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88347">
      <w:pPr>
        <w:pStyle w:val="3"/>
        <w:spacing w:line="242" w:lineRule="auto"/>
        <w:rPr>
          <w:highlight w:val="none"/>
        </w:rPr>
      </w:pPr>
    </w:p>
    <w:p w14:paraId="4882EA5F">
      <w:pPr>
        <w:pStyle w:val="3"/>
        <w:spacing w:line="243" w:lineRule="auto"/>
        <w:rPr>
          <w:highlight w:val="none"/>
        </w:rPr>
      </w:pPr>
    </w:p>
    <w:p w14:paraId="2DED44CC">
      <w:pPr>
        <w:pStyle w:val="3"/>
        <w:spacing w:line="243" w:lineRule="auto"/>
        <w:rPr>
          <w:highlight w:val="none"/>
        </w:rPr>
      </w:pPr>
    </w:p>
    <w:p w14:paraId="17D04D14">
      <w:pPr>
        <w:pStyle w:val="3"/>
        <w:spacing w:line="243" w:lineRule="auto"/>
        <w:rPr>
          <w:highlight w:val="none"/>
        </w:rPr>
      </w:pPr>
    </w:p>
    <w:p w14:paraId="2125C76B">
      <w:pPr>
        <w:pStyle w:val="3"/>
        <w:spacing w:line="243" w:lineRule="auto"/>
        <w:rPr>
          <w:highlight w:val="none"/>
        </w:rPr>
      </w:pPr>
    </w:p>
    <w:p w14:paraId="6FECD3EE">
      <w:pPr>
        <w:pStyle w:val="3"/>
        <w:spacing w:line="243" w:lineRule="auto"/>
        <w:rPr>
          <w:highlight w:val="none"/>
        </w:rPr>
      </w:pPr>
    </w:p>
    <w:p w14:paraId="6BA5C8AC">
      <w:pPr>
        <w:pStyle w:val="3"/>
        <w:spacing w:line="243" w:lineRule="auto"/>
        <w:rPr>
          <w:highlight w:val="none"/>
        </w:rPr>
      </w:pPr>
    </w:p>
    <w:p w14:paraId="66BBC273">
      <w:pPr>
        <w:pStyle w:val="3"/>
        <w:spacing w:line="243" w:lineRule="auto"/>
        <w:rPr>
          <w:highlight w:val="none"/>
        </w:rPr>
      </w:pPr>
    </w:p>
    <w:p w14:paraId="327E7A5C">
      <w:pPr>
        <w:pStyle w:val="3"/>
        <w:spacing w:line="243" w:lineRule="auto"/>
        <w:rPr>
          <w:highlight w:val="none"/>
        </w:rPr>
      </w:pPr>
    </w:p>
    <w:p w14:paraId="1CFE3FAB">
      <w:pPr>
        <w:pStyle w:val="3"/>
        <w:spacing w:line="243" w:lineRule="auto"/>
        <w:rPr>
          <w:highlight w:val="none"/>
        </w:rPr>
      </w:pPr>
    </w:p>
    <w:p w14:paraId="059A8220">
      <w:pPr>
        <w:pStyle w:val="3"/>
        <w:spacing w:line="243" w:lineRule="auto"/>
        <w:rPr>
          <w:highlight w:val="none"/>
        </w:rPr>
      </w:pPr>
    </w:p>
    <w:p w14:paraId="767C5E39">
      <w:pPr>
        <w:pStyle w:val="3"/>
        <w:spacing w:line="243" w:lineRule="auto"/>
        <w:rPr>
          <w:highlight w:val="none"/>
        </w:rPr>
      </w:pPr>
    </w:p>
    <w:p w14:paraId="0D0D923C">
      <w:pPr>
        <w:pStyle w:val="3"/>
        <w:spacing w:line="243" w:lineRule="auto"/>
        <w:rPr>
          <w:highlight w:val="none"/>
        </w:rPr>
      </w:pPr>
    </w:p>
    <w:p w14:paraId="753816D9">
      <w:pPr>
        <w:spacing w:line="240" w:lineRule="auto"/>
        <w:ind w:left="2399" w:leftChars="0" w:hanging="2399" w:hangingChars="500"/>
        <w:jc w:val="left"/>
        <w:outlineLvl w:val="0"/>
        <w:rPr>
          <w:rFonts w:ascii="宋体" w:hAnsi="宋体" w:eastAsia="宋体" w:cs="宋体"/>
          <w:sz w:val="48"/>
          <w:szCs w:val="48"/>
          <w:highlight w:val="none"/>
        </w:rPr>
      </w:pPr>
      <w:r>
        <w:rPr>
          <w:rFonts w:hint="eastAsia" w:ascii="宋体" w:hAnsi="宋体" w:eastAsia="宋体" w:cs="宋体"/>
          <w:b/>
          <w:bCs/>
          <w:spacing w:val="-1"/>
          <w:sz w:val="48"/>
          <w:szCs w:val="48"/>
          <w:highlight w:val="none"/>
          <w:lang w:eastAsia="zh-CN"/>
        </w:rPr>
        <w:t>皮山县皮西那乡和田青驴标准化棚圈建设项目</w:t>
      </w:r>
      <w:r>
        <w:rPr>
          <w:rFonts w:ascii="宋体" w:hAnsi="宋体" w:eastAsia="宋体" w:cs="宋体"/>
          <w:b/>
          <w:bCs/>
          <w:spacing w:val="-2"/>
          <w:sz w:val="48"/>
          <w:szCs w:val="48"/>
          <w:highlight w:val="none"/>
        </w:rPr>
        <w:t>竞争性磋商文件</w:t>
      </w:r>
    </w:p>
    <w:p w14:paraId="6D9F7D12">
      <w:pPr>
        <w:pStyle w:val="3"/>
        <w:spacing w:line="255" w:lineRule="auto"/>
        <w:rPr>
          <w:highlight w:val="none"/>
        </w:rPr>
      </w:pPr>
    </w:p>
    <w:p w14:paraId="1A40029C">
      <w:pPr>
        <w:pStyle w:val="3"/>
        <w:spacing w:line="255" w:lineRule="auto"/>
        <w:rPr>
          <w:highlight w:val="none"/>
        </w:rPr>
      </w:pPr>
    </w:p>
    <w:p w14:paraId="5FD847FF">
      <w:pPr>
        <w:pStyle w:val="3"/>
        <w:spacing w:line="255" w:lineRule="auto"/>
        <w:rPr>
          <w:highlight w:val="none"/>
        </w:rPr>
      </w:pPr>
    </w:p>
    <w:p w14:paraId="4F62E22D">
      <w:pPr>
        <w:pStyle w:val="3"/>
        <w:spacing w:line="255" w:lineRule="auto"/>
        <w:rPr>
          <w:highlight w:val="none"/>
        </w:rPr>
      </w:pPr>
    </w:p>
    <w:p w14:paraId="0427427E">
      <w:pPr>
        <w:pStyle w:val="3"/>
        <w:spacing w:line="255" w:lineRule="auto"/>
        <w:rPr>
          <w:highlight w:val="none"/>
        </w:rPr>
      </w:pPr>
    </w:p>
    <w:p w14:paraId="109478CE">
      <w:pPr>
        <w:pStyle w:val="3"/>
        <w:spacing w:line="255" w:lineRule="auto"/>
        <w:rPr>
          <w:highlight w:val="none"/>
        </w:rPr>
      </w:pPr>
    </w:p>
    <w:p w14:paraId="7E748523">
      <w:pPr>
        <w:pStyle w:val="3"/>
        <w:spacing w:line="255" w:lineRule="auto"/>
        <w:rPr>
          <w:highlight w:val="none"/>
        </w:rPr>
      </w:pPr>
    </w:p>
    <w:p w14:paraId="4E1D9DFB">
      <w:pPr>
        <w:pStyle w:val="3"/>
        <w:spacing w:line="256" w:lineRule="auto"/>
        <w:rPr>
          <w:highlight w:val="none"/>
        </w:rPr>
      </w:pPr>
    </w:p>
    <w:p w14:paraId="5D97A7F8">
      <w:pPr>
        <w:pStyle w:val="3"/>
        <w:spacing w:line="256" w:lineRule="auto"/>
        <w:rPr>
          <w:highlight w:val="none"/>
        </w:rPr>
      </w:pPr>
    </w:p>
    <w:p w14:paraId="647B340A">
      <w:pPr>
        <w:pStyle w:val="3"/>
        <w:spacing w:line="256" w:lineRule="auto"/>
        <w:rPr>
          <w:highlight w:val="none"/>
        </w:rPr>
      </w:pPr>
    </w:p>
    <w:p w14:paraId="6E6954B4">
      <w:pPr>
        <w:pStyle w:val="3"/>
        <w:spacing w:line="256" w:lineRule="auto"/>
        <w:rPr>
          <w:highlight w:val="none"/>
        </w:rPr>
      </w:pPr>
    </w:p>
    <w:p w14:paraId="63F33E20">
      <w:pPr>
        <w:pStyle w:val="3"/>
        <w:spacing w:line="256" w:lineRule="auto"/>
        <w:rPr>
          <w:highlight w:val="none"/>
        </w:rPr>
      </w:pPr>
    </w:p>
    <w:p w14:paraId="1198D0EC">
      <w:pPr>
        <w:spacing w:before="114" w:line="306" w:lineRule="auto"/>
        <w:ind w:left="2471" w:right="302" w:hanging="1789"/>
        <w:rPr>
          <w:rFonts w:hint="eastAsia" w:ascii="宋体" w:hAnsi="宋体" w:eastAsia="宋体" w:cs="宋体"/>
          <w:sz w:val="35"/>
          <w:szCs w:val="35"/>
          <w:highlight w:val="none"/>
          <w:lang w:eastAsia="zh-CN"/>
        </w:rPr>
      </w:pPr>
      <w:r>
        <w:rPr>
          <w:rFonts w:ascii="宋体" w:hAnsi="宋体" w:eastAsia="宋体" w:cs="宋体"/>
          <w:spacing w:val="7"/>
          <w:sz w:val="35"/>
          <w:szCs w:val="35"/>
          <w:highlight w:val="none"/>
        </w:rPr>
        <w:t>项目名称：</w:t>
      </w:r>
      <w:r>
        <w:rPr>
          <w:rFonts w:hint="eastAsia" w:ascii="宋体" w:hAnsi="宋体" w:eastAsia="宋体" w:cs="宋体"/>
          <w:spacing w:val="7"/>
          <w:sz w:val="35"/>
          <w:szCs w:val="35"/>
          <w:highlight w:val="none"/>
          <w:lang w:eastAsia="zh-CN"/>
        </w:rPr>
        <w:t>皮山县皮西那乡和田青驴标准化棚圈建设项目</w:t>
      </w:r>
    </w:p>
    <w:p w14:paraId="0AAEC1DD">
      <w:pPr>
        <w:spacing w:before="76" w:line="220" w:lineRule="auto"/>
        <w:ind w:left="699"/>
        <w:rPr>
          <w:rFonts w:ascii="宋体" w:hAnsi="宋体" w:eastAsia="宋体" w:cs="宋体"/>
          <w:sz w:val="35"/>
          <w:szCs w:val="35"/>
          <w:highlight w:val="none"/>
        </w:rPr>
      </w:pPr>
      <w:r>
        <w:rPr>
          <w:rFonts w:ascii="宋体" w:hAnsi="宋体" w:eastAsia="宋体" w:cs="宋体"/>
          <w:spacing w:val="10"/>
          <w:sz w:val="35"/>
          <w:szCs w:val="35"/>
          <w:highlight w:val="none"/>
        </w:rPr>
        <w:t>项目编号：</w:t>
      </w:r>
      <w:r>
        <w:rPr>
          <w:rFonts w:hint="eastAsia" w:ascii="宋体" w:hAnsi="宋体" w:eastAsia="宋体" w:cs="宋体"/>
          <w:spacing w:val="7"/>
          <w:sz w:val="35"/>
          <w:szCs w:val="35"/>
          <w:highlight w:val="none"/>
          <w:lang w:eastAsia="zh-CN"/>
        </w:rPr>
        <w:t>PSXZC2026-0</w:t>
      </w:r>
      <w:r>
        <w:rPr>
          <w:rFonts w:hint="eastAsia" w:ascii="宋体" w:hAnsi="宋体" w:eastAsia="宋体" w:cs="宋体"/>
          <w:spacing w:val="7"/>
          <w:sz w:val="35"/>
          <w:szCs w:val="35"/>
          <w:highlight w:val="none"/>
          <w:lang w:val="en-US" w:eastAsia="zh-CN"/>
        </w:rPr>
        <w:t>14</w:t>
      </w:r>
      <w:r>
        <w:rPr>
          <w:rFonts w:hint="eastAsia" w:ascii="宋体" w:hAnsi="宋体" w:eastAsia="宋体" w:cs="宋体"/>
          <w:spacing w:val="7"/>
          <w:sz w:val="35"/>
          <w:szCs w:val="35"/>
          <w:highlight w:val="none"/>
          <w:lang w:eastAsia="zh-CN"/>
        </w:rPr>
        <w:t>号</w:t>
      </w:r>
    </w:p>
    <w:p w14:paraId="70A83E66">
      <w:pPr>
        <w:spacing w:before="218" w:line="219" w:lineRule="auto"/>
        <w:ind w:left="730"/>
        <w:rPr>
          <w:rFonts w:hint="eastAsia" w:ascii="宋体" w:hAnsi="宋体" w:eastAsia="宋体" w:cs="宋体"/>
          <w:sz w:val="35"/>
          <w:szCs w:val="35"/>
          <w:highlight w:val="none"/>
          <w:lang w:eastAsia="zh-CN"/>
        </w:rPr>
      </w:pPr>
      <w:r>
        <w:rPr>
          <w:rFonts w:ascii="宋体" w:hAnsi="宋体" w:eastAsia="宋体" w:cs="宋体"/>
          <w:spacing w:val="6"/>
          <w:sz w:val="35"/>
          <w:szCs w:val="35"/>
          <w:highlight w:val="none"/>
        </w:rPr>
        <w:t>采 购</w:t>
      </w:r>
      <w:r>
        <w:rPr>
          <w:rFonts w:ascii="宋体" w:hAnsi="宋体" w:eastAsia="宋体" w:cs="宋体"/>
          <w:spacing w:val="44"/>
          <w:sz w:val="35"/>
          <w:szCs w:val="35"/>
          <w:highlight w:val="none"/>
        </w:rPr>
        <w:t xml:space="preserve"> </w:t>
      </w:r>
      <w:r>
        <w:rPr>
          <w:rFonts w:ascii="宋体" w:hAnsi="宋体" w:eastAsia="宋体" w:cs="宋体"/>
          <w:spacing w:val="6"/>
          <w:sz w:val="35"/>
          <w:szCs w:val="35"/>
          <w:highlight w:val="none"/>
        </w:rPr>
        <w:t>人：</w:t>
      </w:r>
      <w:r>
        <w:rPr>
          <w:rFonts w:hint="eastAsia" w:ascii="宋体" w:hAnsi="宋体" w:eastAsia="宋体" w:cs="宋体"/>
          <w:spacing w:val="6"/>
          <w:sz w:val="35"/>
          <w:szCs w:val="35"/>
          <w:highlight w:val="none"/>
          <w:lang w:eastAsia="zh-CN"/>
        </w:rPr>
        <w:t>皮山县皮西那乡人民政府</w:t>
      </w:r>
    </w:p>
    <w:p w14:paraId="31A2CA75">
      <w:pPr>
        <w:spacing w:before="219" w:line="219" w:lineRule="auto"/>
        <w:ind w:left="730"/>
        <w:rPr>
          <w:rFonts w:ascii="宋体" w:hAnsi="宋体" w:eastAsia="宋体" w:cs="宋体"/>
          <w:sz w:val="35"/>
          <w:szCs w:val="35"/>
          <w:highlight w:val="none"/>
        </w:rPr>
      </w:pPr>
      <w:r>
        <w:rPr>
          <w:rFonts w:ascii="宋体" w:hAnsi="宋体" w:eastAsia="宋体" w:cs="宋体"/>
          <w:spacing w:val="8"/>
          <w:sz w:val="35"/>
          <w:szCs w:val="35"/>
          <w:highlight w:val="none"/>
        </w:rPr>
        <w:t>采购代理机构：</w:t>
      </w:r>
      <w:r>
        <w:rPr>
          <w:rFonts w:hint="eastAsia" w:ascii="宋体" w:hAnsi="宋体" w:eastAsia="宋体" w:cs="宋体"/>
          <w:spacing w:val="8"/>
          <w:sz w:val="35"/>
          <w:szCs w:val="35"/>
          <w:highlight w:val="none"/>
          <w:lang w:eastAsia="zh-CN"/>
        </w:rPr>
        <w:t>新疆一航</w:t>
      </w:r>
      <w:r>
        <w:rPr>
          <w:rFonts w:ascii="宋体" w:hAnsi="宋体" w:eastAsia="宋体" w:cs="宋体"/>
          <w:spacing w:val="8"/>
          <w:sz w:val="35"/>
          <w:szCs w:val="35"/>
          <w:highlight w:val="none"/>
        </w:rPr>
        <w:t>工程项目管理有限公司</w:t>
      </w:r>
    </w:p>
    <w:p w14:paraId="37EAEF63">
      <w:pPr>
        <w:pStyle w:val="3"/>
        <w:spacing w:line="244" w:lineRule="auto"/>
        <w:rPr>
          <w:highlight w:val="none"/>
        </w:rPr>
      </w:pPr>
    </w:p>
    <w:p w14:paraId="47A74532">
      <w:pPr>
        <w:pStyle w:val="3"/>
        <w:spacing w:line="244" w:lineRule="auto"/>
        <w:rPr>
          <w:highlight w:val="none"/>
        </w:rPr>
      </w:pPr>
    </w:p>
    <w:p w14:paraId="6884323D">
      <w:pPr>
        <w:pStyle w:val="3"/>
        <w:spacing w:line="244" w:lineRule="auto"/>
        <w:rPr>
          <w:highlight w:val="none"/>
        </w:rPr>
      </w:pPr>
    </w:p>
    <w:p w14:paraId="1BE73703">
      <w:pPr>
        <w:spacing w:before="114" w:line="220" w:lineRule="auto"/>
        <w:ind w:left="3615"/>
        <w:rPr>
          <w:rFonts w:ascii="宋体" w:hAnsi="宋体" w:eastAsia="宋体" w:cs="宋体"/>
          <w:sz w:val="35"/>
          <w:szCs w:val="35"/>
          <w:highlight w:val="none"/>
        </w:rPr>
      </w:pPr>
      <w:r>
        <w:rPr>
          <w:rFonts w:ascii="Times New Roman" w:hAnsi="Times New Roman" w:eastAsia="Times New Roman" w:cs="Times New Roman"/>
          <w:spacing w:val="3"/>
          <w:sz w:val="35"/>
          <w:szCs w:val="35"/>
          <w:highlight w:val="none"/>
        </w:rPr>
        <w:t>202</w:t>
      </w:r>
      <w:r>
        <w:rPr>
          <w:rFonts w:hint="eastAsia" w:ascii="Times New Roman" w:hAnsi="Times New Roman" w:eastAsia="宋体" w:cs="Times New Roman"/>
          <w:spacing w:val="3"/>
          <w:sz w:val="35"/>
          <w:szCs w:val="35"/>
          <w:highlight w:val="none"/>
          <w:lang w:val="en-US" w:eastAsia="zh-CN"/>
        </w:rPr>
        <w:t>6</w:t>
      </w:r>
      <w:r>
        <w:rPr>
          <w:rFonts w:ascii="宋体" w:hAnsi="宋体" w:eastAsia="宋体" w:cs="宋体"/>
          <w:spacing w:val="3"/>
          <w:sz w:val="35"/>
          <w:szCs w:val="35"/>
          <w:highlight w:val="none"/>
        </w:rPr>
        <w:t>年</w:t>
      </w:r>
      <w:r>
        <w:rPr>
          <w:rFonts w:hint="eastAsia" w:ascii="宋体" w:hAnsi="宋体" w:eastAsia="宋体" w:cs="宋体"/>
          <w:spacing w:val="3"/>
          <w:sz w:val="35"/>
          <w:szCs w:val="35"/>
          <w:highlight w:val="none"/>
          <w:lang w:val="en-US" w:eastAsia="zh-CN"/>
        </w:rPr>
        <w:t>04</w:t>
      </w:r>
      <w:r>
        <w:rPr>
          <w:rFonts w:ascii="宋体" w:hAnsi="宋体" w:eastAsia="宋体" w:cs="宋体"/>
          <w:spacing w:val="3"/>
          <w:sz w:val="35"/>
          <w:szCs w:val="35"/>
          <w:highlight w:val="none"/>
        </w:rPr>
        <w:t>月</w:t>
      </w:r>
    </w:p>
    <w:p w14:paraId="2E3DBC3D">
      <w:pPr>
        <w:spacing w:line="220" w:lineRule="auto"/>
        <w:rPr>
          <w:rFonts w:ascii="宋体" w:hAnsi="宋体" w:eastAsia="宋体" w:cs="宋体"/>
          <w:sz w:val="35"/>
          <w:szCs w:val="35"/>
          <w:highlight w:val="none"/>
        </w:rPr>
        <w:sectPr>
          <w:footerReference r:id="rId5" w:type="default"/>
          <w:pgSz w:w="11900" w:h="16839"/>
          <w:pgMar w:top="1431" w:right="1064" w:bottom="703" w:left="1623" w:header="0" w:footer="551" w:gutter="0"/>
          <w:cols w:space="720" w:num="1"/>
        </w:sectPr>
      </w:pPr>
    </w:p>
    <w:p w14:paraId="25C425CE">
      <w:pPr>
        <w:pStyle w:val="3"/>
        <w:spacing w:line="250" w:lineRule="auto"/>
        <w:rPr>
          <w:highlight w:val="none"/>
        </w:rPr>
      </w:pPr>
    </w:p>
    <w:p w14:paraId="245BC49E">
      <w:pPr>
        <w:pStyle w:val="3"/>
        <w:spacing w:line="251" w:lineRule="auto"/>
        <w:rPr>
          <w:highlight w:val="none"/>
        </w:rPr>
      </w:pPr>
    </w:p>
    <w:p w14:paraId="60721D69">
      <w:pPr>
        <w:pStyle w:val="3"/>
        <w:spacing w:line="251" w:lineRule="auto"/>
        <w:rPr>
          <w:highlight w:val="none"/>
        </w:rPr>
      </w:pPr>
    </w:p>
    <w:p w14:paraId="238A60CC">
      <w:pPr>
        <w:pStyle w:val="3"/>
        <w:spacing w:line="251" w:lineRule="auto"/>
        <w:rPr>
          <w:highlight w:val="none"/>
        </w:rPr>
      </w:pPr>
    </w:p>
    <w:p w14:paraId="0B0DD03F">
      <w:pPr>
        <w:pStyle w:val="3"/>
        <w:spacing w:line="251" w:lineRule="auto"/>
        <w:rPr>
          <w:highlight w:val="none"/>
        </w:rPr>
      </w:pPr>
    </w:p>
    <w:p w14:paraId="17E165A6">
      <w:pPr>
        <w:pStyle w:val="3"/>
        <w:spacing w:line="251" w:lineRule="auto"/>
        <w:rPr>
          <w:highlight w:val="none"/>
        </w:rPr>
      </w:pPr>
    </w:p>
    <w:p w14:paraId="1732075E">
      <w:pPr>
        <w:spacing w:before="97" w:line="495" w:lineRule="auto"/>
        <w:ind w:left="2" w:right="249" w:firstLine="8"/>
        <w:rPr>
          <w:rFonts w:ascii="宋体" w:hAnsi="宋体" w:eastAsia="宋体" w:cs="宋体"/>
          <w:spacing w:val="11"/>
          <w:sz w:val="30"/>
          <w:szCs w:val="30"/>
          <w:highlight w:val="none"/>
        </w:rPr>
      </w:pPr>
      <w:r>
        <w:rPr>
          <w:rFonts w:ascii="宋体" w:hAnsi="宋体" w:eastAsia="宋体" w:cs="宋体"/>
          <w:spacing w:val="-1"/>
          <w:sz w:val="30"/>
          <w:szCs w:val="30"/>
          <w:highlight w:val="none"/>
        </w:rPr>
        <w:t>项目名称：</w:t>
      </w:r>
      <w:r>
        <w:rPr>
          <w:rFonts w:hint="eastAsia" w:ascii="宋体" w:hAnsi="宋体" w:eastAsia="宋体" w:cs="宋体"/>
          <w:spacing w:val="-1"/>
          <w:sz w:val="30"/>
          <w:szCs w:val="30"/>
          <w:highlight w:val="none"/>
          <w:lang w:eastAsia="zh-CN"/>
        </w:rPr>
        <w:t>皮山县皮西那乡和田青驴标准化棚圈建设项目</w:t>
      </w:r>
      <w:r>
        <w:rPr>
          <w:rFonts w:ascii="宋体" w:hAnsi="宋体" w:eastAsia="宋体" w:cs="宋体"/>
          <w:spacing w:val="11"/>
          <w:sz w:val="30"/>
          <w:szCs w:val="30"/>
          <w:highlight w:val="none"/>
        </w:rPr>
        <w:t xml:space="preserve"> </w:t>
      </w:r>
    </w:p>
    <w:p w14:paraId="0E0B449C">
      <w:pPr>
        <w:spacing w:before="97" w:line="495" w:lineRule="auto"/>
        <w:ind w:left="2" w:right="249" w:firstLine="8"/>
        <w:rPr>
          <w:rFonts w:hint="eastAsia" w:ascii="宋体" w:hAnsi="宋体" w:eastAsia="宋体" w:cs="宋体"/>
          <w:sz w:val="30"/>
          <w:szCs w:val="30"/>
          <w:highlight w:val="none"/>
          <w:lang w:eastAsia="zh-CN"/>
        </w:rPr>
      </w:pPr>
      <w:r>
        <w:rPr>
          <w:rFonts w:ascii="宋体" w:hAnsi="宋体" w:eastAsia="宋体" w:cs="宋体"/>
          <w:spacing w:val="8"/>
          <w:sz w:val="30"/>
          <w:szCs w:val="30"/>
          <w:highlight w:val="none"/>
        </w:rPr>
        <w:t>招标单位:</w:t>
      </w:r>
      <w:r>
        <w:rPr>
          <w:rFonts w:hint="eastAsia" w:ascii="宋体" w:hAnsi="宋体" w:eastAsia="宋体" w:cs="宋体"/>
          <w:spacing w:val="8"/>
          <w:sz w:val="30"/>
          <w:szCs w:val="30"/>
          <w:highlight w:val="none"/>
          <w:lang w:eastAsia="zh-CN"/>
        </w:rPr>
        <w:t>皮山县皮西那乡人民政府</w:t>
      </w:r>
    </w:p>
    <w:p w14:paraId="1431F9A3">
      <w:pPr>
        <w:spacing w:line="219" w:lineRule="auto"/>
        <w:ind w:left="4"/>
        <w:rPr>
          <w:rFonts w:hint="default" w:ascii="宋体" w:hAnsi="宋体" w:eastAsia="宋体" w:cs="宋体"/>
          <w:sz w:val="30"/>
          <w:szCs w:val="30"/>
          <w:highlight w:val="none"/>
          <w:lang w:val="en-US" w:eastAsia="zh-CN"/>
        </w:rPr>
      </w:pPr>
      <w:r>
        <w:rPr>
          <w:rFonts w:ascii="宋体" w:hAnsi="宋体" w:eastAsia="宋体" w:cs="宋体"/>
          <w:spacing w:val="-4"/>
          <w:sz w:val="30"/>
          <w:szCs w:val="30"/>
          <w:highlight w:val="none"/>
        </w:rPr>
        <w:t>联系人：</w:t>
      </w:r>
      <w:r>
        <w:rPr>
          <w:rFonts w:hint="eastAsia" w:ascii="宋体" w:hAnsi="宋体" w:eastAsia="宋体" w:cs="宋体"/>
          <w:spacing w:val="-4"/>
          <w:sz w:val="30"/>
          <w:szCs w:val="30"/>
          <w:highlight w:val="none"/>
          <w:lang w:val="en-US" w:eastAsia="zh-CN"/>
        </w:rPr>
        <w:t>郝先生</w:t>
      </w:r>
    </w:p>
    <w:p w14:paraId="64574014">
      <w:pPr>
        <w:pStyle w:val="3"/>
        <w:spacing w:line="384" w:lineRule="auto"/>
        <w:rPr>
          <w:highlight w:val="none"/>
        </w:rPr>
      </w:pPr>
    </w:p>
    <w:p w14:paraId="5306BC87">
      <w:pPr>
        <w:spacing w:before="97" w:line="222" w:lineRule="auto"/>
        <w:ind w:left="4"/>
        <w:rPr>
          <w:rFonts w:hint="eastAsia" w:ascii="宋体" w:hAnsi="宋体" w:eastAsia="宋体" w:cs="宋体"/>
          <w:sz w:val="30"/>
          <w:szCs w:val="30"/>
          <w:highlight w:val="none"/>
          <w:lang w:eastAsia="zh-CN"/>
        </w:rPr>
      </w:pPr>
      <w:r>
        <w:rPr>
          <w:rFonts w:ascii="宋体" w:hAnsi="宋体" w:eastAsia="宋体" w:cs="宋体"/>
          <w:spacing w:val="-2"/>
          <w:sz w:val="30"/>
          <w:szCs w:val="30"/>
          <w:highlight w:val="none"/>
        </w:rPr>
        <w:t>联系电话：</w:t>
      </w:r>
      <w:r>
        <w:rPr>
          <w:rFonts w:hint="eastAsia" w:ascii="宋体" w:hAnsi="宋体" w:eastAsia="宋体" w:cs="宋体"/>
          <w:spacing w:val="-2"/>
          <w:sz w:val="30"/>
          <w:szCs w:val="30"/>
          <w:highlight w:val="none"/>
          <w:lang w:eastAsia="zh-CN"/>
        </w:rPr>
        <w:t>0903-2099488</w:t>
      </w:r>
    </w:p>
    <w:p w14:paraId="0427EB50">
      <w:pPr>
        <w:pStyle w:val="3"/>
        <w:spacing w:line="244" w:lineRule="auto"/>
        <w:rPr>
          <w:highlight w:val="none"/>
        </w:rPr>
      </w:pPr>
    </w:p>
    <w:p w14:paraId="1CF98B2B">
      <w:pPr>
        <w:pStyle w:val="3"/>
        <w:spacing w:line="244" w:lineRule="auto"/>
        <w:rPr>
          <w:highlight w:val="none"/>
        </w:rPr>
      </w:pPr>
    </w:p>
    <w:p w14:paraId="1E2FE190">
      <w:pPr>
        <w:spacing w:before="97" w:line="220" w:lineRule="auto"/>
        <w:ind w:left="1"/>
        <w:rPr>
          <w:rFonts w:hint="eastAsia" w:ascii="宋体" w:hAnsi="宋体" w:eastAsia="宋体" w:cs="宋体"/>
          <w:sz w:val="30"/>
          <w:szCs w:val="30"/>
          <w:highlight w:val="none"/>
          <w:lang w:eastAsia="zh-CN"/>
        </w:rPr>
      </w:pPr>
      <w:r>
        <w:rPr>
          <w:rFonts w:ascii="宋体" w:hAnsi="宋体" w:eastAsia="宋体" w:cs="宋体"/>
          <w:spacing w:val="8"/>
          <w:sz w:val="30"/>
          <w:szCs w:val="30"/>
          <w:highlight w:val="none"/>
        </w:rPr>
        <w:t>地址：</w:t>
      </w:r>
      <w:r>
        <w:rPr>
          <w:rFonts w:hint="eastAsia" w:ascii="宋体" w:hAnsi="宋体" w:eastAsia="宋体" w:cs="宋体"/>
          <w:spacing w:val="8"/>
          <w:sz w:val="30"/>
          <w:szCs w:val="30"/>
          <w:highlight w:val="none"/>
          <w:lang w:eastAsia="zh-CN"/>
        </w:rPr>
        <w:t>皮山县皮西那乡人民政府</w:t>
      </w:r>
    </w:p>
    <w:p w14:paraId="33BE3DA9">
      <w:pPr>
        <w:pStyle w:val="3"/>
        <w:spacing w:line="281" w:lineRule="auto"/>
        <w:rPr>
          <w:highlight w:val="none"/>
        </w:rPr>
      </w:pPr>
    </w:p>
    <w:p w14:paraId="53309164">
      <w:pPr>
        <w:pStyle w:val="3"/>
        <w:spacing w:line="281" w:lineRule="auto"/>
        <w:rPr>
          <w:highlight w:val="none"/>
        </w:rPr>
      </w:pPr>
    </w:p>
    <w:p w14:paraId="22F78A09">
      <w:pPr>
        <w:pStyle w:val="3"/>
        <w:spacing w:line="281" w:lineRule="auto"/>
        <w:rPr>
          <w:highlight w:val="none"/>
        </w:rPr>
      </w:pPr>
    </w:p>
    <w:p w14:paraId="4E09AC2F">
      <w:pPr>
        <w:pStyle w:val="3"/>
        <w:spacing w:line="281" w:lineRule="auto"/>
        <w:rPr>
          <w:highlight w:val="none"/>
        </w:rPr>
      </w:pPr>
    </w:p>
    <w:p w14:paraId="4CECA380">
      <w:pPr>
        <w:pStyle w:val="3"/>
        <w:spacing w:line="282" w:lineRule="auto"/>
        <w:rPr>
          <w:highlight w:val="none"/>
        </w:rPr>
      </w:pPr>
    </w:p>
    <w:p w14:paraId="6ACD5A81">
      <w:pPr>
        <w:spacing w:before="98" w:line="219" w:lineRule="auto"/>
        <w:ind w:left="4"/>
        <w:rPr>
          <w:rFonts w:ascii="宋体" w:hAnsi="宋体" w:eastAsia="宋体" w:cs="宋体"/>
          <w:sz w:val="30"/>
          <w:szCs w:val="30"/>
          <w:highlight w:val="none"/>
        </w:rPr>
      </w:pPr>
      <w:r>
        <w:rPr>
          <w:rFonts w:ascii="宋体" w:hAnsi="宋体" w:eastAsia="宋体" w:cs="宋体"/>
          <w:spacing w:val="-3"/>
          <w:sz w:val="30"/>
          <w:szCs w:val="30"/>
          <w:highlight w:val="none"/>
        </w:rPr>
        <w:t>招标代理机构:（盖章）</w:t>
      </w:r>
      <w:r>
        <w:rPr>
          <w:rFonts w:hint="eastAsia" w:ascii="宋体" w:hAnsi="宋体" w:eastAsia="宋体" w:cs="宋体"/>
          <w:spacing w:val="-3"/>
          <w:sz w:val="30"/>
          <w:szCs w:val="30"/>
          <w:highlight w:val="none"/>
          <w:lang w:eastAsia="zh-CN"/>
        </w:rPr>
        <w:t>新疆一航</w:t>
      </w:r>
      <w:r>
        <w:rPr>
          <w:rFonts w:ascii="宋体" w:hAnsi="宋体" w:eastAsia="宋体" w:cs="宋体"/>
          <w:spacing w:val="-3"/>
          <w:sz w:val="30"/>
          <w:szCs w:val="30"/>
          <w:highlight w:val="none"/>
        </w:rPr>
        <w:t>工程项目管理有限公司</w:t>
      </w:r>
    </w:p>
    <w:p w14:paraId="06DDA680">
      <w:pPr>
        <w:pStyle w:val="3"/>
        <w:spacing w:line="385" w:lineRule="auto"/>
        <w:rPr>
          <w:highlight w:val="none"/>
        </w:rPr>
      </w:pPr>
    </w:p>
    <w:p w14:paraId="29B919EF">
      <w:pPr>
        <w:spacing w:before="98" w:line="220" w:lineRule="auto"/>
        <w:ind w:left="4"/>
        <w:rPr>
          <w:rFonts w:hint="eastAsia" w:ascii="宋体" w:hAnsi="宋体" w:eastAsia="宋体" w:cs="宋体"/>
          <w:sz w:val="30"/>
          <w:szCs w:val="30"/>
          <w:highlight w:val="none"/>
          <w:lang w:eastAsia="zh-CN"/>
        </w:rPr>
      </w:pPr>
      <w:r>
        <w:rPr>
          <w:rFonts w:ascii="宋体" w:hAnsi="宋体" w:eastAsia="宋体" w:cs="宋体"/>
          <w:spacing w:val="-4"/>
          <w:sz w:val="30"/>
          <w:szCs w:val="30"/>
          <w:highlight w:val="none"/>
        </w:rPr>
        <w:t>联系人：</w:t>
      </w:r>
      <w:r>
        <w:rPr>
          <w:rFonts w:hint="eastAsia" w:ascii="宋体" w:hAnsi="宋体" w:eastAsia="宋体" w:cs="宋体"/>
          <w:spacing w:val="-4"/>
          <w:sz w:val="30"/>
          <w:szCs w:val="30"/>
          <w:highlight w:val="none"/>
          <w:lang w:eastAsia="zh-CN"/>
        </w:rPr>
        <w:t>林婷婷</w:t>
      </w:r>
    </w:p>
    <w:p w14:paraId="528B998D">
      <w:pPr>
        <w:pStyle w:val="3"/>
        <w:spacing w:line="385" w:lineRule="auto"/>
        <w:rPr>
          <w:highlight w:val="none"/>
        </w:rPr>
      </w:pPr>
    </w:p>
    <w:p w14:paraId="2CB9B4F5">
      <w:pPr>
        <w:spacing w:before="98" w:line="222" w:lineRule="auto"/>
        <w:ind w:left="4"/>
        <w:rPr>
          <w:rFonts w:hint="eastAsia" w:ascii="宋体" w:hAnsi="宋体" w:eastAsia="宋体" w:cs="宋体"/>
          <w:sz w:val="30"/>
          <w:szCs w:val="30"/>
          <w:highlight w:val="none"/>
          <w:lang w:eastAsia="zh-CN"/>
        </w:rPr>
      </w:pPr>
      <w:r>
        <w:rPr>
          <w:rFonts w:ascii="宋体" w:hAnsi="宋体" w:eastAsia="宋体" w:cs="宋体"/>
          <w:spacing w:val="-2"/>
          <w:sz w:val="30"/>
          <w:szCs w:val="30"/>
          <w:highlight w:val="none"/>
        </w:rPr>
        <w:t>联系电话：</w:t>
      </w:r>
      <w:r>
        <w:rPr>
          <w:rFonts w:hint="eastAsia" w:ascii="宋体" w:hAnsi="宋体" w:eastAsia="宋体" w:cs="宋体"/>
          <w:spacing w:val="-2"/>
          <w:sz w:val="30"/>
          <w:szCs w:val="30"/>
          <w:highlight w:val="none"/>
          <w:lang w:eastAsia="zh-CN"/>
        </w:rPr>
        <w:t>0991-4844441</w:t>
      </w:r>
    </w:p>
    <w:p w14:paraId="53CE504E">
      <w:pPr>
        <w:pStyle w:val="3"/>
        <w:spacing w:line="400" w:lineRule="auto"/>
        <w:rPr>
          <w:highlight w:val="none"/>
        </w:rPr>
      </w:pPr>
    </w:p>
    <w:p w14:paraId="2B531220">
      <w:pPr>
        <w:spacing w:before="99" w:line="220" w:lineRule="auto"/>
        <w:rPr>
          <w:rFonts w:hint="eastAsia" w:ascii="宋体" w:hAnsi="宋体" w:eastAsia="宋体" w:cs="宋体"/>
          <w:sz w:val="30"/>
          <w:szCs w:val="30"/>
          <w:highlight w:val="none"/>
          <w:lang w:eastAsia="zh-CN"/>
        </w:rPr>
      </w:pPr>
      <w:r>
        <w:rPr>
          <w:rFonts w:ascii="宋体" w:hAnsi="宋体" w:eastAsia="宋体" w:cs="宋体"/>
          <w:spacing w:val="-1"/>
          <w:sz w:val="30"/>
          <w:szCs w:val="30"/>
          <w:highlight w:val="none"/>
        </w:rPr>
        <w:t>地址：</w:t>
      </w:r>
      <w:r>
        <w:rPr>
          <w:rFonts w:hint="eastAsia" w:ascii="宋体" w:hAnsi="宋体" w:eastAsia="宋体" w:cs="宋体"/>
          <w:spacing w:val="-1"/>
          <w:sz w:val="30"/>
          <w:szCs w:val="30"/>
          <w:highlight w:val="none"/>
          <w:lang w:eastAsia="zh-CN"/>
        </w:rPr>
        <w:t>新疆乌鲁木齐市沙依巴克区哈密南路229号1栋1层2号-1</w:t>
      </w:r>
    </w:p>
    <w:p w14:paraId="677048A0">
      <w:pPr>
        <w:spacing w:line="220" w:lineRule="auto"/>
        <w:rPr>
          <w:rFonts w:ascii="宋体" w:hAnsi="宋体" w:eastAsia="宋体" w:cs="宋体"/>
          <w:sz w:val="30"/>
          <w:szCs w:val="30"/>
          <w:highlight w:val="none"/>
        </w:rPr>
        <w:sectPr>
          <w:footerReference r:id="rId6" w:type="default"/>
          <w:pgSz w:w="11900" w:h="16839"/>
          <w:pgMar w:top="1431" w:right="1785" w:bottom="703" w:left="1771" w:header="0" w:footer="551" w:gutter="0"/>
          <w:cols w:space="720" w:num="1"/>
        </w:sectPr>
      </w:pPr>
    </w:p>
    <w:sdt>
      <w:sdtPr>
        <w:rPr>
          <w:rFonts w:ascii="宋体" w:hAnsi="宋体" w:eastAsia="宋体" w:cs="宋体"/>
          <w:sz w:val="35"/>
          <w:szCs w:val="35"/>
          <w:highlight w:val="none"/>
        </w:rPr>
        <w:id w:val="147476426"/>
        <w:docPartObj>
          <w:docPartGallery w:val="Table of Contents"/>
          <w:docPartUnique/>
        </w:docPartObj>
      </w:sdtPr>
      <w:sdtEndPr>
        <w:rPr>
          <w:rFonts w:ascii="Times New Roman" w:hAnsi="Times New Roman" w:eastAsia="Times New Roman" w:cs="Times New Roman"/>
          <w:sz w:val="20"/>
          <w:szCs w:val="20"/>
          <w:highlight w:val="none"/>
        </w:rPr>
      </w:sdtEndPr>
      <w:sdtContent>
        <w:p w14:paraId="539F1612">
          <w:pPr>
            <w:spacing w:before="69" w:line="222" w:lineRule="auto"/>
            <w:ind w:left="4452"/>
            <w:rPr>
              <w:rFonts w:ascii="宋体" w:hAnsi="宋体" w:eastAsia="宋体" w:cs="宋体"/>
              <w:sz w:val="35"/>
              <w:szCs w:val="35"/>
              <w:highlight w:val="none"/>
            </w:rPr>
          </w:pPr>
          <w:r>
            <w:rPr>
              <w:rFonts w:ascii="宋体" w:hAnsi="宋体" w:eastAsia="宋体" w:cs="宋体"/>
              <w:spacing w:val="-41"/>
              <w:sz w:val="35"/>
              <w:szCs w:val="35"/>
              <w:highlight w:val="none"/>
            </w:rPr>
            <w:t>目</w:t>
          </w:r>
          <w:r>
            <w:rPr>
              <w:rFonts w:ascii="宋体" w:hAnsi="宋体" w:eastAsia="宋体" w:cs="宋体"/>
              <w:spacing w:val="1"/>
              <w:sz w:val="35"/>
              <w:szCs w:val="35"/>
              <w:highlight w:val="none"/>
            </w:rPr>
            <w:t xml:space="preserve">  </w:t>
          </w:r>
          <w:r>
            <w:rPr>
              <w:rFonts w:ascii="宋体" w:hAnsi="宋体" w:eastAsia="宋体" w:cs="宋体"/>
              <w:spacing w:val="-41"/>
              <w:sz w:val="35"/>
              <w:szCs w:val="35"/>
              <w:highlight w:val="none"/>
            </w:rPr>
            <w:t>录</w:t>
          </w:r>
        </w:p>
        <w:p w14:paraId="0CAC2115">
          <w:pPr>
            <w:pStyle w:val="3"/>
            <w:spacing w:line="285" w:lineRule="auto"/>
            <w:rPr>
              <w:highlight w:val="none"/>
            </w:rPr>
          </w:pPr>
        </w:p>
        <w:p w14:paraId="2F643909">
          <w:pPr>
            <w:pStyle w:val="3"/>
            <w:spacing w:line="286" w:lineRule="auto"/>
            <w:rPr>
              <w:highlight w:val="none"/>
            </w:rPr>
          </w:pPr>
        </w:p>
        <w:p w14:paraId="3A86DDC2">
          <w:pPr>
            <w:tabs>
              <w:tab w:val="right" w:leader="dot" w:pos="8922"/>
            </w:tabs>
            <w:spacing w:before="65" w:line="218" w:lineRule="auto"/>
            <w:rPr>
              <w:rFonts w:ascii="Times New Roman" w:hAnsi="Times New Roman" w:eastAsia="Times New Roman" w:cs="Times New Roman"/>
              <w:sz w:val="20"/>
              <w:szCs w:val="20"/>
              <w:highlight w:val="none"/>
            </w:rPr>
          </w:pPr>
          <w:bookmarkStart w:id="0" w:name="bookmark1"/>
          <w:bookmarkEnd w:id="0"/>
          <w:r>
            <w:rPr>
              <w:highlight w:val="none"/>
            </w:rPr>
            <w:fldChar w:fldCharType="begin"/>
          </w:r>
          <w:r>
            <w:rPr>
              <w:highlight w:val="none"/>
            </w:rPr>
            <w:instrText xml:space="preserve"> HYPERLINK "_Toc99301419" </w:instrText>
          </w:r>
          <w:r>
            <w:rPr>
              <w:highlight w:val="none"/>
            </w:rPr>
            <w:fldChar w:fldCharType="separate"/>
          </w:r>
          <w:r>
            <w:rPr>
              <w:rFonts w:ascii="宋体" w:hAnsi="宋体" w:eastAsia="宋体" w:cs="宋体"/>
              <w:spacing w:val="2"/>
              <w:sz w:val="20"/>
              <w:szCs w:val="20"/>
              <w:highlight w:val="none"/>
            </w:rPr>
            <w:t>第一章</w:t>
          </w:r>
          <w:r>
            <w:rPr>
              <w:rFonts w:ascii="宋体" w:hAnsi="宋体" w:eastAsia="宋体" w:cs="宋体"/>
              <w:spacing w:val="13"/>
              <w:sz w:val="20"/>
              <w:szCs w:val="20"/>
              <w:highlight w:val="none"/>
            </w:rPr>
            <w:t xml:space="preserve">   </w:t>
          </w:r>
          <w:r>
            <w:rPr>
              <w:rFonts w:ascii="宋体" w:hAnsi="宋体" w:eastAsia="宋体" w:cs="宋体"/>
              <w:spacing w:val="2"/>
              <w:sz w:val="20"/>
              <w:szCs w:val="20"/>
              <w:highlight w:val="none"/>
            </w:rPr>
            <w:t>招标公告</w:t>
          </w:r>
          <w:r>
            <w:rPr>
              <w:rFonts w:ascii="宋体" w:hAnsi="宋体" w:eastAsia="宋体" w:cs="宋体"/>
              <w:spacing w:val="-19"/>
              <w:sz w:val="20"/>
              <w:szCs w:val="20"/>
              <w:highlight w:val="none"/>
            </w:rPr>
            <w:t xml:space="preserve"> </w:t>
          </w:r>
          <w:r>
            <w:rPr>
              <w:rFonts w:ascii="宋体" w:hAnsi="宋体" w:eastAsia="宋体" w:cs="宋体"/>
              <w:sz w:val="20"/>
              <w:szCs w:val="20"/>
              <w:highlight w:val="none"/>
            </w:rPr>
            <w:tab/>
          </w:r>
          <w:r>
            <w:rPr>
              <w:rFonts w:ascii="Times New Roman" w:hAnsi="Times New Roman" w:eastAsia="Times New Roman" w:cs="Times New Roman"/>
              <w:sz w:val="20"/>
              <w:szCs w:val="20"/>
              <w:highlight w:val="none"/>
            </w:rPr>
            <w:t>4</w:t>
          </w:r>
          <w:r>
            <w:rPr>
              <w:rFonts w:ascii="Times New Roman" w:hAnsi="Times New Roman" w:eastAsia="Times New Roman" w:cs="Times New Roman"/>
              <w:sz w:val="20"/>
              <w:szCs w:val="20"/>
              <w:highlight w:val="none"/>
            </w:rPr>
            <w:fldChar w:fldCharType="end"/>
          </w:r>
        </w:p>
        <w:p w14:paraId="093AE884">
          <w:pPr>
            <w:tabs>
              <w:tab w:val="right" w:leader="dot" w:pos="8917"/>
            </w:tabs>
            <w:spacing w:before="239" w:line="219" w:lineRule="auto"/>
            <w:rPr>
              <w:rFonts w:ascii="Times New Roman" w:hAnsi="Times New Roman" w:eastAsia="Times New Roman" w:cs="Times New Roman"/>
              <w:sz w:val="20"/>
              <w:szCs w:val="20"/>
              <w:highlight w:val="none"/>
            </w:rPr>
          </w:pPr>
          <w:bookmarkStart w:id="1" w:name="bookmark2"/>
          <w:bookmarkEnd w:id="1"/>
          <w:r>
            <w:rPr>
              <w:highlight w:val="none"/>
            </w:rPr>
            <w:fldChar w:fldCharType="begin"/>
          </w:r>
          <w:r>
            <w:rPr>
              <w:highlight w:val="none"/>
            </w:rPr>
            <w:instrText xml:space="preserve"> HYPERLINK "_Toc99301420" </w:instrText>
          </w:r>
          <w:r>
            <w:rPr>
              <w:highlight w:val="none"/>
            </w:rPr>
            <w:fldChar w:fldCharType="separate"/>
          </w:r>
          <w:r>
            <w:rPr>
              <w:rFonts w:ascii="宋体" w:hAnsi="宋体" w:eastAsia="宋体" w:cs="宋体"/>
              <w:spacing w:val="3"/>
              <w:sz w:val="20"/>
              <w:szCs w:val="20"/>
              <w:highlight w:val="none"/>
            </w:rPr>
            <w:t>第二章</w:t>
          </w:r>
          <w:r>
            <w:rPr>
              <w:rFonts w:ascii="宋体" w:hAnsi="宋体" w:eastAsia="宋体" w:cs="宋体"/>
              <w:spacing w:val="12"/>
              <w:sz w:val="20"/>
              <w:szCs w:val="20"/>
              <w:highlight w:val="none"/>
            </w:rPr>
            <w:t xml:space="preserve">   </w:t>
          </w:r>
          <w:r>
            <w:rPr>
              <w:rFonts w:ascii="宋体" w:hAnsi="宋体" w:eastAsia="宋体" w:cs="宋体"/>
              <w:spacing w:val="3"/>
              <w:sz w:val="20"/>
              <w:szCs w:val="20"/>
              <w:highlight w:val="none"/>
            </w:rPr>
            <w:t>投标人须知</w:t>
          </w:r>
          <w:r>
            <w:rPr>
              <w:rFonts w:ascii="宋体" w:hAnsi="宋体" w:eastAsia="宋体" w:cs="宋体"/>
              <w:spacing w:val="-31"/>
              <w:sz w:val="20"/>
              <w:szCs w:val="20"/>
              <w:highlight w:val="none"/>
            </w:rPr>
            <w:t xml:space="preserve"> </w:t>
          </w:r>
          <w:r>
            <w:rPr>
              <w:rFonts w:ascii="宋体" w:hAnsi="宋体" w:eastAsia="宋体" w:cs="宋体"/>
              <w:sz w:val="20"/>
              <w:szCs w:val="20"/>
              <w:highlight w:val="none"/>
            </w:rPr>
            <w:tab/>
          </w:r>
          <w:r>
            <w:rPr>
              <w:rFonts w:ascii="Times New Roman" w:hAnsi="Times New Roman" w:eastAsia="Times New Roman" w:cs="Times New Roman"/>
              <w:sz w:val="20"/>
              <w:szCs w:val="20"/>
              <w:highlight w:val="none"/>
            </w:rPr>
            <w:t>1</w:t>
          </w:r>
          <w:r>
            <w:rPr>
              <w:rFonts w:ascii="Times New Roman" w:hAnsi="Times New Roman" w:eastAsia="Times New Roman" w:cs="Times New Roman"/>
              <w:sz w:val="20"/>
              <w:szCs w:val="20"/>
              <w:highlight w:val="none"/>
            </w:rPr>
            <w:fldChar w:fldCharType="end"/>
          </w:r>
          <w:r>
            <w:rPr>
              <w:rFonts w:ascii="Times New Roman" w:hAnsi="Times New Roman" w:eastAsia="Times New Roman" w:cs="Times New Roman"/>
              <w:sz w:val="20"/>
              <w:szCs w:val="20"/>
              <w:highlight w:val="none"/>
            </w:rPr>
            <w:t>0</w:t>
          </w:r>
        </w:p>
        <w:p w14:paraId="74B7F50B">
          <w:pPr>
            <w:tabs>
              <w:tab w:val="right" w:leader="dot" w:pos="8917"/>
            </w:tabs>
            <w:spacing w:before="238" w:line="219" w:lineRule="auto"/>
            <w:rPr>
              <w:rFonts w:ascii="Times New Roman" w:hAnsi="Times New Roman" w:eastAsia="Times New Roman" w:cs="Times New Roman"/>
              <w:sz w:val="20"/>
              <w:szCs w:val="20"/>
              <w:highlight w:val="none"/>
            </w:rPr>
          </w:pPr>
          <w:bookmarkStart w:id="2" w:name="bookmark3"/>
          <w:bookmarkEnd w:id="2"/>
          <w:r>
            <w:rPr>
              <w:highlight w:val="none"/>
            </w:rPr>
            <w:fldChar w:fldCharType="begin"/>
          </w:r>
          <w:r>
            <w:rPr>
              <w:highlight w:val="none"/>
            </w:rPr>
            <w:instrText xml:space="preserve"> HYPERLINK \l "bookmark4" </w:instrText>
          </w:r>
          <w:r>
            <w:rPr>
              <w:highlight w:val="none"/>
            </w:rPr>
            <w:fldChar w:fldCharType="separate"/>
          </w:r>
          <w:r>
            <w:rPr>
              <w:rFonts w:ascii="宋体" w:hAnsi="宋体" w:eastAsia="宋体" w:cs="宋体"/>
              <w:spacing w:val="1"/>
              <w:sz w:val="20"/>
              <w:szCs w:val="20"/>
              <w:highlight w:val="none"/>
            </w:rPr>
            <w:t>第三章</w:t>
          </w:r>
          <w:r>
            <w:rPr>
              <w:rFonts w:ascii="宋体" w:hAnsi="宋体" w:eastAsia="宋体" w:cs="宋体"/>
              <w:spacing w:val="18"/>
              <w:sz w:val="20"/>
              <w:szCs w:val="20"/>
              <w:highlight w:val="none"/>
            </w:rPr>
            <w:t xml:space="preserve">   </w:t>
          </w:r>
          <w:r>
            <w:rPr>
              <w:rFonts w:ascii="宋体" w:hAnsi="宋体" w:eastAsia="宋体" w:cs="宋体"/>
              <w:spacing w:val="1"/>
              <w:sz w:val="20"/>
              <w:szCs w:val="20"/>
              <w:highlight w:val="none"/>
            </w:rPr>
            <w:t>资格审查</w:t>
          </w:r>
          <w:r>
            <w:rPr>
              <w:rFonts w:ascii="宋体" w:hAnsi="宋体" w:eastAsia="宋体" w:cs="宋体"/>
              <w:spacing w:val="-32"/>
              <w:sz w:val="20"/>
              <w:szCs w:val="20"/>
              <w:highlight w:val="none"/>
            </w:rPr>
            <w:t xml:space="preserve"> </w:t>
          </w:r>
          <w:r>
            <w:rPr>
              <w:rFonts w:ascii="宋体" w:hAnsi="宋体" w:eastAsia="宋体" w:cs="宋体"/>
              <w:sz w:val="20"/>
              <w:szCs w:val="20"/>
              <w:highlight w:val="none"/>
            </w:rPr>
            <w:tab/>
          </w:r>
          <w:r>
            <w:rPr>
              <w:rFonts w:ascii="Times New Roman" w:hAnsi="Times New Roman" w:eastAsia="Times New Roman" w:cs="Times New Roman"/>
              <w:sz w:val="20"/>
              <w:szCs w:val="20"/>
              <w:highlight w:val="none"/>
            </w:rPr>
            <w:t>3</w:t>
          </w:r>
          <w:r>
            <w:rPr>
              <w:rFonts w:ascii="Times New Roman" w:hAnsi="Times New Roman" w:eastAsia="Times New Roman" w:cs="Times New Roman"/>
              <w:sz w:val="20"/>
              <w:szCs w:val="20"/>
              <w:highlight w:val="none"/>
            </w:rPr>
            <w:fldChar w:fldCharType="end"/>
          </w:r>
          <w:r>
            <w:rPr>
              <w:rFonts w:ascii="Times New Roman" w:hAnsi="Times New Roman" w:eastAsia="Times New Roman" w:cs="Times New Roman"/>
              <w:sz w:val="20"/>
              <w:szCs w:val="20"/>
              <w:highlight w:val="none"/>
            </w:rPr>
            <w:t>9</w:t>
          </w:r>
        </w:p>
        <w:p w14:paraId="4988DB87">
          <w:pPr>
            <w:tabs>
              <w:tab w:val="right" w:leader="dot" w:pos="8922"/>
            </w:tabs>
            <w:spacing w:before="236" w:line="219" w:lineRule="auto"/>
            <w:rPr>
              <w:rFonts w:ascii="Times New Roman" w:hAnsi="Times New Roman" w:eastAsia="Times New Roman" w:cs="Times New Roman"/>
              <w:sz w:val="20"/>
              <w:szCs w:val="20"/>
              <w:highlight w:val="none"/>
            </w:rPr>
          </w:pPr>
          <w:bookmarkStart w:id="3" w:name="bookmark5"/>
          <w:bookmarkEnd w:id="3"/>
          <w:r>
            <w:rPr>
              <w:highlight w:val="none"/>
            </w:rPr>
            <w:fldChar w:fldCharType="begin"/>
          </w:r>
          <w:r>
            <w:rPr>
              <w:highlight w:val="none"/>
            </w:rPr>
            <w:instrText xml:space="preserve"> HYPERLINK \l "bookmark5" </w:instrText>
          </w:r>
          <w:r>
            <w:rPr>
              <w:highlight w:val="none"/>
            </w:rPr>
            <w:fldChar w:fldCharType="separate"/>
          </w:r>
          <w:r>
            <w:rPr>
              <w:rFonts w:ascii="宋体" w:hAnsi="宋体" w:eastAsia="宋体" w:cs="宋体"/>
              <w:spacing w:val="6"/>
              <w:sz w:val="20"/>
              <w:szCs w:val="20"/>
              <w:highlight w:val="none"/>
            </w:rPr>
            <w:t xml:space="preserve">第四章   评标程序、评标方法和评标标准 </w:t>
          </w:r>
          <w:r>
            <w:rPr>
              <w:rFonts w:ascii="宋体" w:hAnsi="宋体" w:eastAsia="宋体" w:cs="宋体"/>
              <w:sz w:val="20"/>
              <w:szCs w:val="20"/>
              <w:highlight w:val="none"/>
            </w:rPr>
            <w:tab/>
          </w:r>
          <w:r>
            <w:rPr>
              <w:rFonts w:ascii="Times New Roman" w:hAnsi="Times New Roman" w:eastAsia="Times New Roman" w:cs="Times New Roman"/>
              <w:spacing w:val="-2"/>
              <w:sz w:val="20"/>
              <w:szCs w:val="20"/>
              <w:highlight w:val="none"/>
            </w:rPr>
            <w:t>41</w:t>
          </w:r>
          <w:r>
            <w:rPr>
              <w:rFonts w:ascii="Times New Roman" w:hAnsi="Times New Roman" w:eastAsia="Times New Roman" w:cs="Times New Roman"/>
              <w:spacing w:val="-2"/>
              <w:sz w:val="20"/>
              <w:szCs w:val="20"/>
              <w:highlight w:val="none"/>
            </w:rPr>
            <w:fldChar w:fldCharType="end"/>
          </w:r>
        </w:p>
        <w:p w14:paraId="46633250">
          <w:pPr>
            <w:tabs>
              <w:tab w:val="right" w:leader="dot" w:pos="8917"/>
            </w:tabs>
            <w:spacing w:before="238" w:line="219" w:lineRule="auto"/>
            <w:rPr>
              <w:rFonts w:ascii="Times New Roman" w:hAnsi="Times New Roman" w:eastAsia="Times New Roman" w:cs="Times New Roman"/>
              <w:sz w:val="20"/>
              <w:szCs w:val="20"/>
              <w:highlight w:val="none"/>
            </w:rPr>
          </w:pPr>
          <w:bookmarkStart w:id="4" w:name="bookmark6"/>
          <w:bookmarkEnd w:id="4"/>
          <w:r>
            <w:rPr>
              <w:highlight w:val="none"/>
            </w:rPr>
            <w:fldChar w:fldCharType="begin"/>
          </w:r>
          <w:r>
            <w:rPr>
              <w:highlight w:val="none"/>
            </w:rPr>
            <w:instrText xml:space="preserve"> HYPERLINK "_Toc99301424" </w:instrText>
          </w:r>
          <w:r>
            <w:rPr>
              <w:highlight w:val="none"/>
            </w:rPr>
            <w:fldChar w:fldCharType="separate"/>
          </w:r>
          <w:r>
            <w:rPr>
              <w:rFonts w:ascii="宋体" w:hAnsi="宋体" w:eastAsia="宋体" w:cs="宋体"/>
              <w:spacing w:val="2"/>
              <w:sz w:val="20"/>
              <w:szCs w:val="20"/>
              <w:highlight w:val="none"/>
            </w:rPr>
            <w:t>第五章</w:t>
          </w:r>
          <w:r>
            <w:rPr>
              <w:rFonts w:ascii="宋体" w:hAnsi="宋体" w:eastAsia="宋体" w:cs="宋体"/>
              <w:spacing w:val="13"/>
              <w:sz w:val="20"/>
              <w:szCs w:val="20"/>
              <w:highlight w:val="none"/>
            </w:rPr>
            <w:t xml:space="preserve">   </w:t>
          </w:r>
          <w:r>
            <w:rPr>
              <w:rFonts w:ascii="宋体" w:hAnsi="宋体" w:eastAsia="宋体" w:cs="宋体"/>
              <w:spacing w:val="2"/>
              <w:sz w:val="20"/>
              <w:szCs w:val="20"/>
              <w:highlight w:val="none"/>
            </w:rPr>
            <w:t>采购需求</w:t>
          </w:r>
          <w:r>
            <w:rPr>
              <w:rFonts w:ascii="宋体" w:hAnsi="宋体" w:eastAsia="宋体" w:cs="宋体"/>
              <w:spacing w:val="-24"/>
              <w:sz w:val="20"/>
              <w:szCs w:val="20"/>
              <w:highlight w:val="none"/>
            </w:rPr>
            <w:t xml:space="preserve"> </w:t>
          </w:r>
          <w:r>
            <w:rPr>
              <w:rFonts w:ascii="宋体" w:hAnsi="宋体" w:eastAsia="宋体" w:cs="宋体"/>
              <w:sz w:val="20"/>
              <w:szCs w:val="20"/>
              <w:highlight w:val="none"/>
            </w:rPr>
            <w:tab/>
          </w:r>
          <w:r>
            <w:rPr>
              <w:rFonts w:ascii="Times New Roman" w:hAnsi="Times New Roman" w:eastAsia="Times New Roman" w:cs="Times New Roman"/>
              <w:sz w:val="20"/>
              <w:szCs w:val="20"/>
              <w:highlight w:val="none"/>
            </w:rPr>
            <w:t>48</w:t>
          </w:r>
          <w:r>
            <w:rPr>
              <w:rFonts w:ascii="Times New Roman" w:hAnsi="Times New Roman" w:eastAsia="Times New Roman" w:cs="Times New Roman"/>
              <w:sz w:val="20"/>
              <w:szCs w:val="20"/>
              <w:highlight w:val="none"/>
            </w:rPr>
            <w:fldChar w:fldCharType="end"/>
          </w:r>
        </w:p>
        <w:p w14:paraId="74B5BA2B">
          <w:pPr>
            <w:tabs>
              <w:tab w:val="right" w:leader="dot" w:pos="8920"/>
            </w:tabs>
            <w:spacing w:before="236" w:line="219" w:lineRule="auto"/>
            <w:rPr>
              <w:rFonts w:ascii="Times New Roman" w:hAnsi="Times New Roman" w:eastAsia="Times New Roman" w:cs="Times New Roman"/>
              <w:sz w:val="20"/>
              <w:szCs w:val="20"/>
              <w:highlight w:val="none"/>
            </w:rPr>
          </w:pPr>
          <w:bookmarkStart w:id="5" w:name="bookmark7"/>
          <w:bookmarkEnd w:id="5"/>
          <w:r>
            <w:rPr>
              <w:highlight w:val="none"/>
            </w:rPr>
            <w:fldChar w:fldCharType="begin"/>
          </w:r>
          <w:r>
            <w:rPr>
              <w:highlight w:val="none"/>
            </w:rPr>
            <w:instrText xml:space="preserve"> HYPERLINK "_Toc99301425" </w:instrText>
          </w:r>
          <w:r>
            <w:rPr>
              <w:highlight w:val="none"/>
            </w:rPr>
            <w:fldChar w:fldCharType="separate"/>
          </w:r>
          <w:r>
            <w:rPr>
              <w:rFonts w:ascii="宋体" w:hAnsi="宋体" w:eastAsia="宋体" w:cs="宋体"/>
              <w:spacing w:val="4"/>
              <w:sz w:val="20"/>
              <w:szCs w:val="20"/>
              <w:highlight w:val="none"/>
            </w:rPr>
            <w:t>第六章</w:t>
          </w:r>
          <w:r>
            <w:rPr>
              <w:rFonts w:ascii="宋体" w:hAnsi="宋体" w:eastAsia="宋体" w:cs="宋体"/>
              <w:spacing w:val="16"/>
              <w:sz w:val="20"/>
              <w:szCs w:val="20"/>
              <w:highlight w:val="none"/>
            </w:rPr>
            <w:t xml:space="preserve">   </w:t>
          </w:r>
          <w:r>
            <w:rPr>
              <w:rFonts w:ascii="宋体" w:hAnsi="宋体" w:eastAsia="宋体" w:cs="宋体"/>
              <w:spacing w:val="4"/>
              <w:sz w:val="20"/>
              <w:szCs w:val="20"/>
              <w:highlight w:val="none"/>
            </w:rPr>
            <w:t>拟签订的合同文本</w:t>
          </w:r>
          <w:r>
            <w:rPr>
              <w:rFonts w:ascii="宋体" w:hAnsi="宋体" w:eastAsia="宋体" w:cs="宋体"/>
              <w:spacing w:val="-59"/>
              <w:sz w:val="20"/>
              <w:szCs w:val="20"/>
              <w:highlight w:val="none"/>
            </w:rPr>
            <w:t xml:space="preserve"> </w:t>
          </w:r>
          <w:r>
            <w:rPr>
              <w:rFonts w:ascii="宋体" w:hAnsi="宋体" w:eastAsia="宋体" w:cs="宋体"/>
              <w:sz w:val="20"/>
              <w:szCs w:val="20"/>
              <w:highlight w:val="none"/>
            </w:rPr>
            <w:tab/>
          </w:r>
          <w:r>
            <w:rPr>
              <w:rFonts w:ascii="Times New Roman" w:hAnsi="Times New Roman" w:eastAsia="Times New Roman" w:cs="Times New Roman"/>
              <w:sz w:val="20"/>
              <w:szCs w:val="20"/>
              <w:highlight w:val="none"/>
            </w:rPr>
            <w:t>5</w:t>
          </w:r>
          <w:r>
            <w:rPr>
              <w:rFonts w:ascii="Times New Roman" w:hAnsi="Times New Roman" w:eastAsia="Times New Roman" w:cs="Times New Roman"/>
              <w:sz w:val="20"/>
              <w:szCs w:val="20"/>
              <w:highlight w:val="none"/>
            </w:rPr>
            <w:fldChar w:fldCharType="end"/>
          </w:r>
          <w:r>
            <w:rPr>
              <w:rFonts w:ascii="Times New Roman" w:hAnsi="Times New Roman" w:eastAsia="Times New Roman" w:cs="Times New Roman"/>
              <w:sz w:val="20"/>
              <w:szCs w:val="20"/>
              <w:highlight w:val="none"/>
            </w:rPr>
            <w:t>0</w:t>
          </w:r>
        </w:p>
        <w:p w14:paraId="5ED64159">
          <w:pPr>
            <w:tabs>
              <w:tab w:val="right" w:leader="dot" w:pos="8919"/>
            </w:tabs>
            <w:spacing w:before="266" w:line="219" w:lineRule="auto"/>
            <w:rPr>
              <w:rFonts w:ascii="Times New Roman" w:hAnsi="Times New Roman" w:eastAsia="Times New Roman" w:cs="Times New Roman"/>
              <w:sz w:val="20"/>
              <w:szCs w:val="20"/>
              <w:highlight w:val="none"/>
            </w:rPr>
          </w:pPr>
          <w:bookmarkStart w:id="6" w:name="bookmark8"/>
          <w:bookmarkEnd w:id="6"/>
          <w:r>
            <w:rPr>
              <w:highlight w:val="none"/>
            </w:rPr>
            <w:fldChar w:fldCharType="begin"/>
          </w:r>
          <w:r>
            <w:rPr>
              <w:highlight w:val="none"/>
            </w:rPr>
            <w:instrText xml:space="preserve"> HYPERLINK "_Toc99301426" </w:instrText>
          </w:r>
          <w:r>
            <w:rPr>
              <w:highlight w:val="none"/>
            </w:rPr>
            <w:fldChar w:fldCharType="separate"/>
          </w:r>
          <w:r>
            <w:rPr>
              <w:rFonts w:ascii="宋体" w:hAnsi="宋体" w:eastAsia="宋体" w:cs="宋体"/>
              <w:spacing w:val="4"/>
              <w:sz w:val="20"/>
              <w:szCs w:val="20"/>
              <w:highlight w:val="none"/>
            </w:rPr>
            <w:t>第七章</w:t>
          </w:r>
          <w:r>
            <w:rPr>
              <w:rFonts w:ascii="宋体" w:hAnsi="宋体" w:eastAsia="宋体" w:cs="宋体"/>
              <w:spacing w:val="13"/>
              <w:sz w:val="20"/>
              <w:szCs w:val="20"/>
              <w:highlight w:val="none"/>
            </w:rPr>
            <w:t xml:space="preserve">   </w:t>
          </w:r>
          <w:r>
            <w:rPr>
              <w:rFonts w:ascii="宋体" w:hAnsi="宋体" w:eastAsia="宋体" w:cs="宋体"/>
              <w:spacing w:val="4"/>
              <w:sz w:val="20"/>
              <w:szCs w:val="20"/>
              <w:highlight w:val="none"/>
            </w:rPr>
            <w:t>投标文件格式</w:t>
          </w:r>
          <w:r>
            <w:rPr>
              <w:rFonts w:ascii="宋体" w:hAnsi="宋体" w:eastAsia="宋体" w:cs="宋体"/>
              <w:spacing w:val="-44"/>
              <w:sz w:val="20"/>
              <w:szCs w:val="20"/>
              <w:highlight w:val="none"/>
            </w:rPr>
            <w:t xml:space="preserve"> </w:t>
          </w:r>
          <w:r>
            <w:rPr>
              <w:rFonts w:ascii="宋体" w:hAnsi="宋体" w:eastAsia="宋体" w:cs="宋体"/>
              <w:sz w:val="20"/>
              <w:szCs w:val="20"/>
              <w:highlight w:val="none"/>
            </w:rPr>
            <w:tab/>
          </w:r>
          <w:r>
            <w:rPr>
              <w:rFonts w:ascii="Times New Roman" w:hAnsi="Times New Roman" w:eastAsia="Times New Roman" w:cs="Times New Roman"/>
              <w:sz w:val="20"/>
              <w:szCs w:val="20"/>
              <w:highlight w:val="none"/>
            </w:rPr>
            <w:t>5</w:t>
          </w:r>
          <w:r>
            <w:rPr>
              <w:rFonts w:ascii="Times New Roman" w:hAnsi="Times New Roman" w:eastAsia="Times New Roman" w:cs="Times New Roman"/>
              <w:sz w:val="20"/>
              <w:szCs w:val="20"/>
              <w:highlight w:val="none"/>
            </w:rPr>
            <w:fldChar w:fldCharType="end"/>
          </w:r>
          <w:r>
            <w:rPr>
              <w:rFonts w:ascii="Times New Roman" w:hAnsi="Times New Roman" w:eastAsia="Times New Roman" w:cs="Times New Roman"/>
              <w:sz w:val="20"/>
              <w:szCs w:val="20"/>
              <w:highlight w:val="none"/>
            </w:rPr>
            <w:t>9</w:t>
          </w:r>
        </w:p>
      </w:sdtContent>
    </w:sdt>
    <w:p w14:paraId="1C04799C">
      <w:pPr>
        <w:spacing w:line="219" w:lineRule="auto"/>
        <w:rPr>
          <w:rFonts w:ascii="Times New Roman" w:hAnsi="Times New Roman" w:eastAsia="Times New Roman" w:cs="Times New Roman"/>
          <w:sz w:val="20"/>
          <w:szCs w:val="20"/>
          <w:highlight w:val="none"/>
        </w:rPr>
        <w:sectPr>
          <w:footerReference r:id="rId7" w:type="default"/>
          <w:pgSz w:w="11900" w:h="16839"/>
          <w:pgMar w:top="1404" w:right="1771" w:bottom="703" w:left="1205" w:header="0" w:footer="551" w:gutter="0"/>
          <w:cols w:space="720" w:num="1"/>
        </w:sectPr>
      </w:pPr>
    </w:p>
    <w:p w14:paraId="2EE0BEC2">
      <w:pPr>
        <w:spacing w:before="54" w:line="184" w:lineRule="auto"/>
        <w:ind w:left="3748"/>
        <w:outlineLvl w:val="0"/>
        <w:rPr>
          <w:rFonts w:ascii="微软雅黑" w:hAnsi="微软雅黑" w:eastAsia="微软雅黑" w:cs="微软雅黑"/>
          <w:sz w:val="28"/>
          <w:szCs w:val="28"/>
          <w:highlight w:val="none"/>
        </w:rPr>
      </w:pPr>
      <w:bookmarkStart w:id="7" w:name="bookmark1"/>
      <w:bookmarkEnd w:id="7"/>
      <w:r>
        <w:rPr>
          <w:rFonts w:ascii="微软雅黑" w:hAnsi="微软雅黑" w:eastAsia="微软雅黑" w:cs="微软雅黑"/>
          <w:b/>
          <w:bCs/>
          <w:spacing w:val="-1"/>
          <w:sz w:val="28"/>
          <w:szCs w:val="28"/>
          <w:highlight w:val="none"/>
        </w:rPr>
        <w:t>第一章     招标公告</w:t>
      </w:r>
    </w:p>
    <w:p w14:paraId="57DBC4E0">
      <w:pPr>
        <w:spacing w:before="206" w:line="207" w:lineRule="auto"/>
        <w:ind w:left="684"/>
        <w:jc w:val="center"/>
        <w:rPr>
          <w:rFonts w:ascii="宋体" w:hAnsi="宋体" w:eastAsia="宋体" w:cs="宋体"/>
          <w:sz w:val="28"/>
          <w:szCs w:val="28"/>
          <w:highlight w:val="none"/>
        </w:rPr>
      </w:pPr>
      <w:r>
        <w:rPr>
          <w:rFonts w:hint="eastAsia" w:ascii="宋体" w:hAnsi="宋体" w:eastAsia="宋体" w:cs="宋体"/>
          <w:b/>
          <w:bCs/>
          <w:spacing w:val="4"/>
          <w:sz w:val="28"/>
          <w:szCs w:val="28"/>
          <w:highlight w:val="none"/>
          <w:lang w:eastAsia="zh-CN"/>
        </w:rPr>
        <w:t>皮山县皮西那乡和田青驴标准化棚圈建设项目</w:t>
      </w:r>
      <w:r>
        <w:rPr>
          <w:rFonts w:ascii="宋体" w:hAnsi="宋体" w:eastAsia="宋体" w:cs="宋体"/>
          <w:b/>
          <w:bCs/>
          <w:spacing w:val="4"/>
          <w:sz w:val="28"/>
          <w:szCs w:val="28"/>
          <w:highlight w:val="none"/>
        </w:rPr>
        <w:t>-竞争性磋商公告</w:t>
      </w:r>
    </w:p>
    <w:tbl>
      <w:tblPr>
        <w:tblStyle w:val="9"/>
        <w:tblW w:w="986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0"/>
      </w:tblGrid>
      <w:tr w14:paraId="455DA7E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58" w:hRule="atLeast"/>
        </w:trPr>
        <w:tc>
          <w:tcPr>
            <w:tcW w:w="9860" w:type="dxa"/>
            <w:vAlign w:val="top"/>
          </w:tcPr>
          <w:p w14:paraId="301563A4">
            <w:pPr>
              <w:pStyle w:val="10"/>
              <w:spacing w:before="70" w:line="220" w:lineRule="auto"/>
              <w:ind w:left="113"/>
              <w:rPr>
                <w:highlight w:val="none"/>
              </w:rPr>
            </w:pPr>
            <w:r>
              <w:rPr>
                <w:highlight w:val="none"/>
              </w:rPr>
              <w:t>项目概况</w:t>
            </w:r>
          </w:p>
          <w:p w14:paraId="7EA63A86">
            <w:pPr>
              <w:pStyle w:val="10"/>
              <w:spacing w:before="53" w:line="238" w:lineRule="auto"/>
              <w:ind w:left="226" w:right="84" w:firstLine="134"/>
              <w:rPr>
                <w:highlight w:val="none"/>
              </w:rPr>
            </w:pPr>
            <w:r>
              <w:rPr>
                <w:rFonts w:hint="eastAsia"/>
                <w:spacing w:val="20"/>
                <w:highlight w:val="none"/>
                <w:lang w:eastAsia="zh-CN"/>
              </w:rPr>
              <w:t>皮山县皮西那乡和田青驴标准化棚圈建设项目</w:t>
            </w:r>
            <w:r>
              <w:rPr>
                <w:spacing w:val="20"/>
                <w:highlight w:val="none"/>
              </w:rPr>
              <w:t>的潜在投标人应登陆政采云平台</w:t>
            </w:r>
            <w:r>
              <w:rPr>
                <w:spacing w:val="2"/>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highlight w:val="none"/>
              </w:rPr>
              <w:t>https</w:t>
            </w:r>
            <w:r>
              <w:rPr>
                <w:spacing w:val="10"/>
                <w:highlight w:val="none"/>
              </w:rPr>
              <w:t>://</w:t>
            </w:r>
            <w:r>
              <w:rPr>
                <w:highlight w:val="none"/>
              </w:rPr>
              <w:t>www</w:t>
            </w:r>
            <w:r>
              <w:rPr>
                <w:spacing w:val="10"/>
                <w:highlight w:val="none"/>
              </w:rPr>
              <w:t>.</w:t>
            </w:r>
            <w:r>
              <w:rPr>
                <w:highlight w:val="none"/>
              </w:rPr>
              <w:t>zcygov</w:t>
            </w:r>
            <w:r>
              <w:rPr>
                <w:spacing w:val="10"/>
                <w:highlight w:val="none"/>
              </w:rPr>
              <w:t>.</w:t>
            </w:r>
            <w:r>
              <w:rPr>
                <w:highlight w:val="none"/>
              </w:rPr>
              <w:t>cn</w:t>
            </w:r>
            <w:r>
              <w:rPr>
                <w:spacing w:val="10"/>
                <w:highlight w:val="none"/>
              </w:rPr>
              <w:t>/</w:t>
            </w:r>
            <w:r>
              <w:rPr>
                <w:spacing w:val="10"/>
                <w:highlight w:val="none"/>
              </w:rPr>
              <w:fldChar w:fldCharType="end"/>
            </w:r>
            <w:r>
              <w:rPr>
                <w:spacing w:val="10"/>
                <w:highlight w:val="none"/>
              </w:rPr>
              <w:t>在线申请获取采购文件（进入“项目采购</w:t>
            </w:r>
            <w:r>
              <w:rPr>
                <w:spacing w:val="-27"/>
                <w:highlight w:val="none"/>
              </w:rPr>
              <w:t xml:space="preserve"> </w:t>
            </w:r>
            <w:r>
              <w:rPr>
                <w:spacing w:val="10"/>
                <w:highlight w:val="none"/>
              </w:rPr>
              <w:t>”应用，在获取采购</w:t>
            </w:r>
            <w:r>
              <w:rPr>
                <w:highlight w:val="none"/>
              </w:rPr>
              <w:t xml:space="preserve"> </w:t>
            </w:r>
            <w:r>
              <w:rPr>
                <w:spacing w:val="8"/>
                <w:highlight w:val="none"/>
              </w:rPr>
              <w:t>文件菜单中选择项目，申请获取采购文件</w:t>
            </w:r>
            <w:r>
              <w:rPr>
                <w:spacing w:val="-7"/>
                <w:highlight w:val="none"/>
              </w:rPr>
              <w:t>）</w:t>
            </w:r>
            <w:r>
              <w:rPr>
                <w:spacing w:val="-31"/>
                <w:highlight w:val="none"/>
              </w:rPr>
              <w:t xml:space="preserve"> </w:t>
            </w:r>
            <w:r>
              <w:rPr>
                <w:spacing w:val="-7"/>
                <w:highlight w:val="none"/>
              </w:rPr>
              <w:t>，</w:t>
            </w:r>
            <w:r>
              <w:rPr>
                <w:spacing w:val="8"/>
                <w:highlight w:val="none"/>
                <w:u w:val="none"/>
              </w:rPr>
              <w:t>并</w:t>
            </w:r>
            <w:r>
              <w:rPr>
                <w:rFonts w:hint="eastAsia"/>
                <w:spacing w:val="8"/>
                <w:highlight w:val="none"/>
                <w:lang w:eastAsia="zh-CN"/>
              </w:rPr>
              <w:t>2026年04月16日</w:t>
            </w:r>
            <w:r>
              <w:rPr>
                <w:rFonts w:hint="eastAsia"/>
                <w:spacing w:val="7"/>
                <w:highlight w:val="none"/>
                <w:lang w:val="en-US" w:eastAsia="zh-CN"/>
              </w:rPr>
              <w:t>11</w:t>
            </w:r>
            <w:r>
              <w:rPr>
                <w:spacing w:val="7"/>
                <w:highlight w:val="none"/>
              </w:rPr>
              <w:t>点</w:t>
            </w:r>
            <w:r>
              <w:rPr>
                <w:rFonts w:hint="eastAsia"/>
                <w:spacing w:val="7"/>
                <w:highlight w:val="none"/>
                <w:lang w:val="en-US" w:eastAsia="zh-CN"/>
              </w:rPr>
              <w:t>00</w:t>
            </w:r>
            <w:r>
              <w:rPr>
                <w:spacing w:val="7"/>
                <w:highlight w:val="none"/>
              </w:rPr>
              <w:t>分（北京时间）</w:t>
            </w:r>
            <w:r>
              <w:rPr>
                <w:highlight w:val="none"/>
              </w:rPr>
              <w:t xml:space="preserve"> </w:t>
            </w:r>
            <w:r>
              <w:rPr>
                <w:spacing w:val="8"/>
                <w:highlight w:val="none"/>
              </w:rPr>
              <w:t>前递交投标文件。</w:t>
            </w:r>
          </w:p>
        </w:tc>
      </w:tr>
    </w:tbl>
    <w:p w14:paraId="029ADBA4">
      <w:pPr>
        <w:pStyle w:val="3"/>
        <w:spacing w:line="303" w:lineRule="auto"/>
        <w:rPr>
          <w:highlight w:val="none"/>
        </w:rPr>
      </w:pPr>
    </w:p>
    <w:p w14:paraId="2C40AF90">
      <w:pPr>
        <w:spacing w:before="78" w:line="219" w:lineRule="auto"/>
        <w:ind w:left="124"/>
        <w:rPr>
          <w:rFonts w:ascii="宋体" w:hAnsi="宋体" w:eastAsia="宋体" w:cs="宋体"/>
          <w:sz w:val="24"/>
          <w:szCs w:val="24"/>
          <w:highlight w:val="none"/>
        </w:rPr>
      </w:pPr>
      <w:r>
        <w:rPr>
          <w:rFonts w:ascii="宋体" w:hAnsi="宋体" w:eastAsia="宋体" w:cs="宋体"/>
          <w:b/>
          <w:bCs/>
          <w:spacing w:val="-1"/>
          <w:sz w:val="24"/>
          <w:szCs w:val="24"/>
          <w:highlight w:val="none"/>
        </w:rPr>
        <w:t>一、项目基本情况</w:t>
      </w:r>
    </w:p>
    <w:p w14:paraId="399E7110">
      <w:pPr>
        <w:spacing w:before="66" w:line="220" w:lineRule="auto"/>
        <w:ind w:left="116"/>
        <w:rPr>
          <w:rFonts w:hint="eastAsia" w:ascii="宋体" w:hAnsi="宋体" w:eastAsia="宋体" w:cs="宋体"/>
          <w:sz w:val="24"/>
          <w:szCs w:val="24"/>
          <w:highlight w:val="none"/>
          <w:lang w:eastAsia="zh-CN"/>
        </w:rPr>
      </w:pPr>
      <w:r>
        <w:rPr>
          <w:rFonts w:ascii="宋体" w:hAnsi="宋体" w:eastAsia="宋体" w:cs="宋体"/>
          <w:spacing w:val="6"/>
          <w:sz w:val="24"/>
          <w:szCs w:val="24"/>
          <w:highlight w:val="none"/>
        </w:rPr>
        <w:t>项目编号：</w:t>
      </w:r>
      <w:r>
        <w:rPr>
          <w:rFonts w:hint="eastAsia" w:ascii="宋体" w:hAnsi="宋体" w:eastAsia="宋体" w:cs="宋体"/>
          <w:sz w:val="24"/>
          <w:szCs w:val="24"/>
          <w:highlight w:val="none"/>
          <w:lang w:eastAsia="zh-CN"/>
        </w:rPr>
        <w:t>PSXZC2026-014号</w:t>
      </w:r>
    </w:p>
    <w:p w14:paraId="1DA8CAAF">
      <w:pPr>
        <w:spacing w:before="68" w:line="219" w:lineRule="auto"/>
        <w:ind w:left="116"/>
        <w:rPr>
          <w:rFonts w:hint="eastAsia" w:ascii="宋体" w:hAnsi="宋体" w:eastAsia="宋体" w:cs="宋体"/>
          <w:sz w:val="24"/>
          <w:szCs w:val="24"/>
          <w:highlight w:val="none"/>
          <w:lang w:eastAsia="zh-CN"/>
        </w:rPr>
      </w:pPr>
      <w:r>
        <w:rPr>
          <w:rFonts w:ascii="宋体" w:hAnsi="宋体" w:eastAsia="宋体" w:cs="宋体"/>
          <w:spacing w:val="4"/>
          <w:sz w:val="24"/>
          <w:szCs w:val="24"/>
          <w:highlight w:val="none"/>
        </w:rPr>
        <w:t>项目名称：</w:t>
      </w:r>
      <w:r>
        <w:rPr>
          <w:rFonts w:hint="eastAsia" w:ascii="宋体" w:hAnsi="宋体" w:eastAsia="宋体" w:cs="宋体"/>
          <w:spacing w:val="4"/>
          <w:sz w:val="24"/>
          <w:szCs w:val="24"/>
          <w:highlight w:val="none"/>
          <w:lang w:eastAsia="zh-CN"/>
        </w:rPr>
        <w:t>皮山县皮西那乡和田青驴标准化棚圈建设项目</w:t>
      </w:r>
    </w:p>
    <w:p w14:paraId="296F21EC">
      <w:pPr>
        <w:spacing w:before="70" w:line="219" w:lineRule="auto"/>
        <w:ind w:left="111"/>
        <w:rPr>
          <w:rFonts w:ascii="宋体" w:hAnsi="宋体" w:eastAsia="宋体" w:cs="宋体"/>
          <w:sz w:val="24"/>
          <w:szCs w:val="24"/>
          <w:highlight w:val="none"/>
        </w:rPr>
      </w:pPr>
      <w:r>
        <w:rPr>
          <w:rFonts w:ascii="宋体" w:hAnsi="宋体" w:eastAsia="宋体" w:cs="宋体"/>
          <w:spacing w:val="3"/>
          <w:sz w:val="24"/>
          <w:szCs w:val="24"/>
          <w:highlight w:val="none"/>
        </w:rPr>
        <w:t>采购方式：竞争性磋商</w:t>
      </w:r>
    </w:p>
    <w:p w14:paraId="5AAA7C38">
      <w:pPr>
        <w:spacing w:before="69" w:line="220" w:lineRule="auto"/>
        <w:ind w:left="114"/>
        <w:rPr>
          <w:rFonts w:ascii="宋体" w:hAnsi="宋体" w:eastAsia="宋体" w:cs="宋体"/>
          <w:sz w:val="24"/>
          <w:szCs w:val="24"/>
          <w:highlight w:val="none"/>
        </w:rPr>
      </w:pPr>
      <w:r>
        <w:rPr>
          <w:rFonts w:ascii="宋体" w:hAnsi="宋体" w:eastAsia="宋体" w:cs="宋体"/>
          <w:spacing w:val="3"/>
          <w:sz w:val="24"/>
          <w:szCs w:val="24"/>
          <w:highlight w:val="none"/>
        </w:rPr>
        <w:t>预算金额：</w:t>
      </w:r>
      <w:r>
        <w:rPr>
          <w:rFonts w:hint="eastAsia" w:ascii="宋体" w:hAnsi="宋体" w:eastAsia="宋体" w:cs="宋体"/>
          <w:spacing w:val="3"/>
          <w:sz w:val="24"/>
          <w:szCs w:val="24"/>
          <w:highlight w:val="none"/>
          <w:lang w:val="en-US" w:eastAsia="zh-CN"/>
        </w:rPr>
        <w:t>1318600.00</w:t>
      </w:r>
      <w:r>
        <w:rPr>
          <w:rFonts w:ascii="宋体" w:hAnsi="宋体" w:eastAsia="宋体" w:cs="宋体"/>
          <w:spacing w:val="3"/>
          <w:sz w:val="24"/>
          <w:szCs w:val="24"/>
          <w:highlight w:val="none"/>
        </w:rPr>
        <w:t>元</w:t>
      </w:r>
    </w:p>
    <w:p w14:paraId="450EAF0F">
      <w:pPr>
        <w:spacing w:before="69" w:line="218" w:lineRule="auto"/>
        <w:ind w:left="115"/>
        <w:rPr>
          <w:rFonts w:ascii="宋体" w:hAnsi="宋体" w:eastAsia="宋体" w:cs="宋体"/>
          <w:sz w:val="24"/>
          <w:szCs w:val="24"/>
          <w:highlight w:val="none"/>
        </w:rPr>
      </w:pPr>
      <w:r>
        <w:rPr>
          <w:rFonts w:ascii="宋体" w:hAnsi="宋体" w:eastAsia="宋体" w:cs="宋体"/>
          <w:spacing w:val="3"/>
          <w:sz w:val="24"/>
          <w:szCs w:val="24"/>
          <w:highlight w:val="none"/>
        </w:rPr>
        <w:t>最高限价：</w:t>
      </w:r>
      <w:r>
        <w:rPr>
          <w:rFonts w:hint="eastAsia" w:ascii="宋体" w:hAnsi="宋体" w:eastAsia="宋体" w:cs="宋体"/>
          <w:spacing w:val="3"/>
          <w:sz w:val="24"/>
          <w:szCs w:val="24"/>
          <w:highlight w:val="none"/>
          <w:lang w:val="en-US" w:eastAsia="zh-CN"/>
        </w:rPr>
        <w:t>1291778.97</w:t>
      </w:r>
      <w:r>
        <w:rPr>
          <w:rFonts w:ascii="宋体" w:hAnsi="宋体" w:eastAsia="宋体" w:cs="宋体"/>
          <w:spacing w:val="3"/>
          <w:sz w:val="24"/>
          <w:szCs w:val="24"/>
          <w:highlight w:val="none"/>
        </w:rPr>
        <w:t>元</w:t>
      </w:r>
    </w:p>
    <w:p w14:paraId="3FD142A2">
      <w:pPr>
        <w:spacing w:before="70" w:line="219" w:lineRule="auto"/>
        <w:ind w:left="122"/>
        <w:rPr>
          <w:rFonts w:ascii="宋体" w:hAnsi="宋体" w:eastAsia="宋体" w:cs="宋体"/>
          <w:sz w:val="24"/>
          <w:szCs w:val="24"/>
          <w:highlight w:val="none"/>
        </w:rPr>
      </w:pPr>
      <w:r>
        <w:rPr>
          <w:rFonts w:ascii="宋体" w:hAnsi="宋体" w:eastAsia="宋体" w:cs="宋体"/>
          <w:spacing w:val="4"/>
          <w:sz w:val="24"/>
          <w:szCs w:val="24"/>
          <w:highlight w:val="none"/>
        </w:rPr>
        <w:t>资金来源：</w:t>
      </w:r>
      <w:r>
        <w:rPr>
          <w:rFonts w:hint="eastAsia" w:ascii="宋体" w:hAnsi="宋体" w:eastAsia="宋体" w:cs="宋体"/>
          <w:spacing w:val="4"/>
          <w:sz w:val="24"/>
          <w:szCs w:val="24"/>
          <w:highlight w:val="none"/>
          <w:lang w:val="en-US" w:eastAsia="zh-CN"/>
        </w:rPr>
        <w:t>皮山县2026年财政衔接资金</w:t>
      </w:r>
    </w:p>
    <w:p w14:paraId="6B33B6B0">
      <w:pPr>
        <w:spacing w:before="70" w:line="233" w:lineRule="auto"/>
        <w:ind w:left="111" w:right="321"/>
        <w:rPr>
          <w:rFonts w:hint="eastAsia" w:ascii="宋体" w:hAnsi="宋体" w:eastAsia="宋体" w:cs="宋体"/>
          <w:sz w:val="24"/>
          <w:szCs w:val="24"/>
          <w:highlight w:val="none"/>
          <w:lang w:eastAsia="zh-CN"/>
        </w:rPr>
      </w:pPr>
      <w:r>
        <w:rPr>
          <w:rFonts w:ascii="宋体" w:hAnsi="宋体" w:eastAsia="宋体" w:cs="宋体"/>
          <w:spacing w:val="4"/>
          <w:sz w:val="24"/>
          <w:szCs w:val="24"/>
          <w:highlight w:val="none"/>
        </w:rPr>
        <w:t>采购需求：</w:t>
      </w:r>
      <w:r>
        <w:rPr>
          <w:rFonts w:hint="eastAsia" w:ascii="宋体" w:hAnsi="宋体" w:eastAsia="宋体" w:cs="宋体"/>
          <w:spacing w:val="4"/>
          <w:sz w:val="24"/>
          <w:szCs w:val="24"/>
          <w:highlight w:val="none"/>
          <w:lang w:eastAsia="zh-CN"/>
        </w:rPr>
        <w:t>新建驴舍一栋，建筑面积 492.54 ㎡；辅助用房一栋，建筑面积 86.24 ㎡；储草棚一栋，建筑面积 262.74 ㎡，并配套完成给水、排水、电力等基础设施；</w:t>
      </w:r>
      <w:r>
        <w:rPr>
          <w:rFonts w:ascii="宋体" w:hAnsi="宋体" w:eastAsia="宋体" w:cs="宋体"/>
          <w:spacing w:val="4"/>
          <w:sz w:val="24"/>
          <w:szCs w:val="24"/>
          <w:highlight w:val="none"/>
        </w:rPr>
        <w:t>（具体详见</w:t>
      </w:r>
      <w:r>
        <w:rPr>
          <w:rFonts w:ascii="宋体" w:hAnsi="宋体" w:eastAsia="宋体" w:cs="宋体"/>
          <w:spacing w:val="1"/>
          <w:sz w:val="24"/>
          <w:szCs w:val="24"/>
          <w:highlight w:val="none"/>
        </w:rPr>
        <w:t>工程量清单）</w:t>
      </w:r>
      <w:r>
        <w:rPr>
          <w:rFonts w:hint="eastAsia" w:ascii="宋体" w:hAnsi="宋体" w:eastAsia="宋体" w:cs="宋体"/>
          <w:spacing w:val="1"/>
          <w:sz w:val="24"/>
          <w:szCs w:val="24"/>
          <w:highlight w:val="none"/>
          <w:lang w:eastAsia="zh-CN"/>
        </w:rPr>
        <w:t>。</w:t>
      </w:r>
    </w:p>
    <w:p w14:paraId="413829E3">
      <w:pPr>
        <w:spacing w:before="69" w:line="220" w:lineRule="auto"/>
        <w:ind w:left="113"/>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工期</w:t>
      </w:r>
      <w:r>
        <w:rPr>
          <w:rFonts w:ascii="宋体" w:hAnsi="宋体" w:eastAsia="宋体" w:cs="宋体"/>
          <w:spacing w:val="-1"/>
          <w:sz w:val="24"/>
          <w:szCs w:val="24"/>
          <w:highlight w:val="none"/>
        </w:rPr>
        <w:t>：合同签订后</w:t>
      </w:r>
      <w:r>
        <w:rPr>
          <w:rFonts w:hint="eastAsia" w:ascii="宋体" w:hAnsi="宋体" w:eastAsia="宋体" w:cs="宋体"/>
          <w:spacing w:val="-1"/>
          <w:sz w:val="24"/>
          <w:szCs w:val="24"/>
          <w:highlight w:val="none"/>
          <w:lang w:val="en-US" w:eastAsia="zh-CN"/>
        </w:rPr>
        <w:t>120</w:t>
      </w:r>
      <w:r>
        <w:rPr>
          <w:rFonts w:ascii="宋体" w:hAnsi="宋体" w:eastAsia="宋体" w:cs="宋体"/>
          <w:spacing w:val="-1"/>
          <w:sz w:val="24"/>
          <w:szCs w:val="24"/>
          <w:highlight w:val="none"/>
        </w:rPr>
        <w:t>日历天</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具体以签订合同为准</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w:t>
      </w:r>
    </w:p>
    <w:p w14:paraId="1E9AC901">
      <w:pPr>
        <w:spacing w:before="202" w:line="219" w:lineRule="auto"/>
        <w:ind w:left="117"/>
        <w:rPr>
          <w:rFonts w:ascii="宋体" w:hAnsi="宋体" w:eastAsia="宋体" w:cs="宋体"/>
          <w:sz w:val="23"/>
          <w:szCs w:val="23"/>
          <w:highlight w:val="none"/>
        </w:rPr>
      </w:pPr>
      <w:r>
        <w:rPr>
          <w:rFonts w:ascii="宋体" w:hAnsi="宋体" w:eastAsia="宋体" w:cs="宋体"/>
          <w:b/>
          <w:bCs/>
          <w:spacing w:val="3"/>
          <w:sz w:val="23"/>
          <w:szCs w:val="23"/>
          <w:highlight w:val="none"/>
        </w:rPr>
        <w:t>本项目（是/否）接受联合体投标：否</w:t>
      </w:r>
    </w:p>
    <w:p w14:paraId="6D0EF297">
      <w:pPr>
        <w:spacing w:before="90" w:line="220" w:lineRule="auto"/>
        <w:ind w:left="124"/>
        <w:rPr>
          <w:rFonts w:ascii="宋体" w:hAnsi="宋体" w:eastAsia="宋体" w:cs="宋体"/>
          <w:sz w:val="24"/>
          <w:szCs w:val="24"/>
          <w:highlight w:val="none"/>
        </w:rPr>
      </w:pPr>
      <w:r>
        <w:rPr>
          <w:rFonts w:ascii="宋体" w:hAnsi="宋体" w:eastAsia="宋体" w:cs="宋体"/>
          <w:b/>
          <w:bCs/>
          <w:sz w:val="24"/>
          <w:szCs w:val="24"/>
          <w:highlight w:val="none"/>
        </w:rPr>
        <w:t>二、申请人的资格要求：</w:t>
      </w:r>
    </w:p>
    <w:p w14:paraId="3741C94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1A3AD47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2.落实政府采购政策需满足的资格要求：</w:t>
      </w:r>
    </w:p>
    <w:p w14:paraId="5BE20625">
      <w:pPr>
        <w:keepNext w:val="0"/>
        <w:keepLines w:val="0"/>
        <w:pageBreakBefore w:val="0"/>
        <w:widowControl w:val="0"/>
        <w:kinsoku/>
        <w:wordWrap/>
        <w:overflowPunct/>
        <w:topLinePunct w:val="0"/>
        <w:autoSpaceDE/>
        <w:autoSpaceDN/>
        <w:bidi w:val="0"/>
        <w:adjustRightInd/>
        <w:snapToGrid/>
        <w:spacing w:line="360" w:lineRule="exact"/>
        <w:ind w:left="479" w:leftChars="228" w:firstLine="0" w:firstLineChars="0"/>
        <w:jc w:val="left"/>
        <w:textAlignment w:val="auto"/>
        <w:outlineLvl w:val="9"/>
        <w:rPr>
          <w:rFonts w:ascii="Times New Roman" w:hAnsi="Times New Roman" w:eastAsia="宋体" w:cs="Times New Roman"/>
          <w:color w:val="auto"/>
          <w:spacing w:val="2"/>
          <w:sz w:val="24"/>
          <w:szCs w:val="24"/>
          <w:highlight w:val="none"/>
        </w:rPr>
      </w:pPr>
      <w:r>
        <w:rPr>
          <w:rFonts w:hint="eastAsia" w:ascii="宋体" w:hAnsi="宋体" w:eastAsia="宋体" w:cs="宋体"/>
          <w:color w:val="auto"/>
          <w:kern w:val="0"/>
          <w:sz w:val="24"/>
          <w:szCs w:val="24"/>
          <w:highlight w:val="none"/>
        </w:rPr>
        <w:t>标项1：2.1中小企业政策</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本项目不专门面向中小企业预留采购份额。</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本项目专门面向中小/小微企业采购。即：提供的货物或服务全部由符合政策要求的中小/小微企业制造、服务全部由符合政策要求的中小/小微企业承接。</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r>
        <w:rPr>
          <w:rFonts w:hint="eastAsia" w:ascii="宋体" w:hAnsi="宋体" w:eastAsia="宋体" w:cs="宋体"/>
          <w:color w:val="auto"/>
          <w:kern w:val="0"/>
          <w:sz w:val="24"/>
          <w:szCs w:val="24"/>
          <w:highlight w:val="none"/>
        </w:rPr>
        <w:br w:type="textWrapping"/>
      </w:r>
      <w:r>
        <w:rPr>
          <w:rFonts w:hint="eastAsia" w:ascii="Times New Roman" w:hAnsi="Times New Roman" w:eastAsia="宋体" w:cs="Times New Roman"/>
          <w:b/>
          <w:bCs/>
          <w:color w:val="auto"/>
          <w:spacing w:val="2"/>
          <w:sz w:val="24"/>
          <w:szCs w:val="24"/>
          <w:highlight w:val="none"/>
          <w:lang w:val="en-US" w:eastAsia="zh-CN"/>
        </w:rPr>
        <w:t>标项1：</w:t>
      </w:r>
      <w:r>
        <w:rPr>
          <w:rFonts w:ascii="Times New Roman" w:hAnsi="Times New Roman" w:eastAsia="宋体" w:cs="Times New Roman"/>
          <w:b/>
          <w:bCs/>
          <w:color w:val="auto"/>
          <w:spacing w:val="2"/>
          <w:sz w:val="24"/>
          <w:szCs w:val="24"/>
          <w:highlight w:val="none"/>
        </w:rPr>
        <w:t>本项目的资格要求:</w:t>
      </w:r>
    </w:p>
    <w:p w14:paraId="1CC51F86">
      <w:pPr>
        <w:pStyle w:val="3"/>
        <w:numPr>
          <w:ilvl w:val="0"/>
          <w:numId w:val="0"/>
        </w:numPr>
        <w:spacing w:before="180" w:line="219" w:lineRule="auto"/>
        <w:ind w:left="583" w:leftChars="0"/>
        <w:rPr>
          <w:rFonts w:hint="eastAsia" w:ascii="Times New Roman" w:hAnsi="Times New Roman" w:eastAsia="宋体" w:cs="Times New Roman"/>
          <w:color w:val="auto"/>
          <w:spacing w:val="2"/>
          <w:sz w:val="24"/>
          <w:szCs w:val="24"/>
          <w:highlight w:val="none"/>
          <w:lang w:val="en-US" w:eastAsia="zh-CN"/>
        </w:rPr>
      </w:pPr>
      <w:r>
        <w:rPr>
          <w:rFonts w:hint="eastAsia" w:ascii="Times New Roman" w:hAnsi="Times New Roman" w:eastAsia="宋体" w:cs="Times New Roman"/>
          <w:snapToGrid w:val="0"/>
          <w:color w:val="auto"/>
          <w:spacing w:val="2"/>
          <w:kern w:val="0"/>
          <w:sz w:val="24"/>
          <w:szCs w:val="24"/>
          <w:highlight w:val="none"/>
          <w:lang w:val="en-US" w:eastAsia="zh-CN" w:bidi="ar-SA"/>
        </w:rPr>
        <w:t>（1）</w:t>
      </w:r>
      <w:r>
        <w:rPr>
          <w:rFonts w:hint="eastAsia" w:ascii="Times New Roman" w:hAnsi="Times New Roman" w:eastAsia="宋体" w:cs="Times New Roman"/>
          <w:color w:val="auto"/>
          <w:spacing w:val="2"/>
          <w:sz w:val="24"/>
          <w:szCs w:val="24"/>
          <w:highlight w:val="none"/>
          <w:lang w:val="en-US" w:eastAsia="zh-CN"/>
        </w:rPr>
        <w:t>具有经年审合格的三证合一营业执照：</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2）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3）具有良好的商业信誉:投标人需提供2024年度或2025年度由第三方审计机构出具的在注册会计师行业统一监管平台备案赋码的审计报告，财务审计报告(会计周期不满一年的按实际发生情况提供银行出具的资信证明)和健全的财务会计制度；</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（4）投标人需提供税务部门出具近三个月依法缴纳税收的完税证明(需含增值税、印花税等税种；如当月无需缴税需提供税务机关出具的无欠税证明),新成立公司按实际发生提供税务机关出具的无欠税证明；</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5）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国家企业信用信息公示系统（http://www.gsxt.gov.cn）”列入经营异常名录信息、严重违法失信名单（黑名单）信息（尚在处罚期内的）均取消投标资格；</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（6）提供参加政府采购活动前三年内，在经营活动中没有重大违法记录的书面声明；</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（7）单位负责人为同一人或者存在直接控股、管理关系的不同供应商，不得参加同一合同项下的政府采购活动。（提供承诺函）；</w:t>
      </w:r>
    </w:p>
    <w:p w14:paraId="5AEBF264">
      <w:pPr>
        <w:bidi w:val="0"/>
        <w:ind w:left="479" w:leftChars="228" w:firstLine="0" w:firstLineChars="0"/>
        <w:rPr>
          <w:rFonts w:hint="eastAsia" w:ascii="Times New Roman" w:hAnsi="Times New Roman" w:eastAsia="宋体" w:cs="Times New Roman"/>
          <w:color w:val="auto"/>
          <w:spacing w:val="2"/>
          <w:sz w:val="24"/>
          <w:szCs w:val="24"/>
          <w:highlight w:val="none"/>
          <w:lang w:val="en-US" w:eastAsia="zh-CN"/>
        </w:rPr>
      </w:pPr>
      <w:r>
        <w:rPr>
          <w:rFonts w:hint="eastAsia" w:ascii="Times New Roman" w:hAnsi="Times New Roman" w:eastAsia="宋体" w:cs="Times New Roman"/>
          <w:snapToGrid w:val="0"/>
          <w:color w:val="auto"/>
          <w:spacing w:val="2"/>
          <w:kern w:val="0"/>
          <w:sz w:val="24"/>
          <w:szCs w:val="24"/>
          <w:highlight w:val="none"/>
          <w:lang w:val="en-US" w:eastAsia="zh-CN" w:bidi="ar-SA"/>
        </w:rPr>
        <w:t>（8）</w:t>
      </w:r>
      <w:r>
        <w:rPr>
          <w:rFonts w:hint="eastAsia" w:ascii="Times New Roman" w:hAnsi="Times New Roman" w:eastAsia="宋体" w:cs="Times New Roman"/>
          <w:color w:val="auto"/>
          <w:spacing w:val="2"/>
          <w:sz w:val="24"/>
          <w:szCs w:val="24"/>
          <w:highlight w:val="none"/>
          <w:lang w:val="en-US" w:eastAsia="zh-CN"/>
        </w:rPr>
        <w:t>是否按照采购文件要求足额缴纳保证金或电子保函。</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（9）本项目不接受联合体投标。</w:t>
      </w:r>
    </w:p>
    <w:p w14:paraId="074E3946">
      <w:pPr>
        <w:numPr>
          <w:ilvl w:val="0"/>
          <w:numId w:val="0"/>
        </w:numPr>
        <w:ind w:firstLine="488" w:firstLineChars="200"/>
        <w:rPr>
          <w:rFonts w:hint="default" w:ascii="Times New Roman" w:hAnsi="Times New Roman" w:eastAsia="宋体" w:cs="Times New Roman"/>
          <w:color w:val="auto"/>
          <w:spacing w:val="2"/>
          <w:kern w:val="2"/>
          <w:sz w:val="24"/>
          <w:szCs w:val="24"/>
          <w:highlight w:val="none"/>
          <w:lang w:val="en-US" w:eastAsia="zh-CN" w:bidi="ar-SA"/>
        </w:rPr>
      </w:pPr>
      <w:r>
        <w:rPr>
          <w:rFonts w:hint="eastAsia" w:ascii="Times New Roman" w:hAnsi="Times New Roman" w:eastAsia="宋体" w:cs="Times New Roman"/>
          <w:color w:val="auto"/>
          <w:spacing w:val="2"/>
          <w:kern w:val="2"/>
          <w:sz w:val="24"/>
          <w:szCs w:val="24"/>
          <w:highlight w:val="none"/>
          <w:lang w:val="en-US" w:eastAsia="zh-CN" w:bidi="ar-SA"/>
        </w:rPr>
        <w:t>（10）提供中小企业声明函。</w:t>
      </w:r>
    </w:p>
    <w:p w14:paraId="01456D89">
      <w:pPr>
        <w:spacing w:before="47" w:line="219" w:lineRule="auto"/>
        <w:ind w:left="6"/>
        <w:rPr>
          <w:rFonts w:ascii="宋体" w:hAnsi="宋体" w:eastAsia="宋体" w:cs="宋体"/>
          <w:sz w:val="24"/>
          <w:szCs w:val="24"/>
          <w:highlight w:val="none"/>
        </w:rPr>
      </w:pPr>
      <w:r>
        <w:rPr>
          <w:rFonts w:ascii="宋体" w:hAnsi="宋体" w:eastAsia="宋体" w:cs="宋体"/>
          <w:b/>
          <w:bCs/>
          <w:spacing w:val="4"/>
          <w:sz w:val="24"/>
          <w:szCs w:val="24"/>
          <w:highlight w:val="none"/>
        </w:rPr>
        <w:t>3.本项目的特定资格要求：</w:t>
      </w:r>
    </w:p>
    <w:p w14:paraId="69B45D8B">
      <w:pPr>
        <w:spacing w:before="79" w:line="289" w:lineRule="auto"/>
        <w:ind w:left="3" w:right="427" w:firstLine="487"/>
        <w:rPr>
          <w:rFonts w:hint="eastAsia" w:ascii="Times New Roman" w:hAnsi="Times New Roman" w:eastAsia="宋体" w:cs="Times New Roman"/>
          <w:snapToGrid w:val="0"/>
          <w:color w:val="auto"/>
          <w:spacing w:val="2"/>
          <w:kern w:val="0"/>
          <w:sz w:val="24"/>
          <w:szCs w:val="24"/>
          <w:highlight w:val="none"/>
          <w:lang w:val="en-US" w:eastAsia="zh-CN" w:bidi="ar-SA"/>
        </w:rPr>
      </w:pPr>
      <w:r>
        <w:rPr>
          <w:rFonts w:hint="eastAsia" w:ascii="Times New Roman" w:hAnsi="Times New Roman" w:eastAsia="宋体" w:cs="Times New Roman"/>
          <w:snapToGrid w:val="0"/>
          <w:color w:val="auto"/>
          <w:spacing w:val="2"/>
          <w:kern w:val="0"/>
          <w:sz w:val="24"/>
          <w:szCs w:val="24"/>
          <w:highlight w:val="none"/>
          <w:lang w:val="en-US" w:eastAsia="zh-CN" w:bidi="ar-SA"/>
        </w:rPr>
        <w:t>(1)建筑工程施工总承包贰级(含)以上资质，在人员、设备、资金等方面具有相应的施工能力，具有有效的安全生产许可证；</w:t>
      </w:r>
    </w:p>
    <w:p w14:paraId="1C1FF78B">
      <w:pPr>
        <w:spacing w:before="79" w:line="289" w:lineRule="auto"/>
        <w:ind w:left="3" w:right="427" w:firstLine="487"/>
        <w:rPr>
          <w:rFonts w:hint="eastAsia" w:ascii="Times New Roman" w:hAnsi="Times New Roman" w:eastAsia="宋体" w:cs="Times New Roman"/>
          <w:snapToGrid w:val="0"/>
          <w:color w:val="auto"/>
          <w:spacing w:val="2"/>
          <w:kern w:val="0"/>
          <w:sz w:val="24"/>
          <w:szCs w:val="24"/>
          <w:highlight w:val="none"/>
          <w:lang w:val="en-US" w:eastAsia="zh-CN" w:bidi="ar-SA"/>
        </w:rPr>
      </w:pPr>
      <w:r>
        <w:rPr>
          <w:rFonts w:hint="eastAsia" w:ascii="Times New Roman" w:hAnsi="Times New Roman" w:eastAsia="宋体" w:cs="Times New Roman"/>
          <w:snapToGrid w:val="0"/>
          <w:color w:val="auto"/>
          <w:spacing w:val="2"/>
          <w:kern w:val="0"/>
          <w:sz w:val="24"/>
          <w:szCs w:val="24"/>
          <w:highlight w:val="none"/>
          <w:lang w:val="en-US" w:eastAsia="zh-CN" w:bidi="ar-SA"/>
        </w:rPr>
        <w:t>(2)项目经理须具备建筑工程专业贰级(含)以上注册建造师执业资格，具备有效的安全生产考核合格证书，且未担任其他建设工程项目的项目经理。</w:t>
      </w:r>
    </w:p>
    <w:p w14:paraId="7192F97F">
      <w:pPr>
        <w:spacing w:before="34" w:line="219" w:lineRule="auto"/>
        <w:ind w:left="1"/>
        <w:rPr>
          <w:rFonts w:ascii="宋体" w:hAnsi="宋体" w:eastAsia="宋体" w:cs="宋体"/>
          <w:sz w:val="24"/>
          <w:szCs w:val="24"/>
          <w:highlight w:val="none"/>
        </w:rPr>
      </w:pPr>
      <w:r>
        <w:rPr>
          <w:rFonts w:ascii="宋体" w:hAnsi="宋体" w:eastAsia="宋体" w:cs="宋体"/>
          <w:b/>
          <w:bCs/>
          <w:spacing w:val="1"/>
          <w:sz w:val="24"/>
          <w:szCs w:val="24"/>
          <w:highlight w:val="none"/>
        </w:rPr>
        <w:t>三、获取采购文件</w:t>
      </w:r>
    </w:p>
    <w:p w14:paraId="6971ACD2">
      <w:pPr>
        <w:pStyle w:val="3"/>
        <w:spacing w:line="288" w:lineRule="auto"/>
        <w:rPr>
          <w:highlight w:val="none"/>
        </w:rPr>
      </w:pPr>
    </w:p>
    <w:p w14:paraId="619F648B">
      <w:pPr>
        <w:spacing w:before="79" w:line="289" w:lineRule="auto"/>
        <w:ind w:left="3" w:right="427" w:firstLine="487"/>
        <w:rPr>
          <w:rFonts w:ascii="宋体" w:hAnsi="宋体" w:eastAsia="宋体" w:cs="宋体"/>
          <w:sz w:val="24"/>
          <w:szCs w:val="24"/>
          <w:highlight w:val="none"/>
        </w:rPr>
      </w:pPr>
      <w:r>
        <w:rPr>
          <w:rFonts w:ascii="宋体" w:hAnsi="宋体" w:eastAsia="宋体" w:cs="宋体"/>
          <w:spacing w:val="-3"/>
          <w:sz w:val="24"/>
          <w:szCs w:val="24"/>
          <w:highlight w:val="none"/>
        </w:rPr>
        <w:t>时间：202</w:t>
      </w:r>
      <w:r>
        <w:rPr>
          <w:rFonts w:hint="eastAsia" w:ascii="宋体" w:hAnsi="宋体" w:eastAsia="宋体" w:cs="宋体"/>
          <w:spacing w:val="-3"/>
          <w:sz w:val="24"/>
          <w:szCs w:val="24"/>
          <w:highlight w:val="none"/>
          <w:lang w:val="en-US" w:eastAsia="zh-CN"/>
        </w:rPr>
        <w:t>6</w:t>
      </w:r>
      <w:r>
        <w:rPr>
          <w:rFonts w:ascii="宋体" w:hAnsi="宋体" w:eastAsia="宋体" w:cs="宋体"/>
          <w:spacing w:val="-3"/>
          <w:sz w:val="24"/>
          <w:szCs w:val="24"/>
          <w:highlight w:val="none"/>
        </w:rPr>
        <w:t>年</w:t>
      </w:r>
      <w:r>
        <w:rPr>
          <w:rFonts w:hint="eastAsia" w:ascii="宋体" w:hAnsi="宋体" w:eastAsia="宋体" w:cs="宋体"/>
          <w:spacing w:val="-3"/>
          <w:sz w:val="24"/>
          <w:szCs w:val="24"/>
          <w:highlight w:val="none"/>
          <w:lang w:val="en-US" w:eastAsia="zh-CN"/>
        </w:rPr>
        <w:t>04</w:t>
      </w:r>
      <w:r>
        <w:rPr>
          <w:rFonts w:ascii="宋体" w:hAnsi="宋体" w:eastAsia="宋体" w:cs="宋体"/>
          <w:spacing w:val="-3"/>
          <w:sz w:val="24"/>
          <w:szCs w:val="24"/>
          <w:highlight w:val="none"/>
        </w:rPr>
        <w:t>月</w:t>
      </w:r>
      <w:r>
        <w:rPr>
          <w:rFonts w:hint="eastAsia" w:ascii="宋体" w:hAnsi="宋体" w:eastAsia="宋体" w:cs="宋体"/>
          <w:spacing w:val="-3"/>
          <w:sz w:val="24"/>
          <w:szCs w:val="24"/>
          <w:highlight w:val="none"/>
          <w:lang w:val="en-US" w:eastAsia="zh-CN"/>
        </w:rPr>
        <w:t>03</w:t>
      </w:r>
      <w:bookmarkStart w:id="9" w:name="_GoBack"/>
      <w:bookmarkEnd w:id="9"/>
      <w:r>
        <w:rPr>
          <w:rFonts w:ascii="宋体" w:hAnsi="宋体" w:eastAsia="宋体" w:cs="宋体"/>
          <w:spacing w:val="-3"/>
          <w:sz w:val="24"/>
          <w:szCs w:val="24"/>
          <w:highlight w:val="none"/>
        </w:rPr>
        <w:t>日至 202</w:t>
      </w:r>
      <w:r>
        <w:rPr>
          <w:rFonts w:hint="eastAsia" w:ascii="宋体" w:hAnsi="宋体" w:eastAsia="宋体" w:cs="宋体"/>
          <w:spacing w:val="-3"/>
          <w:sz w:val="24"/>
          <w:szCs w:val="24"/>
          <w:highlight w:val="none"/>
          <w:lang w:val="en-US" w:eastAsia="zh-CN"/>
        </w:rPr>
        <w:t>6</w:t>
      </w:r>
      <w:r>
        <w:rPr>
          <w:rFonts w:ascii="宋体" w:hAnsi="宋体" w:eastAsia="宋体" w:cs="宋体"/>
          <w:spacing w:val="-4"/>
          <w:sz w:val="24"/>
          <w:szCs w:val="24"/>
          <w:highlight w:val="none"/>
        </w:rPr>
        <w:t xml:space="preserve"> 年</w:t>
      </w:r>
      <w:r>
        <w:rPr>
          <w:rFonts w:hint="eastAsia" w:ascii="宋体" w:hAnsi="宋体" w:eastAsia="宋体" w:cs="宋体"/>
          <w:spacing w:val="-4"/>
          <w:sz w:val="24"/>
          <w:szCs w:val="24"/>
          <w:highlight w:val="none"/>
          <w:lang w:val="en-US" w:eastAsia="zh-CN"/>
        </w:rPr>
        <w:t>04</w:t>
      </w:r>
      <w:r>
        <w:rPr>
          <w:rFonts w:ascii="宋体" w:hAnsi="宋体" w:eastAsia="宋体" w:cs="宋体"/>
          <w:spacing w:val="-4"/>
          <w:sz w:val="24"/>
          <w:szCs w:val="24"/>
          <w:highlight w:val="none"/>
        </w:rPr>
        <w:t>月</w:t>
      </w:r>
      <w:r>
        <w:rPr>
          <w:rFonts w:hint="eastAsia" w:ascii="宋体" w:hAnsi="宋体" w:eastAsia="宋体" w:cs="宋体"/>
          <w:spacing w:val="-4"/>
          <w:sz w:val="24"/>
          <w:szCs w:val="24"/>
          <w:highlight w:val="none"/>
          <w:lang w:val="en-US" w:eastAsia="zh-CN"/>
        </w:rPr>
        <w:t>15</w:t>
      </w:r>
      <w:r>
        <w:rPr>
          <w:rFonts w:ascii="宋体" w:hAnsi="宋体" w:eastAsia="宋体" w:cs="宋体"/>
          <w:spacing w:val="-4"/>
          <w:sz w:val="24"/>
          <w:szCs w:val="24"/>
          <w:highlight w:val="none"/>
        </w:rPr>
        <w:t>日，每天上午</w:t>
      </w:r>
      <w:r>
        <w:rPr>
          <w:rFonts w:ascii="宋体" w:hAnsi="宋体" w:eastAsia="宋体" w:cs="宋体"/>
          <w:spacing w:val="-35"/>
          <w:sz w:val="24"/>
          <w:szCs w:val="24"/>
          <w:highlight w:val="none"/>
        </w:rPr>
        <w:t xml:space="preserve"> </w:t>
      </w:r>
      <w:r>
        <w:rPr>
          <w:rFonts w:ascii="宋体" w:hAnsi="宋体" w:eastAsia="宋体" w:cs="宋体"/>
          <w:spacing w:val="-4"/>
          <w:sz w:val="24"/>
          <w:szCs w:val="24"/>
          <w:highlight w:val="none"/>
        </w:rPr>
        <w:t>00:00 至 12:00，下午 12:00</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至</w:t>
      </w:r>
      <w:r>
        <w:rPr>
          <w:rFonts w:ascii="宋体" w:hAnsi="宋体" w:eastAsia="宋体" w:cs="宋体"/>
          <w:spacing w:val="-32"/>
          <w:sz w:val="24"/>
          <w:szCs w:val="24"/>
          <w:highlight w:val="none"/>
        </w:rPr>
        <w:t xml:space="preserve"> </w:t>
      </w:r>
      <w:r>
        <w:rPr>
          <w:rFonts w:ascii="宋体" w:hAnsi="宋体" w:eastAsia="宋体" w:cs="宋体"/>
          <w:spacing w:val="2"/>
          <w:sz w:val="24"/>
          <w:szCs w:val="24"/>
          <w:highlight w:val="none"/>
        </w:rPr>
        <w:t>23:59 （北京时间，法定节假日除外）</w:t>
      </w:r>
    </w:p>
    <w:p w14:paraId="7F8CA2F8">
      <w:pPr>
        <w:spacing w:before="138" w:line="214" w:lineRule="auto"/>
        <w:ind w:left="506"/>
        <w:rPr>
          <w:rFonts w:ascii="宋体" w:hAnsi="宋体" w:eastAsia="宋体" w:cs="宋体"/>
          <w:sz w:val="24"/>
          <w:szCs w:val="24"/>
          <w:highlight w:val="none"/>
        </w:rPr>
      </w:pPr>
      <w:r>
        <w:rPr>
          <w:rFonts w:ascii="宋体" w:hAnsi="宋体" w:eastAsia="宋体" w:cs="宋体"/>
          <w:spacing w:val="1"/>
          <w:sz w:val="24"/>
          <w:szCs w:val="24"/>
          <w:highlight w:val="none"/>
        </w:rPr>
        <w:t>地点：新疆政府采购云平台</w:t>
      </w:r>
      <w:r>
        <w:rPr>
          <w:highlight w:val="none"/>
        </w:rPr>
        <w:fldChar w:fldCharType="begin"/>
      </w:r>
      <w:r>
        <w:rPr>
          <w:highlight w:val="none"/>
        </w:rPr>
        <w:instrText xml:space="preserve"> HYPERLINK "https://www.zcygov.cn/" </w:instrText>
      </w:r>
      <w:r>
        <w:rPr>
          <w:highlight w:val="none"/>
        </w:rPr>
        <w:fldChar w:fldCharType="separate"/>
      </w:r>
      <w:r>
        <w:rPr>
          <w:rFonts w:ascii="宋体" w:hAnsi="宋体" w:eastAsia="宋体" w:cs="宋体"/>
          <w:sz w:val="24"/>
          <w:szCs w:val="24"/>
          <w:highlight w:val="none"/>
        </w:rPr>
        <w:t>https</w:t>
      </w:r>
      <w:r>
        <w:rPr>
          <w:rFonts w:ascii="宋体" w:hAnsi="宋体" w:eastAsia="宋体" w:cs="宋体"/>
          <w:spacing w:val="1"/>
          <w:sz w:val="24"/>
          <w:szCs w:val="24"/>
          <w:highlight w:val="none"/>
        </w:rPr>
        <w:t>://</w:t>
      </w:r>
      <w:r>
        <w:rPr>
          <w:rFonts w:ascii="宋体" w:hAnsi="宋体" w:eastAsia="宋体" w:cs="宋体"/>
          <w:sz w:val="24"/>
          <w:szCs w:val="24"/>
          <w:highlight w:val="none"/>
        </w:rPr>
        <w:t>www</w:t>
      </w:r>
      <w:r>
        <w:rPr>
          <w:rFonts w:ascii="宋体" w:hAnsi="宋体" w:eastAsia="宋体" w:cs="宋体"/>
          <w:spacing w:val="1"/>
          <w:sz w:val="24"/>
          <w:szCs w:val="24"/>
          <w:highlight w:val="none"/>
        </w:rPr>
        <w:t>.</w:t>
      </w:r>
      <w:r>
        <w:rPr>
          <w:rFonts w:ascii="宋体" w:hAnsi="宋体" w:eastAsia="宋体" w:cs="宋体"/>
          <w:sz w:val="24"/>
          <w:szCs w:val="24"/>
          <w:highlight w:val="none"/>
        </w:rPr>
        <w:t>zcygov</w:t>
      </w:r>
      <w:r>
        <w:rPr>
          <w:rFonts w:ascii="宋体" w:hAnsi="宋体" w:eastAsia="宋体" w:cs="宋体"/>
          <w:spacing w:val="1"/>
          <w:sz w:val="24"/>
          <w:szCs w:val="24"/>
          <w:highlight w:val="none"/>
        </w:rPr>
        <w:t>.</w:t>
      </w:r>
      <w:r>
        <w:rPr>
          <w:rFonts w:ascii="宋体" w:hAnsi="宋体" w:eastAsia="宋体" w:cs="宋体"/>
          <w:sz w:val="24"/>
          <w:szCs w:val="24"/>
          <w:highlight w:val="none"/>
        </w:rPr>
        <w:t>cn</w:t>
      </w:r>
      <w:r>
        <w:rPr>
          <w:rFonts w:ascii="宋体" w:hAnsi="宋体" w:eastAsia="宋体" w:cs="宋体"/>
          <w:spacing w:val="1"/>
          <w:sz w:val="24"/>
          <w:szCs w:val="24"/>
          <w:highlight w:val="none"/>
        </w:rPr>
        <w:t>/</w:t>
      </w:r>
      <w:r>
        <w:rPr>
          <w:rFonts w:ascii="宋体" w:hAnsi="宋体" w:eastAsia="宋体" w:cs="宋体"/>
          <w:spacing w:val="1"/>
          <w:sz w:val="24"/>
          <w:szCs w:val="24"/>
          <w:highlight w:val="none"/>
        </w:rPr>
        <w:fldChar w:fldCharType="end"/>
      </w:r>
    </w:p>
    <w:p w14:paraId="327E45A7">
      <w:pPr>
        <w:spacing w:before="189" w:line="283" w:lineRule="auto"/>
        <w:ind w:left="4" w:right="534" w:firstLine="504"/>
        <w:rPr>
          <w:rFonts w:ascii="宋体" w:hAnsi="宋体" w:eastAsia="宋体" w:cs="宋体"/>
          <w:sz w:val="24"/>
          <w:szCs w:val="24"/>
          <w:highlight w:val="none"/>
        </w:rPr>
      </w:pPr>
      <w:r>
        <w:rPr>
          <w:rFonts w:ascii="宋体" w:hAnsi="宋体" w:eastAsia="宋体" w:cs="宋体"/>
          <w:spacing w:val="13"/>
          <w:sz w:val="24"/>
          <w:szCs w:val="24"/>
          <w:highlight w:val="none"/>
        </w:rPr>
        <w:t>方式：供应商登录政采云平台</w:t>
      </w:r>
      <w:r>
        <w:rPr>
          <w:rFonts w:ascii="宋体" w:hAnsi="宋体" w:eastAsia="宋体" w:cs="宋体"/>
          <w:spacing w:val="-41"/>
          <w:sz w:val="24"/>
          <w:szCs w:val="24"/>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rFonts w:ascii="宋体" w:hAnsi="宋体" w:eastAsia="宋体" w:cs="宋体"/>
          <w:sz w:val="24"/>
          <w:szCs w:val="24"/>
          <w:highlight w:val="none"/>
        </w:rPr>
        <w:t>https</w:t>
      </w:r>
      <w:r>
        <w:rPr>
          <w:rFonts w:ascii="宋体" w:hAnsi="宋体" w:eastAsia="宋体" w:cs="宋体"/>
          <w:spacing w:val="13"/>
          <w:sz w:val="24"/>
          <w:szCs w:val="24"/>
          <w:highlight w:val="none"/>
        </w:rPr>
        <w:t>://</w:t>
      </w:r>
      <w:r>
        <w:rPr>
          <w:rFonts w:ascii="宋体" w:hAnsi="宋体" w:eastAsia="宋体" w:cs="宋体"/>
          <w:sz w:val="24"/>
          <w:szCs w:val="24"/>
          <w:highlight w:val="none"/>
        </w:rPr>
        <w:t>www</w:t>
      </w:r>
      <w:r>
        <w:rPr>
          <w:rFonts w:ascii="宋体" w:hAnsi="宋体" w:eastAsia="宋体" w:cs="宋体"/>
          <w:spacing w:val="13"/>
          <w:sz w:val="24"/>
          <w:szCs w:val="24"/>
          <w:highlight w:val="none"/>
        </w:rPr>
        <w:t>.</w:t>
      </w:r>
      <w:r>
        <w:rPr>
          <w:rFonts w:ascii="宋体" w:hAnsi="宋体" w:eastAsia="宋体" w:cs="宋体"/>
          <w:sz w:val="24"/>
          <w:szCs w:val="24"/>
          <w:highlight w:val="none"/>
        </w:rPr>
        <w:t>zcygov</w:t>
      </w:r>
      <w:r>
        <w:rPr>
          <w:rFonts w:ascii="宋体" w:hAnsi="宋体" w:eastAsia="宋体" w:cs="宋体"/>
          <w:spacing w:val="13"/>
          <w:sz w:val="24"/>
          <w:szCs w:val="24"/>
          <w:highlight w:val="none"/>
        </w:rPr>
        <w:t>.</w:t>
      </w:r>
      <w:r>
        <w:rPr>
          <w:rFonts w:ascii="宋体" w:hAnsi="宋体" w:eastAsia="宋体" w:cs="宋体"/>
          <w:sz w:val="24"/>
          <w:szCs w:val="24"/>
          <w:highlight w:val="none"/>
        </w:rPr>
        <w:t>cn</w:t>
      </w:r>
      <w:r>
        <w:rPr>
          <w:rFonts w:ascii="宋体" w:hAnsi="宋体" w:eastAsia="宋体" w:cs="宋体"/>
          <w:spacing w:val="13"/>
          <w:sz w:val="24"/>
          <w:szCs w:val="24"/>
          <w:highlight w:val="none"/>
        </w:rPr>
        <w:t>/</w:t>
      </w:r>
      <w:r>
        <w:rPr>
          <w:rFonts w:ascii="宋体" w:hAnsi="宋体" w:eastAsia="宋体" w:cs="宋体"/>
          <w:spacing w:val="13"/>
          <w:sz w:val="24"/>
          <w:szCs w:val="24"/>
          <w:highlight w:val="none"/>
        </w:rPr>
        <w:fldChar w:fldCharType="end"/>
      </w:r>
      <w:r>
        <w:rPr>
          <w:rFonts w:ascii="宋体" w:hAnsi="宋体" w:eastAsia="宋体" w:cs="宋体"/>
          <w:spacing w:val="12"/>
          <w:sz w:val="24"/>
          <w:szCs w:val="24"/>
          <w:highlight w:val="none"/>
        </w:rPr>
        <w:t>在线申请获取采购文件(</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进入“项目 采购</w:t>
      </w:r>
      <w:r>
        <w:rPr>
          <w:rFonts w:ascii="宋体" w:hAnsi="宋体" w:eastAsia="宋体" w:cs="宋体"/>
          <w:spacing w:val="-25"/>
          <w:sz w:val="24"/>
          <w:szCs w:val="24"/>
          <w:highlight w:val="none"/>
        </w:rPr>
        <w:t xml:space="preserve"> </w:t>
      </w:r>
      <w:r>
        <w:rPr>
          <w:rFonts w:ascii="宋体" w:hAnsi="宋体" w:eastAsia="宋体" w:cs="宋体"/>
          <w:spacing w:val="4"/>
          <w:sz w:val="24"/>
          <w:szCs w:val="24"/>
          <w:highlight w:val="none"/>
        </w:rPr>
        <w:t>”应用，在获取采购文件菜单中选择项目，</w:t>
      </w:r>
      <w:r>
        <w:rPr>
          <w:rFonts w:ascii="宋体" w:hAnsi="宋体" w:eastAsia="宋体" w:cs="宋体"/>
          <w:spacing w:val="-67"/>
          <w:sz w:val="24"/>
          <w:szCs w:val="24"/>
          <w:highlight w:val="none"/>
        </w:rPr>
        <w:t xml:space="preserve"> </w:t>
      </w:r>
      <w:r>
        <w:rPr>
          <w:rFonts w:ascii="宋体" w:hAnsi="宋体" w:eastAsia="宋体" w:cs="宋体"/>
          <w:spacing w:val="4"/>
          <w:sz w:val="24"/>
          <w:szCs w:val="24"/>
          <w:highlight w:val="none"/>
        </w:rPr>
        <w:t>申请获取采购文件）</w:t>
      </w:r>
    </w:p>
    <w:p w14:paraId="624B5D3C">
      <w:pPr>
        <w:spacing w:before="197" w:line="218" w:lineRule="auto"/>
        <w:ind w:left="496"/>
        <w:rPr>
          <w:rFonts w:ascii="宋体" w:hAnsi="宋体" w:eastAsia="宋体" w:cs="宋体"/>
          <w:sz w:val="24"/>
          <w:szCs w:val="24"/>
          <w:highlight w:val="none"/>
        </w:rPr>
      </w:pPr>
      <w:r>
        <w:rPr>
          <w:rFonts w:ascii="宋体" w:hAnsi="宋体" w:eastAsia="宋体" w:cs="宋体"/>
          <w:spacing w:val="-2"/>
          <w:sz w:val="24"/>
          <w:szCs w:val="24"/>
          <w:highlight w:val="none"/>
        </w:rPr>
        <w:t>售价（元</w:t>
      </w:r>
      <w:r>
        <w:rPr>
          <w:rFonts w:ascii="宋体" w:hAnsi="宋体" w:eastAsia="宋体" w:cs="宋体"/>
          <w:sz w:val="24"/>
          <w:szCs w:val="24"/>
          <w:highlight w:val="none"/>
        </w:rPr>
        <w:t>）</w:t>
      </w:r>
      <w:r>
        <w:rPr>
          <w:rFonts w:ascii="宋体" w:hAnsi="宋体" w:eastAsia="宋体" w:cs="宋体"/>
          <w:spacing w:val="-70"/>
          <w:sz w:val="24"/>
          <w:szCs w:val="24"/>
          <w:highlight w:val="none"/>
        </w:rPr>
        <w:t xml:space="preserve"> </w:t>
      </w:r>
      <w:r>
        <w:rPr>
          <w:rFonts w:ascii="宋体" w:hAnsi="宋体" w:eastAsia="宋体" w:cs="宋体"/>
          <w:sz w:val="24"/>
          <w:szCs w:val="24"/>
          <w:highlight w:val="none"/>
        </w:rPr>
        <w:t>：</w:t>
      </w:r>
      <w:r>
        <w:rPr>
          <w:rFonts w:ascii="宋体" w:hAnsi="宋体" w:eastAsia="宋体" w:cs="宋体"/>
          <w:spacing w:val="-2"/>
          <w:sz w:val="24"/>
          <w:szCs w:val="24"/>
          <w:highlight w:val="none"/>
        </w:rPr>
        <w:t>0</w:t>
      </w:r>
    </w:p>
    <w:p w14:paraId="6B3CF5AA">
      <w:pPr>
        <w:spacing w:before="214" w:line="220" w:lineRule="auto"/>
        <w:ind w:left="54"/>
        <w:rPr>
          <w:rFonts w:ascii="宋体" w:hAnsi="宋体" w:eastAsia="宋体" w:cs="宋体"/>
          <w:sz w:val="24"/>
          <w:szCs w:val="24"/>
          <w:highlight w:val="none"/>
        </w:rPr>
      </w:pPr>
      <w:r>
        <w:rPr>
          <w:rFonts w:ascii="宋体" w:hAnsi="宋体" w:eastAsia="宋体" w:cs="宋体"/>
          <w:b/>
          <w:bCs/>
          <w:spacing w:val="-1"/>
          <w:sz w:val="24"/>
          <w:szCs w:val="24"/>
          <w:highlight w:val="none"/>
        </w:rPr>
        <w:t>四、响应文件提交</w:t>
      </w:r>
    </w:p>
    <w:p w14:paraId="7B14DEEE">
      <w:pPr>
        <w:spacing w:before="181" w:line="220" w:lineRule="auto"/>
        <w:ind w:left="478"/>
        <w:rPr>
          <w:rFonts w:ascii="宋体" w:hAnsi="宋体" w:eastAsia="宋体" w:cs="宋体"/>
          <w:sz w:val="24"/>
          <w:szCs w:val="24"/>
          <w:highlight w:val="none"/>
        </w:rPr>
      </w:pPr>
      <w:r>
        <w:rPr>
          <w:rFonts w:ascii="宋体" w:hAnsi="宋体" w:eastAsia="宋体" w:cs="宋体"/>
          <w:spacing w:val="-3"/>
          <w:sz w:val="24"/>
          <w:szCs w:val="24"/>
          <w:highlight w:val="none"/>
        </w:rPr>
        <w:t>截止时间：</w:t>
      </w:r>
      <w:r>
        <w:rPr>
          <w:rFonts w:hint="eastAsia" w:ascii="宋体" w:hAnsi="宋体" w:eastAsia="宋体" w:cs="宋体"/>
          <w:spacing w:val="-3"/>
          <w:sz w:val="24"/>
          <w:szCs w:val="24"/>
          <w:highlight w:val="none"/>
          <w:lang w:eastAsia="zh-CN"/>
        </w:rPr>
        <w:t>2026年04月16日</w:t>
      </w:r>
      <w:r>
        <w:rPr>
          <w:rFonts w:ascii="宋体" w:hAnsi="宋体" w:eastAsia="宋体" w:cs="宋体"/>
          <w:spacing w:val="-3"/>
          <w:sz w:val="24"/>
          <w:szCs w:val="24"/>
          <w:highlight w:val="none"/>
        </w:rPr>
        <w:t xml:space="preserve"> </w:t>
      </w:r>
      <w:r>
        <w:rPr>
          <w:rFonts w:hint="eastAsia"/>
          <w:spacing w:val="7"/>
          <w:highlight w:val="none"/>
          <w:lang w:val="en-US" w:eastAsia="zh-CN"/>
        </w:rPr>
        <w:t>11</w:t>
      </w:r>
      <w:r>
        <w:rPr>
          <w:spacing w:val="7"/>
          <w:highlight w:val="none"/>
        </w:rPr>
        <w:t>点</w:t>
      </w:r>
      <w:r>
        <w:rPr>
          <w:rFonts w:hint="eastAsia"/>
          <w:spacing w:val="7"/>
          <w:highlight w:val="none"/>
          <w:lang w:val="en-US" w:eastAsia="zh-CN"/>
        </w:rPr>
        <w:t>00</w:t>
      </w:r>
      <w:r>
        <w:rPr>
          <w:spacing w:val="7"/>
          <w:highlight w:val="none"/>
        </w:rPr>
        <w:t>分</w:t>
      </w:r>
      <w:r>
        <w:rPr>
          <w:rFonts w:ascii="宋体" w:hAnsi="宋体" w:eastAsia="宋体" w:cs="宋体"/>
          <w:spacing w:val="-3"/>
          <w:sz w:val="24"/>
          <w:szCs w:val="24"/>
          <w:highlight w:val="none"/>
        </w:rPr>
        <w:t>（北京时间）</w:t>
      </w:r>
    </w:p>
    <w:p w14:paraId="36C9EB45">
      <w:pPr>
        <w:spacing w:before="181" w:line="219" w:lineRule="auto"/>
        <w:ind w:left="489"/>
        <w:rPr>
          <w:rFonts w:ascii="宋体" w:hAnsi="宋体" w:eastAsia="宋体" w:cs="宋体"/>
          <w:sz w:val="24"/>
          <w:szCs w:val="24"/>
          <w:highlight w:val="none"/>
        </w:rPr>
      </w:pPr>
      <w:r>
        <w:rPr>
          <w:rFonts w:ascii="宋体" w:hAnsi="宋体" w:eastAsia="宋体" w:cs="宋体"/>
          <w:spacing w:val="2"/>
          <w:sz w:val="24"/>
          <w:szCs w:val="24"/>
          <w:highlight w:val="none"/>
        </w:rPr>
        <w:t>地点：请登录政采云投标客户端投标</w:t>
      </w:r>
    </w:p>
    <w:p w14:paraId="3194F998">
      <w:pPr>
        <w:spacing w:before="288" w:line="220" w:lineRule="auto"/>
        <w:ind w:left="11"/>
        <w:rPr>
          <w:rFonts w:ascii="宋体" w:hAnsi="宋体" w:eastAsia="宋体" w:cs="宋体"/>
          <w:sz w:val="24"/>
          <w:szCs w:val="24"/>
          <w:highlight w:val="none"/>
        </w:rPr>
      </w:pPr>
      <w:r>
        <w:rPr>
          <w:rFonts w:ascii="宋体" w:hAnsi="宋体" w:eastAsia="宋体" w:cs="宋体"/>
          <w:b/>
          <w:bCs/>
          <w:sz w:val="24"/>
          <w:szCs w:val="24"/>
          <w:highlight w:val="none"/>
        </w:rPr>
        <w:t>五、响应文件开启</w:t>
      </w:r>
    </w:p>
    <w:p w14:paraId="1A197207">
      <w:pPr>
        <w:spacing w:before="23" w:line="220"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开启时间：</w:t>
      </w:r>
      <w:r>
        <w:rPr>
          <w:rFonts w:hint="eastAsia" w:ascii="宋体" w:hAnsi="宋体" w:eastAsia="宋体" w:cs="宋体"/>
          <w:spacing w:val="1"/>
          <w:sz w:val="24"/>
          <w:szCs w:val="24"/>
          <w:highlight w:val="none"/>
          <w:lang w:eastAsia="zh-CN"/>
        </w:rPr>
        <w:t>2026年04月16日</w:t>
      </w:r>
      <w:r>
        <w:rPr>
          <w:rFonts w:ascii="宋体" w:hAnsi="宋体" w:eastAsia="宋体" w:cs="宋体"/>
          <w:spacing w:val="1"/>
          <w:sz w:val="24"/>
          <w:szCs w:val="24"/>
          <w:highlight w:val="none"/>
        </w:rPr>
        <w:t>上午</w:t>
      </w:r>
      <w:r>
        <w:rPr>
          <w:rFonts w:hint="eastAsia" w:ascii="宋体" w:hAnsi="宋体" w:eastAsia="宋体" w:cs="宋体"/>
          <w:spacing w:val="1"/>
          <w:sz w:val="24"/>
          <w:szCs w:val="24"/>
          <w:highlight w:val="none"/>
          <w:lang w:val="en-US" w:eastAsia="zh-CN"/>
        </w:rPr>
        <w:t xml:space="preserve"> </w:t>
      </w:r>
      <w:r>
        <w:rPr>
          <w:rFonts w:hint="eastAsia"/>
          <w:spacing w:val="7"/>
          <w:highlight w:val="none"/>
          <w:lang w:val="en-US" w:eastAsia="zh-CN"/>
        </w:rPr>
        <w:t>11</w:t>
      </w:r>
      <w:r>
        <w:rPr>
          <w:spacing w:val="7"/>
          <w:highlight w:val="none"/>
        </w:rPr>
        <w:t>点</w:t>
      </w:r>
      <w:r>
        <w:rPr>
          <w:rFonts w:hint="eastAsia"/>
          <w:spacing w:val="7"/>
          <w:highlight w:val="none"/>
          <w:lang w:val="en-US" w:eastAsia="zh-CN"/>
        </w:rPr>
        <w:t>00</w:t>
      </w:r>
      <w:r>
        <w:rPr>
          <w:spacing w:val="7"/>
          <w:highlight w:val="none"/>
        </w:rPr>
        <w:t>分</w:t>
      </w:r>
      <w:r>
        <w:rPr>
          <w:rFonts w:ascii="宋体" w:hAnsi="宋体" w:eastAsia="宋体" w:cs="宋体"/>
          <w:sz w:val="24"/>
          <w:szCs w:val="24"/>
          <w:highlight w:val="none"/>
        </w:rPr>
        <w:t>（北京时间）</w:t>
      </w:r>
    </w:p>
    <w:p w14:paraId="2EB979E4">
      <w:pPr>
        <w:spacing w:before="26" w:line="214" w:lineRule="auto"/>
        <w:ind w:left="497"/>
        <w:rPr>
          <w:rFonts w:ascii="宋体" w:hAnsi="宋体" w:eastAsia="宋体" w:cs="宋体"/>
          <w:sz w:val="24"/>
          <w:szCs w:val="24"/>
          <w:highlight w:val="none"/>
        </w:rPr>
      </w:pPr>
      <w:r>
        <w:rPr>
          <w:rFonts w:ascii="宋体" w:hAnsi="宋体" w:eastAsia="宋体" w:cs="宋体"/>
          <w:spacing w:val="11"/>
          <w:sz w:val="24"/>
          <w:szCs w:val="24"/>
          <w:highlight w:val="none"/>
        </w:rPr>
        <w:t>地点：政采云平台（</w:t>
      </w:r>
      <w:r>
        <w:rPr>
          <w:rFonts w:ascii="宋体" w:hAnsi="宋体" w:eastAsia="宋体" w:cs="宋体"/>
          <w:spacing w:val="-59"/>
          <w:sz w:val="24"/>
          <w:szCs w:val="24"/>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rFonts w:ascii="宋体" w:hAnsi="宋体" w:eastAsia="宋体" w:cs="宋体"/>
          <w:sz w:val="24"/>
          <w:szCs w:val="24"/>
          <w:highlight w:val="none"/>
        </w:rPr>
        <w:t>https</w:t>
      </w:r>
      <w:r>
        <w:rPr>
          <w:rFonts w:ascii="宋体" w:hAnsi="宋体" w:eastAsia="宋体" w:cs="宋体"/>
          <w:spacing w:val="11"/>
          <w:sz w:val="24"/>
          <w:szCs w:val="24"/>
          <w:highlight w:val="none"/>
        </w:rPr>
        <w:t>://</w:t>
      </w:r>
      <w:r>
        <w:rPr>
          <w:rFonts w:ascii="宋体" w:hAnsi="宋体" w:eastAsia="宋体" w:cs="宋体"/>
          <w:sz w:val="24"/>
          <w:szCs w:val="24"/>
          <w:highlight w:val="none"/>
        </w:rPr>
        <w:t>www</w:t>
      </w:r>
      <w:r>
        <w:rPr>
          <w:rFonts w:ascii="宋体" w:hAnsi="宋体" w:eastAsia="宋体" w:cs="宋体"/>
          <w:spacing w:val="11"/>
          <w:sz w:val="24"/>
          <w:szCs w:val="24"/>
          <w:highlight w:val="none"/>
        </w:rPr>
        <w:t>.</w:t>
      </w:r>
      <w:r>
        <w:rPr>
          <w:rFonts w:ascii="宋体" w:hAnsi="宋体" w:eastAsia="宋体" w:cs="宋体"/>
          <w:sz w:val="24"/>
          <w:szCs w:val="24"/>
          <w:highlight w:val="none"/>
        </w:rPr>
        <w:t>zcygov</w:t>
      </w:r>
      <w:r>
        <w:rPr>
          <w:rFonts w:ascii="宋体" w:hAnsi="宋体" w:eastAsia="宋体" w:cs="宋体"/>
          <w:spacing w:val="11"/>
          <w:sz w:val="24"/>
          <w:szCs w:val="24"/>
          <w:highlight w:val="none"/>
        </w:rPr>
        <w:t>.</w:t>
      </w:r>
      <w:r>
        <w:rPr>
          <w:rFonts w:ascii="宋体" w:hAnsi="宋体" w:eastAsia="宋体" w:cs="宋体"/>
          <w:sz w:val="24"/>
          <w:szCs w:val="24"/>
          <w:highlight w:val="none"/>
        </w:rPr>
        <w:t>cn</w:t>
      </w:r>
      <w:r>
        <w:rPr>
          <w:rFonts w:ascii="宋体" w:hAnsi="宋体" w:eastAsia="宋体" w:cs="宋体"/>
          <w:spacing w:val="11"/>
          <w:sz w:val="24"/>
          <w:szCs w:val="24"/>
          <w:highlight w:val="none"/>
        </w:rPr>
        <w:t>/</w:t>
      </w:r>
      <w:r>
        <w:rPr>
          <w:rFonts w:ascii="宋体" w:hAnsi="宋体" w:eastAsia="宋体" w:cs="宋体"/>
          <w:spacing w:val="11"/>
          <w:sz w:val="24"/>
          <w:szCs w:val="24"/>
          <w:highlight w:val="none"/>
        </w:rPr>
        <w:fldChar w:fldCharType="end"/>
      </w:r>
      <w:r>
        <w:rPr>
          <w:rFonts w:ascii="宋体" w:hAnsi="宋体" w:eastAsia="宋体" w:cs="宋体"/>
          <w:spacing w:val="11"/>
          <w:sz w:val="24"/>
          <w:szCs w:val="24"/>
          <w:highlight w:val="none"/>
        </w:rPr>
        <w:t>）线上</w:t>
      </w:r>
    </w:p>
    <w:p w14:paraId="6C4C5DCA">
      <w:pPr>
        <w:spacing w:before="34" w:line="181" w:lineRule="auto"/>
        <w:ind w:left="10"/>
        <w:rPr>
          <w:rFonts w:ascii="宋体" w:hAnsi="宋体" w:eastAsia="宋体" w:cs="宋体"/>
          <w:sz w:val="24"/>
          <w:szCs w:val="24"/>
          <w:highlight w:val="none"/>
        </w:rPr>
      </w:pPr>
      <w:r>
        <w:rPr>
          <w:rFonts w:ascii="微软雅黑" w:hAnsi="微软雅黑" w:eastAsia="微软雅黑" w:cs="微软雅黑"/>
          <w:b/>
          <w:bCs/>
          <w:spacing w:val="-2"/>
          <w:sz w:val="24"/>
          <w:szCs w:val="24"/>
          <w:highlight w:val="none"/>
        </w:rPr>
        <w:t>六、</w:t>
      </w:r>
      <w:r>
        <w:rPr>
          <w:rFonts w:ascii="宋体" w:hAnsi="宋体" w:eastAsia="宋体" w:cs="宋体"/>
          <w:b/>
          <w:bCs/>
          <w:spacing w:val="-2"/>
          <w:sz w:val="24"/>
          <w:szCs w:val="24"/>
          <w:highlight w:val="none"/>
        </w:rPr>
        <w:t>公告期限</w:t>
      </w:r>
    </w:p>
    <w:p w14:paraId="1BC274A2">
      <w:pPr>
        <w:spacing w:line="218" w:lineRule="auto"/>
        <w:ind w:left="537"/>
        <w:rPr>
          <w:rFonts w:ascii="宋体" w:hAnsi="宋体" w:eastAsia="宋体" w:cs="宋体"/>
          <w:sz w:val="24"/>
          <w:szCs w:val="24"/>
          <w:highlight w:val="none"/>
        </w:rPr>
      </w:pPr>
      <w:r>
        <w:rPr>
          <w:rFonts w:ascii="宋体" w:hAnsi="宋体" w:eastAsia="宋体" w:cs="宋体"/>
          <w:spacing w:val="1"/>
          <w:sz w:val="24"/>
          <w:szCs w:val="24"/>
          <w:highlight w:val="none"/>
        </w:rPr>
        <w:t>自本公告发布之日起</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3</w:t>
      </w:r>
      <w:r>
        <w:rPr>
          <w:rFonts w:ascii="宋体" w:hAnsi="宋体" w:eastAsia="宋体" w:cs="宋体"/>
          <w:spacing w:val="-41"/>
          <w:sz w:val="24"/>
          <w:szCs w:val="24"/>
          <w:highlight w:val="none"/>
        </w:rPr>
        <w:t xml:space="preserve"> </w:t>
      </w:r>
      <w:r>
        <w:rPr>
          <w:rFonts w:ascii="宋体" w:hAnsi="宋体" w:eastAsia="宋体" w:cs="宋体"/>
          <w:spacing w:val="1"/>
          <w:sz w:val="24"/>
          <w:szCs w:val="24"/>
          <w:highlight w:val="none"/>
        </w:rPr>
        <w:t>个工作日。</w:t>
      </w:r>
    </w:p>
    <w:p w14:paraId="4F76BBB0">
      <w:pPr>
        <w:spacing w:before="28" w:line="181" w:lineRule="auto"/>
        <w:ind w:left="13"/>
        <w:rPr>
          <w:rFonts w:ascii="宋体" w:hAnsi="宋体" w:eastAsia="宋体" w:cs="宋体"/>
          <w:sz w:val="24"/>
          <w:szCs w:val="24"/>
          <w:highlight w:val="none"/>
        </w:rPr>
      </w:pPr>
      <w:r>
        <w:rPr>
          <w:rFonts w:ascii="微软雅黑" w:hAnsi="微软雅黑" w:eastAsia="微软雅黑" w:cs="微软雅黑"/>
          <w:b/>
          <w:bCs/>
          <w:spacing w:val="-1"/>
          <w:sz w:val="24"/>
          <w:szCs w:val="24"/>
          <w:highlight w:val="none"/>
        </w:rPr>
        <w:t>七、</w:t>
      </w:r>
      <w:r>
        <w:rPr>
          <w:rFonts w:ascii="宋体" w:hAnsi="宋体" w:eastAsia="宋体" w:cs="宋体"/>
          <w:b/>
          <w:bCs/>
          <w:spacing w:val="-1"/>
          <w:sz w:val="24"/>
          <w:szCs w:val="24"/>
          <w:highlight w:val="none"/>
        </w:rPr>
        <w:t>其他补充事宜</w:t>
      </w:r>
    </w:p>
    <w:p w14:paraId="717A4772">
      <w:pPr>
        <w:spacing w:before="2" w:line="229" w:lineRule="auto"/>
        <w:ind w:right="229" w:firstLine="514"/>
        <w:rPr>
          <w:rFonts w:ascii="宋体" w:hAnsi="宋体" w:eastAsia="宋体" w:cs="宋体"/>
          <w:sz w:val="24"/>
          <w:szCs w:val="24"/>
          <w:highlight w:val="none"/>
        </w:rPr>
      </w:pPr>
      <w:r>
        <w:rPr>
          <w:rFonts w:ascii="宋体" w:hAnsi="宋体" w:eastAsia="宋体" w:cs="宋体"/>
          <w:spacing w:val="6"/>
          <w:sz w:val="24"/>
          <w:szCs w:val="24"/>
          <w:highlight w:val="none"/>
        </w:rPr>
        <w:t>1、本项目实行网上投标，采用电子响应文件。若供应</w:t>
      </w:r>
      <w:r>
        <w:rPr>
          <w:rFonts w:ascii="宋体" w:hAnsi="宋体" w:eastAsia="宋体" w:cs="宋体"/>
          <w:spacing w:val="5"/>
          <w:sz w:val="24"/>
          <w:szCs w:val="24"/>
          <w:highlight w:val="none"/>
        </w:rPr>
        <w:t>商参与投标，</w:t>
      </w:r>
      <w:r>
        <w:rPr>
          <w:rFonts w:ascii="宋体" w:hAnsi="宋体" w:eastAsia="宋体" w:cs="宋体"/>
          <w:spacing w:val="-54"/>
          <w:sz w:val="24"/>
          <w:szCs w:val="24"/>
          <w:highlight w:val="none"/>
        </w:rPr>
        <w:t xml:space="preserve"> </w:t>
      </w:r>
      <w:r>
        <w:rPr>
          <w:rFonts w:ascii="宋体" w:hAnsi="宋体" w:eastAsia="宋体" w:cs="宋体"/>
          <w:spacing w:val="5"/>
          <w:sz w:val="24"/>
          <w:szCs w:val="24"/>
          <w:highlight w:val="none"/>
        </w:rPr>
        <w:t>自行承担投标一</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切费用。</w:t>
      </w:r>
    </w:p>
    <w:p w14:paraId="31B18E92">
      <w:pPr>
        <w:spacing w:before="24" w:line="233" w:lineRule="auto"/>
        <w:ind w:left="4" w:right="229" w:firstLine="496"/>
        <w:rPr>
          <w:rFonts w:ascii="宋体" w:hAnsi="宋体" w:eastAsia="宋体" w:cs="宋体"/>
          <w:sz w:val="24"/>
          <w:szCs w:val="24"/>
          <w:highlight w:val="none"/>
        </w:rPr>
      </w:pPr>
      <w:r>
        <w:rPr>
          <w:rFonts w:ascii="宋体" w:hAnsi="宋体" w:eastAsia="宋体" w:cs="宋体"/>
          <w:spacing w:val="8"/>
          <w:sz w:val="24"/>
          <w:szCs w:val="24"/>
          <w:highlight w:val="none"/>
        </w:rPr>
        <w:t>2、各供应商应在开标前应确保成为新疆维吾尔自治区政府采购网正式</w:t>
      </w:r>
      <w:r>
        <w:rPr>
          <w:rFonts w:ascii="宋体" w:hAnsi="宋体" w:eastAsia="宋体" w:cs="宋体"/>
          <w:spacing w:val="7"/>
          <w:sz w:val="24"/>
          <w:szCs w:val="24"/>
          <w:highlight w:val="none"/>
        </w:rPr>
        <w:t>注册入库供应</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商，并完成</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CA</w:t>
      </w:r>
      <w:r>
        <w:rPr>
          <w:rFonts w:ascii="宋体" w:hAnsi="宋体" w:eastAsia="宋体" w:cs="宋体"/>
          <w:spacing w:val="-39"/>
          <w:sz w:val="24"/>
          <w:szCs w:val="24"/>
          <w:highlight w:val="none"/>
        </w:rPr>
        <w:t xml:space="preserve"> </w:t>
      </w:r>
      <w:r>
        <w:rPr>
          <w:rFonts w:ascii="宋体" w:hAnsi="宋体" w:eastAsia="宋体" w:cs="宋体"/>
          <w:spacing w:val="7"/>
          <w:sz w:val="24"/>
          <w:szCs w:val="24"/>
          <w:highlight w:val="none"/>
        </w:rPr>
        <w:t>数字证书申领。因未注册入库、未办理</w:t>
      </w:r>
      <w:r>
        <w:rPr>
          <w:rFonts w:ascii="宋体" w:hAnsi="宋体" w:eastAsia="宋体" w:cs="宋体"/>
          <w:spacing w:val="-49"/>
          <w:sz w:val="24"/>
          <w:szCs w:val="24"/>
          <w:highlight w:val="none"/>
        </w:rPr>
        <w:t xml:space="preserve"> </w:t>
      </w:r>
      <w:r>
        <w:rPr>
          <w:rFonts w:ascii="宋体" w:hAnsi="宋体" w:eastAsia="宋体" w:cs="宋体"/>
          <w:sz w:val="24"/>
          <w:szCs w:val="24"/>
          <w:highlight w:val="none"/>
        </w:rPr>
        <w:t>CA</w:t>
      </w:r>
      <w:r>
        <w:rPr>
          <w:rFonts w:ascii="宋体" w:hAnsi="宋体" w:eastAsia="宋体" w:cs="宋体"/>
          <w:spacing w:val="-39"/>
          <w:sz w:val="24"/>
          <w:szCs w:val="24"/>
          <w:highlight w:val="none"/>
        </w:rPr>
        <w:t xml:space="preserve"> </w:t>
      </w:r>
      <w:r>
        <w:rPr>
          <w:rFonts w:ascii="宋体" w:hAnsi="宋体" w:eastAsia="宋体" w:cs="宋体"/>
          <w:spacing w:val="7"/>
          <w:sz w:val="24"/>
          <w:szCs w:val="24"/>
          <w:highlight w:val="none"/>
        </w:rPr>
        <w:t>数字证书</w:t>
      </w:r>
      <w:r>
        <w:rPr>
          <w:rFonts w:ascii="宋体" w:hAnsi="宋体" w:eastAsia="宋体" w:cs="宋体"/>
          <w:spacing w:val="6"/>
          <w:sz w:val="24"/>
          <w:szCs w:val="24"/>
          <w:highlight w:val="none"/>
        </w:rPr>
        <w:t>等原因造成无法投标</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或投标失败等后果由供应商自行承担。</w:t>
      </w:r>
    </w:p>
    <w:p w14:paraId="126B66BE">
      <w:pPr>
        <w:spacing w:before="26" w:line="219" w:lineRule="auto"/>
        <w:ind w:left="502"/>
        <w:rPr>
          <w:rFonts w:ascii="宋体" w:hAnsi="宋体" w:eastAsia="宋体" w:cs="宋体"/>
          <w:sz w:val="24"/>
          <w:szCs w:val="24"/>
          <w:highlight w:val="none"/>
        </w:rPr>
      </w:pPr>
      <w:r>
        <w:rPr>
          <w:rFonts w:ascii="宋体" w:hAnsi="宋体" w:eastAsia="宋体" w:cs="宋体"/>
          <w:spacing w:val="7"/>
          <w:sz w:val="24"/>
          <w:szCs w:val="24"/>
          <w:highlight w:val="none"/>
        </w:rPr>
        <w:t>3、供应商将政采云电子交易客户端下载、安装完成后，可通过账号密码或</w:t>
      </w:r>
      <w:r>
        <w:rPr>
          <w:rFonts w:ascii="宋体" w:hAnsi="宋体" w:eastAsia="宋体" w:cs="宋体"/>
          <w:spacing w:val="-52"/>
          <w:sz w:val="24"/>
          <w:szCs w:val="24"/>
          <w:highlight w:val="none"/>
        </w:rPr>
        <w:t xml:space="preserve"> </w:t>
      </w:r>
      <w:r>
        <w:rPr>
          <w:rFonts w:ascii="宋体" w:hAnsi="宋体" w:eastAsia="宋体" w:cs="宋体"/>
          <w:sz w:val="24"/>
          <w:szCs w:val="24"/>
          <w:highlight w:val="none"/>
        </w:rPr>
        <w:t>CA</w:t>
      </w:r>
      <w:r>
        <w:rPr>
          <w:rFonts w:ascii="宋体" w:hAnsi="宋体" w:eastAsia="宋体" w:cs="宋体"/>
          <w:spacing w:val="-36"/>
          <w:sz w:val="24"/>
          <w:szCs w:val="24"/>
          <w:highlight w:val="none"/>
        </w:rPr>
        <w:t xml:space="preserve"> </w:t>
      </w:r>
      <w:r>
        <w:rPr>
          <w:rFonts w:ascii="宋体" w:hAnsi="宋体" w:eastAsia="宋体" w:cs="宋体"/>
          <w:spacing w:val="7"/>
          <w:sz w:val="24"/>
          <w:szCs w:val="24"/>
          <w:highlight w:val="none"/>
        </w:rPr>
        <w:t>登录</w:t>
      </w:r>
    </w:p>
    <w:p w14:paraId="2A881C9F">
      <w:pPr>
        <w:spacing w:before="25" w:line="233" w:lineRule="auto"/>
        <w:ind w:left="2"/>
        <w:rPr>
          <w:rFonts w:ascii="宋体" w:hAnsi="宋体" w:eastAsia="宋体" w:cs="宋体"/>
          <w:sz w:val="24"/>
          <w:szCs w:val="24"/>
          <w:highlight w:val="none"/>
        </w:rPr>
      </w:pPr>
      <w:r>
        <w:rPr>
          <w:rFonts w:ascii="宋体" w:hAnsi="宋体" w:eastAsia="宋体" w:cs="宋体"/>
          <w:spacing w:val="7"/>
          <w:sz w:val="24"/>
          <w:szCs w:val="24"/>
          <w:highlight w:val="none"/>
        </w:rPr>
        <w:t>客户端进行响应文件制作。在使用政采云投标客户端时，建议使用</w:t>
      </w:r>
      <w:r>
        <w:rPr>
          <w:rFonts w:ascii="宋体" w:hAnsi="宋体" w:eastAsia="宋体" w:cs="宋体"/>
          <w:spacing w:val="-47"/>
          <w:sz w:val="24"/>
          <w:szCs w:val="24"/>
          <w:highlight w:val="none"/>
        </w:rPr>
        <w:t xml:space="preserve"> </w:t>
      </w:r>
      <w:r>
        <w:rPr>
          <w:rFonts w:ascii="宋体" w:hAnsi="宋体" w:eastAsia="宋体" w:cs="宋体"/>
          <w:sz w:val="24"/>
          <w:szCs w:val="24"/>
          <w:highlight w:val="none"/>
        </w:rPr>
        <w:t>WIN</w:t>
      </w:r>
      <w:r>
        <w:rPr>
          <w:rFonts w:ascii="宋体" w:hAnsi="宋体" w:eastAsia="宋体" w:cs="宋体"/>
          <w:spacing w:val="7"/>
          <w:sz w:val="24"/>
          <w:szCs w:val="24"/>
          <w:highlight w:val="none"/>
        </w:rPr>
        <w:t>7</w:t>
      </w:r>
      <w:r>
        <w:rPr>
          <w:rFonts w:ascii="宋体" w:hAnsi="宋体" w:eastAsia="宋体" w:cs="宋体"/>
          <w:spacing w:val="-42"/>
          <w:sz w:val="24"/>
          <w:szCs w:val="24"/>
          <w:highlight w:val="none"/>
        </w:rPr>
        <w:t xml:space="preserve"> </w:t>
      </w:r>
      <w:r>
        <w:rPr>
          <w:rFonts w:ascii="宋体" w:hAnsi="宋体" w:eastAsia="宋体" w:cs="宋体"/>
          <w:spacing w:val="7"/>
          <w:sz w:val="24"/>
          <w:szCs w:val="24"/>
          <w:highlight w:val="none"/>
        </w:rPr>
        <w:t>及以上操作系统。</w:t>
      </w:r>
      <w:r>
        <w:rPr>
          <w:rFonts w:ascii="宋体" w:hAnsi="宋体" w:eastAsia="宋体" w:cs="宋体"/>
          <w:sz w:val="24"/>
          <w:szCs w:val="24"/>
          <w:highlight w:val="none"/>
        </w:rPr>
        <w:t xml:space="preserve"> </w:t>
      </w:r>
      <w:r>
        <w:rPr>
          <w:rFonts w:ascii="宋体" w:hAnsi="宋体" w:eastAsia="宋体" w:cs="宋体"/>
          <w:spacing w:val="13"/>
          <w:sz w:val="24"/>
          <w:szCs w:val="24"/>
          <w:highlight w:val="none"/>
        </w:rPr>
        <w:t>客户端请至新疆政府采购网（</w:t>
      </w:r>
      <w:r>
        <w:rPr>
          <w:rFonts w:ascii="宋体" w:hAnsi="宋体" w:eastAsia="宋体" w:cs="宋体"/>
          <w:spacing w:val="-71"/>
          <w:sz w:val="24"/>
          <w:szCs w:val="24"/>
          <w:highlight w:val="none"/>
        </w:rPr>
        <w:t xml:space="preserve"> </w:t>
      </w:r>
      <w:r>
        <w:rPr>
          <w:highlight w:val="none"/>
        </w:rPr>
        <w:fldChar w:fldCharType="begin"/>
      </w:r>
      <w:r>
        <w:rPr>
          <w:highlight w:val="none"/>
        </w:rPr>
        <w:instrText xml:space="preserve"> HYPERLINK "http://www.ccgp-xinjiang.gov.cn/" </w:instrText>
      </w:r>
      <w:r>
        <w:rPr>
          <w:highlight w:val="none"/>
        </w:rPr>
        <w:fldChar w:fldCharType="separate"/>
      </w:r>
      <w:r>
        <w:rPr>
          <w:rFonts w:ascii="宋体" w:hAnsi="宋体" w:eastAsia="宋体" w:cs="宋体"/>
          <w:sz w:val="24"/>
          <w:szCs w:val="24"/>
          <w:highlight w:val="none"/>
        </w:rPr>
        <w:t>http</w:t>
      </w:r>
      <w:r>
        <w:rPr>
          <w:rFonts w:ascii="宋体" w:hAnsi="宋体" w:eastAsia="宋体" w:cs="宋体"/>
          <w:spacing w:val="13"/>
          <w:sz w:val="24"/>
          <w:szCs w:val="24"/>
          <w:highlight w:val="none"/>
        </w:rPr>
        <w:t>://</w:t>
      </w:r>
      <w:r>
        <w:rPr>
          <w:rFonts w:ascii="宋体" w:hAnsi="宋体" w:eastAsia="宋体" w:cs="宋体"/>
          <w:sz w:val="24"/>
          <w:szCs w:val="24"/>
          <w:highlight w:val="none"/>
        </w:rPr>
        <w:t>www</w:t>
      </w:r>
      <w:r>
        <w:rPr>
          <w:rFonts w:ascii="宋体" w:hAnsi="宋体" w:eastAsia="宋体" w:cs="宋体"/>
          <w:spacing w:val="13"/>
          <w:sz w:val="24"/>
          <w:szCs w:val="24"/>
          <w:highlight w:val="none"/>
        </w:rPr>
        <w:t>.</w:t>
      </w:r>
      <w:r>
        <w:rPr>
          <w:rFonts w:ascii="宋体" w:hAnsi="宋体" w:eastAsia="宋体" w:cs="宋体"/>
          <w:sz w:val="24"/>
          <w:szCs w:val="24"/>
          <w:highlight w:val="none"/>
        </w:rPr>
        <w:t>ccgp</w:t>
      </w:r>
      <w:r>
        <w:rPr>
          <w:rFonts w:ascii="宋体" w:hAnsi="宋体" w:eastAsia="宋体" w:cs="宋体"/>
          <w:spacing w:val="13"/>
          <w:sz w:val="24"/>
          <w:szCs w:val="24"/>
          <w:highlight w:val="none"/>
        </w:rPr>
        <w:t>-</w:t>
      </w:r>
      <w:r>
        <w:rPr>
          <w:rFonts w:ascii="宋体" w:hAnsi="宋体" w:eastAsia="宋体" w:cs="宋体"/>
          <w:sz w:val="24"/>
          <w:szCs w:val="24"/>
          <w:highlight w:val="none"/>
        </w:rPr>
        <w:t>xinjiang</w:t>
      </w:r>
      <w:r>
        <w:rPr>
          <w:rFonts w:ascii="宋体" w:hAnsi="宋体" w:eastAsia="宋体" w:cs="宋体"/>
          <w:spacing w:val="13"/>
          <w:sz w:val="24"/>
          <w:szCs w:val="24"/>
          <w:highlight w:val="none"/>
        </w:rPr>
        <w:t>.</w:t>
      </w:r>
      <w:r>
        <w:rPr>
          <w:rFonts w:ascii="宋体" w:hAnsi="宋体" w:eastAsia="宋体" w:cs="宋体"/>
          <w:sz w:val="24"/>
          <w:szCs w:val="24"/>
          <w:highlight w:val="none"/>
        </w:rPr>
        <w:t>gov</w:t>
      </w:r>
      <w:r>
        <w:rPr>
          <w:rFonts w:ascii="宋体" w:hAnsi="宋体" w:eastAsia="宋体" w:cs="宋体"/>
          <w:spacing w:val="13"/>
          <w:sz w:val="24"/>
          <w:szCs w:val="24"/>
          <w:highlight w:val="none"/>
        </w:rPr>
        <w:t>.</w:t>
      </w:r>
      <w:r>
        <w:rPr>
          <w:rFonts w:ascii="宋体" w:hAnsi="宋体" w:eastAsia="宋体" w:cs="宋体"/>
          <w:sz w:val="24"/>
          <w:szCs w:val="24"/>
          <w:highlight w:val="none"/>
        </w:rPr>
        <w:t>cn</w:t>
      </w:r>
      <w:r>
        <w:rPr>
          <w:rFonts w:ascii="宋体" w:hAnsi="宋体" w:eastAsia="宋体" w:cs="宋体"/>
          <w:spacing w:val="13"/>
          <w:sz w:val="24"/>
          <w:szCs w:val="24"/>
          <w:highlight w:val="none"/>
        </w:rPr>
        <w:t>/</w:t>
      </w:r>
      <w:r>
        <w:rPr>
          <w:rFonts w:ascii="宋体" w:hAnsi="宋体" w:eastAsia="宋体" w:cs="宋体"/>
          <w:spacing w:val="13"/>
          <w:sz w:val="24"/>
          <w:szCs w:val="24"/>
          <w:highlight w:val="none"/>
        </w:rPr>
        <w:fldChar w:fldCharType="end"/>
      </w:r>
      <w:r>
        <w:rPr>
          <w:rFonts w:ascii="宋体" w:hAnsi="宋体" w:eastAsia="宋体" w:cs="宋体"/>
          <w:spacing w:val="13"/>
          <w:sz w:val="24"/>
          <w:szCs w:val="24"/>
          <w:highlight w:val="none"/>
        </w:rPr>
        <w:t>）下载专区</w:t>
      </w:r>
      <w:r>
        <w:rPr>
          <w:rFonts w:ascii="宋体" w:hAnsi="宋体" w:eastAsia="宋体" w:cs="宋体"/>
          <w:spacing w:val="12"/>
          <w:sz w:val="24"/>
          <w:szCs w:val="24"/>
          <w:highlight w:val="none"/>
        </w:rPr>
        <w:t>查看，如</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有问题可拨打政采云客户服务热线</w:t>
      </w:r>
      <w:r>
        <w:rPr>
          <w:rFonts w:ascii="宋体" w:hAnsi="宋体" w:eastAsia="宋体" w:cs="宋体"/>
          <w:spacing w:val="-31"/>
          <w:sz w:val="24"/>
          <w:szCs w:val="24"/>
          <w:highlight w:val="none"/>
        </w:rPr>
        <w:t xml:space="preserve"> </w:t>
      </w:r>
      <w:r>
        <w:rPr>
          <w:rFonts w:ascii="宋体" w:hAnsi="宋体" w:eastAsia="宋体" w:cs="宋体"/>
          <w:spacing w:val="6"/>
          <w:sz w:val="24"/>
          <w:szCs w:val="24"/>
          <w:highlight w:val="none"/>
        </w:rPr>
        <w:t>400-881-7190</w:t>
      </w:r>
      <w:r>
        <w:rPr>
          <w:rFonts w:ascii="宋体" w:hAnsi="宋体" w:eastAsia="宋体" w:cs="宋体"/>
          <w:spacing w:val="-48"/>
          <w:sz w:val="24"/>
          <w:szCs w:val="24"/>
          <w:highlight w:val="none"/>
        </w:rPr>
        <w:t xml:space="preserve"> </w:t>
      </w:r>
      <w:r>
        <w:rPr>
          <w:rFonts w:ascii="宋体" w:hAnsi="宋体" w:eastAsia="宋体" w:cs="宋体"/>
          <w:spacing w:val="6"/>
          <w:sz w:val="24"/>
          <w:szCs w:val="24"/>
          <w:highlight w:val="none"/>
        </w:rPr>
        <w:t>进行咨询。</w:t>
      </w:r>
    </w:p>
    <w:p w14:paraId="5B8A87B7">
      <w:pPr>
        <w:spacing w:before="26" w:line="233" w:lineRule="auto"/>
        <w:ind w:right="18" w:firstLine="496"/>
        <w:rPr>
          <w:rFonts w:ascii="宋体" w:hAnsi="宋体" w:eastAsia="宋体" w:cs="宋体"/>
          <w:sz w:val="24"/>
          <w:szCs w:val="24"/>
          <w:highlight w:val="none"/>
        </w:rPr>
      </w:pPr>
      <w:r>
        <w:rPr>
          <w:rFonts w:ascii="宋体" w:hAnsi="宋体" w:eastAsia="宋体" w:cs="宋体"/>
          <w:spacing w:val="8"/>
          <w:sz w:val="24"/>
          <w:szCs w:val="24"/>
          <w:highlight w:val="none"/>
        </w:rPr>
        <w:t>4、有意向参与新疆区域电子开评标的供应商，可访问新疆数字证书认证中心官</w:t>
      </w:r>
      <w:r>
        <w:rPr>
          <w:rFonts w:ascii="宋体" w:hAnsi="宋体" w:eastAsia="宋体" w:cs="宋体"/>
          <w:spacing w:val="7"/>
          <w:sz w:val="24"/>
          <w:szCs w:val="24"/>
          <w:highlight w:val="none"/>
        </w:rPr>
        <w:t>方网</w:t>
      </w:r>
      <w:r>
        <w:rPr>
          <w:rFonts w:ascii="宋体" w:hAnsi="宋体" w:eastAsia="宋体" w:cs="宋体"/>
          <w:sz w:val="24"/>
          <w:szCs w:val="24"/>
          <w:highlight w:val="none"/>
        </w:rPr>
        <w:t xml:space="preserve">  </w:t>
      </w:r>
      <w:r>
        <w:rPr>
          <w:rFonts w:ascii="宋体" w:hAnsi="宋体" w:eastAsia="宋体" w:cs="宋体"/>
          <w:spacing w:val="10"/>
          <w:sz w:val="24"/>
          <w:szCs w:val="24"/>
          <w:highlight w:val="none"/>
        </w:rPr>
        <w:t>站（</w:t>
      </w:r>
      <w:r>
        <w:rPr>
          <w:rFonts w:ascii="宋体" w:hAnsi="宋体" w:eastAsia="宋体" w:cs="宋体"/>
          <w:spacing w:val="-48"/>
          <w:sz w:val="24"/>
          <w:szCs w:val="24"/>
          <w:highlight w:val="none"/>
        </w:rPr>
        <w:t xml:space="preserve"> </w:t>
      </w:r>
      <w:r>
        <w:rPr>
          <w:highlight w:val="none"/>
        </w:rPr>
        <w:fldChar w:fldCharType="begin"/>
      </w:r>
      <w:r>
        <w:rPr>
          <w:highlight w:val="none"/>
        </w:rPr>
        <w:instrText xml:space="preserve"> HYPERLINK "https://www.xjca.com.cn/" </w:instrText>
      </w:r>
      <w:r>
        <w:rPr>
          <w:highlight w:val="none"/>
        </w:rPr>
        <w:fldChar w:fldCharType="separate"/>
      </w:r>
      <w:r>
        <w:rPr>
          <w:rFonts w:ascii="宋体" w:hAnsi="宋体" w:eastAsia="宋体" w:cs="宋体"/>
          <w:sz w:val="24"/>
          <w:szCs w:val="24"/>
          <w:highlight w:val="none"/>
        </w:rPr>
        <w:t>https</w:t>
      </w:r>
      <w:r>
        <w:rPr>
          <w:rFonts w:ascii="宋体" w:hAnsi="宋体" w:eastAsia="宋体" w:cs="宋体"/>
          <w:spacing w:val="10"/>
          <w:sz w:val="24"/>
          <w:szCs w:val="24"/>
          <w:highlight w:val="none"/>
        </w:rPr>
        <w:t>://</w:t>
      </w:r>
      <w:r>
        <w:rPr>
          <w:rFonts w:ascii="宋体" w:hAnsi="宋体" w:eastAsia="宋体" w:cs="宋体"/>
          <w:sz w:val="24"/>
          <w:szCs w:val="24"/>
          <w:highlight w:val="none"/>
        </w:rPr>
        <w:t>www</w:t>
      </w:r>
      <w:r>
        <w:rPr>
          <w:rFonts w:ascii="宋体" w:hAnsi="宋体" w:eastAsia="宋体" w:cs="宋体"/>
          <w:spacing w:val="10"/>
          <w:sz w:val="24"/>
          <w:szCs w:val="24"/>
          <w:highlight w:val="none"/>
        </w:rPr>
        <w:t>.</w:t>
      </w:r>
      <w:r>
        <w:rPr>
          <w:rFonts w:ascii="宋体" w:hAnsi="宋体" w:eastAsia="宋体" w:cs="宋体"/>
          <w:sz w:val="24"/>
          <w:szCs w:val="24"/>
          <w:highlight w:val="none"/>
        </w:rPr>
        <w:t>xjca</w:t>
      </w:r>
      <w:r>
        <w:rPr>
          <w:rFonts w:ascii="宋体" w:hAnsi="宋体" w:eastAsia="宋体" w:cs="宋体"/>
          <w:spacing w:val="10"/>
          <w:sz w:val="24"/>
          <w:szCs w:val="24"/>
          <w:highlight w:val="none"/>
        </w:rPr>
        <w:t>.</w:t>
      </w:r>
      <w:r>
        <w:rPr>
          <w:rFonts w:ascii="宋体" w:hAnsi="宋体" w:eastAsia="宋体" w:cs="宋体"/>
          <w:sz w:val="24"/>
          <w:szCs w:val="24"/>
          <w:highlight w:val="none"/>
        </w:rPr>
        <w:t>com</w:t>
      </w:r>
      <w:r>
        <w:rPr>
          <w:rFonts w:ascii="宋体" w:hAnsi="宋体" w:eastAsia="宋体" w:cs="宋体"/>
          <w:spacing w:val="10"/>
          <w:sz w:val="24"/>
          <w:szCs w:val="24"/>
          <w:highlight w:val="none"/>
        </w:rPr>
        <w:t>.</w:t>
      </w:r>
      <w:r>
        <w:rPr>
          <w:rFonts w:ascii="宋体" w:hAnsi="宋体" w:eastAsia="宋体" w:cs="宋体"/>
          <w:sz w:val="24"/>
          <w:szCs w:val="24"/>
          <w:highlight w:val="none"/>
        </w:rPr>
        <w:t>cn</w:t>
      </w:r>
      <w:r>
        <w:rPr>
          <w:rFonts w:ascii="宋体" w:hAnsi="宋体" w:eastAsia="宋体" w:cs="宋体"/>
          <w:spacing w:val="10"/>
          <w:sz w:val="24"/>
          <w:szCs w:val="24"/>
          <w:highlight w:val="none"/>
        </w:rPr>
        <w:t>/</w:t>
      </w:r>
      <w:r>
        <w:rPr>
          <w:rFonts w:ascii="宋体" w:hAnsi="宋体" w:eastAsia="宋体" w:cs="宋体"/>
          <w:spacing w:val="10"/>
          <w:sz w:val="24"/>
          <w:szCs w:val="24"/>
          <w:highlight w:val="none"/>
        </w:rPr>
        <w:fldChar w:fldCharType="end"/>
      </w:r>
      <w:r>
        <w:rPr>
          <w:rFonts w:ascii="宋体" w:hAnsi="宋体" w:eastAsia="宋体" w:cs="宋体"/>
          <w:spacing w:val="10"/>
          <w:sz w:val="24"/>
          <w:szCs w:val="24"/>
          <w:highlight w:val="none"/>
        </w:rPr>
        <w:t>）或下载“新疆政务通”</w:t>
      </w:r>
      <w:r>
        <w:rPr>
          <w:rFonts w:ascii="宋体" w:hAnsi="宋体" w:eastAsia="宋体" w:cs="宋体"/>
          <w:sz w:val="24"/>
          <w:szCs w:val="24"/>
          <w:highlight w:val="none"/>
        </w:rPr>
        <w:t>APP</w:t>
      </w:r>
      <w:r>
        <w:rPr>
          <w:rFonts w:ascii="宋体" w:hAnsi="宋体" w:eastAsia="宋体" w:cs="宋体"/>
          <w:spacing w:val="10"/>
          <w:sz w:val="24"/>
          <w:szCs w:val="24"/>
          <w:highlight w:val="none"/>
        </w:rPr>
        <w:t xml:space="preserve"> 自行进行申领。如需咨询，</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请联系新疆</w:t>
      </w:r>
      <w:r>
        <w:rPr>
          <w:rFonts w:ascii="宋体" w:hAnsi="宋体" w:eastAsia="宋体" w:cs="宋体"/>
          <w:spacing w:val="-31"/>
          <w:sz w:val="24"/>
          <w:szCs w:val="24"/>
          <w:highlight w:val="none"/>
        </w:rPr>
        <w:t xml:space="preserve"> </w:t>
      </w:r>
      <w:r>
        <w:rPr>
          <w:rFonts w:ascii="宋体" w:hAnsi="宋体" w:eastAsia="宋体" w:cs="宋体"/>
          <w:sz w:val="24"/>
          <w:szCs w:val="24"/>
          <w:highlight w:val="none"/>
        </w:rPr>
        <w:t>CA</w:t>
      </w:r>
      <w:r>
        <w:rPr>
          <w:rFonts w:ascii="宋体" w:hAnsi="宋体" w:eastAsia="宋体" w:cs="宋体"/>
          <w:spacing w:val="-41"/>
          <w:sz w:val="24"/>
          <w:szCs w:val="24"/>
          <w:highlight w:val="none"/>
        </w:rPr>
        <w:t xml:space="preserve"> </w:t>
      </w:r>
      <w:r>
        <w:rPr>
          <w:rFonts w:ascii="宋体" w:hAnsi="宋体" w:eastAsia="宋体" w:cs="宋体"/>
          <w:spacing w:val="5"/>
          <w:sz w:val="24"/>
          <w:szCs w:val="24"/>
          <w:highlight w:val="none"/>
        </w:rPr>
        <w:t>服务热线</w:t>
      </w:r>
      <w:r>
        <w:rPr>
          <w:rFonts w:ascii="宋体" w:hAnsi="宋体" w:eastAsia="宋体" w:cs="宋体"/>
          <w:spacing w:val="-40"/>
          <w:sz w:val="24"/>
          <w:szCs w:val="24"/>
          <w:highlight w:val="none"/>
        </w:rPr>
        <w:t xml:space="preserve"> </w:t>
      </w:r>
      <w:r>
        <w:rPr>
          <w:rFonts w:ascii="宋体" w:hAnsi="宋体" w:eastAsia="宋体" w:cs="宋体"/>
          <w:spacing w:val="5"/>
          <w:sz w:val="24"/>
          <w:szCs w:val="24"/>
          <w:highlight w:val="none"/>
        </w:rPr>
        <w:t>0991-2819290。</w:t>
      </w:r>
    </w:p>
    <w:p w14:paraId="2DBF9E0B">
      <w:pPr>
        <w:spacing w:before="27" w:line="234" w:lineRule="auto"/>
        <w:ind w:left="1" w:right="229" w:firstLine="500"/>
        <w:rPr>
          <w:rFonts w:ascii="宋体" w:hAnsi="宋体" w:eastAsia="宋体" w:cs="宋体"/>
          <w:sz w:val="24"/>
          <w:szCs w:val="24"/>
          <w:highlight w:val="none"/>
        </w:rPr>
      </w:pPr>
      <w:r>
        <w:rPr>
          <w:rFonts w:ascii="宋体" w:hAnsi="宋体" w:eastAsia="宋体" w:cs="宋体"/>
          <w:spacing w:val="8"/>
          <w:sz w:val="24"/>
          <w:szCs w:val="24"/>
          <w:highlight w:val="none"/>
        </w:rPr>
        <w:t>5、根据财政部、工业和信息化部关于印发《</w:t>
      </w:r>
      <w:r>
        <w:rPr>
          <w:rFonts w:ascii="宋体" w:hAnsi="宋体" w:eastAsia="宋体" w:cs="宋体"/>
          <w:spacing w:val="7"/>
          <w:sz w:val="24"/>
          <w:szCs w:val="24"/>
          <w:highlight w:val="none"/>
        </w:rPr>
        <w:t>政府采购促进中小企业发展管理办法》</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的通知(财库[2020]46</w:t>
      </w:r>
      <w:r>
        <w:rPr>
          <w:rFonts w:ascii="宋体" w:hAnsi="宋体" w:eastAsia="宋体" w:cs="宋体"/>
          <w:spacing w:val="-41"/>
          <w:sz w:val="24"/>
          <w:szCs w:val="24"/>
          <w:highlight w:val="none"/>
        </w:rPr>
        <w:t xml:space="preserve"> </w:t>
      </w:r>
      <w:r>
        <w:rPr>
          <w:rFonts w:ascii="宋体" w:hAnsi="宋体" w:eastAsia="宋体" w:cs="宋体"/>
          <w:spacing w:val="8"/>
          <w:sz w:val="24"/>
          <w:szCs w:val="24"/>
          <w:highlight w:val="none"/>
        </w:rPr>
        <w:t>号)，投标</w:t>
      </w:r>
      <w:r>
        <w:rPr>
          <w:rFonts w:ascii="宋体" w:hAnsi="宋体" w:eastAsia="宋体" w:cs="宋体"/>
          <w:spacing w:val="7"/>
          <w:sz w:val="24"/>
          <w:szCs w:val="24"/>
          <w:highlight w:val="none"/>
        </w:rPr>
        <w:t>人及其所投产品的制造商均属于《工业和信息化部、国</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家统计局、国家发展和改革委员会、财政部关于印发中小企业划型标准规定的通知》</w:t>
      </w:r>
      <w:r>
        <w:rPr>
          <w:rFonts w:ascii="宋体" w:hAnsi="宋体" w:eastAsia="宋体" w:cs="宋体"/>
          <w:spacing w:val="7"/>
          <w:sz w:val="24"/>
          <w:szCs w:val="24"/>
          <w:highlight w:val="none"/>
        </w:rPr>
        <w:t>(工</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信部联企业[2011]450</w:t>
      </w:r>
      <w:r>
        <w:rPr>
          <w:rFonts w:ascii="宋体" w:hAnsi="宋体" w:eastAsia="宋体" w:cs="宋体"/>
          <w:spacing w:val="-41"/>
          <w:sz w:val="24"/>
          <w:szCs w:val="24"/>
          <w:highlight w:val="none"/>
        </w:rPr>
        <w:t xml:space="preserve"> </w:t>
      </w:r>
      <w:r>
        <w:rPr>
          <w:rFonts w:ascii="宋体" w:hAnsi="宋体" w:eastAsia="宋体" w:cs="宋体"/>
          <w:spacing w:val="8"/>
          <w:sz w:val="24"/>
          <w:szCs w:val="24"/>
          <w:highlight w:val="none"/>
        </w:rPr>
        <w:t>号)中规定</w:t>
      </w:r>
      <w:r>
        <w:rPr>
          <w:rFonts w:ascii="宋体" w:hAnsi="宋体" w:eastAsia="宋体" w:cs="宋体"/>
          <w:spacing w:val="7"/>
          <w:sz w:val="24"/>
          <w:szCs w:val="24"/>
          <w:highlight w:val="none"/>
        </w:rPr>
        <w:t>的小型、微型企业标准的，按谈判文件格式提供《中小企业声明函》等政府采购政策。《财政部 发展改革委 生态环境部</w:t>
      </w:r>
      <w:r>
        <w:rPr>
          <w:rFonts w:ascii="宋体" w:hAnsi="宋体" w:eastAsia="宋体" w:cs="宋体"/>
          <w:spacing w:val="41"/>
          <w:sz w:val="24"/>
          <w:szCs w:val="24"/>
          <w:highlight w:val="none"/>
        </w:rPr>
        <w:t xml:space="preserve"> </w:t>
      </w:r>
      <w:r>
        <w:rPr>
          <w:rFonts w:ascii="宋体" w:hAnsi="宋体" w:eastAsia="宋体" w:cs="宋体"/>
          <w:spacing w:val="7"/>
          <w:sz w:val="24"/>
          <w:szCs w:val="24"/>
          <w:highlight w:val="none"/>
        </w:rPr>
        <w:t>市场监管总局 关于</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调整优化节能产品、环境标志产品政府采购执行机制的通知》（财库〔2019〕</w:t>
      </w:r>
      <w:r>
        <w:rPr>
          <w:rFonts w:ascii="宋体" w:hAnsi="宋体" w:eastAsia="宋体" w:cs="宋体"/>
          <w:spacing w:val="6"/>
          <w:sz w:val="24"/>
          <w:szCs w:val="24"/>
          <w:highlight w:val="none"/>
        </w:rPr>
        <w:t>9</w:t>
      </w:r>
      <w:r>
        <w:rPr>
          <w:rFonts w:ascii="宋体" w:hAnsi="宋体" w:eastAsia="宋体" w:cs="宋体"/>
          <w:spacing w:val="-51"/>
          <w:sz w:val="24"/>
          <w:szCs w:val="24"/>
          <w:highlight w:val="none"/>
        </w:rPr>
        <w:t xml:space="preserve"> </w:t>
      </w:r>
      <w:r>
        <w:rPr>
          <w:rFonts w:ascii="宋体" w:hAnsi="宋体" w:eastAsia="宋体" w:cs="宋体"/>
          <w:spacing w:val="6"/>
          <w:sz w:val="24"/>
          <w:szCs w:val="24"/>
          <w:highlight w:val="none"/>
        </w:rPr>
        <w:t>号）。</w:t>
      </w:r>
    </w:p>
    <w:p w14:paraId="0C58943E">
      <w:pPr>
        <w:spacing w:before="28" w:line="229" w:lineRule="auto"/>
        <w:ind w:left="1" w:right="4866" w:firstLine="497"/>
        <w:rPr>
          <w:rFonts w:ascii="宋体" w:hAnsi="宋体" w:eastAsia="宋体" w:cs="宋体"/>
          <w:sz w:val="24"/>
          <w:szCs w:val="24"/>
          <w:highlight w:val="none"/>
        </w:rPr>
      </w:pPr>
      <w:r>
        <w:rPr>
          <w:rFonts w:ascii="宋体" w:hAnsi="宋体" w:eastAsia="宋体" w:cs="宋体"/>
          <w:spacing w:val="7"/>
          <w:sz w:val="24"/>
          <w:szCs w:val="24"/>
          <w:highlight w:val="none"/>
        </w:rPr>
        <w:t>6.本项目中小企业划分标准为：建筑业</w:t>
      </w:r>
      <w:r>
        <w:rPr>
          <w:rFonts w:ascii="宋体" w:hAnsi="宋体" w:eastAsia="宋体" w:cs="宋体"/>
          <w:spacing w:val="5"/>
          <w:sz w:val="24"/>
          <w:szCs w:val="24"/>
          <w:highlight w:val="none"/>
        </w:rPr>
        <w:t xml:space="preserve"> </w:t>
      </w:r>
      <w:r>
        <w:rPr>
          <w:rFonts w:ascii="宋体" w:hAnsi="宋体" w:eastAsia="宋体" w:cs="宋体"/>
          <w:spacing w:val="3"/>
          <w:sz w:val="24"/>
          <w:szCs w:val="24"/>
          <w:highlight w:val="none"/>
        </w:rPr>
        <w:t>特别提示：</w:t>
      </w:r>
    </w:p>
    <w:p w14:paraId="050D996C">
      <w:pPr>
        <w:spacing w:before="26" w:line="229" w:lineRule="auto"/>
        <w:ind w:left="47" w:hanging="28"/>
        <w:rPr>
          <w:rFonts w:ascii="宋体" w:hAnsi="宋体" w:eastAsia="宋体" w:cs="宋体"/>
          <w:sz w:val="24"/>
          <w:szCs w:val="24"/>
          <w:highlight w:val="none"/>
        </w:rPr>
      </w:pPr>
      <w:r>
        <w:rPr>
          <w:rFonts w:ascii="宋体" w:hAnsi="宋体" w:eastAsia="宋体" w:cs="宋体"/>
          <w:spacing w:val="8"/>
          <w:sz w:val="24"/>
          <w:szCs w:val="24"/>
          <w:highlight w:val="none"/>
        </w:rPr>
        <w:t>1、采购限额标准以上，200万元以下的货物和服</w:t>
      </w:r>
      <w:r>
        <w:rPr>
          <w:rFonts w:ascii="宋体" w:hAnsi="宋体" w:eastAsia="宋体" w:cs="宋体"/>
          <w:spacing w:val="7"/>
          <w:sz w:val="24"/>
          <w:szCs w:val="24"/>
          <w:highlight w:val="none"/>
        </w:rPr>
        <w:t>务采购项目、400万元以下的工程采购项</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目，适宜由中小企业提供的，采购人应当专门面向中小企业</w:t>
      </w:r>
      <w:r>
        <w:rPr>
          <w:rFonts w:ascii="宋体" w:hAnsi="宋体" w:eastAsia="宋体" w:cs="宋体"/>
          <w:spacing w:val="5"/>
          <w:sz w:val="24"/>
          <w:szCs w:val="24"/>
          <w:highlight w:val="none"/>
        </w:rPr>
        <w:t>采购。</w:t>
      </w:r>
    </w:p>
    <w:p w14:paraId="5F6FC7B3">
      <w:pPr>
        <w:spacing w:before="25" w:line="233" w:lineRule="auto"/>
        <w:ind w:left="1" w:firstLine="2"/>
        <w:rPr>
          <w:rFonts w:ascii="宋体" w:hAnsi="宋体" w:eastAsia="宋体" w:cs="宋体"/>
          <w:sz w:val="24"/>
          <w:szCs w:val="24"/>
          <w:highlight w:val="none"/>
        </w:rPr>
      </w:pPr>
      <w:r>
        <w:rPr>
          <w:rFonts w:ascii="宋体" w:hAnsi="宋体" w:eastAsia="宋体" w:cs="宋体"/>
          <w:spacing w:val="8"/>
          <w:sz w:val="24"/>
          <w:szCs w:val="24"/>
          <w:highlight w:val="none"/>
        </w:rPr>
        <w:t>2、超过200万元的货物和服务采购项目、超过400万元的工程采购项目中适宜由</w:t>
      </w:r>
      <w:r>
        <w:rPr>
          <w:rFonts w:ascii="宋体" w:hAnsi="宋体" w:eastAsia="宋体" w:cs="宋体"/>
          <w:spacing w:val="7"/>
          <w:sz w:val="24"/>
          <w:szCs w:val="24"/>
          <w:highlight w:val="none"/>
        </w:rPr>
        <w:t>中小企业</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提供的，预留该部分采购项目预算总额的30%以上专门面向中小企业采购，其中预留</w:t>
      </w:r>
      <w:r>
        <w:rPr>
          <w:rFonts w:ascii="宋体" w:hAnsi="宋体" w:eastAsia="宋体" w:cs="宋体"/>
          <w:spacing w:val="7"/>
          <w:sz w:val="24"/>
          <w:szCs w:val="24"/>
          <w:highlight w:val="none"/>
        </w:rPr>
        <w:t>给小</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微企业的比例不低于60%。</w:t>
      </w:r>
    </w:p>
    <w:p w14:paraId="002BA338">
      <w:pPr>
        <w:spacing w:before="26" w:line="235" w:lineRule="auto"/>
        <w:ind w:right="25" w:firstLine="6"/>
        <w:rPr>
          <w:rFonts w:ascii="宋体" w:hAnsi="宋体" w:eastAsia="宋体" w:cs="宋体"/>
          <w:sz w:val="24"/>
          <w:szCs w:val="24"/>
          <w:highlight w:val="none"/>
        </w:rPr>
      </w:pPr>
      <w:r>
        <w:rPr>
          <w:rFonts w:ascii="宋体" w:hAnsi="宋体" w:eastAsia="宋体" w:cs="宋体"/>
          <w:spacing w:val="6"/>
          <w:sz w:val="24"/>
          <w:szCs w:val="24"/>
          <w:highlight w:val="none"/>
        </w:rPr>
        <w:t>3、对于未预留份额专门面向中小企业的采购项目，</w:t>
      </w:r>
      <w:r>
        <w:rPr>
          <w:rFonts w:ascii="宋体" w:hAnsi="宋体" w:eastAsia="宋体" w:cs="宋体"/>
          <w:spacing w:val="-49"/>
          <w:sz w:val="24"/>
          <w:szCs w:val="24"/>
          <w:highlight w:val="none"/>
        </w:rPr>
        <w:t xml:space="preserve"> </w:t>
      </w:r>
      <w:r>
        <w:rPr>
          <w:rFonts w:ascii="宋体" w:hAnsi="宋体" w:eastAsia="宋体" w:cs="宋体"/>
          <w:spacing w:val="6"/>
          <w:sz w:val="24"/>
          <w:szCs w:val="24"/>
          <w:highlight w:val="none"/>
        </w:rPr>
        <w:t>以及预留份额项目中的非预留部分采</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购包，采购人、采购代理机构应当对符合规定的小微企业报价给予10%～20%（工程项目</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为3%～5%）的扣除，用扣除后的价格参加评审。适用政府采购法的政府采购工程建设项</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目，采用综合评估法但未采用低价优先法计算价格分的，评标时应当在采用原报价进行</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评分的基础上增加其价格得分的3%～5%作为其价格分。</w:t>
      </w:r>
    </w:p>
    <w:p w14:paraId="6BABCDA0">
      <w:pPr>
        <w:spacing w:before="29" w:line="232" w:lineRule="auto"/>
        <w:ind w:left="2" w:hanging="2"/>
        <w:rPr>
          <w:rFonts w:ascii="宋体" w:hAnsi="宋体" w:eastAsia="宋体" w:cs="宋体"/>
          <w:sz w:val="24"/>
          <w:szCs w:val="24"/>
          <w:highlight w:val="none"/>
        </w:rPr>
      </w:pPr>
      <w:r>
        <w:rPr>
          <w:rFonts w:ascii="宋体" w:hAnsi="宋体" w:eastAsia="宋体" w:cs="宋体"/>
          <w:spacing w:val="8"/>
          <w:sz w:val="24"/>
          <w:szCs w:val="24"/>
          <w:highlight w:val="none"/>
        </w:rPr>
        <w:t>4、接受大中型企业与小微企业组成联合体或者允许大中型企业向一家或者多家小微企业</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分包的采购项目，对于联合协议或者分包意向协议约定小微企业的合同份额</w:t>
      </w:r>
      <w:r>
        <w:rPr>
          <w:rFonts w:ascii="宋体" w:hAnsi="宋体" w:eastAsia="宋体" w:cs="宋体"/>
          <w:spacing w:val="7"/>
          <w:sz w:val="24"/>
          <w:szCs w:val="24"/>
          <w:highlight w:val="none"/>
        </w:rPr>
        <w:t>占到合同总</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金额30%以上的，采购人、采购代理机构应当对联合体或者大中型企业的报价给予4%</w:t>
      </w:r>
      <w:r>
        <w:rPr>
          <w:rFonts w:ascii="宋体" w:hAnsi="宋体" w:eastAsia="宋体" w:cs="宋体"/>
          <w:spacing w:val="7"/>
          <w:sz w:val="24"/>
          <w:szCs w:val="24"/>
          <w:highlight w:val="none"/>
        </w:rPr>
        <w:t>～6%</w:t>
      </w:r>
    </w:p>
    <w:p w14:paraId="0E2B6E9F">
      <w:pPr>
        <w:spacing w:before="29" w:line="232" w:lineRule="auto"/>
        <w:ind w:left="4" w:right="149" w:firstLine="3"/>
        <w:jc w:val="both"/>
        <w:rPr>
          <w:rFonts w:ascii="宋体" w:hAnsi="宋体" w:eastAsia="宋体" w:cs="宋体"/>
          <w:sz w:val="24"/>
          <w:szCs w:val="24"/>
          <w:highlight w:val="none"/>
        </w:rPr>
      </w:pPr>
      <w:r>
        <w:rPr>
          <w:rFonts w:ascii="宋体" w:hAnsi="宋体" w:eastAsia="宋体" w:cs="宋体"/>
          <w:spacing w:val="8"/>
          <w:sz w:val="24"/>
          <w:szCs w:val="24"/>
          <w:highlight w:val="none"/>
        </w:rPr>
        <w:t>（工程项目为1%～2%）的扣除，用扣除</w:t>
      </w:r>
      <w:r>
        <w:rPr>
          <w:rFonts w:ascii="宋体" w:hAnsi="宋体" w:eastAsia="宋体" w:cs="宋体"/>
          <w:spacing w:val="7"/>
          <w:sz w:val="24"/>
          <w:szCs w:val="24"/>
          <w:highlight w:val="none"/>
        </w:rPr>
        <w:t>后的价格参加评审。适用政府采购法的政府采购</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工程建设项目，采用综合评估法但未采用低价优先法计算价格分的，评标时</w:t>
      </w:r>
      <w:r>
        <w:rPr>
          <w:rFonts w:ascii="宋体" w:hAnsi="宋体" w:eastAsia="宋体" w:cs="宋体"/>
          <w:spacing w:val="7"/>
          <w:sz w:val="24"/>
          <w:szCs w:val="24"/>
          <w:highlight w:val="none"/>
        </w:rPr>
        <w:t>应当在采用</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原报价进行评分的基础上增加其价格得分的1%～2%作为其价格分。</w:t>
      </w:r>
    </w:p>
    <w:p w14:paraId="53CC63E0">
      <w:pPr>
        <w:spacing w:before="27" w:line="189" w:lineRule="auto"/>
        <w:ind w:left="97"/>
        <w:rPr>
          <w:rFonts w:ascii="宋体" w:hAnsi="宋体" w:eastAsia="宋体" w:cs="宋体"/>
          <w:sz w:val="24"/>
          <w:szCs w:val="24"/>
          <w:highlight w:val="none"/>
        </w:rPr>
      </w:pPr>
      <w:r>
        <w:rPr>
          <w:rFonts w:ascii="微软雅黑" w:hAnsi="微软雅黑" w:eastAsia="微软雅黑" w:cs="微软雅黑"/>
          <w:b/>
          <w:bCs/>
          <w:spacing w:val="1"/>
          <w:sz w:val="24"/>
          <w:szCs w:val="24"/>
          <w:highlight w:val="none"/>
        </w:rPr>
        <w:t>八、</w:t>
      </w:r>
      <w:r>
        <w:rPr>
          <w:rFonts w:ascii="宋体" w:hAnsi="宋体" w:eastAsia="宋体" w:cs="宋体"/>
          <w:b/>
          <w:bCs/>
          <w:spacing w:val="1"/>
          <w:sz w:val="24"/>
          <w:szCs w:val="24"/>
          <w:highlight w:val="none"/>
        </w:rPr>
        <w:t>对本次采购提出询问，请按以下方式联系</w:t>
      </w:r>
    </w:p>
    <w:p w14:paraId="32CF0713">
      <w:pPr>
        <w:spacing w:before="89" w:line="219" w:lineRule="auto"/>
        <w:ind w:left="13"/>
        <w:rPr>
          <w:rFonts w:hint="eastAsia" w:ascii="宋体" w:hAnsi="宋体" w:eastAsia="宋体" w:cs="宋体"/>
          <w:sz w:val="24"/>
          <w:szCs w:val="24"/>
          <w:highlight w:val="none"/>
          <w:lang w:eastAsia="zh-CN"/>
        </w:rPr>
      </w:pPr>
      <w:r>
        <w:rPr>
          <w:rFonts w:ascii="宋体" w:hAnsi="宋体" w:eastAsia="宋体" w:cs="宋体"/>
          <w:spacing w:val="7"/>
          <w:sz w:val="24"/>
          <w:szCs w:val="24"/>
          <w:highlight w:val="none"/>
        </w:rPr>
        <w:t>名称：</w:t>
      </w:r>
      <w:r>
        <w:rPr>
          <w:rFonts w:hint="eastAsia" w:ascii="宋体" w:hAnsi="宋体" w:eastAsia="宋体" w:cs="宋体"/>
          <w:spacing w:val="7"/>
          <w:sz w:val="24"/>
          <w:szCs w:val="24"/>
          <w:highlight w:val="none"/>
          <w:lang w:eastAsia="zh-CN"/>
        </w:rPr>
        <w:t>皮山县皮西那乡人民政府</w:t>
      </w:r>
    </w:p>
    <w:p w14:paraId="33B72D92">
      <w:pPr>
        <w:spacing w:before="130" w:line="220" w:lineRule="auto"/>
        <w:ind w:left="6"/>
        <w:rPr>
          <w:rFonts w:hint="eastAsia" w:ascii="宋体" w:hAnsi="宋体" w:eastAsia="宋体" w:cs="宋体"/>
          <w:sz w:val="24"/>
          <w:szCs w:val="24"/>
          <w:highlight w:val="none"/>
          <w:lang w:val="en-US" w:eastAsia="zh-CN"/>
        </w:rPr>
      </w:pPr>
      <w:r>
        <w:rPr>
          <w:rFonts w:ascii="宋体" w:hAnsi="宋体" w:eastAsia="宋体" w:cs="宋体"/>
          <w:spacing w:val="6"/>
          <w:sz w:val="24"/>
          <w:szCs w:val="24"/>
          <w:highlight w:val="none"/>
        </w:rPr>
        <w:t>地址：</w:t>
      </w:r>
      <w:r>
        <w:rPr>
          <w:rFonts w:hint="eastAsia" w:ascii="宋体" w:hAnsi="宋体" w:eastAsia="宋体" w:cs="宋体"/>
          <w:spacing w:val="6"/>
          <w:sz w:val="24"/>
          <w:szCs w:val="24"/>
          <w:highlight w:val="none"/>
          <w:lang w:eastAsia="zh-CN"/>
        </w:rPr>
        <w:t>皮山县皮西那乡人民政府</w:t>
      </w:r>
    </w:p>
    <w:p w14:paraId="3071C6CC">
      <w:pPr>
        <w:spacing w:before="89" w:line="219" w:lineRule="auto"/>
        <w:ind w:left="13"/>
        <w:rPr>
          <w:rFonts w:hint="eastAsia" w:ascii="宋体" w:hAnsi="宋体" w:eastAsia="宋体" w:cs="宋体"/>
          <w:spacing w:val="7"/>
          <w:sz w:val="24"/>
          <w:szCs w:val="24"/>
          <w:highlight w:val="none"/>
          <w:lang w:eastAsia="zh-CN"/>
        </w:rPr>
      </w:pPr>
      <w:r>
        <w:rPr>
          <w:rFonts w:ascii="宋体" w:hAnsi="宋体" w:eastAsia="宋体" w:cs="宋体"/>
          <w:spacing w:val="7"/>
          <w:sz w:val="24"/>
          <w:szCs w:val="24"/>
          <w:highlight w:val="none"/>
        </w:rPr>
        <w:t xml:space="preserve">联系人姓名： </w:t>
      </w:r>
      <w:r>
        <w:rPr>
          <w:rFonts w:hint="eastAsia" w:ascii="宋体" w:hAnsi="宋体" w:eastAsia="宋体" w:cs="宋体"/>
          <w:spacing w:val="7"/>
          <w:sz w:val="24"/>
          <w:szCs w:val="24"/>
          <w:highlight w:val="none"/>
          <w:lang w:eastAsia="zh-CN"/>
        </w:rPr>
        <w:t>张先生</w:t>
      </w:r>
    </w:p>
    <w:p w14:paraId="18C0B045">
      <w:pPr>
        <w:spacing w:before="89" w:line="219" w:lineRule="auto"/>
        <w:ind w:left="13"/>
        <w:rPr>
          <w:rFonts w:ascii="宋体" w:hAnsi="宋体" w:eastAsia="宋体" w:cs="宋体"/>
          <w:spacing w:val="7"/>
          <w:sz w:val="24"/>
          <w:szCs w:val="24"/>
          <w:highlight w:val="none"/>
        </w:rPr>
      </w:pPr>
      <w:r>
        <w:rPr>
          <w:rFonts w:ascii="宋体" w:hAnsi="宋体" w:eastAsia="宋体" w:cs="宋体"/>
          <w:spacing w:val="7"/>
          <w:sz w:val="24"/>
          <w:szCs w:val="24"/>
          <w:highlight w:val="none"/>
        </w:rPr>
        <w:t>联系电话：</w:t>
      </w:r>
      <w:r>
        <w:rPr>
          <w:rFonts w:hint="eastAsia" w:ascii="宋体" w:hAnsi="宋体" w:eastAsia="宋体" w:cs="宋体"/>
          <w:spacing w:val="7"/>
          <w:sz w:val="24"/>
          <w:szCs w:val="24"/>
          <w:highlight w:val="none"/>
          <w:lang w:eastAsia="zh-CN"/>
        </w:rPr>
        <w:t>0903-2099488</w:t>
      </w:r>
      <w:r>
        <w:rPr>
          <w:rFonts w:ascii="宋体" w:hAnsi="宋体" w:eastAsia="宋体" w:cs="宋体"/>
          <w:spacing w:val="7"/>
          <w:sz w:val="24"/>
          <w:szCs w:val="24"/>
          <w:highlight w:val="none"/>
        </w:rPr>
        <w:t xml:space="preserve"> </w:t>
      </w:r>
    </w:p>
    <w:p w14:paraId="32327760">
      <w:pPr>
        <w:keepNext w:val="0"/>
        <w:keepLines w:val="0"/>
        <w:pageBreakBefore w:val="0"/>
        <w:widowControl/>
        <w:kinsoku w:val="0"/>
        <w:wordWrap/>
        <w:overflowPunct/>
        <w:topLinePunct w:val="0"/>
        <w:autoSpaceDE w:val="0"/>
        <w:autoSpaceDN w:val="0"/>
        <w:bidi w:val="0"/>
        <w:adjustRightInd w:val="0"/>
        <w:snapToGrid w:val="0"/>
        <w:spacing w:line="254" w:lineRule="auto"/>
        <w:ind w:left="0" w:right="0" w:hanging="1"/>
        <w:jc w:val="both"/>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2、采购代理机构：</w:t>
      </w:r>
    </w:p>
    <w:p w14:paraId="7FBE0971">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both"/>
        <w:textAlignment w:val="baseline"/>
        <w:rPr>
          <w:rFonts w:ascii="宋体" w:hAnsi="宋体" w:eastAsia="宋体" w:cs="宋体"/>
          <w:sz w:val="24"/>
          <w:szCs w:val="24"/>
          <w:highlight w:val="none"/>
        </w:rPr>
      </w:pPr>
      <w:r>
        <w:rPr>
          <w:rFonts w:ascii="宋体" w:hAnsi="宋体" w:eastAsia="宋体" w:cs="宋体"/>
          <w:spacing w:val="7"/>
          <w:sz w:val="24"/>
          <w:szCs w:val="24"/>
          <w:highlight w:val="none"/>
        </w:rPr>
        <w:t>名称：</w:t>
      </w:r>
      <w:r>
        <w:rPr>
          <w:rFonts w:hint="eastAsia" w:ascii="宋体" w:hAnsi="宋体" w:eastAsia="宋体" w:cs="宋体"/>
          <w:spacing w:val="7"/>
          <w:sz w:val="24"/>
          <w:szCs w:val="24"/>
          <w:highlight w:val="none"/>
          <w:lang w:eastAsia="zh-CN"/>
        </w:rPr>
        <w:t>新疆一航</w:t>
      </w:r>
      <w:r>
        <w:rPr>
          <w:rFonts w:ascii="宋体" w:hAnsi="宋体" w:eastAsia="宋体" w:cs="宋体"/>
          <w:spacing w:val="7"/>
          <w:sz w:val="24"/>
          <w:szCs w:val="24"/>
          <w:highlight w:val="none"/>
        </w:rPr>
        <w:t>工程项目管理有限公司</w:t>
      </w:r>
    </w:p>
    <w:p w14:paraId="3E87D8CF">
      <w:pPr>
        <w:spacing w:before="136" w:line="220" w:lineRule="auto"/>
        <w:ind w:left="6"/>
        <w:rPr>
          <w:rFonts w:hint="eastAsia" w:ascii="宋体" w:hAnsi="宋体" w:eastAsia="宋体" w:cs="宋体"/>
          <w:sz w:val="24"/>
          <w:szCs w:val="24"/>
          <w:highlight w:val="none"/>
          <w:lang w:eastAsia="zh-CN"/>
        </w:rPr>
      </w:pPr>
      <w:r>
        <w:rPr>
          <w:rFonts w:ascii="宋体" w:hAnsi="宋体" w:eastAsia="宋体" w:cs="宋体"/>
          <w:spacing w:val="4"/>
          <w:sz w:val="24"/>
          <w:szCs w:val="24"/>
          <w:highlight w:val="none"/>
        </w:rPr>
        <w:t>地址：</w:t>
      </w:r>
      <w:r>
        <w:rPr>
          <w:rFonts w:hint="eastAsia" w:ascii="宋体" w:hAnsi="宋体" w:eastAsia="宋体" w:cs="宋体"/>
          <w:spacing w:val="4"/>
          <w:sz w:val="24"/>
          <w:szCs w:val="24"/>
          <w:highlight w:val="none"/>
          <w:lang w:eastAsia="zh-CN"/>
        </w:rPr>
        <w:t>新疆乌鲁木齐市沙依巴克区哈密南路229号1栋1层2号-1</w:t>
      </w:r>
    </w:p>
    <w:p w14:paraId="1A9D85DD">
      <w:pPr>
        <w:spacing w:before="225" w:line="220" w:lineRule="auto"/>
        <w:ind w:left="10"/>
        <w:rPr>
          <w:rFonts w:hint="eastAsia" w:ascii="宋体" w:hAnsi="宋体" w:eastAsia="宋体" w:cs="宋体"/>
          <w:sz w:val="24"/>
          <w:szCs w:val="24"/>
          <w:highlight w:val="none"/>
          <w:lang w:eastAsia="zh-CN"/>
        </w:rPr>
      </w:pPr>
      <w:r>
        <w:rPr>
          <w:rFonts w:ascii="宋体" w:hAnsi="宋体" w:eastAsia="宋体" w:cs="宋体"/>
          <w:spacing w:val="4"/>
          <w:sz w:val="24"/>
          <w:szCs w:val="24"/>
          <w:highlight w:val="none"/>
        </w:rPr>
        <w:t>项目联系人：</w:t>
      </w:r>
      <w:r>
        <w:rPr>
          <w:rFonts w:hint="eastAsia" w:ascii="宋体" w:hAnsi="宋体" w:eastAsia="宋体" w:cs="宋体"/>
          <w:spacing w:val="4"/>
          <w:sz w:val="24"/>
          <w:szCs w:val="24"/>
          <w:highlight w:val="none"/>
          <w:lang w:eastAsia="zh-CN"/>
        </w:rPr>
        <w:t>林婷婷</w:t>
      </w:r>
    </w:p>
    <w:p w14:paraId="2F6D4D44">
      <w:pPr>
        <w:spacing w:before="213" w:line="222" w:lineRule="auto"/>
        <w:ind w:left="3"/>
        <w:rPr>
          <w:rFonts w:hint="eastAsia" w:ascii="宋体" w:hAnsi="宋体" w:eastAsia="宋体" w:cs="宋体"/>
          <w:sz w:val="24"/>
          <w:szCs w:val="24"/>
          <w:highlight w:val="none"/>
          <w:lang w:eastAsia="zh-CN"/>
        </w:rPr>
      </w:pPr>
      <w:r>
        <w:rPr>
          <w:rFonts w:ascii="宋体" w:hAnsi="宋体" w:eastAsia="宋体" w:cs="宋体"/>
          <w:sz w:val="24"/>
          <w:szCs w:val="24"/>
          <w:highlight w:val="none"/>
        </w:rPr>
        <w:t>联系电话：</w:t>
      </w:r>
      <w:r>
        <w:rPr>
          <w:rFonts w:hint="eastAsia" w:ascii="宋体" w:hAnsi="宋体" w:eastAsia="宋体" w:cs="宋体"/>
          <w:sz w:val="24"/>
          <w:szCs w:val="24"/>
          <w:highlight w:val="none"/>
          <w:lang w:eastAsia="zh-CN"/>
        </w:rPr>
        <w:t>0991-4844441</w:t>
      </w:r>
    </w:p>
    <w:p w14:paraId="0D53F3AC">
      <w:pPr>
        <w:spacing w:before="121" w:line="219" w:lineRule="auto"/>
        <w:ind w:left="7"/>
        <w:rPr>
          <w:rFonts w:ascii="宋体" w:hAnsi="宋体" w:eastAsia="宋体" w:cs="宋体"/>
          <w:sz w:val="24"/>
          <w:szCs w:val="24"/>
          <w:highlight w:val="none"/>
        </w:rPr>
      </w:pPr>
      <w:r>
        <w:rPr>
          <w:rFonts w:ascii="宋体" w:hAnsi="宋体" w:eastAsia="宋体" w:cs="宋体"/>
          <w:spacing w:val="-1"/>
          <w:sz w:val="24"/>
          <w:szCs w:val="24"/>
          <w:highlight w:val="none"/>
        </w:rPr>
        <w:t>3.</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同级政府采购监督管理部门</w:t>
      </w:r>
    </w:p>
    <w:p w14:paraId="1B427303">
      <w:pPr>
        <w:spacing w:before="188" w:line="240" w:lineRule="auto"/>
        <w:ind w:left="268"/>
        <w:rPr>
          <w:rFonts w:hint="eastAsia" w:ascii="宋体" w:hAnsi="宋体" w:eastAsia="宋体" w:cs="宋体"/>
          <w:spacing w:val="3"/>
          <w:sz w:val="24"/>
          <w:szCs w:val="24"/>
          <w:highlight w:val="none"/>
          <w:u w:val="single" w:color="auto"/>
          <w:lang w:val="en-US" w:eastAsia="zh-CN"/>
        </w:rPr>
      </w:pPr>
      <w:r>
        <w:rPr>
          <w:rFonts w:hint="eastAsia" w:ascii="宋体" w:hAnsi="宋体" w:eastAsia="宋体" w:cs="宋体"/>
          <w:spacing w:val="3"/>
          <w:sz w:val="24"/>
          <w:szCs w:val="24"/>
          <w:highlight w:val="none"/>
          <w:u w:val="none" w:color="auto"/>
          <w:lang w:val="en-US" w:eastAsia="zh-CN"/>
        </w:rPr>
        <w:t>名称：</w:t>
      </w:r>
      <w:r>
        <w:rPr>
          <w:rFonts w:hint="eastAsia" w:ascii="宋体" w:hAnsi="宋体" w:eastAsia="宋体" w:cs="宋体"/>
          <w:spacing w:val="3"/>
          <w:sz w:val="24"/>
          <w:szCs w:val="24"/>
          <w:highlight w:val="none"/>
          <w:u w:val="single" w:color="auto"/>
          <w:lang w:val="en-US" w:eastAsia="zh-CN"/>
        </w:rPr>
        <w:t>皮山县财政局</w:t>
      </w:r>
    </w:p>
    <w:p w14:paraId="2C994745">
      <w:pPr>
        <w:spacing w:before="188" w:line="240" w:lineRule="auto"/>
        <w:ind w:left="268"/>
        <w:rPr>
          <w:rFonts w:hint="eastAsia" w:ascii="宋体" w:hAnsi="宋体" w:eastAsia="宋体" w:cs="宋体"/>
          <w:spacing w:val="3"/>
          <w:sz w:val="24"/>
          <w:szCs w:val="24"/>
          <w:highlight w:val="none"/>
          <w:u w:val="single" w:color="auto"/>
          <w:lang w:val="en-US" w:eastAsia="zh-CN"/>
        </w:rPr>
      </w:pPr>
      <w:r>
        <w:rPr>
          <w:rFonts w:hint="eastAsia" w:ascii="宋体" w:hAnsi="宋体" w:eastAsia="宋体" w:cs="宋体"/>
          <w:spacing w:val="3"/>
          <w:sz w:val="24"/>
          <w:szCs w:val="24"/>
          <w:highlight w:val="none"/>
          <w:u w:val="none" w:color="auto"/>
          <w:lang w:val="en-US" w:eastAsia="zh-CN"/>
        </w:rPr>
        <w:t>监督投诉电话：</w:t>
      </w:r>
      <w:r>
        <w:rPr>
          <w:rFonts w:hint="eastAsia" w:ascii="宋体" w:hAnsi="宋体" w:eastAsia="宋体" w:cs="宋体"/>
          <w:spacing w:val="3"/>
          <w:sz w:val="24"/>
          <w:szCs w:val="24"/>
          <w:highlight w:val="none"/>
          <w:u w:val="single" w:color="auto"/>
          <w:lang w:val="en-US" w:eastAsia="zh-CN"/>
        </w:rPr>
        <w:t>0903-6422575</w:t>
      </w:r>
    </w:p>
    <w:p w14:paraId="05C62517">
      <w:pPr>
        <w:spacing w:line="222" w:lineRule="auto"/>
        <w:rPr>
          <w:rFonts w:ascii="宋体" w:hAnsi="宋体" w:eastAsia="宋体" w:cs="宋体"/>
          <w:sz w:val="24"/>
          <w:szCs w:val="24"/>
          <w:highlight w:val="none"/>
        </w:rPr>
        <w:sectPr>
          <w:footerReference r:id="rId8" w:type="default"/>
          <w:pgSz w:w="11900" w:h="16839"/>
          <w:pgMar w:top="896" w:right="1041" w:bottom="703" w:left="1280" w:header="0" w:footer="550" w:gutter="0"/>
          <w:cols w:space="0" w:num="1"/>
          <w:rtlGutter w:val="0"/>
          <w:docGrid w:linePitch="0" w:charSpace="0"/>
        </w:sectPr>
      </w:pPr>
    </w:p>
    <w:p w14:paraId="06312478">
      <w:pPr>
        <w:pStyle w:val="3"/>
        <w:spacing w:line="246" w:lineRule="auto"/>
        <w:rPr>
          <w:highlight w:val="none"/>
        </w:rPr>
      </w:pPr>
    </w:p>
    <w:p w14:paraId="2B6362B6">
      <w:pPr>
        <w:pStyle w:val="3"/>
        <w:spacing w:line="246" w:lineRule="auto"/>
        <w:rPr>
          <w:highlight w:val="none"/>
        </w:rPr>
      </w:pPr>
    </w:p>
    <w:p w14:paraId="4D17B970">
      <w:pPr>
        <w:pStyle w:val="3"/>
        <w:spacing w:line="246" w:lineRule="auto"/>
        <w:rPr>
          <w:highlight w:val="none"/>
        </w:rPr>
      </w:pPr>
    </w:p>
    <w:p w14:paraId="4CD6648B">
      <w:pPr>
        <w:pStyle w:val="3"/>
        <w:spacing w:line="246" w:lineRule="auto"/>
        <w:rPr>
          <w:highlight w:val="none"/>
        </w:rPr>
      </w:pPr>
    </w:p>
    <w:p w14:paraId="77D12E02">
      <w:pPr>
        <w:pStyle w:val="3"/>
        <w:spacing w:line="246" w:lineRule="auto"/>
        <w:rPr>
          <w:highlight w:val="none"/>
        </w:rPr>
      </w:pPr>
    </w:p>
    <w:p w14:paraId="3C00922B">
      <w:pPr>
        <w:pStyle w:val="3"/>
        <w:spacing w:line="247" w:lineRule="auto"/>
        <w:rPr>
          <w:highlight w:val="none"/>
        </w:rPr>
      </w:pPr>
    </w:p>
    <w:p w14:paraId="52C61EFE">
      <w:pPr>
        <w:spacing w:before="104" w:line="219" w:lineRule="auto"/>
        <w:ind w:left="3062"/>
        <w:rPr>
          <w:rFonts w:ascii="宋体" w:hAnsi="宋体" w:eastAsia="宋体" w:cs="宋体"/>
          <w:sz w:val="32"/>
          <w:szCs w:val="32"/>
          <w:highlight w:val="none"/>
        </w:rPr>
      </w:pPr>
      <w:r>
        <w:rPr>
          <w:rFonts w:ascii="宋体" w:hAnsi="宋体" w:eastAsia="宋体" w:cs="宋体"/>
          <w:b/>
          <w:bCs/>
          <w:spacing w:val="-4"/>
          <w:sz w:val="32"/>
          <w:szCs w:val="32"/>
          <w:highlight w:val="none"/>
        </w:rPr>
        <w:t>第二章</w:t>
      </w:r>
      <w:r>
        <w:rPr>
          <w:rFonts w:ascii="宋体" w:hAnsi="宋体" w:eastAsia="宋体" w:cs="宋体"/>
          <w:spacing w:val="-4"/>
          <w:sz w:val="32"/>
          <w:szCs w:val="32"/>
          <w:highlight w:val="none"/>
        </w:rPr>
        <w:t xml:space="preserve"> </w:t>
      </w:r>
      <w:r>
        <w:rPr>
          <w:rFonts w:ascii="宋体" w:hAnsi="宋体" w:eastAsia="宋体" w:cs="宋体"/>
          <w:b/>
          <w:bCs/>
          <w:spacing w:val="-4"/>
          <w:sz w:val="32"/>
          <w:szCs w:val="32"/>
          <w:highlight w:val="none"/>
        </w:rPr>
        <w:t>投标人须知</w:t>
      </w:r>
    </w:p>
    <w:p w14:paraId="70C30CF1">
      <w:pPr>
        <w:spacing w:line="219" w:lineRule="auto"/>
        <w:rPr>
          <w:rFonts w:ascii="宋体" w:hAnsi="宋体" w:eastAsia="宋体" w:cs="宋体"/>
          <w:sz w:val="32"/>
          <w:szCs w:val="32"/>
          <w:highlight w:val="none"/>
        </w:rPr>
        <w:sectPr>
          <w:footerReference r:id="rId9" w:type="default"/>
          <w:pgSz w:w="11900" w:h="16839"/>
          <w:pgMar w:top="1431" w:right="1785" w:bottom="703" w:left="1785" w:header="0" w:footer="551" w:gutter="0"/>
          <w:cols w:space="720" w:num="1"/>
        </w:sectPr>
      </w:pPr>
    </w:p>
    <w:p w14:paraId="608CC920">
      <w:pPr>
        <w:spacing w:before="61" w:line="219" w:lineRule="auto"/>
        <w:ind w:left="3696"/>
        <w:rPr>
          <w:rFonts w:ascii="宋体" w:hAnsi="宋体" w:eastAsia="宋体" w:cs="宋体"/>
          <w:sz w:val="31"/>
          <w:szCs w:val="31"/>
          <w:highlight w:val="none"/>
        </w:rPr>
      </w:pPr>
      <w:r>
        <w:rPr>
          <w:rFonts w:ascii="宋体" w:hAnsi="宋体" w:eastAsia="宋体" w:cs="宋体"/>
          <w:b/>
          <w:bCs/>
          <w:sz w:val="31"/>
          <w:szCs w:val="31"/>
          <w:highlight w:val="none"/>
        </w:rPr>
        <w:t>投标人须知前附表</w:t>
      </w:r>
    </w:p>
    <w:p w14:paraId="075EDC8D">
      <w:pPr>
        <w:spacing w:before="21"/>
        <w:rPr>
          <w:highlight w:val="none"/>
        </w:rPr>
      </w:pPr>
    </w:p>
    <w:tbl>
      <w:tblPr>
        <w:tblStyle w:val="9"/>
        <w:tblW w:w="101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1642"/>
        <w:gridCol w:w="7676"/>
      </w:tblGrid>
      <w:tr w14:paraId="64CC5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09" w:type="dxa"/>
            <w:tcBorders>
              <w:top w:val="single" w:color="000000" w:sz="10" w:space="0"/>
              <w:left w:val="single" w:color="000000" w:sz="10" w:space="0"/>
            </w:tcBorders>
            <w:vAlign w:val="top"/>
          </w:tcPr>
          <w:p w14:paraId="377F39FC">
            <w:pPr>
              <w:pStyle w:val="10"/>
              <w:spacing w:before="45" w:line="208" w:lineRule="auto"/>
              <w:ind w:left="71"/>
              <w:rPr>
                <w:sz w:val="23"/>
                <w:szCs w:val="23"/>
                <w:highlight w:val="none"/>
              </w:rPr>
            </w:pPr>
            <w:r>
              <w:rPr>
                <w:b/>
                <w:bCs/>
                <w:spacing w:val="-5"/>
                <w:sz w:val="23"/>
                <w:szCs w:val="23"/>
                <w:highlight w:val="none"/>
              </w:rPr>
              <w:t>序号</w:t>
            </w:r>
          </w:p>
        </w:tc>
        <w:tc>
          <w:tcPr>
            <w:tcW w:w="1642" w:type="dxa"/>
            <w:tcBorders>
              <w:top w:val="single" w:color="000000" w:sz="10" w:space="0"/>
              <w:right w:val="single" w:color="000000" w:sz="2" w:space="0"/>
            </w:tcBorders>
            <w:vAlign w:val="top"/>
          </w:tcPr>
          <w:p w14:paraId="7674B5D2">
            <w:pPr>
              <w:pStyle w:val="10"/>
              <w:spacing w:before="45" w:line="208" w:lineRule="auto"/>
              <w:ind w:left="231"/>
              <w:rPr>
                <w:sz w:val="23"/>
                <w:szCs w:val="23"/>
                <w:highlight w:val="none"/>
              </w:rPr>
            </w:pPr>
            <w:r>
              <w:rPr>
                <w:b/>
                <w:bCs/>
                <w:spacing w:val="-1"/>
                <w:sz w:val="23"/>
                <w:szCs w:val="23"/>
                <w:highlight w:val="none"/>
              </w:rPr>
              <w:t>条款名称</w:t>
            </w:r>
          </w:p>
        </w:tc>
        <w:tc>
          <w:tcPr>
            <w:tcW w:w="7676" w:type="dxa"/>
            <w:tcBorders>
              <w:top w:val="single" w:color="000000" w:sz="10" w:space="0"/>
              <w:left w:val="single" w:color="000000" w:sz="2" w:space="0"/>
              <w:right w:val="single" w:color="000000" w:sz="10" w:space="0"/>
            </w:tcBorders>
            <w:vAlign w:val="top"/>
          </w:tcPr>
          <w:p w14:paraId="57AC9F2F">
            <w:pPr>
              <w:pStyle w:val="10"/>
              <w:spacing w:before="45" w:line="208" w:lineRule="auto"/>
              <w:ind w:left="3163"/>
              <w:rPr>
                <w:sz w:val="23"/>
                <w:szCs w:val="23"/>
                <w:highlight w:val="none"/>
              </w:rPr>
            </w:pPr>
            <w:r>
              <w:rPr>
                <w:b/>
                <w:bCs/>
                <w:sz w:val="23"/>
                <w:szCs w:val="23"/>
                <w:highlight w:val="none"/>
              </w:rPr>
              <w:t>说明和要求</w:t>
            </w:r>
          </w:p>
        </w:tc>
      </w:tr>
      <w:tr w14:paraId="516DC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809" w:type="dxa"/>
            <w:tcBorders>
              <w:left w:val="single" w:color="000000" w:sz="10" w:space="0"/>
            </w:tcBorders>
            <w:vAlign w:val="top"/>
          </w:tcPr>
          <w:p w14:paraId="07CDD162">
            <w:pPr>
              <w:spacing w:line="247" w:lineRule="auto"/>
              <w:rPr>
                <w:rFonts w:ascii="Arial"/>
                <w:sz w:val="21"/>
                <w:highlight w:val="none"/>
              </w:rPr>
            </w:pPr>
          </w:p>
          <w:p w14:paraId="49EE8DA3">
            <w:pPr>
              <w:spacing w:line="247" w:lineRule="auto"/>
              <w:rPr>
                <w:rFonts w:ascii="Arial"/>
                <w:sz w:val="21"/>
                <w:highlight w:val="none"/>
              </w:rPr>
            </w:pPr>
          </w:p>
          <w:p w14:paraId="403552A8">
            <w:pPr>
              <w:spacing w:line="247" w:lineRule="auto"/>
              <w:rPr>
                <w:rFonts w:ascii="Arial"/>
                <w:sz w:val="21"/>
                <w:highlight w:val="none"/>
              </w:rPr>
            </w:pPr>
          </w:p>
          <w:p w14:paraId="7044757B">
            <w:pPr>
              <w:pStyle w:val="10"/>
              <w:spacing w:before="78" w:line="182" w:lineRule="auto"/>
              <w:ind w:left="290"/>
              <w:rPr>
                <w:highlight w:val="none"/>
              </w:rPr>
            </w:pPr>
            <w:r>
              <w:rPr>
                <w:highlight w:val="none"/>
              </w:rPr>
              <w:t>1</w:t>
            </w:r>
          </w:p>
        </w:tc>
        <w:tc>
          <w:tcPr>
            <w:tcW w:w="1642" w:type="dxa"/>
            <w:tcBorders>
              <w:right w:val="single" w:color="000000" w:sz="2" w:space="0"/>
            </w:tcBorders>
            <w:vAlign w:val="top"/>
          </w:tcPr>
          <w:p w14:paraId="67F1212F">
            <w:pPr>
              <w:spacing w:line="354" w:lineRule="auto"/>
              <w:rPr>
                <w:rFonts w:ascii="Arial"/>
                <w:sz w:val="21"/>
                <w:highlight w:val="none"/>
              </w:rPr>
            </w:pPr>
          </w:p>
          <w:p w14:paraId="7A2358F5">
            <w:pPr>
              <w:spacing w:line="354" w:lineRule="auto"/>
              <w:rPr>
                <w:rFonts w:ascii="Arial"/>
                <w:sz w:val="21"/>
                <w:highlight w:val="none"/>
              </w:rPr>
            </w:pPr>
          </w:p>
          <w:p w14:paraId="22941D51">
            <w:pPr>
              <w:pStyle w:val="10"/>
              <w:spacing w:before="78" w:line="219" w:lineRule="auto"/>
              <w:ind w:left="389"/>
              <w:rPr>
                <w:highlight w:val="none"/>
              </w:rPr>
            </w:pPr>
            <w:r>
              <w:rPr>
                <w:spacing w:val="1"/>
                <w:highlight w:val="none"/>
              </w:rPr>
              <w:t>采购人</w:t>
            </w:r>
          </w:p>
        </w:tc>
        <w:tc>
          <w:tcPr>
            <w:tcW w:w="7676" w:type="dxa"/>
            <w:tcBorders>
              <w:left w:val="single" w:color="000000" w:sz="2" w:space="0"/>
              <w:right w:val="single" w:color="000000" w:sz="10" w:space="0"/>
            </w:tcBorders>
            <w:vAlign w:val="top"/>
          </w:tcPr>
          <w:p w14:paraId="4C1879C4">
            <w:pPr>
              <w:pStyle w:val="10"/>
              <w:spacing w:before="124" w:line="219" w:lineRule="auto"/>
              <w:ind w:left="30"/>
              <w:rPr>
                <w:rFonts w:hint="eastAsia" w:eastAsia="宋体"/>
                <w:highlight w:val="none"/>
                <w:lang w:eastAsia="zh-CN"/>
              </w:rPr>
            </w:pPr>
            <w:r>
              <w:rPr>
                <w:spacing w:val="7"/>
                <w:highlight w:val="none"/>
              </w:rPr>
              <w:t>名  称：</w:t>
            </w:r>
            <w:r>
              <w:rPr>
                <w:rFonts w:hint="eastAsia"/>
                <w:spacing w:val="7"/>
                <w:highlight w:val="none"/>
                <w:lang w:eastAsia="zh-CN"/>
              </w:rPr>
              <w:t>皮山县皮西那乡人民政府</w:t>
            </w:r>
          </w:p>
          <w:p w14:paraId="7D09C1D7">
            <w:pPr>
              <w:pStyle w:val="10"/>
              <w:spacing w:before="129" w:line="220" w:lineRule="auto"/>
              <w:ind w:left="30"/>
              <w:rPr>
                <w:rFonts w:hint="eastAsia" w:eastAsia="宋体"/>
                <w:highlight w:val="none"/>
                <w:lang w:eastAsia="zh-CN"/>
              </w:rPr>
            </w:pPr>
            <w:r>
              <w:rPr>
                <w:spacing w:val="6"/>
                <w:highlight w:val="none"/>
              </w:rPr>
              <w:t>地</w:t>
            </w:r>
            <w:r>
              <w:rPr>
                <w:spacing w:val="20"/>
                <w:highlight w:val="none"/>
              </w:rPr>
              <w:t xml:space="preserve">  </w:t>
            </w:r>
            <w:r>
              <w:rPr>
                <w:spacing w:val="6"/>
                <w:highlight w:val="none"/>
              </w:rPr>
              <w:t>址：</w:t>
            </w:r>
            <w:r>
              <w:rPr>
                <w:rFonts w:hint="eastAsia"/>
                <w:spacing w:val="6"/>
                <w:highlight w:val="none"/>
                <w:lang w:eastAsia="zh-CN"/>
              </w:rPr>
              <w:t>皮山县皮西那乡人民政府</w:t>
            </w:r>
          </w:p>
          <w:p w14:paraId="1165E21D">
            <w:pPr>
              <w:pStyle w:val="10"/>
              <w:spacing w:before="12" w:line="220" w:lineRule="auto"/>
              <w:ind w:left="31"/>
              <w:rPr>
                <w:rFonts w:hint="eastAsia" w:eastAsia="宋体"/>
                <w:highlight w:val="none"/>
                <w:lang w:eastAsia="zh-CN"/>
              </w:rPr>
            </w:pPr>
            <w:r>
              <w:rPr>
                <w:spacing w:val="-4"/>
                <w:highlight w:val="none"/>
              </w:rPr>
              <w:t>联系人:</w:t>
            </w:r>
            <w:r>
              <w:rPr>
                <w:spacing w:val="69"/>
                <w:highlight w:val="none"/>
              </w:rPr>
              <w:t xml:space="preserve"> </w:t>
            </w:r>
            <w:r>
              <w:rPr>
                <w:rFonts w:hint="eastAsia"/>
                <w:spacing w:val="-4"/>
                <w:highlight w:val="none"/>
                <w:lang w:eastAsia="zh-CN"/>
              </w:rPr>
              <w:t>张先生</w:t>
            </w:r>
          </w:p>
          <w:p w14:paraId="21BDA220">
            <w:pPr>
              <w:pStyle w:val="10"/>
              <w:spacing w:before="93" w:line="201" w:lineRule="auto"/>
              <w:ind w:left="82"/>
              <w:rPr>
                <w:rFonts w:hint="eastAsia" w:eastAsia="宋体"/>
                <w:highlight w:val="none"/>
                <w:lang w:eastAsia="zh-CN"/>
              </w:rPr>
            </w:pPr>
            <w:r>
              <w:rPr>
                <w:spacing w:val="-4"/>
                <w:highlight w:val="none"/>
              </w:rPr>
              <w:t>电</w:t>
            </w:r>
            <w:r>
              <w:rPr>
                <w:spacing w:val="21"/>
                <w:highlight w:val="none"/>
              </w:rPr>
              <w:t xml:space="preserve">  </w:t>
            </w:r>
            <w:r>
              <w:rPr>
                <w:spacing w:val="-4"/>
                <w:highlight w:val="none"/>
              </w:rPr>
              <w:t>话：</w:t>
            </w:r>
            <w:r>
              <w:rPr>
                <w:rFonts w:hint="eastAsia"/>
                <w:spacing w:val="-4"/>
                <w:highlight w:val="none"/>
                <w:lang w:eastAsia="zh-CN"/>
              </w:rPr>
              <w:t>0903-2099488</w:t>
            </w:r>
          </w:p>
        </w:tc>
      </w:tr>
      <w:tr w14:paraId="6074C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809" w:type="dxa"/>
            <w:tcBorders>
              <w:left w:val="single" w:color="000000" w:sz="10" w:space="0"/>
            </w:tcBorders>
            <w:vAlign w:val="top"/>
          </w:tcPr>
          <w:p w14:paraId="46A0700B">
            <w:pPr>
              <w:spacing w:line="303" w:lineRule="auto"/>
              <w:rPr>
                <w:rFonts w:ascii="Arial"/>
                <w:sz w:val="21"/>
                <w:highlight w:val="none"/>
              </w:rPr>
            </w:pPr>
          </w:p>
          <w:p w14:paraId="32D535F1">
            <w:pPr>
              <w:spacing w:line="303" w:lineRule="auto"/>
              <w:rPr>
                <w:rFonts w:ascii="Arial"/>
                <w:sz w:val="21"/>
                <w:highlight w:val="none"/>
              </w:rPr>
            </w:pPr>
          </w:p>
          <w:p w14:paraId="49EDBF6D">
            <w:pPr>
              <w:spacing w:line="303" w:lineRule="auto"/>
              <w:rPr>
                <w:rFonts w:ascii="Arial"/>
                <w:sz w:val="21"/>
                <w:highlight w:val="none"/>
              </w:rPr>
            </w:pPr>
          </w:p>
          <w:p w14:paraId="4D0DB3C9">
            <w:pPr>
              <w:pStyle w:val="10"/>
              <w:spacing w:before="78" w:line="181" w:lineRule="auto"/>
              <w:ind w:left="270"/>
              <w:rPr>
                <w:highlight w:val="none"/>
              </w:rPr>
            </w:pPr>
            <w:r>
              <w:rPr>
                <w:highlight w:val="none"/>
              </w:rPr>
              <w:t>2</w:t>
            </w:r>
          </w:p>
        </w:tc>
        <w:tc>
          <w:tcPr>
            <w:tcW w:w="1642" w:type="dxa"/>
            <w:tcBorders>
              <w:right w:val="single" w:color="000000" w:sz="2" w:space="0"/>
            </w:tcBorders>
            <w:vAlign w:val="top"/>
          </w:tcPr>
          <w:p w14:paraId="397E17A0">
            <w:pPr>
              <w:spacing w:line="291" w:lineRule="auto"/>
              <w:rPr>
                <w:rFonts w:ascii="Arial"/>
                <w:sz w:val="21"/>
                <w:highlight w:val="none"/>
              </w:rPr>
            </w:pPr>
          </w:p>
          <w:p w14:paraId="005DB3BB">
            <w:pPr>
              <w:spacing w:line="291" w:lineRule="auto"/>
              <w:rPr>
                <w:rFonts w:ascii="Arial"/>
                <w:sz w:val="21"/>
                <w:highlight w:val="none"/>
              </w:rPr>
            </w:pPr>
          </w:p>
          <w:p w14:paraId="7DF50E1A">
            <w:pPr>
              <w:spacing w:line="292" w:lineRule="auto"/>
              <w:rPr>
                <w:rFonts w:ascii="Arial"/>
                <w:sz w:val="21"/>
                <w:highlight w:val="none"/>
              </w:rPr>
            </w:pPr>
          </w:p>
          <w:p w14:paraId="5D19359D">
            <w:pPr>
              <w:pStyle w:val="10"/>
              <w:spacing w:before="78" w:line="219" w:lineRule="auto"/>
              <w:ind w:left="284"/>
              <w:rPr>
                <w:highlight w:val="none"/>
              </w:rPr>
            </w:pPr>
            <w:r>
              <w:rPr>
                <w:spacing w:val="2"/>
                <w:highlight w:val="none"/>
              </w:rPr>
              <w:t>代理机构</w:t>
            </w:r>
          </w:p>
        </w:tc>
        <w:tc>
          <w:tcPr>
            <w:tcW w:w="7676" w:type="dxa"/>
            <w:tcBorders>
              <w:left w:val="single" w:color="000000" w:sz="2" w:space="0"/>
              <w:right w:val="single" w:color="000000" w:sz="10" w:space="0"/>
            </w:tcBorders>
            <w:vAlign w:val="top"/>
          </w:tcPr>
          <w:p w14:paraId="39B62F5B">
            <w:pPr>
              <w:pStyle w:val="10"/>
              <w:spacing w:before="113" w:line="220" w:lineRule="auto"/>
              <w:ind w:left="30"/>
              <w:rPr>
                <w:highlight w:val="none"/>
              </w:rPr>
            </w:pPr>
            <w:r>
              <w:rPr>
                <w:spacing w:val="8"/>
                <w:highlight w:val="none"/>
              </w:rPr>
              <w:t>名  称：</w:t>
            </w:r>
            <w:r>
              <w:rPr>
                <w:rFonts w:hint="eastAsia"/>
                <w:spacing w:val="8"/>
                <w:highlight w:val="none"/>
                <w:lang w:eastAsia="zh-CN"/>
              </w:rPr>
              <w:t>新疆一航</w:t>
            </w:r>
            <w:r>
              <w:rPr>
                <w:spacing w:val="8"/>
                <w:highlight w:val="none"/>
              </w:rPr>
              <w:t>工程项目管理有限公司</w:t>
            </w:r>
          </w:p>
          <w:p w14:paraId="5FA67E5B">
            <w:pPr>
              <w:pStyle w:val="10"/>
              <w:spacing w:before="109" w:line="220" w:lineRule="auto"/>
              <w:ind w:left="28"/>
              <w:rPr>
                <w:rFonts w:hint="eastAsia" w:eastAsia="宋体"/>
                <w:highlight w:val="none"/>
                <w:lang w:eastAsia="zh-CN"/>
              </w:rPr>
            </w:pPr>
            <w:r>
              <w:rPr>
                <w:spacing w:val="9"/>
                <w:highlight w:val="none"/>
              </w:rPr>
              <w:t>地  址：</w:t>
            </w:r>
            <w:r>
              <w:rPr>
                <w:rFonts w:hint="eastAsia"/>
                <w:spacing w:val="9"/>
                <w:highlight w:val="none"/>
                <w:lang w:eastAsia="zh-CN"/>
              </w:rPr>
              <w:t>新疆乌鲁木齐市沙依巴克区哈密南路229号1栋1层2号-1</w:t>
            </w:r>
          </w:p>
          <w:p w14:paraId="70A8E95E">
            <w:pPr>
              <w:pStyle w:val="10"/>
              <w:spacing w:before="104" w:line="220" w:lineRule="auto"/>
              <w:ind w:left="31"/>
              <w:rPr>
                <w:rFonts w:hint="eastAsia" w:eastAsia="宋体"/>
                <w:highlight w:val="none"/>
                <w:lang w:eastAsia="zh-CN"/>
              </w:rPr>
            </w:pPr>
            <w:r>
              <w:rPr>
                <w:spacing w:val="5"/>
                <w:highlight w:val="none"/>
              </w:rPr>
              <w:t>联系人：</w:t>
            </w:r>
            <w:r>
              <w:rPr>
                <w:rFonts w:hint="eastAsia"/>
                <w:spacing w:val="5"/>
                <w:highlight w:val="none"/>
                <w:lang w:eastAsia="zh-CN"/>
              </w:rPr>
              <w:t>林婷婷</w:t>
            </w:r>
          </w:p>
          <w:p w14:paraId="1154B8BA">
            <w:pPr>
              <w:pStyle w:val="10"/>
              <w:spacing w:before="94" w:line="222" w:lineRule="auto"/>
              <w:ind w:left="34"/>
              <w:rPr>
                <w:rFonts w:hint="eastAsia" w:eastAsia="宋体"/>
                <w:highlight w:val="none"/>
                <w:lang w:eastAsia="zh-CN"/>
              </w:rPr>
            </w:pPr>
            <w:r>
              <w:rPr>
                <w:spacing w:val="-4"/>
                <w:highlight w:val="none"/>
              </w:rPr>
              <w:t>电</w:t>
            </w:r>
            <w:r>
              <w:rPr>
                <w:spacing w:val="13"/>
                <w:highlight w:val="none"/>
              </w:rPr>
              <w:t xml:space="preserve">  </w:t>
            </w:r>
            <w:r>
              <w:rPr>
                <w:spacing w:val="-4"/>
                <w:highlight w:val="none"/>
              </w:rPr>
              <w:t>话：</w:t>
            </w:r>
            <w:r>
              <w:rPr>
                <w:rFonts w:hint="eastAsia"/>
                <w:spacing w:val="-4"/>
                <w:highlight w:val="none"/>
                <w:lang w:eastAsia="zh-CN"/>
              </w:rPr>
              <w:t>0991-4844441</w:t>
            </w:r>
          </w:p>
        </w:tc>
      </w:tr>
      <w:tr w14:paraId="34A87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809" w:type="dxa"/>
            <w:tcBorders>
              <w:left w:val="single" w:color="000000" w:sz="10" w:space="0"/>
            </w:tcBorders>
            <w:vAlign w:val="top"/>
          </w:tcPr>
          <w:p w14:paraId="7A84C67A">
            <w:pPr>
              <w:pStyle w:val="10"/>
              <w:spacing w:before="195" w:line="181" w:lineRule="auto"/>
              <w:ind w:left="280"/>
              <w:rPr>
                <w:highlight w:val="none"/>
              </w:rPr>
            </w:pPr>
            <w:r>
              <w:rPr>
                <w:highlight w:val="none"/>
              </w:rPr>
              <w:t>3</w:t>
            </w:r>
          </w:p>
        </w:tc>
        <w:tc>
          <w:tcPr>
            <w:tcW w:w="1642" w:type="dxa"/>
            <w:tcBorders>
              <w:right w:val="single" w:color="000000" w:sz="2" w:space="0"/>
            </w:tcBorders>
            <w:vAlign w:val="top"/>
          </w:tcPr>
          <w:p w14:paraId="5D25C9FD">
            <w:pPr>
              <w:pStyle w:val="10"/>
              <w:spacing w:before="165" w:line="219" w:lineRule="auto"/>
              <w:ind w:left="74"/>
              <w:rPr>
                <w:highlight w:val="none"/>
              </w:rPr>
            </w:pPr>
            <w:r>
              <w:rPr>
                <w:spacing w:val="5"/>
                <w:highlight w:val="none"/>
              </w:rPr>
              <w:t>采购项目名称</w:t>
            </w:r>
          </w:p>
        </w:tc>
        <w:tc>
          <w:tcPr>
            <w:tcW w:w="7676" w:type="dxa"/>
            <w:tcBorders>
              <w:left w:val="single" w:color="000000" w:sz="2" w:space="0"/>
              <w:right w:val="single" w:color="000000" w:sz="10" w:space="0"/>
            </w:tcBorders>
            <w:vAlign w:val="top"/>
          </w:tcPr>
          <w:p w14:paraId="62617AE0">
            <w:pPr>
              <w:pStyle w:val="10"/>
              <w:spacing w:before="163" w:line="219" w:lineRule="auto"/>
              <w:ind w:left="29"/>
              <w:rPr>
                <w:rFonts w:hint="eastAsia" w:eastAsia="宋体"/>
                <w:highlight w:val="none"/>
                <w:lang w:eastAsia="zh-CN"/>
              </w:rPr>
            </w:pPr>
            <w:r>
              <w:rPr>
                <w:rFonts w:hint="eastAsia"/>
                <w:spacing w:val="-1"/>
                <w:highlight w:val="none"/>
                <w:lang w:eastAsia="zh-CN"/>
              </w:rPr>
              <w:t>皮山县皮西那乡和田青驴标准化棚圈建设项目</w:t>
            </w:r>
          </w:p>
        </w:tc>
      </w:tr>
      <w:tr w14:paraId="05AFE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809" w:type="dxa"/>
            <w:tcBorders>
              <w:left w:val="single" w:color="000000" w:sz="10" w:space="0"/>
            </w:tcBorders>
            <w:vAlign w:val="top"/>
          </w:tcPr>
          <w:p w14:paraId="3A46F886">
            <w:pPr>
              <w:pStyle w:val="10"/>
              <w:spacing w:before="299" w:line="181" w:lineRule="auto"/>
              <w:ind w:left="265"/>
              <w:rPr>
                <w:highlight w:val="none"/>
              </w:rPr>
            </w:pPr>
            <w:r>
              <w:rPr>
                <w:highlight w:val="none"/>
              </w:rPr>
              <w:t>4</w:t>
            </w:r>
          </w:p>
        </w:tc>
        <w:tc>
          <w:tcPr>
            <w:tcW w:w="1642" w:type="dxa"/>
            <w:tcBorders>
              <w:right w:val="single" w:color="000000" w:sz="2" w:space="0"/>
            </w:tcBorders>
            <w:vAlign w:val="top"/>
          </w:tcPr>
          <w:p w14:paraId="47D8AD48">
            <w:pPr>
              <w:pStyle w:val="10"/>
              <w:spacing w:before="272" w:line="219" w:lineRule="auto"/>
              <w:ind w:left="286"/>
              <w:rPr>
                <w:highlight w:val="none"/>
              </w:rPr>
            </w:pPr>
            <w:r>
              <w:rPr>
                <w:spacing w:val="2"/>
                <w:highlight w:val="none"/>
              </w:rPr>
              <w:t>采购内容</w:t>
            </w:r>
          </w:p>
        </w:tc>
        <w:tc>
          <w:tcPr>
            <w:tcW w:w="7676" w:type="dxa"/>
            <w:tcBorders>
              <w:left w:val="single" w:color="000000" w:sz="2" w:space="0"/>
              <w:right w:val="single" w:color="000000" w:sz="10" w:space="0"/>
            </w:tcBorders>
            <w:vAlign w:val="top"/>
          </w:tcPr>
          <w:p w14:paraId="65703E3A">
            <w:pPr>
              <w:pStyle w:val="10"/>
              <w:spacing w:before="135" w:line="245" w:lineRule="auto"/>
              <w:ind w:left="34" w:right="170" w:hanging="3"/>
              <w:jc w:val="both"/>
              <w:rPr>
                <w:highlight w:val="none"/>
              </w:rPr>
            </w:pPr>
            <w:r>
              <w:rPr>
                <w:rFonts w:hint="eastAsia"/>
                <w:spacing w:val="10"/>
                <w:highlight w:val="none"/>
                <w:lang w:eastAsia="zh-CN"/>
              </w:rPr>
              <w:t>新建驴舍一栋，建筑面积 492.54 ㎡；辅助用房一栋，建筑面积 86.24 ㎡；储草棚一栋，建筑面积 262.74 ㎡，并配套完成给水、排水、电力等基础设施。</w:t>
            </w:r>
            <w:r>
              <w:rPr>
                <w:spacing w:val="8"/>
                <w:highlight w:val="none"/>
              </w:rPr>
              <w:t>（具体详见工程量清单）</w:t>
            </w:r>
          </w:p>
        </w:tc>
      </w:tr>
      <w:tr w14:paraId="081D7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09" w:type="dxa"/>
            <w:tcBorders>
              <w:left w:val="single" w:color="000000" w:sz="10" w:space="0"/>
            </w:tcBorders>
            <w:vAlign w:val="top"/>
          </w:tcPr>
          <w:p w14:paraId="6C0F2B8B">
            <w:pPr>
              <w:pStyle w:val="10"/>
              <w:spacing w:before="198" w:line="180" w:lineRule="auto"/>
              <w:ind w:left="274"/>
              <w:rPr>
                <w:highlight w:val="none"/>
              </w:rPr>
            </w:pPr>
            <w:r>
              <w:rPr>
                <w:highlight w:val="none"/>
              </w:rPr>
              <w:t>5</w:t>
            </w:r>
          </w:p>
        </w:tc>
        <w:tc>
          <w:tcPr>
            <w:tcW w:w="1642" w:type="dxa"/>
            <w:tcBorders>
              <w:right w:val="single" w:color="000000" w:sz="2" w:space="0"/>
            </w:tcBorders>
            <w:vAlign w:val="top"/>
          </w:tcPr>
          <w:p w14:paraId="19B97C26">
            <w:pPr>
              <w:pStyle w:val="10"/>
              <w:spacing w:before="167" w:line="220" w:lineRule="auto"/>
              <w:ind w:left="306"/>
              <w:rPr>
                <w:highlight w:val="none"/>
              </w:rPr>
            </w:pPr>
            <w:r>
              <w:rPr>
                <w:spacing w:val="-2"/>
                <w:highlight w:val="none"/>
              </w:rPr>
              <w:t>资金来源</w:t>
            </w:r>
          </w:p>
        </w:tc>
        <w:tc>
          <w:tcPr>
            <w:tcW w:w="7676" w:type="dxa"/>
            <w:tcBorders>
              <w:left w:val="single" w:color="000000" w:sz="2" w:space="0"/>
              <w:right w:val="single" w:color="000000" w:sz="10" w:space="0"/>
            </w:tcBorders>
            <w:vAlign w:val="top"/>
          </w:tcPr>
          <w:p w14:paraId="2950B086">
            <w:pPr>
              <w:pStyle w:val="10"/>
              <w:spacing w:before="168" w:line="219" w:lineRule="auto"/>
              <w:ind w:left="54"/>
              <w:rPr>
                <w:rFonts w:hint="eastAsia" w:eastAsia="宋体"/>
                <w:highlight w:val="none"/>
                <w:lang w:eastAsia="zh-CN"/>
              </w:rPr>
            </w:pPr>
            <w:r>
              <w:rPr>
                <w:rFonts w:hint="eastAsia"/>
                <w:spacing w:val="-1"/>
                <w:highlight w:val="none"/>
                <w:lang w:eastAsia="zh-CN"/>
              </w:rPr>
              <w:t>皮山县2026年财政衔接资金</w:t>
            </w:r>
          </w:p>
        </w:tc>
      </w:tr>
      <w:tr w14:paraId="5CCF3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809" w:type="dxa"/>
            <w:tcBorders>
              <w:left w:val="single" w:color="000000" w:sz="10" w:space="0"/>
            </w:tcBorders>
            <w:vAlign w:val="top"/>
          </w:tcPr>
          <w:p w14:paraId="4717674F">
            <w:pPr>
              <w:spacing w:line="479" w:lineRule="auto"/>
              <w:rPr>
                <w:rFonts w:ascii="Arial"/>
                <w:sz w:val="21"/>
                <w:highlight w:val="none"/>
              </w:rPr>
            </w:pPr>
          </w:p>
          <w:p w14:paraId="28E3A84C">
            <w:pPr>
              <w:pStyle w:val="10"/>
              <w:spacing w:before="78" w:line="181" w:lineRule="auto"/>
              <w:ind w:left="271"/>
              <w:rPr>
                <w:highlight w:val="none"/>
              </w:rPr>
            </w:pPr>
            <w:r>
              <w:rPr>
                <w:highlight w:val="none"/>
              </w:rPr>
              <w:t>6</w:t>
            </w:r>
          </w:p>
        </w:tc>
        <w:tc>
          <w:tcPr>
            <w:tcW w:w="1642" w:type="dxa"/>
            <w:tcBorders>
              <w:right w:val="single" w:color="000000" w:sz="2" w:space="0"/>
            </w:tcBorders>
            <w:vAlign w:val="top"/>
          </w:tcPr>
          <w:p w14:paraId="41477ED4">
            <w:pPr>
              <w:spacing w:line="443" w:lineRule="auto"/>
              <w:rPr>
                <w:rFonts w:ascii="Arial"/>
                <w:sz w:val="21"/>
                <w:highlight w:val="none"/>
              </w:rPr>
            </w:pPr>
          </w:p>
          <w:p w14:paraId="508DAFAC">
            <w:pPr>
              <w:pStyle w:val="10"/>
              <w:spacing w:before="78" w:line="218" w:lineRule="auto"/>
              <w:ind w:left="182"/>
              <w:rPr>
                <w:highlight w:val="none"/>
              </w:rPr>
            </w:pPr>
            <w:r>
              <w:rPr>
                <w:spacing w:val="4"/>
                <w:highlight w:val="none"/>
              </w:rPr>
              <w:t>招标控制价</w:t>
            </w:r>
          </w:p>
        </w:tc>
        <w:tc>
          <w:tcPr>
            <w:tcW w:w="7676" w:type="dxa"/>
            <w:tcBorders>
              <w:left w:val="single" w:color="000000" w:sz="2" w:space="0"/>
              <w:right w:val="single" w:color="000000" w:sz="10" w:space="0"/>
            </w:tcBorders>
            <w:vAlign w:val="top"/>
          </w:tcPr>
          <w:p w14:paraId="344B216E">
            <w:pPr>
              <w:pStyle w:val="10"/>
              <w:spacing w:before="142" w:line="254" w:lineRule="auto"/>
              <w:ind w:left="29" w:right="18" w:firstLine="6"/>
              <w:jc w:val="both"/>
              <w:rPr>
                <w:highlight w:val="none"/>
              </w:rPr>
            </w:pPr>
            <w:r>
              <w:rPr>
                <w:spacing w:val="9"/>
                <w:highlight w:val="none"/>
              </w:rPr>
              <w:t>招标控制价：</w:t>
            </w:r>
            <w:r>
              <w:rPr>
                <w:rFonts w:hint="eastAsia" w:cs="宋体"/>
                <w:spacing w:val="3"/>
                <w:sz w:val="24"/>
                <w:szCs w:val="24"/>
                <w:highlight w:val="none"/>
                <w:lang w:val="en-US" w:eastAsia="zh-CN"/>
              </w:rPr>
              <w:t>1291778.97</w:t>
            </w:r>
            <w:r>
              <w:rPr>
                <w:rFonts w:ascii="宋体" w:hAnsi="宋体" w:eastAsia="宋体" w:cs="宋体"/>
                <w:spacing w:val="3"/>
                <w:sz w:val="24"/>
                <w:szCs w:val="24"/>
                <w:highlight w:val="none"/>
              </w:rPr>
              <w:t>元</w:t>
            </w:r>
            <w:r>
              <w:rPr>
                <w:spacing w:val="9"/>
                <w:highlight w:val="none"/>
              </w:rPr>
              <w:t>（超过控</w:t>
            </w:r>
            <w:r>
              <w:rPr>
                <w:spacing w:val="8"/>
                <w:highlight w:val="none"/>
              </w:rPr>
              <w:t>制价的报价均为无效报价；投</w:t>
            </w:r>
            <w:r>
              <w:rPr>
                <w:spacing w:val="12"/>
                <w:highlight w:val="none"/>
              </w:rPr>
              <w:t>标人的报价明显低于其他投标报价或者明显低于招标控制价价，经评标委员会评审认为低于成本价的，视为无效</w:t>
            </w:r>
            <w:r>
              <w:rPr>
                <w:spacing w:val="11"/>
                <w:highlight w:val="none"/>
              </w:rPr>
              <w:t>报价，作废标处理）</w:t>
            </w:r>
          </w:p>
          <w:p w14:paraId="5E66365B">
            <w:pPr>
              <w:pStyle w:val="10"/>
              <w:spacing w:before="191" w:line="121" w:lineRule="exact"/>
              <w:ind w:left="53"/>
              <w:rPr>
                <w:highlight w:val="none"/>
              </w:rPr>
            </w:pPr>
            <w:r>
              <w:rPr>
                <w:position w:val="1"/>
                <w:highlight w:val="none"/>
              </w:rPr>
              <w:t>。</w:t>
            </w:r>
          </w:p>
        </w:tc>
      </w:tr>
      <w:tr w14:paraId="5A65A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09" w:type="dxa"/>
            <w:tcBorders>
              <w:left w:val="single" w:color="000000" w:sz="10" w:space="0"/>
            </w:tcBorders>
            <w:vAlign w:val="top"/>
          </w:tcPr>
          <w:p w14:paraId="04EE669F">
            <w:pPr>
              <w:spacing w:line="268" w:lineRule="auto"/>
              <w:rPr>
                <w:rFonts w:ascii="Arial"/>
                <w:sz w:val="21"/>
                <w:highlight w:val="none"/>
              </w:rPr>
            </w:pPr>
          </w:p>
          <w:p w14:paraId="32F35F1B">
            <w:pPr>
              <w:pStyle w:val="10"/>
              <w:spacing w:before="78" w:line="180" w:lineRule="auto"/>
              <w:ind w:left="275"/>
              <w:rPr>
                <w:highlight w:val="none"/>
              </w:rPr>
            </w:pPr>
            <w:r>
              <w:rPr>
                <w:highlight w:val="none"/>
              </w:rPr>
              <w:t>7</w:t>
            </w:r>
          </w:p>
        </w:tc>
        <w:tc>
          <w:tcPr>
            <w:tcW w:w="1642" w:type="dxa"/>
            <w:tcBorders>
              <w:right w:val="single" w:color="000000" w:sz="2" w:space="0"/>
            </w:tcBorders>
            <w:vAlign w:val="top"/>
          </w:tcPr>
          <w:p w14:paraId="5179185D">
            <w:pPr>
              <w:pStyle w:val="10"/>
              <w:spacing w:before="301" w:line="219" w:lineRule="auto"/>
              <w:ind w:left="467"/>
              <w:rPr>
                <w:highlight w:val="none"/>
              </w:rPr>
            </w:pPr>
            <w:r>
              <w:rPr>
                <w:spacing w:val="2"/>
                <w:highlight w:val="none"/>
              </w:rPr>
              <w:t>采购方式</w:t>
            </w:r>
          </w:p>
        </w:tc>
        <w:tc>
          <w:tcPr>
            <w:tcW w:w="7676" w:type="dxa"/>
            <w:tcBorders>
              <w:left w:val="single" w:color="000000" w:sz="2" w:space="0"/>
              <w:right w:val="single" w:color="000000" w:sz="10" w:space="0"/>
            </w:tcBorders>
            <w:vAlign w:val="top"/>
          </w:tcPr>
          <w:p w14:paraId="6C1B164A">
            <w:pPr>
              <w:pStyle w:val="10"/>
              <w:spacing w:before="300" w:line="220" w:lineRule="auto"/>
              <w:ind w:left="45"/>
              <w:rPr>
                <w:highlight w:val="none"/>
              </w:rPr>
            </w:pPr>
            <w:r>
              <w:rPr>
                <w:spacing w:val="1"/>
                <w:highlight w:val="none"/>
              </w:rPr>
              <w:t>竞争性磋商</w:t>
            </w:r>
          </w:p>
        </w:tc>
      </w:tr>
      <w:tr w14:paraId="60A39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809" w:type="dxa"/>
            <w:tcBorders>
              <w:left w:val="single" w:color="000000" w:sz="10" w:space="0"/>
            </w:tcBorders>
            <w:vAlign w:val="top"/>
          </w:tcPr>
          <w:p w14:paraId="1C4B616C">
            <w:pPr>
              <w:pStyle w:val="10"/>
              <w:spacing w:before="313" w:line="181" w:lineRule="auto"/>
              <w:ind w:left="270"/>
              <w:rPr>
                <w:highlight w:val="none"/>
              </w:rPr>
            </w:pPr>
            <w:r>
              <w:rPr>
                <w:highlight w:val="none"/>
              </w:rPr>
              <w:t>8</w:t>
            </w:r>
          </w:p>
        </w:tc>
        <w:tc>
          <w:tcPr>
            <w:tcW w:w="1642" w:type="dxa"/>
            <w:tcBorders>
              <w:right w:val="single" w:color="000000" w:sz="2" w:space="0"/>
            </w:tcBorders>
            <w:vAlign w:val="top"/>
          </w:tcPr>
          <w:p w14:paraId="58EC6EAE">
            <w:pPr>
              <w:pStyle w:val="10"/>
              <w:spacing w:before="286" w:line="220" w:lineRule="auto"/>
              <w:ind w:left="286"/>
              <w:rPr>
                <w:highlight w:val="none"/>
              </w:rPr>
            </w:pPr>
            <w:r>
              <w:rPr>
                <w:spacing w:val="2"/>
                <w:highlight w:val="none"/>
              </w:rPr>
              <w:t>评标方法</w:t>
            </w:r>
          </w:p>
        </w:tc>
        <w:tc>
          <w:tcPr>
            <w:tcW w:w="7676" w:type="dxa"/>
            <w:tcBorders>
              <w:left w:val="single" w:color="000000" w:sz="2" w:space="0"/>
              <w:right w:val="single" w:color="000000" w:sz="10" w:space="0"/>
            </w:tcBorders>
            <w:vAlign w:val="top"/>
          </w:tcPr>
          <w:p w14:paraId="111B35C5">
            <w:pPr>
              <w:pStyle w:val="10"/>
              <w:spacing w:before="149" w:line="242" w:lineRule="auto"/>
              <w:ind w:left="39" w:right="96" w:hanging="11"/>
              <w:rPr>
                <w:highlight w:val="none"/>
              </w:rPr>
            </w:pPr>
            <w:r>
              <w:rPr>
                <w:spacing w:val="9"/>
                <w:highlight w:val="none"/>
              </w:rPr>
              <w:t>根据《政府采购货物和服务招标投标管理办法》（中华人民共和国</w:t>
            </w:r>
            <w:r>
              <w:rPr>
                <w:spacing w:val="17"/>
                <w:highlight w:val="none"/>
              </w:rPr>
              <w:t xml:space="preserve"> </w:t>
            </w:r>
            <w:r>
              <w:rPr>
                <w:spacing w:val="5"/>
                <w:highlight w:val="none"/>
              </w:rPr>
              <w:t>财政部令第 87 号）规定的评审标准，采用综合评分法。</w:t>
            </w:r>
          </w:p>
        </w:tc>
      </w:tr>
      <w:tr w14:paraId="72A5C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09" w:type="dxa"/>
            <w:tcBorders>
              <w:left w:val="single" w:color="000000" w:sz="10" w:space="0"/>
            </w:tcBorders>
            <w:vAlign w:val="top"/>
          </w:tcPr>
          <w:p w14:paraId="74BB1962">
            <w:pPr>
              <w:pStyle w:val="10"/>
              <w:spacing w:before="127" w:line="181" w:lineRule="auto"/>
              <w:ind w:left="270"/>
              <w:rPr>
                <w:highlight w:val="none"/>
              </w:rPr>
            </w:pPr>
            <w:r>
              <w:rPr>
                <w:highlight w:val="none"/>
              </w:rPr>
              <w:t>9</w:t>
            </w:r>
          </w:p>
        </w:tc>
        <w:tc>
          <w:tcPr>
            <w:tcW w:w="1642" w:type="dxa"/>
            <w:tcBorders>
              <w:right w:val="single" w:color="000000" w:sz="2" w:space="0"/>
            </w:tcBorders>
            <w:vAlign w:val="top"/>
          </w:tcPr>
          <w:p w14:paraId="7D473BF7">
            <w:pPr>
              <w:pStyle w:val="10"/>
              <w:spacing w:before="84" w:line="218" w:lineRule="auto"/>
              <w:ind w:left="69"/>
              <w:rPr>
                <w:highlight w:val="none"/>
              </w:rPr>
            </w:pPr>
            <w:r>
              <w:rPr>
                <w:spacing w:val="6"/>
                <w:highlight w:val="none"/>
              </w:rPr>
              <w:t>信息公告媒体</w:t>
            </w:r>
          </w:p>
        </w:tc>
        <w:tc>
          <w:tcPr>
            <w:tcW w:w="7676" w:type="dxa"/>
            <w:tcBorders>
              <w:left w:val="single" w:color="000000" w:sz="2" w:space="0"/>
              <w:right w:val="single" w:color="000000" w:sz="10" w:space="0"/>
            </w:tcBorders>
            <w:vAlign w:val="top"/>
          </w:tcPr>
          <w:p w14:paraId="2CF41F21">
            <w:pPr>
              <w:pStyle w:val="10"/>
              <w:spacing w:before="84" w:line="214" w:lineRule="auto"/>
              <w:ind w:left="34"/>
              <w:rPr>
                <w:highlight w:val="none"/>
              </w:rPr>
            </w:pPr>
            <w:r>
              <w:rPr>
                <w:spacing w:val="9"/>
                <w:highlight w:val="none"/>
              </w:rPr>
              <w:t>新疆政府采购网（</w:t>
            </w:r>
            <w:r>
              <w:rPr>
                <w:spacing w:val="-60"/>
                <w:highlight w:val="none"/>
              </w:rPr>
              <w:t xml:space="preserve"> </w:t>
            </w:r>
            <w:r>
              <w:rPr>
                <w:highlight w:val="none"/>
              </w:rPr>
              <w:fldChar w:fldCharType="begin"/>
            </w:r>
            <w:r>
              <w:rPr>
                <w:highlight w:val="none"/>
              </w:rPr>
              <w:instrText xml:space="preserve"> HYPERLINK "http://www.ccgp-xinjiang.gov.cn/" </w:instrText>
            </w:r>
            <w:r>
              <w:rPr>
                <w:highlight w:val="none"/>
              </w:rPr>
              <w:fldChar w:fldCharType="separate"/>
            </w:r>
            <w:r>
              <w:rPr>
                <w:highlight w:val="none"/>
              </w:rPr>
              <w:t>http</w:t>
            </w:r>
            <w:r>
              <w:rPr>
                <w:spacing w:val="9"/>
                <w:highlight w:val="none"/>
              </w:rPr>
              <w:t>://</w:t>
            </w:r>
            <w:r>
              <w:rPr>
                <w:highlight w:val="none"/>
              </w:rPr>
              <w:t>www</w:t>
            </w:r>
            <w:r>
              <w:rPr>
                <w:spacing w:val="9"/>
                <w:highlight w:val="none"/>
              </w:rPr>
              <w:t>.</w:t>
            </w:r>
            <w:r>
              <w:rPr>
                <w:highlight w:val="none"/>
              </w:rPr>
              <w:t>ccgp</w:t>
            </w:r>
            <w:r>
              <w:rPr>
                <w:spacing w:val="9"/>
                <w:highlight w:val="none"/>
              </w:rPr>
              <w:t>-</w:t>
            </w:r>
            <w:r>
              <w:rPr>
                <w:highlight w:val="none"/>
              </w:rPr>
              <w:t>xinjiang</w:t>
            </w:r>
            <w:r>
              <w:rPr>
                <w:spacing w:val="9"/>
                <w:highlight w:val="none"/>
              </w:rPr>
              <w:t>.</w:t>
            </w:r>
            <w:r>
              <w:rPr>
                <w:highlight w:val="none"/>
              </w:rPr>
              <w:t>gov</w:t>
            </w:r>
            <w:r>
              <w:rPr>
                <w:spacing w:val="9"/>
                <w:highlight w:val="none"/>
              </w:rPr>
              <w:t>.</w:t>
            </w:r>
            <w:r>
              <w:rPr>
                <w:highlight w:val="none"/>
              </w:rPr>
              <w:t>cn</w:t>
            </w:r>
            <w:r>
              <w:rPr>
                <w:spacing w:val="9"/>
                <w:highlight w:val="none"/>
              </w:rPr>
              <w:t>/</w:t>
            </w:r>
            <w:r>
              <w:rPr>
                <w:spacing w:val="9"/>
                <w:highlight w:val="none"/>
              </w:rPr>
              <w:fldChar w:fldCharType="end"/>
            </w:r>
            <w:r>
              <w:rPr>
                <w:spacing w:val="9"/>
                <w:highlight w:val="none"/>
              </w:rPr>
              <w:t>）</w:t>
            </w:r>
          </w:p>
        </w:tc>
      </w:tr>
      <w:tr w14:paraId="6BCC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809" w:type="dxa"/>
            <w:tcBorders>
              <w:left w:val="single" w:color="000000" w:sz="10" w:space="0"/>
              <w:bottom w:val="single" w:color="000000" w:sz="10" w:space="0"/>
            </w:tcBorders>
            <w:vAlign w:val="top"/>
          </w:tcPr>
          <w:p w14:paraId="39154BF4">
            <w:pPr>
              <w:spacing w:line="257" w:lineRule="auto"/>
              <w:rPr>
                <w:rFonts w:ascii="Arial"/>
                <w:sz w:val="21"/>
                <w:highlight w:val="none"/>
              </w:rPr>
            </w:pPr>
          </w:p>
          <w:p w14:paraId="0759CECC">
            <w:pPr>
              <w:spacing w:line="257" w:lineRule="auto"/>
              <w:rPr>
                <w:rFonts w:ascii="Arial"/>
                <w:sz w:val="21"/>
                <w:highlight w:val="none"/>
              </w:rPr>
            </w:pPr>
          </w:p>
          <w:p w14:paraId="39565CEB">
            <w:pPr>
              <w:spacing w:line="257" w:lineRule="auto"/>
              <w:rPr>
                <w:rFonts w:ascii="Arial"/>
                <w:sz w:val="21"/>
                <w:highlight w:val="none"/>
              </w:rPr>
            </w:pPr>
          </w:p>
          <w:p w14:paraId="6F6BF243">
            <w:pPr>
              <w:spacing w:line="257" w:lineRule="auto"/>
              <w:rPr>
                <w:rFonts w:ascii="Arial"/>
                <w:sz w:val="21"/>
                <w:highlight w:val="none"/>
              </w:rPr>
            </w:pPr>
          </w:p>
          <w:p w14:paraId="79AFEBB9">
            <w:pPr>
              <w:spacing w:line="257" w:lineRule="auto"/>
              <w:rPr>
                <w:rFonts w:ascii="Arial"/>
                <w:sz w:val="21"/>
                <w:highlight w:val="none"/>
              </w:rPr>
            </w:pPr>
          </w:p>
          <w:p w14:paraId="6EBC44FB">
            <w:pPr>
              <w:spacing w:line="258" w:lineRule="auto"/>
              <w:rPr>
                <w:rFonts w:ascii="Arial"/>
                <w:sz w:val="21"/>
                <w:highlight w:val="none"/>
              </w:rPr>
            </w:pPr>
          </w:p>
          <w:p w14:paraId="3850955D">
            <w:pPr>
              <w:spacing w:line="258" w:lineRule="auto"/>
              <w:rPr>
                <w:rFonts w:ascii="Arial"/>
                <w:sz w:val="21"/>
                <w:highlight w:val="none"/>
              </w:rPr>
            </w:pPr>
          </w:p>
          <w:p w14:paraId="4AD17542">
            <w:pPr>
              <w:spacing w:line="258" w:lineRule="auto"/>
              <w:rPr>
                <w:rFonts w:ascii="Arial"/>
                <w:sz w:val="21"/>
                <w:highlight w:val="none"/>
              </w:rPr>
            </w:pPr>
          </w:p>
          <w:p w14:paraId="393DF815">
            <w:pPr>
              <w:spacing w:line="258" w:lineRule="auto"/>
              <w:rPr>
                <w:rFonts w:ascii="Arial"/>
                <w:sz w:val="21"/>
                <w:highlight w:val="none"/>
              </w:rPr>
            </w:pPr>
          </w:p>
          <w:p w14:paraId="6F8D2CFC">
            <w:pPr>
              <w:spacing w:line="258" w:lineRule="auto"/>
              <w:rPr>
                <w:rFonts w:ascii="Arial"/>
                <w:sz w:val="21"/>
                <w:highlight w:val="none"/>
              </w:rPr>
            </w:pPr>
          </w:p>
          <w:p w14:paraId="522042F3">
            <w:pPr>
              <w:spacing w:line="258" w:lineRule="auto"/>
              <w:rPr>
                <w:rFonts w:ascii="Arial"/>
                <w:sz w:val="21"/>
                <w:highlight w:val="none"/>
              </w:rPr>
            </w:pPr>
          </w:p>
          <w:p w14:paraId="6AEE4265">
            <w:pPr>
              <w:spacing w:line="258" w:lineRule="auto"/>
              <w:rPr>
                <w:rFonts w:ascii="Arial"/>
                <w:sz w:val="21"/>
                <w:highlight w:val="none"/>
              </w:rPr>
            </w:pPr>
          </w:p>
          <w:p w14:paraId="75932725">
            <w:pPr>
              <w:pStyle w:val="10"/>
              <w:spacing w:before="78" w:line="182" w:lineRule="auto"/>
              <w:ind w:left="237"/>
              <w:rPr>
                <w:highlight w:val="none"/>
              </w:rPr>
            </w:pPr>
            <w:r>
              <w:rPr>
                <w:spacing w:val="-14"/>
                <w:highlight w:val="none"/>
              </w:rPr>
              <w:t>10</w:t>
            </w:r>
          </w:p>
        </w:tc>
        <w:tc>
          <w:tcPr>
            <w:tcW w:w="1642" w:type="dxa"/>
            <w:tcBorders>
              <w:bottom w:val="single" w:color="000000" w:sz="10" w:space="0"/>
              <w:right w:val="single" w:color="000000" w:sz="2" w:space="0"/>
            </w:tcBorders>
            <w:vAlign w:val="top"/>
          </w:tcPr>
          <w:p w14:paraId="3DFD3CC7">
            <w:pPr>
              <w:spacing w:line="254" w:lineRule="auto"/>
              <w:rPr>
                <w:rFonts w:ascii="Arial"/>
                <w:sz w:val="21"/>
                <w:highlight w:val="none"/>
              </w:rPr>
            </w:pPr>
          </w:p>
          <w:p w14:paraId="0E305CB2">
            <w:pPr>
              <w:spacing w:line="254" w:lineRule="auto"/>
              <w:rPr>
                <w:rFonts w:ascii="Arial"/>
                <w:sz w:val="21"/>
                <w:highlight w:val="none"/>
              </w:rPr>
            </w:pPr>
          </w:p>
          <w:p w14:paraId="364622D0">
            <w:pPr>
              <w:spacing w:line="254" w:lineRule="auto"/>
              <w:rPr>
                <w:rFonts w:ascii="Arial"/>
                <w:sz w:val="21"/>
                <w:highlight w:val="none"/>
              </w:rPr>
            </w:pPr>
          </w:p>
          <w:p w14:paraId="687FDBBF">
            <w:pPr>
              <w:spacing w:line="254" w:lineRule="auto"/>
              <w:rPr>
                <w:rFonts w:ascii="Arial"/>
                <w:sz w:val="21"/>
                <w:highlight w:val="none"/>
              </w:rPr>
            </w:pPr>
          </w:p>
          <w:p w14:paraId="3E6257D7">
            <w:pPr>
              <w:spacing w:line="255" w:lineRule="auto"/>
              <w:rPr>
                <w:rFonts w:ascii="Arial"/>
                <w:sz w:val="21"/>
                <w:highlight w:val="none"/>
              </w:rPr>
            </w:pPr>
          </w:p>
          <w:p w14:paraId="3C21828B">
            <w:pPr>
              <w:spacing w:line="255" w:lineRule="auto"/>
              <w:rPr>
                <w:rFonts w:ascii="Arial"/>
                <w:sz w:val="21"/>
                <w:highlight w:val="none"/>
              </w:rPr>
            </w:pPr>
          </w:p>
          <w:p w14:paraId="116C41D9">
            <w:pPr>
              <w:spacing w:line="255" w:lineRule="auto"/>
              <w:rPr>
                <w:rFonts w:ascii="Arial"/>
                <w:sz w:val="21"/>
                <w:highlight w:val="none"/>
              </w:rPr>
            </w:pPr>
          </w:p>
          <w:p w14:paraId="7D3A4F44">
            <w:pPr>
              <w:spacing w:line="255" w:lineRule="auto"/>
              <w:rPr>
                <w:rFonts w:ascii="Arial"/>
                <w:sz w:val="21"/>
                <w:highlight w:val="none"/>
              </w:rPr>
            </w:pPr>
          </w:p>
          <w:p w14:paraId="7FA49C5C">
            <w:pPr>
              <w:spacing w:line="255" w:lineRule="auto"/>
              <w:rPr>
                <w:rFonts w:ascii="Arial"/>
                <w:sz w:val="21"/>
                <w:highlight w:val="none"/>
              </w:rPr>
            </w:pPr>
          </w:p>
          <w:p w14:paraId="3EB18618">
            <w:pPr>
              <w:spacing w:line="255" w:lineRule="auto"/>
              <w:rPr>
                <w:rFonts w:ascii="Arial"/>
                <w:sz w:val="21"/>
                <w:highlight w:val="none"/>
              </w:rPr>
            </w:pPr>
          </w:p>
          <w:p w14:paraId="3EF9F6B1">
            <w:pPr>
              <w:spacing w:line="255" w:lineRule="auto"/>
              <w:rPr>
                <w:rFonts w:ascii="Arial"/>
                <w:sz w:val="21"/>
                <w:highlight w:val="none"/>
              </w:rPr>
            </w:pPr>
          </w:p>
          <w:p w14:paraId="76A4F85A">
            <w:pPr>
              <w:spacing w:line="255" w:lineRule="auto"/>
              <w:rPr>
                <w:rFonts w:ascii="Arial"/>
                <w:sz w:val="21"/>
                <w:highlight w:val="none"/>
              </w:rPr>
            </w:pPr>
          </w:p>
          <w:p w14:paraId="731D5ED4">
            <w:pPr>
              <w:pStyle w:val="10"/>
              <w:spacing w:before="78" w:line="220" w:lineRule="auto"/>
              <w:ind w:left="306"/>
              <w:rPr>
                <w:highlight w:val="none"/>
              </w:rPr>
            </w:pPr>
            <w:r>
              <w:rPr>
                <w:spacing w:val="-2"/>
                <w:highlight w:val="none"/>
              </w:rPr>
              <w:t>资格要求</w:t>
            </w:r>
          </w:p>
        </w:tc>
        <w:tc>
          <w:tcPr>
            <w:tcW w:w="7676" w:type="dxa"/>
            <w:tcBorders>
              <w:left w:val="single" w:color="000000" w:sz="2" w:space="0"/>
              <w:bottom w:val="single" w:color="000000" w:sz="10" w:space="0"/>
              <w:right w:val="single" w:color="000000" w:sz="10" w:space="0"/>
            </w:tcBorders>
            <w:vAlign w:val="top"/>
          </w:tcPr>
          <w:p w14:paraId="1F4BAF55">
            <w:pPr>
              <w:pStyle w:val="10"/>
              <w:spacing w:before="278" w:line="219" w:lineRule="auto"/>
              <w:ind w:left="36"/>
              <w:rPr>
                <w:highlight w:val="none"/>
              </w:rPr>
            </w:pPr>
            <w:r>
              <w:rPr>
                <w:spacing w:val="6"/>
                <w:highlight w:val="none"/>
              </w:rPr>
              <w:t>投标供应商资格要求:</w:t>
            </w:r>
          </w:p>
          <w:p w14:paraId="52106F3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191421F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2.落实政府采购政策需满足的资格要求：</w:t>
            </w:r>
          </w:p>
          <w:p w14:paraId="030F2EE0">
            <w:pPr>
              <w:keepNext w:val="0"/>
              <w:keepLines w:val="0"/>
              <w:pageBreakBefore w:val="0"/>
              <w:widowControl w:val="0"/>
              <w:kinsoku/>
              <w:wordWrap/>
              <w:overflowPunct/>
              <w:topLinePunct w:val="0"/>
              <w:autoSpaceDE/>
              <w:autoSpaceDN/>
              <w:bidi w:val="0"/>
              <w:adjustRightInd/>
              <w:snapToGrid/>
              <w:spacing w:line="360" w:lineRule="exact"/>
              <w:ind w:left="479" w:leftChars="228" w:firstLine="0" w:firstLineChars="0"/>
              <w:jc w:val="left"/>
              <w:textAlignment w:val="auto"/>
              <w:outlineLvl w:val="9"/>
              <w:rPr>
                <w:rFonts w:ascii="Times New Roman" w:hAnsi="Times New Roman" w:eastAsia="宋体" w:cs="Times New Roman"/>
                <w:color w:val="auto"/>
                <w:spacing w:val="2"/>
                <w:sz w:val="24"/>
                <w:szCs w:val="24"/>
                <w:highlight w:val="none"/>
              </w:rPr>
            </w:pPr>
            <w:r>
              <w:rPr>
                <w:rFonts w:hint="eastAsia" w:ascii="宋体" w:hAnsi="宋体" w:eastAsia="宋体" w:cs="宋体"/>
                <w:color w:val="auto"/>
                <w:kern w:val="0"/>
                <w:sz w:val="24"/>
                <w:szCs w:val="24"/>
                <w:highlight w:val="none"/>
              </w:rPr>
              <w:t>标项1：2.1中小企业政策</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本项目不专门面向中小企业预留采购份额。</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本项目专门面向中小/小微企业采购。即：提供的货物或服务全部由符合政策要求的中小/小微企业制造、服务全部由符合政策要求的中小/小微企业承接。</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r>
              <w:rPr>
                <w:rFonts w:hint="eastAsia" w:ascii="宋体" w:hAnsi="宋体" w:eastAsia="宋体" w:cs="宋体"/>
                <w:color w:val="auto"/>
                <w:kern w:val="0"/>
                <w:sz w:val="24"/>
                <w:szCs w:val="24"/>
                <w:highlight w:val="none"/>
              </w:rPr>
              <w:br w:type="textWrapping"/>
            </w:r>
            <w:r>
              <w:rPr>
                <w:rFonts w:hint="eastAsia" w:ascii="Times New Roman" w:hAnsi="Times New Roman" w:eastAsia="宋体" w:cs="Times New Roman"/>
                <w:color w:val="auto"/>
                <w:spacing w:val="2"/>
                <w:sz w:val="24"/>
                <w:szCs w:val="24"/>
                <w:highlight w:val="none"/>
                <w:lang w:val="en-US" w:eastAsia="zh-CN"/>
              </w:rPr>
              <w:t>标项1：</w:t>
            </w:r>
            <w:r>
              <w:rPr>
                <w:rFonts w:ascii="Times New Roman" w:hAnsi="Times New Roman" w:eastAsia="宋体" w:cs="Times New Roman"/>
                <w:color w:val="auto"/>
                <w:spacing w:val="2"/>
                <w:sz w:val="24"/>
                <w:szCs w:val="24"/>
                <w:highlight w:val="none"/>
              </w:rPr>
              <w:t>本项目的资格要求:</w:t>
            </w:r>
          </w:p>
          <w:p w14:paraId="54534004">
            <w:pPr>
              <w:pStyle w:val="3"/>
              <w:numPr>
                <w:ilvl w:val="0"/>
                <w:numId w:val="0"/>
              </w:numPr>
              <w:spacing w:before="180" w:line="219" w:lineRule="auto"/>
              <w:ind w:left="583" w:leftChars="0"/>
              <w:rPr>
                <w:rFonts w:hint="eastAsia" w:ascii="Times New Roman" w:hAnsi="Times New Roman" w:eastAsia="宋体" w:cs="Times New Roman"/>
                <w:color w:val="auto"/>
                <w:spacing w:val="2"/>
                <w:sz w:val="24"/>
                <w:szCs w:val="24"/>
                <w:highlight w:val="none"/>
                <w:lang w:val="en-US" w:eastAsia="zh-CN"/>
              </w:rPr>
            </w:pPr>
            <w:r>
              <w:rPr>
                <w:rFonts w:hint="eastAsia" w:ascii="Times New Roman" w:hAnsi="Times New Roman" w:eastAsia="宋体" w:cs="Times New Roman"/>
                <w:snapToGrid w:val="0"/>
                <w:color w:val="auto"/>
                <w:spacing w:val="2"/>
                <w:kern w:val="0"/>
                <w:sz w:val="24"/>
                <w:szCs w:val="24"/>
                <w:highlight w:val="none"/>
                <w:lang w:val="en-US" w:eastAsia="zh-CN" w:bidi="ar-SA"/>
              </w:rPr>
              <w:t>（1）</w:t>
            </w:r>
            <w:r>
              <w:rPr>
                <w:rFonts w:hint="eastAsia" w:ascii="Times New Roman" w:hAnsi="Times New Roman" w:eastAsia="宋体" w:cs="Times New Roman"/>
                <w:color w:val="auto"/>
                <w:spacing w:val="2"/>
                <w:sz w:val="24"/>
                <w:szCs w:val="24"/>
                <w:highlight w:val="none"/>
                <w:lang w:val="en-US" w:eastAsia="zh-CN"/>
              </w:rPr>
              <w:t>具有经年审合格的三证合一营业执照：</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2）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3）具有良好的商业信誉:投标人需提供2024年度或2025年度由第三方审计机构出具的在注册会计师行业统一监管平台备案赋码的审计报告，财务审计报告(会计周期不满一年的按实际发生情况提供银行出具的资信证明)和健全的财务会计制度；</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（4）投标人需提供税务部门出具近三个月依法缴纳税收的完税证明(需含增值税、印花税等税种；如当月无需缴税需提供税务机关出具的无欠税证明),新成立公司按实际发生提供税务机关出具的无欠税证明；</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5）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国家企业信用信息公示系统（http://www.gsxt.gov.cn）”列入经营异常名录信息、严重违法失信名单（黑名单）信息（尚在处罚期内的）均取消投标资格；</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（6）提供参加政府采购活动前三年内，在经营活动中没有重大违法记录的书面声明；</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（7）单位负责人为同一人或者存在直接控股、管理关系的不同供应商，不得参加同一合同项下的政府采购活动。（提供承诺函）；</w:t>
            </w:r>
          </w:p>
          <w:p w14:paraId="5E86CCB9">
            <w:pPr>
              <w:bidi w:val="0"/>
              <w:ind w:left="479" w:leftChars="228" w:firstLine="0" w:firstLineChars="0"/>
              <w:rPr>
                <w:rFonts w:hint="eastAsia" w:ascii="Times New Roman" w:hAnsi="Times New Roman" w:eastAsia="宋体" w:cs="Times New Roman"/>
                <w:color w:val="auto"/>
                <w:spacing w:val="2"/>
                <w:sz w:val="24"/>
                <w:szCs w:val="24"/>
                <w:highlight w:val="none"/>
                <w:lang w:val="en-US" w:eastAsia="zh-CN"/>
              </w:rPr>
            </w:pPr>
            <w:r>
              <w:rPr>
                <w:rFonts w:hint="eastAsia" w:ascii="Times New Roman" w:hAnsi="Times New Roman" w:eastAsia="宋体" w:cs="Times New Roman"/>
                <w:snapToGrid w:val="0"/>
                <w:color w:val="auto"/>
                <w:spacing w:val="2"/>
                <w:kern w:val="0"/>
                <w:sz w:val="24"/>
                <w:szCs w:val="24"/>
                <w:highlight w:val="none"/>
                <w:lang w:val="en-US" w:eastAsia="zh-CN" w:bidi="ar-SA"/>
              </w:rPr>
              <w:t>（8）</w:t>
            </w:r>
            <w:r>
              <w:rPr>
                <w:rFonts w:hint="eastAsia" w:ascii="Times New Roman" w:hAnsi="Times New Roman" w:eastAsia="宋体" w:cs="Times New Roman"/>
                <w:color w:val="auto"/>
                <w:spacing w:val="2"/>
                <w:sz w:val="24"/>
                <w:szCs w:val="24"/>
                <w:highlight w:val="none"/>
                <w:lang w:val="en-US" w:eastAsia="zh-CN"/>
              </w:rPr>
              <w:t>是否按照采购文件要求足额缴纳保证金或电子保函</w:t>
            </w:r>
            <w:r>
              <w:rPr>
                <w:rFonts w:hint="eastAsia" w:ascii="Times New Roman" w:hAnsi="Times New Roman" w:eastAsia="宋体" w:cs="Times New Roman"/>
                <w:color w:val="auto"/>
                <w:spacing w:val="2"/>
                <w:sz w:val="24"/>
                <w:szCs w:val="24"/>
                <w:highlight w:val="none"/>
                <w:lang w:val="en-US" w:eastAsia="zh-CN"/>
              </w:rPr>
              <w:br w:type="textWrapping"/>
            </w:r>
            <w:r>
              <w:rPr>
                <w:rFonts w:hint="eastAsia" w:ascii="Times New Roman" w:hAnsi="Times New Roman" w:eastAsia="宋体" w:cs="Times New Roman"/>
                <w:color w:val="auto"/>
                <w:spacing w:val="2"/>
                <w:sz w:val="24"/>
                <w:szCs w:val="24"/>
                <w:highlight w:val="none"/>
                <w:lang w:val="en-US" w:eastAsia="zh-CN"/>
              </w:rPr>
              <w:t>（9）本项目不接受联合体投标。</w:t>
            </w:r>
          </w:p>
          <w:p w14:paraId="6F9BC566">
            <w:pPr>
              <w:numPr>
                <w:ilvl w:val="0"/>
                <w:numId w:val="0"/>
              </w:numPr>
              <w:ind w:firstLine="488" w:firstLineChars="200"/>
              <w:rPr>
                <w:rFonts w:hint="default" w:ascii="Times New Roman" w:hAnsi="Times New Roman" w:eastAsia="宋体" w:cs="Times New Roman"/>
                <w:color w:val="auto"/>
                <w:spacing w:val="2"/>
                <w:kern w:val="2"/>
                <w:sz w:val="24"/>
                <w:szCs w:val="24"/>
                <w:highlight w:val="none"/>
                <w:lang w:val="en-US" w:eastAsia="zh-CN" w:bidi="ar-SA"/>
              </w:rPr>
            </w:pPr>
            <w:r>
              <w:rPr>
                <w:rFonts w:hint="eastAsia" w:ascii="Times New Roman" w:hAnsi="Times New Roman" w:eastAsia="宋体" w:cs="Times New Roman"/>
                <w:color w:val="auto"/>
                <w:spacing w:val="2"/>
                <w:kern w:val="2"/>
                <w:sz w:val="24"/>
                <w:szCs w:val="24"/>
                <w:highlight w:val="none"/>
                <w:lang w:val="en-US" w:eastAsia="zh-CN" w:bidi="ar-SA"/>
              </w:rPr>
              <w:t>（10）提供中小企业声明函。</w:t>
            </w:r>
          </w:p>
          <w:p w14:paraId="50DD5727">
            <w:pPr>
              <w:spacing w:before="47" w:line="219" w:lineRule="auto"/>
              <w:ind w:left="6"/>
              <w:rPr>
                <w:rFonts w:ascii="宋体" w:hAnsi="宋体" w:eastAsia="宋体" w:cs="宋体"/>
                <w:sz w:val="24"/>
                <w:szCs w:val="24"/>
                <w:highlight w:val="none"/>
              </w:rPr>
            </w:pPr>
            <w:r>
              <w:rPr>
                <w:rFonts w:ascii="宋体" w:hAnsi="宋体" w:eastAsia="宋体" w:cs="宋体"/>
                <w:b/>
                <w:bCs/>
                <w:spacing w:val="4"/>
                <w:sz w:val="24"/>
                <w:szCs w:val="24"/>
                <w:highlight w:val="none"/>
              </w:rPr>
              <w:t>3.本项目的特定资格要求：</w:t>
            </w:r>
          </w:p>
          <w:p w14:paraId="03FB45E5">
            <w:pPr>
              <w:spacing w:before="79" w:line="289" w:lineRule="auto"/>
              <w:ind w:left="3" w:right="427" w:firstLine="487"/>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lang w:eastAsia="zh-CN"/>
              </w:rPr>
              <w:t>建筑工程施工总承包贰级(含)以上资质，在人员、设备、资金等方面具有相应的施工能力，具有有效的安全生产许可证；</w:t>
            </w:r>
          </w:p>
          <w:p w14:paraId="5847BE91">
            <w:pPr>
              <w:spacing w:before="79" w:line="289" w:lineRule="auto"/>
              <w:ind w:left="3" w:right="427" w:firstLine="487"/>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lang w:eastAsia="zh-CN"/>
              </w:rPr>
              <w:t>）项目经理须具备建筑工程专业贰级(含)以上注册建造师执业资格，具备有效的安全生产考核合格证书，且未担任其他建设工程项目的项目经理。</w:t>
            </w:r>
          </w:p>
          <w:p w14:paraId="5BBE2209">
            <w:pPr>
              <w:pStyle w:val="10"/>
              <w:spacing w:before="53" w:line="315" w:lineRule="auto"/>
              <w:ind w:left="55" w:firstLine="19"/>
              <w:jc w:val="both"/>
              <w:rPr>
                <w:highlight w:val="none"/>
              </w:rPr>
            </w:pPr>
          </w:p>
        </w:tc>
      </w:tr>
      <w:tr w14:paraId="25B62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809" w:type="dxa"/>
            <w:tcBorders>
              <w:left w:val="single" w:color="000000" w:sz="10" w:space="0"/>
            </w:tcBorders>
            <w:vAlign w:val="top"/>
          </w:tcPr>
          <w:p w14:paraId="6303176A">
            <w:pPr>
              <w:pStyle w:val="10"/>
              <w:spacing w:before="157" w:line="182" w:lineRule="auto"/>
              <w:ind w:left="237"/>
              <w:rPr>
                <w:highlight w:val="none"/>
              </w:rPr>
            </w:pPr>
            <w:r>
              <w:rPr>
                <w:spacing w:val="-14"/>
                <w:highlight w:val="none"/>
              </w:rPr>
              <w:t>11</w:t>
            </w:r>
          </w:p>
        </w:tc>
        <w:tc>
          <w:tcPr>
            <w:tcW w:w="1642" w:type="dxa"/>
            <w:tcBorders>
              <w:right w:val="single" w:color="000000" w:sz="2" w:space="0"/>
            </w:tcBorders>
            <w:vAlign w:val="top"/>
          </w:tcPr>
          <w:p w14:paraId="25E542A2">
            <w:pPr>
              <w:pStyle w:val="10"/>
              <w:spacing w:before="132" w:line="220" w:lineRule="auto"/>
              <w:ind w:left="285"/>
              <w:rPr>
                <w:highlight w:val="none"/>
              </w:rPr>
            </w:pPr>
            <w:r>
              <w:rPr>
                <w:spacing w:val="-2"/>
                <w:highlight w:val="none"/>
              </w:rPr>
              <w:t>工期</w:t>
            </w:r>
          </w:p>
        </w:tc>
        <w:tc>
          <w:tcPr>
            <w:tcW w:w="7676" w:type="dxa"/>
            <w:tcBorders>
              <w:left w:val="single" w:color="000000" w:sz="2" w:space="0"/>
              <w:right w:val="single" w:color="000000" w:sz="10" w:space="0"/>
            </w:tcBorders>
            <w:vAlign w:val="top"/>
          </w:tcPr>
          <w:p w14:paraId="65108BE3">
            <w:pPr>
              <w:pStyle w:val="10"/>
              <w:spacing w:before="147" w:line="220" w:lineRule="auto"/>
              <w:ind w:left="50"/>
              <w:rPr>
                <w:highlight w:val="none"/>
              </w:rPr>
            </w:pPr>
            <w:r>
              <w:rPr>
                <w:rFonts w:hint="eastAsia"/>
                <w:spacing w:val="-5"/>
                <w:highlight w:val="none"/>
                <w:lang w:val="en-US" w:eastAsia="zh-CN"/>
              </w:rPr>
              <w:t>90日历</w:t>
            </w:r>
            <w:r>
              <w:rPr>
                <w:spacing w:val="-5"/>
                <w:highlight w:val="none"/>
              </w:rPr>
              <w:t>天</w:t>
            </w:r>
          </w:p>
        </w:tc>
      </w:tr>
      <w:tr w14:paraId="5F2D2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809" w:type="dxa"/>
            <w:tcBorders>
              <w:left w:val="single" w:color="000000" w:sz="10" w:space="0"/>
            </w:tcBorders>
            <w:vAlign w:val="top"/>
          </w:tcPr>
          <w:p w14:paraId="079105C6">
            <w:pPr>
              <w:pStyle w:val="10"/>
              <w:spacing w:before="158" w:line="182" w:lineRule="auto"/>
              <w:ind w:left="237"/>
              <w:rPr>
                <w:highlight w:val="none"/>
              </w:rPr>
            </w:pPr>
            <w:r>
              <w:rPr>
                <w:spacing w:val="-14"/>
                <w:highlight w:val="none"/>
              </w:rPr>
              <w:t>12</w:t>
            </w:r>
          </w:p>
        </w:tc>
        <w:tc>
          <w:tcPr>
            <w:tcW w:w="1642" w:type="dxa"/>
            <w:tcBorders>
              <w:right w:val="single" w:color="000000" w:sz="2" w:space="0"/>
            </w:tcBorders>
            <w:vAlign w:val="top"/>
          </w:tcPr>
          <w:p w14:paraId="120B7A66">
            <w:pPr>
              <w:pStyle w:val="10"/>
              <w:spacing w:before="132" w:line="220" w:lineRule="auto"/>
              <w:ind w:left="245"/>
              <w:rPr>
                <w:highlight w:val="none"/>
              </w:rPr>
            </w:pPr>
            <w:r>
              <w:rPr>
                <w:highlight w:val="none"/>
              </w:rPr>
              <w:t>质保期</w:t>
            </w:r>
          </w:p>
        </w:tc>
        <w:tc>
          <w:tcPr>
            <w:tcW w:w="7676" w:type="dxa"/>
            <w:tcBorders>
              <w:left w:val="single" w:color="000000" w:sz="2" w:space="0"/>
              <w:right w:val="single" w:color="000000" w:sz="10" w:space="0"/>
            </w:tcBorders>
            <w:vAlign w:val="top"/>
          </w:tcPr>
          <w:p w14:paraId="5B2C075C">
            <w:pPr>
              <w:pStyle w:val="10"/>
              <w:spacing w:before="147" w:line="220" w:lineRule="auto"/>
              <w:ind w:left="59"/>
              <w:rPr>
                <w:highlight w:val="none"/>
              </w:rPr>
            </w:pPr>
            <w:r>
              <w:rPr>
                <w:spacing w:val="-5"/>
                <w:highlight w:val="none"/>
              </w:rPr>
              <w:t>1年</w:t>
            </w:r>
          </w:p>
        </w:tc>
      </w:tr>
      <w:tr w14:paraId="028EC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809" w:type="dxa"/>
            <w:tcBorders>
              <w:left w:val="single" w:color="000000" w:sz="10" w:space="0"/>
            </w:tcBorders>
            <w:vAlign w:val="top"/>
          </w:tcPr>
          <w:p w14:paraId="3C12D7C4">
            <w:pPr>
              <w:pStyle w:val="10"/>
              <w:spacing w:before="299" w:line="182" w:lineRule="auto"/>
              <w:ind w:left="237"/>
              <w:rPr>
                <w:highlight w:val="none"/>
              </w:rPr>
            </w:pPr>
            <w:r>
              <w:rPr>
                <w:spacing w:val="-14"/>
                <w:highlight w:val="none"/>
              </w:rPr>
              <w:t>13</w:t>
            </w:r>
          </w:p>
        </w:tc>
        <w:tc>
          <w:tcPr>
            <w:tcW w:w="1642" w:type="dxa"/>
            <w:tcBorders>
              <w:right w:val="single" w:color="000000" w:sz="2" w:space="0"/>
            </w:tcBorders>
            <w:vAlign w:val="top"/>
          </w:tcPr>
          <w:p w14:paraId="0C41ABB4">
            <w:pPr>
              <w:pStyle w:val="10"/>
              <w:spacing w:before="272" w:line="220" w:lineRule="auto"/>
              <w:ind w:left="287"/>
              <w:rPr>
                <w:highlight w:val="none"/>
              </w:rPr>
            </w:pPr>
            <w:r>
              <w:rPr>
                <w:spacing w:val="2"/>
                <w:highlight w:val="none"/>
              </w:rPr>
              <w:t>质量要求</w:t>
            </w:r>
          </w:p>
        </w:tc>
        <w:tc>
          <w:tcPr>
            <w:tcW w:w="7676" w:type="dxa"/>
            <w:tcBorders>
              <w:left w:val="single" w:color="000000" w:sz="2" w:space="0"/>
              <w:right w:val="single" w:color="000000" w:sz="10" w:space="0"/>
            </w:tcBorders>
            <w:vAlign w:val="top"/>
          </w:tcPr>
          <w:p w14:paraId="3202C0BB">
            <w:pPr>
              <w:pStyle w:val="10"/>
              <w:spacing w:before="138" w:line="342" w:lineRule="auto"/>
              <w:ind w:left="31" w:right="70"/>
              <w:rPr>
                <w:highlight w:val="none"/>
              </w:rPr>
            </w:pPr>
            <w:r>
              <w:rPr>
                <w:spacing w:val="-1"/>
                <w:highlight w:val="none"/>
              </w:rPr>
              <w:t>符合国家有关施工质量验收标准的合格工程或合同约定。工程规范以现</w:t>
            </w:r>
            <w:r>
              <w:rPr>
                <w:spacing w:val="-2"/>
                <w:highlight w:val="none"/>
              </w:rPr>
              <w:t>行的或承担具体施工任务期间国家和行业新颁布施行的规范规程为准。</w:t>
            </w:r>
          </w:p>
        </w:tc>
      </w:tr>
      <w:tr w14:paraId="68FF5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09" w:type="dxa"/>
            <w:tcBorders>
              <w:left w:val="single" w:color="000000" w:sz="10" w:space="0"/>
            </w:tcBorders>
            <w:vAlign w:val="top"/>
          </w:tcPr>
          <w:p w14:paraId="7779CE7E">
            <w:pPr>
              <w:pStyle w:val="10"/>
              <w:spacing w:before="280" w:line="182" w:lineRule="auto"/>
              <w:ind w:left="237"/>
              <w:rPr>
                <w:highlight w:val="none"/>
              </w:rPr>
            </w:pPr>
            <w:r>
              <w:rPr>
                <w:spacing w:val="-14"/>
                <w:highlight w:val="none"/>
              </w:rPr>
              <w:t>14</w:t>
            </w:r>
          </w:p>
        </w:tc>
        <w:tc>
          <w:tcPr>
            <w:tcW w:w="1642" w:type="dxa"/>
            <w:tcBorders>
              <w:right w:val="single" w:color="000000" w:sz="2" w:space="0"/>
            </w:tcBorders>
            <w:vAlign w:val="top"/>
          </w:tcPr>
          <w:p w14:paraId="2564BDD6">
            <w:pPr>
              <w:pStyle w:val="10"/>
              <w:spacing w:before="273" w:line="223" w:lineRule="auto"/>
              <w:ind w:left="50" w:right="255" w:hanging="3"/>
              <w:rPr>
                <w:highlight w:val="none"/>
              </w:rPr>
            </w:pPr>
            <w:r>
              <w:rPr>
                <w:spacing w:val="3"/>
                <w:highlight w:val="none"/>
              </w:rPr>
              <w:t>合同付款方</w:t>
            </w:r>
            <w:r>
              <w:rPr>
                <w:highlight w:val="none"/>
              </w:rPr>
              <w:t xml:space="preserve"> 式</w:t>
            </w:r>
          </w:p>
        </w:tc>
        <w:tc>
          <w:tcPr>
            <w:tcW w:w="7676" w:type="dxa"/>
            <w:tcBorders>
              <w:left w:val="single" w:color="000000" w:sz="2" w:space="0"/>
              <w:right w:val="single" w:color="000000" w:sz="10" w:space="0"/>
            </w:tcBorders>
            <w:vAlign w:val="top"/>
          </w:tcPr>
          <w:p w14:paraId="0356A773">
            <w:pPr>
              <w:pStyle w:val="10"/>
              <w:spacing w:before="94" w:line="220" w:lineRule="auto"/>
              <w:ind w:left="37"/>
              <w:rPr>
                <w:highlight w:val="none"/>
              </w:rPr>
            </w:pPr>
            <w:r>
              <w:rPr>
                <w:rFonts w:hint="eastAsia"/>
                <w:highlight w:val="none"/>
                <w:lang w:val="en-US" w:eastAsia="zh-CN"/>
              </w:rPr>
              <w:t>签订合同后施工队进场后付 30%预付款，项目进度完成 60%后甲方向乙方支付 30%，累计付款总工程款的 60%，项目全部完成验收后付 30%，累计付款总工程款的 90%，项目验收合格且完成全部审计后付 10%尾款。</w:t>
            </w:r>
          </w:p>
        </w:tc>
      </w:tr>
      <w:tr w14:paraId="1D63D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3" w:hRule="atLeast"/>
        </w:trPr>
        <w:tc>
          <w:tcPr>
            <w:tcW w:w="809" w:type="dxa"/>
            <w:tcBorders>
              <w:left w:val="single" w:color="000000" w:sz="10" w:space="0"/>
            </w:tcBorders>
            <w:vAlign w:val="top"/>
          </w:tcPr>
          <w:p w14:paraId="4ABD758C">
            <w:pPr>
              <w:pStyle w:val="10"/>
              <w:spacing w:before="111" w:line="182" w:lineRule="auto"/>
              <w:ind w:left="237"/>
              <w:rPr>
                <w:highlight w:val="none"/>
              </w:rPr>
            </w:pPr>
            <w:r>
              <w:rPr>
                <w:spacing w:val="-14"/>
                <w:highlight w:val="none"/>
              </w:rPr>
              <w:t>15</w:t>
            </w:r>
          </w:p>
        </w:tc>
        <w:tc>
          <w:tcPr>
            <w:tcW w:w="1642" w:type="dxa"/>
            <w:tcBorders>
              <w:right w:val="single" w:color="000000" w:sz="2" w:space="0"/>
            </w:tcBorders>
            <w:vAlign w:val="top"/>
          </w:tcPr>
          <w:p w14:paraId="4963297B">
            <w:pPr>
              <w:pStyle w:val="10"/>
              <w:spacing w:before="69" w:line="220" w:lineRule="auto"/>
              <w:ind w:left="285"/>
              <w:rPr>
                <w:highlight w:val="none"/>
              </w:rPr>
            </w:pPr>
            <w:r>
              <w:rPr>
                <w:spacing w:val="2"/>
                <w:highlight w:val="none"/>
              </w:rPr>
              <w:t>验收要求</w:t>
            </w:r>
          </w:p>
        </w:tc>
        <w:tc>
          <w:tcPr>
            <w:tcW w:w="7676" w:type="dxa"/>
            <w:tcBorders>
              <w:left w:val="single" w:color="000000" w:sz="2" w:space="0"/>
              <w:right w:val="single" w:color="000000" w:sz="10" w:space="0"/>
            </w:tcBorders>
            <w:vAlign w:val="top"/>
          </w:tcPr>
          <w:p w14:paraId="27C06360">
            <w:pPr>
              <w:pStyle w:val="10"/>
              <w:spacing w:before="102" w:line="356" w:lineRule="auto"/>
              <w:ind w:left="32" w:right="66" w:firstLine="7"/>
              <w:rPr>
                <w:highlight w:val="none"/>
              </w:rPr>
            </w:pPr>
            <w:r>
              <w:rPr>
                <w:spacing w:val="-1"/>
                <w:highlight w:val="none"/>
              </w:rPr>
              <w:t>（1）采购人在收到成交供应商提交的竣工报告后28天内组织验收，并</w:t>
            </w:r>
            <w:r>
              <w:rPr>
                <w:spacing w:val="2"/>
                <w:highlight w:val="none"/>
              </w:rPr>
              <w:t xml:space="preserve">  </w:t>
            </w:r>
            <w:r>
              <w:rPr>
                <w:highlight w:val="none"/>
              </w:rPr>
              <w:t>在验收后14天内予以认可或提出修改意见。验收</w:t>
            </w:r>
            <w:r>
              <w:rPr>
                <w:spacing w:val="-1"/>
                <w:highlight w:val="none"/>
              </w:rPr>
              <w:t>不合格，成交供应商应</w:t>
            </w:r>
            <w:r>
              <w:rPr>
                <w:highlight w:val="none"/>
              </w:rPr>
              <w:t xml:space="preserve"> 按要求修改后再次提请采购人验收，并承担因自</w:t>
            </w:r>
            <w:r>
              <w:rPr>
                <w:spacing w:val="-1"/>
                <w:highlight w:val="none"/>
              </w:rPr>
              <w:t>身原因造成修改的费用</w:t>
            </w:r>
            <w:r>
              <w:rPr>
                <w:highlight w:val="none"/>
              </w:rPr>
              <w:t xml:space="preserve"> </w:t>
            </w:r>
            <w:r>
              <w:rPr>
                <w:spacing w:val="-1"/>
                <w:highlight w:val="none"/>
              </w:rPr>
              <w:t>。（2）采购人在收到成交供应商提交的竣工报告后28天内不组织验收</w:t>
            </w:r>
            <w:r>
              <w:rPr>
                <w:spacing w:val="6"/>
                <w:highlight w:val="none"/>
              </w:rPr>
              <w:t xml:space="preserve">  </w:t>
            </w:r>
            <w:r>
              <w:rPr>
                <w:spacing w:val="3"/>
                <w:highlight w:val="none"/>
              </w:rPr>
              <w:t>,或者在组织验收后14天内不提出修改意见，则视为竣工验收报告已经</w:t>
            </w:r>
            <w:r>
              <w:rPr>
                <w:spacing w:val="4"/>
                <w:highlight w:val="none"/>
              </w:rPr>
              <w:t xml:space="preserve"> </w:t>
            </w:r>
            <w:r>
              <w:rPr>
                <w:highlight w:val="none"/>
              </w:rPr>
              <w:t>被认可。（3）验收时如发现所交付的设备有短</w:t>
            </w:r>
            <w:r>
              <w:rPr>
                <w:spacing w:val="-1"/>
                <w:highlight w:val="none"/>
              </w:rPr>
              <w:t>装、次品、损坏或其它</w:t>
            </w:r>
            <w:r>
              <w:rPr>
                <w:highlight w:val="none"/>
              </w:rPr>
              <w:t xml:space="preserve">  不符合竞价文件规定之情形者，采购人应做出详</w:t>
            </w:r>
            <w:r>
              <w:rPr>
                <w:spacing w:val="-1"/>
                <w:highlight w:val="none"/>
              </w:rPr>
              <w:t>尽的现场记录，或由用</w:t>
            </w:r>
            <w:r>
              <w:rPr>
                <w:highlight w:val="none"/>
              </w:rPr>
              <w:t xml:space="preserve"> 户和成交供应商双方签署备忘录。此现场记录或</w:t>
            </w:r>
            <w:r>
              <w:rPr>
                <w:spacing w:val="-1"/>
                <w:highlight w:val="none"/>
              </w:rPr>
              <w:t>备忘录可用作补充、缺</w:t>
            </w:r>
            <w:r>
              <w:rPr>
                <w:highlight w:val="none"/>
              </w:rPr>
              <w:t xml:space="preserve"> 失和更换损坏部件的有效证据。由此产生的有关</w:t>
            </w:r>
            <w:r>
              <w:rPr>
                <w:spacing w:val="-1"/>
                <w:highlight w:val="none"/>
              </w:rPr>
              <w:t>费用由成交供应商承担</w:t>
            </w:r>
            <w:r>
              <w:rPr>
                <w:highlight w:val="none"/>
              </w:rPr>
              <w:t xml:space="preserve"> </w:t>
            </w:r>
            <w:r>
              <w:rPr>
                <w:spacing w:val="-1"/>
                <w:highlight w:val="none"/>
              </w:rPr>
              <w:t>。（4）竣工报告被认可，则表明已完成合同工程，并视为通过竣工验</w:t>
            </w:r>
            <w:r>
              <w:rPr>
                <w:spacing w:val="5"/>
                <w:highlight w:val="none"/>
              </w:rPr>
              <w:t xml:space="preserve">  </w:t>
            </w:r>
            <w:r>
              <w:rPr>
                <w:spacing w:val="-2"/>
                <w:highlight w:val="none"/>
              </w:rPr>
              <w:t>收，采购人应向成交供应商颁发工程竣工验收证书。</w:t>
            </w:r>
          </w:p>
        </w:tc>
      </w:tr>
      <w:tr w14:paraId="3CC2E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09" w:type="dxa"/>
            <w:tcBorders>
              <w:left w:val="single" w:color="000000" w:sz="10" w:space="0"/>
            </w:tcBorders>
            <w:vAlign w:val="top"/>
          </w:tcPr>
          <w:p w14:paraId="0BF00339">
            <w:pPr>
              <w:pStyle w:val="10"/>
              <w:spacing w:before="115" w:line="182" w:lineRule="auto"/>
              <w:ind w:left="237"/>
              <w:rPr>
                <w:highlight w:val="none"/>
              </w:rPr>
            </w:pPr>
            <w:r>
              <w:rPr>
                <w:spacing w:val="-14"/>
                <w:highlight w:val="none"/>
              </w:rPr>
              <w:t>16</w:t>
            </w:r>
          </w:p>
        </w:tc>
        <w:tc>
          <w:tcPr>
            <w:tcW w:w="1642" w:type="dxa"/>
            <w:tcBorders>
              <w:right w:val="single" w:color="000000" w:sz="2" w:space="0"/>
            </w:tcBorders>
            <w:vAlign w:val="top"/>
          </w:tcPr>
          <w:p w14:paraId="1A8834D3">
            <w:pPr>
              <w:pStyle w:val="10"/>
              <w:spacing w:before="73" w:line="220" w:lineRule="auto"/>
              <w:ind w:left="181"/>
              <w:rPr>
                <w:highlight w:val="none"/>
              </w:rPr>
            </w:pPr>
            <w:r>
              <w:rPr>
                <w:spacing w:val="4"/>
                <w:highlight w:val="none"/>
              </w:rPr>
              <w:t>联合体投标</w:t>
            </w:r>
          </w:p>
        </w:tc>
        <w:tc>
          <w:tcPr>
            <w:tcW w:w="7676" w:type="dxa"/>
            <w:tcBorders>
              <w:left w:val="single" w:color="000000" w:sz="2" w:space="0"/>
              <w:right w:val="single" w:color="000000" w:sz="10" w:space="0"/>
            </w:tcBorders>
            <w:vAlign w:val="top"/>
          </w:tcPr>
          <w:p w14:paraId="6BB7F434">
            <w:pPr>
              <w:pStyle w:val="10"/>
              <w:spacing w:before="73" w:line="221" w:lineRule="auto"/>
              <w:ind w:left="37"/>
              <w:rPr>
                <w:highlight w:val="none"/>
              </w:rPr>
            </w:pPr>
            <w:r>
              <w:rPr>
                <w:spacing w:val="-2"/>
                <w:highlight w:val="none"/>
              </w:rPr>
              <w:t>不接受</w:t>
            </w:r>
          </w:p>
        </w:tc>
      </w:tr>
      <w:tr w14:paraId="553FA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09" w:type="dxa"/>
            <w:tcBorders>
              <w:left w:val="single" w:color="000000" w:sz="10" w:space="0"/>
            </w:tcBorders>
            <w:vAlign w:val="top"/>
          </w:tcPr>
          <w:p w14:paraId="2EFBD933">
            <w:pPr>
              <w:pStyle w:val="10"/>
              <w:spacing w:before="115" w:line="182" w:lineRule="auto"/>
              <w:ind w:left="237"/>
              <w:rPr>
                <w:highlight w:val="none"/>
              </w:rPr>
            </w:pPr>
            <w:r>
              <w:rPr>
                <w:spacing w:val="-14"/>
                <w:highlight w:val="none"/>
              </w:rPr>
              <w:t>17</w:t>
            </w:r>
          </w:p>
        </w:tc>
        <w:tc>
          <w:tcPr>
            <w:tcW w:w="1642" w:type="dxa"/>
            <w:tcBorders>
              <w:right w:val="single" w:color="000000" w:sz="2" w:space="0"/>
            </w:tcBorders>
            <w:vAlign w:val="top"/>
          </w:tcPr>
          <w:p w14:paraId="225FB933">
            <w:pPr>
              <w:pStyle w:val="10"/>
              <w:spacing w:before="73" w:line="220" w:lineRule="auto"/>
              <w:ind w:left="293"/>
              <w:rPr>
                <w:highlight w:val="none"/>
              </w:rPr>
            </w:pPr>
            <w:r>
              <w:rPr>
                <w:highlight w:val="none"/>
              </w:rPr>
              <w:t>踏勘现场</w:t>
            </w:r>
          </w:p>
        </w:tc>
        <w:tc>
          <w:tcPr>
            <w:tcW w:w="7676" w:type="dxa"/>
            <w:tcBorders>
              <w:left w:val="single" w:color="000000" w:sz="2" w:space="0"/>
              <w:right w:val="single" w:color="000000" w:sz="10" w:space="0"/>
            </w:tcBorders>
            <w:vAlign w:val="top"/>
          </w:tcPr>
          <w:p w14:paraId="4D988FD9">
            <w:pPr>
              <w:pStyle w:val="10"/>
              <w:spacing w:before="74" w:line="222" w:lineRule="auto"/>
              <w:ind w:left="37"/>
              <w:rPr>
                <w:highlight w:val="none"/>
              </w:rPr>
            </w:pPr>
            <w:r>
              <w:rPr>
                <w:spacing w:val="-2"/>
                <w:highlight w:val="none"/>
              </w:rPr>
              <w:t>不组织</w:t>
            </w:r>
          </w:p>
        </w:tc>
      </w:tr>
      <w:tr w14:paraId="12831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809" w:type="dxa"/>
            <w:tcBorders>
              <w:left w:val="single" w:color="000000" w:sz="10" w:space="0"/>
            </w:tcBorders>
            <w:vAlign w:val="top"/>
          </w:tcPr>
          <w:p w14:paraId="627D7AE1">
            <w:pPr>
              <w:pStyle w:val="10"/>
              <w:spacing w:before="195" w:line="182" w:lineRule="auto"/>
              <w:ind w:left="237"/>
              <w:rPr>
                <w:highlight w:val="none"/>
              </w:rPr>
            </w:pPr>
            <w:r>
              <w:rPr>
                <w:spacing w:val="-14"/>
                <w:highlight w:val="none"/>
              </w:rPr>
              <w:t>18</w:t>
            </w:r>
          </w:p>
        </w:tc>
        <w:tc>
          <w:tcPr>
            <w:tcW w:w="1642" w:type="dxa"/>
            <w:tcBorders>
              <w:right w:val="single" w:color="000000" w:sz="2" w:space="0"/>
            </w:tcBorders>
            <w:vAlign w:val="top"/>
          </w:tcPr>
          <w:p w14:paraId="03BD4A73">
            <w:pPr>
              <w:pStyle w:val="10"/>
              <w:spacing w:before="168" w:line="220" w:lineRule="auto"/>
              <w:ind w:left="499"/>
              <w:rPr>
                <w:highlight w:val="none"/>
              </w:rPr>
            </w:pPr>
            <w:r>
              <w:rPr>
                <w:spacing w:val="-5"/>
                <w:highlight w:val="none"/>
              </w:rPr>
              <w:t>分包</w:t>
            </w:r>
          </w:p>
        </w:tc>
        <w:tc>
          <w:tcPr>
            <w:tcW w:w="7676" w:type="dxa"/>
            <w:tcBorders>
              <w:left w:val="single" w:color="000000" w:sz="2" w:space="0"/>
              <w:right w:val="single" w:color="000000" w:sz="10" w:space="0"/>
            </w:tcBorders>
            <w:vAlign w:val="top"/>
          </w:tcPr>
          <w:p w14:paraId="371C5D5E">
            <w:pPr>
              <w:pStyle w:val="10"/>
              <w:spacing w:before="208" w:line="199" w:lineRule="auto"/>
              <w:ind w:left="37"/>
              <w:rPr>
                <w:highlight w:val="none"/>
              </w:rPr>
            </w:pPr>
            <w:r>
              <w:rPr>
                <w:spacing w:val="-2"/>
                <w:highlight w:val="none"/>
              </w:rPr>
              <w:t>不允许</w:t>
            </w:r>
          </w:p>
        </w:tc>
      </w:tr>
      <w:tr w14:paraId="16F02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09" w:type="dxa"/>
            <w:tcBorders>
              <w:left w:val="single" w:color="000000" w:sz="10" w:space="0"/>
            </w:tcBorders>
            <w:vAlign w:val="top"/>
          </w:tcPr>
          <w:p w14:paraId="03D1E9F6">
            <w:pPr>
              <w:pStyle w:val="10"/>
              <w:spacing w:before="195" w:line="182" w:lineRule="auto"/>
              <w:ind w:left="237"/>
              <w:rPr>
                <w:highlight w:val="none"/>
              </w:rPr>
            </w:pPr>
            <w:r>
              <w:rPr>
                <w:spacing w:val="-14"/>
                <w:highlight w:val="none"/>
              </w:rPr>
              <w:t>19</w:t>
            </w:r>
          </w:p>
        </w:tc>
        <w:tc>
          <w:tcPr>
            <w:tcW w:w="1642" w:type="dxa"/>
            <w:tcBorders>
              <w:right w:val="single" w:color="000000" w:sz="2" w:space="0"/>
            </w:tcBorders>
            <w:vAlign w:val="top"/>
          </w:tcPr>
          <w:p w14:paraId="0A0099E2">
            <w:pPr>
              <w:pStyle w:val="10"/>
              <w:spacing w:before="164" w:line="220" w:lineRule="auto"/>
              <w:ind w:left="506"/>
              <w:rPr>
                <w:highlight w:val="none"/>
              </w:rPr>
            </w:pPr>
            <w:r>
              <w:rPr>
                <w:spacing w:val="-6"/>
                <w:highlight w:val="none"/>
              </w:rPr>
              <w:t>转包</w:t>
            </w:r>
          </w:p>
        </w:tc>
        <w:tc>
          <w:tcPr>
            <w:tcW w:w="7676" w:type="dxa"/>
            <w:tcBorders>
              <w:left w:val="single" w:color="000000" w:sz="2" w:space="0"/>
              <w:right w:val="single" w:color="000000" w:sz="10" w:space="0"/>
            </w:tcBorders>
            <w:vAlign w:val="top"/>
          </w:tcPr>
          <w:p w14:paraId="5964630A">
            <w:pPr>
              <w:pStyle w:val="10"/>
              <w:spacing w:before="211" w:line="221" w:lineRule="auto"/>
              <w:ind w:left="37"/>
              <w:rPr>
                <w:highlight w:val="none"/>
              </w:rPr>
            </w:pPr>
            <w:r>
              <w:rPr>
                <w:spacing w:val="-2"/>
                <w:highlight w:val="none"/>
              </w:rPr>
              <w:t>不接受</w:t>
            </w:r>
          </w:p>
        </w:tc>
      </w:tr>
      <w:tr w14:paraId="2D7C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1" w:hRule="atLeast"/>
        </w:trPr>
        <w:tc>
          <w:tcPr>
            <w:tcW w:w="809" w:type="dxa"/>
            <w:tcBorders>
              <w:left w:val="single" w:color="000000" w:sz="10" w:space="0"/>
            </w:tcBorders>
            <w:vAlign w:val="top"/>
          </w:tcPr>
          <w:p w14:paraId="040D757C">
            <w:pPr>
              <w:spacing w:line="263" w:lineRule="auto"/>
              <w:rPr>
                <w:rFonts w:ascii="Arial"/>
                <w:sz w:val="21"/>
                <w:highlight w:val="none"/>
              </w:rPr>
            </w:pPr>
          </w:p>
          <w:p w14:paraId="4A53F098">
            <w:pPr>
              <w:spacing w:line="263" w:lineRule="auto"/>
              <w:rPr>
                <w:rFonts w:ascii="Arial"/>
                <w:sz w:val="21"/>
                <w:highlight w:val="none"/>
              </w:rPr>
            </w:pPr>
          </w:p>
          <w:p w14:paraId="18D98677">
            <w:pPr>
              <w:spacing w:line="263" w:lineRule="auto"/>
              <w:rPr>
                <w:rFonts w:ascii="Arial"/>
                <w:sz w:val="21"/>
                <w:highlight w:val="none"/>
              </w:rPr>
            </w:pPr>
          </w:p>
          <w:p w14:paraId="551809C6">
            <w:pPr>
              <w:spacing w:line="263" w:lineRule="auto"/>
              <w:rPr>
                <w:rFonts w:ascii="Arial"/>
                <w:sz w:val="21"/>
                <w:highlight w:val="none"/>
              </w:rPr>
            </w:pPr>
          </w:p>
          <w:p w14:paraId="734A2FEE">
            <w:pPr>
              <w:spacing w:line="264" w:lineRule="auto"/>
              <w:rPr>
                <w:rFonts w:ascii="Arial"/>
                <w:sz w:val="21"/>
                <w:highlight w:val="none"/>
              </w:rPr>
            </w:pPr>
          </w:p>
          <w:p w14:paraId="79BE699C">
            <w:pPr>
              <w:pStyle w:val="10"/>
              <w:spacing w:before="78" w:line="181" w:lineRule="auto"/>
              <w:ind w:left="217"/>
              <w:rPr>
                <w:highlight w:val="none"/>
              </w:rPr>
            </w:pPr>
            <w:r>
              <w:rPr>
                <w:spacing w:val="-7"/>
                <w:highlight w:val="none"/>
              </w:rPr>
              <w:t>20</w:t>
            </w:r>
          </w:p>
        </w:tc>
        <w:tc>
          <w:tcPr>
            <w:tcW w:w="1642" w:type="dxa"/>
            <w:tcBorders>
              <w:right w:val="single" w:color="000000" w:sz="2" w:space="0"/>
            </w:tcBorders>
            <w:vAlign w:val="top"/>
          </w:tcPr>
          <w:p w14:paraId="506F4C3D">
            <w:pPr>
              <w:spacing w:line="298" w:lineRule="auto"/>
              <w:rPr>
                <w:rFonts w:ascii="Arial"/>
                <w:sz w:val="21"/>
                <w:highlight w:val="none"/>
              </w:rPr>
            </w:pPr>
          </w:p>
          <w:p w14:paraId="7A3F41E9">
            <w:pPr>
              <w:spacing w:line="298" w:lineRule="auto"/>
              <w:rPr>
                <w:rFonts w:ascii="Arial"/>
                <w:sz w:val="21"/>
                <w:highlight w:val="none"/>
              </w:rPr>
            </w:pPr>
          </w:p>
          <w:p w14:paraId="79BA6E0E">
            <w:pPr>
              <w:spacing w:line="299" w:lineRule="auto"/>
              <w:rPr>
                <w:rFonts w:ascii="Arial"/>
                <w:sz w:val="21"/>
                <w:highlight w:val="none"/>
              </w:rPr>
            </w:pPr>
          </w:p>
          <w:p w14:paraId="3A8ECCD8">
            <w:pPr>
              <w:pStyle w:val="10"/>
              <w:spacing w:before="78" w:line="222" w:lineRule="auto"/>
              <w:ind w:left="78" w:right="224" w:firstLine="1"/>
              <w:jc w:val="both"/>
              <w:rPr>
                <w:highlight w:val="none"/>
              </w:rPr>
            </w:pPr>
            <w:r>
              <w:rPr>
                <w:spacing w:val="2"/>
                <w:highlight w:val="none"/>
              </w:rPr>
              <w:t xml:space="preserve">投标人对招 标文件提出 </w:t>
            </w:r>
            <w:r>
              <w:rPr>
                <w:highlight w:val="none"/>
              </w:rPr>
              <w:t>质疑的时间</w:t>
            </w:r>
          </w:p>
        </w:tc>
        <w:tc>
          <w:tcPr>
            <w:tcW w:w="7676" w:type="dxa"/>
            <w:tcBorders>
              <w:left w:val="single" w:color="000000" w:sz="2" w:space="0"/>
              <w:right w:val="single" w:color="000000" w:sz="10" w:space="0"/>
            </w:tcBorders>
            <w:vAlign w:val="top"/>
          </w:tcPr>
          <w:p w14:paraId="3FDEF505">
            <w:pPr>
              <w:pStyle w:val="10"/>
              <w:spacing w:before="39" w:line="355" w:lineRule="auto"/>
              <w:ind w:left="1" w:right="6" w:firstLine="40"/>
              <w:jc w:val="both"/>
              <w:rPr>
                <w:highlight w:val="none"/>
              </w:rPr>
            </w:pPr>
            <w:r>
              <w:rPr>
                <w:spacing w:val="5"/>
                <w:highlight w:val="none"/>
              </w:rPr>
              <w:t>自招标文件发售时间起的5个工作日内（各潜在投标人如有质疑，请于</w:t>
            </w:r>
            <w:r>
              <w:rPr>
                <w:spacing w:val="6"/>
                <w:highlight w:val="none"/>
              </w:rPr>
              <w:t xml:space="preserve"> </w:t>
            </w:r>
            <w:r>
              <w:rPr>
                <w:spacing w:val="9"/>
                <w:highlight w:val="none"/>
              </w:rPr>
              <w:t>规定的日期内提出，</w:t>
            </w:r>
            <w:r>
              <w:rPr>
                <w:spacing w:val="-61"/>
                <w:highlight w:val="none"/>
              </w:rPr>
              <w:t xml:space="preserve"> </w:t>
            </w:r>
            <w:r>
              <w:rPr>
                <w:spacing w:val="9"/>
                <w:highlight w:val="none"/>
              </w:rPr>
              <w:t>以书面形式提出质疑，质疑书</w:t>
            </w:r>
            <w:r>
              <w:rPr>
                <w:spacing w:val="8"/>
                <w:highlight w:val="none"/>
              </w:rPr>
              <w:t>应列明理由、依据</w:t>
            </w:r>
            <w:r>
              <w:rPr>
                <w:highlight w:val="none"/>
              </w:rPr>
              <w:t xml:space="preserve"> </w:t>
            </w:r>
            <w:r>
              <w:rPr>
                <w:spacing w:val="8"/>
                <w:highlight w:val="none"/>
              </w:rPr>
              <w:t>,</w:t>
            </w:r>
            <w:r>
              <w:rPr>
                <w:spacing w:val="81"/>
                <w:highlight w:val="none"/>
              </w:rPr>
              <w:t xml:space="preserve"> </w:t>
            </w:r>
            <w:r>
              <w:rPr>
                <w:spacing w:val="8"/>
                <w:highlight w:val="none"/>
              </w:rPr>
              <w:t>加盖单位公章递交至</w:t>
            </w:r>
            <w:r>
              <w:rPr>
                <w:rFonts w:hint="eastAsia"/>
                <w:spacing w:val="8"/>
                <w:highlight w:val="none"/>
                <w:lang w:eastAsia="zh-CN"/>
              </w:rPr>
              <w:t>新疆一航</w:t>
            </w:r>
            <w:r>
              <w:rPr>
                <w:spacing w:val="8"/>
                <w:highlight w:val="none"/>
              </w:rPr>
              <w:t>工程项目管理有限公司；投标人须对</w:t>
            </w:r>
            <w:r>
              <w:rPr>
                <w:highlight w:val="none"/>
              </w:rPr>
              <w:t xml:space="preserve"> </w:t>
            </w:r>
            <w:r>
              <w:rPr>
                <w:spacing w:val="9"/>
                <w:highlight w:val="none"/>
              </w:rPr>
              <w:t>质疑内容的真实性承担责任，</w:t>
            </w:r>
            <w:r>
              <w:rPr>
                <w:spacing w:val="-59"/>
                <w:highlight w:val="none"/>
              </w:rPr>
              <w:t xml:space="preserve"> </w:t>
            </w:r>
            <w:r>
              <w:rPr>
                <w:spacing w:val="9"/>
                <w:highlight w:val="none"/>
              </w:rPr>
              <w:t>由采购人或招标</w:t>
            </w:r>
            <w:r>
              <w:rPr>
                <w:spacing w:val="8"/>
                <w:highlight w:val="none"/>
              </w:rPr>
              <w:t>代理机构负责解释。如</w:t>
            </w:r>
            <w:r>
              <w:rPr>
                <w:highlight w:val="none"/>
              </w:rPr>
              <w:t xml:space="preserve"> </w:t>
            </w:r>
            <w:r>
              <w:rPr>
                <w:spacing w:val="11"/>
                <w:highlight w:val="none"/>
              </w:rPr>
              <w:t>在规定的日期内未收到任何投标人递交的质疑书</w:t>
            </w:r>
            <w:r>
              <w:rPr>
                <w:spacing w:val="10"/>
                <w:highlight w:val="none"/>
              </w:rPr>
              <w:t>，视为投标人可完全</w:t>
            </w:r>
            <w:r>
              <w:rPr>
                <w:highlight w:val="none"/>
              </w:rPr>
              <w:t xml:space="preserve"> </w:t>
            </w:r>
            <w:r>
              <w:rPr>
                <w:spacing w:val="-2"/>
                <w:highlight w:val="none"/>
              </w:rPr>
              <w:t>响应。）</w:t>
            </w:r>
          </w:p>
          <w:p w14:paraId="1039480D">
            <w:pPr>
              <w:pStyle w:val="10"/>
              <w:spacing w:before="32" w:line="343" w:lineRule="auto"/>
              <w:ind w:left="1" w:right="6" w:firstLine="1"/>
              <w:rPr>
                <w:highlight w:val="none"/>
              </w:rPr>
            </w:pPr>
            <w:r>
              <w:rPr>
                <w:spacing w:val="16"/>
                <w:highlight w:val="none"/>
              </w:rPr>
              <w:t>质疑</w:t>
            </w:r>
            <w:r>
              <w:rPr>
                <w:spacing w:val="-48"/>
                <w:highlight w:val="none"/>
              </w:rPr>
              <w:t xml:space="preserve"> </w:t>
            </w:r>
            <w:r>
              <w:rPr>
                <w:spacing w:val="16"/>
                <w:highlight w:val="none"/>
              </w:rPr>
              <w:t>函</w:t>
            </w:r>
            <w:r>
              <w:rPr>
                <w:spacing w:val="-58"/>
                <w:highlight w:val="none"/>
              </w:rPr>
              <w:t xml:space="preserve"> </w:t>
            </w:r>
            <w:r>
              <w:rPr>
                <w:spacing w:val="16"/>
                <w:highlight w:val="none"/>
              </w:rPr>
              <w:t>的方式</w:t>
            </w:r>
            <w:r>
              <w:rPr>
                <w:spacing w:val="-58"/>
                <w:highlight w:val="none"/>
              </w:rPr>
              <w:t xml:space="preserve"> </w:t>
            </w:r>
            <w:r>
              <w:rPr>
                <w:spacing w:val="16"/>
                <w:highlight w:val="none"/>
              </w:rPr>
              <w:t>：将</w:t>
            </w:r>
            <w:r>
              <w:rPr>
                <w:highlight w:val="none"/>
              </w:rPr>
              <w:t>PDF</w:t>
            </w:r>
            <w:r>
              <w:rPr>
                <w:spacing w:val="16"/>
                <w:highlight w:val="none"/>
              </w:rPr>
              <w:t xml:space="preserve"> 格式</w:t>
            </w:r>
            <w:r>
              <w:rPr>
                <w:spacing w:val="-49"/>
                <w:highlight w:val="none"/>
              </w:rPr>
              <w:t xml:space="preserve"> </w:t>
            </w:r>
            <w:r>
              <w:rPr>
                <w:spacing w:val="16"/>
                <w:highlight w:val="none"/>
              </w:rPr>
              <w:t>电子版质疑文件加盖</w:t>
            </w:r>
            <w:r>
              <w:rPr>
                <w:spacing w:val="-71"/>
                <w:highlight w:val="none"/>
              </w:rPr>
              <w:t xml:space="preserve"> </w:t>
            </w:r>
            <w:r>
              <w:rPr>
                <w:spacing w:val="16"/>
                <w:highlight w:val="none"/>
              </w:rPr>
              <w:t>公</w:t>
            </w:r>
            <w:r>
              <w:rPr>
                <w:spacing w:val="-69"/>
                <w:highlight w:val="none"/>
              </w:rPr>
              <w:t xml:space="preserve"> </w:t>
            </w:r>
            <w:r>
              <w:rPr>
                <w:spacing w:val="16"/>
                <w:highlight w:val="none"/>
              </w:rPr>
              <w:t>章扫描发送至</w:t>
            </w:r>
            <w:r>
              <w:rPr>
                <w:highlight w:val="none"/>
              </w:rPr>
              <w:t xml:space="preserve"> </w:t>
            </w:r>
            <w:r>
              <w:rPr>
                <w:spacing w:val="1"/>
                <w:highlight w:val="none"/>
              </w:rPr>
              <w:t>463269300@</w:t>
            </w:r>
            <w:r>
              <w:rPr>
                <w:highlight w:val="none"/>
              </w:rPr>
              <w:t>qq</w:t>
            </w:r>
            <w:r>
              <w:rPr>
                <w:spacing w:val="1"/>
                <w:highlight w:val="none"/>
              </w:rPr>
              <w:t>.</w:t>
            </w:r>
            <w:r>
              <w:rPr>
                <w:highlight w:val="none"/>
              </w:rPr>
              <w:t>com</w:t>
            </w:r>
            <w:r>
              <w:rPr>
                <w:spacing w:val="1"/>
                <w:highlight w:val="none"/>
              </w:rPr>
              <w:t xml:space="preserve"> 邮箱。</w:t>
            </w:r>
          </w:p>
          <w:p w14:paraId="713C4905">
            <w:pPr>
              <w:pStyle w:val="10"/>
              <w:spacing w:before="40" w:line="341" w:lineRule="auto"/>
              <w:ind w:right="2063" w:firstLine="6"/>
              <w:rPr>
                <w:spacing w:val="8"/>
                <w:highlight w:val="none"/>
              </w:rPr>
            </w:pPr>
            <w:r>
              <w:rPr>
                <w:spacing w:val="8"/>
                <w:highlight w:val="none"/>
              </w:rPr>
              <w:t>接受质疑的单位：</w:t>
            </w:r>
            <w:r>
              <w:rPr>
                <w:rFonts w:hint="eastAsia"/>
                <w:spacing w:val="8"/>
                <w:highlight w:val="none"/>
                <w:lang w:eastAsia="zh-CN"/>
              </w:rPr>
              <w:t>新疆一航</w:t>
            </w:r>
            <w:r>
              <w:rPr>
                <w:spacing w:val="8"/>
                <w:highlight w:val="none"/>
              </w:rPr>
              <w:t>工程项目管理有限公司</w:t>
            </w:r>
          </w:p>
          <w:p w14:paraId="458DBB68">
            <w:pPr>
              <w:pStyle w:val="10"/>
              <w:spacing w:before="40" w:line="341" w:lineRule="auto"/>
              <w:ind w:right="2063" w:firstLine="6"/>
              <w:rPr>
                <w:rFonts w:hint="eastAsia" w:eastAsia="宋体"/>
                <w:highlight w:val="none"/>
                <w:lang w:eastAsia="zh-CN"/>
              </w:rPr>
            </w:pPr>
            <w:r>
              <w:rPr>
                <w:spacing w:val="3"/>
                <w:highlight w:val="none"/>
              </w:rPr>
              <w:t>联系电话：</w:t>
            </w:r>
            <w:r>
              <w:rPr>
                <w:rFonts w:hint="eastAsia"/>
                <w:spacing w:val="3"/>
                <w:highlight w:val="none"/>
                <w:lang w:eastAsia="zh-CN"/>
              </w:rPr>
              <w:t>0991-4844441</w:t>
            </w:r>
          </w:p>
        </w:tc>
      </w:tr>
      <w:tr w14:paraId="2412E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809" w:type="dxa"/>
            <w:tcBorders>
              <w:left w:val="single" w:color="000000" w:sz="10" w:space="0"/>
            </w:tcBorders>
            <w:vAlign w:val="top"/>
          </w:tcPr>
          <w:p w14:paraId="6AA7D82B">
            <w:pPr>
              <w:pStyle w:val="10"/>
              <w:spacing w:before="280" w:line="182" w:lineRule="auto"/>
              <w:ind w:left="217"/>
              <w:rPr>
                <w:highlight w:val="none"/>
              </w:rPr>
            </w:pPr>
            <w:r>
              <w:rPr>
                <w:spacing w:val="-7"/>
                <w:highlight w:val="none"/>
              </w:rPr>
              <w:t>21</w:t>
            </w:r>
          </w:p>
        </w:tc>
        <w:tc>
          <w:tcPr>
            <w:tcW w:w="1642" w:type="dxa"/>
            <w:tcBorders>
              <w:right w:val="single" w:color="000000" w:sz="2" w:space="0"/>
            </w:tcBorders>
            <w:vAlign w:val="top"/>
          </w:tcPr>
          <w:p w14:paraId="4A70184F">
            <w:pPr>
              <w:pStyle w:val="10"/>
              <w:spacing w:before="119" w:line="220" w:lineRule="auto"/>
              <w:ind w:left="74"/>
              <w:rPr>
                <w:highlight w:val="none"/>
              </w:rPr>
            </w:pPr>
            <w:r>
              <w:rPr>
                <w:spacing w:val="4"/>
                <w:highlight w:val="none"/>
              </w:rPr>
              <w:t>构成招标文</w:t>
            </w:r>
          </w:p>
          <w:p w14:paraId="178AC04A">
            <w:pPr>
              <w:pStyle w:val="10"/>
              <w:spacing w:before="23" w:line="228" w:lineRule="auto"/>
              <w:ind w:left="195" w:right="222" w:hanging="2"/>
              <w:rPr>
                <w:highlight w:val="none"/>
              </w:rPr>
            </w:pPr>
            <w:r>
              <w:rPr>
                <w:spacing w:val="-8"/>
                <w:highlight w:val="none"/>
              </w:rPr>
              <w:t>件</w:t>
            </w:r>
            <w:r>
              <w:rPr>
                <w:spacing w:val="39"/>
                <w:highlight w:val="none"/>
              </w:rPr>
              <w:t xml:space="preserve"> </w:t>
            </w:r>
            <w:r>
              <w:rPr>
                <w:spacing w:val="-8"/>
                <w:highlight w:val="none"/>
              </w:rPr>
              <w:t>的其他</w:t>
            </w:r>
            <w:r>
              <w:rPr>
                <w:highlight w:val="none"/>
              </w:rPr>
              <w:t xml:space="preserve"> </w:t>
            </w:r>
            <w:r>
              <w:rPr>
                <w:spacing w:val="-4"/>
                <w:highlight w:val="none"/>
              </w:rPr>
              <w:t>文件</w:t>
            </w:r>
          </w:p>
        </w:tc>
        <w:tc>
          <w:tcPr>
            <w:tcW w:w="7676" w:type="dxa"/>
            <w:tcBorders>
              <w:left w:val="single" w:color="000000" w:sz="2" w:space="0"/>
              <w:right w:val="single" w:color="000000" w:sz="10" w:space="0"/>
            </w:tcBorders>
            <w:vAlign w:val="top"/>
          </w:tcPr>
          <w:p w14:paraId="3EFC5D85">
            <w:pPr>
              <w:pStyle w:val="10"/>
              <w:spacing w:before="254" w:line="219" w:lineRule="auto"/>
              <w:ind w:left="44"/>
              <w:rPr>
                <w:highlight w:val="none"/>
              </w:rPr>
            </w:pPr>
            <w:r>
              <w:rPr>
                <w:spacing w:val="9"/>
                <w:highlight w:val="none"/>
              </w:rPr>
              <w:t>招标文件的澄清、修改书及有关补充通知为招</w:t>
            </w:r>
            <w:r>
              <w:rPr>
                <w:spacing w:val="8"/>
                <w:highlight w:val="none"/>
              </w:rPr>
              <w:t>标文件的有效组成部分</w:t>
            </w:r>
          </w:p>
          <w:p w14:paraId="56379521">
            <w:pPr>
              <w:pStyle w:val="10"/>
              <w:spacing w:before="162" w:line="121" w:lineRule="exact"/>
              <w:ind w:left="66"/>
              <w:rPr>
                <w:highlight w:val="none"/>
              </w:rPr>
            </w:pPr>
            <w:r>
              <w:rPr>
                <w:position w:val="1"/>
                <w:highlight w:val="none"/>
              </w:rPr>
              <w:t>。</w:t>
            </w:r>
          </w:p>
        </w:tc>
      </w:tr>
      <w:tr w14:paraId="79F7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09" w:type="dxa"/>
            <w:tcBorders>
              <w:left w:val="single" w:color="000000" w:sz="10" w:space="0"/>
            </w:tcBorders>
            <w:vAlign w:val="top"/>
          </w:tcPr>
          <w:p w14:paraId="3B5A805F">
            <w:pPr>
              <w:pStyle w:val="10"/>
              <w:spacing w:before="112" w:line="181" w:lineRule="auto"/>
              <w:ind w:left="217"/>
              <w:rPr>
                <w:highlight w:val="none"/>
              </w:rPr>
            </w:pPr>
            <w:r>
              <w:rPr>
                <w:spacing w:val="-7"/>
                <w:highlight w:val="none"/>
              </w:rPr>
              <w:t>22</w:t>
            </w:r>
          </w:p>
        </w:tc>
        <w:tc>
          <w:tcPr>
            <w:tcW w:w="1642" w:type="dxa"/>
            <w:tcBorders>
              <w:right w:val="single" w:color="000000" w:sz="2" w:space="0"/>
            </w:tcBorders>
            <w:vAlign w:val="top"/>
          </w:tcPr>
          <w:p w14:paraId="3FFD7C23">
            <w:pPr>
              <w:pStyle w:val="10"/>
              <w:spacing w:before="69" w:line="196" w:lineRule="auto"/>
              <w:ind w:left="92" w:right="213" w:hanging="15"/>
              <w:rPr>
                <w:highlight w:val="none"/>
              </w:rPr>
            </w:pPr>
            <w:r>
              <w:rPr>
                <w:spacing w:val="2"/>
                <w:highlight w:val="none"/>
              </w:rPr>
              <w:t xml:space="preserve">投标截止时 </w:t>
            </w:r>
            <w:r>
              <w:rPr>
                <w:highlight w:val="none"/>
              </w:rPr>
              <w:t>间</w:t>
            </w:r>
          </w:p>
        </w:tc>
        <w:tc>
          <w:tcPr>
            <w:tcW w:w="7676" w:type="dxa"/>
            <w:tcBorders>
              <w:left w:val="single" w:color="000000" w:sz="2" w:space="0"/>
              <w:right w:val="single" w:color="000000" w:sz="10" w:space="0"/>
            </w:tcBorders>
            <w:vAlign w:val="top"/>
          </w:tcPr>
          <w:p w14:paraId="491A11C5">
            <w:pPr>
              <w:pStyle w:val="10"/>
              <w:spacing w:before="69" w:line="220" w:lineRule="auto"/>
              <w:ind w:left="51"/>
              <w:rPr>
                <w:highlight w:val="none"/>
              </w:rPr>
            </w:pPr>
            <w:r>
              <w:rPr>
                <w:rFonts w:hint="eastAsia"/>
                <w:spacing w:val="-3"/>
                <w:highlight w:val="none"/>
                <w:lang w:eastAsia="zh-CN"/>
              </w:rPr>
              <w:t>2026年04月16日</w:t>
            </w:r>
            <w:r>
              <w:rPr>
                <w:spacing w:val="-3"/>
                <w:highlight w:val="none"/>
              </w:rPr>
              <w:t xml:space="preserve"> </w:t>
            </w:r>
            <w:r>
              <w:rPr>
                <w:rFonts w:hint="eastAsia"/>
                <w:spacing w:val="-3"/>
                <w:highlight w:val="none"/>
                <w:lang w:eastAsia="zh-CN"/>
              </w:rPr>
              <w:t>15：30</w:t>
            </w:r>
            <w:r>
              <w:rPr>
                <w:spacing w:val="-3"/>
                <w:highlight w:val="none"/>
              </w:rPr>
              <w:t xml:space="preserve"> （北京时间）</w:t>
            </w:r>
          </w:p>
        </w:tc>
      </w:tr>
      <w:tr w14:paraId="27B52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809" w:type="dxa"/>
            <w:tcBorders>
              <w:left w:val="single" w:color="000000" w:sz="10" w:space="0"/>
              <w:bottom w:val="single" w:color="000000" w:sz="10" w:space="0"/>
            </w:tcBorders>
            <w:vAlign w:val="top"/>
          </w:tcPr>
          <w:p w14:paraId="731108D8">
            <w:pPr>
              <w:pStyle w:val="10"/>
              <w:spacing w:before="131" w:line="181" w:lineRule="auto"/>
              <w:ind w:left="217"/>
              <w:rPr>
                <w:highlight w:val="none"/>
              </w:rPr>
            </w:pPr>
            <w:r>
              <w:rPr>
                <w:spacing w:val="-7"/>
                <w:highlight w:val="none"/>
              </w:rPr>
              <w:t>23</w:t>
            </w:r>
          </w:p>
        </w:tc>
        <w:tc>
          <w:tcPr>
            <w:tcW w:w="1642" w:type="dxa"/>
            <w:tcBorders>
              <w:bottom w:val="single" w:color="000000" w:sz="10" w:space="0"/>
              <w:right w:val="single" w:color="000000" w:sz="2" w:space="0"/>
            </w:tcBorders>
            <w:vAlign w:val="top"/>
          </w:tcPr>
          <w:p w14:paraId="1DEFD02A">
            <w:pPr>
              <w:pStyle w:val="10"/>
              <w:spacing w:before="89" w:line="220" w:lineRule="auto"/>
              <w:ind w:left="182"/>
              <w:rPr>
                <w:highlight w:val="none"/>
              </w:rPr>
            </w:pPr>
            <w:r>
              <w:rPr>
                <w:spacing w:val="2"/>
                <w:highlight w:val="none"/>
              </w:rPr>
              <w:t>投标有效期</w:t>
            </w:r>
          </w:p>
        </w:tc>
        <w:tc>
          <w:tcPr>
            <w:tcW w:w="7676" w:type="dxa"/>
            <w:tcBorders>
              <w:left w:val="single" w:color="000000" w:sz="2" w:space="0"/>
              <w:bottom w:val="single" w:color="000000" w:sz="10" w:space="0"/>
              <w:right w:val="single" w:color="000000" w:sz="10" w:space="0"/>
            </w:tcBorders>
            <w:vAlign w:val="top"/>
          </w:tcPr>
          <w:p w14:paraId="3459CC52">
            <w:pPr>
              <w:pStyle w:val="10"/>
              <w:spacing w:before="88" w:line="220" w:lineRule="auto"/>
              <w:ind w:left="51"/>
              <w:rPr>
                <w:highlight w:val="none"/>
              </w:rPr>
            </w:pPr>
            <w:r>
              <w:rPr>
                <w:spacing w:val="-1"/>
                <w:highlight w:val="none"/>
              </w:rPr>
              <w:t>90</w:t>
            </w:r>
            <w:r>
              <w:rPr>
                <w:spacing w:val="60"/>
                <w:highlight w:val="none"/>
              </w:rPr>
              <w:t xml:space="preserve"> </w:t>
            </w:r>
            <w:r>
              <w:rPr>
                <w:spacing w:val="-1"/>
                <w:highlight w:val="none"/>
              </w:rPr>
              <w:t>日历天（从投标截止之日算起）</w:t>
            </w:r>
          </w:p>
        </w:tc>
      </w:tr>
      <w:tr w14:paraId="3FD9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0" w:hRule="atLeast"/>
        </w:trPr>
        <w:tc>
          <w:tcPr>
            <w:tcW w:w="809" w:type="dxa"/>
            <w:tcBorders>
              <w:top w:val="single" w:color="000000" w:sz="10" w:space="0"/>
              <w:left w:val="single" w:color="000000" w:sz="10" w:space="0"/>
            </w:tcBorders>
            <w:vAlign w:val="top"/>
          </w:tcPr>
          <w:p w14:paraId="2EAD4D8D">
            <w:pPr>
              <w:spacing w:line="246" w:lineRule="auto"/>
              <w:rPr>
                <w:rFonts w:ascii="Arial"/>
                <w:sz w:val="21"/>
                <w:highlight w:val="none"/>
              </w:rPr>
            </w:pPr>
          </w:p>
          <w:p w14:paraId="352EDB70">
            <w:pPr>
              <w:spacing w:line="246" w:lineRule="auto"/>
              <w:rPr>
                <w:rFonts w:ascii="Arial"/>
                <w:sz w:val="21"/>
                <w:highlight w:val="none"/>
              </w:rPr>
            </w:pPr>
          </w:p>
          <w:p w14:paraId="2F72E0B5">
            <w:pPr>
              <w:spacing w:line="246" w:lineRule="auto"/>
              <w:rPr>
                <w:rFonts w:ascii="Arial"/>
                <w:sz w:val="21"/>
                <w:highlight w:val="none"/>
              </w:rPr>
            </w:pPr>
          </w:p>
          <w:p w14:paraId="2E74DEC6">
            <w:pPr>
              <w:spacing w:line="246" w:lineRule="auto"/>
              <w:rPr>
                <w:rFonts w:ascii="Arial"/>
                <w:sz w:val="21"/>
                <w:highlight w:val="none"/>
              </w:rPr>
            </w:pPr>
          </w:p>
          <w:p w14:paraId="3F5FEEA1">
            <w:pPr>
              <w:spacing w:line="246" w:lineRule="auto"/>
              <w:rPr>
                <w:rFonts w:ascii="Arial"/>
                <w:sz w:val="21"/>
                <w:highlight w:val="none"/>
              </w:rPr>
            </w:pPr>
          </w:p>
          <w:p w14:paraId="7769C375">
            <w:pPr>
              <w:spacing w:line="246" w:lineRule="auto"/>
              <w:rPr>
                <w:rFonts w:ascii="Arial"/>
                <w:sz w:val="21"/>
                <w:highlight w:val="none"/>
              </w:rPr>
            </w:pPr>
          </w:p>
          <w:p w14:paraId="2943C0DD">
            <w:pPr>
              <w:spacing w:line="246" w:lineRule="auto"/>
              <w:rPr>
                <w:rFonts w:ascii="Arial"/>
                <w:sz w:val="21"/>
                <w:highlight w:val="none"/>
              </w:rPr>
            </w:pPr>
          </w:p>
          <w:p w14:paraId="53DE5ADD">
            <w:pPr>
              <w:spacing w:line="246" w:lineRule="auto"/>
              <w:rPr>
                <w:rFonts w:ascii="Arial"/>
                <w:sz w:val="21"/>
                <w:highlight w:val="none"/>
              </w:rPr>
            </w:pPr>
          </w:p>
          <w:p w14:paraId="65AE1E3B">
            <w:pPr>
              <w:spacing w:line="246" w:lineRule="auto"/>
              <w:rPr>
                <w:rFonts w:ascii="Arial"/>
                <w:sz w:val="21"/>
                <w:highlight w:val="none"/>
              </w:rPr>
            </w:pPr>
          </w:p>
          <w:p w14:paraId="3E308510">
            <w:pPr>
              <w:spacing w:line="247" w:lineRule="auto"/>
              <w:rPr>
                <w:rFonts w:ascii="Arial"/>
                <w:sz w:val="21"/>
                <w:highlight w:val="none"/>
              </w:rPr>
            </w:pPr>
          </w:p>
          <w:p w14:paraId="00171FB0">
            <w:pPr>
              <w:spacing w:line="247" w:lineRule="auto"/>
              <w:rPr>
                <w:rFonts w:ascii="Arial"/>
                <w:sz w:val="21"/>
                <w:highlight w:val="none"/>
              </w:rPr>
            </w:pPr>
          </w:p>
          <w:p w14:paraId="2399A6D5">
            <w:pPr>
              <w:spacing w:line="247" w:lineRule="auto"/>
              <w:rPr>
                <w:rFonts w:ascii="Arial"/>
                <w:sz w:val="21"/>
                <w:highlight w:val="none"/>
              </w:rPr>
            </w:pPr>
          </w:p>
          <w:p w14:paraId="175D0A06">
            <w:pPr>
              <w:spacing w:line="247" w:lineRule="auto"/>
              <w:rPr>
                <w:rFonts w:ascii="Arial"/>
                <w:sz w:val="21"/>
                <w:highlight w:val="none"/>
              </w:rPr>
            </w:pPr>
          </w:p>
          <w:p w14:paraId="45217666">
            <w:pPr>
              <w:spacing w:line="247" w:lineRule="auto"/>
              <w:rPr>
                <w:rFonts w:ascii="Arial"/>
                <w:sz w:val="21"/>
                <w:highlight w:val="none"/>
              </w:rPr>
            </w:pPr>
          </w:p>
          <w:p w14:paraId="07A00830">
            <w:pPr>
              <w:spacing w:line="247" w:lineRule="auto"/>
              <w:rPr>
                <w:rFonts w:ascii="Arial"/>
                <w:sz w:val="21"/>
                <w:highlight w:val="none"/>
              </w:rPr>
            </w:pPr>
          </w:p>
          <w:p w14:paraId="1396D52B">
            <w:pPr>
              <w:pStyle w:val="10"/>
              <w:spacing w:before="78" w:line="181" w:lineRule="auto"/>
              <w:ind w:left="217"/>
              <w:rPr>
                <w:highlight w:val="none"/>
              </w:rPr>
            </w:pPr>
            <w:r>
              <w:rPr>
                <w:spacing w:val="-7"/>
                <w:highlight w:val="none"/>
              </w:rPr>
              <w:t>24</w:t>
            </w:r>
          </w:p>
        </w:tc>
        <w:tc>
          <w:tcPr>
            <w:tcW w:w="1642" w:type="dxa"/>
            <w:tcBorders>
              <w:top w:val="single" w:color="000000" w:sz="10" w:space="0"/>
              <w:right w:val="single" w:color="000000" w:sz="2" w:space="0"/>
            </w:tcBorders>
            <w:vAlign w:val="top"/>
          </w:tcPr>
          <w:p w14:paraId="5EB5BB04">
            <w:pPr>
              <w:spacing w:line="244" w:lineRule="auto"/>
              <w:rPr>
                <w:rFonts w:ascii="Arial"/>
                <w:sz w:val="21"/>
                <w:highlight w:val="none"/>
              </w:rPr>
            </w:pPr>
          </w:p>
          <w:p w14:paraId="7C8CDCED">
            <w:pPr>
              <w:spacing w:line="244" w:lineRule="auto"/>
              <w:rPr>
                <w:rFonts w:ascii="Arial"/>
                <w:sz w:val="21"/>
                <w:highlight w:val="none"/>
              </w:rPr>
            </w:pPr>
          </w:p>
          <w:p w14:paraId="7458C03D">
            <w:pPr>
              <w:spacing w:line="244" w:lineRule="auto"/>
              <w:rPr>
                <w:rFonts w:ascii="Arial"/>
                <w:sz w:val="21"/>
                <w:highlight w:val="none"/>
              </w:rPr>
            </w:pPr>
          </w:p>
          <w:p w14:paraId="19C2A339">
            <w:pPr>
              <w:spacing w:line="244" w:lineRule="auto"/>
              <w:rPr>
                <w:rFonts w:ascii="Arial"/>
                <w:sz w:val="21"/>
                <w:highlight w:val="none"/>
              </w:rPr>
            </w:pPr>
          </w:p>
          <w:p w14:paraId="03DEC53E">
            <w:pPr>
              <w:spacing w:line="244" w:lineRule="auto"/>
              <w:rPr>
                <w:rFonts w:ascii="Arial"/>
                <w:sz w:val="21"/>
                <w:highlight w:val="none"/>
              </w:rPr>
            </w:pPr>
          </w:p>
          <w:p w14:paraId="19020042">
            <w:pPr>
              <w:spacing w:line="244" w:lineRule="auto"/>
              <w:rPr>
                <w:rFonts w:ascii="Arial"/>
                <w:sz w:val="21"/>
                <w:highlight w:val="none"/>
              </w:rPr>
            </w:pPr>
          </w:p>
          <w:p w14:paraId="7E0603C5">
            <w:pPr>
              <w:spacing w:line="244" w:lineRule="auto"/>
              <w:rPr>
                <w:rFonts w:ascii="Arial"/>
                <w:sz w:val="21"/>
                <w:highlight w:val="none"/>
              </w:rPr>
            </w:pPr>
          </w:p>
          <w:p w14:paraId="55A71E87">
            <w:pPr>
              <w:spacing w:line="244" w:lineRule="auto"/>
              <w:rPr>
                <w:rFonts w:ascii="Arial"/>
                <w:sz w:val="21"/>
                <w:highlight w:val="none"/>
              </w:rPr>
            </w:pPr>
          </w:p>
          <w:p w14:paraId="4CB90A94">
            <w:pPr>
              <w:spacing w:line="244" w:lineRule="auto"/>
              <w:rPr>
                <w:rFonts w:ascii="Arial"/>
                <w:sz w:val="21"/>
                <w:highlight w:val="none"/>
              </w:rPr>
            </w:pPr>
          </w:p>
          <w:p w14:paraId="4FBBDA0F">
            <w:pPr>
              <w:spacing w:line="244" w:lineRule="auto"/>
              <w:rPr>
                <w:rFonts w:ascii="Arial"/>
                <w:sz w:val="21"/>
                <w:highlight w:val="none"/>
              </w:rPr>
            </w:pPr>
          </w:p>
          <w:p w14:paraId="12F168BD">
            <w:pPr>
              <w:spacing w:line="244" w:lineRule="auto"/>
              <w:rPr>
                <w:rFonts w:ascii="Arial"/>
                <w:sz w:val="21"/>
                <w:highlight w:val="none"/>
              </w:rPr>
            </w:pPr>
          </w:p>
          <w:p w14:paraId="63F5D05B">
            <w:pPr>
              <w:spacing w:line="244" w:lineRule="auto"/>
              <w:rPr>
                <w:rFonts w:ascii="Arial"/>
                <w:sz w:val="21"/>
                <w:highlight w:val="none"/>
              </w:rPr>
            </w:pPr>
          </w:p>
          <w:p w14:paraId="14BF571E">
            <w:pPr>
              <w:spacing w:line="244" w:lineRule="auto"/>
              <w:rPr>
                <w:rFonts w:ascii="Arial"/>
                <w:sz w:val="21"/>
                <w:highlight w:val="none"/>
              </w:rPr>
            </w:pPr>
          </w:p>
          <w:p w14:paraId="559AEE30">
            <w:pPr>
              <w:spacing w:line="244" w:lineRule="auto"/>
              <w:rPr>
                <w:rFonts w:ascii="Arial"/>
                <w:sz w:val="21"/>
                <w:highlight w:val="none"/>
              </w:rPr>
            </w:pPr>
          </w:p>
          <w:p w14:paraId="330139A7">
            <w:pPr>
              <w:spacing w:line="244" w:lineRule="auto"/>
              <w:rPr>
                <w:rFonts w:ascii="Arial"/>
                <w:sz w:val="21"/>
                <w:highlight w:val="none"/>
              </w:rPr>
            </w:pPr>
          </w:p>
          <w:p w14:paraId="7B30BB9A">
            <w:pPr>
              <w:pStyle w:val="10"/>
              <w:spacing w:before="78" w:line="220" w:lineRule="auto"/>
              <w:ind w:left="190"/>
              <w:rPr>
                <w:highlight w:val="none"/>
              </w:rPr>
            </w:pPr>
            <w:r>
              <w:rPr>
                <w:spacing w:val="2"/>
                <w:highlight w:val="none"/>
              </w:rPr>
              <w:t>投标保证金</w:t>
            </w:r>
          </w:p>
        </w:tc>
        <w:tc>
          <w:tcPr>
            <w:tcW w:w="7676" w:type="dxa"/>
            <w:tcBorders>
              <w:top w:val="single" w:color="000000" w:sz="10" w:space="0"/>
              <w:left w:val="single" w:color="000000" w:sz="2" w:space="0"/>
              <w:right w:val="single" w:color="000000" w:sz="10" w:space="0"/>
            </w:tcBorders>
            <w:vAlign w:val="top"/>
          </w:tcPr>
          <w:p w14:paraId="140DCFED">
            <w:pPr>
              <w:pStyle w:val="10"/>
              <w:spacing w:before="95" w:line="220" w:lineRule="auto"/>
              <w:rPr>
                <w:highlight w:val="none"/>
              </w:rPr>
            </w:pPr>
            <w:r>
              <w:rPr>
                <w:spacing w:val="-1"/>
                <w:highlight w:val="none"/>
              </w:rPr>
              <w:t>标保证金的形式：转账、电汇、投标保函</w:t>
            </w:r>
          </w:p>
          <w:p w14:paraId="0F40F6C1">
            <w:pPr>
              <w:pStyle w:val="10"/>
              <w:spacing w:before="98" w:line="278" w:lineRule="auto"/>
              <w:ind w:left="1" w:right="2287"/>
              <w:rPr>
                <w:highlight w:val="none"/>
              </w:rPr>
            </w:pPr>
            <w:r>
              <w:rPr>
                <w:spacing w:val="-1"/>
                <w:highlight w:val="none"/>
              </w:rPr>
              <w:t>投标保证金的金额：</w:t>
            </w:r>
            <w:r>
              <w:rPr>
                <w:rFonts w:hint="eastAsia"/>
                <w:spacing w:val="-1"/>
                <w:highlight w:val="none"/>
                <w:lang w:val="en-US" w:eastAsia="zh-CN"/>
              </w:rPr>
              <w:t>12000</w:t>
            </w:r>
            <w:r>
              <w:rPr>
                <w:spacing w:val="-1"/>
                <w:highlight w:val="none"/>
              </w:rPr>
              <w:t>.00元（</w:t>
            </w:r>
            <w:r>
              <w:rPr>
                <w:rFonts w:hint="eastAsia"/>
                <w:spacing w:val="-1"/>
                <w:highlight w:val="none"/>
                <w:lang w:val="en-US" w:eastAsia="zh-CN"/>
              </w:rPr>
              <w:t>壹万贰仟元整</w:t>
            </w:r>
            <w:r>
              <w:rPr>
                <w:spacing w:val="-2"/>
                <w:highlight w:val="none"/>
              </w:rPr>
              <w:t>）</w:t>
            </w:r>
            <w:r>
              <w:rPr>
                <w:highlight w:val="none"/>
              </w:rPr>
              <w:t xml:space="preserve"> </w:t>
            </w:r>
            <w:r>
              <w:rPr>
                <w:spacing w:val="-7"/>
                <w:highlight w:val="none"/>
              </w:rPr>
              <w:t>投标保证金缴纳账户：</w:t>
            </w:r>
          </w:p>
          <w:p w14:paraId="414CE50B">
            <w:pPr>
              <w:pStyle w:val="10"/>
              <w:spacing w:before="73" w:line="272" w:lineRule="auto"/>
              <w:ind w:right="112" w:firstLine="16"/>
              <w:rPr>
                <w:rFonts w:hint="eastAsia"/>
                <w:highlight w:val="none"/>
                <w:lang w:val="en-US" w:eastAsia="zh-CN"/>
              </w:rPr>
            </w:pPr>
            <w:r>
              <w:rPr>
                <w:highlight w:val="none"/>
              </w:rPr>
              <w:t>账户名称：</w:t>
            </w:r>
            <w:r>
              <w:rPr>
                <w:rFonts w:hint="eastAsia"/>
                <w:highlight w:val="none"/>
              </w:rPr>
              <w:t>皮山县皮西那乡</w:t>
            </w:r>
            <w:r>
              <w:rPr>
                <w:rFonts w:hint="eastAsia"/>
                <w:highlight w:val="none"/>
                <w:lang w:val="en-US" w:eastAsia="zh-CN"/>
              </w:rPr>
              <w:t>人民政府</w:t>
            </w:r>
          </w:p>
          <w:p w14:paraId="373E25E8">
            <w:pPr>
              <w:pStyle w:val="10"/>
              <w:spacing w:before="73" w:line="272" w:lineRule="auto"/>
              <w:ind w:right="112" w:firstLine="16"/>
              <w:rPr>
                <w:rFonts w:hint="default"/>
                <w:highlight w:val="none"/>
                <w:lang w:val="en-US" w:eastAsia="zh-CN"/>
              </w:rPr>
            </w:pPr>
            <w:r>
              <w:rPr>
                <w:highlight w:val="none"/>
              </w:rPr>
              <w:t>账号：</w:t>
            </w:r>
            <w:r>
              <w:rPr>
                <w:rFonts w:hint="eastAsia"/>
                <w:highlight w:val="none"/>
                <w:lang w:val="en-US" w:eastAsia="zh-CN"/>
              </w:rPr>
              <w:t>878010012010170736686</w:t>
            </w:r>
          </w:p>
          <w:p w14:paraId="5D9DF485">
            <w:pPr>
              <w:pStyle w:val="10"/>
              <w:spacing w:before="73" w:line="272" w:lineRule="auto"/>
              <w:ind w:right="112" w:firstLine="16"/>
              <w:rPr>
                <w:rFonts w:hint="eastAsia"/>
                <w:highlight w:val="none"/>
              </w:rPr>
            </w:pPr>
            <w:r>
              <w:rPr>
                <w:highlight w:val="none"/>
              </w:rPr>
              <w:t>开户银行：</w:t>
            </w:r>
            <w:r>
              <w:rPr>
                <w:rFonts w:hint="eastAsia"/>
                <w:highlight w:val="none"/>
              </w:rPr>
              <w:t>皮山县农村信用合作联社</w:t>
            </w:r>
          </w:p>
          <w:p w14:paraId="29520F6C">
            <w:pPr>
              <w:pStyle w:val="10"/>
              <w:spacing w:before="73" w:line="272" w:lineRule="auto"/>
              <w:ind w:right="112" w:firstLine="16"/>
              <w:rPr>
                <w:rFonts w:hint="eastAsia"/>
                <w:highlight w:val="none"/>
                <w:lang w:val="en-US" w:eastAsia="zh-CN"/>
              </w:rPr>
            </w:pPr>
            <w:r>
              <w:rPr>
                <w:rFonts w:hint="eastAsia"/>
                <w:highlight w:val="none"/>
                <w:lang w:val="en-US" w:eastAsia="zh-CN"/>
              </w:rPr>
              <w:t>行号：402896400017</w:t>
            </w:r>
          </w:p>
          <w:p w14:paraId="0FC49051">
            <w:pPr>
              <w:pStyle w:val="10"/>
              <w:spacing w:before="73" w:line="272" w:lineRule="auto"/>
              <w:ind w:right="112" w:firstLine="16"/>
              <w:rPr>
                <w:highlight w:val="none"/>
              </w:rPr>
            </w:pPr>
            <w:r>
              <w:rPr>
                <w:highlight w:val="none"/>
              </w:rPr>
              <w:t>注：1.采用银行转账或电汇的方式的，由报名单</w:t>
            </w:r>
            <w:r>
              <w:rPr>
                <w:spacing w:val="-1"/>
                <w:highlight w:val="none"/>
              </w:rPr>
              <w:t xml:space="preserve">位基本账户于 </w:t>
            </w:r>
            <w:r>
              <w:rPr>
                <w:rFonts w:hint="eastAsia"/>
                <w:spacing w:val="-1"/>
                <w:highlight w:val="none"/>
                <w:lang w:eastAsia="zh-CN"/>
              </w:rPr>
              <w:t>2026年04月16日</w:t>
            </w:r>
            <w:r>
              <w:rPr>
                <w:rFonts w:hint="eastAsia"/>
                <w:spacing w:val="-1"/>
                <w:highlight w:val="none"/>
                <w:lang w:val="en-US" w:eastAsia="zh-CN"/>
              </w:rPr>
              <w:t>11</w:t>
            </w:r>
            <w:r>
              <w:rPr>
                <w:rFonts w:hint="eastAsia"/>
                <w:spacing w:val="-1"/>
                <w:highlight w:val="none"/>
                <w:lang w:eastAsia="zh-CN"/>
              </w:rPr>
              <w:t>：</w:t>
            </w:r>
            <w:r>
              <w:rPr>
                <w:rFonts w:hint="eastAsia"/>
                <w:spacing w:val="-1"/>
                <w:highlight w:val="none"/>
                <w:lang w:val="en-US" w:eastAsia="zh-CN"/>
              </w:rPr>
              <w:t>0</w:t>
            </w:r>
            <w:r>
              <w:rPr>
                <w:rFonts w:hint="eastAsia"/>
                <w:spacing w:val="-1"/>
                <w:highlight w:val="none"/>
                <w:lang w:eastAsia="zh-CN"/>
              </w:rPr>
              <w:t>0</w:t>
            </w:r>
            <w:r>
              <w:rPr>
                <w:spacing w:val="-1"/>
                <w:highlight w:val="none"/>
              </w:rPr>
              <w:t>（北京时间）前汇至采购代理机构指定账户，</w:t>
            </w:r>
            <w:r>
              <w:rPr>
                <w:spacing w:val="-2"/>
                <w:highlight w:val="none"/>
              </w:rPr>
              <w:t>不得以现</w:t>
            </w:r>
            <w:r>
              <w:rPr>
                <w:highlight w:val="none"/>
              </w:rPr>
              <w:t xml:space="preserve"> 金和其他形式缴纳，不得以分公司、办事处</w:t>
            </w:r>
            <w:r>
              <w:rPr>
                <w:spacing w:val="-1"/>
                <w:highlight w:val="none"/>
              </w:rPr>
              <w:t>或其他机构的名义缴纳，报</w:t>
            </w:r>
            <w:r>
              <w:rPr>
                <w:highlight w:val="none"/>
              </w:rPr>
              <w:t xml:space="preserve"> 名单位在缴纳保证金时，需在进账凭证上明</w:t>
            </w:r>
            <w:r>
              <w:rPr>
                <w:spacing w:val="-1"/>
                <w:highlight w:val="none"/>
              </w:rPr>
              <w:t>确资金用途、项目名称，以</w:t>
            </w:r>
            <w:r>
              <w:rPr>
                <w:highlight w:val="none"/>
              </w:rPr>
              <w:t xml:space="preserve"> 便查对核实。投标保证金缴纳截止时间为递</w:t>
            </w:r>
            <w:r>
              <w:rPr>
                <w:spacing w:val="-1"/>
                <w:highlight w:val="none"/>
              </w:rPr>
              <w:t>交投标文件截止时间，无须</w:t>
            </w:r>
            <w:r>
              <w:rPr>
                <w:highlight w:val="none"/>
              </w:rPr>
              <w:t xml:space="preserve"> </w:t>
            </w:r>
            <w:r>
              <w:rPr>
                <w:spacing w:val="-8"/>
                <w:highlight w:val="none"/>
              </w:rPr>
              <w:t>换取收据。</w:t>
            </w:r>
          </w:p>
          <w:p w14:paraId="2F2E9280">
            <w:pPr>
              <w:pStyle w:val="10"/>
              <w:spacing w:before="56" w:line="272" w:lineRule="auto"/>
              <w:ind w:right="32" w:firstLine="3"/>
              <w:rPr>
                <w:highlight w:val="none"/>
              </w:rPr>
            </w:pPr>
            <w:r>
              <w:rPr>
                <w:spacing w:val="-2"/>
                <w:highlight w:val="none"/>
              </w:rPr>
              <w:t>2.电子保函使用方法：登录新疆自治区政府采购网，首页点击</w:t>
            </w:r>
            <w:r>
              <w:rPr>
                <w:rFonts w:ascii="Arial" w:hAnsi="Arial" w:eastAsia="Arial" w:cs="Arial"/>
                <w:spacing w:val="-2"/>
                <w:highlight w:val="none"/>
              </w:rPr>
              <w:t>“</w:t>
            </w:r>
            <w:r>
              <w:rPr>
                <w:rFonts w:ascii="Arial" w:hAnsi="Arial" w:eastAsia="Arial" w:cs="Arial"/>
                <w:spacing w:val="-17"/>
                <w:highlight w:val="none"/>
              </w:rPr>
              <w:t xml:space="preserve"> </w:t>
            </w:r>
            <w:r>
              <w:rPr>
                <w:spacing w:val="-2"/>
                <w:highlight w:val="none"/>
              </w:rPr>
              <w:t>电子保函</w:t>
            </w:r>
            <w:r>
              <w:rPr>
                <w:highlight w:val="none"/>
              </w:rPr>
              <w:t xml:space="preserve"> </w:t>
            </w:r>
            <w:r>
              <w:rPr>
                <w:rFonts w:ascii="Arial" w:hAnsi="Arial" w:eastAsia="Arial" w:cs="Arial"/>
                <w:highlight w:val="none"/>
              </w:rPr>
              <w:t>”</w:t>
            </w:r>
            <w:r>
              <w:rPr>
                <w:highlight w:val="none"/>
              </w:rPr>
              <w:t>直接进入新疆政府采购电子保函申请页，</w:t>
            </w:r>
            <w:r>
              <w:rPr>
                <w:spacing w:val="-1"/>
                <w:highlight w:val="none"/>
              </w:rPr>
              <w:t>点击【立即申请】依次完善页</w:t>
            </w:r>
            <w:r>
              <w:rPr>
                <w:highlight w:val="none"/>
              </w:rPr>
              <w:t xml:space="preserve"> </w:t>
            </w:r>
            <w:r>
              <w:rPr>
                <w:spacing w:val="-1"/>
                <w:highlight w:val="none"/>
              </w:rPr>
              <w:t>面显示的投保人信息（供应商信息</w:t>
            </w:r>
            <w:r>
              <w:rPr>
                <w:spacing w:val="8"/>
                <w:highlight w:val="none"/>
              </w:rPr>
              <w:t>），</w:t>
            </w:r>
            <w:r>
              <w:rPr>
                <w:spacing w:val="-1"/>
                <w:highlight w:val="none"/>
              </w:rPr>
              <w:t>确认您要投保的项目信息，在投</w:t>
            </w:r>
            <w:r>
              <w:rPr>
                <w:spacing w:val="1"/>
                <w:highlight w:val="none"/>
              </w:rPr>
              <w:t xml:space="preserve"> </w:t>
            </w:r>
            <w:r>
              <w:rPr>
                <w:highlight w:val="none"/>
              </w:rPr>
              <w:t>标项目选择页面选择您需要投保的项目（可</w:t>
            </w:r>
            <w:r>
              <w:rPr>
                <w:spacing w:val="-1"/>
                <w:highlight w:val="none"/>
              </w:rPr>
              <w:t>根据项目名称或项目保函进</w:t>
            </w:r>
            <w:r>
              <w:rPr>
                <w:highlight w:val="none"/>
              </w:rPr>
              <w:t xml:space="preserve"> </w:t>
            </w:r>
            <w:r>
              <w:rPr>
                <w:spacing w:val="-1"/>
                <w:highlight w:val="none"/>
              </w:rPr>
              <w:t>行搜索</w:t>
            </w:r>
            <w:r>
              <w:rPr>
                <w:spacing w:val="8"/>
                <w:highlight w:val="none"/>
              </w:rPr>
              <w:t>），</w:t>
            </w:r>
            <w:r>
              <w:rPr>
                <w:spacing w:val="-1"/>
                <w:highlight w:val="none"/>
              </w:rPr>
              <w:t>选择投保项目后填写被保险人信息及投保内容。服务热线</w:t>
            </w:r>
          </w:p>
          <w:p w14:paraId="0EFE36B4">
            <w:pPr>
              <w:pStyle w:val="10"/>
              <w:spacing w:before="75" w:line="181" w:lineRule="auto"/>
              <w:ind w:left="34"/>
              <w:rPr>
                <w:highlight w:val="none"/>
              </w:rPr>
            </w:pPr>
            <w:r>
              <w:rPr>
                <w:spacing w:val="-4"/>
                <w:highlight w:val="none"/>
              </w:rPr>
              <w:t>:400-9039583。</w:t>
            </w:r>
          </w:p>
          <w:p w14:paraId="771568BC">
            <w:pPr>
              <w:pStyle w:val="10"/>
              <w:spacing w:before="108" w:line="220" w:lineRule="auto"/>
              <w:rPr>
                <w:highlight w:val="none"/>
              </w:rPr>
            </w:pPr>
            <w:r>
              <w:rPr>
                <w:spacing w:val="-1"/>
                <w:highlight w:val="none"/>
              </w:rPr>
              <w:t>保函投保金额(元)：</w:t>
            </w:r>
            <w:r>
              <w:rPr>
                <w:rFonts w:hint="eastAsia"/>
                <w:spacing w:val="-1"/>
                <w:highlight w:val="none"/>
                <w:lang w:val="en-US" w:eastAsia="zh-CN"/>
              </w:rPr>
              <w:t>12000</w:t>
            </w:r>
            <w:r>
              <w:rPr>
                <w:spacing w:val="-1"/>
                <w:highlight w:val="none"/>
              </w:rPr>
              <w:t>.00元（</w:t>
            </w:r>
            <w:r>
              <w:rPr>
                <w:rFonts w:hint="eastAsia"/>
                <w:spacing w:val="-1"/>
                <w:highlight w:val="none"/>
                <w:lang w:val="en-US" w:eastAsia="zh-CN"/>
              </w:rPr>
              <w:t>壹万贰仟元整</w:t>
            </w:r>
            <w:r>
              <w:rPr>
                <w:spacing w:val="-2"/>
                <w:highlight w:val="none"/>
              </w:rPr>
              <w:t>）</w:t>
            </w:r>
          </w:p>
          <w:p w14:paraId="1F8A2403">
            <w:pPr>
              <w:pStyle w:val="10"/>
              <w:spacing w:before="55" w:line="183" w:lineRule="auto"/>
              <w:ind w:left="5"/>
              <w:rPr>
                <w:rFonts w:ascii="微软雅黑" w:hAnsi="微软雅黑" w:eastAsia="微软雅黑" w:cs="微软雅黑"/>
                <w:highlight w:val="none"/>
              </w:rPr>
            </w:pPr>
            <w:r>
              <w:rPr>
                <w:rFonts w:ascii="微软雅黑" w:hAnsi="微软雅黑" w:eastAsia="微软雅黑" w:cs="微软雅黑"/>
                <w:spacing w:val="-3"/>
                <w:highlight w:val="none"/>
              </w:rPr>
              <w:t>保函承保期限：</w:t>
            </w:r>
            <w:r>
              <w:rPr>
                <w:rFonts w:ascii="微软雅黑" w:hAnsi="微软雅黑" w:eastAsia="微软雅黑" w:cs="微软雅黑"/>
                <w:spacing w:val="-50"/>
                <w:highlight w:val="none"/>
              </w:rPr>
              <w:t xml:space="preserve"> </w:t>
            </w:r>
            <w:r>
              <w:rPr>
                <w:rFonts w:hint="eastAsia" w:eastAsia="微软雅黑"/>
                <w:spacing w:val="-3"/>
                <w:highlight w:val="none"/>
                <w:lang w:eastAsia="zh-CN"/>
              </w:rPr>
              <w:t>2026年04月16日</w:t>
            </w:r>
            <w:r>
              <w:rPr>
                <w:spacing w:val="-3"/>
                <w:highlight w:val="none"/>
              </w:rPr>
              <w:t>-202</w:t>
            </w:r>
            <w:r>
              <w:rPr>
                <w:rFonts w:hint="eastAsia"/>
                <w:spacing w:val="-3"/>
                <w:highlight w:val="none"/>
                <w:lang w:val="en-US" w:eastAsia="zh-CN"/>
              </w:rPr>
              <w:t>6</w:t>
            </w:r>
            <w:r>
              <w:rPr>
                <w:rFonts w:ascii="微软雅黑" w:hAnsi="微软雅黑" w:eastAsia="微软雅黑" w:cs="微软雅黑"/>
                <w:spacing w:val="-3"/>
                <w:highlight w:val="none"/>
              </w:rPr>
              <w:t>年</w:t>
            </w:r>
            <w:r>
              <w:rPr>
                <w:rFonts w:hint="eastAsia" w:eastAsia="微软雅黑"/>
                <w:spacing w:val="-3"/>
                <w:highlight w:val="none"/>
                <w:lang w:val="en-US" w:eastAsia="zh-CN"/>
              </w:rPr>
              <w:t>07</w:t>
            </w:r>
            <w:r>
              <w:rPr>
                <w:rFonts w:ascii="微软雅黑" w:hAnsi="微软雅黑" w:eastAsia="微软雅黑" w:cs="微软雅黑"/>
                <w:spacing w:val="-3"/>
                <w:highlight w:val="none"/>
              </w:rPr>
              <w:t>月</w:t>
            </w:r>
            <w:r>
              <w:rPr>
                <w:rFonts w:hint="eastAsia" w:eastAsia="微软雅黑"/>
                <w:spacing w:val="-3"/>
                <w:highlight w:val="none"/>
                <w:lang w:val="en-US" w:eastAsia="zh-CN"/>
              </w:rPr>
              <w:t>14</w:t>
            </w:r>
            <w:r>
              <w:rPr>
                <w:rFonts w:ascii="微软雅黑" w:hAnsi="微软雅黑" w:eastAsia="微软雅黑" w:cs="微软雅黑"/>
                <w:spacing w:val="-3"/>
                <w:highlight w:val="none"/>
              </w:rPr>
              <w:t>日</w:t>
            </w:r>
            <w:r>
              <w:rPr>
                <w:rFonts w:ascii="微软雅黑" w:hAnsi="微软雅黑" w:eastAsia="微软雅黑" w:cs="微软雅黑"/>
                <w:spacing w:val="-4"/>
                <w:highlight w:val="none"/>
              </w:rPr>
              <w:t>（</w:t>
            </w:r>
            <w:r>
              <w:rPr>
                <w:spacing w:val="-4"/>
                <w:highlight w:val="none"/>
              </w:rPr>
              <w:t>90</w:t>
            </w:r>
            <w:r>
              <w:rPr>
                <w:rFonts w:ascii="微软雅黑" w:hAnsi="微软雅黑" w:eastAsia="微软雅黑" w:cs="微软雅黑"/>
                <w:spacing w:val="-4"/>
                <w:highlight w:val="none"/>
              </w:rPr>
              <w:t>日历天）</w:t>
            </w:r>
          </w:p>
        </w:tc>
      </w:tr>
      <w:tr w14:paraId="186CF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09" w:type="dxa"/>
            <w:tcBorders>
              <w:left w:val="single" w:color="000000" w:sz="10" w:space="0"/>
            </w:tcBorders>
            <w:vAlign w:val="top"/>
          </w:tcPr>
          <w:p w14:paraId="19ECD8DC">
            <w:pPr>
              <w:pStyle w:val="10"/>
              <w:spacing w:before="144" w:line="181" w:lineRule="auto"/>
              <w:ind w:left="217"/>
              <w:rPr>
                <w:highlight w:val="none"/>
              </w:rPr>
            </w:pPr>
            <w:r>
              <w:rPr>
                <w:spacing w:val="-7"/>
                <w:highlight w:val="none"/>
              </w:rPr>
              <w:t>25</w:t>
            </w:r>
          </w:p>
        </w:tc>
        <w:tc>
          <w:tcPr>
            <w:tcW w:w="1642" w:type="dxa"/>
            <w:tcBorders>
              <w:right w:val="single" w:color="000000" w:sz="2" w:space="0"/>
            </w:tcBorders>
            <w:vAlign w:val="top"/>
          </w:tcPr>
          <w:p w14:paraId="5285413B">
            <w:pPr>
              <w:pStyle w:val="10"/>
              <w:spacing w:before="114" w:line="219" w:lineRule="auto"/>
              <w:ind w:left="297"/>
              <w:rPr>
                <w:highlight w:val="none"/>
              </w:rPr>
            </w:pPr>
            <w:r>
              <w:rPr>
                <w:spacing w:val="1"/>
                <w:highlight w:val="none"/>
              </w:rPr>
              <w:t>签字盖章</w:t>
            </w:r>
          </w:p>
        </w:tc>
        <w:tc>
          <w:tcPr>
            <w:tcW w:w="7676" w:type="dxa"/>
            <w:tcBorders>
              <w:left w:val="single" w:color="000000" w:sz="2" w:space="0"/>
              <w:right w:val="single" w:color="000000" w:sz="10" w:space="0"/>
            </w:tcBorders>
            <w:vAlign w:val="top"/>
          </w:tcPr>
          <w:p w14:paraId="60731C50">
            <w:pPr>
              <w:pStyle w:val="10"/>
              <w:spacing w:before="130" w:line="219" w:lineRule="auto"/>
              <w:ind w:left="31"/>
              <w:rPr>
                <w:highlight w:val="none"/>
              </w:rPr>
            </w:pPr>
            <w:r>
              <w:rPr>
                <w:spacing w:val="8"/>
                <w:highlight w:val="none"/>
              </w:rPr>
              <w:t>投标人必须按照招标文件的规定和要求签字、盖章</w:t>
            </w:r>
          </w:p>
        </w:tc>
      </w:tr>
      <w:tr w14:paraId="170A0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809" w:type="dxa"/>
            <w:tcBorders>
              <w:left w:val="single" w:color="000000" w:sz="10" w:space="0"/>
            </w:tcBorders>
            <w:vAlign w:val="top"/>
          </w:tcPr>
          <w:p w14:paraId="0F08D10C">
            <w:pPr>
              <w:spacing w:line="284" w:lineRule="auto"/>
              <w:rPr>
                <w:rFonts w:ascii="Arial"/>
                <w:sz w:val="21"/>
                <w:highlight w:val="none"/>
              </w:rPr>
            </w:pPr>
          </w:p>
          <w:p w14:paraId="38B4F447">
            <w:pPr>
              <w:spacing w:line="285" w:lineRule="auto"/>
              <w:rPr>
                <w:rFonts w:ascii="Arial"/>
                <w:sz w:val="21"/>
                <w:highlight w:val="none"/>
              </w:rPr>
            </w:pPr>
          </w:p>
          <w:p w14:paraId="15EC078C">
            <w:pPr>
              <w:spacing w:line="285" w:lineRule="auto"/>
              <w:rPr>
                <w:rFonts w:ascii="Arial"/>
                <w:sz w:val="21"/>
                <w:highlight w:val="none"/>
              </w:rPr>
            </w:pPr>
          </w:p>
          <w:p w14:paraId="54AA5E6B">
            <w:pPr>
              <w:spacing w:line="285" w:lineRule="auto"/>
              <w:rPr>
                <w:rFonts w:ascii="Arial"/>
                <w:sz w:val="21"/>
                <w:highlight w:val="none"/>
              </w:rPr>
            </w:pPr>
          </w:p>
          <w:p w14:paraId="40121B04">
            <w:pPr>
              <w:spacing w:line="285" w:lineRule="auto"/>
              <w:rPr>
                <w:rFonts w:ascii="Arial"/>
                <w:sz w:val="21"/>
                <w:highlight w:val="none"/>
              </w:rPr>
            </w:pPr>
          </w:p>
          <w:p w14:paraId="06F724C3">
            <w:pPr>
              <w:pStyle w:val="10"/>
              <w:spacing w:before="78" w:line="181" w:lineRule="auto"/>
              <w:ind w:left="217"/>
              <w:rPr>
                <w:highlight w:val="none"/>
              </w:rPr>
            </w:pPr>
            <w:r>
              <w:rPr>
                <w:spacing w:val="-7"/>
                <w:highlight w:val="none"/>
              </w:rPr>
              <w:t>26</w:t>
            </w:r>
          </w:p>
        </w:tc>
        <w:tc>
          <w:tcPr>
            <w:tcW w:w="1642" w:type="dxa"/>
            <w:tcBorders>
              <w:right w:val="single" w:color="000000" w:sz="2" w:space="0"/>
            </w:tcBorders>
            <w:vAlign w:val="top"/>
          </w:tcPr>
          <w:p w14:paraId="5D5A5ADA">
            <w:pPr>
              <w:spacing w:line="273" w:lineRule="auto"/>
              <w:rPr>
                <w:rFonts w:ascii="Arial"/>
                <w:sz w:val="21"/>
                <w:highlight w:val="none"/>
              </w:rPr>
            </w:pPr>
          </w:p>
          <w:p w14:paraId="4EBCDA89">
            <w:pPr>
              <w:spacing w:line="273" w:lineRule="auto"/>
              <w:rPr>
                <w:rFonts w:ascii="Arial"/>
                <w:sz w:val="21"/>
                <w:highlight w:val="none"/>
              </w:rPr>
            </w:pPr>
          </w:p>
          <w:p w14:paraId="59254DDD">
            <w:pPr>
              <w:spacing w:line="273" w:lineRule="auto"/>
              <w:rPr>
                <w:rFonts w:ascii="Arial"/>
                <w:sz w:val="21"/>
                <w:highlight w:val="none"/>
              </w:rPr>
            </w:pPr>
          </w:p>
          <w:p w14:paraId="0DA39073">
            <w:pPr>
              <w:pStyle w:val="10"/>
              <w:spacing w:before="78" w:line="253" w:lineRule="auto"/>
              <w:ind w:left="96" w:right="201" w:hanging="17"/>
              <w:jc w:val="both"/>
              <w:rPr>
                <w:highlight w:val="none"/>
              </w:rPr>
            </w:pPr>
            <w:r>
              <w:rPr>
                <w:spacing w:val="4"/>
                <w:highlight w:val="none"/>
              </w:rPr>
              <w:t>递交投标文</w:t>
            </w:r>
            <w:r>
              <w:rPr>
                <w:spacing w:val="2"/>
                <w:highlight w:val="none"/>
              </w:rPr>
              <w:t xml:space="preserve"> </w:t>
            </w:r>
            <w:r>
              <w:rPr>
                <w:spacing w:val="-8"/>
                <w:highlight w:val="none"/>
              </w:rPr>
              <w:t>件</w:t>
            </w:r>
            <w:r>
              <w:rPr>
                <w:spacing w:val="43"/>
                <w:highlight w:val="none"/>
              </w:rPr>
              <w:t xml:space="preserve"> </w:t>
            </w:r>
            <w:r>
              <w:rPr>
                <w:spacing w:val="-8"/>
                <w:highlight w:val="none"/>
              </w:rPr>
              <w:t>的地点</w:t>
            </w:r>
            <w:r>
              <w:rPr>
                <w:highlight w:val="none"/>
              </w:rPr>
              <w:t xml:space="preserve">  及方式</w:t>
            </w:r>
          </w:p>
        </w:tc>
        <w:tc>
          <w:tcPr>
            <w:tcW w:w="7676" w:type="dxa"/>
            <w:tcBorders>
              <w:left w:val="single" w:color="000000" w:sz="2" w:space="0"/>
              <w:right w:val="single" w:color="000000" w:sz="10" w:space="0"/>
            </w:tcBorders>
            <w:vAlign w:val="top"/>
          </w:tcPr>
          <w:p w14:paraId="7A1B0960">
            <w:pPr>
              <w:pStyle w:val="10"/>
              <w:spacing w:before="76" w:line="324" w:lineRule="auto"/>
              <w:ind w:left="20" w:firstLine="9"/>
              <w:jc w:val="both"/>
              <w:rPr>
                <w:highlight w:val="none"/>
              </w:rPr>
            </w:pPr>
            <w:r>
              <w:rPr>
                <w:spacing w:val="2"/>
                <w:highlight w:val="none"/>
              </w:rPr>
              <w:t>投标人应于</w:t>
            </w:r>
            <w:r>
              <w:rPr>
                <w:rFonts w:hint="eastAsia"/>
                <w:spacing w:val="2"/>
                <w:highlight w:val="none"/>
                <w:lang w:eastAsia="zh-CN"/>
              </w:rPr>
              <w:t>2026年04月16日</w:t>
            </w:r>
            <w:r>
              <w:rPr>
                <w:spacing w:val="2"/>
                <w:highlight w:val="none"/>
              </w:rPr>
              <w:t>时整之前将电子投标文件上传到“政采云”</w:t>
            </w:r>
            <w:r>
              <w:rPr>
                <w:highlight w:val="none"/>
              </w:rPr>
              <w:t xml:space="preserve"> </w:t>
            </w:r>
            <w:r>
              <w:rPr>
                <w:spacing w:val="-2"/>
                <w:highlight w:val="none"/>
              </w:rPr>
              <w:t>平台。应按照本项目招标文件和政采云平台的要求编制、加密传输投标</w:t>
            </w:r>
            <w:r>
              <w:rPr>
                <w:spacing w:val="8"/>
                <w:highlight w:val="none"/>
              </w:rPr>
              <w:t xml:space="preserve">  </w:t>
            </w:r>
            <w:r>
              <w:rPr>
                <w:spacing w:val="-2"/>
                <w:highlight w:val="none"/>
              </w:rPr>
              <w:t>文件。供应商在使用系统进行投标的过程中遇到涉及平台使用的任何问</w:t>
            </w:r>
            <w:r>
              <w:rPr>
                <w:spacing w:val="8"/>
                <w:highlight w:val="none"/>
              </w:rPr>
              <w:t xml:space="preserve">  </w:t>
            </w:r>
            <w:r>
              <w:rPr>
                <w:spacing w:val="-2"/>
                <w:highlight w:val="none"/>
              </w:rPr>
              <w:t>题，可致电政采云平台技术支持热线咨询，联系方式：400-881-7190。</w:t>
            </w:r>
          </w:p>
        </w:tc>
      </w:tr>
    </w:tbl>
    <w:p w14:paraId="55AB40A9">
      <w:pPr>
        <w:pStyle w:val="3"/>
        <w:rPr>
          <w:highlight w:val="none"/>
        </w:rPr>
      </w:pPr>
    </w:p>
    <w:p w14:paraId="48C3E376">
      <w:pPr>
        <w:rPr>
          <w:highlight w:val="none"/>
        </w:rPr>
        <w:sectPr>
          <w:footerReference r:id="rId10" w:type="default"/>
          <w:pgSz w:w="11900" w:h="16839"/>
          <w:pgMar w:top="1304" w:right="1056" w:bottom="703" w:left="1045" w:header="0" w:footer="551" w:gutter="0"/>
          <w:cols w:space="720" w:num="1"/>
        </w:sectPr>
      </w:pPr>
    </w:p>
    <w:tbl>
      <w:tblPr>
        <w:tblStyle w:val="9"/>
        <w:tblW w:w="977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503"/>
        <w:gridCol w:w="7560"/>
      </w:tblGrid>
      <w:tr w14:paraId="1180B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4" w:hRule="atLeast"/>
        </w:trPr>
        <w:tc>
          <w:tcPr>
            <w:tcW w:w="709" w:type="dxa"/>
            <w:tcBorders>
              <w:left w:val="single" w:color="000000" w:sz="10" w:space="0"/>
            </w:tcBorders>
            <w:vAlign w:val="top"/>
          </w:tcPr>
          <w:p w14:paraId="7BB38665">
            <w:pPr>
              <w:spacing w:line="255" w:lineRule="auto"/>
              <w:rPr>
                <w:rFonts w:ascii="Arial"/>
                <w:sz w:val="21"/>
                <w:highlight w:val="none"/>
              </w:rPr>
            </w:pPr>
          </w:p>
          <w:p w14:paraId="32EBE489">
            <w:pPr>
              <w:spacing w:line="255" w:lineRule="auto"/>
              <w:rPr>
                <w:rFonts w:ascii="Arial"/>
                <w:sz w:val="21"/>
                <w:highlight w:val="none"/>
              </w:rPr>
            </w:pPr>
          </w:p>
          <w:p w14:paraId="628E584F">
            <w:pPr>
              <w:spacing w:line="255" w:lineRule="auto"/>
              <w:rPr>
                <w:rFonts w:ascii="Arial"/>
                <w:sz w:val="21"/>
                <w:highlight w:val="none"/>
              </w:rPr>
            </w:pPr>
          </w:p>
          <w:p w14:paraId="1466AEDB">
            <w:pPr>
              <w:spacing w:line="255" w:lineRule="auto"/>
              <w:rPr>
                <w:rFonts w:ascii="Arial"/>
                <w:sz w:val="21"/>
                <w:highlight w:val="none"/>
              </w:rPr>
            </w:pPr>
          </w:p>
          <w:p w14:paraId="7B0CBC2A">
            <w:pPr>
              <w:spacing w:line="255" w:lineRule="auto"/>
              <w:rPr>
                <w:rFonts w:ascii="Arial"/>
                <w:sz w:val="21"/>
                <w:highlight w:val="none"/>
              </w:rPr>
            </w:pPr>
          </w:p>
          <w:p w14:paraId="3F2B200C">
            <w:pPr>
              <w:spacing w:line="256" w:lineRule="auto"/>
              <w:rPr>
                <w:rFonts w:ascii="Arial"/>
                <w:sz w:val="21"/>
                <w:highlight w:val="none"/>
              </w:rPr>
            </w:pPr>
          </w:p>
          <w:p w14:paraId="4079A280">
            <w:pPr>
              <w:spacing w:line="256" w:lineRule="auto"/>
              <w:rPr>
                <w:rFonts w:ascii="Arial"/>
                <w:sz w:val="21"/>
                <w:highlight w:val="none"/>
              </w:rPr>
            </w:pPr>
          </w:p>
          <w:p w14:paraId="64E3B731">
            <w:pPr>
              <w:spacing w:line="256" w:lineRule="auto"/>
              <w:rPr>
                <w:rFonts w:ascii="Arial"/>
                <w:sz w:val="21"/>
                <w:highlight w:val="none"/>
              </w:rPr>
            </w:pPr>
          </w:p>
          <w:p w14:paraId="71C65D42">
            <w:pPr>
              <w:spacing w:line="256" w:lineRule="auto"/>
              <w:rPr>
                <w:rFonts w:ascii="Arial"/>
                <w:sz w:val="21"/>
                <w:highlight w:val="none"/>
              </w:rPr>
            </w:pPr>
          </w:p>
          <w:p w14:paraId="211DB302">
            <w:pPr>
              <w:spacing w:line="256" w:lineRule="auto"/>
              <w:rPr>
                <w:rFonts w:ascii="Arial"/>
                <w:sz w:val="21"/>
                <w:highlight w:val="none"/>
              </w:rPr>
            </w:pPr>
          </w:p>
          <w:p w14:paraId="11CA3BFE">
            <w:pPr>
              <w:pStyle w:val="10"/>
              <w:spacing w:before="78" w:line="181" w:lineRule="auto"/>
              <w:ind w:left="217"/>
              <w:rPr>
                <w:highlight w:val="none"/>
              </w:rPr>
            </w:pPr>
            <w:r>
              <w:rPr>
                <w:spacing w:val="-7"/>
                <w:highlight w:val="none"/>
              </w:rPr>
              <w:t>27</w:t>
            </w:r>
          </w:p>
        </w:tc>
        <w:tc>
          <w:tcPr>
            <w:tcW w:w="1503" w:type="dxa"/>
            <w:tcBorders>
              <w:right w:val="single" w:color="000000" w:sz="2" w:space="0"/>
            </w:tcBorders>
            <w:vAlign w:val="top"/>
          </w:tcPr>
          <w:p w14:paraId="27499173">
            <w:pPr>
              <w:spacing w:line="251" w:lineRule="auto"/>
              <w:rPr>
                <w:rFonts w:ascii="Arial"/>
                <w:sz w:val="21"/>
                <w:highlight w:val="none"/>
              </w:rPr>
            </w:pPr>
          </w:p>
          <w:p w14:paraId="2C3FB367">
            <w:pPr>
              <w:spacing w:line="251" w:lineRule="auto"/>
              <w:rPr>
                <w:rFonts w:ascii="Arial"/>
                <w:sz w:val="21"/>
                <w:highlight w:val="none"/>
              </w:rPr>
            </w:pPr>
          </w:p>
          <w:p w14:paraId="44EBEDD2">
            <w:pPr>
              <w:spacing w:line="252" w:lineRule="auto"/>
              <w:rPr>
                <w:rFonts w:ascii="Arial"/>
                <w:sz w:val="21"/>
                <w:highlight w:val="none"/>
              </w:rPr>
            </w:pPr>
          </w:p>
          <w:p w14:paraId="30B9D498">
            <w:pPr>
              <w:spacing w:line="252" w:lineRule="auto"/>
              <w:rPr>
                <w:rFonts w:ascii="Arial"/>
                <w:sz w:val="21"/>
                <w:highlight w:val="none"/>
              </w:rPr>
            </w:pPr>
          </w:p>
          <w:p w14:paraId="4E661944">
            <w:pPr>
              <w:spacing w:line="252" w:lineRule="auto"/>
              <w:rPr>
                <w:rFonts w:ascii="Arial"/>
                <w:sz w:val="21"/>
                <w:highlight w:val="none"/>
              </w:rPr>
            </w:pPr>
          </w:p>
          <w:p w14:paraId="688BF7E8">
            <w:pPr>
              <w:spacing w:line="252" w:lineRule="auto"/>
              <w:rPr>
                <w:rFonts w:ascii="Arial"/>
                <w:sz w:val="21"/>
                <w:highlight w:val="none"/>
              </w:rPr>
            </w:pPr>
          </w:p>
          <w:p w14:paraId="4D084458">
            <w:pPr>
              <w:spacing w:line="252" w:lineRule="auto"/>
              <w:rPr>
                <w:rFonts w:ascii="Arial"/>
                <w:sz w:val="21"/>
                <w:highlight w:val="none"/>
              </w:rPr>
            </w:pPr>
          </w:p>
          <w:p w14:paraId="3A888B19">
            <w:pPr>
              <w:spacing w:line="252" w:lineRule="auto"/>
              <w:rPr>
                <w:rFonts w:ascii="Arial"/>
                <w:sz w:val="21"/>
                <w:highlight w:val="none"/>
              </w:rPr>
            </w:pPr>
          </w:p>
          <w:p w14:paraId="1458200C">
            <w:pPr>
              <w:spacing w:line="252" w:lineRule="auto"/>
              <w:rPr>
                <w:rFonts w:ascii="Arial"/>
                <w:sz w:val="21"/>
                <w:highlight w:val="none"/>
              </w:rPr>
            </w:pPr>
          </w:p>
          <w:p w14:paraId="7CCF1162">
            <w:pPr>
              <w:spacing w:line="252" w:lineRule="auto"/>
              <w:rPr>
                <w:rFonts w:ascii="Arial"/>
                <w:sz w:val="21"/>
                <w:highlight w:val="none"/>
              </w:rPr>
            </w:pPr>
          </w:p>
          <w:p w14:paraId="754C88B0">
            <w:pPr>
              <w:pStyle w:val="10"/>
              <w:spacing w:before="78" w:line="220" w:lineRule="auto"/>
              <w:ind w:left="254"/>
              <w:rPr>
                <w:highlight w:val="none"/>
              </w:rPr>
            </w:pPr>
            <w:r>
              <w:rPr>
                <w:spacing w:val="2"/>
                <w:highlight w:val="none"/>
              </w:rPr>
              <w:t>标前准备</w:t>
            </w:r>
          </w:p>
        </w:tc>
        <w:tc>
          <w:tcPr>
            <w:tcW w:w="7560" w:type="dxa"/>
            <w:tcBorders>
              <w:left w:val="single" w:color="000000" w:sz="2" w:space="0"/>
              <w:right w:val="single" w:color="000000" w:sz="10" w:space="0"/>
            </w:tcBorders>
            <w:vAlign w:val="top"/>
          </w:tcPr>
          <w:p w14:paraId="2F962652">
            <w:pPr>
              <w:pStyle w:val="10"/>
              <w:spacing w:before="109" w:line="313" w:lineRule="auto"/>
              <w:ind w:left="31" w:right="60" w:firstLine="27"/>
              <w:rPr>
                <w:highlight w:val="none"/>
              </w:rPr>
            </w:pPr>
            <w:r>
              <w:rPr>
                <w:spacing w:val="8"/>
                <w:highlight w:val="none"/>
              </w:rPr>
              <w:t>1、本项目实行网上投标，采用电子投标文件。供应商应按照相关格</w:t>
            </w:r>
            <w:r>
              <w:rPr>
                <w:spacing w:val="1"/>
                <w:highlight w:val="none"/>
              </w:rPr>
              <w:t xml:space="preserve">  </w:t>
            </w:r>
            <w:r>
              <w:rPr>
                <w:spacing w:val="6"/>
                <w:highlight w:val="none"/>
              </w:rPr>
              <w:t>式要求上传投标文件即可，无需到现场开标。若供应商参与投标，</w:t>
            </w:r>
            <w:r>
              <w:rPr>
                <w:spacing w:val="-48"/>
                <w:highlight w:val="none"/>
              </w:rPr>
              <w:t xml:space="preserve"> </w:t>
            </w:r>
            <w:r>
              <w:rPr>
                <w:spacing w:val="6"/>
                <w:highlight w:val="none"/>
              </w:rPr>
              <w:t>自</w:t>
            </w:r>
            <w:r>
              <w:rPr>
                <w:highlight w:val="none"/>
              </w:rPr>
              <w:t xml:space="preserve"> </w:t>
            </w:r>
            <w:r>
              <w:rPr>
                <w:spacing w:val="5"/>
                <w:highlight w:val="none"/>
              </w:rPr>
              <w:t>行承担投标一切费用。</w:t>
            </w:r>
          </w:p>
          <w:p w14:paraId="68215AD7">
            <w:pPr>
              <w:pStyle w:val="10"/>
              <w:spacing w:before="240" w:line="324" w:lineRule="auto"/>
              <w:ind w:left="34" w:right="83" w:firstLine="5"/>
              <w:rPr>
                <w:highlight w:val="none"/>
              </w:rPr>
            </w:pPr>
            <w:r>
              <w:rPr>
                <w:spacing w:val="8"/>
                <w:highlight w:val="none"/>
              </w:rPr>
              <w:t>2、各供应商应在开标前应确保成为新疆维吾尔自治区政府采购网正</w:t>
            </w:r>
            <w:r>
              <w:rPr>
                <w:spacing w:val="18"/>
                <w:highlight w:val="none"/>
              </w:rPr>
              <w:t xml:space="preserve"> </w:t>
            </w:r>
            <w:r>
              <w:rPr>
                <w:spacing w:val="4"/>
                <w:highlight w:val="none"/>
              </w:rPr>
              <w:t xml:space="preserve">式注册入库供 应商，并完成 </w:t>
            </w:r>
            <w:r>
              <w:rPr>
                <w:highlight w:val="none"/>
              </w:rPr>
              <w:t>CA</w:t>
            </w:r>
            <w:r>
              <w:rPr>
                <w:spacing w:val="-14"/>
                <w:highlight w:val="none"/>
              </w:rPr>
              <w:t xml:space="preserve"> </w:t>
            </w:r>
            <w:r>
              <w:rPr>
                <w:spacing w:val="4"/>
                <w:highlight w:val="none"/>
              </w:rPr>
              <w:t>数字证书申领。因未注册入库、未办</w:t>
            </w:r>
            <w:r>
              <w:rPr>
                <w:highlight w:val="none"/>
              </w:rPr>
              <w:t xml:space="preserve"> </w:t>
            </w:r>
            <w:r>
              <w:rPr>
                <w:spacing w:val="3"/>
                <w:highlight w:val="none"/>
              </w:rPr>
              <w:t>理</w:t>
            </w:r>
            <w:r>
              <w:rPr>
                <w:spacing w:val="-10"/>
                <w:highlight w:val="none"/>
              </w:rPr>
              <w:t xml:space="preserve"> </w:t>
            </w:r>
            <w:r>
              <w:rPr>
                <w:highlight w:val="none"/>
              </w:rPr>
              <w:t>CA</w:t>
            </w:r>
            <w:r>
              <w:rPr>
                <w:spacing w:val="3"/>
                <w:highlight w:val="none"/>
              </w:rPr>
              <w:t xml:space="preserve"> 数字证书等原因造成无 法投标或投标失败等后果由供应商自行</w:t>
            </w:r>
            <w:r>
              <w:rPr>
                <w:highlight w:val="none"/>
              </w:rPr>
              <w:t xml:space="preserve"> </w:t>
            </w:r>
            <w:r>
              <w:rPr>
                <w:spacing w:val="-1"/>
                <w:highlight w:val="none"/>
              </w:rPr>
              <w:t>承担。</w:t>
            </w:r>
          </w:p>
          <w:p w14:paraId="08455F89">
            <w:pPr>
              <w:pStyle w:val="10"/>
              <w:spacing w:before="237" w:line="331" w:lineRule="auto"/>
              <w:ind w:left="25" w:right="100" w:firstLine="23"/>
              <w:rPr>
                <w:highlight w:val="none"/>
              </w:rPr>
            </w:pPr>
            <w:r>
              <w:rPr>
                <w:spacing w:val="3"/>
                <w:highlight w:val="none"/>
              </w:rPr>
              <w:t xml:space="preserve">3、本项目为电子招投标，投标人需要使用 </w:t>
            </w:r>
            <w:r>
              <w:rPr>
                <w:highlight w:val="none"/>
              </w:rPr>
              <w:t>CA</w:t>
            </w:r>
            <w:r>
              <w:rPr>
                <w:spacing w:val="-16"/>
                <w:highlight w:val="none"/>
              </w:rPr>
              <w:t xml:space="preserve"> </w:t>
            </w:r>
            <w:r>
              <w:rPr>
                <w:spacing w:val="3"/>
                <w:highlight w:val="none"/>
              </w:rPr>
              <w:t>加密设备，有意向参与</w:t>
            </w:r>
            <w:r>
              <w:rPr>
                <w:highlight w:val="none"/>
              </w:rPr>
              <w:t xml:space="preserve"> </w:t>
            </w:r>
            <w:r>
              <w:rPr>
                <w:spacing w:val="-7"/>
                <w:highlight w:val="none"/>
              </w:rPr>
              <w:t>新疆区域电子 开 评 标</w:t>
            </w:r>
            <w:r>
              <w:rPr>
                <w:spacing w:val="31"/>
                <w:highlight w:val="none"/>
              </w:rPr>
              <w:t xml:space="preserve"> </w:t>
            </w:r>
            <w:r>
              <w:rPr>
                <w:spacing w:val="-7"/>
                <w:highlight w:val="none"/>
              </w:rPr>
              <w:t>的 供 应</w:t>
            </w:r>
            <w:r>
              <w:rPr>
                <w:spacing w:val="18"/>
                <w:highlight w:val="none"/>
              </w:rPr>
              <w:t xml:space="preserve"> </w:t>
            </w:r>
            <w:r>
              <w:rPr>
                <w:spacing w:val="-7"/>
                <w:highlight w:val="none"/>
              </w:rPr>
              <w:t>商</w:t>
            </w:r>
            <w:r>
              <w:rPr>
                <w:spacing w:val="22"/>
                <w:highlight w:val="none"/>
              </w:rPr>
              <w:t xml:space="preserve"> </w:t>
            </w:r>
            <w:r>
              <w:rPr>
                <w:spacing w:val="-7"/>
                <w:highlight w:val="none"/>
              </w:rPr>
              <w:t>， 请</w:t>
            </w:r>
            <w:r>
              <w:rPr>
                <w:spacing w:val="8"/>
                <w:highlight w:val="none"/>
              </w:rPr>
              <w:t xml:space="preserve"> </w:t>
            </w:r>
            <w:r>
              <w:rPr>
                <w:spacing w:val="-7"/>
                <w:highlight w:val="none"/>
              </w:rPr>
              <w:t>访</w:t>
            </w:r>
            <w:r>
              <w:rPr>
                <w:spacing w:val="59"/>
                <w:highlight w:val="none"/>
              </w:rPr>
              <w:t xml:space="preserve"> </w:t>
            </w:r>
            <w:r>
              <w:rPr>
                <w:spacing w:val="-7"/>
                <w:highlight w:val="none"/>
              </w:rPr>
              <w:t>问</w:t>
            </w:r>
            <w:r>
              <w:rPr>
                <w:spacing w:val="11"/>
                <w:highlight w:val="none"/>
              </w:rPr>
              <w:t xml:space="preserve"> </w:t>
            </w:r>
            <w:r>
              <w:rPr>
                <w:spacing w:val="-7"/>
                <w:highlight w:val="none"/>
              </w:rPr>
              <w:t>新</w:t>
            </w:r>
            <w:r>
              <w:rPr>
                <w:spacing w:val="12"/>
                <w:highlight w:val="none"/>
              </w:rPr>
              <w:t xml:space="preserve"> </w:t>
            </w:r>
            <w:r>
              <w:rPr>
                <w:spacing w:val="-7"/>
                <w:highlight w:val="none"/>
              </w:rPr>
              <w:t>疆</w:t>
            </w:r>
            <w:r>
              <w:rPr>
                <w:spacing w:val="12"/>
                <w:highlight w:val="none"/>
              </w:rPr>
              <w:t xml:space="preserve"> </w:t>
            </w:r>
            <w:r>
              <w:rPr>
                <w:spacing w:val="-7"/>
                <w:highlight w:val="none"/>
              </w:rPr>
              <w:t>数</w:t>
            </w:r>
            <w:r>
              <w:rPr>
                <w:spacing w:val="22"/>
                <w:highlight w:val="none"/>
              </w:rPr>
              <w:t xml:space="preserve"> </w:t>
            </w:r>
            <w:r>
              <w:rPr>
                <w:spacing w:val="-7"/>
                <w:highlight w:val="none"/>
              </w:rPr>
              <w:t>字</w:t>
            </w:r>
            <w:r>
              <w:rPr>
                <w:spacing w:val="13"/>
                <w:highlight w:val="none"/>
              </w:rPr>
              <w:t xml:space="preserve"> </w:t>
            </w:r>
            <w:r>
              <w:rPr>
                <w:spacing w:val="-7"/>
                <w:highlight w:val="none"/>
              </w:rPr>
              <w:t>证</w:t>
            </w:r>
            <w:r>
              <w:rPr>
                <w:highlight w:val="none"/>
              </w:rPr>
              <w:t xml:space="preserve">  </w:t>
            </w:r>
            <w:r>
              <w:rPr>
                <w:spacing w:val="-2"/>
                <w:highlight w:val="none"/>
              </w:rPr>
              <w:t>书 认 证</w:t>
            </w:r>
            <w:r>
              <w:rPr>
                <w:spacing w:val="70"/>
                <w:highlight w:val="none"/>
              </w:rPr>
              <w:t xml:space="preserve"> </w:t>
            </w:r>
            <w:r>
              <w:rPr>
                <w:spacing w:val="-2"/>
                <w:highlight w:val="none"/>
              </w:rPr>
              <w:t>中 心</w:t>
            </w:r>
            <w:r>
              <w:rPr>
                <w:spacing w:val="30"/>
                <w:highlight w:val="none"/>
              </w:rPr>
              <w:t xml:space="preserve"> </w:t>
            </w:r>
            <w:r>
              <w:rPr>
                <w:spacing w:val="-2"/>
                <w:highlight w:val="none"/>
              </w:rPr>
              <w:t>官 方</w:t>
            </w:r>
            <w:r>
              <w:rPr>
                <w:spacing w:val="45"/>
                <w:highlight w:val="none"/>
              </w:rPr>
              <w:t xml:space="preserve"> </w:t>
            </w:r>
            <w:r>
              <w:rPr>
                <w:spacing w:val="-2"/>
                <w:highlight w:val="none"/>
              </w:rPr>
              <w:t>网</w:t>
            </w:r>
            <w:r>
              <w:rPr>
                <w:spacing w:val="13"/>
                <w:highlight w:val="none"/>
              </w:rPr>
              <w:t xml:space="preserve"> </w:t>
            </w:r>
            <w:r>
              <w:rPr>
                <w:spacing w:val="-2"/>
                <w:highlight w:val="none"/>
              </w:rPr>
              <w:t>站 （ https://www.xjca.com.cn/）或下</w:t>
            </w:r>
            <w:r>
              <w:rPr>
                <w:highlight w:val="none"/>
              </w:rPr>
              <w:t xml:space="preserve">  </w:t>
            </w:r>
            <w:r>
              <w:rPr>
                <w:spacing w:val="4"/>
                <w:highlight w:val="none"/>
              </w:rPr>
              <w:t>载;</w:t>
            </w:r>
            <w:r>
              <w:rPr>
                <w:spacing w:val="-56"/>
                <w:highlight w:val="none"/>
              </w:rPr>
              <w:t xml:space="preserve"> </w:t>
            </w:r>
            <w:r>
              <w:rPr>
                <w:spacing w:val="4"/>
                <w:highlight w:val="none"/>
              </w:rPr>
              <w:t>“新疆政务通”</w:t>
            </w:r>
            <w:r>
              <w:rPr>
                <w:highlight w:val="none"/>
              </w:rPr>
              <w:t>APP</w:t>
            </w:r>
            <w:r>
              <w:rPr>
                <w:spacing w:val="58"/>
                <w:highlight w:val="none"/>
              </w:rPr>
              <w:t xml:space="preserve"> </w:t>
            </w:r>
            <w:r>
              <w:rPr>
                <w:spacing w:val="4"/>
                <w:highlight w:val="none"/>
              </w:rPr>
              <w:t xml:space="preserve">自行进行申领。如需 咨询，请联系新疆 </w:t>
            </w:r>
            <w:r>
              <w:rPr>
                <w:highlight w:val="none"/>
              </w:rPr>
              <w:t xml:space="preserve">CA  </w:t>
            </w:r>
            <w:r>
              <w:rPr>
                <w:spacing w:val="2"/>
                <w:highlight w:val="none"/>
              </w:rPr>
              <w:t>服务热线 0991-2819290</w:t>
            </w:r>
          </w:p>
          <w:p w14:paraId="2ECB3C77">
            <w:pPr>
              <w:pStyle w:val="10"/>
              <w:spacing w:before="238" w:line="323" w:lineRule="auto"/>
              <w:ind w:left="21" w:right="52" w:firstLine="13"/>
              <w:rPr>
                <w:highlight w:val="none"/>
              </w:rPr>
            </w:pPr>
            <w:r>
              <w:rPr>
                <w:spacing w:val="9"/>
                <w:highlight w:val="none"/>
              </w:rPr>
              <w:t>4、供应商将新疆政府采购电子交易客户端下载、</w:t>
            </w:r>
            <w:r>
              <w:rPr>
                <w:spacing w:val="8"/>
                <w:highlight w:val="none"/>
              </w:rPr>
              <w:t>安装完成后，可通</w:t>
            </w:r>
            <w:r>
              <w:rPr>
                <w:highlight w:val="none"/>
              </w:rPr>
              <w:t xml:space="preserve">  </w:t>
            </w:r>
            <w:r>
              <w:rPr>
                <w:spacing w:val="9"/>
                <w:highlight w:val="none"/>
              </w:rPr>
              <w:t xml:space="preserve">过账号密码或 </w:t>
            </w:r>
            <w:r>
              <w:rPr>
                <w:highlight w:val="none"/>
              </w:rPr>
              <w:t>CA</w:t>
            </w:r>
            <w:r>
              <w:rPr>
                <w:spacing w:val="9"/>
                <w:highlight w:val="none"/>
              </w:rPr>
              <w:t xml:space="preserve"> 登录客户端进行投标文件制作。在使用新疆政府采</w:t>
            </w:r>
            <w:r>
              <w:rPr>
                <w:highlight w:val="none"/>
              </w:rPr>
              <w:t xml:space="preserve"> </w:t>
            </w:r>
            <w:r>
              <w:rPr>
                <w:spacing w:val="-2"/>
                <w:highlight w:val="none"/>
              </w:rPr>
              <w:t>购投标客户端时，建议使用 WIN7  及  以</w:t>
            </w:r>
            <w:r>
              <w:rPr>
                <w:spacing w:val="72"/>
                <w:highlight w:val="none"/>
              </w:rPr>
              <w:t xml:space="preserve"> </w:t>
            </w:r>
            <w:r>
              <w:rPr>
                <w:spacing w:val="-2"/>
                <w:highlight w:val="none"/>
              </w:rPr>
              <w:t>上</w:t>
            </w:r>
            <w:r>
              <w:rPr>
                <w:spacing w:val="54"/>
                <w:highlight w:val="none"/>
              </w:rPr>
              <w:t xml:space="preserve"> </w:t>
            </w:r>
            <w:r>
              <w:rPr>
                <w:spacing w:val="-2"/>
                <w:highlight w:val="none"/>
              </w:rPr>
              <w:t>操</w:t>
            </w:r>
            <w:r>
              <w:rPr>
                <w:spacing w:val="58"/>
                <w:highlight w:val="none"/>
              </w:rPr>
              <w:t xml:space="preserve"> </w:t>
            </w:r>
            <w:r>
              <w:rPr>
                <w:spacing w:val="-2"/>
                <w:highlight w:val="none"/>
              </w:rPr>
              <w:t>作</w:t>
            </w:r>
            <w:r>
              <w:rPr>
                <w:spacing w:val="68"/>
                <w:highlight w:val="none"/>
              </w:rPr>
              <w:t xml:space="preserve"> </w:t>
            </w:r>
            <w:r>
              <w:rPr>
                <w:spacing w:val="-2"/>
                <w:highlight w:val="none"/>
              </w:rPr>
              <w:t>系</w:t>
            </w:r>
            <w:r>
              <w:rPr>
                <w:spacing w:val="71"/>
                <w:highlight w:val="none"/>
              </w:rPr>
              <w:t xml:space="preserve"> </w:t>
            </w:r>
            <w:r>
              <w:rPr>
                <w:spacing w:val="-2"/>
                <w:highlight w:val="none"/>
              </w:rPr>
              <w:t>统</w:t>
            </w:r>
            <w:r>
              <w:rPr>
                <w:spacing w:val="63"/>
                <w:highlight w:val="none"/>
              </w:rPr>
              <w:t xml:space="preserve"> </w:t>
            </w:r>
            <w:r>
              <w:rPr>
                <w:spacing w:val="-2"/>
                <w:highlight w:val="none"/>
              </w:rPr>
              <w:t>。</w:t>
            </w:r>
            <w:r>
              <w:rPr>
                <w:spacing w:val="79"/>
                <w:highlight w:val="none"/>
              </w:rPr>
              <w:t xml:space="preserve"> </w:t>
            </w:r>
            <w:r>
              <w:rPr>
                <w:spacing w:val="-2"/>
                <w:highlight w:val="none"/>
              </w:rPr>
              <w:t>客</w:t>
            </w:r>
            <w:r>
              <w:rPr>
                <w:highlight w:val="none"/>
              </w:rPr>
              <w:t xml:space="preserve">  </w:t>
            </w:r>
            <w:r>
              <w:rPr>
                <w:spacing w:val="-3"/>
                <w:highlight w:val="none"/>
              </w:rPr>
              <w:t>户</w:t>
            </w:r>
            <w:r>
              <w:rPr>
                <w:spacing w:val="75"/>
                <w:highlight w:val="none"/>
              </w:rPr>
              <w:t xml:space="preserve"> </w:t>
            </w:r>
            <w:r>
              <w:rPr>
                <w:spacing w:val="-3"/>
                <w:highlight w:val="none"/>
              </w:rPr>
              <w:t>端</w:t>
            </w:r>
            <w:r>
              <w:rPr>
                <w:spacing w:val="51"/>
                <w:highlight w:val="none"/>
              </w:rPr>
              <w:t xml:space="preserve"> </w:t>
            </w:r>
            <w:r>
              <w:rPr>
                <w:spacing w:val="-3"/>
                <w:highlight w:val="none"/>
              </w:rPr>
              <w:t>请</w:t>
            </w:r>
            <w:r>
              <w:rPr>
                <w:spacing w:val="70"/>
                <w:highlight w:val="none"/>
              </w:rPr>
              <w:t xml:space="preserve"> </w:t>
            </w:r>
            <w:r>
              <w:rPr>
                <w:spacing w:val="-3"/>
                <w:highlight w:val="none"/>
              </w:rPr>
              <w:t>至</w:t>
            </w:r>
            <w:r>
              <w:rPr>
                <w:spacing w:val="57"/>
                <w:highlight w:val="none"/>
              </w:rPr>
              <w:t xml:space="preserve"> </w:t>
            </w:r>
            <w:r>
              <w:rPr>
                <w:spacing w:val="-3"/>
                <w:highlight w:val="none"/>
              </w:rPr>
              <w:t>新</w:t>
            </w:r>
            <w:r>
              <w:rPr>
                <w:spacing w:val="60"/>
                <w:highlight w:val="none"/>
              </w:rPr>
              <w:t xml:space="preserve"> </w:t>
            </w:r>
            <w:r>
              <w:rPr>
                <w:spacing w:val="-3"/>
                <w:highlight w:val="none"/>
              </w:rPr>
              <w:t>疆</w:t>
            </w:r>
            <w:r>
              <w:rPr>
                <w:spacing w:val="56"/>
                <w:highlight w:val="none"/>
              </w:rPr>
              <w:t xml:space="preserve"> </w:t>
            </w:r>
            <w:r>
              <w:rPr>
                <w:spacing w:val="-3"/>
                <w:highlight w:val="none"/>
              </w:rPr>
              <w:t>政</w:t>
            </w:r>
            <w:r>
              <w:rPr>
                <w:spacing w:val="56"/>
                <w:highlight w:val="none"/>
              </w:rPr>
              <w:t xml:space="preserve"> </w:t>
            </w:r>
            <w:r>
              <w:rPr>
                <w:spacing w:val="-3"/>
                <w:highlight w:val="none"/>
              </w:rPr>
              <w:t>府</w:t>
            </w:r>
            <w:r>
              <w:rPr>
                <w:spacing w:val="52"/>
                <w:highlight w:val="none"/>
              </w:rPr>
              <w:t xml:space="preserve"> </w:t>
            </w:r>
            <w:r>
              <w:rPr>
                <w:spacing w:val="-3"/>
                <w:highlight w:val="none"/>
              </w:rPr>
              <w:t>采</w:t>
            </w:r>
            <w:r>
              <w:rPr>
                <w:spacing w:val="56"/>
                <w:highlight w:val="none"/>
              </w:rPr>
              <w:t xml:space="preserve"> </w:t>
            </w:r>
            <w:r>
              <w:rPr>
                <w:spacing w:val="-3"/>
                <w:highlight w:val="none"/>
              </w:rPr>
              <w:t>购</w:t>
            </w:r>
            <w:r>
              <w:rPr>
                <w:spacing w:val="94"/>
                <w:highlight w:val="none"/>
              </w:rPr>
              <w:t xml:space="preserve"> </w:t>
            </w:r>
            <w:r>
              <w:rPr>
                <w:spacing w:val="-3"/>
                <w:highlight w:val="none"/>
              </w:rPr>
              <w:t>网 （http://www.ccgp-</w:t>
            </w:r>
          </w:p>
          <w:p w14:paraId="09FE6B84">
            <w:pPr>
              <w:pStyle w:val="10"/>
              <w:spacing w:before="190" w:line="289" w:lineRule="auto"/>
              <w:ind w:left="24" w:right="246" w:hanging="2"/>
              <w:rPr>
                <w:highlight w:val="none"/>
              </w:rPr>
            </w:pPr>
            <w:r>
              <w:rPr>
                <w:highlight w:val="none"/>
              </w:rPr>
              <w:t>xinjiang</w:t>
            </w:r>
            <w:r>
              <w:rPr>
                <w:spacing w:val="8"/>
                <w:highlight w:val="none"/>
              </w:rPr>
              <w:t>.</w:t>
            </w:r>
            <w:r>
              <w:rPr>
                <w:highlight w:val="none"/>
              </w:rPr>
              <w:t>gov</w:t>
            </w:r>
            <w:r>
              <w:rPr>
                <w:spacing w:val="8"/>
                <w:highlight w:val="none"/>
              </w:rPr>
              <w:t>.</w:t>
            </w:r>
            <w:r>
              <w:rPr>
                <w:highlight w:val="none"/>
              </w:rPr>
              <w:t>cn</w:t>
            </w:r>
            <w:r>
              <w:rPr>
                <w:spacing w:val="8"/>
                <w:highlight w:val="none"/>
              </w:rPr>
              <w:t>/）下载专区查看，如有问题可拨打新疆</w:t>
            </w:r>
            <w:r>
              <w:rPr>
                <w:spacing w:val="7"/>
                <w:highlight w:val="none"/>
              </w:rPr>
              <w:t>政府 采购</w:t>
            </w:r>
            <w:r>
              <w:rPr>
                <w:highlight w:val="none"/>
              </w:rPr>
              <w:t xml:space="preserve"> </w:t>
            </w:r>
            <w:r>
              <w:rPr>
                <w:spacing w:val="1"/>
                <w:highlight w:val="none"/>
              </w:rPr>
              <w:t>客户服务热线 95763</w:t>
            </w:r>
            <w:r>
              <w:rPr>
                <w:spacing w:val="-11"/>
                <w:highlight w:val="none"/>
              </w:rPr>
              <w:t xml:space="preserve"> </w:t>
            </w:r>
            <w:r>
              <w:rPr>
                <w:spacing w:val="1"/>
                <w:highlight w:val="none"/>
              </w:rPr>
              <w:t>进行咨询。</w:t>
            </w:r>
          </w:p>
        </w:tc>
      </w:tr>
      <w:tr w14:paraId="7E18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4" w:hRule="atLeast"/>
        </w:trPr>
        <w:tc>
          <w:tcPr>
            <w:tcW w:w="709" w:type="dxa"/>
            <w:tcBorders>
              <w:left w:val="single" w:color="000000" w:sz="10" w:space="0"/>
              <w:bottom w:val="single" w:color="000000" w:sz="10" w:space="0"/>
            </w:tcBorders>
            <w:vAlign w:val="top"/>
          </w:tcPr>
          <w:p w14:paraId="2178AF8B">
            <w:pPr>
              <w:spacing w:line="467" w:lineRule="auto"/>
              <w:rPr>
                <w:rFonts w:ascii="Arial"/>
                <w:sz w:val="21"/>
                <w:highlight w:val="none"/>
              </w:rPr>
            </w:pPr>
          </w:p>
          <w:p w14:paraId="7DCA90A3">
            <w:pPr>
              <w:pStyle w:val="10"/>
              <w:spacing w:before="78" w:line="181" w:lineRule="auto"/>
              <w:ind w:left="217"/>
              <w:rPr>
                <w:highlight w:val="none"/>
              </w:rPr>
            </w:pPr>
            <w:r>
              <w:rPr>
                <w:spacing w:val="-7"/>
                <w:highlight w:val="none"/>
              </w:rPr>
              <w:t>28</w:t>
            </w:r>
          </w:p>
        </w:tc>
        <w:tc>
          <w:tcPr>
            <w:tcW w:w="1503" w:type="dxa"/>
            <w:tcBorders>
              <w:bottom w:val="single" w:color="000000" w:sz="10" w:space="0"/>
              <w:right w:val="single" w:color="000000" w:sz="2" w:space="0"/>
            </w:tcBorders>
            <w:vAlign w:val="top"/>
          </w:tcPr>
          <w:p w14:paraId="5E88212C">
            <w:pPr>
              <w:spacing w:line="287" w:lineRule="auto"/>
              <w:rPr>
                <w:rFonts w:ascii="Arial"/>
                <w:sz w:val="21"/>
                <w:highlight w:val="none"/>
              </w:rPr>
            </w:pPr>
          </w:p>
          <w:p w14:paraId="4C33853A">
            <w:pPr>
              <w:spacing w:line="287" w:lineRule="auto"/>
              <w:rPr>
                <w:rFonts w:ascii="Arial"/>
                <w:sz w:val="21"/>
                <w:highlight w:val="none"/>
              </w:rPr>
            </w:pPr>
          </w:p>
          <w:p w14:paraId="405C1096">
            <w:pPr>
              <w:spacing w:line="288" w:lineRule="auto"/>
              <w:rPr>
                <w:rFonts w:ascii="Arial"/>
                <w:sz w:val="21"/>
                <w:highlight w:val="none"/>
              </w:rPr>
            </w:pPr>
          </w:p>
          <w:p w14:paraId="467B1018">
            <w:pPr>
              <w:spacing w:line="288" w:lineRule="auto"/>
              <w:rPr>
                <w:rFonts w:ascii="Arial"/>
                <w:sz w:val="21"/>
                <w:highlight w:val="none"/>
              </w:rPr>
            </w:pPr>
          </w:p>
          <w:p w14:paraId="2B775FD6">
            <w:pPr>
              <w:pStyle w:val="10"/>
              <w:spacing w:before="78" w:line="304" w:lineRule="auto"/>
              <w:ind w:left="535" w:right="137" w:hanging="488"/>
              <w:rPr>
                <w:highlight w:val="none"/>
              </w:rPr>
            </w:pPr>
            <w:r>
              <w:rPr>
                <w:spacing w:val="22"/>
                <w:highlight w:val="none"/>
              </w:rPr>
              <w:t>招标文件解</w:t>
            </w:r>
            <w:r>
              <w:rPr>
                <w:highlight w:val="none"/>
              </w:rPr>
              <w:t xml:space="preserve"> </w:t>
            </w:r>
            <w:r>
              <w:rPr>
                <w:spacing w:val="-2"/>
                <w:highlight w:val="none"/>
              </w:rPr>
              <w:t>密时间</w:t>
            </w:r>
          </w:p>
        </w:tc>
        <w:tc>
          <w:tcPr>
            <w:tcW w:w="7560" w:type="dxa"/>
            <w:tcBorders>
              <w:left w:val="single" w:color="000000" w:sz="2" w:space="0"/>
              <w:bottom w:val="single" w:color="000000" w:sz="10" w:space="0"/>
              <w:right w:val="single" w:color="000000" w:sz="10" w:space="0"/>
            </w:tcBorders>
            <w:vAlign w:val="top"/>
          </w:tcPr>
          <w:p w14:paraId="62DD1A1B">
            <w:pPr>
              <w:pStyle w:val="10"/>
              <w:spacing w:before="136" w:line="352" w:lineRule="auto"/>
              <w:ind w:left="131" w:right="20" w:hanging="91"/>
              <w:rPr>
                <w:highlight w:val="none"/>
              </w:rPr>
            </w:pPr>
            <w:r>
              <w:rPr>
                <w:rFonts w:hint="eastAsia"/>
                <w:spacing w:val="3"/>
                <w:highlight w:val="none"/>
                <w:lang w:eastAsia="zh-CN"/>
              </w:rPr>
              <w:t>2026年04月16日</w:t>
            </w:r>
            <w:r>
              <w:rPr>
                <w:spacing w:val="3"/>
                <w:highlight w:val="none"/>
              </w:rPr>
              <w:t xml:space="preserve"> </w:t>
            </w:r>
            <w:r>
              <w:rPr>
                <w:rFonts w:hint="eastAsia"/>
                <w:spacing w:val="3"/>
                <w:highlight w:val="none"/>
                <w:lang w:val="en-US" w:eastAsia="zh-CN"/>
              </w:rPr>
              <w:t>11</w:t>
            </w:r>
            <w:r>
              <w:rPr>
                <w:rFonts w:hint="eastAsia"/>
                <w:spacing w:val="3"/>
                <w:highlight w:val="none"/>
                <w:lang w:eastAsia="zh-CN"/>
              </w:rPr>
              <w:t>：</w:t>
            </w:r>
            <w:r>
              <w:rPr>
                <w:rFonts w:hint="eastAsia"/>
                <w:spacing w:val="3"/>
                <w:highlight w:val="none"/>
                <w:lang w:val="en-US" w:eastAsia="zh-CN"/>
              </w:rPr>
              <w:t>0</w:t>
            </w:r>
            <w:r>
              <w:rPr>
                <w:rFonts w:hint="eastAsia"/>
                <w:spacing w:val="3"/>
                <w:highlight w:val="none"/>
                <w:lang w:eastAsia="zh-CN"/>
              </w:rPr>
              <w:t>0</w:t>
            </w:r>
            <w:r>
              <w:rPr>
                <w:spacing w:val="3"/>
                <w:highlight w:val="none"/>
              </w:rPr>
              <w:t>-</w:t>
            </w:r>
            <w:r>
              <w:rPr>
                <w:rFonts w:hint="eastAsia"/>
                <w:spacing w:val="3"/>
                <w:highlight w:val="none"/>
                <w:lang w:val="en-US" w:eastAsia="zh-CN"/>
              </w:rPr>
              <w:t>12</w:t>
            </w:r>
            <w:r>
              <w:rPr>
                <w:spacing w:val="3"/>
                <w:highlight w:val="none"/>
              </w:rPr>
              <w:t>：</w:t>
            </w:r>
            <w:r>
              <w:rPr>
                <w:rFonts w:hint="eastAsia"/>
                <w:spacing w:val="3"/>
                <w:highlight w:val="none"/>
                <w:lang w:val="en-US" w:eastAsia="zh-CN"/>
              </w:rPr>
              <w:t>00</w:t>
            </w:r>
            <w:r>
              <w:rPr>
                <w:spacing w:val="3"/>
                <w:highlight w:val="none"/>
              </w:rPr>
              <w:t>（北京时间）前供应商可以登录“</w:t>
            </w:r>
            <w:r>
              <w:rPr>
                <w:highlight w:val="none"/>
              </w:rPr>
              <w:t xml:space="preserve"> </w:t>
            </w:r>
            <w:r>
              <w:rPr>
                <w:spacing w:val="2"/>
                <w:highlight w:val="none"/>
              </w:rPr>
              <w:t>政采云</w:t>
            </w:r>
            <w:r>
              <w:rPr>
                <w:spacing w:val="-69"/>
                <w:highlight w:val="none"/>
              </w:rPr>
              <w:t xml:space="preserve"> </w:t>
            </w:r>
            <w:r>
              <w:rPr>
                <w:spacing w:val="2"/>
                <w:highlight w:val="none"/>
              </w:rPr>
              <w:t>”平台， 用“项目采购-开标评标</w:t>
            </w:r>
            <w:r>
              <w:rPr>
                <w:spacing w:val="-80"/>
                <w:highlight w:val="none"/>
              </w:rPr>
              <w:t xml:space="preserve"> </w:t>
            </w:r>
            <w:r>
              <w:rPr>
                <w:spacing w:val="2"/>
                <w:highlight w:val="none"/>
              </w:rPr>
              <w:t>”功能进行解密投标文件。</w:t>
            </w:r>
            <w:r>
              <w:rPr>
                <w:highlight w:val="none"/>
              </w:rPr>
              <w:t xml:space="preserve"> </w:t>
            </w:r>
            <w:r>
              <w:rPr>
                <w:spacing w:val="2"/>
                <w:highlight w:val="none"/>
              </w:rPr>
              <w:t xml:space="preserve">若供应商在规定时间内（ </w:t>
            </w:r>
            <w:r>
              <w:rPr>
                <w:rFonts w:hint="eastAsia"/>
                <w:spacing w:val="2"/>
                <w:highlight w:val="none"/>
                <w:lang w:eastAsia="zh-CN"/>
              </w:rPr>
              <w:t>2026年04月16日</w:t>
            </w:r>
            <w:r>
              <w:rPr>
                <w:spacing w:val="2"/>
                <w:highlight w:val="none"/>
              </w:rPr>
              <w:t xml:space="preserve">上午 </w:t>
            </w:r>
            <w:r>
              <w:rPr>
                <w:rFonts w:hint="eastAsia"/>
                <w:spacing w:val="2"/>
                <w:highlight w:val="none"/>
                <w:lang w:val="en-US" w:eastAsia="zh-CN"/>
              </w:rPr>
              <w:t>12</w:t>
            </w:r>
            <w:r>
              <w:rPr>
                <w:spacing w:val="1"/>
                <w:highlight w:val="none"/>
              </w:rPr>
              <w:t>:</w:t>
            </w:r>
            <w:r>
              <w:rPr>
                <w:rFonts w:hint="eastAsia"/>
                <w:spacing w:val="1"/>
                <w:highlight w:val="none"/>
                <w:lang w:val="en-US" w:eastAsia="zh-CN"/>
              </w:rPr>
              <w:t>00</w:t>
            </w:r>
            <w:r>
              <w:rPr>
                <w:spacing w:val="1"/>
                <w:highlight w:val="none"/>
              </w:rPr>
              <w:t xml:space="preserve"> 前）未按时解</w:t>
            </w:r>
            <w:r>
              <w:rPr>
                <w:highlight w:val="none"/>
              </w:rPr>
              <w:t xml:space="preserve"> 密的，视为投标文件撤回。</w:t>
            </w:r>
          </w:p>
        </w:tc>
      </w:tr>
    </w:tbl>
    <w:p w14:paraId="38211C81">
      <w:pPr>
        <w:pStyle w:val="3"/>
        <w:rPr>
          <w:highlight w:val="none"/>
        </w:rPr>
      </w:pPr>
    </w:p>
    <w:p w14:paraId="1F9C7E4A">
      <w:pPr>
        <w:rPr>
          <w:highlight w:val="none"/>
        </w:rPr>
        <w:sectPr>
          <w:pgSz w:w="11900" w:h="16839"/>
          <w:pgMar w:top="1304" w:right="1056" w:bottom="703" w:left="1045" w:header="0" w:footer="551" w:gutter="0"/>
          <w:cols w:space="720" w:num="1"/>
        </w:sectPr>
      </w:pPr>
    </w:p>
    <w:tbl>
      <w:tblPr>
        <w:tblStyle w:val="9"/>
        <w:tblW w:w="977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564"/>
        <w:gridCol w:w="7499"/>
      </w:tblGrid>
      <w:tr w14:paraId="62B8B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5" w:hRule="atLeast"/>
        </w:trPr>
        <w:tc>
          <w:tcPr>
            <w:tcW w:w="708" w:type="dxa"/>
            <w:tcBorders>
              <w:top w:val="single" w:color="000000" w:sz="10" w:space="0"/>
              <w:left w:val="single" w:color="000000" w:sz="10" w:space="0"/>
            </w:tcBorders>
            <w:vAlign w:val="top"/>
          </w:tcPr>
          <w:p w14:paraId="7EDC2951">
            <w:pPr>
              <w:spacing w:line="311" w:lineRule="auto"/>
              <w:rPr>
                <w:rFonts w:ascii="Arial"/>
                <w:sz w:val="21"/>
                <w:highlight w:val="none"/>
              </w:rPr>
            </w:pPr>
          </w:p>
          <w:p w14:paraId="518AB26B">
            <w:pPr>
              <w:spacing w:line="311" w:lineRule="auto"/>
              <w:rPr>
                <w:rFonts w:ascii="Arial"/>
                <w:sz w:val="21"/>
                <w:highlight w:val="none"/>
              </w:rPr>
            </w:pPr>
          </w:p>
          <w:p w14:paraId="0F558146">
            <w:pPr>
              <w:pStyle w:val="10"/>
              <w:spacing w:before="78" w:line="181" w:lineRule="auto"/>
              <w:ind w:left="217"/>
              <w:rPr>
                <w:highlight w:val="none"/>
              </w:rPr>
            </w:pPr>
            <w:r>
              <w:rPr>
                <w:spacing w:val="-7"/>
                <w:highlight w:val="none"/>
              </w:rPr>
              <w:t>29</w:t>
            </w:r>
          </w:p>
        </w:tc>
        <w:tc>
          <w:tcPr>
            <w:tcW w:w="1564" w:type="dxa"/>
            <w:tcBorders>
              <w:top w:val="single" w:color="000000" w:sz="10" w:space="0"/>
              <w:right w:val="single" w:color="000000" w:sz="2" w:space="0"/>
            </w:tcBorders>
            <w:vAlign w:val="top"/>
          </w:tcPr>
          <w:p w14:paraId="7F1AC728">
            <w:pPr>
              <w:spacing w:line="281" w:lineRule="auto"/>
              <w:rPr>
                <w:rFonts w:ascii="Arial"/>
                <w:sz w:val="21"/>
                <w:highlight w:val="none"/>
              </w:rPr>
            </w:pPr>
          </w:p>
          <w:p w14:paraId="403739A9">
            <w:pPr>
              <w:spacing w:line="281" w:lineRule="auto"/>
              <w:rPr>
                <w:rFonts w:ascii="Arial"/>
                <w:sz w:val="21"/>
                <w:highlight w:val="none"/>
              </w:rPr>
            </w:pPr>
          </w:p>
          <w:p w14:paraId="0D09BEB6">
            <w:pPr>
              <w:spacing w:line="281" w:lineRule="auto"/>
              <w:rPr>
                <w:rFonts w:ascii="Arial"/>
                <w:sz w:val="21"/>
                <w:highlight w:val="none"/>
              </w:rPr>
            </w:pPr>
          </w:p>
          <w:p w14:paraId="7DE53575">
            <w:pPr>
              <w:spacing w:line="281" w:lineRule="auto"/>
              <w:rPr>
                <w:rFonts w:ascii="Arial"/>
                <w:sz w:val="21"/>
                <w:highlight w:val="none"/>
              </w:rPr>
            </w:pPr>
          </w:p>
          <w:p w14:paraId="0B86A4F4">
            <w:pPr>
              <w:spacing w:line="282" w:lineRule="auto"/>
              <w:rPr>
                <w:rFonts w:ascii="Arial"/>
                <w:sz w:val="21"/>
                <w:highlight w:val="none"/>
              </w:rPr>
            </w:pPr>
          </w:p>
          <w:p w14:paraId="2313C893">
            <w:pPr>
              <w:pStyle w:val="10"/>
              <w:spacing w:before="78" w:line="304" w:lineRule="auto"/>
              <w:ind w:left="731" w:right="215" w:hanging="606"/>
              <w:rPr>
                <w:highlight w:val="none"/>
              </w:rPr>
            </w:pPr>
            <w:r>
              <w:rPr>
                <w:spacing w:val="3"/>
                <w:highlight w:val="none"/>
              </w:rPr>
              <w:t>招标代理服</w:t>
            </w:r>
            <w:r>
              <w:rPr>
                <w:highlight w:val="none"/>
              </w:rPr>
              <w:t xml:space="preserve"> </w:t>
            </w:r>
            <w:r>
              <w:rPr>
                <w:spacing w:val="-17"/>
                <w:highlight w:val="none"/>
              </w:rPr>
              <w:t>务</w:t>
            </w:r>
            <w:r>
              <w:rPr>
                <w:spacing w:val="33"/>
                <w:highlight w:val="none"/>
              </w:rPr>
              <w:t xml:space="preserve"> </w:t>
            </w:r>
            <w:r>
              <w:rPr>
                <w:spacing w:val="-17"/>
                <w:highlight w:val="none"/>
              </w:rPr>
              <w:t>费</w:t>
            </w:r>
          </w:p>
        </w:tc>
        <w:tc>
          <w:tcPr>
            <w:tcW w:w="7499" w:type="dxa"/>
            <w:tcBorders>
              <w:top w:val="single" w:color="000000" w:sz="10" w:space="0"/>
              <w:left w:val="single" w:color="000000" w:sz="2" w:space="0"/>
              <w:right w:val="single" w:color="000000" w:sz="10" w:space="0"/>
            </w:tcBorders>
            <w:vAlign w:val="top"/>
          </w:tcPr>
          <w:p w14:paraId="6151A239">
            <w:pPr>
              <w:pStyle w:val="10"/>
              <w:spacing w:before="37" w:line="219" w:lineRule="auto"/>
              <w:ind w:left="21"/>
              <w:rPr>
                <w:highlight w:val="none"/>
              </w:rPr>
            </w:pPr>
            <w:r>
              <w:rPr>
                <w:spacing w:val="-4"/>
                <w:highlight w:val="none"/>
              </w:rPr>
              <w:t>1.代理费用收取方式及标准，采用以下方式：</w:t>
            </w:r>
          </w:p>
          <w:p w14:paraId="740E3F23">
            <w:pPr>
              <w:pStyle w:val="10"/>
              <w:spacing w:before="28" w:line="229" w:lineRule="auto"/>
              <w:ind w:left="3" w:right="50"/>
              <w:rPr>
                <w:rFonts w:ascii="Arial"/>
                <w:sz w:val="21"/>
                <w:highlight w:val="none"/>
              </w:rPr>
            </w:pPr>
            <w:r>
              <w:rPr>
                <w:highlight w:val="none"/>
              </w:rPr>
              <w:t>标准：</w:t>
            </w:r>
            <w:r>
              <w:rPr>
                <w:rFonts w:hint="eastAsia" w:ascii="宋体" w:hAnsi="宋体" w:eastAsia="宋体" w:cs="宋体"/>
                <w:spacing w:val="1"/>
                <w:sz w:val="24"/>
                <w:szCs w:val="24"/>
                <w:highlight w:val="none"/>
                <w:lang w:val="en-US" w:eastAsia="zh-CN"/>
              </w:rPr>
              <w:t>参照国家计委价格[2002]1980号和发改办价格、（发改价格〔2015〕299号）为收费标准计取。</w:t>
            </w:r>
          </w:p>
          <w:p w14:paraId="57D91DF0">
            <w:pPr>
              <w:pStyle w:val="10"/>
              <w:spacing w:before="78" w:line="220" w:lineRule="auto"/>
              <w:ind w:left="6"/>
              <w:rPr>
                <w:highlight w:val="none"/>
              </w:rPr>
            </w:pPr>
            <w:r>
              <w:rPr>
                <w:spacing w:val="-2"/>
                <w:highlight w:val="none"/>
              </w:rPr>
              <w:t>2、代理报酬支付方式：由中标人支付</w:t>
            </w:r>
          </w:p>
          <w:p w14:paraId="7C085B5B">
            <w:pPr>
              <w:pStyle w:val="10"/>
              <w:spacing w:before="25" w:line="219" w:lineRule="auto"/>
              <w:ind w:left="8"/>
              <w:rPr>
                <w:highlight w:val="none"/>
              </w:rPr>
            </w:pPr>
            <w:r>
              <w:rPr>
                <w:spacing w:val="-1"/>
                <w:highlight w:val="none"/>
              </w:rPr>
              <w:t>3、代理报酬的支付时间：由中标人领取中标通知书前支付</w:t>
            </w:r>
          </w:p>
          <w:p w14:paraId="69C2AE9D">
            <w:pPr>
              <w:pStyle w:val="10"/>
              <w:spacing w:before="26" w:line="220" w:lineRule="auto"/>
              <w:ind w:left="2"/>
              <w:rPr>
                <w:highlight w:val="none"/>
              </w:rPr>
            </w:pPr>
            <w:r>
              <w:rPr>
                <w:spacing w:val="-8"/>
                <w:highlight w:val="none"/>
              </w:rPr>
              <w:t>4、账户信息：</w:t>
            </w:r>
          </w:p>
          <w:p w14:paraId="4A8F39E0">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单位名称：新疆一航工程项目管理有限公司</w:t>
            </w:r>
          </w:p>
          <w:p w14:paraId="24991D52">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开户行：中国建设银行股份有限公司乌鲁木齐红山路支行</w:t>
            </w:r>
          </w:p>
          <w:p w14:paraId="5B48E0D5">
            <w:pPr>
              <w:pStyle w:val="10"/>
              <w:spacing w:before="61" w:line="220" w:lineRule="auto"/>
              <w:ind w:left="31"/>
              <w:rPr>
                <w:highlight w:val="none"/>
              </w:rPr>
            </w:pPr>
            <w:r>
              <w:rPr>
                <w:rFonts w:hint="eastAsia" w:ascii="宋体" w:hAnsi="宋体" w:eastAsia="宋体" w:cs="宋体"/>
                <w:color w:val="auto"/>
                <w:kern w:val="0"/>
                <w:sz w:val="24"/>
                <w:szCs w:val="24"/>
                <w:highlight w:val="none"/>
                <w:lang w:val="en-US" w:eastAsia="zh-CN" w:bidi="ar"/>
              </w:rPr>
              <w:t>开户行账号：65050161605000001608</w:t>
            </w:r>
          </w:p>
        </w:tc>
      </w:tr>
      <w:tr w14:paraId="4D96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08" w:type="dxa"/>
            <w:tcBorders>
              <w:left w:val="single" w:color="000000" w:sz="10" w:space="0"/>
            </w:tcBorders>
            <w:vAlign w:val="top"/>
          </w:tcPr>
          <w:p w14:paraId="34A360F4">
            <w:pPr>
              <w:pStyle w:val="10"/>
              <w:spacing w:before="257" w:line="181" w:lineRule="auto"/>
              <w:ind w:left="227"/>
              <w:rPr>
                <w:highlight w:val="none"/>
              </w:rPr>
            </w:pPr>
            <w:r>
              <w:rPr>
                <w:spacing w:val="-8"/>
                <w:highlight w:val="none"/>
              </w:rPr>
              <w:t>30</w:t>
            </w:r>
          </w:p>
        </w:tc>
        <w:tc>
          <w:tcPr>
            <w:tcW w:w="1564" w:type="dxa"/>
            <w:tcBorders>
              <w:right w:val="single" w:color="000000" w:sz="2" w:space="0"/>
            </w:tcBorders>
            <w:vAlign w:val="top"/>
          </w:tcPr>
          <w:p w14:paraId="53CE9874">
            <w:pPr>
              <w:pStyle w:val="10"/>
              <w:spacing w:before="95" w:line="228" w:lineRule="auto"/>
              <w:ind w:left="207" w:right="154" w:hanging="105"/>
              <w:rPr>
                <w:highlight w:val="none"/>
              </w:rPr>
            </w:pPr>
            <w:r>
              <w:rPr>
                <w:spacing w:val="20"/>
                <w:highlight w:val="none"/>
              </w:rPr>
              <w:t>代理服务费</w:t>
            </w:r>
            <w:r>
              <w:rPr>
                <w:highlight w:val="none"/>
              </w:rPr>
              <w:t xml:space="preserve"> </w:t>
            </w:r>
            <w:r>
              <w:rPr>
                <w:spacing w:val="-3"/>
                <w:highlight w:val="none"/>
              </w:rPr>
              <w:t>付</w:t>
            </w:r>
            <w:r>
              <w:rPr>
                <w:spacing w:val="42"/>
                <w:highlight w:val="none"/>
              </w:rPr>
              <w:t xml:space="preserve"> </w:t>
            </w:r>
            <w:r>
              <w:rPr>
                <w:spacing w:val="-3"/>
                <w:highlight w:val="none"/>
              </w:rPr>
              <w:t>款方式</w:t>
            </w:r>
          </w:p>
        </w:tc>
        <w:tc>
          <w:tcPr>
            <w:tcW w:w="7499" w:type="dxa"/>
            <w:tcBorders>
              <w:left w:val="single" w:color="000000" w:sz="2" w:space="0"/>
              <w:right w:val="single" w:color="000000" w:sz="10" w:space="0"/>
            </w:tcBorders>
            <w:vAlign w:val="top"/>
          </w:tcPr>
          <w:p w14:paraId="35A84C14">
            <w:pPr>
              <w:pStyle w:val="10"/>
              <w:spacing w:before="243" w:line="220" w:lineRule="auto"/>
              <w:ind w:left="36"/>
              <w:rPr>
                <w:highlight w:val="none"/>
              </w:rPr>
            </w:pPr>
            <w:r>
              <w:rPr>
                <w:spacing w:val="5"/>
                <w:highlight w:val="none"/>
              </w:rPr>
              <w:t>公对公转账或电汇</w:t>
            </w:r>
          </w:p>
        </w:tc>
      </w:tr>
      <w:tr w14:paraId="51995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708" w:type="dxa"/>
            <w:tcBorders>
              <w:left w:val="single" w:color="000000" w:sz="10" w:space="0"/>
            </w:tcBorders>
            <w:vAlign w:val="top"/>
          </w:tcPr>
          <w:p w14:paraId="2DA7C76A">
            <w:pPr>
              <w:spacing w:line="421" w:lineRule="auto"/>
              <w:rPr>
                <w:rFonts w:ascii="Arial"/>
                <w:sz w:val="21"/>
                <w:highlight w:val="none"/>
              </w:rPr>
            </w:pPr>
          </w:p>
          <w:p w14:paraId="0024AB61">
            <w:pPr>
              <w:pStyle w:val="10"/>
              <w:spacing w:before="78" w:line="182" w:lineRule="auto"/>
              <w:ind w:left="227"/>
              <w:rPr>
                <w:highlight w:val="none"/>
              </w:rPr>
            </w:pPr>
            <w:r>
              <w:rPr>
                <w:spacing w:val="-8"/>
                <w:highlight w:val="none"/>
              </w:rPr>
              <w:t>31</w:t>
            </w:r>
          </w:p>
        </w:tc>
        <w:tc>
          <w:tcPr>
            <w:tcW w:w="1564" w:type="dxa"/>
            <w:tcBorders>
              <w:right w:val="single" w:color="000000" w:sz="2" w:space="0"/>
            </w:tcBorders>
            <w:vAlign w:val="top"/>
          </w:tcPr>
          <w:p w14:paraId="158DD3F1">
            <w:pPr>
              <w:spacing w:line="443" w:lineRule="auto"/>
              <w:rPr>
                <w:rFonts w:ascii="Arial"/>
                <w:sz w:val="21"/>
                <w:highlight w:val="none"/>
              </w:rPr>
            </w:pPr>
          </w:p>
          <w:p w14:paraId="2A620841">
            <w:pPr>
              <w:pStyle w:val="10"/>
              <w:spacing w:before="78" w:line="251" w:lineRule="auto"/>
              <w:ind w:left="729" w:right="180" w:hanging="579"/>
              <w:rPr>
                <w:highlight w:val="none"/>
              </w:rPr>
            </w:pPr>
            <w:r>
              <w:rPr>
                <w:spacing w:val="5"/>
                <w:highlight w:val="none"/>
              </w:rPr>
              <w:t>评标委员的</w:t>
            </w:r>
            <w:r>
              <w:rPr>
                <w:highlight w:val="none"/>
              </w:rPr>
              <w:t xml:space="preserve"> </w:t>
            </w:r>
            <w:r>
              <w:rPr>
                <w:spacing w:val="-7"/>
                <w:highlight w:val="none"/>
              </w:rPr>
              <w:t>组</w:t>
            </w:r>
            <w:r>
              <w:rPr>
                <w:spacing w:val="22"/>
                <w:highlight w:val="none"/>
              </w:rPr>
              <w:t xml:space="preserve"> </w:t>
            </w:r>
            <w:r>
              <w:rPr>
                <w:spacing w:val="-7"/>
                <w:highlight w:val="none"/>
              </w:rPr>
              <w:t>建</w:t>
            </w:r>
          </w:p>
        </w:tc>
        <w:tc>
          <w:tcPr>
            <w:tcW w:w="7499" w:type="dxa"/>
            <w:tcBorders>
              <w:left w:val="single" w:color="000000" w:sz="2" w:space="0"/>
              <w:right w:val="single" w:color="000000" w:sz="10" w:space="0"/>
            </w:tcBorders>
            <w:vAlign w:val="top"/>
          </w:tcPr>
          <w:p w14:paraId="5DB145C4">
            <w:pPr>
              <w:pStyle w:val="10"/>
              <w:spacing w:before="87" w:line="219" w:lineRule="auto"/>
              <w:ind w:left="29"/>
              <w:rPr>
                <w:highlight w:val="none"/>
              </w:rPr>
            </w:pPr>
            <w:r>
              <w:rPr>
                <w:b/>
                <w:bCs/>
                <w:spacing w:val="-2"/>
                <w:highlight w:val="none"/>
              </w:rPr>
              <w:t>评标委员会构成：3人或3人以上单数组成，业主代表1人。评标专家确</w:t>
            </w:r>
          </w:p>
          <w:p w14:paraId="6C81476B">
            <w:pPr>
              <w:pStyle w:val="10"/>
              <w:spacing w:before="182" w:line="341" w:lineRule="auto"/>
              <w:ind w:left="38" w:right="231"/>
              <w:rPr>
                <w:highlight w:val="none"/>
              </w:rPr>
            </w:pPr>
            <w:r>
              <w:rPr>
                <w:b/>
                <w:bCs/>
                <w:spacing w:val="-2"/>
                <w:highlight w:val="none"/>
              </w:rPr>
              <w:t>定方式：由招标代理在开标前</w:t>
            </w:r>
            <w:r>
              <w:rPr>
                <w:spacing w:val="-2"/>
                <w:highlight w:val="none"/>
              </w:rPr>
              <w:t xml:space="preserve"> </w:t>
            </w:r>
            <w:r>
              <w:rPr>
                <w:b/>
                <w:bCs/>
                <w:spacing w:val="-2"/>
                <w:highlight w:val="none"/>
              </w:rPr>
              <w:t>48</w:t>
            </w:r>
            <w:r>
              <w:rPr>
                <w:spacing w:val="-2"/>
                <w:highlight w:val="none"/>
              </w:rPr>
              <w:t xml:space="preserve"> </w:t>
            </w:r>
            <w:r>
              <w:rPr>
                <w:b/>
                <w:bCs/>
                <w:spacing w:val="-2"/>
                <w:highlight w:val="none"/>
              </w:rPr>
              <w:t>小时内在政采云专家中随机抽取此</w:t>
            </w:r>
            <w:r>
              <w:rPr>
                <w:spacing w:val="1"/>
                <w:highlight w:val="none"/>
              </w:rPr>
              <w:t xml:space="preserve"> </w:t>
            </w:r>
            <w:r>
              <w:rPr>
                <w:b/>
                <w:bCs/>
                <w:spacing w:val="-5"/>
                <w:highlight w:val="none"/>
              </w:rPr>
              <w:t>次评标专家。</w:t>
            </w:r>
          </w:p>
        </w:tc>
      </w:tr>
      <w:tr w14:paraId="01DDD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3" w:hRule="atLeast"/>
        </w:trPr>
        <w:tc>
          <w:tcPr>
            <w:tcW w:w="708" w:type="dxa"/>
            <w:tcBorders>
              <w:left w:val="single" w:color="000000" w:sz="10" w:space="0"/>
            </w:tcBorders>
            <w:vAlign w:val="top"/>
          </w:tcPr>
          <w:p w14:paraId="667E4F0E">
            <w:pPr>
              <w:spacing w:line="251" w:lineRule="auto"/>
              <w:rPr>
                <w:rFonts w:ascii="Arial"/>
                <w:sz w:val="21"/>
                <w:highlight w:val="none"/>
              </w:rPr>
            </w:pPr>
          </w:p>
          <w:p w14:paraId="74608C0A">
            <w:pPr>
              <w:spacing w:line="251" w:lineRule="auto"/>
              <w:rPr>
                <w:rFonts w:ascii="Arial"/>
                <w:sz w:val="21"/>
                <w:highlight w:val="none"/>
              </w:rPr>
            </w:pPr>
          </w:p>
          <w:p w14:paraId="571CC650">
            <w:pPr>
              <w:spacing w:line="251" w:lineRule="auto"/>
              <w:rPr>
                <w:rFonts w:ascii="Arial"/>
                <w:sz w:val="21"/>
                <w:highlight w:val="none"/>
              </w:rPr>
            </w:pPr>
          </w:p>
          <w:p w14:paraId="174D23F2">
            <w:pPr>
              <w:spacing w:line="251" w:lineRule="auto"/>
              <w:rPr>
                <w:rFonts w:ascii="Arial"/>
                <w:sz w:val="21"/>
                <w:highlight w:val="none"/>
              </w:rPr>
            </w:pPr>
          </w:p>
          <w:p w14:paraId="6E7944B1">
            <w:pPr>
              <w:pStyle w:val="10"/>
              <w:spacing w:before="78" w:line="181" w:lineRule="auto"/>
              <w:ind w:left="227"/>
              <w:rPr>
                <w:highlight w:val="none"/>
              </w:rPr>
            </w:pPr>
            <w:r>
              <w:rPr>
                <w:spacing w:val="-8"/>
                <w:highlight w:val="none"/>
              </w:rPr>
              <w:t>32</w:t>
            </w:r>
          </w:p>
        </w:tc>
        <w:tc>
          <w:tcPr>
            <w:tcW w:w="1564" w:type="dxa"/>
            <w:tcBorders>
              <w:right w:val="single" w:color="000000" w:sz="2" w:space="0"/>
            </w:tcBorders>
            <w:vAlign w:val="top"/>
          </w:tcPr>
          <w:p w14:paraId="52F6AF8E">
            <w:pPr>
              <w:spacing w:line="247" w:lineRule="auto"/>
              <w:rPr>
                <w:rFonts w:ascii="Arial"/>
                <w:sz w:val="21"/>
                <w:highlight w:val="none"/>
              </w:rPr>
            </w:pPr>
          </w:p>
          <w:p w14:paraId="2EC7FAA6">
            <w:pPr>
              <w:spacing w:line="248" w:lineRule="auto"/>
              <w:rPr>
                <w:rFonts w:ascii="Arial"/>
                <w:sz w:val="21"/>
                <w:highlight w:val="none"/>
              </w:rPr>
            </w:pPr>
          </w:p>
          <w:p w14:paraId="33664DFC">
            <w:pPr>
              <w:spacing w:line="248" w:lineRule="auto"/>
              <w:rPr>
                <w:rFonts w:ascii="Arial"/>
                <w:sz w:val="21"/>
                <w:highlight w:val="none"/>
              </w:rPr>
            </w:pPr>
          </w:p>
          <w:p w14:paraId="1F966508">
            <w:pPr>
              <w:spacing w:line="248" w:lineRule="auto"/>
              <w:rPr>
                <w:rFonts w:ascii="Arial"/>
                <w:sz w:val="21"/>
                <w:highlight w:val="none"/>
              </w:rPr>
            </w:pPr>
          </w:p>
          <w:p w14:paraId="668D20C7">
            <w:pPr>
              <w:spacing w:line="248" w:lineRule="auto"/>
              <w:rPr>
                <w:rFonts w:ascii="Arial"/>
                <w:sz w:val="21"/>
                <w:highlight w:val="none"/>
              </w:rPr>
            </w:pPr>
          </w:p>
          <w:p w14:paraId="16F0844D">
            <w:pPr>
              <w:spacing w:line="248" w:lineRule="auto"/>
              <w:rPr>
                <w:rFonts w:ascii="Arial"/>
                <w:sz w:val="21"/>
                <w:highlight w:val="none"/>
              </w:rPr>
            </w:pPr>
          </w:p>
          <w:p w14:paraId="55447E5F">
            <w:pPr>
              <w:spacing w:line="248" w:lineRule="auto"/>
              <w:rPr>
                <w:rFonts w:ascii="Arial"/>
                <w:sz w:val="21"/>
                <w:highlight w:val="none"/>
              </w:rPr>
            </w:pPr>
          </w:p>
          <w:p w14:paraId="0404A9C4">
            <w:pPr>
              <w:spacing w:line="248" w:lineRule="auto"/>
              <w:rPr>
                <w:rFonts w:ascii="Arial"/>
                <w:sz w:val="21"/>
                <w:highlight w:val="none"/>
              </w:rPr>
            </w:pPr>
          </w:p>
          <w:p w14:paraId="1C0BDB9A">
            <w:pPr>
              <w:pStyle w:val="10"/>
              <w:spacing w:before="78" w:line="220" w:lineRule="auto"/>
              <w:ind w:left="253"/>
              <w:rPr>
                <w:highlight w:val="none"/>
              </w:rPr>
            </w:pPr>
            <w:r>
              <w:rPr>
                <w:spacing w:val="4"/>
                <w:highlight w:val="none"/>
              </w:rPr>
              <w:t>履约保证金</w:t>
            </w:r>
          </w:p>
        </w:tc>
        <w:tc>
          <w:tcPr>
            <w:tcW w:w="7499" w:type="dxa"/>
            <w:tcBorders>
              <w:left w:val="single" w:color="000000" w:sz="2" w:space="0"/>
              <w:right w:val="single" w:color="000000" w:sz="10" w:space="0"/>
            </w:tcBorders>
            <w:vAlign w:val="top"/>
          </w:tcPr>
          <w:p w14:paraId="0AEE50FE">
            <w:pPr>
              <w:pStyle w:val="10"/>
              <w:spacing w:before="97" w:line="354" w:lineRule="auto"/>
              <w:ind w:left="37" w:right="18"/>
              <w:rPr>
                <w:highlight w:val="none"/>
              </w:rPr>
            </w:pPr>
            <w:r>
              <w:rPr>
                <w:spacing w:val="7"/>
                <w:highlight w:val="none"/>
              </w:rPr>
              <w:t>不超过合同总价的 10%，根据《中华人民共和国政府采购法实施条例</w:t>
            </w:r>
            <w:r>
              <w:rPr>
                <w:spacing w:val="2"/>
                <w:highlight w:val="none"/>
              </w:rPr>
              <w:t xml:space="preserve"> </w:t>
            </w:r>
            <w:r>
              <w:rPr>
                <w:spacing w:val="7"/>
                <w:highlight w:val="none"/>
              </w:rPr>
              <w:t>》第四十八条履约保证金的数额不得超过政府采购合同金额的 10%。</w:t>
            </w:r>
            <w:r>
              <w:rPr>
                <w:spacing w:val="2"/>
                <w:highlight w:val="none"/>
              </w:rPr>
              <w:t xml:space="preserve"> </w:t>
            </w:r>
            <w:r>
              <w:rPr>
                <w:spacing w:val="7"/>
                <w:highlight w:val="none"/>
              </w:rPr>
              <w:t>中标人与招标人签订合同前提交履约保证金，如中标人未按招标文件</w:t>
            </w:r>
            <w:r>
              <w:rPr>
                <w:spacing w:val="16"/>
                <w:highlight w:val="none"/>
              </w:rPr>
              <w:t xml:space="preserve"> </w:t>
            </w:r>
            <w:r>
              <w:rPr>
                <w:spacing w:val="7"/>
                <w:highlight w:val="none"/>
              </w:rPr>
              <w:t>规定的工期服务、实施过程中的设计变更、验收配合等服务完毕，则</w:t>
            </w:r>
            <w:r>
              <w:rPr>
                <w:spacing w:val="16"/>
                <w:highlight w:val="none"/>
              </w:rPr>
              <w:t xml:space="preserve"> </w:t>
            </w:r>
            <w:r>
              <w:rPr>
                <w:spacing w:val="3"/>
                <w:highlight w:val="none"/>
              </w:rPr>
              <w:t>扣除履约保证金。</w:t>
            </w:r>
          </w:p>
          <w:p w14:paraId="74B4FBA0">
            <w:pPr>
              <w:pStyle w:val="10"/>
              <w:spacing w:before="70" w:line="340" w:lineRule="auto"/>
              <w:ind w:left="55" w:right="73" w:hanging="22"/>
              <w:rPr>
                <w:highlight w:val="none"/>
              </w:rPr>
            </w:pPr>
            <w:r>
              <w:rPr>
                <w:spacing w:val="6"/>
                <w:highlight w:val="none"/>
              </w:rPr>
              <w:t>履约保证金形式：支票、汇票、本票、或者金融机构、担保</w:t>
            </w:r>
            <w:r>
              <w:rPr>
                <w:spacing w:val="5"/>
                <w:highlight w:val="none"/>
              </w:rPr>
              <w:t>机构出具</w:t>
            </w:r>
            <w:r>
              <w:rPr>
                <w:highlight w:val="none"/>
              </w:rPr>
              <w:t xml:space="preserve"> </w:t>
            </w:r>
            <w:r>
              <w:rPr>
                <w:spacing w:val="7"/>
                <w:highlight w:val="none"/>
              </w:rPr>
              <w:t>的保函、等非现金形式提交（履约赔付地点为</w:t>
            </w:r>
            <w:r>
              <w:rPr>
                <w:spacing w:val="6"/>
                <w:highlight w:val="none"/>
              </w:rPr>
              <w:t>项目所在地）</w:t>
            </w:r>
          </w:p>
        </w:tc>
      </w:tr>
      <w:tr w14:paraId="7E61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3" w:hRule="atLeast"/>
        </w:trPr>
        <w:tc>
          <w:tcPr>
            <w:tcW w:w="708" w:type="dxa"/>
            <w:tcBorders>
              <w:left w:val="single" w:color="000000" w:sz="10" w:space="0"/>
            </w:tcBorders>
            <w:vAlign w:val="top"/>
          </w:tcPr>
          <w:p w14:paraId="071B9FB5">
            <w:pPr>
              <w:spacing w:line="245" w:lineRule="auto"/>
              <w:rPr>
                <w:rFonts w:ascii="Arial"/>
                <w:sz w:val="21"/>
                <w:highlight w:val="none"/>
              </w:rPr>
            </w:pPr>
          </w:p>
          <w:p w14:paraId="775C2A08">
            <w:pPr>
              <w:spacing w:line="245" w:lineRule="auto"/>
              <w:rPr>
                <w:rFonts w:ascii="Arial"/>
                <w:sz w:val="21"/>
                <w:highlight w:val="none"/>
              </w:rPr>
            </w:pPr>
          </w:p>
          <w:p w14:paraId="33A91DA0">
            <w:pPr>
              <w:spacing w:line="245" w:lineRule="auto"/>
              <w:rPr>
                <w:rFonts w:ascii="Arial"/>
                <w:sz w:val="21"/>
                <w:highlight w:val="none"/>
              </w:rPr>
            </w:pPr>
          </w:p>
          <w:p w14:paraId="49093720">
            <w:pPr>
              <w:spacing w:line="246" w:lineRule="auto"/>
              <w:rPr>
                <w:rFonts w:ascii="Arial"/>
                <w:sz w:val="21"/>
                <w:highlight w:val="none"/>
              </w:rPr>
            </w:pPr>
          </w:p>
          <w:p w14:paraId="55DEF11F">
            <w:pPr>
              <w:spacing w:line="246" w:lineRule="auto"/>
              <w:rPr>
                <w:rFonts w:ascii="Arial"/>
                <w:sz w:val="21"/>
                <w:highlight w:val="none"/>
              </w:rPr>
            </w:pPr>
          </w:p>
          <w:p w14:paraId="64350F3D">
            <w:pPr>
              <w:spacing w:line="246" w:lineRule="auto"/>
              <w:rPr>
                <w:rFonts w:ascii="Arial"/>
                <w:sz w:val="21"/>
                <w:highlight w:val="none"/>
              </w:rPr>
            </w:pPr>
          </w:p>
          <w:p w14:paraId="546D8178">
            <w:pPr>
              <w:spacing w:line="246" w:lineRule="auto"/>
              <w:rPr>
                <w:rFonts w:ascii="Arial"/>
                <w:sz w:val="21"/>
                <w:highlight w:val="none"/>
              </w:rPr>
            </w:pPr>
          </w:p>
          <w:p w14:paraId="7DED3CF3">
            <w:pPr>
              <w:spacing w:line="246" w:lineRule="auto"/>
              <w:rPr>
                <w:rFonts w:ascii="Arial"/>
                <w:sz w:val="21"/>
                <w:highlight w:val="none"/>
              </w:rPr>
            </w:pPr>
          </w:p>
          <w:p w14:paraId="6D14C8E6">
            <w:pPr>
              <w:spacing w:line="246" w:lineRule="auto"/>
              <w:rPr>
                <w:rFonts w:ascii="Arial"/>
                <w:sz w:val="21"/>
                <w:highlight w:val="none"/>
              </w:rPr>
            </w:pPr>
          </w:p>
          <w:p w14:paraId="1416DBE0">
            <w:pPr>
              <w:spacing w:line="246" w:lineRule="auto"/>
              <w:rPr>
                <w:rFonts w:ascii="Arial"/>
                <w:sz w:val="21"/>
                <w:highlight w:val="none"/>
              </w:rPr>
            </w:pPr>
          </w:p>
          <w:p w14:paraId="0ED8AA90">
            <w:pPr>
              <w:spacing w:line="246" w:lineRule="auto"/>
              <w:rPr>
                <w:rFonts w:ascii="Arial"/>
                <w:sz w:val="21"/>
                <w:highlight w:val="none"/>
              </w:rPr>
            </w:pPr>
          </w:p>
          <w:p w14:paraId="00B2FE82">
            <w:pPr>
              <w:spacing w:line="246" w:lineRule="auto"/>
              <w:rPr>
                <w:rFonts w:ascii="Arial"/>
                <w:sz w:val="21"/>
                <w:highlight w:val="none"/>
              </w:rPr>
            </w:pPr>
          </w:p>
          <w:p w14:paraId="3006CA8B">
            <w:pPr>
              <w:spacing w:line="246" w:lineRule="auto"/>
              <w:rPr>
                <w:rFonts w:ascii="Arial"/>
                <w:sz w:val="21"/>
                <w:highlight w:val="none"/>
              </w:rPr>
            </w:pPr>
          </w:p>
          <w:p w14:paraId="6B63C062">
            <w:pPr>
              <w:spacing w:line="246" w:lineRule="auto"/>
              <w:rPr>
                <w:rFonts w:ascii="Arial"/>
                <w:sz w:val="21"/>
                <w:highlight w:val="none"/>
              </w:rPr>
            </w:pPr>
          </w:p>
          <w:p w14:paraId="62DDC504">
            <w:pPr>
              <w:pStyle w:val="10"/>
              <w:spacing w:before="78" w:line="181" w:lineRule="auto"/>
              <w:ind w:left="14"/>
              <w:rPr>
                <w:highlight w:val="none"/>
              </w:rPr>
            </w:pPr>
            <w:r>
              <w:rPr>
                <w:spacing w:val="-3"/>
                <w:highlight w:val="none"/>
              </w:rPr>
              <w:t>33</w:t>
            </w:r>
          </w:p>
        </w:tc>
        <w:tc>
          <w:tcPr>
            <w:tcW w:w="1564" w:type="dxa"/>
            <w:tcBorders>
              <w:right w:val="single" w:color="000000" w:sz="2" w:space="0"/>
            </w:tcBorders>
            <w:vAlign w:val="top"/>
          </w:tcPr>
          <w:p w14:paraId="35946D16">
            <w:pPr>
              <w:spacing w:line="252" w:lineRule="auto"/>
              <w:rPr>
                <w:rFonts w:ascii="Arial"/>
                <w:sz w:val="21"/>
                <w:highlight w:val="none"/>
              </w:rPr>
            </w:pPr>
          </w:p>
          <w:p w14:paraId="32EC20B1">
            <w:pPr>
              <w:spacing w:line="252" w:lineRule="auto"/>
              <w:rPr>
                <w:rFonts w:ascii="Arial"/>
                <w:sz w:val="21"/>
                <w:highlight w:val="none"/>
              </w:rPr>
            </w:pPr>
          </w:p>
          <w:p w14:paraId="1565FA01">
            <w:pPr>
              <w:spacing w:line="252" w:lineRule="auto"/>
              <w:rPr>
                <w:rFonts w:ascii="Arial"/>
                <w:sz w:val="21"/>
                <w:highlight w:val="none"/>
              </w:rPr>
            </w:pPr>
          </w:p>
          <w:p w14:paraId="604A2231">
            <w:pPr>
              <w:spacing w:line="252" w:lineRule="auto"/>
              <w:rPr>
                <w:rFonts w:ascii="Arial"/>
                <w:sz w:val="21"/>
                <w:highlight w:val="none"/>
              </w:rPr>
            </w:pPr>
          </w:p>
          <w:p w14:paraId="245C24DB">
            <w:pPr>
              <w:spacing w:line="253" w:lineRule="auto"/>
              <w:rPr>
                <w:rFonts w:ascii="Arial"/>
                <w:sz w:val="21"/>
                <w:highlight w:val="none"/>
              </w:rPr>
            </w:pPr>
          </w:p>
          <w:p w14:paraId="3804CDD3">
            <w:pPr>
              <w:spacing w:line="253" w:lineRule="auto"/>
              <w:rPr>
                <w:rFonts w:ascii="Arial"/>
                <w:sz w:val="21"/>
                <w:highlight w:val="none"/>
              </w:rPr>
            </w:pPr>
          </w:p>
          <w:p w14:paraId="09C7989B">
            <w:pPr>
              <w:spacing w:line="253" w:lineRule="auto"/>
              <w:rPr>
                <w:rFonts w:ascii="Arial"/>
                <w:sz w:val="21"/>
                <w:highlight w:val="none"/>
              </w:rPr>
            </w:pPr>
          </w:p>
          <w:p w14:paraId="15DB30AC">
            <w:pPr>
              <w:spacing w:line="253" w:lineRule="auto"/>
              <w:rPr>
                <w:rFonts w:ascii="Arial"/>
                <w:sz w:val="21"/>
                <w:highlight w:val="none"/>
              </w:rPr>
            </w:pPr>
          </w:p>
          <w:p w14:paraId="0B58F593">
            <w:pPr>
              <w:spacing w:line="253" w:lineRule="auto"/>
              <w:rPr>
                <w:rFonts w:ascii="Arial"/>
                <w:sz w:val="21"/>
                <w:highlight w:val="none"/>
              </w:rPr>
            </w:pPr>
          </w:p>
          <w:p w14:paraId="793A7DA5">
            <w:pPr>
              <w:spacing w:line="253" w:lineRule="auto"/>
              <w:rPr>
                <w:rFonts w:ascii="Arial"/>
                <w:sz w:val="21"/>
                <w:highlight w:val="none"/>
              </w:rPr>
            </w:pPr>
          </w:p>
          <w:p w14:paraId="1094609E">
            <w:pPr>
              <w:spacing w:line="253" w:lineRule="auto"/>
              <w:rPr>
                <w:rFonts w:ascii="Arial"/>
                <w:sz w:val="21"/>
                <w:highlight w:val="none"/>
              </w:rPr>
            </w:pPr>
          </w:p>
          <w:p w14:paraId="27CFAFE7">
            <w:pPr>
              <w:spacing w:line="253" w:lineRule="auto"/>
              <w:rPr>
                <w:rFonts w:ascii="Arial"/>
                <w:sz w:val="21"/>
                <w:highlight w:val="none"/>
              </w:rPr>
            </w:pPr>
          </w:p>
          <w:p w14:paraId="1F7A2777">
            <w:pPr>
              <w:spacing w:line="253" w:lineRule="auto"/>
              <w:rPr>
                <w:rFonts w:ascii="Arial"/>
                <w:sz w:val="21"/>
                <w:highlight w:val="none"/>
              </w:rPr>
            </w:pPr>
          </w:p>
          <w:p w14:paraId="029988B7">
            <w:pPr>
              <w:spacing w:line="253" w:lineRule="auto"/>
              <w:rPr>
                <w:rFonts w:ascii="Arial"/>
                <w:sz w:val="21"/>
                <w:highlight w:val="none"/>
              </w:rPr>
            </w:pPr>
          </w:p>
          <w:p w14:paraId="3E726DFE">
            <w:pPr>
              <w:spacing w:line="253" w:lineRule="auto"/>
              <w:rPr>
                <w:rFonts w:ascii="Arial"/>
                <w:sz w:val="21"/>
                <w:highlight w:val="none"/>
              </w:rPr>
            </w:pPr>
          </w:p>
          <w:p w14:paraId="7DDF18FB">
            <w:pPr>
              <w:spacing w:line="253" w:lineRule="auto"/>
              <w:rPr>
                <w:rFonts w:ascii="Arial"/>
                <w:sz w:val="21"/>
                <w:highlight w:val="none"/>
              </w:rPr>
            </w:pPr>
          </w:p>
          <w:p w14:paraId="5A1D4BB3">
            <w:pPr>
              <w:pStyle w:val="10"/>
              <w:spacing w:before="78" w:line="246" w:lineRule="auto"/>
              <w:ind w:left="531" w:right="48" w:hanging="497"/>
              <w:rPr>
                <w:highlight w:val="none"/>
              </w:rPr>
            </w:pPr>
            <w:r>
              <w:rPr>
                <w:spacing w:val="5"/>
                <w:highlight w:val="none"/>
              </w:rPr>
              <w:t>政府采购政策</w:t>
            </w:r>
            <w:r>
              <w:rPr>
                <w:spacing w:val="2"/>
                <w:highlight w:val="none"/>
              </w:rPr>
              <w:t xml:space="preserve"> </w:t>
            </w:r>
            <w:r>
              <w:rPr>
                <w:spacing w:val="-1"/>
                <w:highlight w:val="none"/>
              </w:rPr>
              <w:t>支持</w:t>
            </w:r>
          </w:p>
        </w:tc>
        <w:tc>
          <w:tcPr>
            <w:tcW w:w="7499" w:type="dxa"/>
            <w:tcBorders>
              <w:left w:val="single" w:color="000000" w:sz="2" w:space="0"/>
              <w:right w:val="single" w:color="000000" w:sz="10" w:space="0"/>
            </w:tcBorders>
            <w:vAlign w:val="top"/>
          </w:tcPr>
          <w:p w14:paraId="39CAF094">
            <w:pPr>
              <w:pStyle w:val="10"/>
              <w:spacing w:before="41" w:line="352" w:lineRule="auto"/>
              <w:ind w:left="1" w:right="5" w:firstLine="495"/>
              <w:rPr>
                <w:highlight w:val="none"/>
              </w:rPr>
            </w:pPr>
            <w:r>
              <w:rPr>
                <w:spacing w:val="9"/>
                <w:highlight w:val="none"/>
              </w:rPr>
              <w:t>根据《中华人民共和国政府采购法》、财政部、工信部《政府采</w:t>
            </w:r>
            <w:r>
              <w:rPr>
                <w:spacing w:val="7"/>
                <w:highlight w:val="none"/>
              </w:rPr>
              <w:t xml:space="preserve"> </w:t>
            </w:r>
            <w:r>
              <w:rPr>
                <w:spacing w:val="8"/>
                <w:highlight w:val="none"/>
              </w:rPr>
              <w:t>购促进中小企业发 展管理办法》（财库〔2020〕46 号）、《关于进</w:t>
            </w:r>
            <w:r>
              <w:rPr>
                <w:spacing w:val="4"/>
                <w:highlight w:val="none"/>
              </w:rPr>
              <w:t xml:space="preserve"> </w:t>
            </w:r>
            <w:r>
              <w:rPr>
                <w:spacing w:val="9"/>
                <w:highlight w:val="none"/>
              </w:rPr>
              <w:t>一步</w:t>
            </w:r>
            <w:r>
              <w:rPr>
                <w:spacing w:val="39"/>
                <w:highlight w:val="none"/>
              </w:rPr>
              <w:t xml:space="preserve"> </w:t>
            </w:r>
            <w:r>
              <w:rPr>
                <w:spacing w:val="9"/>
                <w:highlight w:val="none"/>
              </w:rPr>
              <w:t>加大政府采购支持中小企业 力度的通知财库〔202</w:t>
            </w:r>
            <w:r>
              <w:rPr>
                <w:spacing w:val="8"/>
                <w:highlight w:val="none"/>
              </w:rPr>
              <w:t>2〕</w:t>
            </w:r>
            <w:r>
              <w:rPr>
                <w:spacing w:val="-63"/>
                <w:highlight w:val="none"/>
              </w:rPr>
              <w:t xml:space="preserve"> </w:t>
            </w:r>
            <w:r>
              <w:rPr>
                <w:spacing w:val="8"/>
                <w:highlight w:val="none"/>
              </w:rPr>
              <w:t>19 号》</w:t>
            </w:r>
            <w:r>
              <w:rPr>
                <w:highlight w:val="none"/>
              </w:rPr>
              <w:t xml:space="preserve"> </w:t>
            </w:r>
            <w:r>
              <w:rPr>
                <w:spacing w:val="3"/>
                <w:highlight w:val="none"/>
              </w:rPr>
              <w:t>等有关法律法规执行；</w:t>
            </w:r>
          </w:p>
          <w:p w14:paraId="0A20EB1E">
            <w:pPr>
              <w:pStyle w:val="10"/>
              <w:spacing w:before="33" w:line="354" w:lineRule="auto"/>
              <w:ind w:left="2" w:right="4" w:firstLine="495"/>
              <w:jc w:val="both"/>
              <w:rPr>
                <w:highlight w:val="none"/>
              </w:rPr>
            </w:pPr>
            <w:r>
              <w:rPr>
                <w:spacing w:val="9"/>
                <w:highlight w:val="none"/>
              </w:rPr>
              <w:t>价格扣除幅度：货物服务采购项目给予小微企业的价格扣除优惠</w:t>
            </w:r>
            <w:r>
              <w:rPr>
                <w:spacing w:val="6"/>
                <w:highlight w:val="none"/>
              </w:rPr>
              <w:t xml:space="preserve"> </w:t>
            </w:r>
            <w:r>
              <w:rPr>
                <w:spacing w:val="1"/>
                <w:highlight w:val="none"/>
              </w:rPr>
              <w:t>,</w:t>
            </w:r>
            <w:r>
              <w:rPr>
                <w:spacing w:val="116"/>
                <w:highlight w:val="none"/>
              </w:rPr>
              <w:t xml:space="preserve"> </w:t>
            </w:r>
            <w:r>
              <w:rPr>
                <w:spacing w:val="1"/>
                <w:highlight w:val="none"/>
              </w:rPr>
              <w:t>由财库〔2020〕46号文件规定的 6%—10%提高至 10%—20%。大中型</w:t>
            </w:r>
            <w:r>
              <w:rPr>
                <w:highlight w:val="none"/>
              </w:rPr>
              <w:t xml:space="preserve"> </w:t>
            </w:r>
            <w:r>
              <w:rPr>
                <w:spacing w:val="9"/>
                <w:highlight w:val="none"/>
              </w:rPr>
              <w:t>企业与小微企业组成联合体或者大中型企业向小微企业分包的，评审</w:t>
            </w:r>
            <w:r>
              <w:rPr>
                <w:spacing w:val="6"/>
                <w:highlight w:val="none"/>
              </w:rPr>
              <w:t xml:space="preserve"> </w:t>
            </w:r>
            <w:r>
              <w:rPr>
                <w:spacing w:val="8"/>
                <w:highlight w:val="none"/>
              </w:rPr>
              <w:t>优惠幅度由 2%—3%提高至 4%—6%。政府采购工程的价格</w:t>
            </w:r>
            <w:r>
              <w:rPr>
                <w:spacing w:val="7"/>
                <w:highlight w:val="none"/>
              </w:rPr>
              <w:t>评审优惠按</w:t>
            </w:r>
            <w:r>
              <w:rPr>
                <w:highlight w:val="none"/>
              </w:rPr>
              <w:t xml:space="preserve"> </w:t>
            </w:r>
            <w:r>
              <w:rPr>
                <w:spacing w:val="4"/>
                <w:highlight w:val="none"/>
              </w:rPr>
              <w:t>照财库〔2020〕46号文件的规定执行。</w:t>
            </w:r>
          </w:p>
          <w:p w14:paraId="62B7DB97">
            <w:pPr>
              <w:pStyle w:val="10"/>
              <w:spacing w:before="34" w:line="346" w:lineRule="auto"/>
              <w:ind w:left="6" w:right="7" w:firstLine="494"/>
              <w:rPr>
                <w:highlight w:val="none"/>
              </w:rPr>
            </w:pPr>
            <w:r>
              <w:rPr>
                <w:spacing w:val="14"/>
                <w:highlight w:val="none"/>
              </w:rPr>
              <w:t>本项目专门面向小微企业采购，残疾人福利性单、</w:t>
            </w:r>
            <w:r>
              <w:rPr>
                <w:highlight w:val="none"/>
              </w:rPr>
              <w:t>JY</w:t>
            </w:r>
            <w:r>
              <w:rPr>
                <w:spacing w:val="14"/>
                <w:highlight w:val="none"/>
              </w:rPr>
              <w:t xml:space="preserve"> 企</w:t>
            </w:r>
            <w:r>
              <w:rPr>
                <w:spacing w:val="13"/>
                <w:highlight w:val="none"/>
              </w:rPr>
              <w:t>业视同</w:t>
            </w:r>
            <w:r>
              <w:rPr>
                <w:highlight w:val="none"/>
              </w:rPr>
              <w:t xml:space="preserve"> </w:t>
            </w:r>
            <w:r>
              <w:rPr>
                <w:spacing w:val="3"/>
                <w:highlight w:val="none"/>
              </w:rPr>
              <w:t>为小微企业。</w:t>
            </w:r>
          </w:p>
          <w:p w14:paraId="77EC46CE">
            <w:pPr>
              <w:pStyle w:val="10"/>
              <w:spacing w:before="34" w:line="219" w:lineRule="auto"/>
              <w:ind w:right="9"/>
              <w:jc w:val="right"/>
              <w:rPr>
                <w:highlight w:val="none"/>
              </w:rPr>
            </w:pPr>
            <w:r>
              <w:rPr>
                <w:spacing w:val="3"/>
                <w:highlight w:val="none"/>
              </w:rPr>
              <w:t>注</w:t>
            </w:r>
            <w:r>
              <w:rPr>
                <w:spacing w:val="-6"/>
                <w:highlight w:val="none"/>
              </w:rPr>
              <w:t>：（</w:t>
            </w:r>
            <w:r>
              <w:rPr>
                <w:spacing w:val="-50"/>
                <w:highlight w:val="none"/>
              </w:rPr>
              <w:t xml:space="preserve"> </w:t>
            </w:r>
            <w:r>
              <w:rPr>
                <w:spacing w:val="3"/>
                <w:highlight w:val="none"/>
              </w:rPr>
              <w:t>1）小微业以供应商填写的《中小企业声明函》（见投标格</w:t>
            </w:r>
          </w:p>
        </w:tc>
      </w:tr>
    </w:tbl>
    <w:p w14:paraId="6D1954A1">
      <w:pPr>
        <w:pStyle w:val="3"/>
        <w:rPr>
          <w:highlight w:val="none"/>
        </w:rPr>
      </w:pPr>
    </w:p>
    <w:p w14:paraId="5AFFC1B3">
      <w:pPr>
        <w:rPr>
          <w:highlight w:val="none"/>
        </w:rPr>
        <w:sectPr>
          <w:footerReference r:id="rId11" w:type="default"/>
          <w:pgSz w:w="11900" w:h="16839"/>
          <w:pgMar w:top="1304" w:right="1130" w:bottom="703" w:left="973" w:header="0" w:footer="551" w:gutter="0"/>
          <w:cols w:space="720" w:num="1"/>
        </w:sectPr>
      </w:pPr>
    </w:p>
    <w:tbl>
      <w:tblPr>
        <w:tblStyle w:val="9"/>
        <w:tblW w:w="977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564"/>
        <w:gridCol w:w="7499"/>
      </w:tblGrid>
      <w:tr w14:paraId="6E371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1" w:hRule="atLeast"/>
        </w:trPr>
        <w:tc>
          <w:tcPr>
            <w:tcW w:w="708" w:type="dxa"/>
            <w:tcBorders>
              <w:left w:val="single" w:color="000000" w:sz="10" w:space="0"/>
            </w:tcBorders>
            <w:vAlign w:val="top"/>
          </w:tcPr>
          <w:p w14:paraId="12C60EC6">
            <w:pPr>
              <w:rPr>
                <w:rFonts w:ascii="Arial"/>
                <w:sz w:val="21"/>
                <w:highlight w:val="none"/>
              </w:rPr>
            </w:pPr>
          </w:p>
        </w:tc>
        <w:tc>
          <w:tcPr>
            <w:tcW w:w="1564" w:type="dxa"/>
            <w:tcBorders>
              <w:right w:val="single" w:color="000000" w:sz="2" w:space="0"/>
            </w:tcBorders>
            <w:vAlign w:val="top"/>
          </w:tcPr>
          <w:p w14:paraId="14411903">
            <w:pPr>
              <w:rPr>
                <w:rFonts w:ascii="Arial"/>
                <w:sz w:val="21"/>
                <w:highlight w:val="none"/>
              </w:rPr>
            </w:pPr>
          </w:p>
        </w:tc>
        <w:tc>
          <w:tcPr>
            <w:tcW w:w="7499" w:type="dxa"/>
            <w:tcBorders>
              <w:left w:val="single" w:color="000000" w:sz="2" w:space="0"/>
              <w:right w:val="single" w:color="000000" w:sz="10" w:space="0"/>
            </w:tcBorders>
            <w:vAlign w:val="top"/>
          </w:tcPr>
          <w:p w14:paraId="052240E9">
            <w:pPr>
              <w:pStyle w:val="10"/>
              <w:spacing w:before="38" w:line="352" w:lineRule="auto"/>
              <w:ind w:left="5" w:right="4" w:firstLine="2"/>
              <w:jc w:val="both"/>
              <w:rPr>
                <w:highlight w:val="none"/>
              </w:rPr>
            </w:pPr>
            <w:r>
              <w:rPr>
                <w:spacing w:val="9"/>
                <w:highlight w:val="none"/>
              </w:rPr>
              <w:t>式）为判定标准，残疾人福利性单位以供应商填写的《残</w:t>
            </w:r>
            <w:r>
              <w:rPr>
                <w:spacing w:val="8"/>
                <w:highlight w:val="none"/>
              </w:rPr>
              <w:t>疾人福利性</w:t>
            </w:r>
            <w:r>
              <w:rPr>
                <w:highlight w:val="none"/>
              </w:rPr>
              <w:t xml:space="preserve"> </w:t>
            </w:r>
            <w:r>
              <w:rPr>
                <w:spacing w:val="14"/>
                <w:highlight w:val="none"/>
              </w:rPr>
              <w:t>单位声明函》（见投标格式）为判定标准，</w:t>
            </w:r>
            <w:r>
              <w:rPr>
                <w:highlight w:val="none"/>
              </w:rPr>
              <w:t>JY</w:t>
            </w:r>
            <w:r>
              <w:rPr>
                <w:spacing w:val="-4"/>
                <w:highlight w:val="none"/>
              </w:rPr>
              <w:t xml:space="preserve"> </w:t>
            </w:r>
            <w:r>
              <w:rPr>
                <w:spacing w:val="14"/>
                <w:highlight w:val="none"/>
              </w:rPr>
              <w:t>企业须供应商提供由</w:t>
            </w:r>
            <w:r>
              <w:rPr>
                <w:highlight w:val="none"/>
              </w:rPr>
              <w:t xml:space="preserve"> </w:t>
            </w:r>
            <w:r>
              <w:rPr>
                <w:spacing w:val="9"/>
                <w:highlight w:val="none"/>
              </w:rPr>
              <w:t xml:space="preserve">省级以上 </w:t>
            </w:r>
            <w:r>
              <w:rPr>
                <w:highlight w:val="none"/>
              </w:rPr>
              <w:t>JY</w:t>
            </w:r>
            <w:r>
              <w:rPr>
                <w:spacing w:val="9"/>
                <w:highlight w:val="none"/>
              </w:rPr>
              <w:t xml:space="preserve"> 管理局、</w:t>
            </w:r>
            <w:r>
              <w:rPr>
                <w:highlight w:val="none"/>
              </w:rPr>
              <w:t>JD</w:t>
            </w:r>
            <w:r>
              <w:rPr>
                <w:spacing w:val="9"/>
                <w:highlight w:val="none"/>
              </w:rPr>
              <w:t xml:space="preserve"> 管理局（含新疆生产建设兵团） 出具的属</w:t>
            </w:r>
            <w:r>
              <w:rPr>
                <w:spacing w:val="3"/>
                <w:highlight w:val="none"/>
              </w:rPr>
              <w:t xml:space="preserve"> </w:t>
            </w:r>
            <w:r>
              <w:rPr>
                <w:spacing w:val="2"/>
                <w:highlight w:val="none"/>
              </w:rPr>
              <w:t>于</w:t>
            </w:r>
            <w:r>
              <w:rPr>
                <w:spacing w:val="-19"/>
                <w:highlight w:val="none"/>
              </w:rPr>
              <w:t xml:space="preserve"> </w:t>
            </w:r>
            <w:r>
              <w:rPr>
                <w:highlight w:val="none"/>
              </w:rPr>
              <w:t>JY</w:t>
            </w:r>
            <w:r>
              <w:rPr>
                <w:spacing w:val="-22"/>
                <w:highlight w:val="none"/>
              </w:rPr>
              <w:t xml:space="preserve"> </w:t>
            </w:r>
            <w:r>
              <w:rPr>
                <w:spacing w:val="2"/>
                <w:highlight w:val="none"/>
              </w:rPr>
              <w:t>企业的证明文件，否则不予认定 。</w:t>
            </w:r>
          </w:p>
          <w:p w14:paraId="0C85F6FD">
            <w:pPr>
              <w:pStyle w:val="10"/>
              <w:spacing w:before="38" w:line="355" w:lineRule="auto"/>
              <w:ind w:left="2" w:right="5" w:firstLine="537"/>
              <w:jc w:val="both"/>
              <w:rPr>
                <w:highlight w:val="none"/>
              </w:rPr>
            </w:pPr>
            <w:r>
              <w:rPr>
                <w:spacing w:val="1"/>
                <w:highlight w:val="none"/>
              </w:rPr>
              <w:t>(2)供应商应当对《中小企业声明函》、</w:t>
            </w:r>
            <w:r>
              <w:rPr>
                <w:spacing w:val="69"/>
                <w:highlight w:val="none"/>
              </w:rPr>
              <w:t xml:space="preserve"> </w:t>
            </w:r>
            <w:r>
              <w:rPr>
                <w:highlight w:val="none"/>
              </w:rPr>
              <w:t>JY</w:t>
            </w:r>
            <w:r>
              <w:rPr>
                <w:spacing w:val="1"/>
                <w:highlight w:val="none"/>
              </w:rPr>
              <w:t xml:space="preserve"> 企业证明文件、《残</w:t>
            </w:r>
            <w:r>
              <w:rPr>
                <w:highlight w:val="none"/>
              </w:rPr>
              <w:t xml:space="preserve"> </w:t>
            </w:r>
            <w:r>
              <w:rPr>
                <w:spacing w:val="9"/>
                <w:highlight w:val="none"/>
              </w:rPr>
              <w:t>疾人福利性单位声明函》的真实性负责，上述材料与事实不符的，依</w:t>
            </w:r>
            <w:r>
              <w:rPr>
                <w:highlight w:val="none"/>
              </w:rPr>
              <w:t xml:space="preserve"> </w:t>
            </w:r>
            <w:r>
              <w:rPr>
                <w:spacing w:val="12"/>
                <w:highlight w:val="none"/>
              </w:rPr>
              <w:t>照《政府采购法》第七十七条</w:t>
            </w:r>
            <w:r>
              <w:rPr>
                <w:spacing w:val="42"/>
                <w:highlight w:val="none"/>
              </w:rPr>
              <w:t xml:space="preserve"> </w:t>
            </w:r>
            <w:r>
              <w:rPr>
                <w:spacing w:val="12"/>
                <w:highlight w:val="none"/>
              </w:rPr>
              <w:t>第一款的规定，处以采购金额千分之</w:t>
            </w:r>
            <w:r>
              <w:rPr>
                <w:highlight w:val="none"/>
              </w:rPr>
              <w:t xml:space="preserve"> </w:t>
            </w:r>
            <w:r>
              <w:rPr>
                <w:spacing w:val="16"/>
                <w:highlight w:val="none"/>
              </w:rPr>
              <w:t>五以上千分之十以下的罚款，</w:t>
            </w:r>
            <w:r>
              <w:rPr>
                <w:spacing w:val="-69"/>
                <w:highlight w:val="none"/>
              </w:rPr>
              <w:t xml:space="preserve"> </w:t>
            </w:r>
            <w:r>
              <w:rPr>
                <w:spacing w:val="16"/>
                <w:highlight w:val="none"/>
              </w:rPr>
              <w:t>列入不良行为记录名单，</w:t>
            </w:r>
            <w:r>
              <w:rPr>
                <w:spacing w:val="15"/>
                <w:highlight w:val="none"/>
              </w:rPr>
              <w:t>在一至三年</w:t>
            </w:r>
            <w:r>
              <w:rPr>
                <w:highlight w:val="none"/>
              </w:rPr>
              <w:t xml:space="preserve"> </w:t>
            </w:r>
            <w:r>
              <w:rPr>
                <w:spacing w:val="16"/>
                <w:highlight w:val="none"/>
              </w:rPr>
              <w:t>内禁止参加政府采购活动，有违法所得的，</w:t>
            </w:r>
            <w:r>
              <w:rPr>
                <w:spacing w:val="-67"/>
                <w:highlight w:val="none"/>
              </w:rPr>
              <w:t xml:space="preserve"> </w:t>
            </w:r>
            <w:r>
              <w:rPr>
                <w:spacing w:val="16"/>
                <w:highlight w:val="none"/>
              </w:rPr>
              <w:t>并处没收</w:t>
            </w:r>
            <w:r>
              <w:rPr>
                <w:spacing w:val="15"/>
                <w:highlight w:val="none"/>
              </w:rPr>
              <w:t>违法所得，情</w:t>
            </w:r>
            <w:r>
              <w:rPr>
                <w:highlight w:val="none"/>
              </w:rPr>
              <w:t xml:space="preserve"> </w:t>
            </w:r>
            <w:r>
              <w:rPr>
                <w:spacing w:val="12"/>
                <w:highlight w:val="none"/>
              </w:rPr>
              <w:t>节严重的，</w:t>
            </w:r>
            <w:r>
              <w:rPr>
                <w:spacing w:val="-45"/>
                <w:highlight w:val="none"/>
              </w:rPr>
              <w:t xml:space="preserve"> </w:t>
            </w:r>
            <w:r>
              <w:rPr>
                <w:spacing w:val="12"/>
                <w:highlight w:val="none"/>
              </w:rPr>
              <w:t>由工商行政管理机关吊销营业执</w:t>
            </w:r>
            <w:r>
              <w:rPr>
                <w:spacing w:val="11"/>
                <w:highlight w:val="none"/>
              </w:rPr>
              <w:t>照；</w:t>
            </w:r>
            <w:r>
              <w:rPr>
                <w:spacing w:val="-70"/>
                <w:highlight w:val="none"/>
              </w:rPr>
              <w:t xml:space="preserve"> </w:t>
            </w:r>
            <w:r>
              <w:rPr>
                <w:spacing w:val="11"/>
                <w:highlight w:val="none"/>
              </w:rPr>
              <w:t>构成犯罪的，</w:t>
            </w:r>
            <w:r>
              <w:rPr>
                <w:spacing w:val="-71"/>
                <w:highlight w:val="none"/>
              </w:rPr>
              <w:t xml:space="preserve"> </w:t>
            </w:r>
            <w:r>
              <w:rPr>
                <w:spacing w:val="11"/>
                <w:highlight w:val="none"/>
              </w:rPr>
              <w:t>依法</w:t>
            </w:r>
            <w:r>
              <w:rPr>
                <w:highlight w:val="none"/>
              </w:rPr>
              <w:t xml:space="preserve"> </w:t>
            </w:r>
            <w:r>
              <w:rPr>
                <w:spacing w:val="4"/>
                <w:highlight w:val="none"/>
              </w:rPr>
              <w:t>追究 刑事责任，中小企业应当提供《中小企业声明函》。</w:t>
            </w:r>
          </w:p>
          <w:p w14:paraId="1CD2D78B">
            <w:pPr>
              <w:pStyle w:val="10"/>
              <w:spacing w:before="67" w:line="219" w:lineRule="auto"/>
              <w:ind w:left="31"/>
              <w:rPr>
                <w:highlight w:val="none"/>
              </w:rPr>
            </w:pPr>
            <w:r>
              <w:rPr>
                <w:b/>
                <w:bCs/>
                <w:spacing w:val="4"/>
                <w:highlight w:val="none"/>
              </w:rPr>
              <w:t>本项目所属行业：建筑业</w:t>
            </w:r>
          </w:p>
        </w:tc>
      </w:tr>
      <w:tr w14:paraId="6A3CA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708" w:type="dxa"/>
            <w:tcBorders>
              <w:left w:val="single" w:color="000000" w:sz="10" w:space="0"/>
            </w:tcBorders>
            <w:vAlign w:val="top"/>
          </w:tcPr>
          <w:p w14:paraId="3E25A829">
            <w:pPr>
              <w:spacing w:line="248" w:lineRule="auto"/>
              <w:rPr>
                <w:rFonts w:ascii="Arial"/>
                <w:sz w:val="21"/>
                <w:highlight w:val="none"/>
              </w:rPr>
            </w:pPr>
          </w:p>
          <w:p w14:paraId="5F212330">
            <w:pPr>
              <w:spacing w:line="249" w:lineRule="auto"/>
              <w:rPr>
                <w:rFonts w:ascii="Arial"/>
                <w:sz w:val="21"/>
                <w:highlight w:val="none"/>
              </w:rPr>
            </w:pPr>
          </w:p>
          <w:p w14:paraId="5111BDE1">
            <w:pPr>
              <w:spacing w:line="249" w:lineRule="auto"/>
              <w:rPr>
                <w:rFonts w:ascii="Arial"/>
                <w:sz w:val="21"/>
                <w:highlight w:val="none"/>
              </w:rPr>
            </w:pPr>
          </w:p>
          <w:p w14:paraId="39FA5F63">
            <w:pPr>
              <w:pStyle w:val="10"/>
              <w:spacing w:before="78" w:line="181" w:lineRule="auto"/>
              <w:ind w:left="196"/>
              <w:rPr>
                <w:highlight w:val="none"/>
              </w:rPr>
            </w:pPr>
            <w:r>
              <w:rPr>
                <w:spacing w:val="-8"/>
                <w:highlight w:val="none"/>
              </w:rPr>
              <w:t>34</w:t>
            </w:r>
          </w:p>
        </w:tc>
        <w:tc>
          <w:tcPr>
            <w:tcW w:w="1564" w:type="dxa"/>
            <w:tcBorders>
              <w:right w:val="single" w:color="000000" w:sz="2" w:space="0"/>
            </w:tcBorders>
            <w:vAlign w:val="top"/>
          </w:tcPr>
          <w:p w14:paraId="5ABE5CF3">
            <w:pPr>
              <w:spacing w:line="293" w:lineRule="auto"/>
              <w:rPr>
                <w:rFonts w:ascii="Arial"/>
                <w:sz w:val="21"/>
                <w:highlight w:val="none"/>
              </w:rPr>
            </w:pPr>
          </w:p>
          <w:p w14:paraId="42D6F892">
            <w:pPr>
              <w:pStyle w:val="10"/>
              <w:spacing w:before="78" w:line="233" w:lineRule="auto"/>
              <w:ind w:right="12" w:firstLine="5"/>
              <w:jc w:val="both"/>
              <w:rPr>
                <w:highlight w:val="none"/>
              </w:rPr>
            </w:pPr>
            <w:r>
              <w:rPr>
                <w:spacing w:val="16"/>
                <w:highlight w:val="none"/>
              </w:rPr>
              <w:t>关于小微企业</w:t>
            </w:r>
            <w:r>
              <w:rPr>
                <w:spacing w:val="1"/>
                <w:highlight w:val="none"/>
              </w:rPr>
              <w:t xml:space="preserve"> </w:t>
            </w:r>
            <w:r>
              <w:rPr>
                <w:spacing w:val="17"/>
                <w:highlight w:val="none"/>
              </w:rPr>
              <w:t>报价扣除比例</w:t>
            </w:r>
            <w:r>
              <w:rPr>
                <w:highlight w:val="none"/>
              </w:rPr>
              <w:t xml:space="preserve"> </w:t>
            </w:r>
            <w:r>
              <w:rPr>
                <w:spacing w:val="-3"/>
                <w:highlight w:val="none"/>
              </w:rPr>
              <w:t>说明</w:t>
            </w:r>
          </w:p>
        </w:tc>
        <w:tc>
          <w:tcPr>
            <w:tcW w:w="7499" w:type="dxa"/>
            <w:tcBorders>
              <w:left w:val="single" w:color="000000" w:sz="2" w:space="0"/>
              <w:right w:val="single" w:color="000000" w:sz="10" w:space="0"/>
            </w:tcBorders>
            <w:vAlign w:val="top"/>
          </w:tcPr>
          <w:p w14:paraId="4C58A1F1">
            <w:pPr>
              <w:pStyle w:val="10"/>
              <w:spacing w:before="188" w:line="219" w:lineRule="auto"/>
              <w:ind w:left="61"/>
              <w:rPr>
                <w:highlight w:val="none"/>
              </w:rPr>
            </w:pPr>
            <w:r>
              <w:rPr>
                <w:spacing w:val="2"/>
                <w:highlight w:val="none"/>
              </w:rPr>
              <w:t>1.本项目专门面向中小企业采购。</w:t>
            </w:r>
          </w:p>
          <w:p w14:paraId="2F23CCF5">
            <w:pPr>
              <w:spacing w:line="334" w:lineRule="auto"/>
              <w:rPr>
                <w:rFonts w:ascii="Arial"/>
                <w:sz w:val="21"/>
                <w:highlight w:val="none"/>
              </w:rPr>
            </w:pPr>
          </w:p>
          <w:p w14:paraId="70D3AEE8">
            <w:pPr>
              <w:pStyle w:val="10"/>
              <w:spacing w:before="78" w:line="218" w:lineRule="auto"/>
              <w:ind w:left="41"/>
              <w:rPr>
                <w:highlight w:val="none"/>
              </w:rPr>
            </w:pPr>
            <w:r>
              <w:rPr>
                <w:spacing w:val="5"/>
                <w:highlight w:val="none"/>
              </w:rPr>
              <w:t xml:space="preserve">2.本项目 </w:t>
            </w:r>
            <w:r>
              <w:rPr>
                <w:highlight w:val="none"/>
              </w:rPr>
              <w:t>JY</w:t>
            </w:r>
            <w:r>
              <w:rPr>
                <w:spacing w:val="-21"/>
                <w:highlight w:val="none"/>
              </w:rPr>
              <w:t xml:space="preserve"> </w:t>
            </w:r>
            <w:r>
              <w:rPr>
                <w:spacing w:val="5"/>
                <w:highlight w:val="none"/>
              </w:rPr>
              <w:t>企业、残疾人福利性单位视同小型</w:t>
            </w:r>
            <w:r>
              <w:rPr>
                <w:spacing w:val="4"/>
                <w:highlight w:val="none"/>
              </w:rPr>
              <w:t>、微型企业。</w:t>
            </w:r>
          </w:p>
        </w:tc>
      </w:tr>
      <w:tr w14:paraId="7CDBF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0" w:hRule="atLeast"/>
        </w:trPr>
        <w:tc>
          <w:tcPr>
            <w:tcW w:w="708" w:type="dxa"/>
            <w:tcBorders>
              <w:left w:val="single" w:color="000000" w:sz="10" w:space="0"/>
            </w:tcBorders>
            <w:vAlign w:val="top"/>
          </w:tcPr>
          <w:p w14:paraId="1FB0FC98">
            <w:pPr>
              <w:spacing w:line="255" w:lineRule="auto"/>
              <w:rPr>
                <w:rFonts w:ascii="Arial"/>
                <w:sz w:val="21"/>
                <w:highlight w:val="none"/>
              </w:rPr>
            </w:pPr>
          </w:p>
          <w:p w14:paraId="0F50F034">
            <w:pPr>
              <w:spacing w:line="255" w:lineRule="auto"/>
              <w:rPr>
                <w:rFonts w:ascii="Arial"/>
                <w:sz w:val="21"/>
                <w:highlight w:val="none"/>
              </w:rPr>
            </w:pPr>
          </w:p>
          <w:p w14:paraId="1E7BCE27">
            <w:pPr>
              <w:spacing w:line="256" w:lineRule="auto"/>
              <w:rPr>
                <w:rFonts w:ascii="Arial"/>
                <w:sz w:val="21"/>
                <w:highlight w:val="none"/>
              </w:rPr>
            </w:pPr>
          </w:p>
          <w:p w14:paraId="5DA3BA8D">
            <w:pPr>
              <w:spacing w:line="256" w:lineRule="auto"/>
              <w:rPr>
                <w:rFonts w:ascii="Arial"/>
                <w:sz w:val="21"/>
                <w:highlight w:val="none"/>
              </w:rPr>
            </w:pPr>
          </w:p>
          <w:p w14:paraId="415905D1">
            <w:pPr>
              <w:spacing w:line="256" w:lineRule="auto"/>
              <w:rPr>
                <w:rFonts w:ascii="Arial"/>
                <w:sz w:val="21"/>
                <w:highlight w:val="none"/>
              </w:rPr>
            </w:pPr>
          </w:p>
          <w:p w14:paraId="62B3E93C">
            <w:pPr>
              <w:spacing w:line="256" w:lineRule="auto"/>
              <w:rPr>
                <w:rFonts w:ascii="Arial"/>
                <w:sz w:val="21"/>
                <w:highlight w:val="none"/>
              </w:rPr>
            </w:pPr>
          </w:p>
          <w:p w14:paraId="1F608DF5">
            <w:pPr>
              <w:pStyle w:val="10"/>
              <w:spacing w:before="78" w:line="181" w:lineRule="auto"/>
              <w:ind w:left="14"/>
              <w:rPr>
                <w:highlight w:val="none"/>
              </w:rPr>
            </w:pPr>
            <w:r>
              <w:rPr>
                <w:spacing w:val="-8"/>
                <w:highlight w:val="none"/>
              </w:rPr>
              <w:t>35</w:t>
            </w:r>
          </w:p>
        </w:tc>
        <w:tc>
          <w:tcPr>
            <w:tcW w:w="1564" w:type="dxa"/>
            <w:tcBorders>
              <w:right w:val="single" w:color="000000" w:sz="2" w:space="0"/>
            </w:tcBorders>
            <w:vAlign w:val="top"/>
          </w:tcPr>
          <w:p w14:paraId="7CC109CA">
            <w:pPr>
              <w:spacing w:line="249" w:lineRule="auto"/>
              <w:rPr>
                <w:rFonts w:ascii="Arial"/>
                <w:sz w:val="21"/>
                <w:highlight w:val="none"/>
              </w:rPr>
            </w:pPr>
          </w:p>
          <w:p w14:paraId="543392E7">
            <w:pPr>
              <w:spacing w:line="249" w:lineRule="auto"/>
              <w:rPr>
                <w:rFonts w:ascii="Arial"/>
                <w:sz w:val="21"/>
                <w:highlight w:val="none"/>
              </w:rPr>
            </w:pPr>
          </w:p>
          <w:p w14:paraId="53AFD310">
            <w:pPr>
              <w:spacing w:line="249" w:lineRule="auto"/>
              <w:rPr>
                <w:rFonts w:ascii="Arial"/>
                <w:sz w:val="21"/>
                <w:highlight w:val="none"/>
              </w:rPr>
            </w:pPr>
          </w:p>
          <w:p w14:paraId="3ED41103">
            <w:pPr>
              <w:spacing w:line="250" w:lineRule="auto"/>
              <w:rPr>
                <w:rFonts w:ascii="Arial"/>
                <w:sz w:val="21"/>
                <w:highlight w:val="none"/>
              </w:rPr>
            </w:pPr>
          </w:p>
          <w:p w14:paraId="63A3BD69">
            <w:pPr>
              <w:spacing w:line="250" w:lineRule="auto"/>
              <w:rPr>
                <w:rFonts w:ascii="Arial"/>
                <w:sz w:val="21"/>
                <w:highlight w:val="none"/>
              </w:rPr>
            </w:pPr>
          </w:p>
          <w:p w14:paraId="1295AC5B">
            <w:pPr>
              <w:spacing w:line="250" w:lineRule="auto"/>
              <w:rPr>
                <w:rFonts w:ascii="Arial"/>
                <w:sz w:val="21"/>
                <w:highlight w:val="none"/>
              </w:rPr>
            </w:pPr>
          </w:p>
          <w:p w14:paraId="62C118B7">
            <w:pPr>
              <w:pStyle w:val="10"/>
              <w:spacing w:before="78" w:line="220" w:lineRule="auto"/>
              <w:rPr>
                <w:highlight w:val="none"/>
              </w:rPr>
            </w:pPr>
            <w:r>
              <w:rPr>
                <w:spacing w:val="2"/>
                <w:highlight w:val="none"/>
              </w:rPr>
              <w:t>其他说明 1</w:t>
            </w:r>
          </w:p>
        </w:tc>
        <w:tc>
          <w:tcPr>
            <w:tcW w:w="7499" w:type="dxa"/>
            <w:tcBorders>
              <w:left w:val="single" w:color="000000" w:sz="2" w:space="0"/>
              <w:right w:val="single" w:color="000000" w:sz="10" w:space="0"/>
            </w:tcBorders>
            <w:vAlign w:val="top"/>
          </w:tcPr>
          <w:p w14:paraId="194C231A">
            <w:pPr>
              <w:pStyle w:val="10"/>
              <w:spacing w:before="36" w:line="220" w:lineRule="auto"/>
              <w:ind w:left="3"/>
              <w:rPr>
                <w:highlight w:val="none"/>
              </w:rPr>
            </w:pPr>
            <w:r>
              <w:rPr>
                <w:spacing w:val="-11"/>
                <w:highlight w:val="none"/>
              </w:rPr>
              <w:t>特别提醒：</w:t>
            </w:r>
          </w:p>
          <w:p w14:paraId="1386DFAE">
            <w:pPr>
              <w:pStyle w:val="10"/>
              <w:spacing w:before="25" w:line="230" w:lineRule="auto"/>
              <w:ind w:left="6" w:right="28" w:firstLine="504"/>
              <w:rPr>
                <w:highlight w:val="none"/>
              </w:rPr>
            </w:pPr>
            <w:r>
              <w:rPr>
                <w:spacing w:val="3"/>
                <w:highlight w:val="none"/>
              </w:rPr>
              <w:t>1、所有投标人的报价高于采购预算额度视为无效报价（即作否决</w:t>
            </w:r>
            <w:r>
              <w:rPr>
                <w:spacing w:val="16"/>
                <w:highlight w:val="none"/>
              </w:rPr>
              <w:t xml:space="preserve"> </w:t>
            </w:r>
            <w:r>
              <w:rPr>
                <w:highlight w:val="none"/>
              </w:rPr>
              <w:t>投标处理）。</w:t>
            </w:r>
          </w:p>
          <w:p w14:paraId="5F388B21">
            <w:pPr>
              <w:pStyle w:val="10"/>
              <w:spacing w:before="29" w:line="237" w:lineRule="auto"/>
              <w:ind w:left="3" w:right="28" w:firstLine="492"/>
              <w:rPr>
                <w:highlight w:val="none"/>
              </w:rPr>
            </w:pPr>
            <w:r>
              <w:rPr>
                <w:spacing w:val="4"/>
                <w:highlight w:val="none"/>
              </w:rPr>
              <w:t>2、低于成本价不正当竞争预防措施在评标过程中，投标人报价与</w:t>
            </w:r>
            <w:r>
              <w:rPr>
                <w:spacing w:val="2"/>
                <w:highlight w:val="none"/>
              </w:rPr>
              <w:t xml:space="preserve"> </w:t>
            </w:r>
            <w:r>
              <w:rPr>
                <w:spacing w:val="4"/>
                <w:highlight w:val="none"/>
              </w:rPr>
              <w:t>其他有效投标人报价算术平均价，有可能影响产品质量或者不能诚信</w:t>
            </w:r>
            <w:r>
              <w:rPr>
                <w:spacing w:val="2"/>
                <w:highlight w:val="none"/>
              </w:rPr>
              <w:t xml:space="preserve">  </w:t>
            </w:r>
            <w:r>
              <w:rPr>
                <w:spacing w:val="4"/>
                <w:highlight w:val="none"/>
              </w:rPr>
              <w:t>履约的，评标委员会应当要求其在评标现场合理的时间内提供成本构</w:t>
            </w:r>
            <w:r>
              <w:rPr>
                <w:spacing w:val="2"/>
                <w:highlight w:val="none"/>
              </w:rPr>
              <w:t xml:space="preserve">  </w:t>
            </w:r>
            <w:r>
              <w:rPr>
                <w:spacing w:val="4"/>
                <w:highlight w:val="none"/>
              </w:rPr>
              <w:t>成书面说明，并提交相关证明材料。供应商书面说明应当按照国家财</w:t>
            </w:r>
            <w:r>
              <w:rPr>
                <w:spacing w:val="2"/>
                <w:highlight w:val="none"/>
              </w:rPr>
              <w:t xml:space="preserve">  </w:t>
            </w:r>
            <w:r>
              <w:rPr>
                <w:spacing w:val="4"/>
                <w:highlight w:val="none"/>
              </w:rPr>
              <w:t>务会计制度的规定要求，逐项就供应商提供的货物、工程和服务的主</w:t>
            </w:r>
            <w:r>
              <w:rPr>
                <w:spacing w:val="2"/>
                <w:highlight w:val="none"/>
              </w:rPr>
              <w:t xml:space="preserve">  </w:t>
            </w:r>
            <w:r>
              <w:rPr>
                <w:spacing w:val="4"/>
                <w:highlight w:val="none"/>
              </w:rPr>
              <w:t>营业务成本（应根据供应商企业类型予以区别）、税金及附加、销售</w:t>
            </w:r>
            <w:r>
              <w:rPr>
                <w:spacing w:val="2"/>
                <w:highlight w:val="none"/>
              </w:rPr>
              <w:t xml:space="preserve">  </w:t>
            </w:r>
            <w:r>
              <w:rPr>
                <w:spacing w:val="4"/>
                <w:highlight w:val="none"/>
              </w:rPr>
              <w:t>费用、管理费用、财务费用等成本构成事项详细陈述。供应商书面说</w:t>
            </w:r>
            <w:r>
              <w:rPr>
                <w:spacing w:val="2"/>
                <w:highlight w:val="none"/>
              </w:rPr>
              <w:t xml:space="preserve">  </w:t>
            </w:r>
            <w:r>
              <w:rPr>
                <w:spacing w:val="4"/>
                <w:highlight w:val="none"/>
              </w:rPr>
              <w:t>明应当签字确认或者加盖公章，否则无效。书面说明的签字确认，供</w:t>
            </w:r>
            <w:r>
              <w:rPr>
                <w:spacing w:val="2"/>
                <w:highlight w:val="none"/>
              </w:rPr>
              <w:t xml:space="preserve">  </w:t>
            </w:r>
            <w:r>
              <w:rPr>
                <w:spacing w:val="4"/>
                <w:highlight w:val="none"/>
              </w:rPr>
              <w:t>应商为法人的，由其法定代表人或者代理人签字确认；供应商为其他</w:t>
            </w:r>
            <w:r>
              <w:rPr>
                <w:spacing w:val="2"/>
                <w:highlight w:val="none"/>
              </w:rPr>
              <w:t xml:space="preserve">  </w:t>
            </w:r>
            <w:r>
              <w:rPr>
                <w:spacing w:val="4"/>
                <w:highlight w:val="none"/>
              </w:rPr>
              <w:t>组织的，由其主要负责人或者代理人签字确认；供应商为自然人的，</w:t>
            </w:r>
          </w:p>
          <w:p w14:paraId="7C3ED31A">
            <w:pPr>
              <w:pStyle w:val="10"/>
              <w:spacing w:before="28" w:line="235" w:lineRule="auto"/>
              <w:ind w:left="3" w:right="154" w:firstLine="29"/>
              <w:rPr>
                <w:highlight w:val="none"/>
              </w:rPr>
            </w:pPr>
            <w:r>
              <w:rPr>
                <w:spacing w:val="3"/>
                <w:highlight w:val="none"/>
              </w:rPr>
              <w:t>由其本人或者代理人签字确认。供应商提供书面说明后，评标委员会</w:t>
            </w:r>
            <w:r>
              <w:rPr>
                <w:spacing w:val="6"/>
                <w:highlight w:val="none"/>
              </w:rPr>
              <w:t xml:space="preserve"> </w:t>
            </w:r>
            <w:r>
              <w:rPr>
                <w:spacing w:val="3"/>
                <w:highlight w:val="none"/>
              </w:rPr>
              <w:t>应当结合采购项目采购需求、专业实际情况、供应商财务状况报告、</w:t>
            </w:r>
            <w:r>
              <w:rPr>
                <w:highlight w:val="none"/>
              </w:rPr>
              <w:t xml:space="preserve"> </w:t>
            </w:r>
            <w:r>
              <w:rPr>
                <w:spacing w:val="4"/>
                <w:highlight w:val="none"/>
              </w:rPr>
              <w:t>与其他供应商比较情况等就供应商书面说明进行审查评价。供应商拒</w:t>
            </w:r>
            <w:r>
              <w:rPr>
                <w:spacing w:val="5"/>
                <w:highlight w:val="none"/>
              </w:rPr>
              <w:t xml:space="preserve"> </w:t>
            </w:r>
            <w:r>
              <w:rPr>
                <w:spacing w:val="4"/>
                <w:highlight w:val="none"/>
              </w:rPr>
              <w:t>绝或者变相拒绝提供有效书面说明或者书面说明不能证明其报价合理</w:t>
            </w:r>
            <w:r>
              <w:rPr>
                <w:spacing w:val="5"/>
                <w:highlight w:val="none"/>
              </w:rPr>
              <w:t xml:space="preserve"> </w:t>
            </w:r>
            <w:r>
              <w:rPr>
                <w:spacing w:val="4"/>
                <w:highlight w:val="none"/>
              </w:rPr>
              <w:t>性的，评标委员会应当将其投标文件作为无</w:t>
            </w:r>
            <w:r>
              <w:rPr>
                <w:spacing w:val="3"/>
                <w:highlight w:val="none"/>
              </w:rPr>
              <w:t>效处理。</w:t>
            </w:r>
          </w:p>
          <w:p w14:paraId="1FDD1E42">
            <w:pPr>
              <w:pStyle w:val="10"/>
              <w:spacing w:before="27" w:line="218" w:lineRule="auto"/>
              <w:ind w:left="498"/>
              <w:rPr>
                <w:highlight w:val="none"/>
              </w:rPr>
            </w:pPr>
            <w:r>
              <w:rPr>
                <w:spacing w:val="3"/>
                <w:highlight w:val="none"/>
              </w:rPr>
              <w:t>3、更正补充公告请自行登录新疆政府采购网查看下载。</w:t>
            </w:r>
          </w:p>
          <w:p w14:paraId="1A5B26C6">
            <w:pPr>
              <w:pStyle w:val="10"/>
              <w:spacing w:before="30" w:line="235" w:lineRule="auto"/>
              <w:ind w:left="3" w:right="63" w:firstLine="489"/>
              <w:rPr>
                <w:highlight w:val="none"/>
              </w:rPr>
            </w:pPr>
            <w:r>
              <w:rPr>
                <w:spacing w:val="3"/>
                <w:highlight w:val="none"/>
              </w:rPr>
              <w:t>4、投标文件中有弄虚作假的内容，其投标文件作废（如假证书、</w:t>
            </w:r>
            <w:r>
              <w:rPr>
                <w:highlight w:val="none"/>
              </w:rPr>
              <w:t xml:space="preserve"> </w:t>
            </w:r>
            <w:r>
              <w:rPr>
                <w:spacing w:val="4"/>
                <w:highlight w:val="none"/>
              </w:rPr>
              <w:t>假业绩、隐瞒不良行为记录、夸大荣誉、使用非本单位在职员工的相</w:t>
            </w:r>
            <w:r>
              <w:rPr>
                <w:spacing w:val="5"/>
                <w:highlight w:val="none"/>
              </w:rPr>
              <w:t xml:space="preserve"> </w:t>
            </w:r>
            <w:r>
              <w:rPr>
                <w:spacing w:val="4"/>
                <w:highlight w:val="none"/>
              </w:rPr>
              <w:t>关证件及不符合招标文件规定的条款等</w:t>
            </w:r>
            <w:r>
              <w:rPr>
                <w:spacing w:val="11"/>
                <w:highlight w:val="none"/>
              </w:rPr>
              <w:t>）；</w:t>
            </w:r>
            <w:r>
              <w:rPr>
                <w:spacing w:val="4"/>
                <w:highlight w:val="none"/>
              </w:rPr>
              <w:t>在签</w:t>
            </w:r>
            <w:r>
              <w:rPr>
                <w:spacing w:val="3"/>
                <w:highlight w:val="none"/>
              </w:rPr>
              <w:t>订合同之前，投标人</w:t>
            </w:r>
            <w:r>
              <w:rPr>
                <w:highlight w:val="none"/>
              </w:rPr>
              <w:t xml:space="preserve"> </w:t>
            </w:r>
            <w:r>
              <w:rPr>
                <w:spacing w:val="4"/>
                <w:highlight w:val="none"/>
              </w:rPr>
              <w:t>如发现投标人的投标文件有弄虚作假内容，招标人可拒绝与其签订合</w:t>
            </w:r>
            <w:r>
              <w:rPr>
                <w:spacing w:val="5"/>
                <w:highlight w:val="none"/>
              </w:rPr>
              <w:t xml:space="preserve"> </w:t>
            </w:r>
            <w:r>
              <w:rPr>
                <w:spacing w:val="3"/>
                <w:highlight w:val="none"/>
              </w:rPr>
              <w:t>同。并将其列入政府采购黑名单库。</w:t>
            </w:r>
          </w:p>
          <w:p w14:paraId="689B70AB">
            <w:pPr>
              <w:pStyle w:val="10"/>
              <w:spacing w:before="26" w:line="347" w:lineRule="auto"/>
              <w:ind w:left="4" w:firstLine="3"/>
              <w:jc w:val="both"/>
              <w:rPr>
                <w:highlight w:val="none"/>
              </w:rPr>
            </w:pPr>
            <w:r>
              <w:rPr>
                <w:b/>
                <w:bCs/>
                <w:spacing w:val="2"/>
                <w:highlight w:val="none"/>
              </w:rPr>
              <w:t>5、投标供应商制作投标文件的</w:t>
            </w:r>
            <w:r>
              <w:rPr>
                <w:b/>
                <w:bCs/>
                <w:highlight w:val="none"/>
              </w:rPr>
              <w:t>CA</w:t>
            </w:r>
            <w:r>
              <w:rPr>
                <w:b/>
                <w:bCs/>
                <w:spacing w:val="2"/>
                <w:highlight w:val="none"/>
              </w:rPr>
              <w:t>锁必须和开标解密的</w:t>
            </w:r>
            <w:r>
              <w:rPr>
                <w:b/>
                <w:bCs/>
                <w:highlight w:val="none"/>
              </w:rPr>
              <w:t>CA</w:t>
            </w:r>
            <w:r>
              <w:rPr>
                <w:b/>
                <w:bCs/>
                <w:spacing w:val="2"/>
                <w:highlight w:val="none"/>
              </w:rPr>
              <w:t>锁为同一把锁</w:t>
            </w:r>
            <w:r>
              <w:rPr>
                <w:spacing w:val="13"/>
                <w:highlight w:val="none"/>
              </w:rPr>
              <w:t xml:space="preserve"> </w:t>
            </w:r>
            <w:r>
              <w:rPr>
                <w:b/>
                <w:bCs/>
                <w:spacing w:val="-3"/>
                <w:highlight w:val="none"/>
              </w:rPr>
              <w:t>,</w:t>
            </w:r>
            <w:r>
              <w:rPr>
                <w:spacing w:val="64"/>
                <w:highlight w:val="none"/>
              </w:rPr>
              <w:t xml:space="preserve"> </w:t>
            </w:r>
            <w:r>
              <w:rPr>
                <w:b/>
                <w:bCs/>
                <w:spacing w:val="-3"/>
                <w:highlight w:val="none"/>
              </w:rPr>
              <w:t>在解密过程中因为CA锁不同而导致解密失败</w:t>
            </w:r>
            <w:r>
              <w:rPr>
                <w:b/>
                <w:bCs/>
                <w:spacing w:val="-4"/>
                <w:highlight w:val="none"/>
              </w:rPr>
              <w:t>的，由投标供应商自行承</w:t>
            </w:r>
            <w:r>
              <w:rPr>
                <w:highlight w:val="none"/>
              </w:rPr>
              <w:t xml:space="preserve"> </w:t>
            </w:r>
            <w:r>
              <w:rPr>
                <w:b/>
                <w:bCs/>
                <w:spacing w:val="-8"/>
                <w:highlight w:val="none"/>
              </w:rPr>
              <w:t>担。</w:t>
            </w:r>
          </w:p>
        </w:tc>
      </w:tr>
    </w:tbl>
    <w:p w14:paraId="75C8F42C">
      <w:pPr>
        <w:pStyle w:val="3"/>
        <w:rPr>
          <w:highlight w:val="none"/>
        </w:rPr>
      </w:pPr>
    </w:p>
    <w:p w14:paraId="25D5B36E">
      <w:pPr>
        <w:rPr>
          <w:highlight w:val="none"/>
        </w:rPr>
        <w:sectPr>
          <w:pgSz w:w="11900" w:h="16839"/>
          <w:pgMar w:top="1304" w:right="1130" w:bottom="703" w:left="973" w:header="0" w:footer="551" w:gutter="0"/>
          <w:cols w:space="720" w:num="1"/>
        </w:sectPr>
      </w:pPr>
    </w:p>
    <w:tbl>
      <w:tblPr>
        <w:tblStyle w:val="9"/>
        <w:tblW w:w="955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1423"/>
        <w:gridCol w:w="7499"/>
      </w:tblGrid>
      <w:tr w14:paraId="175C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5" w:hRule="atLeast"/>
        </w:trPr>
        <w:tc>
          <w:tcPr>
            <w:tcW w:w="635" w:type="dxa"/>
            <w:tcBorders>
              <w:left w:val="single" w:color="000000" w:sz="10" w:space="0"/>
            </w:tcBorders>
            <w:vAlign w:val="top"/>
          </w:tcPr>
          <w:p w14:paraId="2405CEE3">
            <w:pPr>
              <w:spacing w:line="242" w:lineRule="auto"/>
              <w:rPr>
                <w:rFonts w:ascii="Arial"/>
                <w:sz w:val="21"/>
                <w:highlight w:val="none"/>
              </w:rPr>
            </w:pPr>
          </w:p>
          <w:p w14:paraId="68E3D8F1">
            <w:pPr>
              <w:spacing w:line="242" w:lineRule="auto"/>
              <w:rPr>
                <w:rFonts w:ascii="Arial"/>
                <w:sz w:val="21"/>
                <w:highlight w:val="none"/>
              </w:rPr>
            </w:pPr>
          </w:p>
          <w:p w14:paraId="284CFEB5">
            <w:pPr>
              <w:spacing w:line="242" w:lineRule="auto"/>
              <w:rPr>
                <w:rFonts w:ascii="Arial"/>
                <w:sz w:val="21"/>
                <w:highlight w:val="none"/>
              </w:rPr>
            </w:pPr>
          </w:p>
          <w:p w14:paraId="72654F05">
            <w:pPr>
              <w:spacing w:line="242" w:lineRule="auto"/>
              <w:rPr>
                <w:rFonts w:ascii="Arial"/>
                <w:sz w:val="21"/>
                <w:highlight w:val="none"/>
              </w:rPr>
            </w:pPr>
          </w:p>
          <w:p w14:paraId="66FD7F46">
            <w:pPr>
              <w:spacing w:line="242" w:lineRule="auto"/>
              <w:rPr>
                <w:rFonts w:ascii="Arial"/>
                <w:sz w:val="21"/>
                <w:highlight w:val="none"/>
              </w:rPr>
            </w:pPr>
          </w:p>
          <w:p w14:paraId="3D23CEBD">
            <w:pPr>
              <w:spacing w:line="242" w:lineRule="auto"/>
              <w:rPr>
                <w:rFonts w:ascii="Arial"/>
                <w:sz w:val="21"/>
                <w:highlight w:val="none"/>
              </w:rPr>
            </w:pPr>
          </w:p>
          <w:p w14:paraId="72922219">
            <w:pPr>
              <w:spacing w:line="242" w:lineRule="auto"/>
              <w:rPr>
                <w:rFonts w:ascii="Arial"/>
                <w:sz w:val="21"/>
                <w:highlight w:val="none"/>
              </w:rPr>
            </w:pPr>
          </w:p>
          <w:p w14:paraId="646EF61C">
            <w:pPr>
              <w:spacing w:line="242" w:lineRule="auto"/>
              <w:rPr>
                <w:rFonts w:ascii="Arial"/>
                <w:sz w:val="21"/>
                <w:highlight w:val="none"/>
              </w:rPr>
            </w:pPr>
          </w:p>
          <w:p w14:paraId="0B63FC80">
            <w:pPr>
              <w:spacing w:line="242" w:lineRule="auto"/>
              <w:rPr>
                <w:rFonts w:ascii="Arial"/>
                <w:sz w:val="21"/>
                <w:highlight w:val="none"/>
              </w:rPr>
            </w:pPr>
          </w:p>
          <w:p w14:paraId="1FF3EB78">
            <w:pPr>
              <w:spacing w:line="242" w:lineRule="auto"/>
              <w:rPr>
                <w:rFonts w:ascii="Arial"/>
                <w:sz w:val="21"/>
                <w:highlight w:val="none"/>
              </w:rPr>
            </w:pPr>
          </w:p>
          <w:p w14:paraId="5467A98E">
            <w:pPr>
              <w:spacing w:line="242" w:lineRule="auto"/>
              <w:rPr>
                <w:rFonts w:ascii="Arial"/>
                <w:sz w:val="21"/>
                <w:highlight w:val="none"/>
              </w:rPr>
            </w:pPr>
          </w:p>
          <w:p w14:paraId="186126ED">
            <w:pPr>
              <w:spacing w:line="242" w:lineRule="auto"/>
              <w:rPr>
                <w:rFonts w:ascii="Arial"/>
                <w:sz w:val="21"/>
                <w:highlight w:val="none"/>
              </w:rPr>
            </w:pPr>
          </w:p>
          <w:p w14:paraId="021466E3">
            <w:pPr>
              <w:spacing w:line="242" w:lineRule="auto"/>
              <w:rPr>
                <w:rFonts w:ascii="Arial"/>
                <w:sz w:val="21"/>
                <w:highlight w:val="none"/>
              </w:rPr>
            </w:pPr>
          </w:p>
          <w:p w14:paraId="0C137B6D">
            <w:pPr>
              <w:spacing w:line="242" w:lineRule="auto"/>
              <w:rPr>
                <w:rFonts w:ascii="Arial"/>
                <w:sz w:val="21"/>
                <w:highlight w:val="none"/>
              </w:rPr>
            </w:pPr>
          </w:p>
          <w:p w14:paraId="51F527B6">
            <w:pPr>
              <w:spacing w:line="242" w:lineRule="auto"/>
              <w:rPr>
                <w:rFonts w:ascii="Arial"/>
                <w:sz w:val="21"/>
                <w:highlight w:val="none"/>
              </w:rPr>
            </w:pPr>
          </w:p>
          <w:p w14:paraId="77CE9F8F">
            <w:pPr>
              <w:spacing w:line="242" w:lineRule="auto"/>
              <w:rPr>
                <w:rFonts w:ascii="Arial"/>
                <w:sz w:val="21"/>
                <w:highlight w:val="none"/>
              </w:rPr>
            </w:pPr>
          </w:p>
          <w:p w14:paraId="1DE8BE0B">
            <w:pPr>
              <w:spacing w:line="242" w:lineRule="auto"/>
              <w:rPr>
                <w:rFonts w:ascii="Arial"/>
                <w:sz w:val="21"/>
                <w:highlight w:val="none"/>
              </w:rPr>
            </w:pPr>
          </w:p>
          <w:p w14:paraId="4EB0CB5D">
            <w:pPr>
              <w:spacing w:line="242" w:lineRule="auto"/>
              <w:rPr>
                <w:rFonts w:ascii="Arial"/>
                <w:sz w:val="21"/>
                <w:highlight w:val="none"/>
              </w:rPr>
            </w:pPr>
          </w:p>
          <w:p w14:paraId="747497B0">
            <w:pPr>
              <w:spacing w:line="242" w:lineRule="auto"/>
              <w:rPr>
                <w:rFonts w:ascii="Arial"/>
                <w:sz w:val="21"/>
                <w:highlight w:val="none"/>
              </w:rPr>
            </w:pPr>
          </w:p>
          <w:p w14:paraId="55C7F030">
            <w:pPr>
              <w:spacing w:line="242" w:lineRule="auto"/>
              <w:rPr>
                <w:rFonts w:ascii="Arial"/>
                <w:sz w:val="21"/>
                <w:highlight w:val="none"/>
              </w:rPr>
            </w:pPr>
          </w:p>
          <w:p w14:paraId="498AC5DB">
            <w:pPr>
              <w:spacing w:line="242" w:lineRule="auto"/>
              <w:rPr>
                <w:rFonts w:ascii="Arial"/>
                <w:sz w:val="21"/>
                <w:highlight w:val="none"/>
              </w:rPr>
            </w:pPr>
          </w:p>
          <w:p w14:paraId="79A6110C">
            <w:pPr>
              <w:spacing w:line="243" w:lineRule="auto"/>
              <w:rPr>
                <w:rFonts w:ascii="Arial"/>
                <w:sz w:val="21"/>
                <w:highlight w:val="none"/>
              </w:rPr>
            </w:pPr>
          </w:p>
          <w:p w14:paraId="35F502C0">
            <w:pPr>
              <w:spacing w:line="243" w:lineRule="auto"/>
              <w:rPr>
                <w:rFonts w:ascii="Arial"/>
                <w:sz w:val="21"/>
                <w:highlight w:val="none"/>
              </w:rPr>
            </w:pPr>
          </w:p>
          <w:p w14:paraId="60FBA674">
            <w:pPr>
              <w:pStyle w:val="10"/>
              <w:spacing w:before="78" w:line="181" w:lineRule="auto"/>
              <w:ind w:left="14"/>
              <w:rPr>
                <w:highlight w:val="none"/>
              </w:rPr>
            </w:pPr>
            <w:r>
              <w:rPr>
                <w:spacing w:val="-8"/>
                <w:highlight w:val="none"/>
              </w:rPr>
              <w:t>36</w:t>
            </w:r>
          </w:p>
        </w:tc>
        <w:tc>
          <w:tcPr>
            <w:tcW w:w="1423" w:type="dxa"/>
            <w:tcBorders>
              <w:right w:val="single" w:color="000000" w:sz="2" w:space="0"/>
            </w:tcBorders>
            <w:vAlign w:val="top"/>
          </w:tcPr>
          <w:p w14:paraId="1BF32E94">
            <w:pPr>
              <w:spacing w:line="249" w:lineRule="auto"/>
              <w:rPr>
                <w:rFonts w:ascii="Arial"/>
                <w:sz w:val="21"/>
                <w:highlight w:val="none"/>
              </w:rPr>
            </w:pPr>
          </w:p>
          <w:p w14:paraId="4365F071">
            <w:pPr>
              <w:spacing w:line="249" w:lineRule="auto"/>
              <w:rPr>
                <w:rFonts w:ascii="Arial"/>
                <w:sz w:val="21"/>
                <w:highlight w:val="none"/>
              </w:rPr>
            </w:pPr>
          </w:p>
          <w:p w14:paraId="6D95C586">
            <w:pPr>
              <w:spacing w:line="249" w:lineRule="auto"/>
              <w:rPr>
                <w:rFonts w:ascii="Arial"/>
                <w:sz w:val="21"/>
                <w:highlight w:val="none"/>
              </w:rPr>
            </w:pPr>
          </w:p>
          <w:p w14:paraId="79500A5C">
            <w:pPr>
              <w:spacing w:line="249" w:lineRule="auto"/>
              <w:rPr>
                <w:rFonts w:ascii="Arial"/>
                <w:sz w:val="21"/>
                <w:highlight w:val="none"/>
              </w:rPr>
            </w:pPr>
          </w:p>
          <w:p w14:paraId="3B75DE1E">
            <w:pPr>
              <w:spacing w:line="249" w:lineRule="auto"/>
              <w:rPr>
                <w:rFonts w:ascii="Arial"/>
                <w:sz w:val="21"/>
                <w:highlight w:val="none"/>
              </w:rPr>
            </w:pPr>
          </w:p>
          <w:p w14:paraId="7A1EC6C5">
            <w:pPr>
              <w:spacing w:line="249" w:lineRule="auto"/>
              <w:rPr>
                <w:rFonts w:ascii="Arial"/>
                <w:sz w:val="21"/>
                <w:highlight w:val="none"/>
              </w:rPr>
            </w:pPr>
          </w:p>
          <w:p w14:paraId="0CB0BADD">
            <w:pPr>
              <w:spacing w:line="249" w:lineRule="auto"/>
              <w:rPr>
                <w:rFonts w:ascii="Arial"/>
                <w:sz w:val="21"/>
                <w:highlight w:val="none"/>
              </w:rPr>
            </w:pPr>
          </w:p>
          <w:p w14:paraId="065EEFD9">
            <w:pPr>
              <w:spacing w:line="249" w:lineRule="auto"/>
              <w:rPr>
                <w:rFonts w:ascii="Arial"/>
                <w:sz w:val="21"/>
                <w:highlight w:val="none"/>
              </w:rPr>
            </w:pPr>
          </w:p>
          <w:p w14:paraId="5504B7F8">
            <w:pPr>
              <w:spacing w:line="249" w:lineRule="auto"/>
              <w:rPr>
                <w:rFonts w:ascii="Arial"/>
                <w:sz w:val="21"/>
                <w:highlight w:val="none"/>
              </w:rPr>
            </w:pPr>
          </w:p>
          <w:p w14:paraId="3FAB561D">
            <w:pPr>
              <w:spacing w:line="250" w:lineRule="auto"/>
              <w:rPr>
                <w:rFonts w:ascii="Arial"/>
                <w:sz w:val="21"/>
                <w:highlight w:val="none"/>
              </w:rPr>
            </w:pPr>
          </w:p>
          <w:p w14:paraId="11B21255">
            <w:pPr>
              <w:spacing w:line="250" w:lineRule="auto"/>
              <w:rPr>
                <w:rFonts w:ascii="Arial"/>
                <w:sz w:val="21"/>
                <w:highlight w:val="none"/>
              </w:rPr>
            </w:pPr>
          </w:p>
          <w:p w14:paraId="3026E89E">
            <w:pPr>
              <w:spacing w:line="250" w:lineRule="auto"/>
              <w:rPr>
                <w:rFonts w:ascii="Arial"/>
                <w:sz w:val="21"/>
                <w:highlight w:val="none"/>
              </w:rPr>
            </w:pPr>
          </w:p>
          <w:p w14:paraId="169FBB05">
            <w:pPr>
              <w:spacing w:line="250" w:lineRule="auto"/>
              <w:rPr>
                <w:rFonts w:ascii="Arial"/>
                <w:sz w:val="21"/>
                <w:highlight w:val="none"/>
              </w:rPr>
            </w:pPr>
          </w:p>
          <w:p w14:paraId="506BB5A5">
            <w:pPr>
              <w:spacing w:line="250" w:lineRule="auto"/>
              <w:rPr>
                <w:rFonts w:ascii="Arial"/>
                <w:sz w:val="21"/>
                <w:highlight w:val="none"/>
              </w:rPr>
            </w:pPr>
          </w:p>
          <w:p w14:paraId="7DA9029A">
            <w:pPr>
              <w:spacing w:line="250" w:lineRule="auto"/>
              <w:rPr>
                <w:rFonts w:ascii="Arial"/>
                <w:sz w:val="21"/>
                <w:highlight w:val="none"/>
              </w:rPr>
            </w:pPr>
          </w:p>
          <w:p w14:paraId="5A839C87">
            <w:pPr>
              <w:spacing w:line="250" w:lineRule="auto"/>
              <w:rPr>
                <w:rFonts w:ascii="Arial"/>
                <w:sz w:val="21"/>
                <w:highlight w:val="none"/>
              </w:rPr>
            </w:pPr>
          </w:p>
          <w:p w14:paraId="7E52CEEC">
            <w:pPr>
              <w:spacing w:line="250" w:lineRule="auto"/>
              <w:rPr>
                <w:rFonts w:ascii="Arial"/>
                <w:sz w:val="21"/>
                <w:highlight w:val="none"/>
              </w:rPr>
            </w:pPr>
          </w:p>
          <w:p w14:paraId="61F2FF6D">
            <w:pPr>
              <w:spacing w:line="250" w:lineRule="auto"/>
              <w:rPr>
                <w:rFonts w:ascii="Arial"/>
                <w:sz w:val="21"/>
                <w:highlight w:val="none"/>
              </w:rPr>
            </w:pPr>
          </w:p>
          <w:p w14:paraId="6954F754">
            <w:pPr>
              <w:spacing w:line="250" w:lineRule="auto"/>
              <w:rPr>
                <w:rFonts w:ascii="Arial"/>
                <w:sz w:val="21"/>
                <w:highlight w:val="none"/>
              </w:rPr>
            </w:pPr>
          </w:p>
          <w:p w14:paraId="21FE1C0D">
            <w:pPr>
              <w:spacing w:line="250" w:lineRule="auto"/>
              <w:rPr>
                <w:rFonts w:ascii="Arial"/>
                <w:sz w:val="21"/>
                <w:highlight w:val="none"/>
              </w:rPr>
            </w:pPr>
          </w:p>
          <w:p w14:paraId="7EF15648">
            <w:pPr>
              <w:spacing w:line="250" w:lineRule="auto"/>
              <w:rPr>
                <w:rFonts w:ascii="Arial"/>
                <w:sz w:val="21"/>
                <w:highlight w:val="none"/>
              </w:rPr>
            </w:pPr>
          </w:p>
          <w:p w14:paraId="5436FFEE">
            <w:pPr>
              <w:spacing w:line="250" w:lineRule="auto"/>
              <w:rPr>
                <w:rFonts w:ascii="Arial"/>
                <w:sz w:val="21"/>
                <w:highlight w:val="none"/>
              </w:rPr>
            </w:pPr>
          </w:p>
          <w:p w14:paraId="0A27CB3A">
            <w:pPr>
              <w:spacing w:line="250" w:lineRule="auto"/>
              <w:rPr>
                <w:rFonts w:ascii="Arial"/>
                <w:sz w:val="21"/>
                <w:highlight w:val="none"/>
              </w:rPr>
            </w:pPr>
          </w:p>
          <w:p w14:paraId="627E4615">
            <w:pPr>
              <w:spacing w:line="250" w:lineRule="auto"/>
              <w:rPr>
                <w:rFonts w:ascii="Arial"/>
                <w:sz w:val="21"/>
                <w:highlight w:val="none"/>
              </w:rPr>
            </w:pPr>
          </w:p>
          <w:p w14:paraId="47360934">
            <w:pPr>
              <w:pStyle w:val="10"/>
              <w:spacing w:before="78" w:line="220" w:lineRule="auto"/>
              <w:rPr>
                <w:highlight w:val="none"/>
              </w:rPr>
            </w:pPr>
            <w:r>
              <w:rPr>
                <w:spacing w:val="1"/>
                <w:highlight w:val="none"/>
              </w:rPr>
              <w:t>其他说明</w:t>
            </w:r>
            <w:r>
              <w:rPr>
                <w:spacing w:val="-11"/>
                <w:highlight w:val="none"/>
              </w:rPr>
              <w:t xml:space="preserve"> </w:t>
            </w:r>
            <w:r>
              <w:rPr>
                <w:spacing w:val="1"/>
                <w:highlight w:val="none"/>
              </w:rPr>
              <w:t>2</w:t>
            </w:r>
          </w:p>
        </w:tc>
        <w:tc>
          <w:tcPr>
            <w:tcW w:w="7499" w:type="dxa"/>
            <w:tcBorders>
              <w:left w:val="single" w:color="000000" w:sz="2" w:space="0"/>
              <w:right w:val="single" w:color="000000" w:sz="10" w:space="0"/>
            </w:tcBorders>
            <w:vAlign w:val="top"/>
          </w:tcPr>
          <w:p w14:paraId="4FD5E18D">
            <w:pPr>
              <w:pStyle w:val="10"/>
              <w:spacing w:before="38" w:line="324" w:lineRule="auto"/>
              <w:ind w:left="4" w:right="5" w:firstLine="440"/>
              <w:rPr>
                <w:highlight w:val="none"/>
              </w:rPr>
            </w:pPr>
            <w:r>
              <w:rPr>
                <w:spacing w:val="6"/>
                <w:highlight w:val="none"/>
              </w:rPr>
              <w:t>1、招标文件中部分加粗、加下划线、废标、无效标、投标被拒绝</w:t>
            </w:r>
            <w:r>
              <w:rPr>
                <w:spacing w:val="18"/>
                <w:highlight w:val="none"/>
              </w:rPr>
              <w:t xml:space="preserve"> </w:t>
            </w:r>
            <w:r>
              <w:rPr>
                <w:spacing w:val="9"/>
                <w:highlight w:val="none"/>
              </w:rPr>
              <w:t>字样的条款，为招标的实质性要求和条件，着重提醒</w:t>
            </w:r>
            <w:r>
              <w:rPr>
                <w:spacing w:val="8"/>
                <w:highlight w:val="none"/>
              </w:rPr>
              <w:t>各投标人注意，</w:t>
            </w:r>
            <w:r>
              <w:rPr>
                <w:highlight w:val="none"/>
              </w:rPr>
              <w:t xml:space="preserve"> </w:t>
            </w:r>
            <w:r>
              <w:rPr>
                <w:spacing w:val="7"/>
                <w:highlight w:val="none"/>
              </w:rPr>
              <w:t>并认真查看招标文件中的每一个条款及要求，</w:t>
            </w:r>
            <w:r>
              <w:rPr>
                <w:spacing w:val="-57"/>
                <w:highlight w:val="none"/>
              </w:rPr>
              <w:t xml:space="preserve"> </w:t>
            </w:r>
            <w:r>
              <w:rPr>
                <w:spacing w:val="7"/>
                <w:highlight w:val="none"/>
              </w:rPr>
              <w:t>因误读招标文件而造成</w:t>
            </w:r>
            <w:r>
              <w:rPr>
                <w:highlight w:val="none"/>
              </w:rPr>
              <w:t xml:space="preserve"> </w:t>
            </w:r>
            <w:r>
              <w:rPr>
                <w:spacing w:val="3"/>
                <w:highlight w:val="none"/>
              </w:rPr>
              <w:t>的后果，招标人概不负责。</w:t>
            </w:r>
          </w:p>
          <w:p w14:paraId="2BF46360">
            <w:pPr>
              <w:pStyle w:val="10"/>
              <w:spacing w:before="181" w:line="331" w:lineRule="auto"/>
              <w:ind w:left="3" w:right="6" w:firstLine="432"/>
              <w:rPr>
                <w:highlight w:val="none"/>
              </w:rPr>
            </w:pPr>
            <w:r>
              <w:rPr>
                <w:spacing w:val="16"/>
                <w:highlight w:val="none"/>
              </w:rPr>
              <w:t>2、投标文件中有弄虚作假的内容，其投标</w:t>
            </w:r>
            <w:r>
              <w:rPr>
                <w:spacing w:val="15"/>
                <w:highlight w:val="none"/>
              </w:rPr>
              <w:t>文件作废。（如假证</w:t>
            </w:r>
            <w:r>
              <w:rPr>
                <w:highlight w:val="none"/>
              </w:rPr>
              <w:t xml:space="preserve"> </w:t>
            </w:r>
            <w:r>
              <w:rPr>
                <w:spacing w:val="11"/>
                <w:highlight w:val="none"/>
              </w:rPr>
              <w:t>书、假业绩、</w:t>
            </w:r>
            <w:r>
              <w:rPr>
                <w:spacing w:val="74"/>
                <w:highlight w:val="none"/>
              </w:rPr>
              <w:t xml:space="preserve"> </w:t>
            </w:r>
            <w:r>
              <w:rPr>
                <w:spacing w:val="11"/>
                <w:highlight w:val="none"/>
              </w:rPr>
              <w:t>隐瞒不良行为记录、夸大荣誉、使用非本单位在职员</w:t>
            </w:r>
            <w:r>
              <w:rPr>
                <w:highlight w:val="none"/>
              </w:rPr>
              <w:t xml:space="preserve"> </w:t>
            </w:r>
            <w:r>
              <w:rPr>
                <w:spacing w:val="6"/>
                <w:highlight w:val="none"/>
              </w:rPr>
              <w:t>工的相关证件及不符合招标文 件规定的条款等</w:t>
            </w:r>
            <w:r>
              <w:rPr>
                <w:spacing w:val="-16"/>
                <w:highlight w:val="none"/>
              </w:rPr>
              <w:t>）；</w:t>
            </w:r>
            <w:r>
              <w:rPr>
                <w:spacing w:val="6"/>
                <w:highlight w:val="none"/>
              </w:rPr>
              <w:t>在签订合同之前，</w:t>
            </w:r>
            <w:r>
              <w:rPr>
                <w:highlight w:val="none"/>
              </w:rPr>
              <w:t xml:space="preserve"> </w:t>
            </w:r>
            <w:r>
              <w:rPr>
                <w:spacing w:val="9"/>
                <w:highlight w:val="none"/>
              </w:rPr>
              <w:t>招标人如发现投标人的投标文件有弄虚作假内容，招标人可拒绝与其</w:t>
            </w:r>
            <w:r>
              <w:rPr>
                <w:spacing w:val="1"/>
                <w:highlight w:val="none"/>
              </w:rPr>
              <w:t xml:space="preserve"> </w:t>
            </w:r>
            <w:r>
              <w:rPr>
                <w:spacing w:val="7"/>
                <w:highlight w:val="none"/>
              </w:rPr>
              <w:t>签订合同，并将其列入政府采购黑名单。</w:t>
            </w:r>
          </w:p>
          <w:p w14:paraId="400ED2C9">
            <w:pPr>
              <w:pStyle w:val="10"/>
              <w:spacing w:before="182" w:line="289" w:lineRule="auto"/>
              <w:ind w:left="5" w:right="35" w:firstLine="438"/>
              <w:rPr>
                <w:highlight w:val="none"/>
              </w:rPr>
            </w:pPr>
            <w:r>
              <w:rPr>
                <w:spacing w:val="14"/>
                <w:highlight w:val="none"/>
              </w:rPr>
              <w:t>3、本项目的招标投标活动以及相关当事人须接受财政监督部门</w:t>
            </w:r>
            <w:r>
              <w:rPr>
                <w:spacing w:val="11"/>
                <w:highlight w:val="none"/>
              </w:rPr>
              <w:t xml:space="preserve"> </w:t>
            </w:r>
            <w:r>
              <w:rPr>
                <w:spacing w:val="5"/>
                <w:highlight w:val="none"/>
              </w:rPr>
              <w:t>依法实施的监督。</w:t>
            </w:r>
          </w:p>
          <w:p w14:paraId="4B028068">
            <w:pPr>
              <w:pStyle w:val="10"/>
              <w:spacing w:before="182" w:line="331" w:lineRule="auto"/>
              <w:ind w:left="2" w:right="6" w:firstLine="427"/>
              <w:rPr>
                <w:highlight w:val="none"/>
              </w:rPr>
            </w:pPr>
            <w:r>
              <w:rPr>
                <w:spacing w:val="16"/>
                <w:highlight w:val="none"/>
              </w:rPr>
              <w:t>4、在评标过程中，评标委员会认为投标人的报价明显低</w:t>
            </w:r>
            <w:r>
              <w:rPr>
                <w:spacing w:val="15"/>
                <w:highlight w:val="none"/>
              </w:rPr>
              <w:t>于其他</w:t>
            </w:r>
            <w:r>
              <w:rPr>
                <w:highlight w:val="none"/>
              </w:rPr>
              <w:t xml:space="preserve"> </w:t>
            </w:r>
            <w:r>
              <w:rPr>
                <w:spacing w:val="9"/>
                <w:highlight w:val="none"/>
              </w:rPr>
              <w:t>通过符合性审查投标人的报价，有可能影响产品质量或者不能诚信履</w:t>
            </w:r>
            <w:r>
              <w:rPr>
                <w:spacing w:val="4"/>
                <w:highlight w:val="none"/>
              </w:rPr>
              <w:t xml:space="preserve"> </w:t>
            </w:r>
            <w:r>
              <w:rPr>
                <w:spacing w:val="9"/>
                <w:highlight w:val="none"/>
              </w:rPr>
              <w:t>约的，评标委员会应当要求其在评标现场合理的时间内提供成本构成</w:t>
            </w:r>
            <w:r>
              <w:rPr>
                <w:spacing w:val="4"/>
                <w:highlight w:val="none"/>
              </w:rPr>
              <w:t xml:space="preserve"> </w:t>
            </w:r>
            <w:r>
              <w:rPr>
                <w:spacing w:val="9"/>
                <w:highlight w:val="none"/>
              </w:rPr>
              <w:t>书面说明，并提交相关证明材料。供应商书面说明应当按照国家财务</w:t>
            </w:r>
            <w:r>
              <w:rPr>
                <w:spacing w:val="4"/>
                <w:highlight w:val="none"/>
              </w:rPr>
              <w:t xml:space="preserve"> </w:t>
            </w:r>
            <w:r>
              <w:rPr>
                <w:spacing w:val="9"/>
                <w:highlight w:val="none"/>
              </w:rPr>
              <w:t>会计制度的规定要求，逐项就供应商提供的货物、工程和服务的成本</w:t>
            </w:r>
          </w:p>
          <w:p w14:paraId="19D1A6B7">
            <w:pPr>
              <w:pStyle w:val="10"/>
              <w:spacing w:before="184" w:line="345" w:lineRule="auto"/>
              <w:ind w:left="15" w:right="13" w:hanging="6"/>
              <w:rPr>
                <w:highlight w:val="none"/>
              </w:rPr>
            </w:pPr>
            <w:r>
              <w:rPr>
                <w:spacing w:val="9"/>
                <w:highlight w:val="none"/>
              </w:rPr>
              <w:t>（应根据供应商企业类型予以区别）、税金</w:t>
            </w:r>
            <w:r>
              <w:rPr>
                <w:spacing w:val="8"/>
                <w:highlight w:val="none"/>
              </w:rPr>
              <w:t>及附加、销售费用、管理</w:t>
            </w:r>
            <w:r>
              <w:rPr>
                <w:highlight w:val="none"/>
              </w:rPr>
              <w:t xml:space="preserve"> </w:t>
            </w:r>
            <w:r>
              <w:rPr>
                <w:spacing w:val="7"/>
                <w:highlight w:val="none"/>
              </w:rPr>
              <w:t>费用、财务费用等成本构成事项详细陈述。</w:t>
            </w:r>
          </w:p>
          <w:p w14:paraId="4DCA479D">
            <w:pPr>
              <w:pStyle w:val="10"/>
              <w:spacing w:before="36" w:line="324" w:lineRule="auto"/>
              <w:ind w:left="4" w:right="6" w:firstLine="432"/>
              <w:rPr>
                <w:highlight w:val="none"/>
              </w:rPr>
            </w:pPr>
            <w:r>
              <w:rPr>
                <w:spacing w:val="14"/>
                <w:highlight w:val="none"/>
              </w:rPr>
              <w:t>5、供应商书面说明应当签字确认或者加盖公章，</w:t>
            </w:r>
            <w:r>
              <w:rPr>
                <w:spacing w:val="-70"/>
                <w:highlight w:val="none"/>
              </w:rPr>
              <w:t xml:space="preserve"> </w:t>
            </w:r>
            <w:r>
              <w:rPr>
                <w:spacing w:val="14"/>
                <w:highlight w:val="none"/>
              </w:rPr>
              <w:t>否</w:t>
            </w:r>
            <w:r>
              <w:rPr>
                <w:spacing w:val="13"/>
                <w:highlight w:val="none"/>
              </w:rPr>
              <w:t>则无效。书</w:t>
            </w:r>
            <w:r>
              <w:rPr>
                <w:highlight w:val="none"/>
              </w:rPr>
              <w:t xml:space="preserve"> </w:t>
            </w:r>
            <w:r>
              <w:rPr>
                <w:spacing w:val="7"/>
                <w:highlight w:val="none"/>
              </w:rPr>
              <w:t>面说明的签字确认，供应商为法人的，</w:t>
            </w:r>
            <w:r>
              <w:rPr>
                <w:spacing w:val="-58"/>
                <w:highlight w:val="none"/>
              </w:rPr>
              <w:t xml:space="preserve"> </w:t>
            </w:r>
            <w:r>
              <w:rPr>
                <w:spacing w:val="7"/>
                <w:highlight w:val="none"/>
              </w:rPr>
              <w:t>由其法定代表人或者代理人签</w:t>
            </w:r>
            <w:r>
              <w:rPr>
                <w:highlight w:val="none"/>
              </w:rPr>
              <w:t xml:space="preserve"> </w:t>
            </w:r>
            <w:r>
              <w:rPr>
                <w:spacing w:val="7"/>
                <w:highlight w:val="none"/>
              </w:rPr>
              <w:t>字确认；供应商为其他组织的，</w:t>
            </w:r>
            <w:r>
              <w:rPr>
                <w:spacing w:val="-58"/>
                <w:highlight w:val="none"/>
              </w:rPr>
              <w:t xml:space="preserve"> </w:t>
            </w:r>
            <w:r>
              <w:rPr>
                <w:spacing w:val="7"/>
                <w:highlight w:val="none"/>
              </w:rPr>
              <w:t>由其主要负责人或者代理人签字确认</w:t>
            </w:r>
            <w:r>
              <w:rPr>
                <w:highlight w:val="none"/>
              </w:rPr>
              <w:t xml:space="preserve"> </w:t>
            </w:r>
            <w:r>
              <w:rPr>
                <w:spacing w:val="-1"/>
                <w:highlight w:val="none"/>
              </w:rPr>
              <w:t>;</w:t>
            </w:r>
            <w:r>
              <w:rPr>
                <w:spacing w:val="87"/>
                <w:highlight w:val="none"/>
              </w:rPr>
              <w:t xml:space="preserve"> </w:t>
            </w:r>
            <w:r>
              <w:rPr>
                <w:spacing w:val="-1"/>
                <w:highlight w:val="none"/>
              </w:rPr>
              <w:t>供应商为自然人的，</w:t>
            </w:r>
            <w:r>
              <w:rPr>
                <w:spacing w:val="-68"/>
                <w:highlight w:val="none"/>
              </w:rPr>
              <w:t xml:space="preserve"> </w:t>
            </w:r>
            <w:r>
              <w:rPr>
                <w:spacing w:val="-1"/>
                <w:highlight w:val="none"/>
              </w:rPr>
              <w:t>由其本人或者代理人签字确认。</w:t>
            </w:r>
          </w:p>
          <w:p w14:paraId="4E74ECF7">
            <w:pPr>
              <w:pStyle w:val="10"/>
              <w:spacing w:before="184" w:line="331" w:lineRule="auto"/>
              <w:ind w:left="6" w:right="6" w:firstLine="427"/>
              <w:rPr>
                <w:highlight w:val="none"/>
              </w:rPr>
            </w:pPr>
            <w:r>
              <w:rPr>
                <w:spacing w:val="16"/>
                <w:highlight w:val="none"/>
              </w:rPr>
              <w:t>6、供应商提供书面说明后，评标委员会应当结</w:t>
            </w:r>
            <w:r>
              <w:rPr>
                <w:spacing w:val="15"/>
                <w:highlight w:val="none"/>
              </w:rPr>
              <w:t>合采购项目采购</w:t>
            </w:r>
            <w:r>
              <w:rPr>
                <w:highlight w:val="none"/>
              </w:rPr>
              <w:t xml:space="preserve"> </w:t>
            </w:r>
            <w:r>
              <w:rPr>
                <w:spacing w:val="9"/>
                <w:highlight w:val="none"/>
              </w:rPr>
              <w:t>需求、专业实际情况、供应商提供的书面材料等就供应商书面说明进</w:t>
            </w:r>
            <w:r>
              <w:rPr>
                <w:highlight w:val="none"/>
              </w:rPr>
              <w:t xml:space="preserve"> </w:t>
            </w:r>
            <w:r>
              <w:rPr>
                <w:spacing w:val="13"/>
                <w:highlight w:val="none"/>
              </w:rPr>
              <w:t>行审查评价。供应商拒绝或 者变相拒绝提供有效书面说明或者书面</w:t>
            </w:r>
            <w:r>
              <w:rPr>
                <w:highlight w:val="none"/>
              </w:rPr>
              <w:t xml:space="preserve"> </w:t>
            </w:r>
            <w:r>
              <w:rPr>
                <w:spacing w:val="9"/>
                <w:highlight w:val="none"/>
              </w:rPr>
              <w:t>说明不能证明其报价合理性的，评标委员会应当将其投标文件作为无</w:t>
            </w:r>
            <w:r>
              <w:rPr>
                <w:highlight w:val="none"/>
              </w:rPr>
              <w:t xml:space="preserve"> </w:t>
            </w:r>
            <w:r>
              <w:rPr>
                <w:spacing w:val="1"/>
                <w:highlight w:val="none"/>
              </w:rPr>
              <w:t>效处理。</w:t>
            </w:r>
          </w:p>
        </w:tc>
      </w:tr>
    </w:tbl>
    <w:p w14:paraId="444674ED">
      <w:pPr>
        <w:pStyle w:val="3"/>
        <w:rPr>
          <w:highlight w:val="none"/>
        </w:rPr>
      </w:pPr>
    </w:p>
    <w:p w14:paraId="21437ADD">
      <w:pPr>
        <w:rPr>
          <w:highlight w:val="none"/>
        </w:rPr>
        <w:sectPr>
          <w:footerReference r:id="rId12" w:type="default"/>
          <w:pgSz w:w="11900" w:h="16839"/>
          <w:pgMar w:top="1304" w:right="1130" w:bottom="703" w:left="1186" w:header="0" w:footer="551" w:gutter="0"/>
          <w:cols w:space="720" w:num="1"/>
        </w:sectPr>
      </w:pPr>
    </w:p>
    <w:tbl>
      <w:tblPr>
        <w:tblStyle w:val="9"/>
        <w:tblW w:w="955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1423"/>
        <w:gridCol w:w="7499"/>
      </w:tblGrid>
      <w:tr w14:paraId="3657B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7" w:hRule="atLeast"/>
        </w:trPr>
        <w:tc>
          <w:tcPr>
            <w:tcW w:w="635" w:type="dxa"/>
            <w:tcBorders>
              <w:left w:val="single" w:color="000000" w:sz="10" w:space="0"/>
              <w:bottom w:val="single" w:color="000000" w:sz="10" w:space="0"/>
            </w:tcBorders>
            <w:vAlign w:val="top"/>
          </w:tcPr>
          <w:p w14:paraId="652CF4BD">
            <w:pPr>
              <w:spacing w:line="249" w:lineRule="auto"/>
              <w:rPr>
                <w:rFonts w:ascii="Arial"/>
                <w:sz w:val="21"/>
                <w:highlight w:val="none"/>
              </w:rPr>
            </w:pPr>
          </w:p>
          <w:p w14:paraId="3DD92969">
            <w:pPr>
              <w:spacing w:line="249" w:lineRule="auto"/>
              <w:rPr>
                <w:rFonts w:ascii="Arial"/>
                <w:sz w:val="21"/>
                <w:highlight w:val="none"/>
              </w:rPr>
            </w:pPr>
          </w:p>
          <w:p w14:paraId="1D482653">
            <w:pPr>
              <w:spacing w:line="250" w:lineRule="auto"/>
              <w:rPr>
                <w:rFonts w:ascii="Arial"/>
                <w:sz w:val="21"/>
                <w:highlight w:val="none"/>
              </w:rPr>
            </w:pPr>
          </w:p>
          <w:p w14:paraId="395FDC39">
            <w:pPr>
              <w:spacing w:line="250" w:lineRule="auto"/>
              <w:rPr>
                <w:rFonts w:ascii="Arial"/>
                <w:sz w:val="21"/>
                <w:highlight w:val="none"/>
              </w:rPr>
            </w:pPr>
          </w:p>
          <w:p w14:paraId="17CE0B2A">
            <w:pPr>
              <w:spacing w:line="250" w:lineRule="auto"/>
              <w:rPr>
                <w:rFonts w:ascii="Arial"/>
                <w:sz w:val="21"/>
                <w:highlight w:val="none"/>
              </w:rPr>
            </w:pPr>
          </w:p>
          <w:p w14:paraId="26F45549">
            <w:pPr>
              <w:spacing w:line="250" w:lineRule="auto"/>
              <w:rPr>
                <w:rFonts w:ascii="Arial"/>
                <w:sz w:val="21"/>
                <w:highlight w:val="none"/>
              </w:rPr>
            </w:pPr>
          </w:p>
          <w:p w14:paraId="3004DDFE">
            <w:pPr>
              <w:spacing w:line="250" w:lineRule="auto"/>
              <w:rPr>
                <w:rFonts w:ascii="Arial"/>
                <w:sz w:val="21"/>
                <w:highlight w:val="none"/>
              </w:rPr>
            </w:pPr>
          </w:p>
          <w:p w14:paraId="2694AC81">
            <w:pPr>
              <w:spacing w:line="250" w:lineRule="auto"/>
              <w:rPr>
                <w:rFonts w:ascii="Arial"/>
                <w:sz w:val="21"/>
                <w:highlight w:val="none"/>
              </w:rPr>
            </w:pPr>
          </w:p>
          <w:p w14:paraId="3D288E5F">
            <w:pPr>
              <w:spacing w:line="250" w:lineRule="auto"/>
              <w:rPr>
                <w:rFonts w:ascii="Arial"/>
                <w:sz w:val="21"/>
                <w:highlight w:val="none"/>
              </w:rPr>
            </w:pPr>
          </w:p>
          <w:p w14:paraId="1C61F0CD">
            <w:pPr>
              <w:spacing w:line="250" w:lineRule="auto"/>
              <w:rPr>
                <w:rFonts w:ascii="Arial"/>
                <w:sz w:val="21"/>
                <w:highlight w:val="none"/>
              </w:rPr>
            </w:pPr>
          </w:p>
          <w:p w14:paraId="26DA3B1E">
            <w:pPr>
              <w:spacing w:line="250" w:lineRule="auto"/>
              <w:rPr>
                <w:rFonts w:ascii="Arial"/>
                <w:sz w:val="21"/>
                <w:highlight w:val="none"/>
              </w:rPr>
            </w:pPr>
          </w:p>
          <w:p w14:paraId="37E3D8E2">
            <w:pPr>
              <w:spacing w:line="250" w:lineRule="auto"/>
              <w:rPr>
                <w:rFonts w:ascii="Arial"/>
                <w:sz w:val="21"/>
                <w:highlight w:val="none"/>
              </w:rPr>
            </w:pPr>
          </w:p>
          <w:p w14:paraId="73A95524">
            <w:pPr>
              <w:spacing w:line="250" w:lineRule="auto"/>
              <w:rPr>
                <w:rFonts w:ascii="Arial"/>
                <w:sz w:val="21"/>
                <w:highlight w:val="none"/>
              </w:rPr>
            </w:pPr>
          </w:p>
          <w:p w14:paraId="36117FEB">
            <w:pPr>
              <w:pStyle w:val="10"/>
              <w:spacing w:before="78" w:line="181" w:lineRule="auto"/>
              <w:ind w:left="14"/>
              <w:rPr>
                <w:highlight w:val="none"/>
              </w:rPr>
            </w:pPr>
            <w:r>
              <w:rPr>
                <w:spacing w:val="-8"/>
                <w:highlight w:val="none"/>
              </w:rPr>
              <w:t>37</w:t>
            </w:r>
          </w:p>
        </w:tc>
        <w:tc>
          <w:tcPr>
            <w:tcW w:w="1423" w:type="dxa"/>
            <w:tcBorders>
              <w:bottom w:val="single" w:color="000000" w:sz="10" w:space="0"/>
              <w:right w:val="single" w:color="000000" w:sz="2" w:space="0"/>
            </w:tcBorders>
            <w:vAlign w:val="top"/>
          </w:tcPr>
          <w:p w14:paraId="06204103">
            <w:pPr>
              <w:spacing w:line="246" w:lineRule="auto"/>
              <w:rPr>
                <w:rFonts w:ascii="Arial"/>
                <w:sz w:val="21"/>
                <w:highlight w:val="none"/>
              </w:rPr>
            </w:pPr>
          </w:p>
          <w:p w14:paraId="52CF182D">
            <w:pPr>
              <w:spacing w:line="246" w:lineRule="auto"/>
              <w:rPr>
                <w:rFonts w:ascii="Arial"/>
                <w:sz w:val="21"/>
                <w:highlight w:val="none"/>
              </w:rPr>
            </w:pPr>
          </w:p>
          <w:p w14:paraId="4B4ED9CE">
            <w:pPr>
              <w:spacing w:line="246" w:lineRule="auto"/>
              <w:rPr>
                <w:rFonts w:ascii="Arial"/>
                <w:sz w:val="21"/>
                <w:highlight w:val="none"/>
              </w:rPr>
            </w:pPr>
          </w:p>
          <w:p w14:paraId="1FFB73AA">
            <w:pPr>
              <w:spacing w:line="247" w:lineRule="auto"/>
              <w:rPr>
                <w:rFonts w:ascii="Arial"/>
                <w:sz w:val="21"/>
                <w:highlight w:val="none"/>
              </w:rPr>
            </w:pPr>
          </w:p>
          <w:p w14:paraId="56F83E43">
            <w:pPr>
              <w:spacing w:line="247" w:lineRule="auto"/>
              <w:rPr>
                <w:rFonts w:ascii="Arial"/>
                <w:sz w:val="21"/>
                <w:highlight w:val="none"/>
              </w:rPr>
            </w:pPr>
          </w:p>
          <w:p w14:paraId="19DA9013">
            <w:pPr>
              <w:spacing w:line="247" w:lineRule="auto"/>
              <w:rPr>
                <w:rFonts w:ascii="Arial"/>
                <w:sz w:val="21"/>
                <w:highlight w:val="none"/>
              </w:rPr>
            </w:pPr>
          </w:p>
          <w:p w14:paraId="13493498">
            <w:pPr>
              <w:spacing w:line="247" w:lineRule="auto"/>
              <w:rPr>
                <w:rFonts w:ascii="Arial"/>
                <w:sz w:val="21"/>
                <w:highlight w:val="none"/>
              </w:rPr>
            </w:pPr>
          </w:p>
          <w:p w14:paraId="1086D56F">
            <w:pPr>
              <w:spacing w:line="247" w:lineRule="auto"/>
              <w:rPr>
                <w:rFonts w:ascii="Arial"/>
                <w:sz w:val="21"/>
                <w:highlight w:val="none"/>
              </w:rPr>
            </w:pPr>
          </w:p>
          <w:p w14:paraId="41737B7E">
            <w:pPr>
              <w:spacing w:line="247" w:lineRule="auto"/>
              <w:rPr>
                <w:rFonts w:ascii="Arial"/>
                <w:sz w:val="21"/>
                <w:highlight w:val="none"/>
              </w:rPr>
            </w:pPr>
          </w:p>
          <w:p w14:paraId="14F6EB39">
            <w:pPr>
              <w:spacing w:line="247" w:lineRule="auto"/>
              <w:rPr>
                <w:rFonts w:ascii="Arial"/>
                <w:sz w:val="21"/>
                <w:highlight w:val="none"/>
              </w:rPr>
            </w:pPr>
          </w:p>
          <w:p w14:paraId="2E6C5A9F">
            <w:pPr>
              <w:spacing w:line="247" w:lineRule="auto"/>
              <w:rPr>
                <w:rFonts w:ascii="Arial"/>
                <w:sz w:val="21"/>
                <w:highlight w:val="none"/>
              </w:rPr>
            </w:pPr>
          </w:p>
          <w:p w14:paraId="030E2142">
            <w:pPr>
              <w:spacing w:line="247" w:lineRule="auto"/>
              <w:rPr>
                <w:rFonts w:ascii="Arial"/>
                <w:sz w:val="21"/>
                <w:highlight w:val="none"/>
              </w:rPr>
            </w:pPr>
          </w:p>
          <w:p w14:paraId="0D9E575E">
            <w:pPr>
              <w:spacing w:line="247" w:lineRule="auto"/>
              <w:rPr>
                <w:rFonts w:ascii="Arial"/>
                <w:sz w:val="21"/>
                <w:highlight w:val="none"/>
              </w:rPr>
            </w:pPr>
          </w:p>
          <w:p w14:paraId="1B835267">
            <w:pPr>
              <w:pStyle w:val="10"/>
              <w:spacing w:before="78" w:line="220" w:lineRule="auto"/>
              <w:rPr>
                <w:highlight w:val="none"/>
              </w:rPr>
            </w:pPr>
            <w:r>
              <w:rPr>
                <w:highlight w:val="none"/>
              </w:rPr>
              <w:t>重要提示</w:t>
            </w:r>
          </w:p>
        </w:tc>
        <w:tc>
          <w:tcPr>
            <w:tcW w:w="7499" w:type="dxa"/>
            <w:tcBorders>
              <w:left w:val="single" w:color="000000" w:sz="2" w:space="0"/>
              <w:bottom w:val="single" w:color="000000" w:sz="10" w:space="0"/>
              <w:right w:val="single" w:color="000000" w:sz="10" w:space="0"/>
            </w:tcBorders>
            <w:vAlign w:val="top"/>
          </w:tcPr>
          <w:p w14:paraId="5313EF48">
            <w:pPr>
              <w:pStyle w:val="10"/>
              <w:spacing w:before="35" w:line="313" w:lineRule="auto"/>
              <w:ind w:left="3" w:right="6" w:firstLine="419"/>
              <w:rPr>
                <w:highlight w:val="none"/>
              </w:rPr>
            </w:pPr>
            <w:r>
              <w:rPr>
                <w:spacing w:val="-1"/>
                <w:highlight w:val="none"/>
              </w:rPr>
              <w:t>（1）</w:t>
            </w:r>
            <w:r>
              <w:rPr>
                <w:spacing w:val="-70"/>
                <w:highlight w:val="none"/>
              </w:rPr>
              <w:t xml:space="preserve"> </w:t>
            </w:r>
            <w:r>
              <w:rPr>
                <w:spacing w:val="-1"/>
                <w:highlight w:val="none"/>
              </w:rPr>
              <w:t>中标供应商应在规定期限内领取《中标通知书》，</w:t>
            </w:r>
            <w:r>
              <w:rPr>
                <w:spacing w:val="71"/>
                <w:highlight w:val="none"/>
              </w:rPr>
              <w:t xml:space="preserve"> </w:t>
            </w:r>
            <w:r>
              <w:rPr>
                <w:spacing w:val="-1"/>
                <w:highlight w:val="none"/>
              </w:rPr>
              <w:t>若中标供</w:t>
            </w:r>
            <w:r>
              <w:rPr>
                <w:highlight w:val="none"/>
              </w:rPr>
              <w:t xml:space="preserve"> </w:t>
            </w:r>
            <w:r>
              <w:rPr>
                <w:spacing w:val="3"/>
                <w:highlight w:val="none"/>
              </w:rPr>
              <w:t>应商未在规定期限内领取《中标通知书》，</w:t>
            </w:r>
            <w:r>
              <w:rPr>
                <w:spacing w:val="72"/>
                <w:highlight w:val="none"/>
              </w:rPr>
              <w:t xml:space="preserve"> </w:t>
            </w:r>
            <w:r>
              <w:rPr>
                <w:spacing w:val="3"/>
                <w:highlight w:val="none"/>
              </w:rPr>
              <w:t>采购</w:t>
            </w:r>
            <w:r>
              <w:rPr>
                <w:spacing w:val="2"/>
                <w:highlight w:val="none"/>
              </w:rPr>
              <w:t>人有权取消中标供应</w:t>
            </w:r>
            <w:r>
              <w:rPr>
                <w:highlight w:val="none"/>
              </w:rPr>
              <w:t xml:space="preserve"> </w:t>
            </w:r>
            <w:r>
              <w:rPr>
                <w:spacing w:val="4"/>
                <w:highlight w:val="none"/>
              </w:rPr>
              <w:t>商中标资格，并将相关违约行为报送监管部门，</w:t>
            </w:r>
            <w:r>
              <w:rPr>
                <w:spacing w:val="-21"/>
                <w:highlight w:val="none"/>
              </w:rPr>
              <w:t xml:space="preserve"> </w:t>
            </w:r>
            <w:r>
              <w:rPr>
                <w:spacing w:val="4"/>
                <w:highlight w:val="none"/>
              </w:rPr>
              <w:t>实施信用惩戒；</w:t>
            </w:r>
          </w:p>
          <w:p w14:paraId="4639E6CE">
            <w:pPr>
              <w:pStyle w:val="10"/>
              <w:spacing w:before="178" w:line="324" w:lineRule="auto"/>
              <w:ind w:left="1" w:right="6" w:firstLine="428"/>
              <w:rPr>
                <w:highlight w:val="none"/>
              </w:rPr>
            </w:pPr>
            <w:r>
              <w:rPr>
                <w:spacing w:val="13"/>
                <w:highlight w:val="none"/>
              </w:rPr>
              <w:t>（2）</w:t>
            </w:r>
            <w:r>
              <w:rPr>
                <w:spacing w:val="-39"/>
                <w:highlight w:val="none"/>
              </w:rPr>
              <w:t xml:space="preserve"> </w:t>
            </w:r>
            <w:r>
              <w:rPr>
                <w:spacing w:val="13"/>
                <w:highlight w:val="none"/>
              </w:rPr>
              <w:t>中标供应商应在规定期限内提交履约担保并与采购人签订</w:t>
            </w:r>
            <w:r>
              <w:rPr>
                <w:highlight w:val="none"/>
              </w:rPr>
              <w:t xml:space="preserve"> </w:t>
            </w:r>
            <w:r>
              <w:rPr>
                <w:spacing w:val="9"/>
                <w:highlight w:val="none"/>
              </w:rPr>
              <w:t>合同，若中标供应商未能在规定期限内提交履约担保或签订合同，采</w:t>
            </w:r>
            <w:r>
              <w:rPr>
                <w:spacing w:val="5"/>
                <w:highlight w:val="none"/>
              </w:rPr>
              <w:t xml:space="preserve"> </w:t>
            </w:r>
            <w:r>
              <w:rPr>
                <w:spacing w:val="9"/>
                <w:highlight w:val="none"/>
              </w:rPr>
              <w:t>购人有权取消中标供应商中标资格，并将相关违约行为报送监管部门</w:t>
            </w:r>
            <w:r>
              <w:rPr>
                <w:spacing w:val="4"/>
                <w:highlight w:val="none"/>
              </w:rPr>
              <w:t xml:space="preserve"> </w:t>
            </w:r>
            <w:r>
              <w:rPr>
                <w:spacing w:val="-5"/>
                <w:highlight w:val="none"/>
              </w:rPr>
              <w:t>,</w:t>
            </w:r>
            <w:r>
              <w:rPr>
                <w:spacing w:val="82"/>
                <w:highlight w:val="none"/>
              </w:rPr>
              <w:t xml:space="preserve"> </w:t>
            </w:r>
            <w:r>
              <w:rPr>
                <w:spacing w:val="-5"/>
                <w:highlight w:val="none"/>
              </w:rPr>
              <w:t>实施信用惩戒；</w:t>
            </w:r>
          </w:p>
          <w:p w14:paraId="7BD337D3">
            <w:pPr>
              <w:pStyle w:val="10"/>
              <w:spacing w:before="182" w:line="324" w:lineRule="auto"/>
              <w:ind w:left="3" w:right="6" w:firstLine="426"/>
              <w:rPr>
                <w:highlight w:val="none"/>
              </w:rPr>
            </w:pPr>
            <w:r>
              <w:rPr>
                <w:spacing w:val="5"/>
                <w:highlight w:val="none"/>
              </w:rPr>
              <w:t>（3）合同签订后，</w:t>
            </w:r>
            <w:r>
              <w:rPr>
                <w:spacing w:val="-58"/>
                <w:highlight w:val="none"/>
              </w:rPr>
              <w:t xml:space="preserve"> </w:t>
            </w:r>
            <w:r>
              <w:rPr>
                <w:spacing w:val="5"/>
                <w:highlight w:val="none"/>
              </w:rPr>
              <w:t>中标供应商存在规定时间内不组织人员进场开</w:t>
            </w:r>
            <w:r>
              <w:rPr>
                <w:highlight w:val="none"/>
              </w:rPr>
              <w:t xml:space="preserve"> </w:t>
            </w:r>
            <w:r>
              <w:rPr>
                <w:spacing w:val="9"/>
                <w:highlight w:val="none"/>
              </w:rPr>
              <w:t>工，不履行供货、安装或服务义务等情况，采购人有权解除合同，并</w:t>
            </w:r>
            <w:r>
              <w:rPr>
                <w:spacing w:val="3"/>
                <w:highlight w:val="none"/>
              </w:rPr>
              <w:t xml:space="preserve"> </w:t>
            </w:r>
            <w:r>
              <w:rPr>
                <w:spacing w:val="7"/>
                <w:highlight w:val="none"/>
              </w:rPr>
              <w:t>追究违约责任，</w:t>
            </w:r>
            <w:r>
              <w:rPr>
                <w:spacing w:val="-58"/>
                <w:highlight w:val="none"/>
              </w:rPr>
              <w:t xml:space="preserve"> </w:t>
            </w:r>
            <w:r>
              <w:rPr>
                <w:spacing w:val="7"/>
                <w:highlight w:val="none"/>
              </w:rPr>
              <w:t>同时将相关违约行为报送监管部门，记不良行为记录</w:t>
            </w:r>
            <w:r>
              <w:rPr>
                <w:highlight w:val="none"/>
              </w:rPr>
              <w:t xml:space="preserve"> </w:t>
            </w:r>
            <w:r>
              <w:rPr>
                <w:spacing w:val="-5"/>
                <w:highlight w:val="none"/>
              </w:rPr>
              <w:t>,</w:t>
            </w:r>
            <w:r>
              <w:rPr>
                <w:spacing w:val="9"/>
                <w:highlight w:val="none"/>
              </w:rPr>
              <w:t xml:space="preserve">  </w:t>
            </w:r>
            <w:r>
              <w:rPr>
                <w:spacing w:val="-5"/>
                <w:highlight w:val="none"/>
              </w:rPr>
              <w:t>实施信用惩戒；</w:t>
            </w:r>
          </w:p>
          <w:p w14:paraId="70833DA4">
            <w:pPr>
              <w:pStyle w:val="10"/>
              <w:spacing w:before="185" w:line="289" w:lineRule="auto"/>
              <w:ind w:left="4" w:right="32" w:firstLine="392"/>
              <w:rPr>
                <w:highlight w:val="none"/>
              </w:rPr>
            </w:pPr>
            <w:r>
              <w:rPr>
                <w:spacing w:val="5"/>
                <w:highlight w:val="none"/>
              </w:rPr>
              <w:t>（4）</w:t>
            </w:r>
            <w:r>
              <w:rPr>
                <w:spacing w:val="-52"/>
                <w:highlight w:val="none"/>
              </w:rPr>
              <w:t xml:space="preserve"> </w:t>
            </w:r>
            <w:r>
              <w:rPr>
                <w:spacing w:val="5"/>
                <w:highlight w:val="none"/>
              </w:rPr>
              <w:t>中标供应商中标后被监管部门查实存在违法行为，不满足中</w:t>
            </w:r>
            <w:r>
              <w:rPr>
                <w:highlight w:val="none"/>
              </w:rPr>
              <w:t xml:space="preserve"> </w:t>
            </w:r>
            <w:r>
              <w:rPr>
                <w:spacing w:val="3"/>
                <w:highlight w:val="none"/>
              </w:rPr>
              <w:t>标条件的，</w:t>
            </w:r>
            <w:r>
              <w:rPr>
                <w:spacing w:val="-52"/>
                <w:highlight w:val="none"/>
              </w:rPr>
              <w:t xml:space="preserve"> </w:t>
            </w:r>
            <w:r>
              <w:rPr>
                <w:spacing w:val="3"/>
                <w:highlight w:val="none"/>
              </w:rPr>
              <w:t>由采购人取消中标资格，并做好项目后续工作；</w:t>
            </w:r>
          </w:p>
          <w:p w14:paraId="47488A6A">
            <w:pPr>
              <w:pStyle w:val="10"/>
              <w:spacing w:before="184" w:line="312" w:lineRule="auto"/>
              <w:ind w:left="8" w:right="5" w:firstLine="408"/>
              <w:rPr>
                <w:highlight w:val="none"/>
              </w:rPr>
            </w:pPr>
            <w:r>
              <w:rPr>
                <w:spacing w:val="6"/>
                <w:highlight w:val="none"/>
              </w:rPr>
              <w:t>（5）</w:t>
            </w:r>
            <w:r>
              <w:rPr>
                <w:spacing w:val="-72"/>
                <w:highlight w:val="none"/>
              </w:rPr>
              <w:t xml:space="preserve"> </w:t>
            </w:r>
            <w:r>
              <w:rPr>
                <w:spacing w:val="6"/>
                <w:highlight w:val="none"/>
              </w:rPr>
              <w:t>中标供应商在中标项目发生投诉、信访举报案件、</w:t>
            </w:r>
            <w:r>
              <w:rPr>
                <w:spacing w:val="5"/>
                <w:highlight w:val="none"/>
              </w:rPr>
              <w:t>履约存在</w:t>
            </w:r>
            <w:r>
              <w:rPr>
                <w:highlight w:val="none"/>
              </w:rPr>
              <w:t xml:space="preserve"> </w:t>
            </w:r>
            <w:r>
              <w:rPr>
                <w:spacing w:val="9"/>
                <w:highlight w:val="none"/>
              </w:rPr>
              <w:t>争议时，拒绝协助配合执法部门调查案件的，采购人可以取消其中标</w:t>
            </w:r>
            <w:r>
              <w:rPr>
                <w:highlight w:val="none"/>
              </w:rPr>
              <w:t xml:space="preserve"> </w:t>
            </w:r>
            <w:r>
              <w:rPr>
                <w:spacing w:val="4"/>
                <w:highlight w:val="none"/>
              </w:rPr>
              <w:t>资格或解除合同，并追究其违约责任。</w:t>
            </w:r>
          </w:p>
        </w:tc>
      </w:tr>
      <w:tr w14:paraId="1C7CC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1" w:hRule="atLeast"/>
        </w:trPr>
        <w:tc>
          <w:tcPr>
            <w:tcW w:w="635" w:type="dxa"/>
            <w:tcBorders>
              <w:top w:val="single" w:color="000000" w:sz="10" w:space="0"/>
              <w:left w:val="single" w:color="000000" w:sz="10" w:space="0"/>
            </w:tcBorders>
            <w:vAlign w:val="top"/>
          </w:tcPr>
          <w:p w14:paraId="56344431">
            <w:pPr>
              <w:spacing w:line="264" w:lineRule="auto"/>
              <w:rPr>
                <w:rFonts w:ascii="Arial"/>
                <w:sz w:val="21"/>
                <w:highlight w:val="none"/>
              </w:rPr>
            </w:pPr>
          </w:p>
          <w:p w14:paraId="799F8E73">
            <w:pPr>
              <w:spacing w:line="264" w:lineRule="auto"/>
              <w:rPr>
                <w:rFonts w:ascii="Arial"/>
                <w:sz w:val="21"/>
                <w:highlight w:val="none"/>
              </w:rPr>
            </w:pPr>
          </w:p>
          <w:p w14:paraId="7E5A0008">
            <w:pPr>
              <w:spacing w:line="264" w:lineRule="auto"/>
              <w:rPr>
                <w:rFonts w:ascii="Arial"/>
                <w:sz w:val="21"/>
                <w:highlight w:val="none"/>
              </w:rPr>
            </w:pPr>
          </w:p>
          <w:p w14:paraId="2C29C835">
            <w:pPr>
              <w:spacing w:line="264" w:lineRule="auto"/>
              <w:rPr>
                <w:rFonts w:ascii="Arial"/>
                <w:sz w:val="21"/>
                <w:highlight w:val="none"/>
              </w:rPr>
            </w:pPr>
          </w:p>
          <w:p w14:paraId="5296FBB9">
            <w:pPr>
              <w:spacing w:line="264" w:lineRule="auto"/>
              <w:rPr>
                <w:rFonts w:ascii="Arial"/>
                <w:sz w:val="21"/>
                <w:highlight w:val="none"/>
              </w:rPr>
            </w:pPr>
          </w:p>
          <w:p w14:paraId="2A26CE6B">
            <w:pPr>
              <w:spacing w:line="264" w:lineRule="auto"/>
              <w:rPr>
                <w:rFonts w:ascii="Arial"/>
                <w:sz w:val="21"/>
                <w:highlight w:val="none"/>
              </w:rPr>
            </w:pPr>
          </w:p>
          <w:p w14:paraId="421E078C">
            <w:pPr>
              <w:spacing w:line="264" w:lineRule="auto"/>
              <w:rPr>
                <w:rFonts w:ascii="Arial"/>
                <w:sz w:val="21"/>
                <w:highlight w:val="none"/>
              </w:rPr>
            </w:pPr>
          </w:p>
          <w:p w14:paraId="5BDD63E4">
            <w:pPr>
              <w:pStyle w:val="10"/>
              <w:spacing w:before="78" w:line="181" w:lineRule="auto"/>
              <w:ind w:left="14"/>
              <w:rPr>
                <w:highlight w:val="none"/>
              </w:rPr>
            </w:pPr>
            <w:r>
              <w:rPr>
                <w:spacing w:val="-8"/>
                <w:highlight w:val="none"/>
              </w:rPr>
              <w:t>38</w:t>
            </w:r>
          </w:p>
        </w:tc>
        <w:tc>
          <w:tcPr>
            <w:tcW w:w="1423" w:type="dxa"/>
            <w:tcBorders>
              <w:top w:val="single" w:color="000000" w:sz="10" w:space="0"/>
              <w:right w:val="single" w:color="000000" w:sz="2" w:space="0"/>
            </w:tcBorders>
            <w:vAlign w:val="top"/>
          </w:tcPr>
          <w:p w14:paraId="7FE703A4">
            <w:pPr>
              <w:spacing w:line="250" w:lineRule="auto"/>
              <w:rPr>
                <w:rFonts w:ascii="Arial"/>
                <w:sz w:val="21"/>
                <w:highlight w:val="none"/>
              </w:rPr>
            </w:pPr>
          </w:p>
          <w:p w14:paraId="698DCE15">
            <w:pPr>
              <w:spacing w:line="250" w:lineRule="auto"/>
              <w:rPr>
                <w:rFonts w:ascii="Arial"/>
                <w:sz w:val="21"/>
                <w:highlight w:val="none"/>
              </w:rPr>
            </w:pPr>
          </w:p>
          <w:p w14:paraId="262E22BC">
            <w:pPr>
              <w:spacing w:line="250" w:lineRule="auto"/>
              <w:rPr>
                <w:rFonts w:ascii="Arial"/>
                <w:sz w:val="21"/>
                <w:highlight w:val="none"/>
              </w:rPr>
            </w:pPr>
          </w:p>
          <w:p w14:paraId="0EE99AA9">
            <w:pPr>
              <w:spacing w:line="250" w:lineRule="auto"/>
              <w:rPr>
                <w:rFonts w:ascii="Arial"/>
                <w:sz w:val="21"/>
                <w:highlight w:val="none"/>
              </w:rPr>
            </w:pPr>
          </w:p>
          <w:p w14:paraId="04F4B9EB">
            <w:pPr>
              <w:spacing w:line="250" w:lineRule="auto"/>
              <w:rPr>
                <w:rFonts w:ascii="Arial"/>
                <w:sz w:val="21"/>
                <w:highlight w:val="none"/>
              </w:rPr>
            </w:pPr>
          </w:p>
          <w:p w14:paraId="63CBDFF8">
            <w:pPr>
              <w:spacing w:line="251" w:lineRule="auto"/>
              <w:rPr>
                <w:rFonts w:ascii="Arial"/>
                <w:sz w:val="21"/>
                <w:highlight w:val="none"/>
              </w:rPr>
            </w:pPr>
          </w:p>
          <w:p w14:paraId="379EB96E">
            <w:pPr>
              <w:spacing w:line="251" w:lineRule="auto"/>
              <w:rPr>
                <w:rFonts w:ascii="Arial"/>
                <w:sz w:val="21"/>
                <w:highlight w:val="none"/>
              </w:rPr>
            </w:pPr>
          </w:p>
          <w:p w14:paraId="3C83C0F3">
            <w:pPr>
              <w:spacing w:line="251" w:lineRule="auto"/>
              <w:rPr>
                <w:rFonts w:ascii="Arial"/>
                <w:sz w:val="21"/>
                <w:highlight w:val="none"/>
              </w:rPr>
            </w:pPr>
          </w:p>
          <w:p w14:paraId="10287BD1">
            <w:pPr>
              <w:spacing w:line="251" w:lineRule="auto"/>
              <w:rPr>
                <w:rFonts w:ascii="Arial"/>
                <w:sz w:val="21"/>
                <w:highlight w:val="none"/>
              </w:rPr>
            </w:pPr>
          </w:p>
          <w:p w14:paraId="2E787D9F">
            <w:pPr>
              <w:spacing w:line="251" w:lineRule="auto"/>
              <w:rPr>
                <w:rFonts w:ascii="Arial"/>
                <w:sz w:val="21"/>
                <w:highlight w:val="none"/>
              </w:rPr>
            </w:pPr>
          </w:p>
          <w:p w14:paraId="57F17145">
            <w:pPr>
              <w:pStyle w:val="10"/>
              <w:spacing w:before="78" w:line="346" w:lineRule="auto"/>
              <w:ind w:left="583" w:right="101" w:hanging="493"/>
              <w:rPr>
                <w:highlight w:val="none"/>
              </w:rPr>
            </w:pPr>
            <w:r>
              <w:rPr>
                <w:spacing w:val="4"/>
                <w:highlight w:val="none"/>
              </w:rPr>
              <w:t>其他方式采</w:t>
            </w:r>
            <w:r>
              <w:rPr>
                <w:spacing w:val="2"/>
                <w:highlight w:val="none"/>
              </w:rPr>
              <w:t xml:space="preserve"> </w:t>
            </w:r>
            <w:r>
              <w:rPr>
                <w:highlight w:val="none"/>
              </w:rPr>
              <w:t>购</w:t>
            </w:r>
          </w:p>
        </w:tc>
        <w:tc>
          <w:tcPr>
            <w:tcW w:w="7499" w:type="dxa"/>
            <w:tcBorders>
              <w:top w:val="single" w:color="000000" w:sz="10" w:space="0"/>
              <w:left w:val="single" w:color="000000" w:sz="2" w:space="0"/>
              <w:right w:val="single" w:color="000000" w:sz="10" w:space="0"/>
            </w:tcBorders>
            <w:vAlign w:val="top"/>
          </w:tcPr>
          <w:p w14:paraId="05068862">
            <w:pPr>
              <w:pStyle w:val="10"/>
              <w:spacing w:before="30" w:line="354" w:lineRule="auto"/>
              <w:ind w:left="1" w:right="3" w:firstLine="499"/>
              <w:jc w:val="both"/>
              <w:rPr>
                <w:highlight w:val="none"/>
              </w:rPr>
            </w:pPr>
            <w:r>
              <w:rPr>
                <w:spacing w:val="9"/>
                <w:highlight w:val="none"/>
              </w:rPr>
              <w:t>竞争性磋商采购数额标准以上的采购项目，投标截止后供应商不</w:t>
            </w:r>
            <w:r>
              <w:rPr>
                <w:spacing w:val="5"/>
                <w:highlight w:val="none"/>
              </w:rPr>
              <w:t xml:space="preserve"> </w:t>
            </w:r>
            <w:r>
              <w:rPr>
                <w:spacing w:val="7"/>
                <w:highlight w:val="none"/>
              </w:rPr>
              <w:t xml:space="preserve">足 3 家或者通过资格审查或符合性审查的供应商不足 3 </w:t>
            </w:r>
            <w:r>
              <w:rPr>
                <w:spacing w:val="6"/>
                <w:highlight w:val="none"/>
              </w:rPr>
              <w:t>家的，</w:t>
            </w:r>
            <w:r>
              <w:rPr>
                <w:spacing w:val="-70"/>
                <w:highlight w:val="none"/>
              </w:rPr>
              <w:t xml:space="preserve"> </w:t>
            </w:r>
            <w:r>
              <w:rPr>
                <w:spacing w:val="6"/>
                <w:highlight w:val="none"/>
              </w:rPr>
              <w:t>除采</w:t>
            </w:r>
            <w:r>
              <w:rPr>
                <w:highlight w:val="none"/>
              </w:rPr>
              <w:t xml:space="preserve"> </w:t>
            </w:r>
            <w:r>
              <w:rPr>
                <w:spacing w:val="13"/>
                <w:highlight w:val="none"/>
              </w:rPr>
              <w:t>购任务取消情形外，根据《政府采 购货物和服务采购投标管理办法</w:t>
            </w:r>
            <w:r>
              <w:rPr>
                <w:spacing w:val="3"/>
                <w:highlight w:val="none"/>
              </w:rPr>
              <w:t xml:space="preserve"> </w:t>
            </w:r>
            <w:r>
              <w:rPr>
                <w:spacing w:val="12"/>
                <w:highlight w:val="none"/>
              </w:rPr>
              <w:t>》（中华人民共和国财政部令第 87 号）第四十三 条规定，按照以</w:t>
            </w:r>
            <w:r>
              <w:rPr>
                <w:spacing w:val="10"/>
                <w:highlight w:val="none"/>
              </w:rPr>
              <w:t xml:space="preserve"> </w:t>
            </w:r>
            <w:r>
              <w:rPr>
                <w:spacing w:val="4"/>
                <w:highlight w:val="none"/>
              </w:rPr>
              <w:t>下方式处理：</w:t>
            </w:r>
          </w:p>
          <w:p w14:paraId="4890D10B">
            <w:pPr>
              <w:pStyle w:val="10"/>
              <w:spacing w:before="32" w:line="289" w:lineRule="auto"/>
              <w:ind w:left="5" w:right="18" w:firstLine="417"/>
              <w:rPr>
                <w:highlight w:val="none"/>
              </w:rPr>
            </w:pPr>
            <w:r>
              <w:rPr>
                <w:spacing w:val="7"/>
                <w:highlight w:val="none"/>
              </w:rPr>
              <w:t>（1）招标文件存在不合理条款或者采购程序不符合规定的，</w:t>
            </w:r>
            <w:r>
              <w:rPr>
                <w:spacing w:val="6"/>
                <w:highlight w:val="none"/>
              </w:rPr>
              <w:t>采购</w:t>
            </w:r>
            <w:r>
              <w:rPr>
                <w:highlight w:val="none"/>
              </w:rPr>
              <w:t xml:space="preserve"> </w:t>
            </w:r>
            <w:r>
              <w:rPr>
                <w:spacing w:val="6"/>
                <w:highlight w:val="none"/>
              </w:rPr>
              <w:t>人、采购代理机构改正后依法重新采购；</w:t>
            </w:r>
          </w:p>
          <w:p w14:paraId="5DBD5FB8">
            <w:pPr>
              <w:pStyle w:val="10"/>
              <w:spacing w:before="182" w:line="289" w:lineRule="auto"/>
              <w:ind w:left="4" w:right="37" w:firstLine="421"/>
              <w:rPr>
                <w:highlight w:val="none"/>
              </w:rPr>
            </w:pPr>
            <w:r>
              <w:rPr>
                <w:spacing w:val="13"/>
                <w:highlight w:val="none"/>
              </w:rPr>
              <w:t>（2）招标文件没有不合理条款、采购程序符合规定，</w:t>
            </w:r>
            <w:r>
              <w:rPr>
                <w:spacing w:val="-63"/>
                <w:highlight w:val="none"/>
              </w:rPr>
              <w:t xml:space="preserve"> </w:t>
            </w:r>
            <w:r>
              <w:rPr>
                <w:spacing w:val="13"/>
                <w:highlight w:val="none"/>
              </w:rPr>
              <w:t>需要</w:t>
            </w:r>
            <w:r>
              <w:rPr>
                <w:spacing w:val="12"/>
                <w:highlight w:val="none"/>
              </w:rPr>
              <w:t>采用</w:t>
            </w:r>
            <w:r>
              <w:rPr>
                <w:highlight w:val="none"/>
              </w:rPr>
              <w:t xml:space="preserve"> </w:t>
            </w:r>
            <w:r>
              <w:rPr>
                <w:spacing w:val="8"/>
                <w:highlight w:val="none"/>
              </w:rPr>
              <w:t>其他采购方式采购的，采购人应当依法报财政部门批准。</w:t>
            </w:r>
          </w:p>
        </w:tc>
      </w:tr>
      <w:tr w14:paraId="1FBCF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2" w:hRule="atLeast"/>
        </w:trPr>
        <w:tc>
          <w:tcPr>
            <w:tcW w:w="635" w:type="dxa"/>
            <w:tcBorders>
              <w:left w:val="single" w:color="000000" w:sz="10" w:space="0"/>
            </w:tcBorders>
            <w:vAlign w:val="top"/>
          </w:tcPr>
          <w:p w14:paraId="04B1E3C0">
            <w:pPr>
              <w:spacing w:line="279" w:lineRule="auto"/>
              <w:rPr>
                <w:rFonts w:ascii="Arial"/>
                <w:sz w:val="21"/>
                <w:highlight w:val="none"/>
              </w:rPr>
            </w:pPr>
          </w:p>
          <w:p w14:paraId="1E089A1E">
            <w:pPr>
              <w:spacing w:line="279" w:lineRule="auto"/>
              <w:rPr>
                <w:rFonts w:ascii="Arial"/>
                <w:sz w:val="21"/>
                <w:highlight w:val="none"/>
              </w:rPr>
            </w:pPr>
          </w:p>
          <w:p w14:paraId="43686733">
            <w:pPr>
              <w:spacing w:line="279" w:lineRule="auto"/>
              <w:rPr>
                <w:rFonts w:ascii="Arial"/>
                <w:sz w:val="21"/>
                <w:highlight w:val="none"/>
              </w:rPr>
            </w:pPr>
          </w:p>
          <w:p w14:paraId="135D4749">
            <w:pPr>
              <w:spacing w:line="279" w:lineRule="auto"/>
              <w:rPr>
                <w:rFonts w:ascii="Arial"/>
                <w:sz w:val="21"/>
                <w:highlight w:val="none"/>
              </w:rPr>
            </w:pPr>
          </w:p>
          <w:p w14:paraId="596A204F">
            <w:pPr>
              <w:spacing w:line="279" w:lineRule="auto"/>
              <w:rPr>
                <w:rFonts w:ascii="Arial"/>
                <w:sz w:val="21"/>
                <w:highlight w:val="none"/>
              </w:rPr>
            </w:pPr>
          </w:p>
          <w:p w14:paraId="486F6418">
            <w:pPr>
              <w:pStyle w:val="10"/>
              <w:spacing w:before="78" w:line="181" w:lineRule="auto"/>
              <w:ind w:left="14"/>
              <w:rPr>
                <w:highlight w:val="none"/>
              </w:rPr>
            </w:pPr>
            <w:r>
              <w:rPr>
                <w:spacing w:val="-8"/>
                <w:highlight w:val="none"/>
              </w:rPr>
              <w:t>39</w:t>
            </w:r>
          </w:p>
        </w:tc>
        <w:tc>
          <w:tcPr>
            <w:tcW w:w="1423" w:type="dxa"/>
            <w:tcBorders>
              <w:right w:val="single" w:color="000000" w:sz="2" w:space="0"/>
            </w:tcBorders>
            <w:vAlign w:val="top"/>
          </w:tcPr>
          <w:p w14:paraId="0DAAA36E">
            <w:pPr>
              <w:spacing w:line="241" w:lineRule="auto"/>
              <w:rPr>
                <w:rFonts w:ascii="Arial"/>
                <w:sz w:val="21"/>
                <w:highlight w:val="none"/>
              </w:rPr>
            </w:pPr>
          </w:p>
          <w:p w14:paraId="515C2CD1">
            <w:pPr>
              <w:spacing w:line="241" w:lineRule="auto"/>
              <w:rPr>
                <w:rFonts w:ascii="Arial"/>
                <w:sz w:val="21"/>
                <w:highlight w:val="none"/>
              </w:rPr>
            </w:pPr>
          </w:p>
          <w:p w14:paraId="7DF8F4DC">
            <w:pPr>
              <w:spacing w:line="241" w:lineRule="auto"/>
              <w:rPr>
                <w:rFonts w:ascii="Arial"/>
                <w:sz w:val="21"/>
                <w:highlight w:val="none"/>
              </w:rPr>
            </w:pPr>
          </w:p>
          <w:p w14:paraId="04E1C33E">
            <w:pPr>
              <w:spacing w:line="241" w:lineRule="auto"/>
              <w:rPr>
                <w:rFonts w:ascii="Arial"/>
                <w:sz w:val="21"/>
                <w:highlight w:val="none"/>
              </w:rPr>
            </w:pPr>
          </w:p>
          <w:p w14:paraId="488EB146">
            <w:pPr>
              <w:spacing w:line="242" w:lineRule="auto"/>
              <w:rPr>
                <w:rFonts w:ascii="Arial"/>
                <w:sz w:val="21"/>
                <w:highlight w:val="none"/>
              </w:rPr>
            </w:pPr>
          </w:p>
          <w:p w14:paraId="36571A7C">
            <w:pPr>
              <w:pStyle w:val="10"/>
              <w:spacing w:before="78" w:line="220" w:lineRule="auto"/>
              <w:ind w:left="90"/>
              <w:rPr>
                <w:highlight w:val="none"/>
              </w:rPr>
            </w:pPr>
            <w:r>
              <w:rPr>
                <w:spacing w:val="4"/>
                <w:highlight w:val="none"/>
              </w:rPr>
              <w:t>质疑联系部</w:t>
            </w:r>
          </w:p>
          <w:p w14:paraId="4B0ADD0F">
            <w:pPr>
              <w:pStyle w:val="10"/>
              <w:spacing w:before="181" w:line="221" w:lineRule="auto"/>
              <w:ind w:left="116"/>
              <w:rPr>
                <w:highlight w:val="none"/>
              </w:rPr>
            </w:pPr>
            <w:r>
              <w:rPr>
                <w:spacing w:val="-1"/>
                <w:highlight w:val="none"/>
              </w:rPr>
              <w:t>门及联系方</w:t>
            </w:r>
          </w:p>
          <w:p w14:paraId="138907C2">
            <w:pPr>
              <w:pStyle w:val="10"/>
              <w:spacing w:before="179" w:line="221" w:lineRule="auto"/>
              <w:ind w:left="589"/>
              <w:rPr>
                <w:highlight w:val="none"/>
              </w:rPr>
            </w:pPr>
            <w:r>
              <w:rPr>
                <w:highlight w:val="none"/>
              </w:rPr>
              <w:t>式</w:t>
            </w:r>
          </w:p>
        </w:tc>
        <w:tc>
          <w:tcPr>
            <w:tcW w:w="7499" w:type="dxa"/>
            <w:tcBorders>
              <w:left w:val="single" w:color="000000" w:sz="2" w:space="0"/>
              <w:right w:val="single" w:color="000000" w:sz="10" w:space="0"/>
            </w:tcBorders>
            <w:vAlign w:val="top"/>
          </w:tcPr>
          <w:p w14:paraId="1B355A86">
            <w:pPr>
              <w:pStyle w:val="10"/>
              <w:spacing w:before="84" w:line="220" w:lineRule="auto"/>
              <w:ind w:left="9"/>
              <w:rPr>
                <w:highlight w:val="none"/>
              </w:rPr>
            </w:pPr>
            <w:r>
              <w:rPr>
                <w:spacing w:val="3"/>
                <w:highlight w:val="none"/>
              </w:rPr>
              <w:t>（1）</w:t>
            </w:r>
            <w:r>
              <w:rPr>
                <w:rFonts w:hint="eastAsia"/>
                <w:spacing w:val="3"/>
                <w:highlight w:val="none"/>
                <w:lang w:eastAsia="zh-CN"/>
              </w:rPr>
              <w:t>新疆一航</w:t>
            </w:r>
            <w:r>
              <w:rPr>
                <w:spacing w:val="3"/>
                <w:highlight w:val="none"/>
              </w:rPr>
              <w:t>工程项目管理有限公司</w:t>
            </w:r>
          </w:p>
          <w:p w14:paraId="37431C8B">
            <w:pPr>
              <w:pStyle w:val="10"/>
              <w:spacing w:before="53" w:line="220" w:lineRule="auto"/>
              <w:rPr>
                <w:rFonts w:hint="eastAsia" w:eastAsia="宋体"/>
                <w:highlight w:val="none"/>
                <w:lang w:eastAsia="zh-CN"/>
              </w:rPr>
            </w:pPr>
            <w:r>
              <w:rPr>
                <w:spacing w:val="4"/>
                <w:highlight w:val="none"/>
              </w:rPr>
              <w:t>联系人：</w:t>
            </w:r>
            <w:r>
              <w:rPr>
                <w:rFonts w:hint="eastAsia"/>
                <w:spacing w:val="4"/>
                <w:highlight w:val="none"/>
                <w:lang w:eastAsia="zh-CN"/>
              </w:rPr>
              <w:t>林婷婷</w:t>
            </w:r>
            <w:r>
              <w:rPr>
                <w:spacing w:val="4"/>
                <w:highlight w:val="none"/>
              </w:rPr>
              <w:t xml:space="preserve">     联系电话：</w:t>
            </w:r>
            <w:r>
              <w:rPr>
                <w:rFonts w:hint="eastAsia"/>
                <w:spacing w:val="4"/>
                <w:highlight w:val="none"/>
                <w:lang w:eastAsia="zh-CN"/>
              </w:rPr>
              <w:t>0991-4844441</w:t>
            </w:r>
          </w:p>
          <w:p w14:paraId="63BA41F8">
            <w:pPr>
              <w:pStyle w:val="10"/>
              <w:spacing w:before="37" w:line="350" w:lineRule="exact"/>
              <w:ind w:left="96"/>
              <w:rPr>
                <w:highlight w:val="none"/>
              </w:rPr>
            </w:pPr>
            <w:r>
              <w:rPr>
                <w:spacing w:val="6"/>
                <w:position w:val="2"/>
                <w:highlight w:val="none"/>
              </w:rPr>
              <w:t>邮箱：</w:t>
            </w:r>
            <w:r>
              <w:rPr>
                <w:highlight w:val="none"/>
              </w:rPr>
              <w:fldChar w:fldCharType="begin"/>
            </w:r>
            <w:r>
              <w:rPr>
                <w:highlight w:val="none"/>
              </w:rPr>
              <w:instrText xml:space="preserve"> HYPERLINK "mailto:1143830593@qq.com" </w:instrText>
            </w:r>
            <w:r>
              <w:rPr>
                <w:highlight w:val="none"/>
              </w:rPr>
              <w:fldChar w:fldCharType="separate"/>
            </w:r>
            <w:r>
              <w:rPr>
                <w:spacing w:val="6"/>
                <w:position w:val="2"/>
                <w:highlight w:val="none"/>
              </w:rPr>
              <w:t>463269300@</w:t>
            </w:r>
            <w:r>
              <w:rPr>
                <w:position w:val="2"/>
                <w:highlight w:val="none"/>
              </w:rPr>
              <w:t>qq</w:t>
            </w:r>
            <w:r>
              <w:rPr>
                <w:spacing w:val="6"/>
                <w:position w:val="2"/>
                <w:highlight w:val="none"/>
              </w:rPr>
              <w:t>.</w:t>
            </w:r>
            <w:r>
              <w:rPr>
                <w:position w:val="2"/>
                <w:highlight w:val="none"/>
              </w:rPr>
              <w:t>com</w:t>
            </w:r>
            <w:r>
              <w:rPr>
                <w:position w:val="2"/>
                <w:highlight w:val="none"/>
              </w:rPr>
              <w:fldChar w:fldCharType="end"/>
            </w:r>
          </w:p>
          <w:p w14:paraId="77086F28">
            <w:pPr>
              <w:pStyle w:val="10"/>
              <w:spacing w:before="66" w:line="220" w:lineRule="auto"/>
              <w:rPr>
                <w:rFonts w:hint="eastAsia" w:eastAsia="宋体"/>
                <w:highlight w:val="none"/>
                <w:lang w:eastAsia="zh-CN"/>
              </w:rPr>
            </w:pPr>
            <w:r>
              <w:rPr>
                <w:spacing w:val="2"/>
                <w:highlight w:val="none"/>
              </w:rPr>
              <w:t>通讯地址：</w:t>
            </w:r>
            <w:r>
              <w:rPr>
                <w:rFonts w:hint="eastAsia"/>
                <w:spacing w:val="2"/>
                <w:highlight w:val="none"/>
                <w:lang w:eastAsia="zh-CN"/>
              </w:rPr>
              <w:t>新疆乌鲁木齐市沙依巴克区哈密南路229号1栋1层2号-1</w:t>
            </w:r>
          </w:p>
          <w:p w14:paraId="14B3758C">
            <w:pPr>
              <w:pStyle w:val="10"/>
              <w:spacing w:before="75" w:line="219" w:lineRule="auto"/>
              <w:ind w:left="9"/>
              <w:rPr>
                <w:rFonts w:hint="eastAsia" w:eastAsia="宋体"/>
                <w:highlight w:val="none"/>
                <w:lang w:eastAsia="zh-CN"/>
              </w:rPr>
            </w:pPr>
            <w:r>
              <w:rPr>
                <w:spacing w:val="4"/>
                <w:highlight w:val="none"/>
              </w:rPr>
              <w:t>（2）</w:t>
            </w:r>
            <w:r>
              <w:rPr>
                <w:rFonts w:hint="eastAsia"/>
                <w:spacing w:val="4"/>
                <w:highlight w:val="none"/>
                <w:lang w:eastAsia="zh-CN"/>
              </w:rPr>
              <w:t>皮山县皮西那乡人民政府</w:t>
            </w:r>
          </w:p>
          <w:p w14:paraId="4FCBC391">
            <w:pPr>
              <w:pStyle w:val="10"/>
              <w:spacing w:before="75" w:line="220" w:lineRule="auto"/>
              <w:ind w:left="4"/>
              <w:rPr>
                <w:rFonts w:hint="eastAsia" w:eastAsia="宋体"/>
                <w:highlight w:val="none"/>
                <w:lang w:eastAsia="zh-CN"/>
              </w:rPr>
            </w:pPr>
            <w:r>
              <w:rPr>
                <w:spacing w:val="2"/>
                <w:highlight w:val="none"/>
              </w:rPr>
              <w:t>联系人：</w:t>
            </w:r>
            <w:r>
              <w:rPr>
                <w:spacing w:val="-62"/>
                <w:highlight w:val="none"/>
              </w:rPr>
              <w:t xml:space="preserve"> </w:t>
            </w:r>
            <w:r>
              <w:rPr>
                <w:rFonts w:hint="eastAsia"/>
                <w:spacing w:val="2"/>
                <w:highlight w:val="none"/>
                <w:lang w:val="en-US" w:eastAsia="zh-CN"/>
              </w:rPr>
              <w:t>郝先生</w:t>
            </w:r>
            <w:r>
              <w:rPr>
                <w:spacing w:val="7"/>
                <w:highlight w:val="none"/>
              </w:rPr>
              <w:t xml:space="preserve">           </w:t>
            </w:r>
            <w:r>
              <w:rPr>
                <w:spacing w:val="2"/>
                <w:highlight w:val="none"/>
              </w:rPr>
              <w:t>联系电话：</w:t>
            </w:r>
            <w:r>
              <w:rPr>
                <w:rFonts w:hint="eastAsia"/>
                <w:spacing w:val="2"/>
                <w:highlight w:val="none"/>
                <w:lang w:eastAsia="zh-CN"/>
              </w:rPr>
              <w:t>0903-2099488</w:t>
            </w:r>
          </w:p>
          <w:p w14:paraId="39201116">
            <w:pPr>
              <w:pStyle w:val="10"/>
              <w:spacing w:before="74" w:line="220" w:lineRule="auto"/>
              <w:ind w:left="3"/>
              <w:rPr>
                <w:rFonts w:hint="eastAsia" w:eastAsia="宋体"/>
                <w:highlight w:val="none"/>
                <w:lang w:eastAsia="zh-CN"/>
              </w:rPr>
            </w:pPr>
            <w:r>
              <w:rPr>
                <w:spacing w:val="8"/>
                <w:highlight w:val="none"/>
              </w:rPr>
              <w:t>通讯地址：</w:t>
            </w:r>
            <w:r>
              <w:rPr>
                <w:rFonts w:hint="eastAsia"/>
                <w:spacing w:val="8"/>
                <w:highlight w:val="none"/>
                <w:lang w:eastAsia="zh-CN"/>
              </w:rPr>
              <w:t>皮山县皮西那乡人民政府</w:t>
            </w:r>
          </w:p>
        </w:tc>
      </w:tr>
    </w:tbl>
    <w:p w14:paraId="74D184DB">
      <w:pPr>
        <w:pStyle w:val="3"/>
        <w:spacing w:line="125" w:lineRule="exact"/>
        <w:rPr>
          <w:sz w:val="10"/>
          <w:highlight w:val="none"/>
        </w:rPr>
      </w:pPr>
    </w:p>
    <w:p w14:paraId="3D7C6B38">
      <w:pPr>
        <w:spacing w:line="125" w:lineRule="exact"/>
        <w:rPr>
          <w:sz w:val="10"/>
          <w:szCs w:val="10"/>
          <w:highlight w:val="none"/>
        </w:rPr>
        <w:sectPr>
          <w:pgSz w:w="11900" w:h="16839"/>
          <w:pgMar w:top="1304" w:right="1130" w:bottom="703" w:left="1186" w:header="0" w:footer="551" w:gutter="0"/>
          <w:cols w:space="720" w:num="1"/>
        </w:sectPr>
      </w:pPr>
    </w:p>
    <w:tbl>
      <w:tblPr>
        <w:tblStyle w:val="9"/>
        <w:tblW w:w="955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1423"/>
        <w:gridCol w:w="7499"/>
      </w:tblGrid>
      <w:tr w14:paraId="3FDCE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trPr>
        <w:tc>
          <w:tcPr>
            <w:tcW w:w="635" w:type="dxa"/>
            <w:tcBorders>
              <w:left w:val="single" w:color="000000" w:sz="10" w:space="0"/>
            </w:tcBorders>
            <w:vAlign w:val="top"/>
          </w:tcPr>
          <w:p w14:paraId="6D94059F">
            <w:pPr>
              <w:spacing w:line="353" w:lineRule="auto"/>
              <w:rPr>
                <w:rFonts w:ascii="Arial"/>
                <w:sz w:val="21"/>
                <w:highlight w:val="none"/>
              </w:rPr>
            </w:pPr>
          </w:p>
          <w:p w14:paraId="51BA0D1C">
            <w:pPr>
              <w:spacing w:line="354" w:lineRule="auto"/>
              <w:rPr>
                <w:rFonts w:ascii="Arial"/>
                <w:sz w:val="21"/>
                <w:highlight w:val="none"/>
              </w:rPr>
            </w:pPr>
          </w:p>
          <w:p w14:paraId="2C0E194A">
            <w:pPr>
              <w:pStyle w:val="10"/>
              <w:spacing w:before="78" w:line="181" w:lineRule="auto"/>
              <w:ind w:left="8"/>
              <w:rPr>
                <w:highlight w:val="none"/>
              </w:rPr>
            </w:pPr>
            <w:r>
              <w:rPr>
                <w:spacing w:val="-5"/>
                <w:highlight w:val="none"/>
              </w:rPr>
              <w:t>40</w:t>
            </w:r>
          </w:p>
        </w:tc>
        <w:tc>
          <w:tcPr>
            <w:tcW w:w="1423" w:type="dxa"/>
            <w:tcBorders>
              <w:right w:val="single" w:color="000000" w:sz="2" w:space="0"/>
            </w:tcBorders>
            <w:vAlign w:val="top"/>
          </w:tcPr>
          <w:p w14:paraId="47A697E0">
            <w:pPr>
              <w:pStyle w:val="10"/>
              <w:spacing w:before="37" w:line="220" w:lineRule="auto"/>
              <w:ind w:left="93"/>
              <w:rPr>
                <w:highlight w:val="none"/>
              </w:rPr>
            </w:pPr>
            <w:r>
              <w:rPr>
                <w:spacing w:val="2"/>
                <w:highlight w:val="none"/>
              </w:rPr>
              <w:t>现场提交质</w:t>
            </w:r>
          </w:p>
          <w:p w14:paraId="5DD7D5CD">
            <w:pPr>
              <w:pStyle w:val="10"/>
              <w:spacing w:before="262" w:line="220" w:lineRule="auto"/>
              <w:ind w:left="96"/>
              <w:rPr>
                <w:highlight w:val="none"/>
              </w:rPr>
            </w:pPr>
            <w:r>
              <w:rPr>
                <w:spacing w:val="2"/>
                <w:highlight w:val="none"/>
              </w:rPr>
              <w:t>疑办理业务</w:t>
            </w:r>
          </w:p>
          <w:p w14:paraId="3DEE39BA">
            <w:pPr>
              <w:pStyle w:val="10"/>
              <w:spacing w:before="264" w:line="222" w:lineRule="auto"/>
              <w:ind w:left="477"/>
              <w:rPr>
                <w:highlight w:val="none"/>
              </w:rPr>
            </w:pPr>
            <w:r>
              <w:rPr>
                <w:spacing w:val="-8"/>
                <w:highlight w:val="none"/>
              </w:rPr>
              <w:t>时间</w:t>
            </w:r>
          </w:p>
        </w:tc>
        <w:tc>
          <w:tcPr>
            <w:tcW w:w="7499" w:type="dxa"/>
            <w:tcBorders>
              <w:left w:val="single" w:color="000000" w:sz="2" w:space="0"/>
              <w:right w:val="single" w:color="000000" w:sz="10" w:space="0"/>
            </w:tcBorders>
            <w:vAlign w:val="top"/>
          </w:tcPr>
          <w:p w14:paraId="09AAB521">
            <w:pPr>
              <w:spacing w:line="305" w:lineRule="auto"/>
              <w:rPr>
                <w:rFonts w:ascii="Arial"/>
                <w:sz w:val="21"/>
                <w:highlight w:val="none"/>
              </w:rPr>
            </w:pPr>
          </w:p>
          <w:p w14:paraId="2D6A7F31">
            <w:pPr>
              <w:pStyle w:val="10"/>
              <w:spacing w:before="78" w:line="221" w:lineRule="auto"/>
              <w:ind w:left="7" w:hanging="3"/>
              <w:rPr>
                <w:highlight w:val="none"/>
              </w:rPr>
            </w:pPr>
            <w:r>
              <w:rPr>
                <w:spacing w:val="-7"/>
                <w:highlight w:val="none"/>
              </w:rPr>
              <w:t>质疑期内每个工作日 10 时 00 分到 14 时 00 分，15 时 30 分到 19 时</w:t>
            </w:r>
            <w:r>
              <w:rPr>
                <w:highlight w:val="none"/>
              </w:rPr>
              <w:t xml:space="preserve"> </w:t>
            </w:r>
            <w:r>
              <w:rPr>
                <w:spacing w:val="-6"/>
                <w:highlight w:val="none"/>
              </w:rPr>
              <w:t>30</w:t>
            </w:r>
            <w:r>
              <w:rPr>
                <w:spacing w:val="-27"/>
                <w:highlight w:val="none"/>
              </w:rPr>
              <w:t xml:space="preserve"> </w:t>
            </w:r>
            <w:r>
              <w:rPr>
                <w:spacing w:val="-6"/>
                <w:highlight w:val="none"/>
              </w:rPr>
              <w:t>分</w:t>
            </w:r>
          </w:p>
        </w:tc>
      </w:tr>
      <w:tr w14:paraId="7FC6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6" w:hRule="atLeast"/>
        </w:trPr>
        <w:tc>
          <w:tcPr>
            <w:tcW w:w="635" w:type="dxa"/>
            <w:tcBorders>
              <w:left w:val="single" w:color="000000" w:sz="10" w:space="0"/>
            </w:tcBorders>
            <w:vAlign w:val="top"/>
          </w:tcPr>
          <w:p w14:paraId="0726F637">
            <w:pPr>
              <w:spacing w:line="246" w:lineRule="auto"/>
              <w:rPr>
                <w:rFonts w:ascii="Arial"/>
                <w:sz w:val="21"/>
                <w:highlight w:val="none"/>
              </w:rPr>
            </w:pPr>
          </w:p>
          <w:p w14:paraId="1D2E216F">
            <w:pPr>
              <w:spacing w:line="246" w:lineRule="auto"/>
              <w:rPr>
                <w:rFonts w:ascii="Arial"/>
                <w:sz w:val="21"/>
                <w:highlight w:val="none"/>
              </w:rPr>
            </w:pPr>
          </w:p>
          <w:p w14:paraId="425AC2E8">
            <w:pPr>
              <w:spacing w:line="246" w:lineRule="auto"/>
              <w:rPr>
                <w:rFonts w:ascii="Arial"/>
                <w:sz w:val="21"/>
                <w:highlight w:val="none"/>
              </w:rPr>
            </w:pPr>
          </w:p>
          <w:p w14:paraId="0E23E42A">
            <w:pPr>
              <w:spacing w:line="246" w:lineRule="auto"/>
              <w:rPr>
                <w:rFonts w:ascii="Arial"/>
                <w:sz w:val="21"/>
                <w:highlight w:val="none"/>
              </w:rPr>
            </w:pPr>
          </w:p>
          <w:p w14:paraId="0AE32308">
            <w:pPr>
              <w:spacing w:line="246" w:lineRule="auto"/>
              <w:rPr>
                <w:rFonts w:ascii="Arial"/>
                <w:sz w:val="21"/>
                <w:highlight w:val="none"/>
              </w:rPr>
            </w:pPr>
          </w:p>
          <w:p w14:paraId="33BF8315">
            <w:pPr>
              <w:spacing w:line="246" w:lineRule="auto"/>
              <w:rPr>
                <w:rFonts w:ascii="Arial"/>
                <w:sz w:val="21"/>
                <w:highlight w:val="none"/>
              </w:rPr>
            </w:pPr>
          </w:p>
          <w:p w14:paraId="1A3DD280">
            <w:pPr>
              <w:spacing w:line="246" w:lineRule="auto"/>
              <w:rPr>
                <w:rFonts w:ascii="Arial"/>
                <w:sz w:val="21"/>
                <w:highlight w:val="none"/>
              </w:rPr>
            </w:pPr>
          </w:p>
          <w:p w14:paraId="0058D3B8">
            <w:pPr>
              <w:spacing w:line="246" w:lineRule="auto"/>
              <w:rPr>
                <w:rFonts w:ascii="Arial"/>
                <w:sz w:val="21"/>
                <w:highlight w:val="none"/>
              </w:rPr>
            </w:pPr>
          </w:p>
          <w:p w14:paraId="65B97591">
            <w:pPr>
              <w:spacing w:line="246" w:lineRule="auto"/>
              <w:rPr>
                <w:rFonts w:ascii="Arial"/>
                <w:sz w:val="21"/>
                <w:highlight w:val="none"/>
              </w:rPr>
            </w:pPr>
          </w:p>
          <w:p w14:paraId="0A368F5B">
            <w:pPr>
              <w:spacing w:line="246" w:lineRule="auto"/>
              <w:rPr>
                <w:rFonts w:ascii="Arial"/>
                <w:sz w:val="21"/>
                <w:highlight w:val="none"/>
              </w:rPr>
            </w:pPr>
          </w:p>
          <w:p w14:paraId="094DC15F">
            <w:pPr>
              <w:spacing w:line="246" w:lineRule="auto"/>
              <w:rPr>
                <w:rFonts w:ascii="Arial"/>
                <w:sz w:val="21"/>
                <w:highlight w:val="none"/>
              </w:rPr>
            </w:pPr>
          </w:p>
          <w:p w14:paraId="4A824F16">
            <w:pPr>
              <w:spacing w:line="246" w:lineRule="auto"/>
              <w:rPr>
                <w:rFonts w:ascii="Arial"/>
                <w:sz w:val="21"/>
                <w:highlight w:val="none"/>
              </w:rPr>
            </w:pPr>
          </w:p>
          <w:p w14:paraId="403DE456">
            <w:pPr>
              <w:spacing w:line="247" w:lineRule="auto"/>
              <w:rPr>
                <w:rFonts w:ascii="Arial"/>
                <w:sz w:val="21"/>
                <w:highlight w:val="none"/>
              </w:rPr>
            </w:pPr>
          </w:p>
          <w:p w14:paraId="29B1B3BA">
            <w:pPr>
              <w:spacing w:line="247" w:lineRule="auto"/>
              <w:rPr>
                <w:rFonts w:ascii="Arial"/>
                <w:sz w:val="21"/>
                <w:highlight w:val="none"/>
              </w:rPr>
            </w:pPr>
          </w:p>
          <w:p w14:paraId="72240DD2">
            <w:pPr>
              <w:pStyle w:val="10"/>
              <w:spacing w:before="78" w:line="182" w:lineRule="auto"/>
              <w:ind w:left="8"/>
              <w:rPr>
                <w:highlight w:val="none"/>
              </w:rPr>
            </w:pPr>
            <w:r>
              <w:rPr>
                <w:spacing w:val="-5"/>
                <w:highlight w:val="none"/>
              </w:rPr>
              <w:t>41</w:t>
            </w:r>
          </w:p>
        </w:tc>
        <w:tc>
          <w:tcPr>
            <w:tcW w:w="1423" w:type="dxa"/>
            <w:tcBorders>
              <w:right w:val="single" w:color="000000" w:sz="2" w:space="0"/>
            </w:tcBorders>
            <w:vAlign w:val="top"/>
          </w:tcPr>
          <w:p w14:paraId="10E93138">
            <w:pPr>
              <w:spacing w:line="242" w:lineRule="auto"/>
              <w:rPr>
                <w:rFonts w:ascii="Arial"/>
                <w:sz w:val="21"/>
                <w:highlight w:val="none"/>
              </w:rPr>
            </w:pPr>
          </w:p>
          <w:p w14:paraId="58B7BA29">
            <w:pPr>
              <w:spacing w:line="242" w:lineRule="auto"/>
              <w:rPr>
                <w:rFonts w:ascii="Arial"/>
                <w:sz w:val="21"/>
                <w:highlight w:val="none"/>
              </w:rPr>
            </w:pPr>
          </w:p>
          <w:p w14:paraId="5701F550">
            <w:pPr>
              <w:spacing w:line="242" w:lineRule="auto"/>
              <w:rPr>
                <w:rFonts w:ascii="Arial"/>
                <w:sz w:val="21"/>
                <w:highlight w:val="none"/>
              </w:rPr>
            </w:pPr>
          </w:p>
          <w:p w14:paraId="2CC31DBD">
            <w:pPr>
              <w:spacing w:line="242" w:lineRule="auto"/>
              <w:rPr>
                <w:rFonts w:ascii="Arial"/>
                <w:sz w:val="21"/>
                <w:highlight w:val="none"/>
              </w:rPr>
            </w:pPr>
          </w:p>
          <w:p w14:paraId="5B48C01C">
            <w:pPr>
              <w:spacing w:line="242" w:lineRule="auto"/>
              <w:rPr>
                <w:rFonts w:ascii="Arial"/>
                <w:sz w:val="21"/>
                <w:highlight w:val="none"/>
              </w:rPr>
            </w:pPr>
          </w:p>
          <w:p w14:paraId="0674BB1D">
            <w:pPr>
              <w:spacing w:line="242" w:lineRule="auto"/>
              <w:rPr>
                <w:rFonts w:ascii="Arial"/>
                <w:sz w:val="21"/>
                <w:highlight w:val="none"/>
              </w:rPr>
            </w:pPr>
          </w:p>
          <w:p w14:paraId="40DF0A14">
            <w:pPr>
              <w:spacing w:line="242" w:lineRule="auto"/>
              <w:rPr>
                <w:rFonts w:ascii="Arial"/>
                <w:sz w:val="21"/>
                <w:highlight w:val="none"/>
              </w:rPr>
            </w:pPr>
          </w:p>
          <w:p w14:paraId="1E9F9475">
            <w:pPr>
              <w:spacing w:line="243" w:lineRule="auto"/>
              <w:rPr>
                <w:rFonts w:ascii="Arial"/>
                <w:sz w:val="21"/>
                <w:highlight w:val="none"/>
              </w:rPr>
            </w:pPr>
          </w:p>
          <w:p w14:paraId="5A122CB7">
            <w:pPr>
              <w:spacing w:line="243" w:lineRule="auto"/>
              <w:rPr>
                <w:rFonts w:ascii="Arial"/>
                <w:sz w:val="21"/>
                <w:highlight w:val="none"/>
              </w:rPr>
            </w:pPr>
          </w:p>
          <w:p w14:paraId="039ED055">
            <w:pPr>
              <w:spacing w:line="243" w:lineRule="auto"/>
              <w:rPr>
                <w:rFonts w:ascii="Arial"/>
                <w:sz w:val="21"/>
                <w:highlight w:val="none"/>
              </w:rPr>
            </w:pPr>
          </w:p>
          <w:p w14:paraId="3AD93AA7">
            <w:pPr>
              <w:spacing w:line="243" w:lineRule="auto"/>
              <w:rPr>
                <w:rFonts w:ascii="Arial"/>
                <w:sz w:val="21"/>
                <w:highlight w:val="none"/>
              </w:rPr>
            </w:pPr>
          </w:p>
          <w:p w14:paraId="49250A7A">
            <w:pPr>
              <w:spacing w:line="243" w:lineRule="auto"/>
              <w:rPr>
                <w:rFonts w:ascii="Arial"/>
                <w:sz w:val="21"/>
                <w:highlight w:val="none"/>
              </w:rPr>
            </w:pPr>
          </w:p>
          <w:p w14:paraId="1EA3CEA2">
            <w:pPr>
              <w:spacing w:line="243" w:lineRule="auto"/>
              <w:rPr>
                <w:rFonts w:ascii="Arial"/>
                <w:sz w:val="21"/>
                <w:highlight w:val="none"/>
              </w:rPr>
            </w:pPr>
          </w:p>
          <w:p w14:paraId="7C6CACA3">
            <w:pPr>
              <w:spacing w:line="243" w:lineRule="auto"/>
              <w:rPr>
                <w:rFonts w:ascii="Arial"/>
                <w:sz w:val="21"/>
                <w:highlight w:val="none"/>
              </w:rPr>
            </w:pPr>
          </w:p>
          <w:p w14:paraId="62D86B49">
            <w:pPr>
              <w:pStyle w:val="10"/>
              <w:spacing w:before="78" w:line="220" w:lineRule="auto"/>
              <w:ind w:left="2"/>
              <w:rPr>
                <w:highlight w:val="none"/>
              </w:rPr>
            </w:pPr>
            <w:r>
              <w:rPr>
                <w:spacing w:val="-5"/>
                <w:highlight w:val="none"/>
              </w:rPr>
              <w:t>投诉</w:t>
            </w:r>
          </w:p>
        </w:tc>
        <w:tc>
          <w:tcPr>
            <w:tcW w:w="7499" w:type="dxa"/>
            <w:tcBorders>
              <w:left w:val="single" w:color="000000" w:sz="2" w:space="0"/>
              <w:right w:val="single" w:color="000000" w:sz="10" w:space="0"/>
            </w:tcBorders>
            <w:vAlign w:val="top"/>
          </w:tcPr>
          <w:p w14:paraId="6F931C4D">
            <w:pPr>
              <w:pStyle w:val="10"/>
              <w:spacing w:before="35" w:line="420" w:lineRule="auto"/>
              <w:ind w:left="98" w:right="7" w:hanging="98"/>
              <w:jc w:val="both"/>
              <w:rPr>
                <w:highlight w:val="none"/>
              </w:rPr>
            </w:pPr>
            <w:r>
              <w:rPr>
                <w:spacing w:val="9"/>
                <w:highlight w:val="none"/>
              </w:rPr>
              <w:t>（ 1）质疑供应商对采购人、采购代理机构的答复不满意或</w:t>
            </w:r>
            <w:r>
              <w:rPr>
                <w:spacing w:val="8"/>
                <w:highlight w:val="none"/>
              </w:rPr>
              <w:t>者采购人</w:t>
            </w:r>
            <w:r>
              <w:rPr>
                <w:highlight w:val="none"/>
              </w:rPr>
              <w:t xml:space="preserve"> </w:t>
            </w:r>
            <w:r>
              <w:rPr>
                <w:spacing w:val="10"/>
                <w:highlight w:val="none"/>
              </w:rPr>
              <w:t>、 采购代理机构未在规定的时间内作出答复的，可以在答复</w:t>
            </w:r>
            <w:r>
              <w:rPr>
                <w:spacing w:val="9"/>
                <w:highlight w:val="none"/>
              </w:rPr>
              <w:t>期满后</w:t>
            </w:r>
            <w:r>
              <w:rPr>
                <w:highlight w:val="none"/>
              </w:rPr>
              <w:t xml:space="preserve"> </w:t>
            </w:r>
            <w:r>
              <w:rPr>
                <w:spacing w:val="2"/>
                <w:highlight w:val="none"/>
              </w:rPr>
              <w:t>十五个工作日内向同级政府采购监督管理部门投诉。</w:t>
            </w:r>
          </w:p>
          <w:p w14:paraId="432779CA">
            <w:pPr>
              <w:pStyle w:val="10"/>
              <w:spacing w:before="37" w:line="425" w:lineRule="auto"/>
              <w:ind w:left="93" w:right="2" w:hanging="93"/>
              <w:jc w:val="both"/>
              <w:rPr>
                <w:highlight w:val="none"/>
              </w:rPr>
            </w:pPr>
            <w:r>
              <w:rPr>
                <w:spacing w:val="1"/>
                <w:highlight w:val="none"/>
              </w:rPr>
              <w:t>（2）质疑、投诉应当采用书面或邮件形式  (经过质疑的事项才可投诉</w:t>
            </w:r>
            <w:r>
              <w:rPr>
                <w:spacing w:val="7"/>
                <w:highlight w:val="none"/>
              </w:rPr>
              <w:t xml:space="preserve"> </w:t>
            </w:r>
            <w:r>
              <w:rPr>
                <w:spacing w:val="3"/>
                <w:highlight w:val="none"/>
              </w:rPr>
              <w:t>)，</w:t>
            </w:r>
            <w:r>
              <w:rPr>
                <w:spacing w:val="-19"/>
                <w:highlight w:val="none"/>
              </w:rPr>
              <w:t xml:space="preserve"> </w:t>
            </w:r>
            <w:r>
              <w:rPr>
                <w:spacing w:val="3"/>
                <w:highlight w:val="none"/>
              </w:rPr>
              <w:t xml:space="preserve">质疑书、投诉书均应明确阐述招标文件 </w:t>
            </w:r>
            <w:r>
              <w:rPr>
                <w:spacing w:val="2"/>
                <w:highlight w:val="none"/>
              </w:rPr>
              <w:t>、采购过程或中标结果中</w:t>
            </w:r>
            <w:r>
              <w:rPr>
                <w:highlight w:val="none"/>
              </w:rPr>
              <w:t xml:space="preserve"> </w:t>
            </w:r>
            <w:r>
              <w:rPr>
                <w:spacing w:val="6"/>
                <w:highlight w:val="none"/>
              </w:rPr>
              <w:t>使自己合法权益受到损害的实质性内容，提供相关事实、依据和证据</w:t>
            </w:r>
            <w:r>
              <w:rPr>
                <w:highlight w:val="none"/>
              </w:rPr>
              <w:t xml:space="preserve"> </w:t>
            </w:r>
            <w:r>
              <w:rPr>
                <w:spacing w:val="5"/>
                <w:highlight w:val="none"/>
              </w:rPr>
              <w:t>及其来源或线索，便于有关单位调查、答复和处理。</w:t>
            </w:r>
          </w:p>
          <w:p w14:paraId="78E4F0F4">
            <w:pPr>
              <w:pStyle w:val="10"/>
              <w:spacing w:before="34" w:line="219" w:lineRule="auto"/>
              <w:ind w:left="3"/>
              <w:rPr>
                <w:highlight w:val="none"/>
              </w:rPr>
            </w:pPr>
            <w:r>
              <w:rPr>
                <w:spacing w:val="12"/>
                <w:highlight w:val="none"/>
              </w:rPr>
              <w:t>注：根据《中华人民共和国政府采购法实施条例》的规定，</w:t>
            </w:r>
            <w:r>
              <w:rPr>
                <w:spacing w:val="43"/>
                <w:highlight w:val="none"/>
              </w:rPr>
              <w:t xml:space="preserve"> </w:t>
            </w:r>
            <w:r>
              <w:rPr>
                <w:spacing w:val="12"/>
                <w:highlight w:val="none"/>
              </w:rPr>
              <w:t>供应商</w:t>
            </w:r>
          </w:p>
          <w:p w14:paraId="67D61CEA">
            <w:pPr>
              <w:pStyle w:val="10"/>
              <w:spacing w:before="276" w:line="220" w:lineRule="auto"/>
              <w:ind w:left="6"/>
              <w:rPr>
                <w:highlight w:val="none"/>
              </w:rPr>
            </w:pPr>
            <w:r>
              <w:rPr>
                <w:spacing w:val="7"/>
                <w:highlight w:val="none"/>
              </w:rPr>
              <w:t>投诉事项不得超出已质疑事项的范围。</w:t>
            </w:r>
          </w:p>
          <w:p w14:paraId="6B5F1740">
            <w:pPr>
              <w:pStyle w:val="10"/>
              <w:spacing w:before="37" w:line="425" w:lineRule="auto"/>
              <w:ind w:left="93" w:right="2" w:hanging="93"/>
              <w:jc w:val="both"/>
              <w:rPr>
                <w:rFonts w:hint="eastAsia" w:ascii="宋体" w:hAnsi="宋体" w:eastAsia="宋体" w:cs="宋体"/>
                <w:spacing w:val="6"/>
                <w:highlight w:val="none"/>
              </w:rPr>
            </w:pPr>
            <w:r>
              <w:rPr>
                <w:rFonts w:ascii="宋体" w:hAnsi="宋体" w:eastAsia="宋体" w:cs="宋体"/>
                <w:spacing w:val="6"/>
                <w:highlight w:val="none"/>
              </w:rPr>
              <w:t>(3)同级政府采购监督管理部门</w:t>
            </w:r>
          </w:p>
          <w:p w14:paraId="0139D12A">
            <w:pPr>
              <w:pStyle w:val="10"/>
              <w:spacing w:before="37" w:line="425" w:lineRule="auto"/>
              <w:ind w:left="93" w:right="2" w:hanging="93"/>
              <w:jc w:val="both"/>
              <w:rPr>
                <w:rFonts w:ascii="宋体" w:hAnsi="宋体" w:eastAsia="宋体" w:cs="宋体"/>
                <w:spacing w:val="6"/>
                <w:highlight w:val="none"/>
              </w:rPr>
            </w:pPr>
            <w:r>
              <w:rPr>
                <w:rFonts w:hint="eastAsia" w:ascii="宋体" w:hAnsi="宋体" w:eastAsia="宋体" w:cs="宋体"/>
                <w:spacing w:val="6"/>
                <w:highlight w:val="none"/>
              </w:rPr>
              <w:t>名称：皮山县财政局</w:t>
            </w:r>
          </w:p>
          <w:p w14:paraId="7E7FFB5D">
            <w:pPr>
              <w:pStyle w:val="10"/>
              <w:spacing w:before="37" w:line="425" w:lineRule="auto"/>
              <w:ind w:left="93" w:right="2" w:hanging="93"/>
              <w:jc w:val="both"/>
              <w:rPr>
                <w:rFonts w:hint="eastAsia" w:ascii="宋体" w:hAnsi="宋体" w:eastAsia="宋体" w:cs="宋体"/>
                <w:spacing w:val="6"/>
                <w:highlight w:val="none"/>
              </w:rPr>
            </w:pPr>
            <w:r>
              <w:rPr>
                <w:rFonts w:ascii="宋体" w:hAnsi="宋体" w:eastAsia="宋体" w:cs="宋体"/>
                <w:spacing w:val="6"/>
                <w:highlight w:val="none"/>
              </w:rPr>
              <w:t>地址：</w:t>
            </w:r>
            <w:r>
              <w:rPr>
                <w:rFonts w:hint="eastAsia" w:ascii="宋体" w:hAnsi="宋体" w:eastAsia="宋体" w:cs="宋体"/>
                <w:spacing w:val="6"/>
                <w:highlight w:val="none"/>
              </w:rPr>
              <w:t>皮山县财政局（西经一路东）</w:t>
            </w:r>
          </w:p>
          <w:p w14:paraId="42A68324">
            <w:pPr>
              <w:pStyle w:val="10"/>
              <w:spacing w:before="37" w:line="425" w:lineRule="auto"/>
              <w:ind w:left="93" w:right="2" w:hanging="93"/>
              <w:jc w:val="both"/>
              <w:rPr>
                <w:rFonts w:hint="eastAsia" w:ascii="宋体" w:hAnsi="宋体" w:eastAsia="宋体" w:cs="宋体"/>
                <w:spacing w:val="6"/>
                <w:highlight w:val="none"/>
              </w:rPr>
            </w:pPr>
            <w:r>
              <w:rPr>
                <w:rFonts w:hint="eastAsia" w:ascii="宋体" w:hAnsi="宋体" w:eastAsia="宋体" w:cs="宋体"/>
                <w:spacing w:val="6"/>
                <w:highlight w:val="none"/>
              </w:rPr>
              <w:t>监督投诉电话：0903-6422575</w:t>
            </w:r>
          </w:p>
          <w:p w14:paraId="505FED11">
            <w:pPr>
              <w:pStyle w:val="10"/>
              <w:spacing w:before="34" w:line="222" w:lineRule="auto"/>
              <w:ind w:left="244"/>
              <w:rPr>
                <w:highlight w:val="none"/>
              </w:rPr>
            </w:pPr>
          </w:p>
        </w:tc>
      </w:tr>
      <w:tr w14:paraId="773DE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0" w:hRule="atLeast"/>
        </w:trPr>
        <w:tc>
          <w:tcPr>
            <w:tcW w:w="9557" w:type="dxa"/>
            <w:gridSpan w:val="3"/>
            <w:tcBorders>
              <w:left w:val="single" w:color="000000" w:sz="10" w:space="0"/>
              <w:bottom w:val="single" w:color="000000" w:sz="10" w:space="0"/>
              <w:right w:val="single" w:color="000000" w:sz="10" w:space="0"/>
            </w:tcBorders>
            <w:vAlign w:val="top"/>
          </w:tcPr>
          <w:p w14:paraId="0493D2A3">
            <w:pPr>
              <w:pStyle w:val="10"/>
              <w:spacing w:before="50" w:line="350" w:lineRule="auto"/>
              <w:ind w:left="10" w:right="7" w:firstLine="495"/>
              <w:jc w:val="both"/>
              <w:rPr>
                <w:highlight w:val="none"/>
              </w:rPr>
            </w:pPr>
            <w:r>
              <w:rPr>
                <w:b/>
                <w:bCs/>
                <w:spacing w:val="8"/>
                <w:highlight w:val="none"/>
              </w:rPr>
              <w:t>投标人必须认真阅读招标文件中所有的事项、格式、条款和采购需求等。投标</w:t>
            </w:r>
            <w:r>
              <w:rPr>
                <w:b/>
                <w:bCs/>
                <w:spacing w:val="7"/>
                <w:highlight w:val="none"/>
              </w:rPr>
              <w:t>人没</w:t>
            </w:r>
            <w:r>
              <w:rPr>
                <w:highlight w:val="none"/>
              </w:rPr>
              <w:t xml:space="preserve"> </w:t>
            </w:r>
            <w:r>
              <w:rPr>
                <w:b/>
                <w:bCs/>
                <w:spacing w:val="8"/>
                <w:highlight w:val="none"/>
              </w:rPr>
              <w:t>有按照招标文件要求提交全部资料，或者投标文件没有对招标文件在</w:t>
            </w:r>
            <w:r>
              <w:rPr>
                <w:b/>
                <w:bCs/>
                <w:spacing w:val="7"/>
                <w:highlight w:val="none"/>
              </w:rPr>
              <w:t>各方面都做出实质</w:t>
            </w:r>
            <w:r>
              <w:rPr>
                <w:highlight w:val="none"/>
              </w:rPr>
              <w:t xml:space="preserve"> </w:t>
            </w:r>
            <w:r>
              <w:rPr>
                <w:b/>
                <w:bCs/>
                <w:spacing w:val="4"/>
                <w:highlight w:val="none"/>
              </w:rPr>
              <w:t>性响应的可能导致其投标无效或被拒绝。</w:t>
            </w:r>
          </w:p>
          <w:p w14:paraId="6DCE368B">
            <w:pPr>
              <w:pStyle w:val="10"/>
              <w:spacing w:before="35" w:line="345" w:lineRule="auto"/>
              <w:ind w:left="14" w:right="7" w:firstLine="487"/>
              <w:rPr>
                <w:highlight w:val="none"/>
              </w:rPr>
            </w:pPr>
            <w:r>
              <w:rPr>
                <w:b/>
                <w:bCs/>
                <w:spacing w:val="8"/>
                <w:highlight w:val="none"/>
              </w:rPr>
              <w:t>请注意：供应商需在投标文件截止时间前，将加密投标文件上传至云平台项目采购</w:t>
            </w:r>
            <w:r>
              <w:rPr>
                <w:spacing w:val="3"/>
                <w:highlight w:val="none"/>
              </w:rPr>
              <w:t xml:space="preserve"> </w:t>
            </w:r>
            <w:r>
              <w:rPr>
                <w:b/>
                <w:bCs/>
                <w:spacing w:val="3"/>
                <w:highlight w:val="none"/>
              </w:rPr>
              <w:t>系统，逾期上传或错误方式投递送达将导致投标无效。</w:t>
            </w:r>
          </w:p>
          <w:p w14:paraId="4F84F757">
            <w:pPr>
              <w:pStyle w:val="10"/>
              <w:spacing w:before="37" w:line="352" w:lineRule="auto"/>
              <w:ind w:left="247" w:right="6" w:firstLine="127"/>
              <w:jc w:val="both"/>
              <w:rPr>
                <w:highlight w:val="none"/>
              </w:rPr>
            </w:pPr>
            <w:r>
              <w:rPr>
                <w:b/>
                <w:bCs/>
                <w:spacing w:val="8"/>
                <w:highlight w:val="none"/>
              </w:rPr>
              <w:t>投标人应保证在本项目使用的任何产品和服务（包括部分使用）</w:t>
            </w:r>
            <w:r>
              <w:rPr>
                <w:spacing w:val="8"/>
                <w:highlight w:val="none"/>
              </w:rPr>
              <w:t xml:space="preserve"> </w:t>
            </w:r>
            <w:r>
              <w:rPr>
                <w:b/>
                <w:bCs/>
                <w:spacing w:val="8"/>
                <w:highlight w:val="none"/>
              </w:rPr>
              <w:t>时，不会产生因第</w:t>
            </w:r>
            <w:r>
              <w:rPr>
                <w:spacing w:val="2"/>
                <w:highlight w:val="none"/>
              </w:rPr>
              <w:t xml:space="preserve"> </w:t>
            </w:r>
            <w:r>
              <w:rPr>
                <w:b/>
                <w:bCs/>
                <w:spacing w:val="8"/>
                <w:highlight w:val="none"/>
              </w:rPr>
              <w:t>三方提出侵犯其专利权、商标权或其它知识产权而引起的法律和经济纠纷，如因专利</w:t>
            </w:r>
            <w:r>
              <w:rPr>
                <w:spacing w:val="6"/>
                <w:highlight w:val="none"/>
              </w:rPr>
              <w:t xml:space="preserve"> </w:t>
            </w:r>
            <w:r>
              <w:rPr>
                <w:b/>
                <w:bCs/>
                <w:spacing w:val="5"/>
                <w:highlight w:val="none"/>
              </w:rPr>
              <w:t>权、商标权或其它知识产权而引起法律和经济纠纷，</w:t>
            </w:r>
            <w:r>
              <w:rPr>
                <w:spacing w:val="5"/>
                <w:highlight w:val="none"/>
              </w:rPr>
              <w:t xml:space="preserve"> </w:t>
            </w:r>
            <w:r>
              <w:rPr>
                <w:b/>
                <w:bCs/>
                <w:spacing w:val="5"/>
                <w:highlight w:val="none"/>
              </w:rPr>
              <w:t>由投标人承担</w:t>
            </w:r>
            <w:r>
              <w:rPr>
                <w:b/>
                <w:bCs/>
                <w:spacing w:val="4"/>
                <w:highlight w:val="none"/>
              </w:rPr>
              <w:t>所有相关责任的同</w:t>
            </w:r>
            <w:r>
              <w:rPr>
                <w:highlight w:val="none"/>
              </w:rPr>
              <w:t xml:space="preserve"> </w:t>
            </w:r>
            <w:r>
              <w:rPr>
                <w:b/>
                <w:bCs/>
                <w:spacing w:val="1"/>
                <w:highlight w:val="none"/>
              </w:rPr>
              <w:t>时不得</w:t>
            </w:r>
            <w:r>
              <w:rPr>
                <w:spacing w:val="1"/>
                <w:highlight w:val="none"/>
              </w:rPr>
              <w:t xml:space="preserve"> </w:t>
            </w:r>
            <w:r>
              <w:rPr>
                <w:b/>
                <w:bCs/>
                <w:spacing w:val="1"/>
                <w:highlight w:val="none"/>
              </w:rPr>
              <w:t>耽误本项目供货。</w:t>
            </w:r>
          </w:p>
        </w:tc>
      </w:tr>
    </w:tbl>
    <w:p w14:paraId="0C08CF00">
      <w:pPr>
        <w:spacing w:before="25" w:line="221" w:lineRule="auto"/>
        <w:ind w:left="24"/>
        <w:rPr>
          <w:rFonts w:ascii="宋体" w:hAnsi="宋体" w:eastAsia="宋体" w:cs="宋体"/>
          <w:sz w:val="23"/>
          <w:szCs w:val="23"/>
          <w:highlight w:val="none"/>
        </w:rPr>
      </w:pPr>
      <w:r>
        <w:rPr>
          <w:rFonts w:ascii="宋体" w:hAnsi="宋体" w:eastAsia="宋体" w:cs="宋体"/>
          <w:b/>
          <w:bCs/>
          <w:spacing w:val="-7"/>
          <w:sz w:val="23"/>
          <w:szCs w:val="23"/>
          <w:highlight w:val="none"/>
        </w:rPr>
        <w:t>备注：</w:t>
      </w:r>
    </w:p>
    <w:p w14:paraId="1378F514">
      <w:pPr>
        <w:spacing w:before="7" w:line="219" w:lineRule="auto"/>
        <w:ind w:left="22"/>
        <w:rPr>
          <w:rFonts w:ascii="宋体" w:hAnsi="宋体" w:eastAsia="宋体" w:cs="宋体"/>
          <w:sz w:val="23"/>
          <w:szCs w:val="23"/>
          <w:highlight w:val="none"/>
        </w:rPr>
      </w:pPr>
      <w:r>
        <w:rPr>
          <w:rFonts w:ascii="宋体" w:hAnsi="宋体" w:eastAsia="宋体" w:cs="宋体"/>
          <w:b/>
          <w:bCs/>
          <w:spacing w:val="6"/>
          <w:sz w:val="23"/>
          <w:szCs w:val="23"/>
          <w:highlight w:val="none"/>
        </w:rPr>
        <w:t>本须知前附表内容与招标文件的内容相对应，如有矛盾，应以投标须知前附表为准。</w:t>
      </w:r>
    </w:p>
    <w:p w14:paraId="528BE4C4">
      <w:pPr>
        <w:spacing w:line="219" w:lineRule="auto"/>
        <w:rPr>
          <w:rFonts w:ascii="宋体" w:hAnsi="宋体" w:eastAsia="宋体" w:cs="宋体"/>
          <w:sz w:val="23"/>
          <w:szCs w:val="23"/>
          <w:highlight w:val="none"/>
        </w:rPr>
        <w:sectPr>
          <w:pgSz w:w="11900" w:h="16839"/>
          <w:pgMar w:top="1304" w:right="1130" w:bottom="703" w:left="1186" w:header="0" w:footer="551" w:gutter="0"/>
          <w:cols w:space="720" w:num="1"/>
        </w:sectPr>
      </w:pPr>
    </w:p>
    <w:p w14:paraId="120E0B60">
      <w:pPr>
        <w:spacing w:before="55" w:line="220" w:lineRule="auto"/>
        <w:ind w:left="3594"/>
        <w:rPr>
          <w:rFonts w:ascii="宋体" w:hAnsi="宋体" w:eastAsia="宋体" w:cs="宋体"/>
          <w:sz w:val="28"/>
          <w:szCs w:val="28"/>
          <w:highlight w:val="none"/>
        </w:rPr>
      </w:pPr>
      <w:r>
        <w:rPr>
          <w:rFonts w:ascii="宋体" w:hAnsi="宋体" w:eastAsia="宋体" w:cs="宋体"/>
          <w:b/>
          <w:bCs/>
          <w:spacing w:val="-8"/>
          <w:sz w:val="28"/>
          <w:szCs w:val="28"/>
          <w:highlight w:val="none"/>
        </w:rPr>
        <w:t>投标人须知正文部分</w:t>
      </w:r>
    </w:p>
    <w:p w14:paraId="5E59EB58">
      <w:pPr>
        <w:spacing w:before="166" w:line="220" w:lineRule="auto"/>
        <w:ind w:left="24"/>
        <w:rPr>
          <w:rFonts w:ascii="宋体" w:hAnsi="宋体" w:eastAsia="宋体" w:cs="宋体"/>
          <w:sz w:val="28"/>
          <w:szCs w:val="28"/>
          <w:highlight w:val="none"/>
        </w:rPr>
      </w:pPr>
      <w:r>
        <w:rPr>
          <w:rFonts w:ascii="宋体" w:hAnsi="宋体" w:eastAsia="宋体" w:cs="宋体"/>
          <w:b/>
          <w:bCs/>
          <w:spacing w:val="-12"/>
          <w:sz w:val="28"/>
          <w:szCs w:val="28"/>
          <w:highlight w:val="none"/>
        </w:rPr>
        <w:t>（一）总则</w:t>
      </w:r>
    </w:p>
    <w:p w14:paraId="3397FE9A">
      <w:pPr>
        <w:spacing w:before="99" w:line="220" w:lineRule="auto"/>
        <w:ind w:left="17"/>
        <w:rPr>
          <w:rFonts w:ascii="宋体" w:hAnsi="宋体" w:eastAsia="宋体" w:cs="宋体"/>
          <w:sz w:val="20"/>
          <w:szCs w:val="20"/>
          <w:highlight w:val="none"/>
        </w:rPr>
      </w:pPr>
      <w:r>
        <w:rPr>
          <w:rFonts w:ascii="宋体" w:hAnsi="宋体" w:eastAsia="宋体" w:cs="宋体"/>
          <w:b/>
          <w:bCs/>
          <w:spacing w:val="-1"/>
          <w:sz w:val="20"/>
          <w:szCs w:val="20"/>
          <w:highlight w:val="none"/>
        </w:rPr>
        <w:t>（一）适用范围</w:t>
      </w:r>
    </w:p>
    <w:p w14:paraId="38E1F6DA">
      <w:pPr>
        <w:spacing w:before="206" w:line="219" w:lineRule="auto"/>
        <w:ind w:left="483"/>
        <w:rPr>
          <w:rFonts w:ascii="宋体" w:hAnsi="宋体" w:eastAsia="宋体" w:cs="宋体"/>
          <w:sz w:val="20"/>
          <w:szCs w:val="20"/>
          <w:highlight w:val="none"/>
        </w:rPr>
      </w:pPr>
      <w:r>
        <w:rPr>
          <w:rFonts w:ascii="宋体" w:hAnsi="宋体" w:eastAsia="宋体" w:cs="宋体"/>
          <w:spacing w:val="9"/>
          <w:sz w:val="20"/>
          <w:szCs w:val="20"/>
          <w:highlight w:val="none"/>
        </w:rPr>
        <w:t>本招标文件适用于</w:t>
      </w:r>
      <w:r>
        <w:rPr>
          <w:rFonts w:hint="eastAsia" w:ascii="宋体" w:hAnsi="宋体" w:eastAsia="宋体" w:cs="宋体"/>
          <w:spacing w:val="9"/>
          <w:sz w:val="20"/>
          <w:szCs w:val="20"/>
          <w:highlight w:val="none"/>
          <w:lang w:eastAsia="zh-CN"/>
        </w:rPr>
        <w:t>皮山县皮西那乡和田青驴标准化棚圈建设项目</w:t>
      </w:r>
      <w:r>
        <w:rPr>
          <w:rFonts w:ascii="宋体" w:hAnsi="宋体" w:eastAsia="宋体" w:cs="宋体"/>
          <w:spacing w:val="9"/>
          <w:sz w:val="20"/>
          <w:szCs w:val="20"/>
          <w:highlight w:val="none"/>
        </w:rPr>
        <w:t>的招标、投标、评标、 定标</w:t>
      </w:r>
    </w:p>
    <w:p w14:paraId="457DD3E7">
      <w:pPr>
        <w:spacing w:before="217" w:line="220" w:lineRule="auto"/>
        <w:ind w:left="21"/>
        <w:rPr>
          <w:rFonts w:ascii="宋体" w:hAnsi="宋体" w:eastAsia="宋体" w:cs="宋体"/>
          <w:sz w:val="20"/>
          <w:szCs w:val="20"/>
          <w:highlight w:val="none"/>
        </w:rPr>
      </w:pPr>
      <w:r>
        <w:rPr>
          <w:rFonts w:ascii="宋体" w:hAnsi="宋体" w:eastAsia="宋体" w:cs="宋体"/>
          <w:spacing w:val="7"/>
          <w:sz w:val="20"/>
          <w:szCs w:val="20"/>
          <w:highlight w:val="none"/>
        </w:rPr>
        <w:t>、验收、合同履约、付款等行为（法律、法规另有规定的，从其规定）。</w:t>
      </w:r>
    </w:p>
    <w:p w14:paraId="03BFD9B8">
      <w:pPr>
        <w:spacing w:before="207" w:line="220" w:lineRule="auto"/>
        <w:ind w:left="17"/>
        <w:rPr>
          <w:rFonts w:ascii="宋体" w:hAnsi="宋体" w:eastAsia="宋体" w:cs="宋体"/>
          <w:sz w:val="20"/>
          <w:szCs w:val="20"/>
          <w:highlight w:val="none"/>
        </w:rPr>
      </w:pPr>
      <w:r>
        <w:rPr>
          <w:rFonts w:ascii="宋体" w:hAnsi="宋体" w:eastAsia="宋体" w:cs="宋体"/>
          <w:b/>
          <w:bCs/>
          <w:spacing w:val="-3"/>
          <w:sz w:val="20"/>
          <w:szCs w:val="20"/>
          <w:highlight w:val="none"/>
        </w:rPr>
        <w:t>（二）定义</w:t>
      </w:r>
    </w:p>
    <w:p w14:paraId="11853846">
      <w:pPr>
        <w:spacing w:before="156" w:line="351" w:lineRule="auto"/>
        <w:ind w:left="310" w:right="2537" w:firstLine="39"/>
        <w:rPr>
          <w:rFonts w:ascii="宋体" w:hAnsi="宋体" w:eastAsia="宋体" w:cs="宋体"/>
          <w:sz w:val="20"/>
          <w:szCs w:val="20"/>
          <w:highlight w:val="none"/>
        </w:rPr>
      </w:pPr>
      <w:r>
        <w:rPr>
          <w:rFonts w:ascii="Times New Roman" w:hAnsi="Times New Roman" w:eastAsia="Times New Roman" w:cs="Times New Roman"/>
          <w:spacing w:val="2"/>
          <w:sz w:val="20"/>
          <w:szCs w:val="20"/>
          <w:highlight w:val="none"/>
        </w:rPr>
        <w:t>1.</w:t>
      </w:r>
      <w:r>
        <w:rPr>
          <w:rFonts w:ascii="宋体" w:hAnsi="宋体" w:eastAsia="宋体" w:cs="宋体"/>
          <w:spacing w:val="2"/>
          <w:sz w:val="20"/>
          <w:szCs w:val="20"/>
          <w:highlight w:val="none"/>
        </w:rPr>
        <w:t>招标采购单位系指组织本次招标的代理机构（ “招标人</w:t>
      </w:r>
      <w:r>
        <w:rPr>
          <w:rFonts w:ascii="宋体" w:hAnsi="宋体" w:eastAsia="宋体" w:cs="宋体"/>
          <w:spacing w:val="-38"/>
          <w:sz w:val="20"/>
          <w:szCs w:val="20"/>
          <w:highlight w:val="none"/>
        </w:rPr>
        <w:t xml:space="preserve"> </w:t>
      </w:r>
      <w:r>
        <w:rPr>
          <w:rFonts w:ascii="宋体" w:hAnsi="宋体" w:eastAsia="宋体" w:cs="宋体"/>
          <w:spacing w:val="2"/>
          <w:sz w:val="20"/>
          <w:szCs w:val="20"/>
          <w:highlight w:val="none"/>
        </w:rPr>
        <w:t>”）和采购单位。</w:t>
      </w:r>
      <w:r>
        <w:rPr>
          <w:rFonts w:ascii="宋体" w:hAnsi="宋体" w:eastAsia="宋体" w:cs="宋体"/>
          <w:sz w:val="20"/>
          <w:szCs w:val="20"/>
          <w:highlight w:val="none"/>
        </w:rPr>
        <w:t xml:space="preserve"> </w:t>
      </w:r>
      <w:r>
        <w:rPr>
          <w:rFonts w:ascii="Times New Roman" w:hAnsi="Times New Roman" w:eastAsia="Times New Roman" w:cs="Times New Roman"/>
          <w:spacing w:val="5"/>
          <w:sz w:val="20"/>
          <w:szCs w:val="20"/>
          <w:highlight w:val="none"/>
        </w:rPr>
        <w:t>2.</w:t>
      </w:r>
      <w:r>
        <w:rPr>
          <w:rFonts w:ascii="宋体" w:hAnsi="宋体" w:eastAsia="宋体" w:cs="宋体"/>
          <w:spacing w:val="5"/>
          <w:sz w:val="20"/>
          <w:szCs w:val="20"/>
          <w:highlight w:val="none"/>
        </w:rPr>
        <w:t>“投标人</w:t>
      </w:r>
      <w:r>
        <w:rPr>
          <w:rFonts w:ascii="宋体" w:hAnsi="宋体" w:eastAsia="宋体" w:cs="宋体"/>
          <w:spacing w:val="-17"/>
          <w:sz w:val="20"/>
          <w:szCs w:val="20"/>
          <w:highlight w:val="none"/>
        </w:rPr>
        <w:t xml:space="preserve"> </w:t>
      </w:r>
      <w:r>
        <w:rPr>
          <w:rFonts w:ascii="宋体" w:hAnsi="宋体" w:eastAsia="宋体" w:cs="宋体"/>
          <w:spacing w:val="5"/>
          <w:sz w:val="20"/>
          <w:szCs w:val="20"/>
          <w:highlight w:val="none"/>
        </w:rPr>
        <w:t>”系指向招标方提交投标文件的单位或个人。</w:t>
      </w:r>
    </w:p>
    <w:p w14:paraId="03604475">
      <w:pPr>
        <w:spacing w:before="28" w:line="219" w:lineRule="auto"/>
        <w:ind w:left="318"/>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3.</w:t>
      </w:r>
      <w:r>
        <w:rPr>
          <w:rFonts w:ascii="宋体" w:hAnsi="宋体" w:eastAsia="宋体" w:cs="宋体"/>
          <w:spacing w:val="7"/>
          <w:sz w:val="20"/>
          <w:szCs w:val="20"/>
          <w:highlight w:val="none"/>
        </w:rPr>
        <w:t>“产品</w:t>
      </w:r>
      <w:r>
        <w:rPr>
          <w:rFonts w:ascii="宋体" w:hAnsi="宋体" w:eastAsia="宋体" w:cs="宋体"/>
          <w:spacing w:val="-28"/>
          <w:sz w:val="20"/>
          <w:szCs w:val="20"/>
          <w:highlight w:val="none"/>
        </w:rPr>
        <w:t xml:space="preserve"> </w:t>
      </w:r>
      <w:r>
        <w:rPr>
          <w:rFonts w:ascii="宋体" w:hAnsi="宋体" w:eastAsia="宋体" w:cs="宋体"/>
          <w:spacing w:val="7"/>
          <w:sz w:val="20"/>
          <w:szCs w:val="20"/>
          <w:highlight w:val="none"/>
        </w:rPr>
        <w:t>”系指供方按招标文件规定，须向招标人提供的一切服务及其它有关技术资料和材料。</w:t>
      </w:r>
    </w:p>
    <w:p w14:paraId="0AF7045E">
      <w:pPr>
        <w:spacing w:before="171" w:line="336" w:lineRule="auto"/>
        <w:ind w:left="320" w:right="53" w:hanging="12"/>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宋体" w:hAnsi="宋体" w:eastAsia="宋体" w:cs="宋体"/>
          <w:spacing w:val="6"/>
          <w:sz w:val="20"/>
          <w:szCs w:val="20"/>
          <w:highlight w:val="none"/>
        </w:rPr>
        <w:t>“服务</w:t>
      </w:r>
      <w:r>
        <w:rPr>
          <w:rFonts w:ascii="宋体" w:hAnsi="宋体" w:eastAsia="宋体" w:cs="宋体"/>
          <w:spacing w:val="-19"/>
          <w:sz w:val="20"/>
          <w:szCs w:val="20"/>
          <w:highlight w:val="none"/>
        </w:rPr>
        <w:t xml:space="preserve"> </w:t>
      </w:r>
      <w:r>
        <w:rPr>
          <w:rFonts w:ascii="宋体" w:hAnsi="宋体" w:eastAsia="宋体" w:cs="宋体"/>
          <w:spacing w:val="6"/>
          <w:sz w:val="20"/>
          <w:szCs w:val="20"/>
          <w:highlight w:val="none"/>
        </w:rPr>
        <w:t>”系指招标文件规定投标人须承担的技术协助、校准、培训、技术指导以及其他类似的义务。</w:t>
      </w:r>
      <w:r>
        <w:rPr>
          <w:rFonts w:ascii="宋体" w:hAnsi="宋体" w:eastAsia="宋体" w:cs="宋体"/>
          <w:sz w:val="20"/>
          <w:szCs w:val="20"/>
          <w:highlight w:val="none"/>
        </w:rPr>
        <w:t xml:space="preserve"> </w:t>
      </w:r>
      <w:r>
        <w:rPr>
          <w:rFonts w:ascii="Times New Roman" w:hAnsi="Times New Roman" w:eastAsia="Times New Roman" w:cs="Times New Roman"/>
          <w:spacing w:val="6"/>
          <w:sz w:val="20"/>
          <w:szCs w:val="20"/>
          <w:highlight w:val="none"/>
        </w:rPr>
        <w:t>5.</w:t>
      </w:r>
      <w:r>
        <w:rPr>
          <w:rFonts w:ascii="宋体" w:hAnsi="宋体" w:eastAsia="宋体" w:cs="宋体"/>
          <w:spacing w:val="6"/>
          <w:sz w:val="20"/>
          <w:szCs w:val="20"/>
          <w:highlight w:val="none"/>
        </w:rPr>
        <w:t>“项目</w:t>
      </w:r>
      <w:r>
        <w:rPr>
          <w:rFonts w:ascii="宋体" w:hAnsi="宋体" w:eastAsia="宋体" w:cs="宋体"/>
          <w:spacing w:val="-35"/>
          <w:sz w:val="20"/>
          <w:szCs w:val="20"/>
          <w:highlight w:val="none"/>
        </w:rPr>
        <w:t xml:space="preserve"> </w:t>
      </w:r>
      <w:r>
        <w:rPr>
          <w:rFonts w:ascii="宋体" w:hAnsi="宋体" w:eastAsia="宋体" w:cs="宋体"/>
          <w:spacing w:val="6"/>
          <w:sz w:val="20"/>
          <w:szCs w:val="20"/>
          <w:highlight w:val="none"/>
        </w:rPr>
        <w:t>”系指投标人按招标文件规定向招标人提供的产</w:t>
      </w:r>
      <w:r>
        <w:rPr>
          <w:rFonts w:ascii="宋体" w:hAnsi="宋体" w:eastAsia="宋体" w:cs="宋体"/>
          <w:spacing w:val="5"/>
          <w:sz w:val="20"/>
          <w:szCs w:val="20"/>
          <w:highlight w:val="none"/>
        </w:rPr>
        <w:t>品和服务。</w:t>
      </w:r>
    </w:p>
    <w:p w14:paraId="7B793DF2">
      <w:pPr>
        <w:spacing w:before="50" w:line="219" w:lineRule="auto"/>
        <w:ind w:left="318"/>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6.</w:t>
      </w:r>
      <w:r>
        <w:rPr>
          <w:rFonts w:ascii="宋体" w:hAnsi="宋体" w:eastAsia="宋体" w:cs="宋体"/>
          <w:spacing w:val="3"/>
          <w:sz w:val="20"/>
          <w:szCs w:val="20"/>
          <w:highlight w:val="none"/>
        </w:rPr>
        <w:t>“书面形式</w:t>
      </w:r>
      <w:r>
        <w:rPr>
          <w:rFonts w:ascii="宋体" w:hAnsi="宋体" w:eastAsia="宋体" w:cs="宋体"/>
          <w:spacing w:val="-29"/>
          <w:sz w:val="20"/>
          <w:szCs w:val="20"/>
          <w:highlight w:val="none"/>
        </w:rPr>
        <w:t xml:space="preserve"> </w:t>
      </w:r>
      <w:r>
        <w:rPr>
          <w:rFonts w:ascii="宋体" w:hAnsi="宋体" w:eastAsia="宋体" w:cs="宋体"/>
          <w:spacing w:val="3"/>
          <w:sz w:val="20"/>
          <w:szCs w:val="20"/>
          <w:highlight w:val="none"/>
        </w:rPr>
        <w:t>”包括信函、传真、电报等。</w:t>
      </w:r>
    </w:p>
    <w:p w14:paraId="51BB7680">
      <w:pPr>
        <w:spacing w:before="160" w:line="220" w:lineRule="auto"/>
        <w:ind w:left="17"/>
        <w:rPr>
          <w:rFonts w:ascii="宋体" w:hAnsi="宋体" w:eastAsia="宋体" w:cs="宋体"/>
          <w:sz w:val="20"/>
          <w:szCs w:val="20"/>
          <w:highlight w:val="none"/>
        </w:rPr>
      </w:pPr>
      <w:r>
        <w:rPr>
          <w:rFonts w:ascii="宋体" w:hAnsi="宋体" w:eastAsia="宋体" w:cs="宋体"/>
          <w:b/>
          <w:bCs/>
          <w:spacing w:val="-1"/>
          <w:sz w:val="20"/>
          <w:szCs w:val="20"/>
          <w:highlight w:val="none"/>
        </w:rPr>
        <w:t>（三）招标方式</w:t>
      </w:r>
    </w:p>
    <w:p w14:paraId="3197C009">
      <w:pPr>
        <w:spacing w:before="155" w:line="219" w:lineRule="auto"/>
        <w:ind w:left="4"/>
        <w:rPr>
          <w:rFonts w:ascii="宋体" w:hAnsi="宋体" w:eastAsia="宋体" w:cs="宋体"/>
          <w:sz w:val="20"/>
          <w:szCs w:val="20"/>
          <w:highlight w:val="none"/>
        </w:rPr>
      </w:pPr>
      <w:r>
        <w:rPr>
          <w:rFonts w:ascii="宋体" w:hAnsi="宋体" w:eastAsia="宋体" w:cs="宋体"/>
          <w:spacing w:val="5"/>
          <w:sz w:val="20"/>
          <w:szCs w:val="20"/>
          <w:highlight w:val="none"/>
        </w:rPr>
        <w:t>本次招标采用竞争性磋商方式进行。</w:t>
      </w:r>
    </w:p>
    <w:p w14:paraId="087F395A">
      <w:pPr>
        <w:spacing w:before="187" w:line="219" w:lineRule="auto"/>
        <w:ind w:left="22"/>
        <w:rPr>
          <w:rFonts w:ascii="宋体" w:hAnsi="宋体" w:eastAsia="宋体" w:cs="宋体"/>
          <w:sz w:val="23"/>
          <w:szCs w:val="23"/>
          <w:highlight w:val="none"/>
        </w:rPr>
      </w:pPr>
      <w:r>
        <w:rPr>
          <w:rFonts w:ascii="宋体" w:hAnsi="宋体" w:eastAsia="宋体" w:cs="宋体"/>
          <w:b/>
          <w:bCs/>
          <w:spacing w:val="-1"/>
          <w:sz w:val="23"/>
          <w:szCs w:val="23"/>
          <w:highlight w:val="none"/>
        </w:rPr>
        <w:t>（四）采购文件获取</w:t>
      </w:r>
    </w:p>
    <w:p w14:paraId="1C2921D7">
      <w:pPr>
        <w:spacing w:before="194" w:line="377" w:lineRule="auto"/>
        <w:ind w:right="2" w:firstLine="2"/>
        <w:rPr>
          <w:rFonts w:ascii="宋体" w:hAnsi="宋体" w:eastAsia="宋体" w:cs="宋体"/>
          <w:sz w:val="20"/>
          <w:szCs w:val="20"/>
          <w:highlight w:val="none"/>
        </w:rPr>
      </w:pPr>
      <w:r>
        <w:rPr>
          <w:rFonts w:ascii="宋体" w:hAnsi="宋体" w:eastAsia="宋体" w:cs="宋体"/>
          <w:spacing w:val="10"/>
          <w:sz w:val="20"/>
          <w:szCs w:val="20"/>
          <w:highlight w:val="none"/>
        </w:rPr>
        <w:t>供应商登录政采云平台</w:t>
      </w:r>
      <w:r>
        <w:rPr>
          <w:rFonts w:ascii="宋体" w:hAnsi="宋体" w:eastAsia="宋体" w:cs="宋体"/>
          <w:spacing w:val="-27"/>
          <w:sz w:val="20"/>
          <w:szCs w:val="20"/>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rFonts w:ascii="Times New Roman" w:hAnsi="Times New Roman" w:eastAsia="Times New Roman" w:cs="Times New Roman"/>
          <w:sz w:val="20"/>
          <w:szCs w:val="20"/>
          <w:highlight w:val="none"/>
        </w:rPr>
        <w:t>https</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www</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zcygov</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cn</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pacing w:val="10"/>
          <w:sz w:val="20"/>
          <w:szCs w:val="20"/>
          <w:highlight w:val="none"/>
        </w:rPr>
        <w:fldChar w:fldCharType="end"/>
      </w:r>
      <w:r>
        <w:rPr>
          <w:rFonts w:ascii="宋体" w:hAnsi="宋体" w:eastAsia="宋体" w:cs="宋体"/>
          <w:spacing w:val="10"/>
          <w:sz w:val="20"/>
          <w:szCs w:val="20"/>
          <w:highlight w:val="none"/>
        </w:rPr>
        <w:t>在线申请获取采购文件（进入“项</w:t>
      </w:r>
      <w:r>
        <w:rPr>
          <w:rFonts w:ascii="宋体" w:hAnsi="宋体" w:eastAsia="宋体" w:cs="宋体"/>
          <w:spacing w:val="9"/>
          <w:sz w:val="20"/>
          <w:szCs w:val="20"/>
          <w:highlight w:val="none"/>
        </w:rPr>
        <w:t>目采购</w:t>
      </w:r>
      <w:r>
        <w:rPr>
          <w:rFonts w:ascii="宋体" w:hAnsi="宋体" w:eastAsia="宋体" w:cs="宋体"/>
          <w:spacing w:val="-30"/>
          <w:sz w:val="20"/>
          <w:szCs w:val="20"/>
          <w:highlight w:val="none"/>
        </w:rPr>
        <w:t xml:space="preserve"> </w:t>
      </w:r>
      <w:r>
        <w:rPr>
          <w:rFonts w:ascii="宋体" w:hAnsi="宋体" w:eastAsia="宋体" w:cs="宋体"/>
          <w:spacing w:val="9"/>
          <w:sz w:val="20"/>
          <w:szCs w:val="20"/>
          <w:highlight w:val="none"/>
        </w:rPr>
        <w:t>”应用，在获取采</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购文件菜单中选择项目，</w:t>
      </w:r>
      <w:r>
        <w:rPr>
          <w:rFonts w:ascii="宋体" w:hAnsi="宋体" w:eastAsia="宋体" w:cs="宋体"/>
          <w:spacing w:val="-47"/>
          <w:sz w:val="20"/>
          <w:szCs w:val="20"/>
          <w:highlight w:val="none"/>
        </w:rPr>
        <w:t xml:space="preserve"> </w:t>
      </w:r>
      <w:r>
        <w:rPr>
          <w:rFonts w:ascii="宋体" w:hAnsi="宋体" w:eastAsia="宋体" w:cs="宋体"/>
          <w:spacing w:val="4"/>
          <w:sz w:val="20"/>
          <w:szCs w:val="20"/>
          <w:highlight w:val="none"/>
        </w:rPr>
        <w:t>申请获取采购文件）</w:t>
      </w:r>
    </w:p>
    <w:p w14:paraId="1DB5B814">
      <w:pPr>
        <w:spacing w:before="115" w:line="220" w:lineRule="auto"/>
        <w:ind w:left="17"/>
        <w:rPr>
          <w:rFonts w:ascii="宋体" w:hAnsi="宋体" w:eastAsia="宋体" w:cs="宋体"/>
          <w:sz w:val="20"/>
          <w:szCs w:val="20"/>
          <w:highlight w:val="none"/>
        </w:rPr>
      </w:pPr>
      <w:r>
        <w:rPr>
          <w:rFonts w:ascii="宋体" w:hAnsi="宋体" w:eastAsia="宋体" w:cs="宋体"/>
          <w:b/>
          <w:bCs/>
          <w:spacing w:val="-1"/>
          <w:sz w:val="20"/>
          <w:szCs w:val="20"/>
          <w:highlight w:val="none"/>
        </w:rPr>
        <w:t>（五）投标费用</w:t>
      </w:r>
    </w:p>
    <w:p w14:paraId="42CDF8E0">
      <w:pPr>
        <w:spacing w:before="155" w:line="220" w:lineRule="auto"/>
        <w:ind w:left="9"/>
        <w:rPr>
          <w:rFonts w:ascii="宋体" w:hAnsi="宋体" w:eastAsia="宋体" w:cs="宋体"/>
          <w:sz w:val="20"/>
          <w:szCs w:val="20"/>
          <w:highlight w:val="none"/>
        </w:rPr>
      </w:pPr>
      <w:r>
        <w:rPr>
          <w:rFonts w:ascii="宋体" w:hAnsi="宋体" w:eastAsia="宋体" w:cs="宋体"/>
          <w:spacing w:val="8"/>
          <w:sz w:val="20"/>
          <w:szCs w:val="20"/>
          <w:highlight w:val="none"/>
        </w:rPr>
        <w:t>不论投标结果如何，投标人均应自行承担所有与投标有关的全部费用。</w:t>
      </w:r>
    </w:p>
    <w:p w14:paraId="5CF1095D">
      <w:pPr>
        <w:spacing w:before="159" w:line="220" w:lineRule="auto"/>
        <w:ind w:left="17"/>
        <w:rPr>
          <w:rFonts w:ascii="宋体" w:hAnsi="宋体" w:eastAsia="宋体" w:cs="宋体"/>
          <w:sz w:val="20"/>
          <w:szCs w:val="20"/>
          <w:highlight w:val="none"/>
        </w:rPr>
      </w:pPr>
      <w:r>
        <w:rPr>
          <w:rFonts w:ascii="宋体" w:hAnsi="宋体" w:eastAsia="宋体" w:cs="宋体"/>
          <w:b/>
          <w:bCs/>
          <w:sz w:val="20"/>
          <w:szCs w:val="20"/>
          <w:highlight w:val="none"/>
        </w:rPr>
        <w:t>（六）联合体投标</w:t>
      </w:r>
    </w:p>
    <w:p w14:paraId="03FB01F5">
      <w:pPr>
        <w:spacing w:before="207" w:line="409" w:lineRule="auto"/>
        <w:ind w:left="108" w:hanging="75"/>
        <w:rPr>
          <w:rFonts w:ascii="宋体" w:hAnsi="宋体" w:eastAsia="宋体" w:cs="宋体"/>
          <w:sz w:val="20"/>
          <w:szCs w:val="20"/>
          <w:highlight w:val="none"/>
        </w:rPr>
      </w:pPr>
      <w:r>
        <w:rPr>
          <w:rFonts w:ascii="宋体" w:hAnsi="宋体" w:eastAsia="宋体" w:cs="宋体"/>
          <w:spacing w:val="9"/>
          <w:sz w:val="20"/>
          <w:szCs w:val="20"/>
          <w:highlight w:val="none"/>
        </w:rPr>
        <w:t>1.联合体各方均应当满足《中华人民共和国政府采购法》第二十二条规定的条件，并在投标文件中提供联</w:t>
      </w:r>
      <w:r>
        <w:rPr>
          <w:rFonts w:ascii="宋体" w:hAnsi="宋体" w:eastAsia="宋体" w:cs="宋体"/>
          <w:spacing w:val="12"/>
          <w:sz w:val="20"/>
          <w:szCs w:val="20"/>
          <w:highlight w:val="none"/>
        </w:rPr>
        <w:t xml:space="preserve"> </w:t>
      </w:r>
      <w:r>
        <w:rPr>
          <w:rFonts w:ascii="宋体" w:hAnsi="宋体" w:eastAsia="宋体" w:cs="宋体"/>
          <w:spacing w:val="4"/>
          <w:sz w:val="20"/>
          <w:szCs w:val="20"/>
          <w:highlight w:val="none"/>
        </w:rPr>
        <w:t>合体各方的相关证明材料。</w:t>
      </w:r>
    </w:p>
    <w:p w14:paraId="746200AA">
      <w:pPr>
        <w:spacing w:before="60" w:line="419" w:lineRule="auto"/>
        <w:ind w:left="112" w:right="4" w:hanging="105"/>
        <w:rPr>
          <w:rFonts w:ascii="宋体" w:hAnsi="宋体" w:eastAsia="宋体" w:cs="宋体"/>
          <w:sz w:val="20"/>
          <w:szCs w:val="20"/>
          <w:highlight w:val="none"/>
        </w:rPr>
      </w:pPr>
      <w:r>
        <w:rPr>
          <w:rFonts w:ascii="宋体" w:hAnsi="宋体" w:eastAsia="宋体" w:cs="宋体"/>
          <w:spacing w:val="9"/>
          <w:sz w:val="20"/>
          <w:szCs w:val="20"/>
          <w:highlight w:val="none"/>
        </w:rPr>
        <w:t>2.联合体各方之间应签订共同投标协议书并在投标文件中提交，</w:t>
      </w:r>
      <w:r>
        <w:rPr>
          <w:rFonts w:ascii="宋体" w:hAnsi="宋体" w:eastAsia="宋体" w:cs="宋体"/>
          <w:spacing w:val="-53"/>
          <w:sz w:val="20"/>
          <w:szCs w:val="20"/>
          <w:highlight w:val="none"/>
        </w:rPr>
        <w:t xml:space="preserve"> </w:t>
      </w:r>
      <w:r>
        <w:rPr>
          <w:rFonts w:ascii="宋体" w:hAnsi="宋体" w:eastAsia="宋体" w:cs="宋体"/>
          <w:spacing w:val="9"/>
          <w:sz w:val="20"/>
          <w:szCs w:val="20"/>
          <w:highlight w:val="none"/>
        </w:rPr>
        <w:t>明确约定</w:t>
      </w:r>
      <w:r>
        <w:rPr>
          <w:rFonts w:ascii="宋体" w:hAnsi="宋体" w:eastAsia="宋体" w:cs="宋体"/>
          <w:spacing w:val="8"/>
          <w:sz w:val="20"/>
          <w:szCs w:val="20"/>
          <w:highlight w:val="none"/>
        </w:rPr>
        <w:t>联合体各方承担的工作和相应的</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责任。联合体各方签订共同投标协议书后，不得再</w:t>
      </w:r>
      <w:r>
        <w:rPr>
          <w:rFonts w:ascii="宋体" w:hAnsi="宋体" w:eastAsia="宋体" w:cs="宋体"/>
          <w:spacing w:val="6"/>
          <w:sz w:val="20"/>
          <w:szCs w:val="20"/>
          <w:highlight w:val="none"/>
        </w:rPr>
        <w:t>以自己名义单独在同一项目（采购包）</w:t>
      </w:r>
      <w:r>
        <w:rPr>
          <w:rFonts w:ascii="宋体" w:hAnsi="宋体" w:eastAsia="宋体" w:cs="宋体"/>
          <w:spacing w:val="-58"/>
          <w:sz w:val="20"/>
          <w:szCs w:val="20"/>
          <w:highlight w:val="none"/>
        </w:rPr>
        <w:t xml:space="preserve"> </w:t>
      </w:r>
      <w:r>
        <w:rPr>
          <w:rFonts w:ascii="宋体" w:hAnsi="宋体" w:eastAsia="宋体" w:cs="宋体"/>
          <w:spacing w:val="6"/>
          <w:sz w:val="20"/>
          <w:szCs w:val="20"/>
          <w:highlight w:val="none"/>
        </w:rPr>
        <w:t>中投标，也不得</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组成新的联合体参加同一项目（采购包）投标，若违反规定则其参与的所有投标将视为无效投标。</w:t>
      </w:r>
    </w:p>
    <w:p w14:paraId="34FBFEC5">
      <w:pPr>
        <w:spacing w:before="61" w:line="420" w:lineRule="auto"/>
        <w:ind w:left="110" w:right="3" w:hanging="100"/>
        <w:rPr>
          <w:rFonts w:ascii="宋体" w:hAnsi="宋体" w:eastAsia="宋体" w:cs="宋体"/>
          <w:sz w:val="20"/>
          <w:szCs w:val="20"/>
          <w:highlight w:val="none"/>
        </w:rPr>
      </w:pPr>
      <w:r>
        <w:rPr>
          <w:rFonts w:ascii="宋体" w:hAnsi="宋体" w:eastAsia="宋体" w:cs="宋体"/>
          <w:spacing w:val="10"/>
          <w:sz w:val="20"/>
          <w:szCs w:val="20"/>
          <w:highlight w:val="none"/>
        </w:rPr>
        <w:t>3.联合体应以联合协议中确定的牵头方名义登录云平台项目采购系统</w:t>
      </w:r>
      <w:r>
        <w:rPr>
          <w:rFonts w:ascii="宋体" w:hAnsi="宋体" w:eastAsia="宋体" w:cs="宋体"/>
          <w:spacing w:val="9"/>
          <w:sz w:val="20"/>
          <w:szCs w:val="20"/>
          <w:highlight w:val="none"/>
        </w:rPr>
        <w:t>进行项目投标，录入联合体所有成员</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单位的全称并使用成员单位的电子印章进行</w:t>
      </w:r>
      <w:r>
        <w:rPr>
          <w:rFonts w:ascii="宋体" w:hAnsi="宋体" w:eastAsia="宋体" w:cs="宋体"/>
          <w:spacing w:val="7"/>
          <w:sz w:val="20"/>
          <w:szCs w:val="20"/>
          <w:highlight w:val="none"/>
        </w:rPr>
        <w:t>联投确认，联合体名称需与共同投标协议书签署方一致。对于</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需交投标保证金的，</w:t>
      </w:r>
      <w:r>
        <w:rPr>
          <w:rFonts w:ascii="宋体" w:hAnsi="宋体" w:eastAsia="宋体" w:cs="宋体"/>
          <w:spacing w:val="-52"/>
          <w:sz w:val="20"/>
          <w:szCs w:val="20"/>
          <w:highlight w:val="none"/>
        </w:rPr>
        <w:t xml:space="preserve"> </w:t>
      </w:r>
      <w:r>
        <w:rPr>
          <w:rFonts w:ascii="宋体" w:hAnsi="宋体" w:eastAsia="宋体" w:cs="宋体"/>
          <w:spacing w:val="3"/>
          <w:sz w:val="20"/>
          <w:szCs w:val="20"/>
          <w:highlight w:val="none"/>
        </w:rPr>
        <w:t>以牵头方名义缴纳。</w:t>
      </w:r>
    </w:p>
    <w:p w14:paraId="3FDABE22">
      <w:pPr>
        <w:spacing w:before="50" w:line="220" w:lineRule="auto"/>
        <w:rPr>
          <w:rFonts w:ascii="宋体" w:hAnsi="宋体" w:eastAsia="宋体" w:cs="宋体"/>
          <w:sz w:val="20"/>
          <w:szCs w:val="20"/>
          <w:highlight w:val="none"/>
        </w:rPr>
      </w:pPr>
      <w:r>
        <w:rPr>
          <w:rFonts w:ascii="宋体" w:hAnsi="宋体" w:eastAsia="宋体" w:cs="宋体"/>
          <w:spacing w:val="8"/>
          <w:sz w:val="20"/>
          <w:szCs w:val="20"/>
          <w:highlight w:val="none"/>
        </w:rPr>
        <w:t>4.联合体成员存在不良信用记录的，视同联合体存在不良信用记录。</w:t>
      </w:r>
    </w:p>
    <w:p w14:paraId="1BCA6FFC">
      <w:pPr>
        <w:spacing w:before="245" w:line="419" w:lineRule="auto"/>
        <w:ind w:left="105" w:right="3" w:hanging="95"/>
        <w:rPr>
          <w:rFonts w:ascii="宋体" w:hAnsi="宋体" w:eastAsia="宋体" w:cs="宋体"/>
          <w:sz w:val="20"/>
          <w:szCs w:val="20"/>
          <w:highlight w:val="none"/>
        </w:rPr>
      </w:pPr>
      <w:r>
        <w:rPr>
          <w:rFonts w:ascii="宋体" w:hAnsi="宋体" w:eastAsia="宋体" w:cs="宋体"/>
          <w:spacing w:val="10"/>
          <w:sz w:val="20"/>
          <w:szCs w:val="20"/>
          <w:highlight w:val="none"/>
        </w:rPr>
        <w:t>5.联合体各方均应满足《中华人民共和国政府采购法》第二十二条规</w:t>
      </w:r>
      <w:r>
        <w:rPr>
          <w:rFonts w:ascii="宋体" w:hAnsi="宋体" w:eastAsia="宋体" w:cs="宋体"/>
          <w:spacing w:val="9"/>
          <w:sz w:val="20"/>
          <w:szCs w:val="20"/>
          <w:highlight w:val="none"/>
        </w:rPr>
        <w:t>定的条件。根据《中华人民共和国政</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府采购法实施条例》第二十二条，联合体中有同</w:t>
      </w:r>
      <w:r>
        <w:rPr>
          <w:rFonts w:ascii="宋体" w:hAnsi="宋体" w:eastAsia="宋体" w:cs="宋体"/>
          <w:spacing w:val="7"/>
          <w:sz w:val="20"/>
          <w:szCs w:val="20"/>
          <w:highlight w:val="none"/>
        </w:rPr>
        <w:t>类资质的供应商按照联合体分工承担相同工作的，应当按</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照资质等级较低的供应商确定资质等级。</w:t>
      </w:r>
    </w:p>
    <w:p w14:paraId="649E27C2">
      <w:pPr>
        <w:spacing w:line="419" w:lineRule="auto"/>
        <w:rPr>
          <w:rFonts w:ascii="宋体" w:hAnsi="宋体" w:eastAsia="宋体" w:cs="宋体"/>
          <w:sz w:val="20"/>
          <w:szCs w:val="20"/>
          <w:highlight w:val="none"/>
        </w:rPr>
        <w:sectPr>
          <w:footerReference r:id="rId13" w:type="default"/>
          <w:pgSz w:w="11900" w:h="16839"/>
          <w:pgMar w:top="1426" w:right="1028" w:bottom="703" w:left="1202" w:header="0" w:footer="551" w:gutter="0"/>
          <w:cols w:space="720" w:num="1"/>
        </w:sectPr>
      </w:pPr>
    </w:p>
    <w:p w14:paraId="2B1CFF00">
      <w:pPr>
        <w:spacing w:before="39" w:line="219" w:lineRule="auto"/>
        <w:ind w:left="13"/>
        <w:rPr>
          <w:rFonts w:ascii="宋体" w:hAnsi="宋体" w:eastAsia="宋体" w:cs="宋体"/>
          <w:sz w:val="20"/>
          <w:szCs w:val="20"/>
          <w:highlight w:val="none"/>
        </w:rPr>
      </w:pPr>
      <w:r>
        <w:rPr>
          <w:rFonts w:ascii="宋体" w:hAnsi="宋体" w:eastAsia="宋体" w:cs="宋体"/>
          <w:spacing w:val="9"/>
          <w:sz w:val="20"/>
          <w:szCs w:val="20"/>
          <w:highlight w:val="none"/>
        </w:rPr>
        <w:t>6.联合体各方应当共同与采购人签订采购合同，就合同约定</w:t>
      </w:r>
      <w:r>
        <w:rPr>
          <w:rFonts w:ascii="宋体" w:hAnsi="宋体" w:eastAsia="宋体" w:cs="宋体"/>
          <w:spacing w:val="8"/>
          <w:sz w:val="20"/>
          <w:szCs w:val="20"/>
          <w:highlight w:val="none"/>
        </w:rPr>
        <w:t>的事项对采购人承担连带责任。</w:t>
      </w:r>
    </w:p>
    <w:p w14:paraId="2B8633A1">
      <w:pPr>
        <w:spacing w:before="198" w:line="219" w:lineRule="auto"/>
        <w:ind w:left="24"/>
        <w:rPr>
          <w:rFonts w:ascii="宋体" w:hAnsi="宋体" w:eastAsia="宋体" w:cs="宋体"/>
          <w:sz w:val="20"/>
          <w:szCs w:val="20"/>
          <w:highlight w:val="none"/>
        </w:rPr>
      </w:pPr>
      <w:r>
        <w:rPr>
          <w:rFonts w:ascii="宋体" w:hAnsi="宋体" w:eastAsia="宋体" w:cs="宋体"/>
          <w:spacing w:val="2"/>
          <w:sz w:val="20"/>
          <w:szCs w:val="20"/>
          <w:highlight w:val="none"/>
        </w:rPr>
        <w:t>▲</w:t>
      </w:r>
      <w:r>
        <w:rPr>
          <w:rFonts w:ascii="宋体" w:hAnsi="宋体" w:eastAsia="宋体" w:cs="宋体"/>
          <w:b/>
          <w:bCs/>
          <w:spacing w:val="2"/>
          <w:sz w:val="20"/>
          <w:szCs w:val="20"/>
          <w:highlight w:val="none"/>
        </w:rPr>
        <w:t>本项目不接受联合体投标。</w:t>
      </w:r>
    </w:p>
    <w:p w14:paraId="4085F143">
      <w:pPr>
        <w:spacing w:before="159" w:line="220" w:lineRule="auto"/>
        <w:ind w:left="24"/>
        <w:rPr>
          <w:rFonts w:ascii="宋体" w:hAnsi="宋体" w:eastAsia="宋体" w:cs="宋体"/>
          <w:sz w:val="20"/>
          <w:szCs w:val="20"/>
          <w:highlight w:val="none"/>
        </w:rPr>
      </w:pPr>
      <w:r>
        <w:rPr>
          <w:rFonts w:ascii="宋体" w:hAnsi="宋体" w:eastAsia="宋体" w:cs="宋体"/>
          <w:b/>
          <w:bCs/>
          <w:sz w:val="20"/>
          <w:szCs w:val="20"/>
          <w:highlight w:val="none"/>
        </w:rPr>
        <w:t>（七）转包与分包</w:t>
      </w:r>
    </w:p>
    <w:p w14:paraId="2F741BEB">
      <w:pPr>
        <w:spacing w:before="166" w:line="336" w:lineRule="auto"/>
        <w:ind w:left="2" w:right="7727" w:firstLine="39"/>
        <w:rPr>
          <w:rFonts w:ascii="宋体" w:hAnsi="宋体" w:eastAsia="宋体" w:cs="宋体"/>
          <w:sz w:val="20"/>
          <w:szCs w:val="20"/>
          <w:highlight w:val="none"/>
        </w:rPr>
      </w:pPr>
      <w:r>
        <w:rPr>
          <w:rFonts w:ascii="Times New Roman" w:hAnsi="Times New Roman" w:eastAsia="Times New Roman" w:cs="Times New Roman"/>
          <w:spacing w:val="-2"/>
          <w:sz w:val="20"/>
          <w:szCs w:val="20"/>
          <w:highlight w:val="none"/>
        </w:rPr>
        <w:t>1.</w:t>
      </w:r>
      <w:r>
        <w:rPr>
          <w:rFonts w:ascii="宋体" w:hAnsi="宋体" w:eastAsia="宋体" w:cs="宋体"/>
          <w:spacing w:val="-2"/>
          <w:sz w:val="20"/>
          <w:szCs w:val="20"/>
          <w:highlight w:val="none"/>
        </w:rPr>
        <w:t>本项目不允许转包。</w:t>
      </w:r>
      <w:r>
        <w:rPr>
          <w:rFonts w:ascii="宋体" w:hAnsi="宋体" w:eastAsia="宋体" w:cs="宋体"/>
          <w:sz w:val="20"/>
          <w:szCs w:val="20"/>
          <w:highlight w:val="none"/>
        </w:rPr>
        <w:t xml:space="preserve"> </w:t>
      </w:r>
      <w:r>
        <w:rPr>
          <w:rFonts w:ascii="Times New Roman" w:hAnsi="Times New Roman" w:eastAsia="Times New Roman" w:cs="Times New Roman"/>
          <w:spacing w:val="3"/>
          <w:sz w:val="20"/>
          <w:szCs w:val="20"/>
          <w:highlight w:val="none"/>
        </w:rPr>
        <w:t>2..</w:t>
      </w:r>
      <w:r>
        <w:rPr>
          <w:rFonts w:ascii="宋体" w:hAnsi="宋体" w:eastAsia="宋体" w:cs="宋体"/>
          <w:spacing w:val="3"/>
          <w:sz w:val="20"/>
          <w:szCs w:val="20"/>
          <w:highlight w:val="none"/>
        </w:rPr>
        <w:t>本项目可以分包。</w:t>
      </w:r>
    </w:p>
    <w:p w14:paraId="2EF32350">
      <w:pPr>
        <w:spacing w:before="61" w:line="337" w:lineRule="auto"/>
        <w:ind w:left="119" w:right="42" w:hanging="109"/>
        <w:rPr>
          <w:rFonts w:ascii="宋体" w:hAnsi="宋体" w:eastAsia="宋体" w:cs="宋体"/>
          <w:sz w:val="20"/>
          <w:szCs w:val="20"/>
          <w:highlight w:val="none"/>
        </w:rPr>
      </w:pP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投标人应仔细阅读招标文件的所有内容，按照招</w:t>
      </w:r>
      <w:r>
        <w:rPr>
          <w:rFonts w:ascii="宋体" w:hAnsi="宋体" w:eastAsia="宋体" w:cs="宋体"/>
          <w:spacing w:val="10"/>
          <w:sz w:val="20"/>
          <w:szCs w:val="20"/>
          <w:highlight w:val="none"/>
        </w:rPr>
        <w:t>标文件的要求提交投标文件，并对所提供的全部资料的</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真实性承担法律责任。</w:t>
      </w:r>
    </w:p>
    <w:p w14:paraId="3BC564FA">
      <w:pPr>
        <w:spacing w:before="61" w:line="343" w:lineRule="auto"/>
        <w:ind w:left="111" w:right="20" w:hanging="112"/>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4.</w:t>
      </w:r>
      <w:r>
        <w:rPr>
          <w:rFonts w:ascii="宋体" w:hAnsi="宋体" w:eastAsia="宋体" w:cs="宋体"/>
          <w:spacing w:val="3"/>
          <w:sz w:val="20"/>
          <w:szCs w:val="20"/>
          <w:highlight w:val="none"/>
        </w:rPr>
        <w:t>投标人在投标活动中提供任何虚假材料</w:t>
      </w:r>
      <w:r>
        <w:rPr>
          <w:rFonts w:ascii="Times New Roman" w:hAnsi="Times New Roman" w:eastAsia="Times New Roman" w:cs="Times New Roman"/>
          <w:spacing w:val="3"/>
          <w:sz w:val="20"/>
          <w:szCs w:val="20"/>
          <w:highlight w:val="none"/>
        </w:rPr>
        <w:t>,</w:t>
      </w:r>
      <w:r>
        <w:rPr>
          <w:rFonts w:ascii="宋体" w:hAnsi="宋体" w:eastAsia="宋体" w:cs="宋体"/>
          <w:spacing w:val="3"/>
          <w:sz w:val="20"/>
          <w:szCs w:val="20"/>
          <w:highlight w:val="none"/>
        </w:rPr>
        <w:t>其投标无效，并报监管部门查处；中标后发现的</w:t>
      </w:r>
      <w:r>
        <w:rPr>
          <w:rFonts w:ascii="Times New Roman" w:hAnsi="Times New Roman" w:eastAsia="Times New Roman" w:cs="Times New Roman"/>
          <w:spacing w:val="3"/>
          <w:sz w:val="20"/>
          <w:szCs w:val="20"/>
          <w:highlight w:val="none"/>
        </w:rPr>
        <w:t>,</w:t>
      </w:r>
      <w:r>
        <w:rPr>
          <w:rFonts w:ascii="Times New Roman" w:hAnsi="Times New Roman" w:eastAsia="Times New Roman" w:cs="Times New Roman"/>
          <w:spacing w:val="27"/>
          <w:sz w:val="20"/>
          <w:szCs w:val="20"/>
          <w:highlight w:val="none"/>
        </w:rPr>
        <w:t xml:space="preserve"> </w:t>
      </w:r>
      <w:r>
        <w:rPr>
          <w:rFonts w:ascii="宋体" w:hAnsi="宋体" w:eastAsia="宋体" w:cs="宋体"/>
          <w:spacing w:val="3"/>
          <w:sz w:val="20"/>
          <w:szCs w:val="20"/>
          <w:highlight w:val="none"/>
        </w:rPr>
        <w:t>中标人须依照《中</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华人民共和国消费者权益保护法》第</w:t>
      </w:r>
      <w:r>
        <w:rPr>
          <w:rFonts w:ascii="宋体" w:hAnsi="宋体" w:eastAsia="宋体" w:cs="宋体"/>
          <w:spacing w:val="-34"/>
          <w:sz w:val="20"/>
          <w:szCs w:val="20"/>
          <w:highlight w:val="none"/>
        </w:rPr>
        <w:t xml:space="preserve"> </w:t>
      </w:r>
      <w:r>
        <w:rPr>
          <w:rFonts w:ascii="Times New Roman" w:hAnsi="Times New Roman" w:eastAsia="Times New Roman" w:cs="Times New Roman"/>
          <w:spacing w:val="9"/>
          <w:sz w:val="20"/>
          <w:szCs w:val="20"/>
          <w:highlight w:val="none"/>
        </w:rPr>
        <w:t>49</w:t>
      </w:r>
      <w:r>
        <w:rPr>
          <w:rFonts w:ascii="Times New Roman" w:hAnsi="Times New Roman" w:eastAsia="Times New Roman" w:cs="Times New Roman"/>
          <w:spacing w:val="35"/>
          <w:w w:val="101"/>
          <w:sz w:val="20"/>
          <w:szCs w:val="20"/>
          <w:highlight w:val="none"/>
        </w:rPr>
        <w:t xml:space="preserve"> </w:t>
      </w:r>
      <w:r>
        <w:rPr>
          <w:rFonts w:ascii="宋体" w:hAnsi="宋体" w:eastAsia="宋体" w:cs="宋体"/>
          <w:spacing w:val="9"/>
          <w:sz w:val="20"/>
          <w:szCs w:val="20"/>
          <w:highlight w:val="none"/>
        </w:rPr>
        <w:t>条之规定双倍赔偿招标人，且民事赔偿并不免除违法投</w:t>
      </w:r>
      <w:r>
        <w:rPr>
          <w:rFonts w:ascii="宋体" w:hAnsi="宋体" w:eastAsia="宋体" w:cs="宋体"/>
          <w:spacing w:val="8"/>
          <w:sz w:val="20"/>
          <w:szCs w:val="20"/>
          <w:highlight w:val="none"/>
        </w:rPr>
        <w:t>标人的行</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政与刑事责任。</w:t>
      </w:r>
    </w:p>
    <w:p w14:paraId="5E7C9FE6">
      <w:pPr>
        <w:spacing w:before="60" w:line="220" w:lineRule="auto"/>
        <w:ind w:left="24"/>
        <w:rPr>
          <w:rFonts w:ascii="宋体" w:hAnsi="宋体" w:eastAsia="宋体" w:cs="宋体"/>
          <w:sz w:val="20"/>
          <w:szCs w:val="20"/>
          <w:highlight w:val="none"/>
        </w:rPr>
      </w:pPr>
      <w:r>
        <w:rPr>
          <w:rFonts w:ascii="宋体" w:hAnsi="宋体" w:eastAsia="宋体" w:cs="宋体"/>
          <w:b/>
          <w:bCs/>
          <w:sz w:val="20"/>
          <w:szCs w:val="20"/>
          <w:highlight w:val="none"/>
        </w:rPr>
        <w:t>（八）质疑和投诉</w:t>
      </w:r>
    </w:p>
    <w:p w14:paraId="46FE1E7B">
      <w:pPr>
        <w:spacing w:before="170" w:line="351" w:lineRule="auto"/>
        <w:ind w:left="117" w:right="20" w:hanging="75"/>
        <w:jc w:val="both"/>
        <w:rPr>
          <w:rFonts w:ascii="宋体" w:hAnsi="宋体" w:eastAsia="宋体" w:cs="宋体"/>
          <w:sz w:val="20"/>
          <w:szCs w:val="20"/>
          <w:highlight w:val="none"/>
        </w:rPr>
      </w:pPr>
      <w:r>
        <w:rPr>
          <w:rFonts w:ascii="Times New Roman" w:hAnsi="Times New Roman" w:eastAsia="Times New Roman" w:cs="Times New Roman"/>
          <w:spacing w:val="10"/>
          <w:sz w:val="20"/>
          <w:szCs w:val="20"/>
          <w:highlight w:val="none"/>
        </w:rPr>
        <w:t>1.</w:t>
      </w:r>
      <w:r>
        <w:rPr>
          <w:rFonts w:ascii="宋体" w:hAnsi="宋体" w:eastAsia="宋体" w:cs="宋体"/>
          <w:spacing w:val="10"/>
          <w:sz w:val="20"/>
          <w:szCs w:val="20"/>
          <w:highlight w:val="none"/>
        </w:rPr>
        <w:t>投标人认为招标文件、招标过程或中标结果使自己的合法权益受到损害的，应当在知道或者应知其权益</w:t>
      </w:r>
      <w:r>
        <w:rPr>
          <w:rFonts w:ascii="宋体" w:hAnsi="宋体" w:eastAsia="宋体" w:cs="宋体"/>
          <w:spacing w:val="12"/>
          <w:sz w:val="20"/>
          <w:szCs w:val="20"/>
          <w:highlight w:val="none"/>
        </w:rPr>
        <w:t xml:space="preserve"> </w:t>
      </w:r>
      <w:r>
        <w:rPr>
          <w:rFonts w:ascii="宋体" w:hAnsi="宋体" w:eastAsia="宋体" w:cs="宋体"/>
          <w:spacing w:val="7"/>
          <w:sz w:val="20"/>
          <w:szCs w:val="20"/>
          <w:highlight w:val="none"/>
        </w:rPr>
        <w:t>受到损害之日起七个工作日内，</w:t>
      </w:r>
      <w:r>
        <w:rPr>
          <w:rFonts w:ascii="宋体" w:hAnsi="宋体" w:eastAsia="宋体" w:cs="宋体"/>
          <w:spacing w:val="-53"/>
          <w:sz w:val="20"/>
          <w:szCs w:val="20"/>
          <w:highlight w:val="none"/>
        </w:rPr>
        <w:t xml:space="preserve"> </w:t>
      </w:r>
      <w:r>
        <w:rPr>
          <w:rFonts w:ascii="宋体" w:hAnsi="宋体" w:eastAsia="宋体" w:cs="宋体"/>
          <w:spacing w:val="7"/>
          <w:sz w:val="20"/>
          <w:szCs w:val="20"/>
          <w:highlight w:val="none"/>
        </w:rPr>
        <w:t>以书面形式向招标人、招标代理机构提出质疑。投</w:t>
      </w:r>
      <w:r>
        <w:rPr>
          <w:rFonts w:ascii="宋体" w:hAnsi="宋体" w:eastAsia="宋体" w:cs="宋体"/>
          <w:spacing w:val="6"/>
          <w:sz w:val="20"/>
          <w:szCs w:val="20"/>
          <w:highlight w:val="none"/>
        </w:rPr>
        <w:t>标人对招标采购单位的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质疑答复不满意或者招标采购单位未在规定时间内作出答复的，可以在答复期满后十</w:t>
      </w:r>
      <w:r>
        <w:rPr>
          <w:rFonts w:ascii="宋体" w:hAnsi="宋体" w:eastAsia="宋体" w:cs="宋体"/>
          <w:spacing w:val="7"/>
          <w:sz w:val="20"/>
          <w:szCs w:val="20"/>
          <w:highlight w:val="none"/>
        </w:rPr>
        <w:t>五个工作日内向招标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人投诉。</w:t>
      </w:r>
    </w:p>
    <w:p w14:paraId="0729770A">
      <w:pPr>
        <w:spacing w:before="58" w:line="348" w:lineRule="auto"/>
        <w:ind w:left="116" w:right="38" w:hanging="114"/>
        <w:rPr>
          <w:rFonts w:ascii="宋体" w:hAnsi="宋体" w:eastAsia="宋体" w:cs="宋体"/>
          <w:sz w:val="20"/>
          <w:szCs w:val="20"/>
          <w:highlight w:val="none"/>
        </w:rPr>
      </w:pP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质疑、投诉应当采用书面形式，质疑书、投诉书均应明确</w:t>
      </w:r>
      <w:r>
        <w:rPr>
          <w:rFonts w:ascii="宋体" w:hAnsi="宋体" w:eastAsia="宋体" w:cs="宋体"/>
          <w:spacing w:val="10"/>
          <w:sz w:val="20"/>
          <w:szCs w:val="20"/>
          <w:highlight w:val="none"/>
        </w:rPr>
        <w:t>阐述招标文件、招标过程或中标结果中使自己</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合法权益受到损害的实质性内容，提供相关事</w:t>
      </w:r>
      <w:r>
        <w:rPr>
          <w:rFonts w:ascii="宋体" w:hAnsi="宋体" w:eastAsia="宋体" w:cs="宋体"/>
          <w:spacing w:val="7"/>
          <w:sz w:val="20"/>
          <w:szCs w:val="20"/>
          <w:highlight w:val="none"/>
        </w:rPr>
        <w:t>实、依据和证据及其来源或线索，便于有关单位调查、答复</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和处理。</w:t>
      </w:r>
    </w:p>
    <w:p w14:paraId="44D4C41B">
      <w:pPr>
        <w:spacing w:before="43" w:line="220" w:lineRule="auto"/>
        <w:ind w:left="24"/>
        <w:rPr>
          <w:rFonts w:ascii="宋体" w:hAnsi="宋体" w:eastAsia="宋体" w:cs="宋体"/>
          <w:sz w:val="20"/>
          <w:szCs w:val="20"/>
          <w:highlight w:val="none"/>
        </w:rPr>
      </w:pPr>
      <w:r>
        <w:rPr>
          <w:rFonts w:ascii="宋体" w:hAnsi="宋体" w:eastAsia="宋体" w:cs="宋体"/>
          <w:b/>
          <w:bCs/>
          <w:sz w:val="20"/>
          <w:szCs w:val="20"/>
          <w:highlight w:val="none"/>
        </w:rPr>
        <w:t>（九）纪律与保密事项</w:t>
      </w:r>
    </w:p>
    <w:p w14:paraId="0B28BBAA">
      <w:pPr>
        <w:spacing w:before="209" w:line="409" w:lineRule="auto"/>
        <w:ind w:left="113" w:right="21" w:hanging="73"/>
        <w:rPr>
          <w:rFonts w:ascii="宋体" w:hAnsi="宋体" w:eastAsia="宋体" w:cs="宋体"/>
          <w:sz w:val="20"/>
          <w:szCs w:val="20"/>
          <w:highlight w:val="none"/>
        </w:rPr>
      </w:pPr>
      <w:r>
        <w:rPr>
          <w:rFonts w:ascii="宋体" w:hAnsi="宋体" w:eastAsia="宋体" w:cs="宋体"/>
          <w:spacing w:val="9"/>
          <w:sz w:val="20"/>
          <w:szCs w:val="20"/>
          <w:highlight w:val="none"/>
        </w:rPr>
        <w:t>1.投标人不得相互串通投标报价，不得妨碍其他投标人的公平竞争，不得损害采购人或其他投标人的合法</w:t>
      </w:r>
      <w:r>
        <w:rPr>
          <w:rFonts w:ascii="宋体" w:hAnsi="宋体" w:eastAsia="宋体" w:cs="宋体"/>
          <w:spacing w:val="12"/>
          <w:sz w:val="20"/>
          <w:szCs w:val="20"/>
          <w:highlight w:val="none"/>
        </w:rPr>
        <w:t xml:space="preserve"> </w:t>
      </w:r>
      <w:r>
        <w:rPr>
          <w:rFonts w:ascii="宋体" w:hAnsi="宋体" w:eastAsia="宋体" w:cs="宋体"/>
          <w:spacing w:val="9"/>
          <w:sz w:val="20"/>
          <w:szCs w:val="20"/>
          <w:highlight w:val="none"/>
        </w:rPr>
        <w:t>权益，投标人不得以向采购人、评标委员会成员行贿或者采取其他不正当手段谋取中标。</w:t>
      </w:r>
    </w:p>
    <w:p w14:paraId="131E9301">
      <w:pPr>
        <w:spacing w:before="66" w:line="406" w:lineRule="auto"/>
        <w:ind w:left="126" w:right="26" w:hanging="112"/>
        <w:rPr>
          <w:rFonts w:ascii="宋体" w:hAnsi="宋体" w:eastAsia="宋体" w:cs="宋体"/>
          <w:sz w:val="20"/>
          <w:szCs w:val="20"/>
          <w:highlight w:val="none"/>
        </w:rPr>
      </w:pPr>
      <w:r>
        <w:rPr>
          <w:rFonts w:ascii="宋体" w:hAnsi="宋体" w:eastAsia="宋体" w:cs="宋体"/>
          <w:spacing w:val="10"/>
          <w:sz w:val="20"/>
          <w:szCs w:val="20"/>
          <w:highlight w:val="none"/>
        </w:rPr>
        <w:t>2.在确定中标供应商之前，投标人不得与采购人就投标价格、投标方案等</w:t>
      </w:r>
      <w:r>
        <w:rPr>
          <w:rFonts w:ascii="宋体" w:hAnsi="宋体" w:eastAsia="宋体" w:cs="宋体"/>
          <w:spacing w:val="9"/>
          <w:sz w:val="20"/>
          <w:szCs w:val="20"/>
          <w:highlight w:val="none"/>
        </w:rPr>
        <w:t>实质性内容进行谈判，也不得私</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下接触评标委员会成员。</w:t>
      </w:r>
    </w:p>
    <w:p w14:paraId="4AE94D82">
      <w:pPr>
        <w:spacing w:before="67" w:line="409" w:lineRule="auto"/>
        <w:ind w:left="110" w:right="25" w:hanging="93"/>
        <w:rPr>
          <w:rFonts w:ascii="宋体" w:hAnsi="宋体" w:eastAsia="宋体" w:cs="宋体"/>
          <w:sz w:val="20"/>
          <w:szCs w:val="20"/>
          <w:highlight w:val="none"/>
        </w:rPr>
      </w:pPr>
      <w:r>
        <w:rPr>
          <w:rFonts w:ascii="宋体" w:hAnsi="宋体" w:eastAsia="宋体" w:cs="宋体"/>
          <w:spacing w:val="10"/>
          <w:sz w:val="20"/>
          <w:szCs w:val="20"/>
          <w:highlight w:val="none"/>
        </w:rPr>
        <w:t>3.在确定中标供应商之前，投标人试图在投标文件审查、澄清、比较</w:t>
      </w:r>
      <w:r>
        <w:rPr>
          <w:rFonts w:ascii="宋体" w:hAnsi="宋体" w:eastAsia="宋体" w:cs="宋体"/>
          <w:spacing w:val="9"/>
          <w:sz w:val="20"/>
          <w:szCs w:val="20"/>
          <w:highlight w:val="none"/>
        </w:rPr>
        <w:t>和评价时对评标委员会、采购人和采</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购代理机构施加任何影响都可能导致其投标无效。</w:t>
      </w:r>
    </w:p>
    <w:p w14:paraId="75082815">
      <w:pPr>
        <w:spacing w:before="62" w:line="409" w:lineRule="auto"/>
        <w:ind w:left="115" w:right="30" w:hanging="108"/>
        <w:rPr>
          <w:rFonts w:ascii="宋体" w:hAnsi="宋体" w:eastAsia="宋体" w:cs="宋体"/>
          <w:sz w:val="20"/>
          <w:szCs w:val="20"/>
          <w:highlight w:val="none"/>
        </w:rPr>
      </w:pPr>
      <w:r>
        <w:rPr>
          <w:rFonts w:ascii="宋体" w:hAnsi="宋体" w:eastAsia="宋体" w:cs="宋体"/>
          <w:spacing w:val="10"/>
          <w:sz w:val="20"/>
          <w:szCs w:val="20"/>
          <w:highlight w:val="none"/>
        </w:rPr>
        <w:t>4.获得本招标文件者，须履行本项目下保密义务，不得将因本次项目获得的信息</w:t>
      </w:r>
      <w:r>
        <w:rPr>
          <w:rFonts w:ascii="宋体" w:hAnsi="宋体" w:eastAsia="宋体" w:cs="宋体"/>
          <w:spacing w:val="9"/>
          <w:sz w:val="20"/>
          <w:szCs w:val="20"/>
          <w:highlight w:val="none"/>
        </w:rPr>
        <w:t>向第三人外传，不得将招</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标文件用作本次投标以外的任何用途。</w:t>
      </w:r>
    </w:p>
    <w:p w14:paraId="404A0BE5">
      <w:pPr>
        <w:spacing w:before="52" w:line="427" w:lineRule="auto"/>
        <w:ind w:left="118" w:right="25" w:hanging="101"/>
        <w:rPr>
          <w:rFonts w:ascii="宋体" w:hAnsi="宋体" w:eastAsia="宋体" w:cs="宋体"/>
          <w:sz w:val="20"/>
          <w:szCs w:val="20"/>
          <w:highlight w:val="none"/>
        </w:rPr>
      </w:pPr>
      <w:r>
        <w:rPr>
          <w:rFonts w:ascii="宋体" w:hAnsi="宋体" w:eastAsia="宋体" w:cs="宋体"/>
          <w:spacing w:val="9"/>
          <w:sz w:val="20"/>
          <w:szCs w:val="20"/>
          <w:highlight w:val="none"/>
        </w:rPr>
        <w:t>5.</w:t>
      </w:r>
      <w:r>
        <w:rPr>
          <w:rFonts w:ascii="宋体" w:hAnsi="宋体" w:eastAsia="宋体" w:cs="宋体"/>
          <w:spacing w:val="-58"/>
          <w:sz w:val="20"/>
          <w:szCs w:val="20"/>
          <w:highlight w:val="none"/>
        </w:rPr>
        <w:t xml:space="preserve"> </w:t>
      </w:r>
      <w:r>
        <w:rPr>
          <w:rFonts w:ascii="宋体" w:hAnsi="宋体" w:eastAsia="宋体" w:cs="宋体"/>
          <w:spacing w:val="9"/>
          <w:sz w:val="20"/>
          <w:szCs w:val="20"/>
          <w:highlight w:val="none"/>
        </w:rPr>
        <w:t>由采购人向投标人提供的图纸、详细资料、样品、模型、模件和所有其它资料</w:t>
      </w:r>
      <w:r>
        <w:rPr>
          <w:rFonts w:ascii="宋体" w:hAnsi="宋体" w:eastAsia="宋体" w:cs="宋体"/>
          <w:spacing w:val="8"/>
          <w:sz w:val="20"/>
          <w:szCs w:val="20"/>
          <w:highlight w:val="none"/>
        </w:rPr>
        <w:t>，均为保密资料，仅被用</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于它所规定的用途。除非得到采购人的同意，</w:t>
      </w:r>
      <w:r>
        <w:rPr>
          <w:rFonts w:ascii="宋体" w:hAnsi="宋体" w:eastAsia="宋体" w:cs="宋体"/>
          <w:spacing w:val="7"/>
          <w:sz w:val="20"/>
          <w:szCs w:val="20"/>
          <w:highlight w:val="none"/>
        </w:rPr>
        <w:t>不能向任何第三方透露。开标结束后，应采购人要求，投标</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人应归还所有从采购人处获得的保密资料。</w:t>
      </w:r>
    </w:p>
    <w:p w14:paraId="2C5BB70D">
      <w:pPr>
        <w:spacing w:before="34" w:line="219" w:lineRule="auto"/>
        <w:ind w:left="13"/>
        <w:rPr>
          <w:rFonts w:ascii="宋体" w:hAnsi="宋体" w:eastAsia="宋体" w:cs="宋体"/>
          <w:sz w:val="20"/>
          <w:szCs w:val="20"/>
          <w:highlight w:val="none"/>
        </w:rPr>
      </w:pPr>
      <w:r>
        <w:rPr>
          <w:rFonts w:ascii="宋体" w:hAnsi="宋体" w:eastAsia="宋体" w:cs="宋体"/>
          <w:spacing w:val="8"/>
          <w:sz w:val="20"/>
          <w:szCs w:val="20"/>
          <w:highlight w:val="none"/>
        </w:rPr>
        <w:t>6.采购人或采购代理机构有权将供应商提供的所有资料向有关政府部门或评审小组披露。</w:t>
      </w:r>
    </w:p>
    <w:p w14:paraId="5FD38DFD">
      <w:pPr>
        <w:spacing w:before="250" w:line="409" w:lineRule="auto"/>
        <w:ind w:left="112" w:hanging="93"/>
        <w:rPr>
          <w:rFonts w:ascii="宋体" w:hAnsi="宋体" w:eastAsia="宋体" w:cs="宋体"/>
          <w:sz w:val="20"/>
          <w:szCs w:val="20"/>
          <w:highlight w:val="none"/>
        </w:rPr>
      </w:pPr>
      <w:r>
        <w:rPr>
          <w:rFonts w:ascii="宋体" w:hAnsi="宋体" w:eastAsia="宋体" w:cs="宋体"/>
          <w:spacing w:val="9"/>
          <w:sz w:val="20"/>
          <w:szCs w:val="20"/>
          <w:highlight w:val="none"/>
        </w:rPr>
        <w:t>7.在采购人或采购代理机构认为适当时、国家机关调查、审查、审计时以及其他符合法律规定的情形下，</w:t>
      </w:r>
      <w:r>
        <w:rPr>
          <w:rFonts w:ascii="宋体" w:hAnsi="宋体" w:eastAsia="宋体" w:cs="宋体"/>
          <w:spacing w:val="6"/>
          <w:sz w:val="20"/>
          <w:szCs w:val="20"/>
          <w:highlight w:val="none"/>
        </w:rPr>
        <w:t xml:space="preserve"> </w:t>
      </w:r>
      <w:r>
        <w:rPr>
          <w:rFonts w:ascii="宋体" w:hAnsi="宋体" w:eastAsia="宋体" w:cs="宋体"/>
          <w:spacing w:val="8"/>
          <w:sz w:val="20"/>
          <w:szCs w:val="20"/>
          <w:highlight w:val="none"/>
        </w:rPr>
        <w:t>采购人或采购代理机构无须事先征求供应商同意而可以披露关于采购过程、合同文本、签署情况的资料、</w:t>
      </w:r>
    </w:p>
    <w:p w14:paraId="6B8584AF">
      <w:pPr>
        <w:spacing w:line="409" w:lineRule="auto"/>
        <w:rPr>
          <w:rFonts w:ascii="宋体" w:hAnsi="宋体" w:eastAsia="宋体" w:cs="宋体"/>
          <w:sz w:val="20"/>
          <w:szCs w:val="20"/>
          <w:highlight w:val="none"/>
        </w:rPr>
        <w:sectPr>
          <w:footerReference r:id="rId14" w:type="default"/>
          <w:pgSz w:w="11900" w:h="16839"/>
          <w:pgMar w:top="1415" w:right="1006" w:bottom="703" w:left="1195" w:header="0" w:footer="551" w:gutter="0"/>
          <w:cols w:space="720" w:num="1"/>
        </w:sectPr>
      </w:pPr>
    </w:p>
    <w:p w14:paraId="2CF18C76">
      <w:pPr>
        <w:spacing w:before="40" w:line="409" w:lineRule="auto"/>
        <w:ind w:left="114" w:right="6"/>
        <w:rPr>
          <w:rFonts w:ascii="宋体" w:hAnsi="宋体" w:eastAsia="宋体" w:cs="宋体"/>
          <w:sz w:val="20"/>
          <w:szCs w:val="20"/>
          <w:highlight w:val="none"/>
        </w:rPr>
      </w:pPr>
      <w:r>
        <w:rPr>
          <w:rFonts w:ascii="宋体" w:hAnsi="宋体" w:eastAsia="宋体" w:cs="宋体"/>
          <w:spacing w:val="8"/>
          <w:sz w:val="20"/>
          <w:szCs w:val="20"/>
          <w:highlight w:val="none"/>
        </w:rPr>
        <w:t>供应商的名称及地址、响应文件的有关信息以</w:t>
      </w:r>
      <w:r>
        <w:rPr>
          <w:rFonts w:ascii="宋体" w:hAnsi="宋体" w:eastAsia="宋体" w:cs="宋体"/>
          <w:spacing w:val="7"/>
          <w:sz w:val="20"/>
          <w:szCs w:val="20"/>
          <w:highlight w:val="none"/>
        </w:rPr>
        <w:t>及补充条款等，但应当在合理的必要范围内。对任何已经公</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布过的内容或与之内容相同的资料， 以及供应商已经泄露或公开的，无须再承担保密</w:t>
      </w:r>
      <w:r>
        <w:rPr>
          <w:rFonts w:ascii="宋体" w:hAnsi="宋体" w:eastAsia="宋体" w:cs="宋体"/>
          <w:spacing w:val="5"/>
          <w:sz w:val="20"/>
          <w:szCs w:val="20"/>
          <w:highlight w:val="none"/>
        </w:rPr>
        <w:t>责任。</w:t>
      </w:r>
    </w:p>
    <w:p w14:paraId="1539B0D4">
      <w:pPr>
        <w:spacing w:before="218" w:line="220" w:lineRule="auto"/>
        <w:ind w:left="4201"/>
        <w:rPr>
          <w:rFonts w:ascii="宋体" w:hAnsi="宋体" w:eastAsia="宋体" w:cs="宋体"/>
          <w:sz w:val="28"/>
          <w:szCs w:val="28"/>
          <w:highlight w:val="none"/>
        </w:rPr>
      </w:pPr>
      <w:r>
        <w:rPr>
          <w:rFonts w:ascii="宋体" w:hAnsi="宋体" w:eastAsia="宋体" w:cs="宋体"/>
          <w:b/>
          <w:bCs/>
          <w:spacing w:val="-9"/>
          <w:sz w:val="28"/>
          <w:szCs w:val="28"/>
          <w:highlight w:val="none"/>
        </w:rPr>
        <w:t>（二）招标文件</w:t>
      </w:r>
    </w:p>
    <w:p w14:paraId="6271333D">
      <w:pPr>
        <w:spacing w:before="24" w:line="219" w:lineRule="auto"/>
        <w:ind w:left="24"/>
        <w:rPr>
          <w:rFonts w:ascii="宋体" w:hAnsi="宋体" w:eastAsia="宋体" w:cs="宋体"/>
          <w:sz w:val="20"/>
          <w:szCs w:val="20"/>
          <w:highlight w:val="none"/>
        </w:rPr>
      </w:pPr>
      <w:r>
        <w:rPr>
          <w:rFonts w:ascii="宋体" w:hAnsi="宋体" w:eastAsia="宋体" w:cs="宋体"/>
          <w:b/>
          <w:bCs/>
          <w:spacing w:val="3"/>
          <w:sz w:val="20"/>
          <w:szCs w:val="20"/>
          <w:highlight w:val="none"/>
        </w:rPr>
        <w:t>（一）招标文件的构成。本招标文件由以下部份组成：</w:t>
      </w:r>
    </w:p>
    <w:p w14:paraId="035D017E">
      <w:pPr>
        <w:spacing w:before="94" w:line="218" w:lineRule="auto"/>
        <w:ind w:left="323"/>
        <w:rPr>
          <w:rFonts w:ascii="宋体" w:hAnsi="宋体" w:eastAsia="宋体" w:cs="宋体"/>
          <w:sz w:val="20"/>
          <w:szCs w:val="20"/>
          <w:highlight w:val="none"/>
        </w:rPr>
      </w:pPr>
      <w:r>
        <w:rPr>
          <w:rFonts w:ascii="宋体" w:hAnsi="宋体" w:eastAsia="宋体" w:cs="宋体"/>
          <w:spacing w:val="3"/>
          <w:sz w:val="20"/>
          <w:szCs w:val="20"/>
          <w:highlight w:val="none"/>
        </w:rPr>
        <w:t>第一章</w:t>
      </w:r>
      <w:r>
        <w:rPr>
          <w:rFonts w:ascii="宋体" w:hAnsi="宋体" w:eastAsia="宋体" w:cs="宋体"/>
          <w:spacing w:val="24"/>
          <w:sz w:val="20"/>
          <w:szCs w:val="20"/>
          <w:highlight w:val="none"/>
        </w:rPr>
        <w:t xml:space="preserve"> </w:t>
      </w:r>
      <w:r>
        <w:rPr>
          <w:rFonts w:ascii="宋体" w:hAnsi="宋体" w:eastAsia="宋体" w:cs="宋体"/>
          <w:spacing w:val="3"/>
          <w:sz w:val="20"/>
          <w:szCs w:val="20"/>
          <w:highlight w:val="none"/>
        </w:rPr>
        <w:t>招标公告</w:t>
      </w:r>
    </w:p>
    <w:p w14:paraId="7624C408">
      <w:pPr>
        <w:spacing w:before="171" w:line="336" w:lineRule="auto"/>
        <w:ind w:left="323" w:right="7586"/>
        <w:rPr>
          <w:rFonts w:ascii="宋体" w:hAnsi="宋体" w:eastAsia="宋体" w:cs="宋体"/>
          <w:sz w:val="20"/>
          <w:szCs w:val="20"/>
          <w:highlight w:val="none"/>
        </w:rPr>
      </w:pPr>
      <w:r>
        <w:rPr>
          <w:rFonts w:ascii="宋体" w:hAnsi="宋体" w:eastAsia="宋体" w:cs="宋体"/>
          <w:spacing w:val="3"/>
          <w:sz w:val="20"/>
          <w:szCs w:val="20"/>
          <w:highlight w:val="none"/>
        </w:rPr>
        <w:t>第二章</w:t>
      </w:r>
      <w:r>
        <w:rPr>
          <w:rFonts w:ascii="宋体" w:hAnsi="宋体" w:eastAsia="宋体" w:cs="宋体"/>
          <w:spacing w:val="29"/>
          <w:sz w:val="20"/>
          <w:szCs w:val="20"/>
          <w:highlight w:val="none"/>
        </w:rPr>
        <w:t xml:space="preserve"> </w:t>
      </w:r>
      <w:r>
        <w:rPr>
          <w:rFonts w:ascii="宋体" w:hAnsi="宋体" w:eastAsia="宋体" w:cs="宋体"/>
          <w:spacing w:val="3"/>
          <w:sz w:val="20"/>
          <w:szCs w:val="20"/>
          <w:highlight w:val="none"/>
        </w:rPr>
        <w:t>投标人须知</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第三章</w:t>
      </w:r>
      <w:r>
        <w:rPr>
          <w:rFonts w:ascii="宋体" w:hAnsi="宋体" w:eastAsia="宋体" w:cs="宋体"/>
          <w:spacing w:val="24"/>
          <w:sz w:val="20"/>
          <w:szCs w:val="20"/>
          <w:highlight w:val="none"/>
        </w:rPr>
        <w:t xml:space="preserve">  </w:t>
      </w:r>
      <w:r>
        <w:rPr>
          <w:rFonts w:ascii="宋体" w:hAnsi="宋体" w:eastAsia="宋体" w:cs="宋体"/>
          <w:spacing w:val="1"/>
          <w:sz w:val="20"/>
          <w:szCs w:val="20"/>
          <w:highlight w:val="none"/>
        </w:rPr>
        <w:t>资格审查</w:t>
      </w:r>
    </w:p>
    <w:p w14:paraId="630236DC">
      <w:pPr>
        <w:spacing w:before="52" w:line="351" w:lineRule="auto"/>
        <w:ind w:left="323" w:right="7170"/>
        <w:rPr>
          <w:rFonts w:ascii="宋体" w:hAnsi="宋体" w:eastAsia="宋体" w:cs="宋体"/>
          <w:sz w:val="20"/>
          <w:szCs w:val="20"/>
          <w:highlight w:val="none"/>
        </w:rPr>
      </w:pPr>
      <w:r>
        <w:rPr>
          <w:rFonts w:ascii="宋体" w:hAnsi="宋体" w:eastAsia="宋体" w:cs="宋体"/>
          <w:spacing w:val="4"/>
          <w:sz w:val="20"/>
          <w:szCs w:val="20"/>
          <w:highlight w:val="none"/>
        </w:rPr>
        <w:t>第四章</w:t>
      </w:r>
      <w:r>
        <w:rPr>
          <w:rFonts w:ascii="宋体" w:hAnsi="宋体" w:eastAsia="宋体" w:cs="宋体"/>
          <w:spacing w:val="29"/>
          <w:sz w:val="20"/>
          <w:szCs w:val="20"/>
          <w:highlight w:val="none"/>
        </w:rPr>
        <w:t xml:space="preserve"> </w:t>
      </w:r>
      <w:r>
        <w:rPr>
          <w:rFonts w:ascii="宋体" w:hAnsi="宋体" w:eastAsia="宋体" w:cs="宋体"/>
          <w:spacing w:val="4"/>
          <w:sz w:val="20"/>
          <w:szCs w:val="20"/>
          <w:highlight w:val="none"/>
        </w:rPr>
        <w:t>评标办法及标准</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第五章</w:t>
      </w:r>
      <w:r>
        <w:rPr>
          <w:rFonts w:ascii="宋体" w:hAnsi="宋体" w:eastAsia="宋体" w:cs="宋体"/>
          <w:spacing w:val="24"/>
          <w:sz w:val="20"/>
          <w:szCs w:val="20"/>
          <w:highlight w:val="none"/>
        </w:rPr>
        <w:t xml:space="preserve"> </w:t>
      </w:r>
      <w:r>
        <w:rPr>
          <w:rFonts w:ascii="宋体" w:hAnsi="宋体" w:eastAsia="宋体" w:cs="宋体"/>
          <w:spacing w:val="3"/>
          <w:sz w:val="20"/>
          <w:szCs w:val="20"/>
          <w:highlight w:val="none"/>
        </w:rPr>
        <w:t>招标需求</w:t>
      </w:r>
    </w:p>
    <w:p w14:paraId="3E273520">
      <w:pPr>
        <w:spacing w:before="41" w:line="336" w:lineRule="auto"/>
        <w:ind w:left="323" w:right="7378"/>
        <w:rPr>
          <w:rFonts w:ascii="宋体" w:hAnsi="宋体" w:eastAsia="宋体" w:cs="宋体"/>
          <w:sz w:val="20"/>
          <w:szCs w:val="20"/>
          <w:highlight w:val="none"/>
        </w:rPr>
      </w:pPr>
      <w:r>
        <w:rPr>
          <w:rFonts w:ascii="宋体" w:hAnsi="宋体" w:eastAsia="宋体" w:cs="宋体"/>
          <w:spacing w:val="4"/>
          <w:sz w:val="20"/>
          <w:szCs w:val="20"/>
          <w:highlight w:val="none"/>
        </w:rPr>
        <w:t>第六章</w:t>
      </w:r>
      <w:r>
        <w:rPr>
          <w:rFonts w:ascii="宋体" w:hAnsi="宋体" w:eastAsia="宋体" w:cs="宋体"/>
          <w:spacing w:val="25"/>
          <w:sz w:val="20"/>
          <w:szCs w:val="20"/>
          <w:highlight w:val="none"/>
        </w:rPr>
        <w:t xml:space="preserve"> </w:t>
      </w:r>
      <w:r>
        <w:rPr>
          <w:rFonts w:ascii="宋体" w:hAnsi="宋体" w:eastAsia="宋体" w:cs="宋体"/>
          <w:spacing w:val="4"/>
          <w:sz w:val="20"/>
          <w:szCs w:val="20"/>
          <w:highlight w:val="none"/>
        </w:rPr>
        <w:t>合同主要条款</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第七章</w:t>
      </w:r>
      <w:r>
        <w:rPr>
          <w:rFonts w:ascii="宋体" w:hAnsi="宋体" w:eastAsia="宋体" w:cs="宋体"/>
          <w:spacing w:val="25"/>
          <w:sz w:val="20"/>
          <w:szCs w:val="20"/>
          <w:highlight w:val="none"/>
        </w:rPr>
        <w:t xml:space="preserve"> </w:t>
      </w:r>
      <w:r>
        <w:rPr>
          <w:rFonts w:ascii="宋体" w:hAnsi="宋体" w:eastAsia="宋体" w:cs="宋体"/>
          <w:spacing w:val="4"/>
          <w:sz w:val="20"/>
          <w:szCs w:val="20"/>
          <w:highlight w:val="none"/>
        </w:rPr>
        <w:t>投标文件格式</w:t>
      </w:r>
    </w:p>
    <w:p w14:paraId="745837EE">
      <w:pPr>
        <w:spacing w:before="53" w:line="220" w:lineRule="auto"/>
        <w:ind w:left="24"/>
        <w:rPr>
          <w:rFonts w:ascii="宋体" w:hAnsi="宋体" w:eastAsia="宋体" w:cs="宋体"/>
          <w:sz w:val="20"/>
          <w:szCs w:val="20"/>
          <w:highlight w:val="none"/>
        </w:rPr>
      </w:pPr>
      <w:r>
        <w:rPr>
          <w:rFonts w:ascii="宋体" w:hAnsi="宋体" w:eastAsia="宋体" w:cs="宋体"/>
          <w:b/>
          <w:bCs/>
          <w:sz w:val="20"/>
          <w:szCs w:val="20"/>
          <w:highlight w:val="none"/>
        </w:rPr>
        <w:t>（二）投标人的风险</w:t>
      </w:r>
    </w:p>
    <w:p w14:paraId="0729F5F2">
      <w:pPr>
        <w:spacing w:before="167" w:line="337" w:lineRule="auto"/>
        <w:ind w:left="225" w:firstLine="313"/>
        <w:rPr>
          <w:rFonts w:ascii="宋体" w:hAnsi="宋体" w:eastAsia="宋体" w:cs="宋体"/>
          <w:sz w:val="20"/>
          <w:szCs w:val="20"/>
          <w:highlight w:val="none"/>
        </w:rPr>
      </w:pPr>
      <w:r>
        <w:rPr>
          <w:rFonts w:ascii="宋体" w:hAnsi="宋体" w:eastAsia="宋体" w:cs="宋体"/>
          <w:spacing w:val="7"/>
          <w:sz w:val="20"/>
          <w:szCs w:val="20"/>
          <w:highlight w:val="none"/>
        </w:rPr>
        <w:t>投标人没有按照招标文件要求提供全部资料，或者投标人没有对招标文件在各方面作出实质性响应是</w:t>
      </w:r>
      <w:r>
        <w:rPr>
          <w:rFonts w:ascii="宋体" w:hAnsi="宋体" w:eastAsia="宋体" w:cs="宋体"/>
          <w:spacing w:val="16"/>
          <w:sz w:val="20"/>
          <w:szCs w:val="20"/>
          <w:highlight w:val="none"/>
        </w:rPr>
        <w:t xml:space="preserve"> </w:t>
      </w:r>
      <w:r>
        <w:rPr>
          <w:rFonts w:ascii="宋体" w:hAnsi="宋体" w:eastAsia="宋体" w:cs="宋体"/>
          <w:spacing w:val="6"/>
          <w:sz w:val="20"/>
          <w:szCs w:val="20"/>
          <w:highlight w:val="none"/>
        </w:rPr>
        <w:t>投标人的风险，并可能导致其投标为无效标。</w:t>
      </w:r>
    </w:p>
    <w:p w14:paraId="31755F26">
      <w:pPr>
        <w:spacing w:before="51" w:line="220" w:lineRule="auto"/>
        <w:ind w:left="24"/>
        <w:rPr>
          <w:rFonts w:ascii="宋体" w:hAnsi="宋体" w:eastAsia="宋体" w:cs="宋体"/>
          <w:sz w:val="20"/>
          <w:szCs w:val="20"/>
          <w:highlight w:val="none"/>
        </w:rPr>
      </w:pPr>
      <w:r>
        <w:rPr>
          <w:rFonts w:ascii="宋体" w:hAnsi="宋体" w:eastAsia="宋体" w:cs="宋体"/>
          <w:b/>
          <w:bCs/>
          <w:spacing w:val="2"/>
          <w:sz w:val="20"/>
          <w:szCs w:val="20"/>
          <w:highlight w:val="none"/>
        </w:rPr>
        <w:t>（三）招标文件的澄清与修改</w:t>
      </w:r>
    </w:p>
    <w:p w14:paraId="657903E8">
      <w:pPr>
        <w:spacing w:before="167" w:line="336" w:lineRule="auto"/>
        <w:ind w:left="120" w:right="202" w:hanging="79"/>
        <w:rPr>
          <w:rFonts w:ascii="宋体" w:hAnsi="宋体" w:eastAsia="宋体" w:cs="宋体"/>
          <w:sz w:val="20"/>
          <w:szCs w:val="20"/>
          <w:highlight w:val="none"/>
        </w:rPr>
      </w:pPr>
      <w:r>
        <w:rPr>
          <w:rFonts w:ascii="Times New Roman" w:hAnsi="Times New Roman" w:eastAsia="Times New Roman" w:cs="Times New Roman"/>
          <w:spacing w:val="10"/>
          <w:sz w:val="20"/>
          <w:szCs w:val="20"/>
          <w:highlight w:val="none"/>
        </w:rPr>
        <w:t>1.</w:t>
      </w:r>
      <w:r>
        <w:rPr>
          <w:rFonts w:ascii="宋体" w:hAnsi="宋体" w:eastAsia="宋体" w:cs="宋体"/>
          <w:spacing w:val="10"/>
          <w:sz w:val="20"/>
          <w:szCs w:val="20"/>
          <w:highlight w:val="none"/>
        </w:rPr>
        <w:t>招标代理机构必须以书面形式答复投标人要求澄清的问题，并将不包含问题来源的答复书面通知所有</w:t>
      </w:r>
      <w:r>
        <w:rPr>
          <w:rFonts w:ascii="宋体" w:hAnsi="宋体" w:eastAsia="宋体" w:cs="宋体"/>
          <w:spacing w:val="9"/>
          <w:sz w:val="20"/>
          <w:szCs w:val="20"/>
          <w:highlight w:val="none"/>
        </w:rPr>
        <w:t xml:space="preserve"> </w:t>
      </w:r>
      <w:r>
        <w:rPr>
          <w:rFonts w:ascii="宋体" w:hAnsi="宋体" w:eastAsia="宋体" w:cs="宋体"/>
          <w:spacing w:val="6"/>
          <w:sz w:val="20"/>
          <w:szCs w:val="20"/>
          <w:highlight w:val="none"/>
        </w:rPr>
        <w:t>购 买招标文件的投标人；</w:t>
      </w:r>
      <w:r>
        <w:rPr>
          <w:rFonts w:ascii="宋体" w:hAnsi="宋体" w:eastAsia="宋体" w:cs="宋体"/>
          <w:spacing w:val="-17"/>
          <w:sz w:val="20"/>
          <w:szCs w:val="20"/>
          <w:highlight w:val="none"/>
        </w:rPr>
        <w:t xml:space="preserve"> </w:t>
      </w:r>
      <w:r>
        <w:rPr>
          <w:rFonts w:ascii="宋体" w:hAnsi="宋体" w:eastAsia="宋体" w:cs="宋体"/>
          <w:spacing w:val="6"/>
          <w:sz w:val="20"/>
          <w:szCs w:val="20"/>
          <w:highlight w:val="none"/>
        </w:rPr>
        <w:t>除书面答复以外的其他澄清方式及澄清内容均无效。</w:t>
      </w:r>
    </w:p>
    <w:p w14:paraId="1FA961FB">
      <w:pPr>
        <w:spacing w:before="63" w:line="336" w:lineRule="auto"/>
        <w:ind w:left="127" w:right="133" w:hanging="126"/>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2.</w:t>
      </w:r>
      <w:r>
        <w:rPr>
          <w:rFonts w:ascii="宋体" w:hAnsi="宋体" w:eastAsia="宋体" w:cs="宋体"/>
          <w:spacing w:val="8"/>
          <w:sz w:val="20"/>
          <w:szCs w:val="20"/>
          <w:highlight w:val="none"/>
        </w:rPr>
        <w:t>招标文件澄清、答复、修改、补充的内容为招标文件的组成部分。当招标文件与招标文件的答复、澄清</w:t>
      </w:r>
      <w:r>
        <w:rPr>
          <w:rFonts w:ascii="宋体" w:hAnsi="宋体" w:eastAsia="宋体" w:cs="宋体"/>
          <w:spacing w:val="2"/>
          <w:sz w:val="20"/>
          <w:szCs w:val="20"/>
          <w:highlight w:val="none"/>
        </w:rPr>
        <w:t xml:space="preserve"> </w:t>
      </w:r>
      <w:r>
        <w:rPr>
          <w:rFonts w:ascii="宋体" w:hAnsi="宋体" w:eastAsia="宋体" w:cs="宋体"/>
          <w:spacing w:val="5"/>
          <w:sz w:val="20"/>
          <w:szCs w:val="20"/>
          <w:highlight w:val="none"/>
        </w:rPr>
        <w:t>、 修改、补充通知就同一内容的表述不一致时， 以最后发出的书面文件为准。</w:t>
      </w:r>
    </w:p>
    <w:p w14:paraId="1DA362E8">
      <w:pPr>
        <w:spacing w:before="61" w:line="339" w:lineRule="auto"/>
        <w:ind w:left="116" w:right="9" w:hanging="106"/>
        <w:rPr>
          <w:rFonts w:ascii="宋体" w:hAnsi="宋体" w:eastAsia="宋体" w:cs="宋体"/>
          <w:sz w:val="20"/>
          <w:szCs w:val="20"/>
          <w:highlight w:val="none"/>
        </w:rPr>
      </w:pP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招标文件的澄清、答复、修改或补充都应该通过</w:t>
      </w:r>
      <w:r>
        <w:rPr>
          <w:rFonts w:ascii="宋体" w:hAnsi="宋体" w:eastAsia="宋体" w:cs="宋体"/>
          <w:spacing w:val="10"/>
          <w:sz w:val="20"/>
          <w:szCs w:val="20"/>
          <w:highlight w:val="none"/>
        </w:rPr>
        <w:t>本代理机构以法定形式发布，招标人非通过本机构，不</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得擅自澄清、答复、修改或补充招标文件。</w:t>
      </w:r>
    </w:p>
    <w:p w14:paraId="005F6199">
      <w:pPr>
        <w:pStyle w:val="3"/>
        <w:spacing w:line="258" w:lineRule="auto"/>
        <w:rPr>
          <w:highlight w:val="none"/>
        </w:rPr>
      </w:pPr>
    </w:p>
    <w:p w14:paraId="78376F90">
      <w:pPr>
        <w:pStyle w:val="3"/>
        <w:spacing w:line="258" w:lineRule="auto"/>
        <w:rPr>
          <w:highlight w:val="none"/>
        </w:rPr>
      </w:pPr>
    </w:p>
    <w:p w14:paraId="057C1393">
      <w:pPr>
        <w:spacing w:before="92" w:line="220" w:lineRule="auto"/>
        <w:ind w:left="3417"/>
        <w:rPr>
          <w:rFonts w:ascii="宋体" w:hAnsi="宋体" w:eastAsia="宋体" w:cs="宋体"/>
          <w:sz w:val="28"/>
          <w:szCs w:val="28"/>
          <w:highlight w:val="none"/>
        </w:rPr>
      </w:pPr>
      <w:r>
        <w:rPr>
          <w:rFonts w:ascii="宋体" w:hAnsi="宋体" w:eastAsia="宋体" w:cs="宋体"/>
          <w:b/>
          <w:bCs/>
          <w:spacing w:val="-9"/>
          <w:sz w:val="28"/>
          <w:szCs w:val="28"/>
          <w:highlight w:val="none"/>
        </w:rPr>
        <w:t>（三）投标文件的编制</w:t>
      </w:r>
    </w:p>
    <w:p w14:paraId="635C5C25">
      <w:pPr>
        <w:pStyle w:val="3"/>
        <w:spacing w:line="354" w:lineRule="auto"/>
        <w:rPr>
          <w:highlight w:val="none"/>
        </w:rPr>
      </w:pPr>
    </w:p>
    <w:p w14:paraId="5DA3E671">
      <w:pPr>
        <w:spacing w:before="66" w:line="220" w:lineRule="auto"/>
        <w:ind w:left="13"/>
        <w:rPr>
          <w:rFonts w:ascii="宋体" w:hAnsi="宋体" w:eastAsia="宋体" w:cs="宋体"/>
          <w:sz w:val="20"/>
          <w:szCs w:val="20"/>
          <w:highlight w:val="none"/>
        </w:rPr>
      </w:pPr>
      <w:r>
        <w:rPr>
          <w:rFonts w:ascii="宋体" w:hAnsi="宋体" w:eastAsia="宋体" w:cs="宋体"/>
          <w:b/>
          <w:bCs/>
          <w:spacing w:val="3"/>
          <w:sz w:val="20"/>
          <w:szCs w:val="20"/>
          <w:highlight w:val="none"/>
        </w:rPr>
        <w:t>投标文件的组成</w:t>
      </w:r>
    </w:p>
    <w:p w14:paraId="794F28B1">
      <w:pPr>
        <w:spacing w:before="157" w:line="218" w:lineRule="auto"/>
        <w:ind w:left="41"/>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1</w:t>
      </w:r>
      <w:r>
        <w:rPr>
          <w:rFonts w:ascii="Times New Roman" w:hAnsi="Times New Roman" w:eastAsia="Times New Roman" w:cs="Times New Roman"/>
          <w:spacing w:val="-7"/>
          <w:sz w:val="20"/>
          <w:szCs w:val="20"/>
          <w:highlight w:val="none"/>
        </w:rPr>
        <w:t xml:space="preserve"> </w:t>
      </w:r>
      <w:r>
        <w:rPr>
          <w:rFonts w:ascii="宋体" w:hAnsi="宋体" w:eastAsia="宋体" w:cs="宋体"/>
          <w:spacing w:val="5"/>
          <w:sz w:val="20"/>
          <w:szCs w:val="20"/>
          <w:highlight w:val="none"/>
        </w:rPr>
        <w:t>、投标文件由报价部分、商务部分、技术部分组成。</w:t>
      </w:r>
    </w:p>
    <w:p w14:paraId="1A1B5415">
      <w:pPr>
        <w:spacing w:before="171" w:line="283" w:lineRule="auto"/>
        <w:ind w:left="123" w:right="15" w:hanging="122"/>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18"/>
          <w:sz w:val="20"/>
          <w:szCs w:val="20"/>
          <w:highlight w:val="none"/>
        </w:rPr>
        <w:t xml:space="preserve"> </w:t>
      </w:r>
      <w:r>
        <w:rPr>
          <w:rFonts w:ascii="宋体" w:hAnsi="宋体" w:eastAsia="宋体" w:cs="宋体"/>
          <w:spacing w:val="6"/>
          <w:sz w:val="20"/>
          <w:szCs w:val="20"/>
          <w:highlight w:val="none"/>
        </w:rPr>
        <w:t>、投标单位应按招标文件的要求提供招标文件，并保证所有材料的真实性，</w:t>
      </w:r>
      <w:r>
        <w:rPr>
          <w:rFonts w:ascii="宋体" w:hAnsi="宋体" w:eastAsia="宋体" w:cs="宋体"/>
          <w:spacing w:val="-55"/>
          <w:sz w:val="20"/>
          <w:szCs w:val="20"/>
          <w:highlight w:val="none"/>
        </w:rPr>
        <w:t xml:space="preserve"> </w:t>
      </w:r>
      <w:r>
        <w:rPr>
          <w:rFonts w:ascii="宋体" w:hAnsi="宋体" w:eastAsia="宋体" w:cs="宋体"/>
          <w:spacing w:val="5"/>
          <w:sz w:val="20"/>
          <w:szCs w:val="20"/>
          <w:highlight w:val="none"/>
        </w:rPr>
        <w:t>以确保其投标对招标文件做出</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实质性的响应。</w:t>
      </w:r>
    </w:p>
    <w:p w14:paraId="7E7CE57D">
      <w:pPr>
        <w:spacing w:before="166" w:line="352" w:lineRule="auto"/>
        <w:ind w:right="4169" w:firstLine="10"/>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 xml:space="preserve">3 </w:t>
      </w:r>
      <w:r>
        <w:rPr>
          <w:rFonts w:ascii="宋体" w:hAnsi="宋体" w:eastAsia="宋体" w:cs="宋体"/>
          <w:spacing w:val="5"/>
          <w:sz w:val="20"/>
          <w:szCs w:val="20"/>
          <w:highlight w:val="none"/>
        </w:rPr>
        <w:t>、招标文件使用的计量单位，应采用国家法定</w:t>
      </w:r>
      <w:r>
        <w:rPr>
          <w:rFonts w:ascii="宋体" w:hAnsi="宋体" w:eastAsia="宋体" w:cs="宋体"/>
          <w:spacing w:val="4"/>
          <w:sz w:val="20"/>
          <w:szCs w:val="20"/>
          <w:highlight w:val="none"/>
        </w:rPr>
        <w:t>的计量单位。</w:t>
      </w:r>
      <w:r>
        <w:rPr>
          <w:rFonts w:ascii="宋体" w:hAnsi="宋体" w:eastAsia="宋体" w:cs="宋体"/>
          <w:sz w:val="20"/>
          <w:szCs w:val="20"/>
          <w:highlight w:val="none"/>
        </w:rPr>
        <w:t xml:space="preserve"> </w:t>
      </w:r>
      <w:r>
        <w:rPr>
          <w:rFonts w:ascii="Times New Roman" w:hAnsi="Times New Roman" w:eastAsia="Times New Roman" w:cs="Times New Roman"/>
          <w:spacing w:val="4"/>
          <w:sz w:val="20"/>
          <w:szCs w:val="20"/>
          <w:highlight w:val="none"/>
        </w:rPr>
        <w:t xml:space="preserve">4 </w:t>
      </w:r>
      <w:r>
        <w:rPr>
          <w:rFonts w:ascii="宋体" w:hAnsi="宋体" w:eastAsia="宋体" w:cs="宋体"/>
          <w:spacing w:val="4"/>
          <w:sz w:val="20"/>
          <w:szCs w:val="20"/>
          <w:highlight w:val="none"/>
        </w:rPr>
        <w:t>、投标人所递交的投标文件应包含以下文件：</w:t>
      </w:r>
    </w:p>
    <w:p w14:paraId="18EF9E6F">
      <w:pPr>
        <w:spacing w:before="66" w:line="218" w:lineRule="auto"/>
        <w:ind w:left="6"/>
        <w:rPr>
          <w:rFonts w:ascii="宋体" w:hAnsi="宋体" w:eastAsia="宋体" w:cs="宋体"/>
          <w:sz w:val="20"/>
          <w:szCs w:val="20"/>
          <w:highlight w:val="none"/>
        </w:rPr>
      </w:pPr>
      <w:r>
        <w:rPr>
          <w:rFonts w:ascii="宋体" w:hAnsi="宋体" w:eastAsia="宋体" w:cs="宋体"/>
          <w:b/>
          <w:bCs/>
          <w:spacing w:val="-11"/>
          <w:sz w:val="20"/>
          <w:szCs w:val="20"/>
          <w:highlight w:val="none"/>
        </w:rPr>
        <w:t>报价部分：</w:t>
      </w:r>
    </w:p>
    <w:p w14:paraId="577D7167">
      <w:pPr>
        <w:spacing w:before="161" w:line="220" w:lineRule="auto"/>
        <w:ind w:left="41"/>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1</w:t>
      </w:r>
      <w:r>
        <w:rPr>
          <w:rFonts w:ascii="Times New Roman" w:hAnsi="Times New Roman" w:eastAsia="Times New Roman" w:cs="Times New Roman"/>
          <w:spacing w:val="-24"/>
          <w:sz w:val="20"/>
          <w:szCs w:val="20"/>
          <w:highlight w:val="none"/>
        </w:rPr>
        <w:t xml:space="preserve"> </w:t>
      </w:r>
      <w:r>
        <w:rPr>
          <w:rFonts w:ascii="宋体" w:hAnsi="宋体" w:eastAsia="宋体" w:cs="宋体"/>
          <w:spacing w:val="-5"/>
          <w:sz w:val="20"/>
          <w:szCs w:val="20"/>
          <w:highlight w:val="none"/>
        </w:rPr>
        <w:t>、投标函；</w:t>
      </w:r>
    </w:p>
    <w:p w14:paraId="6C69C460">
      <w:pPr>
        <w:spacing w:before="156" w:line="220" w:lineRule="auto"/>
        <w:ind w:left="1"/>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2</w:t>
      </w:r>
      <w:r>
        <w:rPr>
          <w:rFonts w:ascii="宋体" w:hAnsi="宋体" w:eastAsia="宋体" w:cs="宋体"/>
          <w:spacing w:val="4"/>
          <w:sz w:val="20"/>
          <w:szCs w:val="20"/>
          <w:highlight w:val="none"/>
        </w:rPr>
        <w:t>、开标一览表；</w:t>
      </w:r>
    </w:p>
    <w:p w14:paraId="50EDBBDB">
      <w:pPr>
        <w:spacing w:before="155" w:line="218" w:lineRule="auto"/>
        <w:ind w:left="10"/>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3</w:t>
      </w:r>
      <w:r>
        <w:rPr>
          <w:rFonts w:ascii="宋体" w:hAnsi="宋体" w:eastAsia="宋体" w:cs="宋体"/>
          <w:spacing w:val="5"/>
          <w:sz w:val="20"/>
          <w:szCs w:val="20"/>
          <w:highlight w:val="none"/>
        </w:rPr>
        <w:t>、已标价的工程量清单</w:t>
      </w:r>
    </w:p>
    <w:p w14:paraId="4CFD0674">
      <w:pPr>
        <w:spacing w:before="160" w:line="220" w:lineRule="auto"/>
        <w:ind w:left="16"/>
        <w:rPr>
          <w:rFonts w:ascii="宋体" w:hAnsi="宋体" w:eastAsia="宋体" w:cs="宋体"/>
          <w:sz w:val="20"/>
          <w:szCs w:val="20"/>
          <w:highlight w:val="none"/>
        </w:rPr>
      </w:pPr>
      <w:r>
        <w:rPr>
          <w:rFonts w:ascii="宋体" w:hAnsi="宋体" w:eastAsia="宋体" w:cs="宋体"/>
          <w:b/>
          <w:bCs/>
          <w:spacing w:val="-6"/>
          <w:sz w:val="20"/>
          <w:szCs w:val="20"/>
          <w:highlight w:val="none"/>
        </w:rPr>
        <w:t>商务部分：</w:t>
      </w:r>
    </w:p>
    <w:p w14:paraId="60853D29">
      <w:pPr>
        <w:spacing w:before="157" w:line="219" w:lineRule="auto"/>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4</w:t>
      </w:r>
      <w:r>
        <w:rPr>
          <w:rFonts w:ascii="宋体" w:hAnsi="宋体" w:eastAsia="宋体" w:cs="宋体"/>
          <w:spacing w:val="8"/>
          <w:sz w:val="20"/>
          <w:szCs w:val="20"/>
          <w:highlight w:val="none"/>
        </w:rPr>
        <w:t>、投标单位简介，并附投标人资质证件等；</w:t>
      </w:r>
    </w:p>
    <w:p w14:paraId="0351D20D">
      <w:pPr>
        <w:spacing w:line="219" w:lineRule="auto"/>
        <w:rPr>
          <w:rFonts w:ascii="宋体" w:hAnsi="宋体" w:eastAsia="宋体" w:cs="宋体"/>
          <w:sz w:val="20"/>
          <w:szCs w:val="20"/>
          <w:highlight w:val="none"/>
        </w:rPr>
        <w:sectPr>
          <w:footerReference r:id="rId15" w:type="default"/>
          <w:pgSz w:w="11900" w:h="16839"/>
          <w:pgMar w:top="1324" w:right="1034" w:bottom="703" w:left="1200" w:header="0" w:footer="551" w:gutter="0"/>
          <w:cols w:space="720" w:num="1"/>
        </w:sectPr>
      </w:pPr>
    </w:p>
    <w:p w14:paraId="5DC7B88F">
      <w:pPr>
        <w:spacing w:before="39" w:line="219" w:lineRule="auto"/>
        <w:ind w:left="104"/>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5</w:t>
      </w:r>
      <w:r>
        <w:rPr>
          <w:rFonts w:ascii="宋体" w:hAnsi="宋体" w:eastAsia="宋体" w:cs="宋体"/>
          <w:spacing w:val="8"/>
          <w:sz w:val="20"/>
          <w:szCs w:val="20"/>
          <w:highlight w:val="none"/>
        </w:rPr>
        <w:t>、出具法人营业执照函（格式见附件</w:t>
      </w:r>
      <w:r>
        <w:rPr>
          <w:rFonts w:ascii="宋体" w:hAnsi="宋体" w:eastAsia="宋体" w:cs="宋体"/>
          <w:spacing w:val="1"/>
          <w:sz w:val="20"/>
          <w:szCs w:val="20"/>
          <w:highlight w:val="none"/>
        </w:rPr>
        <w:t>）；</w:t>
      </w:r>
    </w:p>
    <w:p w14:paraId="69796DBD">
      <w:pPr>
        <w:spacing w:before="158" w:line="219" w:lineRule="auto"/>
        <w:ind w:left="102"/>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6</w:t>
      </w:r>
      <w:r>
        <w:rPr>
          <w:rFonts w:ascii="宋体" w:hAnsi="宋体" w:eastAsia="宋体" w:cs="宋体"/>
          <w:spacing w:val="5"/>
          <w:sz w:val="20"/>
          <w:szCs w:val="20"/>
          <w:highlight w:val="none"/>
        </w:rPr>
        <w:t>、联合体协议书（如是）</w:t>
      </w:r>
    </w:p>
    <w:p w14:paraId="6C177903">
      <w:pPr>
        <w:spacing w:before="160" w:line="220" w:lineRule="auto"/>
        <w:ind w:left="100"/>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7</w:t>
      </w:r>
      <w:r>
        <w:rPr>
          <w:rFonts w:ascii="宋体" w:hAnsi="宋体" w:eastAsia="宋体" w:cs="宋体"/>
          <w:spacing w:val="4"/>
          <w:sz w:val="20"/>
          <w:szCs w:val="20"/>
          <w:highlight w:val="none"/>
        </w:rPr>
        <w:t>、法定代表人身份证</w:t>
      </w:r>
    </w:p>
    <w:p w14:paraId="35E1842D">
      <w:pPr>
        <w:spacing w:before="157" w:line="219" w:lineRule="auto"/>
        <w:ind w:left="109"/>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8</w:t>
      </w:r>
      <w:r>
        <w:rPr>
          <w:rFonts w:ascii="宋体" w:hAnsi="宋体" w:eastAsia="宋体" w:cs="宋体"/>
          <w:spacing w:val="4"/>
          <w:sz w:val="20"/>
          <w:szCs w:val="20"/>
          <w:highlight w:val="none"/>
        </w:rPr>
        <w:t>、法定代表人授权委托书</w:t>
      </w:r>
    </w:p>
    <w:p w14:paraId="47B17BBF">
      <w:pPr>
        <w:spacing w:before="158" w:line="219" w:lineRule="auto"/>
        <w:ind w:left="101"/>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9</w:t>
      </w:r>
      <w:r>
        <w:rPr>
          <w:rFonts w:ascii="宋体" w:hAnsi="宋体" w:eastAsia="宋体" w:cs="宋体"/>
          <w:spacing w:val="6"/>
          <w:sz w:val="20"/>
          <w:szCs w:val="20"/>
          <w:highlight w:val="none"/>
        </w:rPr>
        <w:t>、投标人资格声明函（格式自拟）</w:t>
      </w:r>
    </w:p>
    <w:p w14:paraId="6DA40402">
      <w:pPr>
        <w:spacing w:before="171" w:line="301" w:lineRule="auto"/>
        <w:ind w:left="102" w:right="30" w:firstLine="29"/>
        <w:rPr>
          <w:rFonts w:ascii="宋体" w:hAnsi="宋体" w:eastAsia="宋体" w:cs="宋体"/>
          <w:sz w:val="20"/>
          <w:szCs w:val="20"/>
          <w:highlight w:val="none"/>
        </w:rPr>
      </w:pPr>
      <w:r>
        <w:rPr>
          <w:rFonts w:ascii="Times New Roman" w:hAnsi="Times New Roman" w:eastAsia="Times New Roman" w:cs="Times New Roman"/>
          <w:spacing w:val="14"/>
          <w:sz w:val="20"/>
          <w:szCs w:val="20"/>
          <w:highlight w:val="none"/>
        </w:rPr>
        <w:t>10</w:t>
      </w:r>
      <w:r>
        <w:rPr>
          <w:rFonts w:ascii="宋体" w:hAnsi="宋体" w:eastAsia="宋体" w:cs="宋体"/>
          <w:spacing w:val="14"/>
          <w:sz w:val="20"/>
          <w:szCs w:val="20"/>
          <w:highlight w:val="none"/>
        </w:rPr>
        <w:t>、近三年拟参加本次招标项目的投标人在“信用中国（</w:t>
      </w:r>
      <w:r>
        <w:rPr>
          <w:rFonts w:ascii="宋体" w:hAnsi="宋体" w:eastAsia="宋体" w:cs="宋体"/>
          <w:sz w:val="20"/>
          <w:szCs w:val="20"/>
          <w:highlight w:val="none"/>
        </w:rPr>
        <w:t>www</w:t>
      </w:r>
      <w:r>
        <w:rPr>
          <w:rFonts w:ascii="宋体" w:hAnsi="宋体" w:eastAsia="宋体" w:cs="宋体"/>
          <w:spacing w:val="14"/>
          <w:sz w:val="20"/>
          <w:szCs w:val="20"/>
          <w:highlight w:val="none"/>
        </w:rPr>
        <w:t>.</w:t>
      </w:r>
      <w:r>
        <w:rPr>
          <w:rFonts w:ascii="宋体" w:hAnsi="宋体" w:eastAsia="宋体" w:cs="宋体"/>
          <w:sz w:val="20"/>
          <w:szCs w:val="20"/>
          <w:highlight w:val="none"/>
        </w:rPr>
        <w:t>creditchina</w:t>
      </w:r>
      <w:r>
        <w:rPr>
          <w:rFonts w:ascii="宋体" w:hAnsi="宋体" w:eastAsia="宋体" w:cs="宋体"/>
          <w:spacing w:val="14"/>
          <w:sz w:val="20"/>
          <w:szCs w:val="20"/>
          <w:highlight w:val="none"/>
        </w:rPr>
        <w:t>.</w:t>
      </w:r>
      <w:r>
        <w:rPr>
          <w:rFonts w:ascii="宋体" w:hAnsi="宋体" w:eastAsia="宋体" w:cs="宋体"/>
          <w:sz w:val="20"/>
          <w:szCs w:val="20"/>
          <w:highlight w:val="none"/>
        </w:rPr>
        <w:t>gov</w:t>
      </w:r>
      <w:r>
        <w:rPr>
          <w:rFonts w:ascii="宋体" w:hAnsi="宋体" w:eastAsia="宋体" w:cs="宋体"/>
          <w:spacing w:val="14"/>
          <w:sz w:val="20"/>
          <w:szCs w:val="20"/>
          <w:highlight w:val="none"/>
        </w:rPr>
        <w:t>.</w:t>
      </w:r>
      <w:r>
        <w:rPr>
          <w:rFonts w:ascii="宋体" w:hAnsi="宋体" w:eastAsia="宋体" w:cs="宋体"/>
          <w:sz w:val="20"/>
          <w:szCs w:val="20"/>
          <w:highlight w:val="none"/>
        </w:rPr>
        <w:t>cn</w:t>
      </w:r>
      <w:r>
        <w:rPr>
          <w:rFonts w:ascii="宋体" w:hAnsi="宋体" w:eastAsia="宋体" w:cs="宋体"/>
          <w:spacing w:val="14"/>
          <w:sz w:val="20"/>
          <w:szCs w:val="20"/>
          <w:highlight w:val="none"/>
        </w:rPr>
        <w:t>）</w:t>
      </w:r>
      <w:r>
        <w:rPr>
          <w:rFonts w:ascii="宋体" w:hAnsi="宋体" w:eastAsia="宋体" w:cs="宋体"/>
          <w:spacing w:val="-44"/>
          <w:sz w:val="20"/>
          <w:szCs w:val="20"/>
          <w:highlight w:val="none"/>
        </w:rPr>
        <w:t xml:space="preserve"> </w:t>
      </w:r>
      <w:r>
        <w:rPr>
          <w:rFonts w:ascii="宋体" w:hAnsi="宋体" w:eastAsia="宋体" w:cs="宋体"/>
          <w:spacing w:val="14"/>
          <w:sz w:val="20"/>
          <w:szCs w:val="20"/>
          <w:highlight w:val="none"/>
        </w:rPr>
        <w:t>”被列入失信被执</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行人、企业经营异常名录、重大税收违法案件</w:t>
      </w:r>
      <w:r>
        <w:rPr>
          <w:rFonts w:ascii="宋体" w:hAnsi="宋体" w:eastAsia="宋体" w:cs="宋体"/>
          <w:spacing w:val="10"/>
          <w:sz w:val="20"/>
          <w:szCs w:val="20"/>
          <w:highlight w:val="none"/>
        </w:rPr>
        <w:t>当事人名单、政府采购严重违法失信名单（尚在处罚期内的</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w:t>
      </w:r>
      <w:r>
        <w:rPr>
          <w:rFonts w:ascii="宋体" w:hAnsi="宋体" w:eastAsia="宋体" w:cs="宋体"/>
          <w:spacing w:val="49"/>
          <w:sz w:val="20"/>
          <w:szCs w:val="20"/>
          <w:highlight w:val="none"/>
        </w:rPr>
        <w:t xml:space="preserve"> </w:t>
      </w:r>
      <w:r>
        <w:rPr>
          <w:rFonts w:ascii="宋体" w:hAnsi="宋体" w:eastAsia="宋体" w:cs="宋体"/>
          <w:spacing w:val="10"/>
          <w:sz w:val="20"/>
          <w:szCs w:val="20"/>
          <w:highlight w:val="none"/>
        </w:rPr>
        <w:t>;</w:t>
      </w:r>
      <w:r>
        <w:rPr>
          <w:rFonts w:ascii="宋体" w:hAnsi="宋体" w:eastAsia="宋体" w:cs="宋体"/>
          <w:spacing w:val="65"/>
          <w:sz w:val="20"/>
          <w:szCs w:val="20"/>
          <w:highlight w:val="none"/>
        </w:rPr>
        <w:t xml:space="preserve"> </w:t>
      </w:r>
      <w:r>
        <w:rPr>
          <w:rFonts w:ascii="宋体" w:hAnsi="宋体" w:eastAsia="宋体" w:cs="宋体"/>
          <w:spacing w:val="10"/>
          <w:sz w:val="20"/>
          <w:szCs w:val="20"/>
          <w:highlight w:val="none"/>
        </w:rPr>
        <w:t>在“中国政府采购网（</w:t>
      </w:r>
      <w:r>
        <w:rPr>
          <w:rFonts w:ascii="宋体" w:hAnsi="宋体" w:eastAsia="宋体" w:cs="宋体"/>
          <w:sz w:val="20"/>
          <w:szCs w:val="20"/>
          <w:highlight w:val="none"/>
        </w:rPr>
        <w:t>www</w:t>
      </w:r>
      <w:r>
        <w:rPr>
          <w:rFonts w:ascii="宋体" w:hAnsi="宋体" w:eastAsia="宋体" w:cs="宋体"/>
          <w:spacing w:val="10"/>
          <w:sz w:val="20"/>
          <w:szCs w:val="20"/>
          <w:highlight w:val="none"/>
        </w:rPr>
        <w:t>.</w:t>
      </w:r>
      <w:r>
        <w:rPr>
          <w:rFonts w:ascii="宋体" w:hAnsi="宋体" w:eastAsia="宋体" w:cs="宋体"/>
          <w:sz w:val="20"/>
          <w:szCs w:val="20"/>
          <w:highlight w:val="none"/>
        </w:rPr>
        <w:t>ccgp</w:t>
      </w:r>
      <w:r>
        <w:rPr>
          <w:rFonts w:ascii="宋体" w:hAnsi="宋体" w:eastAsia="宋体" w:cs="宋体"/>
          <w:spacing w:val="10"/>
          <w:sz w:val="20"/>
          <w:szCs w:val="20"/>
          <w:highlight w:val="none"/>
        </w:rPr>
        <w:t>.</w:t>
      </w:r>
      <w:r>
        <w:rPr>
          <w:rFonts w:ascii="宋体" w:hAnsi="宋体" w:eastAsia="宋体" w:cs="宋体"/>
          <w:sz w:val="20"/>
          <w:szCs w:val="20"/>
          <w:highlight w:val="none"/>
        </w:rPr>
        <w:t>gov</w:t>
      </w:r>
      <w:r>
        <w:rPr>
          <w:rFonts w:ascii="宋体" w:hAnsi="宋体" w:eastAsia="宋体" w:cs="宋体"/>
          <w:spacing w:val="10"/>
          <w:sz w:val="20"/>
          <w:szCs w:val="20"/>
          <w:highlight w:val="none"/>
        </w:rPr>
        <w:t>.</w:t>
      </w:r>
      <w:r>
        <w:rPr>
          <w:rFonts w:ascii="宋体" w:hAnsi="宋体" w:eastAsia="宋体" w:cs="宋体"/>
          <w:sz w:val="20"/>
          <w:szCs w:val="20"/>
          <w:highlight w:val="none"/>
        </w:rPr>
        <w:t>cn</w:t>
      </w:r>
      <w:r>
        <w:rPr>
          <w:rFonts w:ascii="宋体" w:hAnsi="宋体" w:eastAsia="宋体" w:cs="宋体"/>
          <w:spacing w:val="10"/>
          <w:sz w:val="20"/>
          <w:szCs w:val="20"/>
          <w:highlight w:val="none"/>
        </w:rPr>
        <w:t>）</w:t>
      </w:r>
      <w:r>
        <w:rPr>
          <w:rFonts w:ascii="宋体" w:hAnsi="宋体" w:eastAsia="宋体" w:cs="宋体"/>
          <w:spacing w:val="-52"/>
          <w:sz w:val="20"/>
          <w:szCs w:val="20"/>
          <w:highlight w:val="none"/>
        </w:rPr>
        <w:t xml:space="preserve"> </w:t>
      </w:r>
      <w:r>
        <w:rPr>
          <w:rFonts w:ascii="宋体" w:hAnsi="宋体" w:eastAsia="宋体" w:cs="宋体"/>
          <w:spacing w:val="10"/>
          <w:sz w:val="20"/>
          <w:szCs w:val="20"/>
          <w:highlight w:val="none"/>
        </w:rPr>
        <w:t>”被列入政府采购严</w:t>
      </w:r>
      <w:r>
        <w:rPr>
          <w:rFonts w:ascii="宋体" w:hAnsi="宋体" w:eastAsia="宋体" w:cs="宋体"/>
          <w:spacing w:val="9"/>
          <w:sz w:val="20"/>
          <w:szCs w:val="20"/>
          <w:highlight w:val="none"/>
        </w:rPr>
        <w:t>重违法失信行为记录名单的（尚在处</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罚期内的</w:t>
      </w:r>
      <w:r>
        <w:rPr>
          <w:rFonts w:ascii="宋体" w:hAnsi="宋体" w:eastAsia="宋体" w:cs="宋体"/>
          <w:spacing w:val="6"/>
          <w:sz w:val="20"/>
          <w:szCs w:val="20"/>
          <w:highlight w:val="none"/>
        </w:rPr>
        <w:t>）</w:t>
      </w:r>
      <w:r>
        <w:rPr>
          <w:rFonts w:ascii="宋体" w:hAnsi="宋体" w:eastAsia="宋体" w:cs="宋体"/>
          <w:spacing w:val="-54"/>
          <w:sz w:val="20"/>
          <w:szCs w:val="20"/>
          <w:highlight w:val="none"/>
        </w:rPr>
        <w:t xml:space="preserve"> </w:t>
      </w:r>
      <w:r>
        <w:rPr>
          <w:rFonts w:ascii="宋体" w:hAnsi="宋体" w:eastAsia="宋体" w:cs="宋体"/>
          <w:spacing w:val="6"/>
          <w:sz w:val="20"/>
          <w:szCs w:val="20"/>
          <w:highlight w:val="none"/>
        </w:rPr>
        <w:t>；</w:t>
      </w:r>
      <w:r>
        <w:rPr>
          <w:rFonts w:ascii="宋体" w:hAnsi="宋体" w:eastAsia="宋体" w:cs="宋体"/>
          <w:spacing w:val="7"/>
          <w:sz w:val="20"/>
          <w:szCs w:val="20"/>
          <w:highlight w:val="none"/>
        </w:rPr>
        <w:t>经营异常名录的取消投标资格。</w:t>
      </w:r>
    </w:p>
    <w:p w14:paraId="2160A3BB">
      <w:pPr>
        <w:spacing w:before="275" w:line="317" w:lineRule="auto"/>
        <w:ind w:left="226" w:hanging="93"/>
        <w:rPr>
          <w:rFonts w:ascii="宋体" w:hAnsi="宋体" w:eastAsia="宋体" w:cs="宋体"/>
          <w:sz w:val="21"/>
          <w:szCs w:val="21"/>
          <w:highlight w:val="none"/>
        </w:rPr>
      </w:pPr>
      <w:r>
        <w:rPr>
          <w:rFonts w:ascii="Times New Roman" w:hAnsi="Times New Roman" w:eastAsia="Times New Roman" w:cs="Times New Roman"/>
          <w:spacing w:val="5"/>
          <w:sz w:val="20"/>
          <w:szCs w:val="20"/>
          <w:highlight w:val="none"/>
        </w:rPr>
        <w:t xml:space="preserve">11 </w:t>
      </w:r>
      <w:r>
        <w:rPr>
          <w:rFonts w:ascii="宋体" w:hAnsi="宋体" w:eastAsia="宋体" w:cs="宋体"/>
          <w:spacing w:val="5"/>
          <w:sz w:val="20"/>
          <w:szCs w:val="20"/>
          <w:highlight w:val="none"/>
        </w:rPr>
        <w:t>、（</w:t>
      </w:r>
      <w:r>
        <w:rPr>
          <w:rFonts w:ascii="宋体" w:hAnsi="宋体" w:eastAsia="宋体" w:cs="宋体"/>
          <w:spacing w:val="-37"/>
          <w:sz w:val="20"/>
          <w:szCs w:val="20"/>
          <w:highlight w:val="none"/>
        </w:rPr>
        <w:t xml:space="preserve"> </w:t>
      </w:r>
      <w:r>
        <w:rPr>
          <w:rFonts w:ascii="Times New Roman" w:hAnsi="Times New Roman" w:eastAsia="Times New Roman" w:cs="Times New Roman"/>
          <w:spacing w:val="5"/>
          <w:sz w:val="20"/>
          <w:szCs w:val="20"/>
          <w:highlight w:val="none"/>
        </w:rPr>
        <w:t>1</w:t>
      </w:r>
      <w:r>
        <w:rPr>
          <w:rFonts w:ascii="Times New Roman" w:hAnsi="Times New Roman" w:eastAsia="Times New Roman" w:cs="Times New Roman"/>
          <w:spacing w:val="-11"/>
          <w:sz w:val="20"/>
          <w:szCs w:val="20"/>
          <w:highlight w:val="none"/>
        </w:rPr>
        <w:t xml:space="preserve"> </w:t>
      </w:r>
      <w:r>
        <w:rPr>
          <w:rFonts w:ascii="宋体" w:hAnsi="宋体" w:eastAsia="宋体" w:cs="宋体"/>
          <w:spacing w:val="5"/>
          <w:sz w:val="20"/>
          <w:szCs w:val="20"/>
          <w:highlight w:val="none"/>
        </w:rPr>
        <w:t>）有依法缴纳税收和社会保障资金的良好记录</w:t>
      </w:r>
      <w:r>
        <w:rPr>
          <w:rFonts w:ascii="宋体" w:hAnsi="宋体" w:eastAsia="宋体" w:cs="宋体"/>
          <w:spacing w:val="4"/>
          <w:sz w:val="20"/>
          <w:szCs w:val="20"/>
          <w:highlight w:val="none"/>
        </w:rPr>
        <w:t>：</w:t>
      </w:r>
      <w:r>
        <w:rPr>
          <w:rFonts w:ascii="宋体" w:hAnsi="宋体" w:eastAsia="宋体" w:cs="宋体"/>
          <w:spacing w:val="4"/>
          <w:sz w:val="21"/>
          <w:szCs w:val="21"/>
          <w:highlight w:val="none"/>
        </w:rPr>
        <w:t>投标人需提供本单位缴纳的近三个月社保缴纳证</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明（社保缴费凭证，新成立不足三个月的公</w:t>
      </w:r>
      <w:r>
        <w:rPr>
          <w:rFonts w:ascii="宋体" w:hAnsi="宋体" w:eastAsia="宋体" w:cs="宋体"/>
          <w:spacing w:val="3"/>
          <w:sz w:val="21"/>
          <w:szCs w:val="21"/>
          <w:highlight w:val="none"/>
        </w:rPr>
        <w:t>司以实际发生的为准</w:t>
      </w:r>
      <w:r>
        <w:rPr>
          <w:rFonts w:ascii="宋体" w:hAnsi="宋体" w:eastAsia="宋体" w:cs="宋体"/>
          <w:sz w:val="21"/>
          <w:szCs w:val="21"/>
          <w:highlight w:val="none"/>
        </w:rPr>
        <w:t>）；</w:t>
      </w:r>
    </w:p>
    <w:p w14:paraId="3B209C8B">
      <w:pPr>
        <w:spacing w:before="180" w:line="285" w:lineRule="auto"/>
        <w:ind w:left="107" w:right="40" w:hanging="107"/>
        <w:rPr>
          <w:rFonts w:ascii="宋体" w:hAnsi="宋体" w:eastAsia="宋体" w:cs="宋体"/>
          <w:sz w:val="21"/>
          <w:szCs w:val="21"/>
          <w:highlight w:val="none"/>
        </w:rPr>
      </w:pPr>
      <w:r>
        <w:rPr>
          <w:rFonts w:ascii="宋体" w:hAnsi="宋体" w:eastAsia="宋体" w:cs="宋体"/>
          <w:spacing w:val="4"/>
          <w:sz w:val="21"/>
          <w:szCs w:val="21"/>
          <w:highlight w:val="none"/>
        </w:rPr>
        <w:t>（2）投标人需提供2023年度由第三方财务审计机构出具的财务审计报告（2024年成立的公司可不提供但</w:t>
      </w:r>
      <w:r>
        <w:rPr>
          <w:rFonts w:ascii="宋体" w:hAnsi="宋体" w:eastAsia="宋体" w:cs="宋体"/>
          <w:spacing w:val="17"/>
          <w:sz w:val="21"/>
          <w:szCs w:val="21"/>
          <w:highlight w:val="none"/>
        </w:rPr>
        <w:t xml:space="preserve"> </w:t>
      </w:r>
      <w:r>
        <w:rPr>
          <w:rFonts w:ascii="宋体" w:hAnsi="宋体" w:eastAsia="宋体" w:cs="宋体"/>
          <w:spacing w:val="3"/>
          <w:sz w:val="21"/>
          <w:szCs w:val="21"/>
          <w:highlight w:val="none"/>
        </w:rPr>
        <w:t>需提供银行出具的近三个月的资信证明）；</w:t>
      </w:r>
    </w:p>
    <w:p w14:paraId="03230ECB">
      <w:pPr>
        <w:pStyle w:val="3"/>
        <w:spacing w:before="151" w:line="233" w:lineRule="auto"/>
        <w:ind w:right="73"/>
        <w:jc w:val="both"/>
        <w:rPr>
          <w:rFonts w:ascii="宋体" w:hAnsi="宋体" w:eastAsia="宋体" w:cs="宋体"/>
          <w:highlight w:val="none"/>
        </w:rPr>
      </w:pPr>
      <w:r>
        <w:rPr>
          <w:rFonts w:ascii="宋体" w:hAnsi="宋体" w:eastAsia="宋体" w:cs="宋体"/>
          <w:spacing w:val="4"/>
          <w:highlight w:val="none"/>
        </w:rPr>
        <w:t>（</w:t>
      </w:r>
      <w:r>
        <w:rPr>
          <w:spacing w:val="4"/>
          <w:highlight w:val="none"/>
        </w:rPr>
        <w:t>3</w:t>
      </w:r>
      <w:r>
        <w:rPr>
          <w:rFonts w:ascii="宋体" w:hAnsi="宋体" w:eastAsia="宋体" w:cs="宋体"/>
          <w:spacing w:val="4"/>
          <w:highlight w:val="none"/>
        </w:rPr>
        <w:t>）投标人需提供税务部门出具近三个月依法缴纳税收的完税证明（需含增</w:t>
      </w:r>
      <w:r>
        <w:rPr>
          <w:rFonts w:ascii="宋体" w:hAnsi="宋体" w:eastAsia="宋体" w:cs="宋体"/>
          <w:spacing w:val="3"/>
          <w:highlight w:val="none"/>
        </w:rPr>
        <w:t>值税、印花税等税种；如当</w:t>
      </w:r>
      <w:r>
        <w:rPr>
          <w:rFonts w:ascii="宋体" w:hAnsi="宋体" w:eastAsia="宋体" w:cs="宋体"/>
          <w:highlight w:val="none"/>
        </w:rPr>
        <w:t xml:space="preserve"> </w:t>
      </w:r>
      <w:r>
        <w:rPr>
          <w:rFonts w:ascii="宋体" w:hAnsi="宋体" w:eastAsia="宋体" w:cs="宋体"/>
          <w:spacing w:val="4"/>
          <w:highlight w:val="none"/>
        </w:rPr>
        <w:t>月无需缴税需提供税务机关出具的无欠税证明</w:t>
      </w:r>
      <w:r>
        <w:rPr>
          <w:rFonts w:ascii="宋体" w:hAnsi="宋体" w:eastAsia="宋体" w:cs="宋体"/>
          <w:spacing w:val="15"/>
          <w:highlight w:val="none"/>
        </w:rPr>
        <w:t>），</w:t>
      </w:r>
      <w:r>
        <w:rPr>
          <w:rFonts w:ascii="宋体" w:hAnsi="宋体" w:eastAsia="宋体" w:cs="宋体"/>
          <w:spacing w:val="4"/>
          <w:highlight w:val="none"/>
        </w:rPr>
        <w:t>新成立公司按实际发生提供税务机关出具的无欠税证</w:t>
      </w:r>
      <w:r>
        <w:rPr>
          <w:rFonts w:ascii="宋体" w:hAnsi="宋体" w:eastAsia="宋体" w:cs="宋体"/>
          <w:highlight w:val="none"/>
        </w:rPr>
        <w:t xml:space="preserve">  </w:t>
      </w:r>
      <w:r>
        <w:rPr>
          <w:rFonts w:ascii="宋体" w:hAnsi="宋体" w:eastAsia="宋体" w:cs="宋体"/>
          <w:spacing w:val="-7"/>
          <w:highlight w:val="none"/>
        </w:rPr>
        <w:t>明；</w:t>
      </w:r>
    </w:p>
    <w:p w14:paraId="49691440">
      <w:pPr>
        <w:spacing w:before="40" w:line="351" w:lineRule="auto"/>
        <w:ind w:left="133" w:right="3248"/>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12</w:t>
      </w:r>
      <w:r>
        <w:rPr>
          <w:rFonts w:ascii="Times New Roman" w:hAnsi="Times New Roman" w:eastAsia="Times New Roman" w:cs="Times New Roman"/>
          <w:spacing w:val="-11"/>
          <w:sz w:val="20"/>
          <w:szCs w:val="20"/>
          <w:highlight w:val="none"/>
        </w:rPr>
        <w:t xml:space="preserve"> </w:t>
      </w:r>
      <w:r>
        <w:rPr>
          <w:rFonts w:ascii="宋体" w:hAnsi="宋体" w:eastAsia="宋体" w:cs="宋体"/>
          <w:spacing w:val="6"/>
          <w:sz w:val="20"/>
          <w:szCs w:val="20"/>
          <w:highlight w:val="none"/>
        </w:rPr>
        <w:t>、投标保证金回单（以银行到账推送名单情况为准或电子保函凭证）</w:t>
      </w:r>
      <w:r>
        <w:rPr>
          <w:rFonts w:ascii="宋体" w:hAnsi="宋体" w:eastAsia="宋体" w:cs="宋体"/>
          <w:sz w:val="20"/>
          <w:szCs w:val="20"/>
          <w:highlight w:val="none"/>
        </w:rPr>
        <w:t xml:space="preserve"> </w:t>
      </w:r>
      <w:r>
        <w:rPr>
          <w:rFonts w:ascii="Times New Roman" w:hAnsi="Times New Roman" w:eastAsia="Times New Roman" w:cs="Times New Roman"/>
          <w:spacing w:val="1"/>
          <w:sz w:val="20"/>
          <w:szCs w:val="20"/>
          <w:highlight w:val="none"/>
        </w:rPr>
        <w:t>13</w:t>
      </w:r>
      <w:r>
        <w:rPr>
          <w:rFonts w:ascii="Times New Roman" w:hAnsi="Times New Roman" w:eastAsia="Times New Roman" w:cs="Times New Roman"/>
          <w:spacing w:val="-19"/>
          <w:sz w:val="20"/>
          <w:szCs w:val="20"/>
          <w:highlight w:val="none"/>
        </w:rPr>
        <w:t xml:space="preserve"> </w:t>
      </w:r>
      <w:r>
        <w:rPr>
          <w:rFonts w:ascii="宋体" w:hAnsi="宋体" w:eastAsia="宋体" w:cs="宋体"/>
          <w:spacing w:val="1"/>
          <w:sz w:val="20"/>
          <w:szCs w:val="20"/>
          <w:highlight w:val="none"/>
        </w:rPr>
        <w:t>、项目管理机构</w:t>
      </w:r>
    </w:p>
    <w:p w14:paraId="5A4E8655">
      <w:pPr>
        <w:spacing w:before="31" w:line="219" w:lineRule="auto"/>
        <w:ind w:left="133"/>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14</w:t>
      </w:r>
      <w:r>
        <w:rPr>
          <w:rFonts w:ascii="宋体" w:hAnsi="宋体" w:eastAsia="宋体" w:cs="宋体"/>
          <w:spacing w:val="4"/>
          <w:sz w:val="20"/>
          <w:szCs w:val="20"/>
          <w:highlight w:val="none"/>
        </w:rPr>
        <w:t>、商务偏离表（格式见附件</w:t>
      </w:r>
      <w:r>
        <w:rPr>
          <w:rFonts w:ascii="宋体" w:hAnsi="宋体" w:eastAsia="宋体" w:cs="宋体"/>
          <w:spacing w:val="5"/>
          <w:sz w:val="20"/>
          <w:szCs w:val="20"/>
          <w:highlight w:val="none"/>
        </w:rPr>
        <w:t>）；</w:t>
      </w:r>
    </w:p>
    <w:p w14:paraId="48BC1023">
      <w:pPr>
        <w:spacing w:before="158" w:line="219" w:lineRule="auto"/>
        <w:ind w:left="133"/>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15</w:t>
      </w:r>
      <w:r>
        <w:rPr>
          <w:rFonts w:ascii="Times New Roman" w:hAnsi="Times New Roman" w:eastAsia="Times New Roman" w:cs="Times New Roman"/>
          <w:spacing w:val="-16"/>
          <w:sz w:val="20"/>
          <w:szCs w:val="20"/>
          <w:highlight w:val="none"/>
        </w:rPr>
        <w:t xml:space="preserve"> </w:t>
      </w:r>
      <w:r>
        <w:rPr>
          <w:rFonts w:ascii="宋体" w:hAnsi="宋体" w:eastAsia="宋体" w:cs="宋体"/>
          <w:spacing w:val="5"/>
          <w:sz w:val="20"/>
          <w:szCs w:val="20"/>
          <w:highlight w:val="none"/>
        </w:rPr>
        <w:t>、投标人反商业贿赂承诺书（格式见附件</w:t>
      </w:r>
      <w:r>
        <w:rPr>
          <w:rFonts w:ascii="宋体" w:hAnsi="宋体" w:eastAsia="宋体" w:cs="宋体"/>
          <w:spacing w:val="1"/>
          <w:sz w:val="20"/>
          <w:szCs w:val="20"/>
          <w:highlight w:val="none"/>
        </w:rPr>
        <w:t>）；</w:t>
      </w:r>
    </w:p>
    <w:p w14:paraId="4EB80DC9">
      <w:pPr>
        <w:spacing w:before="158" w:line="219" w:lineRule="auto"/>
        <w:ind w:left="133"/>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16</w:t>
      </w:r>
      <w:r>
        <w:rPr>
          <w:rFonts w:ascii="宋体" w:hAnsi="宋体" w:eastAsia="宋体" w:cs="宋体"/>
          <w:spacing w:val="6"/>
          <w:sz w:val="20"/>
          <w:szCs w:val="20"/>
          <w:highlight w:val="none"/>
        </w:rPr>
        <w:t>、无围标、串标等违法违规行为承诺书（格式见附件</w:t>
      </w:r>
      <w:r>
        <w:rPr>
          <w:rFonts w:ascii="宋体" w:hAnsi="宋体" w:eastAsia="宋体" w:cs="宋体"/>
          <w:spacing w:val="20"/>
          <w:sz w:val="20"/>
          <w:szCs w:val="20"/>
          <w:highlight w:val="none"/>
        </w:rPr>
        <w:t>）；</w:t>
      </w:r>
    </w:p>
    <w:p w14:paraId="0C8EDB7F">
      <w:pPr>
        <w:spacing w:before="159" w:line="292" w:lineRule="auto"/>
        <w:ind w:left="113" w:right="2166" w:firstLine="20"/>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17</w:t>
      </w:r>
      <w:r>
        <w:rPr>
          <w:rFonts w:ascii="宋体" w:hAnsi="宋体" w:eastAsia="宋体" w:cs="宋体"/>
          <w:spacing w:val="3"/>
          <w:sz w:val="20"/>
          <w:szCs w:val="20"/>
          <w:highlight w:val="none"/>
        </w:rPr>
        <w:t>、中小企业声明函、监狱企业、残疾人福利性单位及其他相关的充分的证明材料；</w:t>
      </w:r>
      <w:r>
        <w:rPr>
          <w:rFonts w:ascii="宋体" w:hAnsi="宋体" w:eastAsia="宋体" w:cs="宋体"/>
          <w:sz w:val="20"/>
          <w:szCs w:val="20"/>
          <w:highlight w:val="none"/>
        </w:rPr>
        <w:t xml:space="preserve"> </w:t>
      </w:r>
      <w:r>
        <w:rPr>
          <w:rFonts w:ascii="Times New Roman" w:hAnsi="Times New Roman" w:eastAsia="Times New Roman" w:cs="Times New Roman"/>
          <w:spacing w:val="4"/>
          <w:sz w:val="20"/>
          <w:szCs w:val="20"/>
          <w:highlight w:val="none"/>
        </w:rPr>
        <w:t>18</w:t>
      </w:r>
      <w:r>
        <w:rPr>
          <w:rFonts w:ascii="Times New Roman" w:hAnsi="Times New Roman" w:eastAsia="Times New Roman" w:cs="Times New Roman"/>
          <w:spacing w:val="-2"/>
          <w:sz w:val="20"/>
          <w:szCs w:val="20"/>
          <w:highlight w:val="none"/>
        </w:rPr>
        <w:t xml:space="preserve"> </w:t>
      </w:r>
      <w:r>
        <w:rPr>
          <w:rFonts w:ascii="宋体" w:hAnsi="宋体" w:eastAsia="宋体" w:cs="宋体"/>
          <w:spacing w:val="4"/>
          <w:sz w:val="20"/>
          <w:szCs w:val="20"/>
          <w:highlight w:val="none"/>
        </w:rPr>
        <w:t>、关于对本投标文件中资料真实性的承诺书</w:t>
      </w:r>
    </w:p>
    <w:p w14:paraId="7E637E6E">
      <w:pPr>
        <w:spacing w:before="158" w:line="219" w:lineRule="auto"/>
        <w:ind w:left="112"/>
        <w:rPr>
          <w:rFonts w:ascii="宋体" w:hAnsi="宋体" w:eastAsia="宋体" w:cs="宋体"/>
          <w:sz w:val="20"/>
          <w:szCs w:val="20"/>
          <w:highlight w:val="none"/>
        </w:rPr>
      </w:pPr>
      <w:r>
        <w:rPr>
          <w:rFonts w:ascii="宋体" w:hAnsi="宋体" w:eastAsia="宋体" w:cs="宋体"/>
          <w:spacing w:val="6"/>
          <w:sz w:val="20"/>
          <w:szCs w:val="20"/>
          <w:highlight w:val="none"/>
        </w:rPr>
        <w:t>19、标人认为有必要提供的声明及文件资料</w:t>
      </w:r>
    </w:p>
    <w:p w14:paraId="09938772">
      <w:pPr>
        <w:spacing w:before="21" w:line="220" w:lineRule="auto"/>
        <w:ind w:left="92"/>
        <w:rPr>
          <w:rFonts w:ascii="宋体" w:hAnsi="宋体" w:eastAsia="宋体" w:cs="宋体"/>
          <w:sz w:val="21"/>
          <w:szCs w:val="21"/>
          <w:highlight w:val="none"/>
        </w:rPr>
      </w:pPr>
      <w:r>
        <w:rPr>
          <w:rFonts w:ascii="Times New Roman" w:hAnsi="Times New Roman" w:eastAsia="Times New Roman" w:cs="Times New Roman"/>
          <w:spacing w:val="-2"/>
          <w:sz w:val="20"/>
          <w:szCs w:val="20"/>
          <w:highlight w:val="none"/>
        </w:rPr>
        <w:t>20</w:t>
      </w:r>
      <w:r>
        <w:rPr>
          <w:rFonts w:ascii="Times New Roman" w:hAnsi="Times New Roman" w:eastAsia="Times New Roman" w:cs="Times New Roman"/>
          <w:spacing w:val="-8"/>
          <w:sz w:val="20"/>
          <w:szCs w:val="20"/>
          <w:highlight w:val="none"/>
        </w:rPr>
        <w:t xml:space="preserve"> </w:t>
      </w:r>
      <w:r>
        <w:rPr>
          <w:rFonts w:ascii="宋体" w:hAnsi="宋体" w:eastAsia="宋体" w:cs="宋体"/>
          <w:spacing w:val="-2"/>
          <w:sz w:val="20"/>
          <w:szCs w:val="20"/>
          <w:highlight w:val="none"/>
        </w:rPr>
        <w:t>、</w:t>
      </w:r>
      <w:r>
        <w:rPr>
          <w:rFonts w:ascii="宋体" w:hAnsi="宋体" w:eastAsia="宋体" w:cs="宋体"/>
          <w:spacing w:val="-2"/>
          <w:sz w:val="21"/>
          <w:szCs w:val="21"/>
          <w:highlight w:val="none"/>
        </w:rPr>
        <w:t>其他有利于投标人的资料（如有）</w:t>
      </w:r>
    </w:p>
    <w:p w14:paraId="726FBD21">
      <w:pPr>
        <w:spacing w:before="160" w:line="220" w:lineRule="auto"/>
        <w:ind w:left="102"/>
        <w:rPr>
          <w:rFonts w:ascii="宋体" w:hAnsi="宋体" w:eastAsia="宋体" w:cs="宋体"/>
          <w:sz w:val="20"/>
          <w:szCs w:val="20"/>
          <w:highlight w:val="none"/>
        </w:rPr>
      </w:pPr>
      <w:r>
        <w:rPr>
          <w:rFonts w:ascii="宋体" w:hAnsi="宋体" w:eastAsia="宋体" w:cs="宋体"/>
          <w:b/>
          <w:bCs/>
          <w:spacing w:val="-11"/>
          <w:sz w:val="20"/>
          <w:szCs w:val="20"/>
          <w:highlight w:val="none"/>
        </w:rPr>
        <w:t>技术部分：</w:t>
      </w:r>
    </w:p>
    <w:p w14:paraId="604D34EC">
      <w:pPr>
        <w:spacing w:before="152" w:line="212" w:lineRule="auto"/>
        <w:ind w:left="93"/>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21</w:t>
      </w:r>
      <w:r>
        <w:rPr>
          <w:rFonts w:ascii="宋体" w:hAnsi="宋体" w:eastAsia="宋体" w:cs="宋体"/>
          <w:spacing w:val="7"/>
          <w:sz w:val="20"/>
          <w:szCs w:val="20"/>
          <w:highlight w:val="none"/>
        </w:rPr>
        <w:t>、本次投标项目的技术方案</w:t>
      </w:r>
      <w:r>
        <w:rPr>
          <w:rFonts w:ascii="Times New Roman" w:hAnsi="Times New Roman" w:eastAsia="Times New Roman" w:cs="Times New Roman"/>
          <w:spacing w:val="7"/>
          <w:sz w:val="20"/>
          <w:szCs w:val="20"/>
          <w:highlight w:val="none"/>
        </w:rPr>
        <w:t>(</w:t>
      </w:r>
      <w:r>
        <w:rPr>
          <w:rFonts w:ascii="宋体" w:hAnsi="宋体" w:eastAsia="宋体" w:cs="宋体"/>
          <w:spacing w:val="7"/>
          <w:sz w:val="20"/>
          <w:szCs w:val="20"/>
          <w:highlight w:val="none"/>
        </w:rPr>
        <w:t>投标人视需要自行编写</w:t>
      </w:r>
      <w:r>
        <w:rPr>
          <w:rFonts w:ascii="Times New Roman" w:hAnsi="Times New Roman" w:eastAsia="Times New Roman" w:cs="Times New Roman"/>
          <w:spacing w:val="7"/>
          <w:sz w:val="20"/>
          <w:szCs w:val="20"/>
          <w:highlight w:val="none"/>
        </w:rPr>
        <w:t>)</w:t>
      </w:r>
      <w:r>
        <w:rPr>
          <w:rFonts w:ascii="宋体" w:hAnsi="宋体" w:eastAsia="宋体" w:cs="宋体"/>
          <w:spacing w:val="7"/>
          <w:sz w:val="20"/>
          <w:szCs w:val="20"/>
          <w:highlight w:val="none"/>
        </w:rPr>
        <w:t>；</w:t>
      </w:r>
    </w:p>
    <w:p w14:paraId="526DB308">
      <w:pPr>
        <w:spacing w:before="174" w:line="257" w:lineRule="auto"/>
        <w:ind w:left="207" w:right="56" w:hanging="92"/>
        <w:rPr>
          <w:rFonts w:ascii="宋体" w:hAnsi="宋体" w:eastAsia="宋体" w:cs="宋体"/>
          <w:sz w:val="20"/>
          <w:szCs w:val="20"/>
          <w:highlight w:val="none"/>
        </w:rPr>
      </w:pPr>
      <w:r>
        <w:rPr>
          <w:rFonts w:ascii="宋体" w:hAnsi="宋体" w:eastAsia="宋体" w:cs="宋体"/>
          <w:spacing w:val="10"/>
          <w:sz w:val="20"/>
          <w:szCs w:val="20"/>
          <w:highlight w:val="none"/>
        </w:rPr>
        <w:t>▲注：法定代表人授权委托书、投标声明书、投标函、投标报</w:t>
      </w:r>
      <w:r>
        <w:rPr>
          <w:rFonts w:ascii="宋体" w:hAnsi="宋体" w:eastAsia="宋体" w:cs="宋体"/>
          <w:spacing w:val="9"/>
          <w:sz w:val="20"/>
          <w:szCs w:val="20"/>
          <w:highlight w:val="none"/>
        </w:rPr>
        <w:t>价一览表必须由法定代表人签名或盖章并加</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盖单位公章</w:t>
      </w:r>
    </w:p>
    <w:p w14:paraId="3F96F5D0">
      <w:pPr>
        <w:spacing w:before="222" w:line="220" w:lineRule="auto"/>
        <w:ind w:left="105"/>
        <w:rPr>
          <w:rFonts w:ascii="宋体" w:hAnsi="宋体" w:eastAsia="宋体" w:cs="宋体"/>
          <w:sz w:val="20"/>
          <w:szCs w:val="20"/>
          <w:highlight w:val="none"/>
        </w:rPr>
      </w:pPr>
      <w:r>
        <w:rPr>
          <w:rFonts w:ascii="宋体" w:hAnsi="宋体" w:eastAsia="宋体" w:cs="宋体"/>
          <w:b/>
          <w:bCs/>
          <w:spacing w:val="3"/>
          <w:sz w:val="20"/>
          <w:szCs w:val="20"/>
          <w:highlight w:val="none"/>
        </w:rPr>
        <w:t>投标文件的语言及计量</w:t>
      </w:r>
    </w:p>
    <w:p w14:paraId="79B55F36">
      <w:pPr>
        <w:spacing w:before="169" w:line="336" w:lineRule="auto"/>
        <w:ind w:left="218" w:right="121" w:hanging="103"/>
        <w:rPr>
          <w:rFonts w:ascii="宋体" w:hAnsi="宋体" w:eastAsia="宋体" w:cs="宋体"/>
          <w:sz w:val="20"/>
          <w:szCs w:val="20"/>
          <w:highlight w:val="none"/>
        </w:rPr>
      </w:pPr>
      <w:r>
        <w:rPr>
          <w:rFonts w:ascii="宋体" w:hAnsi="宋体" w:eastAsia="宋体" w:cs="宋体"/>
          <w:spacing w:val="10"/>
          <w:sz w:val="20"/>
          <w:szCs w:val="20"/>
          <w:highlight w:val="none"/>
        </w:rPr>
        <w:t>▲1投标文件以及投标方与招标方就有关投标事宜的所有来往函电，均应以中文汉语书写。除签名、盖章</w:t>
      </w:r>
      <w:r>
        <w:rPr>
          <w:rFonts w:ascii="宋体" w:hAnsi="宋体" w:eastAsia="宋体" w:cs="宋体"/>
          <w:spacing w:val="16"/>
          <w:sz w:val="20"/>
          <w:szCs w:val="20"/>
          <w:highlight w:val="none"/>
        </w:rPr>
        <w:t xml:space="preserve"> </w:t>
      </w:r>
      <w:r>
        <w:rPr>
          <w:rFonts w:ascii="宋体" w:hAnsi="宋体" w:eastAsia="宋体" w:cs="宋体"/>
          <w:spacing w:val="8"/>
          <w:sz w:val="20"/>
          <w:szCs w:val="20"/>
          <w:highlight w:val="none"/>
        </w:rPr>
        <w:t>、专用名称等特殊情形外，</w:t>
      </w:r>
      <w:r>
        <w:rPr>
          <w:rFonts w:ascii="宋体" w:hAnsi="宋体" w:eastAsia="宋体" w:cs="宋体"/>
          <w:spacing w:val="-42"/>
          <w:sz w:val="20"/>
          <w:szCs w:val="20"/>
          <w:highlight w:val="none"/>
        </w:rPr>
        <w:t xml:space="preserve"> </w:t>
      </w:r>
      <w:r>
        <w:rPr>
          <w:rFonts w:ascii="宋体" w:hAnsi="宋体" w:eastAsia="宋体" w:cs="宋体"/>
          <w:spacing w:val="8"/>
          <w:sz w:val="20"/>
          <w:szCs w:val="20"/>
          <w:highlight w:val="none"/>
        </w:rPr>
        <w:t>以中文汉语以外的文字表述的投标文件视同未提供。</w:t>
      </w:r>
    </w:p>
    <w:p w14:paraId="55A078D6">
      <w:pPr>
        <w:spacing w:before="179" w:line="336" w:lineRule="auto"/>
        <w:ind w:left="204" w:right="52" w:hanging="89"/>
        <w:rPr>
          <w:rFonts w:ascii="宋体" w:hAnsi="宋体" w:eastAsia="宋体" w:cs="宋体"/>
          <w:sz w:val="20"/>
          <w:szCs w:val="20"/>
          <w:highlight w:val="none"/>
        </w:rPr>
      </w:pPr>
      <w:r>
        <w:rPr>
          <w:rFonts w:ascii="宋体" w:hAnsi="宋体" w:eastAsia="宋体" w:cs="宋体"/>
          <w:spacing w:val="10"/>
          <w:sz w:val="20"/>
          <w:szCs w:val="20"/>
          <w:highlight w:val="none"/>
        </w:rPr>
        <w:t>▲</w:t>
      </w:r>
      <w:r>
        <w:rPr>
          <w:rFonts w:ascii="Times New Roman" w:hAnsi="Times New Roman" w:eastAsia="Times New Roman" w:cs="Times New Roman"/>
          <w:spacing w:val="10"/>
          <w:sz w:val="20"/>
          <w:szCs w:val="20"/>
          <w:highlight w:val="none"/>
        </w:rPr>
        <w:t>2</w:t>
      </w:r>
      <w:r>
        <w:rPr>
          <w:rFonts w:ascii="Times New Roman" w:hAnsi="Times New Roman" w:eastAsia="Times New Roman" w:cs="Times New Roman"/>
          <w:spacing w:val="40"/>
          <w:w w:val="101"/>
          <w:sz w:val="20"/>
          <w:szCs w:val="20"/>
          <w:highlight w:val="none"/>
        </w:rPr>
        <w:t xml:space="preserve"> </w:t>
      </w:r>
      <w:r>
        <w:rPr>
          <w:rFonts w:ascii="宋体" w:hAnsi="宋体" w:eastAsia="宋体" w:cs="宋体"/>
          <w:spacing w:val="10"/>
          <w:sz w:val="20"/>
          <w:szCs w:val="20"/>
          <w:highlight w:val="none"/>
        </w:rPr>
        <w:t>投标计量单位，招标文件已有明确规定的，使用招标文件规定的计量单位；招标文件没有</w:t>
      </w:r>
      <w:r>
        <w:rPr>
          <w:rFonts w:ascii="宋体" w:hAnsi="宋体" w:eastAsia="宋体" w:cs="宋体"/>
          <w:spacing w:val="9"/>
          <w:sz w:val="20"/>
          <w:szCs w:val="20"/>
          <w:highlight w:val="none"/>
        </w:rPr>
        <w:t>规定的，应</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采用中华人民共和国法定计量单位（货币单位：人民币元</w:t>
      </w:r>
      <w:r>
        <w:rPr>
          <w:rFonts w:ascii="宋体" w:hAnsi="宋体" w:eastAsia="宋体" w:cs="宋体"/>
          <w:spacing w:val="1"/>
          <w:sz w:val="20"/>
          <w:szCs w:val="20"/>
          <w:highlight w:val="none"/>
        </w:rPr>
        <w:t>）</w:t>
      </w:r>
      <w:r>
        <w:rPr>
          <w:rFonts w:ascii="宋体" w:hAnsi="宋体" w:eastAsia="宋体" w:cs="宋体"/>
          <w:spacing w:val="-23"/>
          <w:sz w:val="20"/>
          <w:szCs w:val="20"/>
          <w:highlight w:val="none"/>
        </w:rPr>
        <w:t xml:space="preserve"> </w:t>
      </w:r>
      <w:r>
        <w:rPr>
          <w:rFonts w:ascii="宋体" w:hAnsi="宋体" w:eastAsia="宋体" w:cs="宋体"/>
          <w:spacing w:val="1"/>
          <w:sz w:val="20"/>
          <w:szCs w:val="20"/>
          <w:highlight w:val="none"/>
        </w:rPr>
        <w:t>，</w:t>
      </w:r>
      <w:r>
        <w:rPr>
          <w:rFonts w:ascii="宋体" w:hAnsi="宋体" w:eastAsia="宋体" w:cs="宋体"/>
          <w:spacing w:val="7"/>
          <w:sz w:val="20"/>
          <w:szCs w:val="20"/>
          <w:highlight w:val="none"/>
        </w:rPr>
        <w:t>否则视同未响应。</w:t>
      </w:r>
    </w:p>
    <w:p w14:paraId="1FDCAA9C">
      <w:pPr>
        <w:spacing w:before="50" w:line="218" w:lineRule="auto"/>
        <w:ind w:left="105"/>
        <w:rPr>
          <w:rFonts w:ascii="宋体" w:hAnsi="宋体" w:eastAsia="宋体" w:cs="宋体"/>
          <w:sz w:val="20"/>
          <w:szCs w:val="20"/>
          <w:highlight w:val="none"/>
        </w:rPr>
      </w:pPr>
      <w:r>
        <w:rPr>
          <w:rFonts w:ascii="宋体" w:hAnsi="宋体" w:eastAsia="宋体" w:cs="宋体"/>
          <w:b/>
          <w:bCs/>
          <w:spacing w:val="-1"/>
          <w:sz w:val="20"/>
          <w:szCs w:val="20"/>
          <w:highlight w:val="none"/>
        </w:rPr>
        <w:t>投标报价</w:t>
      </w:r>
    </w:p>
    <w:p w14:paraId="453BC4EE">
      <w:pPr>
        <w:spacing w:before="160" w:line="218" w:lineRule="auto"/>
        <w:ind w:left="123"/>
        <w:rPr>
          <w:rFonts w:ascii="宋体" w:hAnsi="宋体" w:eastAsia="宋体" w:cs="宋体"/>
          <w:sz w:val="20"/>
          <w:szCs w:val="20"/>
          <w:highlight w:val="none"/>
        </w:rPr>
      </w:pPr>
      <w:r>
        <w:rPr>
          <w:rFonts w:ascii="宋体" w:hAnsi="宋体" w:eastAsia="宋体" w:cs="宋体"/>
          <w:sz w:val="20"/>
          <w:szCs w:val="20"/>
          <w:highlight w:val="none"/>
        </w:rPr>
        <w:t>1</w:t>
      </w:r>
      <w:r>
        <w:rPr>
          <w:rFonts w:ascii="宋体" w:hAnsi="宋体" w:eastAsia="宋体" w:cs="宋体"/>
          <w:spacing w:val="31"/>
          <w:sz w:val="20"/>
          <w:szCs w:val="20"/>
          <w:highlight w:val="none"/>
        </w:rPr>
        <w:t xml:space="preserve"> </w:t>
      </w:r>
      <w:r>
        <w:rPr>
          <w:rFonts w:ascii="宋体" w:hAnsi="宋体" w:eastAsia="宋体" w:cs="宋体"/>
          <w:sz w:val="20"/>
          <w:szCs w:val="20"/>
          <w:highlight w:val="none"/>
        </w:rPr>
        <w:t>报价依据</w:t>
      </w:r>
    </w:p>
    <w:p w14:paraId="073C2E32">
      <w:pPr>
        <w:spacing w:before="160" w:line="352" w:lineRule="auto"/>
        <w:ind w:left="123" w:right="661"/>
        <w:rPr>
          <w:rFonts w:ascii="宋体" w:hAnsi="宋体" w:eastAsia="宋体" w:cs="宋体"/>
          <w:sz w:val="20"/>
          <w:szCs w:val="20"/>
          <w:highlight w:val="none"/>
        </w:rPr>
      </w:pPr>
      <w:r>
        <w:rPr>
          <w:rFonts w:ascii="宋体" w:hAnsi="宋体" w:eastAsia="宋体" w:cs="宋体"/>
          <w:spacing w:val="10"/>
          <w:sz w:val="20"/>
          <w:szCs w:val="20"/>
          <w:highlight w:val="none"/>
        </w:rPr>
        <w:t>1.1 现行《建设工程工程量清单计价规范》、现</w:t>
      </w:r>
      <w:r>
        <w:rPr>
          <w:rFonts w:ascii="宋体" w:hAnsi="宋体" w:eastAsia="宋体" w:cs="宋体"/>
          <w:spacing w:val="9"/>
          <w:sz w:val="20"/>
          <w:szCs w:val="20"/>
          <w:highlight w:val="none"/>
        </w:rPr>
        <w:t>行当地价目表、现行《当地工程结算资料汇编》。</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1.2</w:t>
      </w:r>
      <w:r>
        <w:rPr>
          <w:rFonts w:ascii="宋体" w:hAnsi="宋体" w:eastAsia="宋体" w:cs="宋体"/>
          <w:spacing w:val="44"/>
          <w:sz w:val="20"/>
          <w:szCs w:val="20"/>
          <w:highlight w:val="none"/>
        </w:rPr>
        <w:t xml:space="preserve"> </w:t>
      </w:r>
      <w:r>
        <w:rPr>
          <w:rFonts w:ascii="宋体" w:hAnsi="宋体" w:eastAsia="宋体" w:cs="宋体"/>
          <w:spacing w:val="9"/>
          <w:sz w:val="20"/>
          <w:szCs w:val="20"/>
          <w:highlight w:val="none"/>
        </w:rPr>
        <w:t>当地建设行政主管部门近期颁发执行的税金文件及工程造价部门近期发布的有关规定。</w:t>
      </w:r>
    </w:p>
    <w:p w14:paraId="20067EFE">
      <w:pPr>
        <w:spacing w:line="352" w:lineRule="auto"/>
        <w:rPr>
          <w:rFonts w:ascii="宋体" w:hAnsi="宋体" w:eastAsia="宋体" w:cs="宋体"/>
          <w:sz w:val="20"/>
          <w:szCs w:val="20"/>
          <w:highlight w:val="none"/>
        </w:rPr>
        <w:sectPr>
          <w:footerReference r:id="rId16" w:type="default"/>
          <w:pgSz w:w="11900" w:h="16839"/>
          <w:pgMar w:top="1273" w:right="977" w:bottom="703" w:left="1108" w:header="0" w:footer="551" w:gutter="0"/>
          <w:cols w:space="720" w:num="1"/>
        </w:sectPr>
      </w:pPr>
    </w:p>
    <w:p w14:paraId="3359650E">
      <w:pPr>
        <w:spacing w:before="39" w:line="222" w:lineRule="auto"/>
        <w:ind w:left="2" w:right="10" w:firstLine="14"/>
        <w:rPr>
          <w:rFonts w:ascii="宋体" w:hAnsi="宋体" w:eastAsia="宋体" w:cs="宋体"/>
          <w:sz w:val="20"/>
          <w:szCs w:val="20"/>
          <w:highlight w:val="none"/>
        </w:rPr>
      </w:pPr>
      <w:r>
        <w:rPr>
          <w:rFonts w:ascii="宋体" w:hAnsi="宋体" w:eastAsia="宋体" w:cs="宋体"/>
          <w:spacing w:val="10"/>
          <w:sz w:val="20"/>
          <w:szCs w:val="20"/>
          <w:highlight w:val="none"/>
        </w:rPr>
        <w:t>1.3 供应商应按照采购人提供的竞争性磋商文件、设计方案、技术资料等，根据施工现场实际情况，结合 供应商自身技术、管理水平、经营状况、机械配备，按照企业定额和市场价格信息及有关规定进行报价。</w:t>
      </w:r>
    </w:p>
    <w:p w14:paraId="1BAB2AF5">
      <w:pPr>
        <w:spacing w:before="160" w:line="218" w:lineRule="auto"/>
        <w:ind w:left="5"/>
        <w:rPr>
          <w:rFonts w:ascii="宋体" w:hAnsi="宋体" w:eastAsia="宋体" w:cs="宋体"/>
          <w:sz w:val="20"/>
          <w:szCs w:val="20"/>
          <w:highlight w:val="none"/>
        </w:rPr>
      </w:pPr>
      <w:r>
        <w:rPr>
          <w:rFonts w:ascii="宋体" w:hAnsi="宋体" w:eastAsia="宋体" w:cs="宋体"/>
          <w:spacing w:val="3"/>
          <w:sz w:val="20"/>
          <w:szCs w:val="20"/>
          <w:highlight w:val="none"/>
        </w:rPr>
        <w:t>2</w:t>
      </w:r>
      <w:r>
        <w:rPr>
          <w:rFonts w:ascii="宋体" w:hAnsi="宋体" w:eastAsia="宋体" w:cs="宋体"/>
          <w:spacing w:val="28"/>
          <w:sz w:val="20"/>
          <w:szCs w:val="20"/>
          <w:highlight w:val="none"/>
        </w:rPr>
        <w:t xml:space="preserve"> </w:t>
      </w:r>
      <w:r>
        <w:rPr>
          <w:rFonts w:ascii="宋体" w:hAnsi="宋体" w:eastAsia="宋体" w:cs="宋体"/>
          <w:spacing w:val="3"/>
          <w:sz w:val="20"/>
          <w:szCs w:val="20"/>
          <w:highlight w:val="none"/>
        </w:rPr>
        <w:t>报价说明</w:t>
      </w:r>
    </w:p>
    <w:p w14:paraId="20CC0105">
      <w:pPr>
        <w:spacing w:before="159" w:line="222" w:lineRule="auto"/>
        <w:ind w:left="8" w:right="11" w:hanging="3"/>
        <w:rPr>
          <w:rFonts w:ascii="宋体" w:hAnsi="宋体" w:eastAsia="宋体" w:cs="宋体"/>
          <w:sz w:val="20"/>
          <w:szCs w:val="20"/>
          <w:highlight w:val="none"/>
        </w:rPr>
      </w:pPr>
      <w:r>
        <w:rPr>
          <w:rFonts w:ascii="宋体" w:hAnsi="宋体" w:eastAsia="宋体" w:cs="宋体"/>
          <w:spacing w:val="11"/>
          <w:sz w:val="20"/>
          <w:szCs w:val="20"/>
          <w:highlight w:val="none"/>
        </w:rPr>
        <w:t>2.1 供应商应按照采购人提供的设计方案、技</w:t>
      </w:r>
      <w:r>
        <w:rPr>
          <w:rFonts w:ascii="宋体" w:hAnsi="宋体" w:eastAsia="宋体" w:cs="宋体"/>
          <w:spacing w:val="10"/>
          <w:sz w:val="20"/>
          <w:szCs w:val="20"/>
          <w:highlight w:val="none"/>
        </w:rPr>
        <w:t>术资料以及谈判要求进行报价，并对所报综合单价、合价和</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总价负责。</w:t>
      </w:r>
    </w:p>
    <w:p w14:paraId="0F448B86">
      <w:pPr>
        <w:spacing w:before="161" w:line="223" w:lineRule="auto"/>
        <w:ind w:left="1" w:right="11" w:firstLine="3"/>
        <w:jc w:val="both"/>
        <w:rPr>
          <w:rFonts w:ascii="宋体" w:hAnsi="宋体" w:eastAsia="宋体" w:cs="宋体"/>
          <w:sz w:val="20"/>
          <w:szCs w:val="20"/>
          <w:highlight w:val="none"/>
        </w:rPr>
      </w:pPr>
      <w:r>
        <w:rPr>
          <w:rFonts w:ascii="宋体" w:hAnsi="宋体" w:eastAsia="宋体" w:cs="宋体"/>
          <w:spacing w:val="10"/>
          <w:sz w:val="20"/>
          <w:szCs w:val="20"/>
          <w:highlight w:val="none"/>
        </w:rPr>
        <w:t>2.2</w:t>
      </w:r>
      <w:r>
        <w:rPr>
          <w:rFonts w:ascii="宋体" w:hAnsi="宋体" w:eastAsia="宋体" w:cs="宋体"/>
          <w:spacing w:val="32"/>
          <w:sz w:val="20"/>
          <w:szCs w:val="20"/>
          <w:highlight w:val="none"/>
        </w:rPr>
        <w:t xml:space="preserve"> </w:t>
      </w:r>
      <w:r>
        <w:rPr>
          <w:rFonts w:ascii="宋体" w:hAnsi="宋体" w:eastAsia="宋体" w:cs="宋体"/>
          <w:spacing w:val="10"/>
          <w:sz w:val="20"/>
          <w:szCs w:val="20"/>
          <w:highlight w:val="none"/>
        </w:rPr>
        <w:t>综合单价应为完成工程量清单中一个规定计量单位项目所需的人工费、材料费、机械使用费、管理费</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和利润等各项费用，并要考虑风险因素。如果报价中未</w:t>
      </w:r>
      <w:r>
        <w:rPr>
          <w:rFonts w:ascii="宋体" w:hAnsi="宋体" w:eastAsia="宋体" w:cs="宋体"/>
          <w:spacing w:val="10"/>
          <w:sz w:val="20"/>
          <w:szCs w:val="20"/>
          <w:highlight w:val="none"/>
        </w:rPr>
        <w:t>列出，采购人将认为供应商不收取这方面费用，或</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在其他费用项目上已综合计算。</w:t>
      </w:r>
    </w:p>
    <w:p w14:paraId="7C021490">
      <w:pPr>
        <w:spacing w:before="157" w:line="222" w:lineRule="auto"/>
        <w:ind w:left="8" w:right="11" w:hanging="3"/>
        <w:rPr>
          <w:rFonts w:ascii="宋体" w:hAnsi="宋体" w:eastAsia="宋体" w:cs="宋体"/>
          <w:sz w:val="20"/>
          <w:szCs w:val="20"/>
          <w:highlight w:val="none"/>
        </w:rPr>
      </w:pPr>
      <w:r>
        <w:rPr>
          <w:rFonts w:ascii="宋体" w:hAnsi="宋体" w:eastAsia="宋体" w:cs="宋体"/>
          <w:spacing w:val="11"/>
          <w:sz w:val="20"/>
          <w:szCs w:val="20"/>
          <w:highlight w:val="none"/>
        </w:rPr>
        <w:t>2.3 供应商应仔细分析、理解本竞争性磋商文</w:t>
      </w:r>
      <w:r>
        <w:rPr>
          <w:rFonts w:ascii="宋体" w:hAnsi="宋体" w:eastAsia="宋体" w:cs="宋体"/>
          <w:spacing w:val="10"/>
          <w:sz w:val="20"/>
          <w:szCs w:val="20"/>
          <w:highlight w:val="none"/>
        </w:rPr>
        <w:t>件，结合谈判设计方案、技术规范、验收标准、市场现状和</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市场价格波动等因素确定报价，并且不得违反有关法</w:t>
      </w:r>
      <w:r>
        <w:rPr>
          <w:rFonts w:ascii="宋体" w:hAnsi="宋体" w:eastAsia="宋体" w:cs="宋体"/>
          <w:spacing w:val="9"/>
          <w:sz w:val="20"/>
          <w:szCs w:val="20"/>
          <w:highlight w:val="none"/>
        </w:rPr>
        <w:t>律、法规的规定。</w:t>
      </w:r>
    </w:p>
    <w:p w14:paraId="4D5EF2CF">
      <w:pPr>
        <w:spacing w:before="160" w:line="221" w:lineRule="auto"/>
        <w:ind w:left="18" w:right="11" w:hanging="14"/>
        <w:rPr>
          <w:rFonts w:ascii="宋体" w:hAnsi="宋体" w:eastAsia="宋体" w:cs="宋体"/>
          <w:sz w:val="20"/>
          <w:szCs w:val="20"/>
          <w:highlight w:val="none"/>
        </w:rPr>
      </w:pPr>
      <w:r>
        <w:rPr>
          <w:rFonts w:ascii="宋体" w:hAnsi="宋体" w:eastAsia="宋体" w:cs="宋体"/>
          <w:spacing w:val="10"/>
          <w:sz w:val="20"/>
          <w:szCs w:val="20"/>
          <w:highlight w:val="none"/>
        </w:rPr>
        <w:t>2.4</w:t>
      </w:r>
      <w:r>
        <w:rPr>
          <w:rFonts w:ascii="宋体" w:hAnsi="宋体" w:eastAsia="宋体" w:cs="宋体"/>
          <w:spacing w:val="32"/>
          <w:sz w:val="20"/>
          <w:szCs w:val="20"/>
          <w:highlight w:val="none"/>
        </w:rPr>
        <w:t xml:space="preserve"> </w:t>
      </w:r>
      <w:r>
        <w:rPr>
          <w:rFonts w:ascii="宋体" w:hAnsi="宋体" w:eastAsia="宋体" w:cs="宋体"/>
          <w:spacing w:val="10"/>
          <w:sz w:val="20"/>
          <w:szCs w:val="20"/>
          <w:highlight w:val="none"/>
        </w:rPr>
        <w:t>竞争性磋商文件工程量清单中所提供的工作内容及工程量，供应商未经采购人书面同意不得擅自更改</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w:t>
      </w:r>
      <w:r>
        <w:rPr>
          <w:rFonts w:ascii="宋体" w:hAnsi="宋体" w:eastAsia="宋体" w:cs="宋体"/>
          <w:spacing w:val="70"/>
          <w:sz w:val="20"/>
          <w:szCs w:val="20"/>
          <w:highlight w:val="none"/>
        </w:rPr>
        <w:t xml:space="preserve"> </w:t>
      </w:r>
      <w:r>
        <w:rPr>
          <w:rFonts w:ascii="宋体" w:hAnsi="宋体" w:eastAsia="宋体" w:cs="宋体"/>
          <w:spacing w:val="4"/>
          <w:sz w:val="20"/>
          <w:szCs w:val="20"/>
          <w:highlight w:val="none"/>
        </w:rPr>
        <w:t>否则，采购人有权拒绝其响应文件。</w:t>
      </w:r>
    </w:p>
    <w:p w14:paraId="2AFB8DAC">
      <w:pPr>
        <w:spacing w:before="162" w:line="222" w:lineRule="auto"/>
        <w:ind w:left="1" w:right="11" w:firstLine="3"/>
        <w:rPr>
          <w:rFonts w:ascii="宋体" w:hAnsi="宋体" w:eastAsia="宋体" w:cs="宋体"/>
          <w:sz w:val="20"/>
          <w:szCs w:val="20"/>
          <w:highlight w:val="none"/>
        </w:rPr>
      </w:pPr>
      <w:r>
        <w:rPr>
          <w:rFonts w:ascii="宋体" w:hAnsi="宋体" w:eastAsia="宋体" w:cs="宋体"/>
          <w:spacing w:val="10"/>
          <w:sz w:val="20"/>
          <w:szCs w:val="20"/>
          <w:highlight w:val="none"/>
        </w:rPr>
        <w:t>2.5</w:t>
      </w:r>
      <w:r>
        <w:rPr>
          <w:rFonts w:ascii="宋体" w:hAnsi="宋体" w:eastAsia="宋体" w:cs="宋体"/>
          <w:spacing w:val="32"/>
          <w:sz w:val="20"/>
          <w:szCs w:val="20"/>
          <w:highlight w:val="none"/>
        </w:rPr>
        <w:t xml:space="preserve"> </w:t>
      </w:r>
      <w:r>
        <w:rPr>
          <w:rFonts w:ascii="宋体" w:hAnsi="宋体" w:eastAsia="宋体" w:cs="宋体"/>
          <w:spacing w:val="10"/>
          <w:sz w:val="20"/>
          <w:szCs w:val="20"/>
          <w:highlight w:val="none"/>
        </w:rPr>
        <w:t>工程量清单中的每一个细目，都须填入单价及合价。清单中未填入合价的细目，则视为供应商免费为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采购人提供的服务，不能得到结算与支付。</w:t>
      </w:r>
    </w:p>
    <w:p w14:paraId="749FF9C2">
      <w:pPr>
        <w:spacing w:before="159" w:line="222" w:lineRule="auto"/>
        <w:ind w:left="2" w:right="55" w:firstLine="2"/>
        <w:rPr>
          <w:rFonts w:ascii="宋体" w:hAnsi="宋体" w:eastAsia="宋体" w:cs="宋体"/>
          <w:sz w:val="20"/>
          <w:szCs w:val="20"/>
          <w:highlight w:val="none"/>
        </w:rPr>
      </w:pPr>
      <w:r>
        <w:rPr>
          <w:rFonts w:ascii="宋体" w:hAnsi="宋体" w:eastAsia="宋体" w:cs="宋体"/>
          <w:spacing w:val="10"/>
          <w:sz w:val="20"/>
          <w:szCs w:val="20"/>
          <w:highlight w:val="none"/>
        </w:rPr>
        <w:t>2.6 供应商应在对报价的各项因素进行了充分了解和考</w:t>
      </w:r>
      <w:r>
        <w:rPr>
          <w:rFonts w:ascii="宋体" w:hAnsi="宋体" w:eastAsia="宋体" w:cs="宋体"/>
          <w:spacing w:val="9"/>
          <w:sz w:val="20"/>
          <w:szCs w:val="20"/>
          <w:highlight w:val="none"/>
        </w:rPr>
        <w:t>虑后报价，并对此报价负责。在合同履行过程中，</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供应商不得以任何理由对所报综合单价进行调整。</w:t>
      </w:r>
    </w:p>
    <w:p w14:paraId="2B65B9AE">
      <w:pPr>
        <w:spacing w:before="160" w:line="219" w:lineRule="auto"/>
        <w:ind w:left="5"/>
        <w:rPr>
          <w:rFonts w:ascii="宋体" w:hAnsi="宋体" w:eastAsia="宋体" w:cs="宋体"/>
          <w:sz w:val="20"/>
          <w:szCs w:val="20"/>
          <w:highlight w:val="none"/>
        </w:rPr>
      </w:pPr>
      <w:r>
        <w:rPr>
          <w:rFonts w:ascii="宋体" w:hAnsi="宋体" w:eastAsia="宋体" w:cs="宋体"/>
          <w:spacing w:val="9"/>
          <w:sz w:val="20"/>
          <w:szCs w:val="20"/>
          <w:highlight w:val="none"/>
        </w:rPr>
        <w:t>2.7 供应商所报措施项目费包括：</w:t>
      </w:r>
    </w:p>
    <w:p w14:paraId="29ABF6E9">
      <w:pPr>
        <w:spacing w:before="160" w:line="352" w:lineRule="auto"/>
        <w:ind w:left="5" w:right="2999"/>
        <w:rPr>
          <w:rFonts w:ascii="宋体" w:hAnsi="宋体" w:eastAsia="宋体" w:cs="宋体"/>
          <w:sz w:val="20"/>
          <w:szCs w:val="20"/>
          <w:highlight w:val="none"/>
        </w:rPr>
      </w:pPr>
      <w:r>
        <w:rPr>
          <w:rFonts w:ascii="宋体" w:hAnsi="宋体" w:eastAsia="宋体" w:cs="宋体"/>
          <w:spacing w:val="10"/>
          <w:sz w:val="20"/>
          <w:szCs w:val="20"/>
          <w:highlight w:val="none"/>
        </w:rPr>
        <w:t>2.7.1 环境保护措施费（如防治大气污染、水污染、施工噪声污染等</w:t>
      </w:r>
      <w:r>
        <w:rPr>
          <w:rFonts w:ascii="宋体" w:hAnsi="宋体" w:eastAsia="宋体" w:cs="宋体"/>
          <w:spacing w:val="-9"/>
          <w:sz w:val="20"/>
          <w:szCs w:val="20"/>
          <w:highlight w:val="none"/>
        </w:rPr>
        <w:t>）；</w:t>
      </w:r>
      <w:r>
        <w:rPr>
          <w:rFonts w:ascii="宋体" w:hAnsi="宋体" w:eastAsia="宋体" w:cs="宋体"/>
          <w:spacing w:val="1"/>
          <w:sz w:val="20"/>
          <w:szCs w:val="20"/>
          <w:highlight w:val="none"/>
        </w:rPr>
        <w:t xml:space="preserve"> </w:t>
      </w:r>
      <w:r>
        <w:rPr>
          <w:rFonts w:ascii="宋体" w:hAnsi="宋体" w:eastAsia="宋体" w:cs="宋体"/>
          <w:spacing w:val="7"/>
          <w:sz w:val="20"/>
          <w:szCs w:val="20"/>
          <w:highlight w:val="none"/>
        </w:rPr>
        <w:t>2.7.2</w:t>
      </w:r>
      <w:r>
        <w:rPr>
          <w:rFonts w:ascii="宋体" w:hAnsi="宋体" w:eastAsia="宋体" w:cs="宋体"/>
          <w:spacing w:val="48"/>
          <w:sz w:val="20"/>
          <w:szCs w:val="20"/>
          <w:highlight w:val="none"/>
        </w:rPr>
        <w:t xml:space="preserve"> </w:t>
      </w:r>
      <w:r>
        <w:rPr>
          <w:rFonts w:ascii="宋体" w:hAnsi="宋体" w:eastAsia="宋体" w:cs="宋体"/>
          <w:spacing w:val="7"/>
          <w:sz w:val="20"/>
          <w:szCs w:val="20"/>
          <w:highlight w:val="none"/>
        </w:rPr>
        <w:t>安全措施及文明施工措施费；</w:t>
      </w:r>
    </w:p>
    <w:p w14:paraId="722F056A">
      <w:pPr>
        <w:spacing w:before="30" w:line="352" w:lineRule="auto"/>
        <w:ind w:left="5" w:right="6585"/>
        <w:rPr>
          <w:rFonts w:ascii="宋体" w:hAnsi="宋体" w:eastAsia="宋体" w:cs="宋体"/>
          <w:sz w:val="20"/>
          <w:szCs w:val="20"/>
          <w:highlight w:val="none"/>
        </w:rPr>
      </w:pPr>
      <w:r>
        <w:rPr>
          <w:rFonts w:ascii="宋体" w:hAnsi="宋体" w:eastAsia="宋体" w:cs="宋体"/>
          <w:spacing w:val="4"/>
          <w:sz w:val="20"/>
          <w:szCs w:val="20"/>
          <w:highlight w:val="none"/>
        </w:rPr>
        <w:t>2.7.3</w:t>
      </w:r>
      <w:r>
        <w:rPr>
          <w:rFonts w:ascii="宋体" w:hAnsi="宋体" w:eastAsia="宋体" w:cs="宋体"/>
          <w:spacing w:val="60"/>
          <w:sz w:val="20"/>
          <w:szCs w:val="20"/>
          <w:highlight w:val="none"/>
        </w:rPr>
        <w:t xml:space="preserve"> </w:t>
      </w:r>
      <w:r>
        <w:rPr>
          <w:rFonts w:ascii="宋体" w:hAnsi="宋体" w:eastAsia="宋体" w:cs="宋体"/>
          <w:spacing w:val="4"/>
          <w:sz w:val="20"/>
          <w:szCs w:val="20"/>
          <w:highlight w:val="none"/>
        </w:rPr>
        <w:t>因夜间施工而发生的费用；</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2.7.4</w:t>
      </w:r>
      <w:r>
        <w:rPr>
          <w:rFonts w:ascii="宋体" w:hAnsi="宋体" w:eastAsia="宋体" w:cs="宋体"/>
          <w:spacing w:val="37"/>
          <w:sz w:val="20"/>
          <w:szCs w:val="20"/>
          <w:highlight w:val="none"/>
        </w:rPr>
        <w:t xml:space="preserve"> </w:t>
      </w:r>
      <w:r>
        <w:rPr>
          <w:rFonts w:ascii="宋体" w:hAnsi="宋体" w:eastAsia="宋体" w:cs="宋体"/>
          <w:spacing w:val="6"/>
          <w:sz w:val="20"/>
          <w:szCs w:val="20"/>
          <w:highlight w:val="none"/>
        </w:rPr>
        <w:t>冬雨季施工费；</w:t>
      </w:r>
    </w:p>
    <w:p w14:paraId="50A6BF61">
      <w:pPr>
        <w:spacing w:before="28" w:line="357" w:lineRule="auto"/>
        <w:ind w:left="5" w:right="4476"/>
        <w:jc w:val="both"/>
        <w:rPr>
          <w:rFonts w:ascii="宋体" w:hAnsi="宋体" w:eastAsia="宋体" w:cs="宋体"/>
          <w:sz w:val="20"/>
          <w:szCs w:val="20"/>
          <w:highlight w:val="none"/>
        </w:rPr>
      </w:pPr>
      <w:r>
        <w:rPr>
          <w:rFonts w:ascii="宋体" w:hAnsi="宋体" w:eastAsia="宋体" w:cs="宋体"/>
          <w:spacing w:val="8"/>
          <w:sz w:val="20"/>
          <w:szCs w:val="20"/>
          <w:highlight w:val="none"/>
        </w:rPr>
        <w:t>2.7.5 对现有建筑物采取保护及加固措施而增加的费用；</w:t>
      </w:r>
      <w:r>
        <w:rPr>
          <w:rFonts w:ascii="宋体" w:hAnsi="宋体" w:eastAsia="宋体" w:cs="宋体"/>
          <w:spacing w:val="13"/>
          <w:sz w:val="20"/>
          <w:szCs w:val="20"/>
          <w:highlight w:val="none"/>
        </w:rPr>
        <w:t xml:space="preserve"> </w:t>
      </w:r>
      <w:r>
        <w:rPr>
          <w:rFonts w:ascii="宋体" w:hAnsi="宋体" w:eastAsia="宋体" w:cs="宋体"/>
          <w:spacing w:val="7"/>
          <w:sz w:val="20"/>
          <w:szCs w:val="20"/>
          <w:highlight w:val="none"/>
        </w:rPr>
        <w:t>2.7.6</w:t>
      </w:r>
      <w:r>
        <w:rPr>
          <w:rFonts w:ascii="宋体" w:hAnsi="宋体" w:eastAsia="宋体" w:cs="宋体"/>
          <w:spacing w:val="48"/>
          <w:sz w:val="20"/>
          <w:szCs w:val="20"/>
          <w:highlight w:val="none"/>
        </w:rPr>
        <w:t xml:space="preserve"> </w:t>
      </w:r>
      <w:r>
        <w:rPr>
          <w:rFonts w:ascii="宋体" w:hAnsi="宋体" w:eastAsia="宋体" w:cs="宋体"/>
          <w:spacing w:val="7"/>
          <w:sz w:val="20"/>
          <w:szCs w:val="20"/>
          <w:highlight w:val="none"/>
        </w:rPr>
        <w:t>因其它单位影响而发生的施工配合费及施工降效；</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2.7.7</w:t>
      </w:r>
      <w:r>
        <w:rPr>
          <w:rFonts w:ascii="宋体" w:hAnsi="宋体" w:eastAsia="宋体" w:cs="宋体"/>
          <w:spacing w:val="36"/>
          <w:sz w:val="20"/>
          <w:szCs w:val="20"/>
          <w:highlight w:val="none"/>
        </w:rPr>
        <w:t xml:space="preserve"> </w:t>
      </w:r>
      <w:r>
        <w:rPr>
          <w:rFonts w:ascii="宋体" w:hAnsi="宋体" w:eastAsia="宋体" w:cs="宋体"/>
          <w:spacing w:val="8"/>
          <w:sz w:val="20"/>
          <w:szCs w:val="20"/>
          <w:highlight w:val="none"/>
        </w:rPr>
        <w:t>大型机械设备进出场及安拆费用；</w:t>
      </w:r>
    </w:p>
    <w:p w14:paraId="13DC23A1">
      <w:pPr>
        <w:spacing w:before="29" w:line="352" w:lineRule="auto"/>
        <w:ind w:left="5" w:right="7640"/>
        <w:rPr>
          <w:rFonts w:ascii="宋体" w:hAnsi="宋体" w:eastAsia="宋体" w:cs="宋体"/>
          <w:sz w:val="20"/>
          <w:szCs w:val="20"/>
          <w:highlight w:val="none"/>
        </w:rPr>
      </w:pPr>
      <w:r>
        <w:rPr>
          <w:rFonts w:ascii="宋体" w:hAnsi="宋体" w:eastAsia="宋体" w:cs="宋体"/>
          <w:spacing w:val="2"/>
          <w:sz w:val="20"/>
          <w:szCs w:val="20"/>
          <w:highlight w:val="none"/>
        </w:rPr>
        <w:t>2.7.8</w:t>
      </w:r>
      <w:r>
        <w:rPr>
          <w:rFonts w:ascii="宋体" w:hAnsi="宋体" w:eastAsia="宋体" w:cs="宋体"/>
          <w:spacing w:val="49"/>
          <w:sz w:val="20"/>
          <w:szCs w:val="20"/>
          <w:highlight w:val="none"/>
        </w:rPr>
        <w:t xml:space="preserve"> </w:t>
      </w:r>
      <w:r>
        <w:rPr>
          <w:rFonts w:ascii="宋体" w:hAnsi="宋体" w:eastAsia="宋体" w:cs="宋体"/>
          <w:spacing w:val="2"/>
          <w:sz w:val="20"/>
          <w:szCs w:val="20"/>
          <w:highlight w:val="none"/>
        </w:rPr>
        <w:t>临时设施费用；</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2.7.9</w:t>
      </w:r>
      <w:r>
        <w:rPr>
          <w:rFonts w:ascii="宋体" w:hAnsi="宋体" w:eastAsia="宋体" w:cs="宋体"/>
          <w:spacing w:val="32"/>
          <w:sz w:val="20"/>
          <w:szCs w:val="20"/>
          <w:highlight w:val="none"/>
        </w:rPr>
        <w:t xml:space="preserve"> </w:t>
      </w:r>
      <w:r>
        <w:rPr>
          <w:rFonts w:ascii="宋体" w:hAnsi="宋体" w:eastAsia="宋体" w:cs="宋体"/>
          <w:spacing w:val="6"/>
          <w:sz w:val="20"/>
          <w:szCs w:val="20"/>
          <w:highlight w:val="none"/>
        </w:rPr>
        <w:t>脚手架费用；</w:t>
      </w:r>
    </w:p>
    <w:p w14:paraId="1A75EA50">
      <w:pPr>
        <w:spacing w:before="30" w:line="353" w:lineRule="auto"/>
        <w:ind w:left="5" w:right="7722"/>
        <w:rPr>
          <w:rFonts w:ascii="宋体" w:hAnsi="宋体" w:eastAsia="宋体" w:cs="宋体"/>
          <w:sz w:val="20"/>
          <w:szCs w:val="20"/>
          <w:highlight w:val="none"/>
        </w:rPr>
      </w:pPr>
      <w:r>
        <w:rPr>
          <w:rFonts w:ascii="宋体" w:hAnsi="宋体" w:eastAsia="宋体" w:cs="宋体"/>
          <w:spacing w:val="4"/>
          <w:sz w:val="20"/>
          <w:szCs w:val="20"/>
          <w:highlight w:val="none"/>
        </w:rPr>
        <w:t>2.7.10</w:t>
      </w:r>
      <w:r>
        <w:rPr>
          <w:rFonts w:ascii="宋体" w:hAnsi="宋体" w:eastAsia="宋体" w:cs="宋体"/>
          <w:spacing w:val="42"/>
          <w:sz w:val="20"/>
          <w:szCs w:val="20"/>
          <w:highlight w:val="none"/>
        </w:rPr>
        <w:t xml:space="preserve"> </w:t>
      </w:r>
      <w:r>
        <w:rPr>
          <w:rFonts w:ascii="宋体" w:hAnsi="宋体" w:eastAsia="宋体" w:cs="宋体"/>
          <w:spacing w:val="4"/>
          <w:sz w:val="20"/>
          <w:szCs w:val="20"/>
          <w:highlight w:val="none"/>
        </w:rPr>
        <w:t>二次搬运费；</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2.7.11</w:t>
      </w:r>
      <w:r>
        <w:rPr>
          <w:rFonts w:ascii="宋体" w:hAnsi="宋体" w:eastAsia="宋体" w:cs="宋体"/>
          <w:spacing w:val="31"/>
          <w:sz w:val="20"/>
          <w:szCs w:val="20"/>
          <w:highlight w:val="none"/>
        </w:rPr>
        <w:t xml:space="preserve"> </w:t>
      </w:r>
      <w:r>
        <w:rPr>
          <w:rFonts w:ascii="宋体" w:hAnsi="宋体" w:eastAsia="宋体" w:cs="宋体"/>
          <w:spacing w:val="5"/>
          <w:sz w:val="20"/>
          <w:szCs w:val="20"/>
          <w:highlight w:val="none"/>
        </w:rPr>
        <w:t>其它措施费。</w:t>
      </w:r>
    </w:p>
    <w:p w14:paraId="564DAA62">
      <w:pPr>
        <w:spacing w:before="26" w:line="224" w:lineRule="auto"/>
        <w:ind w:left="2" w:right="11" w:firstLine="2"/>
        <w:jc w:val="both"/>
        <w:rPr>
          <w:rFonts w:ascii="宋体" w:hAnsi="宋体" w:eastAsia="宋体" w:cs="宋体"/>
          <w:sz w:val="20"/>
          <w:szCs w:val="20"/>
          <w:highlight w:val="none"/>
        </w:rPr>
      </w:pPr>
      <w:r>
        <w:rPr>
          <w:rFonts w:ascii="宋体" w:hAnsi="宋体" w:eastAsia="宋体" w:cs="宋体"/>
          <w:spacing w:val="11"/>
          <w:sz w:val="20"/>
          <w:szCs w:val="20"/>
          <w:highlight w:val="none"/>
        </w:rPr>
        <w:t>2.8 供应商根据采购人提供的竞争性磋商文件</w:t>
      </w:r>
      <w:r>
        <w:rPr>
          <w:rFonts w:ascii="宋体" w:hAnsi="宋体" w:eastAsia="宋体" w:cs="宋体"/>
          <w:spacing w:val="10"/>
          <w:sz w:val="20"/>
          <w:szCs w:val="20"/>
          <w:highlight w:val="none"/>
        </w:rPr>
        <w:t>资料及现场踏勘情况，将施工现场的接水、接电费用计入报</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价清单的项目措施费中，施工中包干使用。施工用水、用电费用（含施工中用电损耗）</w:t>
      </w:r>
      <w:r>
        <w:rPr>
          <w:rFonts w:ascii="宋体" w:hAnsi="宋体" w:eastAsia="宋体" w:cs="宋体"/>
          <w:spacing w:val="-31"/>
          <w:sz w:val="20"/>
          <w:szCs w:val="20"/>
          <w:highlight w:val="none"/>
        </w:rPr>
        <w:t xml:space="preserve"> </w:t>
      </w:r>
      <w:r>
        <w:rPr>
          <w:rFonts w:ascii="宋体" w:hAnsi="宋体" w:eastAsia="宋体" w:cs="宋体"/>
          <w:spacing w:val="9"/>
          <w:sz w:val="20"/>
          <w:szCs w:val="20"/>
          <w:highlight w:val="none"/>
        </w:rPr>
        <w:t>由供应商自行考虑</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计入综合单价中，施工中不作调整。用水、用电费用</w:t>
      </w:r>
      <w:r>
        <w:rPr>
          <w:rFonts w:ascii="宋体" w:hAnsi="宋体" w:eastAsia="宋体" w:cs="宋体"/>
          <w:spacing w:val="10"/>
          <w:sz w:val="20"/>
          <w:szCs w:val="20"/>
          <w:highlight w:val="none"/>
        </w:rPr>
        <w:t>应经采购人、监理单位、总承包单位共同核定并在最</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终结算时由结算总价中扣除。</w:t>
      </w:r>
    </w:p>
    <w:p w14:paraId="00D3A505">
      <w:pPr>
        <w:spacing w:before="160" w:line="219" w:lineRule="auto"/>
        <w:ind w:left="5"/>
        <w:rPr>
          <w:rFonts w:ascii="宋体" w:hAnsi="宋体" w:eastAsia="宋体" w:cs="宋体"/>
          <w:sz w:val="20"/>
          <w:szCs w:val="20"/>
          <w:highlight w:val="none"/>
        </w:rPr>
      </w:pPr>
      <w:r>
        <w:rPr>
          <w:rFonts w:ascii="宋体" w:hAnsi="宋体" w:eastAsia="宋体" w:cs="宋体"/>
          <w:spacing w:val="8"/>
          <w:sz w:val="20"/>
          <w:szCs w:val="20"/>
          <w:highlight w:val="none"/>
        </w:rPr>
        <w:t>2.9</w:t>
      </w:r>
      <w:r>
        <w:rPr>
          <w:rFonts w:ascii="宋体" w:hAnsi="宋体" w:eastAsia="宋体" w:cs="宋体"/>
          <w:spacing w:val="39"/>
          <w:sz w:val="20"/>
          <w:szCs w:val="20"/>
          <w:highlight w:val="none"/>
        </w:rPr>
        <w:t xml:space="preserve"> </w:t>
      </w:r>
      <w:r>
        <w:rPr>
          <w:rFonts w:ascii="宋体" w:hAnsi="宋体" w:eastAsia="宋体" w:cs="宋体"/>
          <w:spacing w:val="8"/>
          <w:sz w:val="20"/>
          <w:szCs w:val="20"/>
          <w:highlight w:val="none"/>
        </w:rPr>
        <w:t>总包服务费：本工程不计取总包服务费。</w:t>
      </w:r>
    </w:p>
    <w:p w14:paraId="08524B3E">
      <w:pPr>
        <w:spacing w:before="159" w:line="222" w:lineRule="auto"/>
        <w:ind w:left="2" w:right="111" w:firstLine="2"/>
        <w:rPr>
          <w:rFonts w:ascii="宋体" w:hAnsi="宋体" w:eastAsia="宋体" w:cs="宋体"/>
          <w:sz w:val="20"/>
          <w:szCs w:val="20"/>
          <w:highlight w:val="none"/>
        </w:rPr>
      </w:pPr>
      <w:r>
        <w:rPr>
          <w:rFonts w:ascii="宋体" w:hAnsi="宋体" w:eastAsia="宋体" w:cs="宋体"/>
          <w:spacing w:val="11"/>
          <w:sz w:val="20"/>
          <w:szCs w:val="20"/>
          <w:highlight w:val="none"/>
        </w:rPr>
        <w:t>2.10 本工程其它报价格式及内容参考《当地</w:t>
      </w:r>
      <w:r>
        <w:rPr>
          <w:rFonts w:ascii="宋体" w:hAnsi="宋体" w:eastAsia="宋体" w:cs="宋体"/>
          <w:spacing w:val="10"/>
          <w:sz w:val="20"/>
          <w:szCs w:val="20"/>
          <w:highlight w:val="none"/>
        </w:rPr>
        <w:t>工程结算资料汇编》（现行）、《当地建设工程工程量清单</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计价实施细则（试行）》等相关规定。</w:t>
      </w:r>
    </w:p>
    <w:p w14:paraId="33086EAA">
      <w:pPr>
        <w:spacing w:before="159" w:line="224" w:lineRule="auto"/>
        <w:ind w:left="4"/>
        <w:rPr>
          <w:rFonts w:ascii="宋体" w:hAnsi="宋体" w:eastAsia="宋体" w:cs="宋体"/>
          <w:sz w:val="20"/>
          <w:szCs w:val="20"/>
          <w:highlight w:val="none"/>
        </w:rPr>
      </w:pPr>
      <w:r>
        <w:rPr>
          <w:rFonts w:ascii="宋体" w:hAnsi="宋体" w:eastAsia="宋体" w:cs="宋体"/>
          <w:spacing w:val="10"/>
          <w:sz w:val="20"/>
          <w:szCs w:val="20"/>
          <w:highlight w:val="none"/>
        </w:rPr>
        <w:t>2.11 本工程设有采购控制价，采购控制价经监督部门登记备案后随本项目竞争</w:t>
      </w:r>
      <w:r>
        <w:rPr>
          <w:rFonts w:ascii="宋体" w:hAnsi="宋体" w:eastAsia="宋体" w:cs="宋体"/>
          <w:spacing w:val="33"/>
          <w:sz w:val="20"/>
          <w:szCs w:val="20"/>
          <w:highlight w:val="none"/>
        </w:rPr>
        <w:t xml:space="preserve"> </w:t>
      </w:r>
      <w:r>
        <w:rPr>
          <w:rFonts w:ascii="宋体" w:hAnsi="宋体" w:eastAsia="宋体" w:cs="宋体"/>
          <w:spacing w:val="10"/>
          <w:sz w:val="20"/>
          <w:szCs w:val="20"/>
          <w:highlight w:val="none"/>
        </w:rPr>
        <w:t>性磋商文件一同发布。若</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响应报价超过采购人的采购控制价为无效报价，</w:t>
      </w:r>
      <w:r>
        <w:rPr>
          <w:rFonts w:ascii="宋体" w:hAnsi="宋体" w:eastAsia="宋体" w:cs="宋体"/>
          <w:spacing w:val="10"/>
          <w:sz w:val="20"/>
          <w:szCs w:val="20"/>
          <w:highlight w:val="none"/>
        </w:rPr>
        <w:t>低于采购控制 价的为有效报价。供应商经核实认为采购</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人公布的采购控制价未按照有关规定进行编制</w:t>
      </w:r>
      <w:r>
        <w:rPr>
          <w:rFonts w:ascii="宋体" w:hAnsi="宋体" w:eastAsia="宋体" w:cs="宋体"/>
          <w:spacing w:val="47"/>
          <w:sz w:val="20"/>
          <w:szCs w:val="20"/>
          <w:highlight w:val="none"/>
        </w:rPr>
        <w:t xml:space="preserve"> </w:t>
      </w:r>
      <w:r>
        <w:rPr>
          <w:rFonts w:ascii="宋体" w:hAnsi="宋体" w:eastAsia="宋体" w:cs="宋体"/>
          <w:spacing w:val="8"/>
          <w:sz w:val="20"/>
          <w:szCs w:val="20"/>
          <w:highlight w:val="none"/>
        </w:rPr>
        <w:t>的，应当在</w:t>
      </w:r>
      <w:r>
        <w:rPr>
          <w:rFonts w:ascii="宋体" w:hAnsi="宋体" w:eastAsia="宋体" w:cs="宋体"/>
          <w:spacing w:val="32"/>
          <w:sz w:val="20"/>
          <w:szCs w:val="20"/>
          <w:highlight w:val="none"/>
        </w:rPr>
        <w:t xml:space="preserve"> </w:t>
      </w:r>
      <w:r>
        <w:rPr>
          <w:rFonts w:ascii="宋体" w:hAnsi="宋体" w:eastAsia="宋体" w:cs="宋体"/>
          <w:spacing w:val="8"/>
          <w:sz w:val="20"/>
          <w:szCs w:val="20"/>
          <w:highlight w:val="none"/>
        </w:rPr>
        <w:t>2</w:t>
      </w:r>
      <w:r>
        <w:rPr>
          <w:rFonts w:ascii="宋体" w:hAnsi="宋体" w:eastAsia="宋体" w:cs="宋体"/>
          <w:spacing w:val="64"/>
          <w:sz w:val="20"/>
          <w:szCs w:val="20"/>
          <w:highlight w:val="none"/>
        </w:rPr>
        <w:t xml:space="preserve"> </w:t>
      </w:r>
      <w:r>
        <w:rPr>
          <w:rFonts w:ascii="宋体" w:hAnsi="宋体" w:eastAsia="宋体" w:cs="宋体"/>
          <w:spacing w:val="8"/>
          <w:sz w:val="20"/>
          <w:szCs w:val="20"/>
          <w:highlight w:val="none"/>
        </w:rPr>
        <w:t>日内向监督部门反映，监督部门发现确有错</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误的应责成采购人修改。</w:t>
      </w:r>
    </w:p>
    <w:p w14:paraId="40697BAD">
      <w:pPr>
        <w:spacing w:before="159" w:line="218" w:lineRule="auto"/>
        <w:ind w:left="5"/>
        <w:rPr>
          <w:rFonts w:ascii="宋体" w:hAnsi="宋体" w:eastAsia="宋体" w:cs="宋体"/>
          <w:sz w:val="20"/>
          <w:szCs w:val="20"/>
          <w:highlight w:val="none"/>
        </w:rPr>
      </w:pPr>
      <w:r>
        <w:rPr>
          <w:rFonts w:ascii="宋体" w:hAnsi="宋体" w:eastAsia="宋体" w:cs="宋体"/>
          <w:spacing w:val="10"/>
          <w:sz w:val="20"/>
          <w:szCs w:val="20"/>
          <w:highlight w:val="none"/>
        </w:rPr>
        <w:t>2.12 供应商不得以任何方式或者方法提供响应报价以外的任何附赠条款。</w:t>
      </w:r>
    </w:p>
    <w:p w14:paraId="6180DBC3">
      <w:pPr>
        <w:spacing w:before="160" w:line="218" w:lineRule="auto"/>
        <w:ind w:left="5"/>
        <w:rPr>
          <w:rFonts w:ascii="宋体" w:hAnsi="宋体" w:eastAsia="宋体" w:cs="宋体"/>
          <w:sz w:val="20"/>
          <w:szCs w:val="20"/>
          <w:highlight w:val="none"/>
        </w:rPr>
      </w:pPr>
      <w:r>
        <w:rPr>
          <w:rFonts w:ascii="宋体" w:hAnsi="宋体" w:eastAsia="宋体" w:cs="宋体"/>
          <w:spacing w:val="9"/>
          <w:sz w:val="20"/>
          <w:szCs w:val="20"/>
          <w:highlight w:val="none"/>
        </w:rPr>
        <w:t>2.13</w:t>
      </w:r>
      <w:r>
        <w:rPr>
          <w:rFonts w:ascii="宋体" w:hAnsi="宋体" w:eastAsia="宋体" w:cs="宋体"/>
          <w:spacing w:val="49"/>
          <w:sz w:val="20"/>
          <w:szCs w:val="20"/>
          <w:highlight w:val="none"/>
        </w:rPr>
        <w:t xml:space="preserve"> </w:t>
      </w:r>
      <w:r>
        <w:rPr>
          <w:rFonts w:ascii="宋体" w:hAnsi="宋体" w:eastAsia="宋体" w:cs="宋体"/>
          <w:spacing w:val="9"/>
          <w:sz w:val="20"/>
          <w:szCs w:val="20"/>
          <w:highlight w:val="none"/>
        </w:rPr>
        <w:t>唱标时，采购代理机构只对按照竞争性磋商文件要求编制的报价进行唱标。</w:t>
      </w:r>
    </w:p>
    <w:p w14:paraId="4699BC87">
      <w:pPr>
        <w:spacing w:before="160" w:line="218" w:lineRule="auto"/>
        <w:ind w:left="5"/>
        <w:rPr>
          <w:rFonts w:ascii="宋体" w:hAnsi="宋体" w:eastAsia="宋体" w:cs="宋体"/>
          <w:sz w:val="20"/>
          <w:szCs w:val="20"/>
          <w:highlight w:val="none"/>
        </w:rPr>
      </w:pPr>
      <w:r>
        <w:rPr>
          <w:rFonts w:ascii="宋体" w:hAnsi="宋体" w:eastAsia="宋体" w:cs="宋体"/>
          <w:spacing w:val="8"/>
          <w:sz w:val="20"/>
          <w:szCs w:val="20"/>
          <w:highlight w:val="none"/>
        </w:rPr>
        <w:t>2.14</w:t>
      </w:r>
      <w:r>
        <w:rPr>
          <w:rFonts w:ascii="宋体" w:hAnsi="宋体" w:eastAsia="宋体" w:cs="宋体"/>
          <w:spacing w:val="-22"/>
          <w:sz w:val="20"/>
          <w:szCs w:val="20"/>
          <w:highlight w:val="none"/>
        </w:rPr>
        <w:t xml:space="preserve"> </w:t>
      </w:r>
      <w:r>
        <w:rPr>
          <w:rFonts w:ascii="宋体" w:hAnsi="宋体" w:eastAsia="宋体" w:cs="宋体"/>
          <w:spacing w:val="8"/>
          <w:sz w:val="20"/>
          <w:szCs w:val="20"/>
          <w:highlight w:val="none"/>
        </w:rPr>
        <w:t>招标代理服务费由中标单位领取中标通知书</w:t>
      </w:r>
      <w:r>
        <w:rPr>
          <w:rFonts w:ascii="宋体" w:hAnsi="宋体" w:eastAsia="宋体" w:cs="宋体"/>
          <w:spacing w:val="7"/>
          <w:sz w:val="20"/>
          <w:szCs w:val="20"/>
          <w:highlight w:val="none"/>
        </w:rPr>
        <w:t>时一次性支付，投标单位在报价时请考虑。</w:t>
      </w:r>
    </w:p>
    <w:p w14:paraId="423B30D1">
      <w:pPr>
        <w:spacing w:before="159" w:line="220" w:lineRule="auto"/>
        <w:rPr>
          <w:rFonts w:ascii="宋体" w:hAnsi="宋体" w:eastAsia="宋体" w:cs="宋体"/>
          <w:sz w:val="20"/>
          <w:szCs w:val="20"/>
          <w:highlight w:val="none"/>
        </w:rPr>
      </w:pPr>
      <w:r>
        <w:rPr>
          <w:rFonts w:ascii="宋体" w:hAnsi="宋体" w:eastAsia="宋体" w:cs="宋体"/>
          <w:b/>
          <w:bCs/>
          <w:spacing w:val="3"/>
          <w:sz w:val="20"/>
          <w:szCs w:val="20"/>
          <w:highlight w:val="none"/>
        </w:rPr>
        <w:t>投标文件的有效期</w:t>
      </w:r>
    </w:p>
    <w:p w14:paraId="1C52CA99">
      <w:pPr>
        <w:spacing w:line="220" w:lineRule="auto"/>
        <w:rPr>
          <w:rFonts w:ascii="宋体" w:hAnsi="宋体" w:eastAsia="宋体" w:cs="宋体"/>
          <w:sz w:val="20"/>
          <w:szCs w:val="20"/>
          <w:highlight w:val="none"/>
        </w:rPr>
        <w:sectPr>
          <w:footerReference r:id="rId17" w:type="default"/>
          <w:pgSz w:w="11900" w:h="16839"/>
          <w:pgMar w:top="1272" w:right="966" w:bottom="703" w:left="1214" w:header="0" w:footer="551" w:gutter="0"/>
          <w:cols w:space="720" w:num="1"/>
        </w:sectPr>
      </w:pPr>
    </w:p>
    <w:p w14:paraId="74D53FE0">
      <w:pPr>
        <w:spacing w:before="39" w:line="220" w:lineRule="auto"/>
        <w:ind w:left="16"/>
        <w:rPr>
          <w:rFonts w:ascii="宋体" w:hAnsi="宋体" w:eastAsia="宋体" w:cs="宋体"/>
          <w:sz w:val="20"/>
          <w:szCs w:val="20"/>
          <w:highlight w:val="none"/>
        </w:rPr>
      </w:pPr>
      <w:r>
        <w:rPr>
          <w:rFonts w:ascii="宋体" w:hAnsi="宋体" w:eastAsia="宋体" w:cs="宋体"/>
          <w:spacing w:val="6"/>
          <w:sz w:val="20"/>
          <w:szCs w:val="20"/>
          <w:highlight w:val="none"/>
        </w:rPr>
        <w:t>▲</w:t>
      </w:r>
      <w:r>
        <w:rPr>
          <w:rFonts w:ascii="Times New Roman" w:hAnsi="Times New Roman" w:eastAsia="Times New Roman" w:cs="Times New Roman"/>
          <w:spacing w:val="6"/>
          <w:sz w:val="20"/>
          <w:szCs w:val="20"/>
          <w:highlight w:val="none"/>
        </w:rPr>
        <w:t>1.</w:t>
      </w:r>
      <w:r>
        <w:rPr>
          <w:rFonts w:ascii="宋体" w:hAnsi="宋体" w:eastAsia="宋体" w:cs="宋体"/>
          <w:spacing w:val="6"/>
          <w:sz w:val="20"/>
          <w:szCs w:val="20"/>
          <w:highlight w:val="none"/>
        </w:rPr>
        <w:t xml:space="preserve">自投标截止日起 </w:t>
      </w:r>
      <w:r>
        <w:rPr>
          <w:rFonts w:ascii="Times New Roman" w:hAnsi="Times New Roman" w:eastAsia="Times New Roman" w:cs="Times New Roman"/>
          <w:spacing w:val="6"/>
          <w:sz w:val="20"/>
          <w:szCs w:val="20"/>
          <w:highlight w:val="none"/>
          <w:u w:val="single" w:color="auto"/>
        </w:rPr>
        <w:t xml:space="preserve">  90   </w:t>
      </w:r>
      <w:r>
        <w:rPr>
          <w:rFonts w:ascii="宋体" w:hAnsi="宋体" w:eastAsia="宋体" w:cs="宋体"/>
          <w:spacing w:val="6"/>
          <w:sz w:val="20"/>
          <w:szCs w:val="20"/>
          <w:highlight w:val="none"/>
        </w:rPr>
        <w:t>天投标文件应保持有效。</w:t>
      </w:r>
      <w:r>
        <w:rPr>
          <w:rFonts w:ascii="宋体" w:hAnsi="宋体" w:eastAsia="宋体" w:cs="宋体"/>
          <w:spacing w:val="5"/>
          <w:sz w:val="20"/>
          <w:szCs w:val="20"/>
          <w:highlight w:val="none"/>
        </w:rPr>
        <w:t>有效期不足的投标文件将被拒绝。</w:t>
      </w:r>
    </w:p>
    <w:p w14:paraId="3E5102B8">
      <w:pPr>
        <w:spacing w:before="156" w:line="219" w:lineRule="auto"/>
        <w:ind w:left="205"/>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2.</w:t>
      </w:r>
      <w:r>
        <w:rPr>
          <w:rFonts w:ascii="宋体" w:hAnsi="宋体" w:eastAsia="宋体" w:cs="宋体"/>
          <w:spacing w:val="9"/>
          <w:sz w:val="20"/>
          <w:szCs w:val="20"/>
          <w:highlight w:val="none"/>
        </w:rPr>
        <w:t>在特殊情况下，招标人可与投标人协商延长投标书的有效期，这种要求和答复均以书面形式进行。</w:t>
      </w:r>
    </w:p>
    <w:p w14:paraId="64FA36A1">
      <w:pPr>
        <w:spacing w:before="168" w:line="337" w:lineRule="auto"/>
        <w:ind w:left="109" w:right="23" w:firstLine="104"/>
        <w:rPr>
          <w:rFonts w:ascii="宋体" w:hAnsi="宋体" w:eastAsia="宋体" w:cs="宋体"/>
          <w:sz w:val="20"/>
          <w:szCs w:val="20"/>
          <w:highlight w:val="none"/>
        </w:rPr>
      </w:pP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投标人可拒绝接受延期要求而不会导致投标保证</w:t>
      </w:r>
      <w:r>
        <w:rPr>
          <w:rFonts w:ascii="宋体" w:hAnsi="宋体" w:eastAsia="宋体" w:cs="宋体"/>
          <w:spacing w:val="10"/>
          <w:sz w:val="20"/>
          <w:szCs w:val="20"/>
          <w:highlight w:val="none"/>
        </w:rPr>
        <w:t>金被没收。同意延长有效期的投标人需要相应延长投</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标保证金的有效期，但不能修改投标文件。</w:t>
      </w:r>
    </w:p>
    <w:p w14:paraId="01EC3018">
      <w:pPr>
        <w:spacing w:before="59" w:line="220" w:lineRule="auto"/>
        <w:ind w:left="196"/>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4.</w:t>
      </w:r>
      <w:r>
        <w:rPr>
          <w:rFonts w:ascii="宋体" w:hAnsi="宋体" w:eastAsia="宋体" w:cs="宋体"/>
          <w:spacing w:val="9"/>
          <w:sz w:val="20"/>
          <w:szCs w:val="20"/>
          <w:highlight w:val="none"/>
        </w:rPr>
        <w:t>中标人的投标文件自开标之日起至合同</w:t>
      </w:r>
      <w:r>
        <w:rPr>
          <w:rFonts w:ascii="宋体" w:hAnsi="宋体" w:eastAsia="宋体" w:cs="宋体"/>
          <w:spacing w:val="8"/>
          <w:sz w:val="20"/>
          <w:szCs w:val="20"/>
          <w:highlight w:val="none"/>
        </w:rPr>
        <w:t>履行完毕止均应保持有效。</w:t>
      </w:r>
    </w:p>
    <w:p w14:paraId="4F8F1D70">
      <w:pPr>
        <w:spacing w:before="158" w:line="220" w:lineRule="auto"/>
        <w:rPr>
          <w:rFonts w:ascii="宋体" w:hAnsi="宋体" w:eastAsia="宋体" w:cs="宋体"/>
          <w:sz w:val="20"/>
          <w:szCs w:val="20"/>
          <w:highlight w:val="none"/>
        </w:rPr>
      </w:pPr>
      <w:r>
        <w:rPr>
          <w:rFonts w:ascii="宋体" w:hAnsi="宋体" w:eastAsia="宋体" w:cs="宋体"/>
          <w:b/>
          <w:bCs/>
          <w:spacing w:val="1"/>
          <w:sz w:val="20"/>
          <w:szCs w:val="20"/>
          <w:highlight w:val="none"/>
        </w:rPr>
        <w:t>投标保证金</w:t>
      </w:r>
    </w:p>
    <w:p w14:paraId="30FB8C1C">
      <w:pPr>
        <w:spacing w:before="155" w:line="361" w:lineRule="auto"/>
        <w:ind w:left="301" w:right="2863" w:hanging="293"/>
        <w:rPr>
          <w:rFonts w:ascii="宋体" w:hAnsi="宋体" w:eastAsia="宋体" w:cs="宋体"/>
          <w:sz w:val="20"/>
          <w:szCs w:val="20"/>
          <w:highlight w:val="none"/>
        </w:rPr>
      </w:pPr>
      <w:r>
        <w:rPr>
          <w:rFonts w:ascii="宋体" w:hAnsi="宋体" w:eastAsia="宋体" w:cs="宋体"/>
          <w:spacing w:val="7"/>
          <w:sz w:val="20"/>
          <w:szCs w:val="20"/>
          <w:highlight w:val="none"/>
        </w:rPr>
        <w:t>▲</w:t>
      </w:r>
      <w:r>
        <w:rPr>
          <w:rFonts w:ascii="Times New Roman" w:hAnsi="Times New Roman" w:eastAsia="Times New Roman" w:cs="Times New Roman"/>
          <w:spacing w:val="7"/>
          <w:sz w:val="20"/>
          <w:szCs w:val="20"/>
          <w:highlight w:val="none"/>
        </w:rPr>
        <w:t>1.</w:t>
      </w:r>
      <w:r>
        <w:rPr>
          <w:rFonts w:ascii="宋体" w:hAnsi="宋体" w:eastAsia="宋体" w:cs="宋体"/>
          <w:spacing w:val="7"/>
          <w:sz w:val="20"/>
          <w:szCs w:val="20"/>
          <w:highlight w:val="none"/>
        </w:rPr>
        <w:t>投标人须按规定提交投标保证金或电子保函。否则，其投标将被拒绝。</w:t>
      </w:r>
      <w:r>
        <w:rPr>
          <w:rFonts w:ascii="宋体" w:hAnsi="宋体" w:eastAsia="宋体" w:cs="宋体"/>
          <w:spacing w:val="10"/>
          <w:sz w:val="20"/>
          <w:szCs w:val="20"/>
          <w:highlight w:val="none"/>
        </w:rPr>
        <w:t xml:space="preserve"> </w:t>
      </w:r>
      <w:r>
        <w:rPr>
          <w:rFonts w:ascii="Times New Roman" w:hAnsi="Times New Roman" w:eastAsia="Times New Roman" w:cs="Times New Roman"/>
          <w:spacing w:val="6"/>
          <w:sz w:val="20"/>
          <w:szCs w:val="20"/>
          <w:highlight w:val="none"/>
        </w:rPr>
        <w:t>2.</w:t>
      </w:r>
      <w:r>
        <w:rPr>
          <w:rFonts w:ascii="宋体" w:hAnsi="宋体" w:eastAsia="宋体" w:cs="宋体"/>
          <w:spacing w:val="6"/>
          <w:sz w:val="20"/>
          <w:szCs w:val="20"/>
          <w:highlight w:val="none"/>
        </w:rPr>
        <w:t>保证金形式：转账、汇款（必须从基本账户转出）</w:t>
      </w:r>
      <w:r>
        <w:rPr>
          <w:rFonts w:ascii="宋体" w:hAnsi="宋体" w:eastAsia="宋体" w:cs="宋体"/>
          <w:spacing w:val="-42"/>
          <w:sz w:val="20"/>
          <w:szCs w:val="20"/>
          <w:highlight w:val="none"/>
        </w:rPr>
        <w:t xml:space="preserve"> </w:t>
      </w:r>
      <w:r>
        <w:rPr>
          <w:rFonts w:ascii="宋体" w:hAnsi="宋体" w:eastAsia="宋体" w:cs="宋体"/>
          <w:spacing w:val="5"/>
          <w:sz w:val="20"/>
          <w:szCs w:val="20"/>
          <w:highlight w:val="none"/>
        </w:rPr>
        <w:t>、电子保函。</w:t>
      </w:r>
    </w:p>
    <w:p w14:paraId="2954AC88">
      <w:pPr>
        <w:spacing w:before="152" w:line="220" w:lineRule="auto"/>
        <w:ind w:left="306"/>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3.</w:t>
      </w:r>
      <w:r>
        <w:rPr>
          <w:rFonts w:ascii="宋体" w:hAnsi="宋体" w:eastAsia="宋体" w:cs="宋体"/>
          <w:spacing w:val="6"/>
          <w:sz w:val="20"/>
          <w:szCs w:val="20"/>
          <w:highlight w:val="none"/>
        </w:rPr>
        <w:t>未中标人的投标保证金在公示期截止后退还。</w:t>
      </w:r>
    </w:p>
    <w:p w14:paraId="59B8BD5D">
      <w:pPr>
        <w:spacing w:before="173" w:line="337" w:lineRule="auto"/>
        <w:ind w:left="211" w:right="5" w:firstLine="88"/>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4.</w:t>
      </w:r>
      <w:r>
        <w:rPr>
          <w:rFonts w:ascii="宋体" w:hAnsi="宋体" w:eastAsia="宋体" w:cs="宋体"/>
          <w:spacing w:val="9"/>
          <w:sz w:val="20"/>
          <w:szCs w:val="20"/>
          <w:highlight w:val="none"/>
        </w:rPr>
        <w:t>中标人的投标保证金在中标通知书发出签订正式采购合同，需提供一份合同原件及相关材料办理退还</w:t>
      </w:r>
      <w:r>
        <w:rPr>
          <w:rFonts w:ascii="宋体" w:hAnsi="宋体" w:eastAsia="宋体" w:cs="宋体"/>
          <w:spacing w:val="3"/>
          <w:sz w:val="20"/>
          <w:szCs w:val="20"/>
          <w:highlight w:val="none"/>
        </w:rPr>
        <w:t xml:space="preserve"> </w:t>
      </w:r>
      <w:r>
        <w:rPr>
          <w:rFonts w:ascii="宋体" w:hAnsi="宋体" w:eastAsia="宋体" w:cs="宋体"/>
          <w:spacing w:val="2"/>
          <w:sz w:val="20"/>
          <w:szCs w:val="20"/>
          <w:highlight w:val="none"/>
        </w:rPr>
        <w:t>投标保证金事宜。</w:t>
      </w:r>
    </w:p>
    <w:p w14:paraId="0723EB4D">
      <w:pPr>
        <w:spacing w:before="50" w:line="220" w:lineRule="auto"/>
        <w:ind w:left="312"/>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5.</w:t>
      </w:r>
      <w:r>
        <w:rPr>
          <w:rFonts w:ascii="宋体" w:hAnsi="宋体" w:eastAsia="宋体" w:cs="宋体"/>
          <w:spacing w:val="3"/>
          <w:sz w:val="20"/>
          <w:szCs w:val="20"/>
          <w:highlight w:val="none"/>
        </w:rPr>
        <w:t>保证金不计息。</w:t>
      </w:r>
    </w:p>
    <w:p w14:paraId="468D73C0">
      <w:pPr>
        <w:spacing w:before="155" w:line="220" w:lineRule="auto"/>
        <w:ind w:left="310"/>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6.</w:t>
      </w:r>
      <w:r>
        <w:rPr>
          <w:rFonts w:ascii="宋体" w:hAnsi="宋体" w:eastAsia="宋体" w:cs="宋体"/>
          <w:spacing w:val="7"/>
          <w:sz w:val="20"/>
          <w:szCs w:val="20"/>
          <w:highlight w:val="none"/>
        </w:rPr>
        <w:t>投标人有下列情形之一的，投标保证金将不予退还：</w:t>
      </w:r>
    </w:p>
    <w:p w14:paraId="406895E3">
      <w:pPr>
        <w:spacing w:before="157" w:line="220" w:lineRule="auto"/>
        <w:ind w:left="325"/>
        <w:rPr>
          <w:rFonts w:ascii="宋体" w:hAnsi="宋体" w:eastAsia="宋体" w:cs="宋体"/>
          <w:sz w:val="20"/>
          <w:szCs w:val="20"/>
          <w:highlight w:val="none"/>
        </w:rPr>
      </w:pPr>
      <w:r>
        <w:rPr>
          <w:rFonts w:ascii="宋体" w:hAnsi="宋体" w:eastAsia="宋体" w:cs="宋体"/>
          <w:spacing w:val="6"/>
          <w:sz w:val="20"/>
          <w:szCs w:val="20"/>
          <w:highlight w:val="none"/>
        </w:rPr>
        <w:t>（</w:t>
      </w:r>
      <w:r>
        <w:rPr>
          <w:rFonts w:ascii="Times New Roman" w:hAnsi="Times New Roman" w:eastAsia="Times New Roman" w:cs="Times New Roman"/>
          <w:spacing w:val="6"/>
          <w:sz w:val="20"/>
          <w:szCs w:val="20"/>
          <w:highlight w:val="none"/>
        </w:rPr>
        <w:t>1</w:t>
      </w:r>
      <w:r>
        <w:rPr>
          <w:rFonts w:ascii="宋体" w:hAnsi="宋体" w:eastAsia="宋体" w:cs="宋体"/>
          <w:spacing w:val="6"/>
          <w:sz w:val="20"/>
          <w:szCs w:val="20"/>
          <w:highlight w:val="none"/>
        </w:rPr>
        <w:t>）投标人在投标有效期内撤回投标文件的；</w:t>
      </w:r>
    </w:p>
    <w:p w14:paraId="2B1AF140">
      <w:pPr>
        <w:spacing w:before="157" w:line="219" w:lineRule="auto"/>
        <w:ind w:left="325"/>
        <w:rPr>
          <w:rFonts w:ascii="宋体" w:hAnsi="宋体" w:eastAsia="宋体" w:cs="宋体"/>
          <w:sz w:val="20"/>
          <w:szCs w:val="20"/>
          <w:highlight w:val="none"/>
        </w:rPr>
      </w:pPr>
      <w:r>
        <w:rPr>
          <w:rFonts w:ascii="宋体" w:hAnsi="宋体" w:eastAsia="宋体" w:cs="宋体"/>
          <w:spacing w:val="6"/>
          <w:sz w:val="20"/>
          <w:szCs w:val="20"/>
          <w:highlight w:val="none"/>
        </w:rPr>
        <w:t>（</w:t>
      </w:r>
      <w:r>
        <w:rPr>
          <w:rFonts w:ascii="Times New Roman" w:hAnsi="Times New Roman" w:eastAsia="Times New Roman" w:cs="Times New Roman"/>
          <w:spacing w:val="6"/>
          <w:sz w:val="20"/>
          <w:szCs w:val="20"/>
          <w:highlight w:val="none"/>
        </w:rPr>
        <w:t>2</w:t>
      </w:r>
      <w:r>
        <w:rPr>
          <w:rFonts w:ascii="宋体" w:hAnsi="宋体" w:eastAsia="宋体" w:cs="宋体"/>
          <w:spacing w:val="6"/>
          <w:sz w:val="20"/>
          <w:szCs w:val="20"/>
          <w:highlight w:val="none"/>
        </w:rPr>
        <w:t>）投标人在投标过程中弄虚作假，提供虚假材料的；</w:t>
      </w:r>
    </w:p>
    <w:p w14:paraId="39FFEECE">
      <w:pPr>
        <w:spacing w:before="160" w:line="220" w:lineRule="auto"/>
        <w:ind w:left="325"/>
        <w:rPr>
          <w:rFonts w:ascii="宋体" w:hAnsi="宋体" w:eastAsia="宋体" w:cs="宋体"/>
          <w:sz w:val="20"/>
          <w:szCs w:val="20"/>
          <w:highlight w:val="none"/>
        </w:rPr>
      </w:pP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3</w:t>
      </w:r>
      <w:r>
        <w:rPr>
          <w:rFonts w:ascii="宋体" w:hAnsi="宋体" w:eastAsia="宋体" w:cs="宋体"/>
          <w:spacing w:val="4"/>
          <w:sz w:val="20"/>
          <w:szCs w:val="20"/>
          <w:highlight w:val="none"/>
        </w:rPr>
        <w:t>）</w:t>
      </w:r>
      <w:r>
        <w:rPr>
          <w:rFonts w:ascii="宋体" w:hAnsi="宋体" w:eastAsia="宋体" w:cs="宋体"/>
          <w:spacing w:val="-59"/>
          <w:sz w:val="20"/>
          <w:szCs w:val="20"/>
          <w:highlight w:val="none"/>
        </w:rPr>
        <w:t xml:space="preserve"> </w:t>
      </w:r>
      <w:r>
        <w:rPr>
          <w:rFonts w:ascii="宋体" w:hAnsi="宋体" w:eastAsia="宋体" w:cs="宋体"/>
          <w:spacing w:val="4"/>
          <w:sz w:val="20"/>
          <w:szCs w:val="20"/>
          <w:highlight w:val="none"/>
        </w:rPr>
        <w:t>中标人无正当理由不与招标人签订合</w:t>
      </w:r>
      <w:r>
        <w:rPr>
          <w:rFonts w:ascii="宋体" w:hAnsi="宋体" w:eastAsia="宋体" w:cs="宋体"/>
          <w:spacing w:val="3"/>
          <w:sz w:val="20"/>
          <w:szCs w:val="20"/>
          <w:highlight w:val="none"/>
        </w:rPr>
        <w:t>同的；</w:t>
      </w:r>
    </w:p>
    <w:p w14:paraId="7CDEBFAF">
      <w:pPr>
        <w:spacing w:before="159" w:line="220" w:lineRule="auto"/>
        <w:ind w:left="325"/>
        <w:rPr>
          <w:rFonts w:ascii="宋体" w:hAnsi="宋体" w:eastAsia="宋体" w:cs="宋体"/>
          <w:sz w:val="20"/>
          <w:szCs w:val="20"/>
          <w:highlight w:val="none"/>
        </w:rPr>
      </w:pP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4</w:t>
      </w:r>
      <w:r>
        <w:rPr>
          <w:rFonts w:ascii="宋体" w:hAnsi="宋体" w:eastAsia="宋体" w:cs="宋体"/>
          <w:spacing w:val="4"/>
          <w:sz w:val="20"/>
          <w:szCs w:val="20"/>
          <w:highlight w:val="none"/>
        </w:rPr>
        <w:t>）其他严重扰乱招投标程序的。</w:t>
      </w:r>
    </w:p>
    <w:p w14:paraId="04367E87">
      <w:pPr>
        <w:spacing w:before="155" w:line="220" w:lineRule="auto"/>
        <w:rPr>
          <w:rFonts w:ascii="宋体" w:hAnsi="宋体" w:eastAsia="宋体" w:cs="宋体"/>
          <w:sz w:val="20"/>
          <w:szCs w:val="20"/>
          <w:highlight w:val="none"/>
        </w:rPr>
      </w:pPr>
      <w:r>
        <w:rPr>
          <w:rFonts w:ascii="宋体" w:hAnsi="宋体" w:eastAsia="宋体" w:cs="宋体"/>
          <w:b/>
          <w:bCs/>
          <w:spacing w:val="3"/>
          <w:sz w:val="20"/>
          <w:szCs w:val="20"/>
          <w:highlight w:val="none"/>
        </w:rPr>
        <w:t>投标文件的签署和递交</w:t>
      </w:r>
    </w:p>
    <w:p w14:paraId="25102032">
      <w:pPr>
        <w:spacing w:before="169" w:line="336" w:lineRule="auto"/>
        <w:ind w:left="205" w:right="14" w:firstLine="134"/>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1.</w:t>
      </w:r>
      <w:r>
        <w:rPr>
          <w:rFonts w:ascii="宋体" w:hAnsi="宋体" w:eastAsia="宋体" w:cs="宋体"/>
          <w:spacing w:val="8"/>
          <w:sz w:val="20"/>
          <w:szCs w:val="20"/>
          <w:highlight w:val="none"/>
        </w:rPr>
        <w:t>投标人应按本招标文件规定的格式和顺序编制、装订投标文件并标注页码，投标文件内容不完整</w:t>
      </w:r>
      <w:r>
        <w:rPr>
          <w:rFonts w:ascii="宋体" w:hAnsi="宋体" w:eastAsia="宋体" w:cs="宋体"/>
          <w:spacing w:val="7"/>
          <w:sz w:val="20"/>
          <w:szCs w:val="20"/>
          <w:highlight w:val="none"/>
        </w:rPr>
        <w:t>、编</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排混乱、上传不完整导致投标文件被误读、漏读或者查找不到相关内容的，是投标人的责任。</w:t>
      </w:r>
    </w:p>
    <w:p w14:paraId="6C3AF13A">
      <w:pPr>
        <w:spacing w:before="64" w:line="219" w:lineRule="auto"/>
        <w:ind w:left="300"/>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2.</w:t>
      </w:r>
      <w:r>
        <w:rPr>
          <w:rFonts w:ascii="宋体" w:hAnsi="宋体" w:eastAsia="宋体" w:cs="宋体"/>
          <w:spacing w:val="3"/>
          <w:sz w:val="20"/>
          <w:szCs w:val="20"/>
          <w:highlight w:val="none"/>
        </w:rPr>
        <w:t>投标人应于</w:t>
      </w:r>
      <w:r>
        <w:rPr>
          <w:rFonts w:ascii="宋体" w:hAnsi="宋体" w:eastAsia="宋体" w:cs="宋体"/>
          <w:spacing w:val="-10"/>
          <w:sz w:val="20"/>
          <w:szCs w:val="20"/>
          <w:highlight w:val="none"/>
        </w:rPr>
        <w:t xml:space="preserve"> </w:t>
      </w:r>
      <w:r>
        <w:rPr>
          <w:rFonts w:hint="eastAsia" w:ascii="宋体" w:hAnsi="宋体" w:eastAsia="宋体" w:cs="宋体"/>
          <w:spacing w:val="3"/>
          <w:sz w:val="20"/>
          <w:szCs w:val="20"/>
          <w:highlight w:val="none"/>
          <w:lang w:eastAsia="zh-CN"/>
        </w:rPr>
        <w:t>2026年04月16日</w:t>
      </w:r>
      <w:r>
        <w:rPr>
          <w:rFonts w:ascii="宋体" w:hAnsi="宋体" w:eastAsia="宋体" w:cs="宋体"/>
          <w:spacing w:val="32"/>
          <w:sz w:val="20"/>
          <w:szCs w:val="20"/>
          <w:highlight w:val="none"/>
        </w:rPr>
        <w:t xml:space="preserve"> </w:t>
      </w:r>
      <w:r>
        <w:rPr>
          <w:rFonts w:hint="eastAsia" w:ascii="宋体" w:hAnsi="宋体" w:eastAsia="宋体" w:cs="宋体"/>
          <w:spacing w:val="3"/>
          <w:sz w:val="20"/>
          <w:szCs w:val="20"/>
          <w:highlight w:val="none"/>
          <w:lang w:val="en-US" w:eastAsia="zh-CN"/>
        </w:rPr>
        <w:t>11</w:t>
      </w:r>
      <w:r>
        <w:rPr>
          <w:rFonts w:hint="eastAsia" w:ascii="宋体" w:hAnsi="宋体" w:eastAsia="宋体" w:cs="宋体"/>
          <w:spacing w:val="3"/>
          <w:sz w:val="20"/>
          <w:szCs w:val="20"/>
          <w:highlight w:val="none"/>
          <w:lang w:eastAsia="zh-CN"/>
        </w:rPr>
        <w:t>：</w:t>
      </w:r>
      <w:r>
        <w:rPr>
          <w:rFonts w:hint="eastAsia" w:ascii="宋体" w:hAnsi="宋体" w:eastAsia="宋体" w:cs="宋体"/>
          <w:spacing w:val="3"/>
          <w:sz w:val="20"/>
          <w:szCs w:val="20"/>
          <w:highlight w:val="none"/>
          <w:lang w:val="en-US" w:eastAsia="zh-CN"/>
        </w:rPr>
        <w:t>0</w:t>
      </w:r>
      <w:r>
        <w:rPr>
          <w:rFonts w:hint="eastAsia" w:ascii="宋体" w:hAnsi="宋体" w:eastAsia="宋体" w:cs="宋体"/>
          <w:spacing w:val="3"/>
          <w:sz w:val="20"/>
          <w:szCs w:val="20"/>
          <w:highlight w:val="none"/>
          <w:lang w:eastAsia="zh-CN"/>
        </w:rPr>
        <w:t>0</w:t>
      </w:r>
      <w:r>
        <w:rPr>
          <w:rFonts w:ascii="宋体" w:hAnsi="宋体" w:eastAsia="宋体" w:cs="宋体"/>
          <w:spacing w:val="3"/>
          <w:sz w:val="20"/>
          <w:szCs w:val="20"/>
          <w:highlight w:val="none"/>
        </w:rPr>
        <w:t>（北京时间）前将电子投标文件上传到“新疆政府采购</w:t>
      </w:r>
      <w:r>
        <w:rPr>
          <w:rFonts w:ascii="宋体" w:hAnsi="宋体" w:eastAsia="宋体" w:cs="宋体"/>
          <w:spacing w:val="-32"/>
          <w:sz w:val="20"/>
          <w:szCs w:val="20"/>
          <w:highlight w:val="none"/>
        </w:rPr>
        <w:t xml:space="preserve"> </w:t>
      </w:r>
      <w:r>
        <w:rPr>
          <w:rFonts w:ascii="宋体" w:hAnsi="宋体" w:eastAsia="宋体" w:cs="宋体"/>
          <w:spacing w:val="3"/>
          <w:sz w:val="20"/>
          <w:szCs w:val="20"/>
          <w:highlight w:val="none"/>
        </w:rPr>
        <w:t>”平台。</w:t>
      </w:r>
    </w:p>
    <w:p w14:paraId="39D90FC4">
      <w:pPr>
        <w:spacing w:before="141" w:line="332" w:lineRule="auto"/>
        <w:ind w:left="205" w:right="7"/>
        <w:rPr>
          <w:rFonts w:ascii="宋体" w:hAnsi="宋体" w:eastAsia="宋体" w:cs="宋体"/>
          <w:sz w:val="20"/>
          <w:szCs w:val="20"/>
          <w:highlight w:val="none"/>
        </w:rPr>
      </w:pPr>
      <w:r>
        <w:rPr>
          <w:rFonts w:ascii="宋体" w:hAnsi="宋体" w:eastAsia="宋体" w:cs="宋体"/>
          <w:spacing w:val="10"/>
          <w:sz w:val="20"/>
          <w:szCs w:val="20"/>
          <w:highlight w:val="none"/>
        </w:rPr>
        <w:t>应按照本项目招标文件和新疆政府采购平台的要求编制、加密传输投标文件。供应商在使用系统进行投</w:t>
      </w:r>
      <w:r>
        <w:rPr>
          <w:rFonts w:ascii="宋体" w:hAnsi="宋体" w:eastAsia="宋体" w:cs="宋体"/>
          <w:spacing w:val="7"/>
          <w:sz w:val="20"/>
          <w:szCs w:val="20"/>
          <w:highlight w:val="none"/>
        </w:rPr>
        <w:t xml:space="preserve"> </w:t>
      </w:r>
      <w:r>
        <w:rPr>
          <w:rFonts w:ascii="宋体" w:hAnsi="宋体" w:eastAsia="宋体" w:cs="宋体"/>
          <w:spacing w:val="14"/>
          <w:sz w:val="20"/>
          <w:szCs w:val="20"/>
          <w:highlight w:val="none"/>
        </w:rPr>
        <w:t>标的过程中遇到涉及平台使用的任何问题，可致电新疆政府采购平台技术支持热线咨询，联系方式：</w:t>
      </w:r>
      <w:r>
        <w:rPr>
          <w:rFonts w:ascii="宋体" w:hAnsi="宋体" w:eastAsia="宋体" w:cs="宋体"/>
          <w:spacing w:val="3"/>
          <w:sz w:val="20"/>
          <w:szCs w:val="20"/>
          <w:highlight w:val="none"/>
        </w:rPr>
        <w:t xml:space="preserve"> </w:t>
      </w:r>
      <w:r>
        <w:rPr>
          <w:rFonts w:ascii="Times New Roman" w:hAnsi="Times New Roman" w:eastAsia="Times New Roman" w:cs="Times New Roman"/>
          <w:spacing w:val="-1"/>
          <w:sz w:val="20"/>
          <w:szCs w:val="20"/>
          <w:highlight w:val="none"/>
        </w:rPr>
        <w:t>95763</w:t>
      </w:r>
      <w:r>
        <w:rPr>
          <w:rFonts w:ascii="宋体" w:hAnsi="宋体" w:eastAsia="宋体" w:cs="宋体"/>
          <w:spacing w:val="-1"/>
          <w:sz w:val="20"/>
          <w:szCs w:val="20"/>
          <w:highlight w:val="none"/>
        </w:rPr>
        <w:t>。</w:t>
      </w:r>
    </w:p>
    <w:p w14:paraId="0C29F9B9">
      <w:pPr>
        <w:spacing w:before="124" w:line="339" w:lineRule="auto"/>
        <w:ind w:left="203" w:firstLine="105"/>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3.</w:t>
      </w:r>
      <w:r>
        <w:rPr>
          <w:rFonts w:ascii="宋体" w:hAnsi="宋体" w:eastAsia="宋体" w:cs="宋体"/>
          <w:spacing w:val="9"/>
          <w:sz w:val="20"/>
          <w:szCs w:val="20"/>
          <w:highlight w:val="none"/>
        </w:rPr>
        <w:t>投标文件须由投标人在规定位置盖章并由法定代表人或法定代表人的授权委托人签署，投标人应</w:t>
      </w:r>
      <w:r>
        <w:rPr>
          <w:rFonts w:ascii="宋体" w:hAnsi="宋体" w:eastAsia="宋体" w:cs="宋体"/>
          <w:spacing w:val="8"/>
          <w:sz w:val="20"/>
          <w:szCs w:val="20"/>
          <w:highlight w:val="none"/>
        </w:rPr>
        <w:t>写全</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称。</w:t>
      </w:r>
    </w:p>
    <w:p w14:paraId="58718EDB">
      <w:pPr>
        <w:spacing w:before="44" w:line="220" w:lineRule="auto"/>
        <w:ind w:left="300"/>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4.</w:t>
      </w:r>
      <w:r>
        <w:rPr>
          <w:rFonts w:ascii="宋体" w:hAnsi="宋体" w:eastAsia="宋体" w:cs="宋体"/>
          <w:spacing w:val="8"/>
          <w:sz w:val="20"/>
          <w:szCs w:val="20"/>
          <w:highlight w:val="none"/>
        </w:rPr>
        <w:t>投标文件应严格响应招标文件要求，有表述不清所引起的后果由投标人负责。</w:t>
      </w:r>
    </w:p>
    <w:p w14:paraId="3E254253">
      <w:pPr>
        <w:spacing w:before="157" w:line="219" w:lineRule="auto"/>
        <w:ind w:left="306"/>
        <w:rPr>
          <w:rFonts w:ascii="宋体" w:hAnsi="宋体" w:eastAsia="宋体" w:cs="宋体"/>
          <w:sz w:val="20"/>
          <w:szCs w:val="20"/>
          <w:highlight w:val="none"/>
        </w:rPr>
      </w:pPr>
      <w:r>
        <w:rPr>
          <w:rFonts w:ascii="Times New Roman" w:hAnsi="Times New Roman" w:eastAsia="Times New Roman" w:cs="Times New Roman"/>
          <w:b/>
          <w:bCs/>
          <w:spacing w:val="5"/>
          <w:sz w:val="20"/>
          <w:szCs w:val="20"/>
          <w:highlight w:val="none"/>
        </w:rPr>
        <w:t>5</w:t>
      </w:r>
      <w:r>
        <w:rPr>
          <w:rFonts w:ascii="宋体" w:hAnsi="宋体" w:eastAsia="宋体" w:cs="宋体"/>
          <w:b/>
          <w:bCs/>
          <w:spacing w:val="5"/>
          <w:sz w:val="20"/>
          <w:szCs w:val="20"/>
          <w:highlight w:val="none"/>
        </w:rPr>
        <w:t>、本项目实行网上投标，采用电子投标文件</w:t>
      </w:r>
      <w:r>
        <w:rPr>
          <w:rFonts w:ascii="宋体" w:hAnsi="宋体" w:eastAsia="宋体" w:cs="宋体"/>
          <w:b/>
          <w:bCs/>
          <w:spacing w:val="4"/>
          <w:sz w:val="20"/>
          <w:szCs w:val="20"/>
          <w:highlight w:val="none"/>
        </w:rPr>
        <w:t>。若供应商参与投标，</w:t>
      </w:r>
      <w:r>
        <w:rPr>
          <w:rFonts w:ascii="宋体" w:hAnsi="宋体" w:eastAsia="宋体" w:cs="宋体"/>
          <w:spacing w:val="-42"/>
          <w:sz w:val="20"/>
          <w:szCs w:val="20"/>
          <w:highlight w:val="none"/>
        </w:rPr>
        <w:t xml:space="preserve"> </w:t>
      </w:r>
      <w:r>
        <w:rPr>
          <w:rFonts w:ascii="宋体" w:hAnsi="宋体" w:eastAsia="宋体" w:cs="宋体"/>
          <w:b/>
          <w:bCs/>
          <w:spacing w:val="4"/>
          <w:sz w:val="20"/>
          <w:szCs w:val="20"/>
          <w:highlight w:val="none"/>
        </w:rPr>
        <w:t>自行承担投标一切费用。</w:t>
      </w:r>
    </w:p>
    <w:p w14:paraId="0ED92C84">
      <w:pPr>
        <w:spacing w:before="169" w:line="336" w:lineRule="auto"/>
        <w:ind w:left="212" w:right="103" w:firstLine="95"/>
        <w:rPr>
          <w:rFonts w:ascii="宋体" w:hAnsi="宋体" w:eastAsia="宋体" w:cs="宋体"/>
          <w:sz w:val="20"/>
          <w:szCs w:val="20"/>
          <w:highlight w:val="none"/>
        </w:rPr>
      </w:pPr>
      <w:r>
        <w:rPr>
          <w:rFonts w:ascii="Times New Roman" w:hAnsi="Times New Roman" w:eastAsia="Times New Roman" w:cs="Times New Roman"/>
          <w:b/>
          <w:bCs/>
          <w:spacing w:val="5"/>
          <w:sz w:val="20"/>
          <w:szCs w:val="20"/>
          <w:highlight w:val="none"/>
        </w:rPr>
        <w:t>6</w:t>
      </w:r>
      <w:r>
        <w:rPr>
          <w:rFonts w:ascii="宋体" w:hAnsi="宋体" w:eastAsia="宋体" w:cs="宋体"/>
          <w:b/>
          <w:bCs/>
          <w:spacing w:val="5"/>
          <w:sz w:val="20"/>
          <w:szCs w:val="20"/>
          <w:highlight w:val="none"/>
        </w:rPr>
        <w:t>、各供应商应在开标前应确保成为正式注册入库供应商，并完成</w:t>
      </w:r>
      <w:r>
        <w:rPr>
          <w:rFonts w:ascii="宋体" w:hAnsi="宋体" w:eastAsia="宋体" w:cs="宋体"/>
          <w:sz w:val="20"/>
          <w:szCs w:val="20"/>
          <w:highlight w:val="none"/>
        </w:rPr>
        <w:t xml:space="preserve"> </w:t>
      </w:r>
      <w:r>
        <w:rPr>
          <w:rFonts w:ascii="Times New Roman" w:hAnsi="Times New Roman" w:eastAsia="Times New Roman" w:cs="Times New Roman"/>
          <w:b/>
          <w:bCs/>
          <w:sz w:val="20"/>
          <w:szCs w:val="20"/>
          <w:highlight w:val="none"/>
        </w:rPr>
        <w:t>CA</w:t>
      </w:r>
      <w:r>
        <w:rPr>
          <w:rFonts w:ascii="Times New Roman" w:hAnsi="Times New Roman" w:eastAsia="Times New Roman" w:cs="Times New Roman"/>
          <w:b/>
          <w:bCs/>
          <w:spacing w:val="17"/>
          <w:w w:val="101"/>
          <w:sz w:val="20"/>
          <w:szCs w:val="20"/>
          <w:highlight w:val="none"/>
        </w:rPr>
        <w:t xml:space="preserve"> </w:t>
      </w:r>
      <w:r>
        <w:rPr>
          <w:rFonts w:ascii="宋体" w:hAnsi="宋体" w:eastAsia="宋体" w:cs="宋体"/>
          <w:b/>
          <w:bCs/>
          <w:spacing w:val="5"/>
          <w:sz w:val="20"/>
          <w:szCs w:val="20"/>
          <w:highlight w:val="none"/>
        </w:rPr>
        <w:t>数字证书申领。因未注册入库、</w:t>
      </w:r>
      <w:r>
        <w:rPr>
          <w:rFonts w:ascii="宋体" w:hAnsi="宋体" w:eastAsia="宋体" w:cs="宋体"/>
          <w:sz w:val="20"/>
          <w:szCs w:val="20"/>
          <w:highlight w:val="none"/>
        </w:rPr>
        <w:t xml:space="preserve"> </w:t>
      </w:r>
      <w:r>
        <w:rPr>
          <w:rFonts w:ascii="宋体" w:hAnsi="宋体" w:eastAsia="宋体" w:cs="宋体"/>
          <w:b/>
          <w:bCs/>
          <w:spacing w:val="4"/>
          <w:sz w:val="20"/>
          <w:szCs w:val="20"/>
          <w:highlight w:val="none"/>
        </w:rPr>
        <w:t>未办理</w:t>
      </w:r>
      <w:r>
        <w:rPr>
          <w:rFonts w:ascii="宋体" w:hAnsi="宋体" w:eastAsia="宋体" w:cs="宋体"/>
          <w:spacing w:val="4"/>
          <w:sz w:val="20"/>
          <w:szCs w:val="20"/>
          <w:highlight w:val="none"/>
        </w:rPr>
        <w:t xml:space="preserve"> </w:t>
      </w:r>
      <w:r>
        <w:rPr>
          <w:rFonts w:ascii="Times New Roman" w:hAnsi="Times New Roman" w:eastAsia="Times New Roman" w:cs="Times New Roman"/>
          <w:b/>
          <w:bCs/>
          <w:sz w:val="20"/>
          <w:szCs w:val="20"/>
          <w:highlight w:val="none"/>
        </w:rPr>
        <w:t>CA</w:t>
      </w:r>
      <w:r>
        <w:rPr>
          <w:rFonts w:ascii="Times New Roman" w:hAnsi="Times New Roman" w:eastAsia="Times New Roman" w:cs="Times New Roman"/>
          <w:b/>
          <w:bCs/>
          <w:spacing w:val="16"/>
          <w:w w:val="101"/>
          <w:sz w:val="20"/>
          <w:szCs w:val="20"/>
          <w:highlight w:val="none"/>
        </w:rPr>
        <w:t xml:space="preserve"> </w:t>
      </w:r>
      <w:r>
        <w:rPr>
          <w:rFonts w:ascii="宋体" w:hAnsi="宋体" w:eastAsia="宋体" w:cs="宋体"/>
          <w:b/>
          <w:bCs/>
          <w:spacing w:val="4"/>
          <w:sz w:val="20"/>
          <w:szCs w:val="20"/>
          <w:highlight w:val="none"/>
        </w:rPr>
        <w:t>数字证书等原因造成无法投标或投标失败等后果由供</w:t>
      </w:r>
      <w:r>
        <w:rPr>
          <w:rFonts w:ascii="宋体" w:hAnsi="宋体" w:eastAsia="宋体" w:cs="宋体"/>
          <w:b/>
          <w:bCs/>
          <w:spacing w:val="3"/>
          <w:sz w:val="20"/>
          <w:szCs w:val="20"/>
          <w:highlight w:val="none"/>
        </w:rPr>
        <w:t>应商自行承担。</w:t>
      </w:r>
    </w:p>
    <w:p w14:paraId="4C412D08">
      <w:pPr>
        <w:spacing w:before="62" w:line="267" w:lineRule="auto"/>
        <w:ind w:left="202" w:right="66" w:firstLine="103"/>
        <w:rPr>
          <w:rFonts w:ascii="微软雅黑" w:hAnsi="微软雅黑" w:eastAsia="微软雅黑" w:cs="微软雅黑"/>
          <w:sz w:val="20"/>
          <w:szCs w:val="20"/>
          <w:highlight w:val="none"/>
        </w:rPr>
      </w:pPr>
      <w:r>
        <w:rPr>
          <w:rFonts w:ascii="Times New Roman" w:hAnsi="Times New Roman" w:eastAsia="Times New Roman" w:cs="Times New Roman"/>
          <w:b/>
          <w:bCs/>
          <w:spacing w:val="7"/>
          <w:sz w:val="20"/>
          <w:szCs w:val="20"/>
          <w:highlight w:val="none"/>
        </w:rPr>
        <w:t>7</w:t>
      </w:r>
      <w:r>
        <w:rPr>
          <w:rFonts w:ascii="宋体" w:hAnsi="宋体" w:eastAsia="宋体" w:cs="宋体"/>
          <w:b/>
          <w:bCs/>
          <w:spacing w:val="7"/>
          <w:sz w:val="20"/>
          <w:szCs w:val="20"/>
          <w:highlight w:val="none"/>
        </w:rPr>
        <w:t>、本项目为电子招投标，投标人需要使用</w:t>
      </w:r>
      <w:r>
        <w:rPr>
          <w:rFonts w:ascii="宋体" w:hAnsi="宋体" w:eastAsia="宋体" w:cs="宋体"/>
          <w:spacing w:val="-24"/>
          <w:sz w:val="20"/>
          <w:szCs w:val="20"/>
          <w:highlight w:val="none"/>
        </w:rPr>
        <w:t xml:space="preserve"> </w:t>
      </w:r>
      <w:r>
        <w:rPr>
          <w:rFonts w:ascii="Times New Roman" w:hAnsi="Times New Roman" w:eastAsia="Times New Roman" w:cs="Times New Roman"/>
          <w:b/>
          <w:bCs/>
          <w:sz w:val="20"/>
          <w:szCs w:val="20"/>
          <w:highlight w:val="none"/>
        </w:rPr>
        <w:t>CA</w:t>
      </w:r>
      <w:r>
        <w:rPr>
          <w:rFonts w:ascii="Times New Roman" w:hAnsi="Times New Roman" w:eastAsia="Times New Roman" w:cs="Times New Roman"/>
          <w:b/>
          <w:bCs/>
          <w:spacing w:val="17"/>
          <w:w w:val="101"/>
          <w:sz w:val="20"/>
          <w:szCs w:val="20"/>
          <w:highlight w:val="none"/>
        </w:rPr>
        <w:t xml:space="preserve"> </w:t>
      </w:r>
      <w:r>
        <w:rPr>
          <w:rFonts w:ascii="宋体" w:hAnsi="宋体" w:eastAsia="宋体" w:cs="宋体"/>
          <w:b/>
          <w:bCs/>
          <w:spacing w:val="6"/>
          <w:sz w:val="20"/>
          <w:szCs w:val="20"/>
          <w:highlight w:val="none"/>
        </w:rPr>
        <w:t>加密设备，有意向参与新疆区域电子开评标的供应商，</w:t>
      </w:r>
      <w:r>
        <w:rPr>
          <w:rFonts w:ascii="宋体" w:hAnsi="宋体" w:eastAsia="宋体" w:cs="宋体"/>
          <w:sz w:val="20"/>
          <w:szCs w:val="20"/>
          <w:highlight w:val="none"/>
        </w:rPr>
        <w:t xml:space="preserve"> </w:t>
      </w:r>
      <w:r>
        <w:rPr>
          <w:rFonts w:ascii="宋体" w:hAnsi="宋体" w:eastAsia="宋体" w:cs="宋体"/>
          <w:b/>
          <w:bCs/>
          <w:spacing w:val="-6"/>
          <w:sz w:val="20"/>
          <w:szCs w:val="20"/>
          <w:highlight w:val="none"/>
        </w:rPr>
        <w:t>请访问新疆数字证书认证中心官方网站（</w:t>
      </w:r>
      <w:r>
        <w:rPr>
          <w:highlight w:val="none"/>
        </w:rPr>
        <w:fldChar w:fldCharType="begin"/>
      </w:r>
      <w:r>
        <w:rPr>
          <w:highlight w:val="none"/>
        </w:rPr>
        <w:instrText xml:space="preserve"> HYPERLINK "https://www.xjca.com.cn/" </w:instrText>
      </w:r>
      <w:r>
        <w:rPr>
          <w:highlight w:val="none"/>
        </w:rPr>
        <w:fldChar w:fldCharType="separate"/>
      </w:r>
      <w:r>
        <w:rPr>
          <w:rFonts w:ascii="微软雅黑" w:hAnsi="微软雅黑" w:eastAsia="微软雅黑" w:cs="微软雅黑"/>
          <w:b/>
          <w:bCs/>
          <w:spacing w:val="-6"/>
          <w:sz w:val="20"/>
          <w:szCs w:val="20"/>
          <w:highlight w:val="none"/>
        </w:rPr>
        <w:t>https://www.xjca.com.cn/</w:t>
      </w:r>
      <w:r>
        <w:rPr>
          <w:rFonts w:ascii="微软雅黑" w:hAnsi="微软雅黑" w:eastAsia="微软雅黑" w:cs="微软雅黑"/>
          <w:b/>
          <w:bCs/>
          <w:spacing w:val="-6"/>
          <w:sz w:val="20"/>
          <w:szCs w:val="20"/>
          <w:highlight w:val="none"/>
        </w:rPr>
        <w:fldChar w:fldCharType="end"/>
      </w:r>
      <w:r>
        <w:rPr>
          <w:rFonts w:ascii="宋体" w:hAnsi="宋体" w:eastAsia="宋体" w:cs="宋体"/>
          <w:b/>
          <w:bCs/>
          <w:spacing w:val="-6"/>
          <w:sz w:val="20"/>
          <w:szCs w:val="20"/>
          <w:highlight w:val="none"/>
        </w:rPr>
        <w:t>）或下载</w:t>
      </w:r>
      <w:r>
        <w:rPr>
          <w:rFonts w:ascii="宋体" w:hAnsi="宋体" w:eastAsia="宋体" w:cs="宋体"/>
          <w:spacing w:val="-59"/>
          <w:sz w:val="20"/>
          <w:szCs w:val="20"/>
          <w:highlight w:val="none"/>
        </w:rPr>
        <w:t xml:space="preserve"> </w:t>
      </w:r>
      <w:r>
        <w:rPr>
          <w:rFonts w:ascii="微软雅黑" w:hAnsi="微软雅黑" w:eastAsia="微软雅黑" w:cs="微软雅黑"/>
          <w:b/>
          <w:bCs/>
          <w:spacing w:val="-6"/>
          <w:sz w:val="20"/>
          <w:szCs w:val="20"/>
          <w:highlight w:val="none"/>
        </w:rPr>
        <w:t>;</w:t>
      </w:r>
      <w:r>
        <w:rPr>
          <w:rFonts w:ascii="宋体" w:hAnsi="宋体" w:eastAsia="宋体" w:cs="宋体"/>
          <w:b/>
          <w:bCs/>
          <w:spacing w:val="-6"/>
          <w:sz w:val="20"/>
          <w:szCs w:val="20"/>
          <w:highlight w:val="none"/>
        </w:rPr>
        <w:t>“新疆政务通</w:t>
      </w:r>
      <w:r>
        <w:rPr>
          <w:rFonts w:ascii="宋体" w:hAnsi="宋体" w:eastAsia="宋体" w:cs="宋体"/>
          <w:spacing w:val="-26"/>
          <w:sz w:val="20"/>
          <w:szCs w:val="20"/>
          <w:highlight w:val="none"/>
        </w:rPr>
        <w:t xml:space="preserve"> </w:t>
      </w:r>
      <w:r>
        <w:rPr>
          <w:rFonts w:ascii="宋体" w:hAnsi="宋体" w:eastAsia="宋体" w:cs="宋体"/>
          <w:b/>
          <w:bCs/>
          <w:spacing w:val="-7"/>
          <w:sz w:val="20"/>
          <w:szCs w:val="20"/>
          <w:highlight w:val="none"/>
        </w:rPr>
        <w:t>”</w:t>
      </w:r>
      <w:r>
        <w:rPr>
          <w:rFonts w:ascii="微软雅黑" w:hAnsi="微软雅黑" w:eastAsia="微软雅黑" w:cs="微软雅黑"/>
          <w:b/>
          <w:bCs/>
          <w:spacing w:val="-7"/>
          <w:sz w:val="20"/>
          <w:szCs w:val="20"/>
          <w:highlight w:val="none"/>
        </w:rPr>
        <w:t xml:space="preserve">APP  </w:t>
      </w:r>
      <w:r>
        <w:rPr>
          <w:rFonts w:ascii="宋体" w:hAnsi="宋体" w:eastAsia="宋体" w:cs="宋体"/>
          <w:b/>
          <w:bCs/>
          <w:spacing w:val="-7"/>
          <w:sz w:val="20"/>
          <w:szCs w:val="20"/>
          <w:highlight w:val="none"/>
        </w:rPr>
        <w:t>自行进</w:t>
      </w:r>
      <w:r>
        <w:rPr>
          <w:rFonts w:ascii="宋体" w:hAnsi="宋体" w:eastAsia="宋体" w:cs="宋体"/>
          <w:sz w:val="20"/>
          <w:szCs w:val="20"/>
          <w:highlight w:val="none"/>
        </w:rPr>
        <w:t xml:space="preserve"> </w:t>
      </w:r>
      <w:r>
        <w:rPr>
          <w:rFonts w:ascii="宋体" w:hAnsi="宋体" w:eastAsia="宋体" w:cs="宋体"/>
          <w:b/>
          <w:bCs/>
          <w:spacing w:val="-7"/>
          <w:sz w:val="20"/>
          <w:szCs w:val="20"/>
          <w:highlight w:val="none"/>
        </w:rPr>
        <w:t>行申领。如需咨询，请联系新疆</w:t>
      </w:r>
      <w:r>
        <w:rPr>
          <w:rFonts w:ascii="宋体" w:hAnsi="宋体" w:eastAsia="宋体" w:cs="宋体"/>
          <w:spacing w:val="-7"/>
          <w:sz w:val="20"/>
          <w:szCs w:val="20"/>
          <w:highlight w:val="none"/>
        </w:rPr>
        <w:t xml:space="preserve"> </w:t>
      </w:r>
      <w:r>
        <w:rPr>
          <w:rFonts w:ascii="微软雅黑" w:hAnsi="微软雅黑" w:eastAsia="微软雅黑" w:cs="微软雅黑"/>
          <w:b/>
          <w:bCs/>
          <w:spacing w:val="-7"/>
          <w:sz w:val="20"/>
          <w:szCs w:val="20"/>
          <w:highlight w:val="none"/>
        </w:rPr>
        <w:t xml:space="preserve">CA </w:t>
      </w:r>
      <w:r>
        <w:rPr>
          <w:rFonts w:ascii="宋体" w:hAnsi="宋体" w:eastAsia="宋体" w:cs="宋体"/>
          <w:b/>
          <w:bCs/>
          <w:spacing w:val="-7"/>
          <w:sz w:val="20"/>
          <w:szCs w:val="20"/>
          <w:highlight w:val="none"/>
        </w:rPr>
        <w:t>服务热线</w:t>
      </w:r>
      <w:r>
        <w:rPr>
          <w:rFonts w:ascii="宋体" w:hAnsi="宋体" w:eastAsia="宋体" w:cs="宋体"/>
          <w:spacing w:val="-24"/>
          <w:sz w:val="20"/>
          <w:szCs w:val="20"/>
          <w:highlight w:val="none"/>
        </w:rPr>
        <w:t xml:space="preserve"> </w:t>
      </w:r>
      <w:r>
        <w:rPr>
          <w:rFonts w:ascii="微软雅黑" w:hAnsi="微软雅黑" w:eastAsia="微软雅黑" w:cs="微软雅黑"/>
          <w:b/>
          <w:bCs/>
          <w:spacing w:val="-7"/>
          <w:sz w:val="20"/>
          <w:szCs w:val="20"/>
          <w:highlight w:val="none"/>
        </w:rPr>
        <w:t>0991-2819290</w:t>
      </w:r>
    </w:p>
    <w:p w14:paraId="2356D6BF">
      <w:pPr>
        <w:spacing w:before="138" w:line="341" w:lineRule="auto"/>
        <w:ind w:left="203" w:right="18" w:firstLine="103"/>
        <w:jc w:val="both"/>
        <w:rPr>
          <w:rFonts w:ascii="宋体" w:hAnsi="宋体" w:eastAsia="宋体" w:cs="宋体"/>
          <w:sz w:val="20"/>
          <w:szCs w:val="20"/>
          <w:highlight w:val="none"/>
        </w:rPr>
      </w:pPr>
      <w:r>
        <w:rPr>
          <w:rFonts w:ascii="Times New Roman" w:hAnsi="Times New Roman" w:eastAsia="Times New Roman" w:cs="Times New Roman"/>
          <w:b/>
          <w:bCs/>
          <w:spacing w:val="7"/>
          <w:sz w:val="20"/>
          <w:szCs w:val="20"/>
          <w:highlight w:val="none"/>
        </w:rPr>
        <w:t>8</w:t>
      </w:r>
      <w:r>
        <w:rPr>
          <w:rFonts w:ascii="宋体" w:hAnsi="宋体" w:eastAsia="宋体" w:cs="宋体"/>
          <w:b/>
          <w:bCs/>
          <w:spacing w:val="7"/>
          <w:sz w:val="20"/>
          <w:szCs w:val="20"/>
          <w:highlight w:val="none"/>
        </w:rPr>
        <w:t>、供应商将政采云电子交易客户端下载、安装完成后，可通过账号密码或</w:t>
      </w:r>
      <w:r>
        <w:rPr>
          <w:rFonts w:ascii="宋体" w:hAnsi="宋体" w:eastAsia="宋体" w:cs="宋体"/>
          <w:spacing w:val="-20"/>
          <w:sz w:val="20"/>
          <w:szCs w:val="20"/>
          <w:highlight w:val="none"/>
        </w:rPr>
        <w:t xml:space="preserve"> </w:t>
      </w:r>
      <w:r>
        <w:rPr>
          <w:rFonts w:ascii="Times New Roman" w:hAnsi="Times New Roman" w:eastAsia="Times New Roman" w:cs="Times New Roman"/>
          <w:b/>
          <w:bCs/>
          <w:sz w:val="20"/>
          <w:szCs w:val="20"/>
          <w:highlight w:val="none"/>
        </w:rPr>
        <w:t>CA</w:t>
      </w:r>
      <w:r>
        <w:rPr>
          <w:rFonts w:ascii="Times New Roman" w:hAnsi="Times New Roman" w:eastAsia="Times New Roman" w:cs="Times New Roman"/>
          <w:b/>
          <w:bCs/>
          <w:spacing w:val="21"/>
          <w:w w:val="101"/>
          <w:sz w:val="20"/>
          <w:szCs w:val="20"/>
          <w:highlight w:val="none"/>
        </w:rPr>
        <w:t xml:space="preserve"> </w:t>
      </w:r>
      <w:r>
        <w:rPr>
          <w:rFonts w:ascii="宋体" w:hAnsi="宋体" w:eastAsia="宋体" w:cs="宋体"/>
          <w:b/>
          <w:bCs/>
          <w:spacing w:val="7"/>
          <w:sz w:val="20"/>
          <w:szCs w:val="20"/>
          <w:highlight w:val="none"/>
        </w:rPr>
        <w:t>登录客户端进行投</w:t>
      </w:r>
      <w:r>
        <w:rPr>
          <w:rFonts w:ascii="宋体" w:hAnsi="宋体" w:eastAsia="宋体" w:cs="宋体"/>
          <w:b/>
          <w:bCs/>
          <w:spacing w:val="6"/>
          <w:sz w:val="20"/>
          <w:szCs w:val="20"/>
          <w:highlight w:val="none"/>
        </w:rPr>
        <w:t>标文</w:t>
      </w:r>
      <w:r>
        <w:rPr>
          <w:rFonts w:ascii="宋体" w:hAnsi="宋体" w:eastAsia="宋体" w:cs="宋体"/>
          <w:sz w:val="20"/>
          <w:szCs w:val="20"/>
          <w:highlight w:val="none"/>
        </w:rPr>
        <w:t xml:space="preserve">  </w:t>
      </w:r>
      <w:r>
        <w:rPr>
          <w:rFonts w:ascii="宋体" w:hAnsi="宋体" w:eastAsia="宋体" w:cs="宋体"/>
          <w:b/>
          <w:bCs/>
          <w:spacing w:val="10"/>
          <w:sz w:val="20"/>
          <w:szCs w:val="20"/>
          <w:highlight w:val="none"/>
        </w:rPr>
        <w:t>件制作。在使用政采云投标客户端时，</w:t>
      </w:r>
      <w:r>
        <w:rPr>
          <w:rFonts w:ascii="宋体" w:hAnsi="宋体" w:eastAsia="宋体" w:cs="宋体"/>
          <w:spacing w:val="-57"/>
          <w:sz w:val="20"/>
          <w:szCs w:val="20"/>
          <w:highlight w:val="none"/>
        </w:rPr>
        <w:t xml:space="preserve"> </w:t>
      </w:r>
      <w:r>
        <w:rPr>
          <w:rFonts w:ascii="宋体" w:hAnsi="宋体" w:eastAsia="宋体" w:cs="宋体"/>
          <w:b/>
          <w:bCs/>
          <w:spacing w:val="10"/>
          <w:sz w:val="20"/>
          <w:szCs w:val="20"/>
          <w:highlight w:val="none"/>
        </w:rPr>
        <w:t>建议使用</w:t>
      </w:r>
      <w:r>
        <w:rPr>
          <w:rFonts w:ascii="宋体" w:hAnsi="宋体" w:eastAsia="宋体" w:cs="宋体"/>
          <w:spacing w:val="-27"/>
          <w:sz w:val="20"/>
          <w:szCs w:val="20"/>
          <w:highlight w:val="none"/>
        </w:rPr>
        <w:t xml:space="preserve"> </w:t>
      </w:r>
      <w:r>
        <w:rPr>
          <w:rFonts w:ascii="Times New Roman" w:hAnsi="Times New Roman" w:eastAsia="Times New Roman" w:cs="Times New Roman"/>
          <w:b/>
          <w:bCs/>
          <w:sz w:val="20"/>
          <w:szCs w:val="20"/>
          <w:highlight w:val="none"/>
        </w:rPr>
        <w:t>WIN</w:t>
      </w:r>
      <w:r>
        <w:rPr>
          <w:rFonts w:ascii="Times New Roman" w:hAnsi="Times New Roman" w:eastAsia="Times New Roman" w:cs="Times New Roman"/>
          <w:b/>
          <w:bCs/>
          <w:spacing w:val="10"/>
          <w:sz w:val="20"/>
          <w:szCs w:val="20"/>
          <w:highlight w:val="none"/>
        </w:rPr>
        <w:t>7</w:t>
      </w:r>
      <w:r>
        <w:rPr>
          <w:rFonts w:ascii="Times New Roman" w:hAnsi="Times New Roman" w:eastAsia="Times New Roman" w:cs="Times New Roman"/>
          <w:b/>
          <w:bCs/>
          <w:spacing w:val="39"/>
          <w:sz w:val="20"/>
          <w:szCs w:val="20"/>
          <w:highlight w:val="none"/>
        </w:rPr>
        <w:t xml:space="preserve"> </w:t>
      </w:r>
      <w:r>
        <w:rPr>
          <w:rFonts w:ascii="宋体" w:hAnsi="宋体" w:eastAsia="宋体" w:cs="宋体"/>
          <w:b/>
          <w:bCs/>
          <w:spacing w:val="10"/>
          <w:sz w:val="20"/>
          <w:szCs w:val="20"/>
          <w:highlight w:val="none"/>
        </w:rPr>
        <w:t>及以上操作系统。客户端请至新疆政府采购网</w:t>
      </w:r>
      <w:r>
        <w:rPr>
          <w:rFonts w:ascii="宋体" w:hAnsi="宋体" w:eastAsia="宋体" w:cs="宋体"/>
          <w:sz w:val="20"/>
          <w:szCs w:val="20"/>
          <w:highlight w:val="none"/>
        </w:rPr>
        <w:t xml:space="preserve">  </w:t>
      </w:r>
      <w:r>
        <w:rPr>
          <w:rFonts w:ascii="宋体" w:hAnsi="宋体" w:eastAsia="宋体" w:cs="宋体"/>
          <w:b/>
          <w:bCs/>
          <w:spacing w:val="6"/>
          <w:sz w:val="20"/>
          <w:szCs w:val="20"/>
          <w:highlight w:val="none"/>
        </w:rPr>
        <w:t>（</w:t>
      </w:r>
      <w:r>
        <w:rPr>
          <w:highlight w:val="none"/>
        </w:rPr>
        <w:fldChar w:fldCharType="begin"/>
      </w:r>
      <w:r>
        <w:rPr>
          <w:highlight w:val="none"/>
        </w:rPr>
        <w:instrText xml:space="preserve"> HYPERLINK "http://www.ccgp-xinjiang.gov.cn//" </w:instrText>
      </w:r>
      <w:r>
        <w:rPr>
          <w:highlight w:val="none"/>
        </w:rPr>
        <w:fldChar w:fldCharType="separate"/>
      </w:r>
      <w:r>
        <w:rPr>
          <w:rFonts w:ascii="Times New Roman" w:hAnsi="Times New Roman" w:eastAsia="Times New Roman" w:cs="Times New Roman"/>
          <w:b/>
          <w:bCs/>
          <w:sz w:val="20"/>
          <w:szCs w:val="20"/>
          <w:highlight w:val="none"/>
        </w:rPr>
        <w:t>http</w:t>
      </w:r>
      <w:r>
        <w:rPr>
          <w:rFonts w:ascii="Times New Roman" w:hAnsi="Times New Roman" w:eastAsia="Times New Roman" w:cs="Times New Roman"/>
          <w:b/>
          <w:bCs/>
          <w:spacing w:val="6"/>
          <w:sz w:val="20"/>
          <w:szCs w:val="20"/>
          <w:highlight w:val="none"/>
        </w:rPr>
        <w:t>://</w:t>
      </w:r>
      <w:r>
        <w:rPr>
          <w:rFonts w:ascii="Times New Roman" w:hAnsi="Times New Roman" w:eastAsia="Times New Roman" w:cs="Times New Roman"/>
          <w:b/>
          <w:bCs/>
          <w:sz w:val="20"/>
          <w:szCs w:val="20"/>
          <w:highlight w:val="none"/>
        </w:rPr>
        <w:t>www</w:t>
      </w:r>
      <w:r>
        <w:rPr>
          <w:rFonts w:ascii="Times New Roman" w:hAnsi="Times New Roman" w:eastAsia="Times New Roman" w:cs="Times New Roman"/>
          <w:b/>
          <w:bCs/>
          <w:spacing w:val="6"/>
          <w:sz w:val="20"/>
          <w:szCs w:val="20"/>
          <w:highlight w:val="none"/>
        </w:rPr>
        <w:t>.</w:t>
      </w:r>
      <w:r>
        <w:rPr>
          <w:rFonts w:ascii="Times New Roman" w:hAnsi="Times New Roman" w:eastAsia="Times New Roman" w:cs="Times New Roman"/>
          <w:b/>
          <w:bCs/>
          <w:sz w:val="20"/>
          <w:szCs w:val="20"/>
          <w:highlight w:val="none"/>
        </w:rPr>
        <w:t>ccgp</w:t>
      </w:r>
      <w:r>
        <w:rPr>
          <w:rFonts w:ascii="Times New Roman" w:hAnsi="Times New Roman" w:eastAsia="Times New Roman" w:cs="Times New Roman"/>
          <w:b/>
          <w:bCs/>
          <w:spacing w:val="6"/>
          <w:sz w:val="20"/>
          <w:szCs w:val="20"/>
          <w:highlight w:val="none"/>
        </w:rPr>
        <w:t>-</w:t>
      </w:r>
      <w:r>
        <w:rPr>
          <w:rFonts w:ascii="Times New Roman" w:hAnsi="Times New Roman" w:eastAsia="Times New Roman" w:cs="Times New Roman"/>
          <w:b/>
          <w:bCs/>
          <w:sz w:val="20"/>
          <w:szCs w:val="20"/>
          <w:highlight w:val="none"/>
        </w:rPr>
        <w:t>xinjiang</w:t>
      </w:r>
      <w:r>
        <w:rPr>
          <w:rFonts w:ascii="Times New Roman" w:hAnsi="Times New Roman" w:eastAsia="Times New Roman" w:cs="Times New Roman"/>
          <w:b/>
          <w:bCs/>
          <w:spacing w:val="6"/>
          <w:sz w:val="20"/>
          <w:szCs w:val="20"/>
          <w:highlight w:val="none"/>
        </w:rPr>
        <w:t>.</w:t>
      </w:r>
      <w:r>
        <w:rPr>
          <w:rFonts w:ascii="Times New Roman" w:hAnsi="Times New Roman" w:eastAsia="Times New Roman" w:cs="Times New Roman"/>
          <w:b/>
          <w:bCs/>
          <w:sz w:val="20"/>
          <w:szCs w:val="20"/>
          <w:highlight w:val="none"/>
        </w:rPr>
        <w:t>gov</w:t>
      </w:r>
      <w:r>
        <w:rPr>
          <w:rFonts w:ascii="Times New Roman" w:hAnsi="Times New Roman" w:eastAsia="Times New Roman" w:cs="Times New Roman"/>
          <w:b/>
          <w:bCs/>
          <w:spacing w:val="6"/>
          <w:sz w:val="20"/>
          <w:szCs w:val="20"/>
          <w:highlight w:val="none"/>
        </w:rPr>
        <w:t>.</w:t>
      </w:r>
      <w:r>
        <w:rPr>
          <w:rFonts w:ascii="Times New Roman" w:hAnsi="Times New Roman" w:eastAsia="Times New Roman" w:cs="Times New Roman"/>
          <w:b/>
          <w:bCs/>
          <w:sz w:val="20"/>
          <w:szCs w:val="20"/>
          <w:highlight w:val="none"/>
        </w:rPr>
        <w:t>cn</w:t>
      </w:r>
      <w:r>
        <w:rPr>
          <w:rFonts w:ascii="Times New Roman" w:hAnsi="Times New Roman" w:eastAsia="Times New Roman" w:cs="Times New Roman"/>
          <w:b/>
          <w:bCs/>
          <w:spacing w:val="6"/>
          <w:sz w:val="20"/>
          <w:szCs w:val="20"/>
          <w:highlight w:val="none"/>
        </w:rPr>
        <w:t>//</w:t>
      </w:r>
      <w:r>
        <w:rPr>
          <w:rFonts w:ascii="Times New Roman" w:hAnsi="Times New Roman" w:eastAsia="Times New Roman" w:cs="Times New Roman"/>
          <w:b/>
          <w:bCs/>
          <w:spacing w:val="6"/>
          <w:sz w:val="20"/>
          <w:szCs w:val="20"/>
          <w:highlight w:val="none"/>
        </w:rPr>
        <w:fldChar w:fldCharType="end"/>
      </w:r>
      <w:r>
        <w:rPr>
          <w:rFonts w:ascii="宋体" w:hAnsi="宋体" w:eastAsia="宋体" w:cs="宋体"/>
          <w:b/>
          <w:bCs/>
          <w:spacing w:val="6"/>
          <w:sz w:val="20"/>
          <w:szCs w:val="20"/>
          <w:highlight w:val="none"/>
        </w:rPr>
        <w:t>）下载专区查看，如有问题可拨打政采云客户服务热线</w:t>
      </w:r>
      <w:r>
        <w:rPr>
          <w:rFonts w:ascii="宋体" w:hAnsi="宋体" w:eastAsia="宋体" w:cs="宋体"/>
          <w:spacing w:val="-14"/>
          <w:sz w:val="20"/>
          <w:szCs w:val="20"/>
          <w:highlight w:val="none"/>
        </w:rPr>
        <w:t xml:space="preserve"> </w:t>
      </w:r>
      <w:r>
        <w:rPr>
          <w:rFonts w:ascii="Times New Roman" w:hAnsi="Times New Roman" w:eastAsia="Times New Roman" w:cs="Times New Roman"/>
          <w:b/>
          <w:bCs/>
          <w:spacing w:val="6"/>
          <w:sz w:val="20"/>
          <w:szCs w:val="20"/>
          <w:highlight w:val="none"/>
        </w:rPr>
        <w:t>9576</w:t>
      </w:r>
      <w:r>
        <w:rPr>
          <w:rFonts w:ascii="Times New Roman" w:hAnsi="Times New Roman" w:eastAsia="Times New Roman" w:cs="Times New Roman"/>
          <w:b/>
          <w:bCs/>
          <w:spacing w:val="5"/>
          <w:sz w:val="20"/>
          <w:szCs w:val="20"/>
          <w:highlight w:val="none"/>
        </w:rPr>
        <w:t>3</w:t>
      </w:r>
      <w:r>
        <w:rPr>
          <w:rFonts w:ascii="Times New Roman" w:hAnsi="Times New Roman" w:eastAsia="Times New Roman" w:cs="Times New Roman"/>
          <w:b/>
          <w:bCs/>
          <w:spacing w:val="22"/>
          <w:sz w:val="20"/>
          <w:szCs w:val="20"/>
          <w:highlight w:val="none"/>
        </w:rPr>
        <w:t xml:space="preserve"> </w:t>
      </w:r>
      <w:r>
        <w:rPr>
          <w:rFonts w:ascii="宋体" w:hAnsi="宋体" w:eastAsia="宋体" w:cs="宋体"/>
          <w:b/>
          <w:bCs/>
          <w:spacing w:val="5"/>
          <w:sz w:val="20"/>
          <w:szCs w:val="20"/>
          <w:highlight w:val="none"/>
        </w:rPr>
        <w:t>进行咨</w:t>
      </w:r>
      <w:r>
        <w:rPr>
          <w:rFonts w:ascii="宋体" w:hAnsi="宋体" w:eastAsia="宋体" w:cs="宋体"/>
          <w:sz w:val="20"/>
          <w:szCs w:val="20"/>
          <w:highlight w:val="none"/>
        </w:rPr>
        <w:t xml:space="preserve"> </w:t>
      </w:r>
      <w:r>
        <w:rPr>
          <w:rFonts w:ascii="宋体" w:hAnsi="宋体" w:eastAsia="宋体" w:cs="宋体"/>
          <w:b/>
          <w:bCs/>
          <w:spacing w:val="-6"/>
          <w:sz w:val="20"/>
          <w:szCs w:val="20"/>
          <w:highlight w:val="none"/>
        </w:rPr>
        <w:t>询。</w:t>
      </w:r>
    </w:p>
    <w:p w14:paraId="78EE482B">
      <w:pPr>
        <w:spacing w:line="341" w:lineRule="auto"/>
        <w:rPr>
          <w:rFonts w:ascii="宋体" w:hAnsi="宋体" w:eastAsia="宋体" w:cs="宋体"/>
          <w:sz w:val="20"/>
          <w:szCs w:val="20"/>
          <w:highlight w:val="none"/>
        </w:rPr>
        <w:sectPr>
          <w:footerReference r:id="rId18" w:type="default"/>
          <w:pgSz w:w="11900" w:h="16839"/>
          <w:pgMar w:top="1274" w:right="1020" w:bottom="703" w:left="1207" w:header="0" w:footer="551" w:gutter="0"/>
          <w:cols w:space="720" w:num="1"/>
        </w:sectPr>
      </w:pPr>
    </w:p>
    <w:p w14:paraId="531AB326">
      <w:pPr>
        <w:spacing w:before="41" w:line="336" w:lineRule="auto"/>
        <w:ind w:left="310" w:right="97" w:firstLine="97"/>
        <w:rPr>
          <w:rFonts w:ascii="宋体" w:hAnsi="宋体" w:eastAsia="宋体" w:cs="宋体"/>
          <w:sz w:val="20"/>
          <w:szCs w:val="20"/>
          <w:highlight w:val="none"/>
        </w:rPr>
      </w:pPr>
      <w:r>
        <w:rPr>
          <w:rFonts w:ascii="Times New Roman" w:hAnsi="Times New Roman" w:eastAsia="Times New Roman" w:cs="Times New Roman"/>
          <w:b/>
          <w:bCs/>
          <w:spacing w:val="4"/>
          <w:sz w:val="20"/>
          <w:szCs w:val="20"/>
          <w:highlight w:val="none"/>
        </w:rPr>
        <w:t>9</w:t>
      </w:r>
      <w:r>
        <w:rPr>
          <w:rFonts w:ascii="宋体" w:hAnsi="宋体" w:eastAsia="宋体" w:cs="宋体"/>
          <w:b/>
          <w:bCs/>
          <w:spacing w:val="4"/>
          <w:sz w:val="20"/>
          <w:szCs w:val="20"/>
          <w:highlight w:val="none"/>
        </w:rPr>
        <w:t>、开标时间后</w:t>
      </w:r>
      <w:r>
        <w:rPr>
          <w:rFonts w:ascii="宋体" w:hAnsi="宋体" w:eastAsia="宋体" w:cs="宋体"/>
          <w:spacing w:val="-20"/>
          <w:sz w:val="20"/>
          <w:szCs w:val="20"/>
          <w:highlight w:val="none"/>
        </w:rPr>
        <w:t xml:space="preserve"> </w:t>
      </w:r>
      <w:r>
        <w:rPr>
          <w:rFonts w:ascii="Times New Roman" w:hAnsi="Times New Roman" w:eastAsia="Times New Roman" w:cs="Times New Roman"/>
          <w:b/>
          <w:bCs/>
          <w:spacing w:val="4"/>
          <w:sz w:val="20"/>
          <w:szCs w:val="20"/>
          <w:highlight w:val="none"/>
        </w:rPr>
        <w:t>60</w:t>
      </w:r>
      <w:r>
        <w:rPr>
          <w:rFonts w:ascii="Times New Roman" w:hAnsi="Times New Roman" w:eastAsia="Times New Roman" w:cs="Times New Roman"/>
          <w:b/>
          <w:bCs/>
          <w:spacing w:val="35"/>
          <w:w w:val="101"/>
          <w:sz w:val="20"/>
          <w:szCs w:val="20"/>
          <w:highlight w:val="none"/>
        </w:rPr>
        <w:t xml:space="preserve"> </w:t>
      </w:r>
      <w:r>
        <w:rPr>
          <w:rFonts w:ascii="宋体" w:hAnsi="宋体" w:eastAsia="宋体" w:cs="宋体"/>
          <w:b/>
          <w:bCs/>
          <w:spacing w:val="4"/>
          <w:sz w:val="20"/>
          <w:szCs w:val="20"/>
          <w:highlight w:val="none"/>
        </w:rPr>
        <w:t>分钟内供应商可以登录“政采云</w:t>
      </w:r>
      <w:r>
        <w:rPr>
          <w:rFonts w:ascii="宋体" w:hAnsi="宋体" w:eastAsia="宋体" w:cs="宋体"/>
          <w:spacing w:val="-32"/>
          <w:sz w:val="20"/>
          <w:szCs w:val="20"/>
          <w:highlight w:val="none"/>
        </w:rPr>
        <w:t xml:space="preserve"> </w:t>
      </w:r>
      <w:r>
        <w:rPr>
          <w:rFonts w:ascii="宋体" w:hAnsi="宋体" w:eastAsia="宋体" w:cs="宋体"/>
          <w:b/>
          <w:bCs/>
          <w:spacing w:val="4"/>
          <w:sz w:val="20"/>
          <w:szCs w:val="20"/>
          <w:highlight w:val="none"/>
        </w:rPr>
        <w:t>”平台，用“项目采购</w:t>
      </w:r>
      <w:r>
        <w:rPr>
          <w:rFonts w:ascii="Times New Roman" w:hAnsi="Times New Roman" w:eastAsia="Times New Roman" w:cs="Times New Roman"/>
          <w:b/>
          <w:bCs/>
          <w:spacing w:val="4"/>
          <w:sz w:val="20"/>
          <w:szCs w:val="20"/>
          <w:highlight w:val="none"/>
        </w:rPr>
        <w:t>-</w:t>
      </w:r>
      <w:r>
        <w:rPr>
          <w:rFonts w:ascii="宋体" w:hAnsi="宋体" w:eastAsia="宋体" w:cs="宋体"/>
          <w:b/>
          <w:bCs/>
          <w:spacing w:val="4"/>
          <w:sz w:val="20"/>
          <w:szCs w:val="20"/>
          <w:highlight w:val="none"/>
        </w:rPr>
        <w:t>开标评标</w:t>
      </w:r>
      <w:r>
        <w:rPr>
          <w:rFonts w:ascii="宋体" w:hAnsi="宋体" w:eastAsia="宋体" w:cs="宋体"/>
          <w:spacing w:val="-36"/>
          <w:sz w:val="20"/>
          <w:szCs w:val="20"/>
          <w:highlight w:val="none"/>
        </w:rPr>
        <w:t xml:space="preserve"> </w:t>
      </w:r>
      <w:r>
        <w:rPr>
          <w:rFonts w:ascii="宋体" w:hAnsi="宋体" w:eastAsia="宋体" w:cs="宋体"/>
          <w:b/>
          <w:bCs/>
          <w:spacing w:val="4"/>
          <w:sz w:val="20"/>
          <w:szCs w:val="20"/>
          <w:highlight w:val="none"/>
        </w:rPr>
        <w:t>”功</w:t>
      </w:r>
      <w:r>
        <w:rPr>
          <w:rFonts w:ascii="宋体" w:hAnsi="宋体" w:eastAsia="宋体" w:cs="宋体"/>
          <w:b/>
          <w:bCs/>
          <w:spacing w:val="3"/>
          <w:sz w:val="20"/>
          <w:szCs w:val="20"/>
          <w:highlight w:val="none"/>
        </w:rPr>
        <w:t>能进行解密投</w:t>
      </w:r>
      <w:r>
        <w:rPr>
          <w:rFonts w:ascii="宋体" w:hAnsi="宋体" w:eastAsia="宋体" w:cs="宋体"/>
          <w:sz w:val="20"/>
          <w:szCs w:val="20"/>
          <w:highlight w:val="none"/>
        </w:rPr>
        <w:t xml:space="preserve"> </w:t>
      </w:r>
      <w:r>
        <w:rPr>
          <w:rFonts w:ascii="宋体" w:hAnsi="宋体" w:eastAsia="宋体" w:cs="宋体"/>
          <w:b/>
          <w:bCs/>
          <w:spacing w:val="5"/>
          <w:sz w:val="20"/>
          <w:szCs w:val="20"/>
          <w:highlight w:val="none"/>
        </w:rPr>
        <w:t>标文件。若供应商在规定时间内未按时解密的，视为投标文</w:t>
      </w:r>
      <w:r>
        <w:rPr>
          <w:rFonts w:ascii="宋体" w:hAnsi="宋体" w:eastAsia="宋体" w:cs="宋体"/>
          <w:b/>
          <w:bCs/>
          <w:spacing w:val="4"/>
          <w:sz w:val="20"/>
          <w:szCs w:val="20"/>
          <w:highlight w:val="none"/>
        </w:rPr>
        <w:t>件撤回。</w:t>
      </w:r>
    </w:p>
    <w:p w14:paraId="6044284D">
      <w:pPr>
        <w:spacing w:before="49" w:line="251" w:lineRule="auto"/>
        <w:ind w:left="324" w:right="114" w:firstLine="98"/>
        <w:rPr>
          <w:rFonts w:ascii="宋体" w:hAnsi="宋体" w:eastAsia="宋体" w:cs="宋体"/>
          <w:sz w:val="20"/>
          <w:szCs w:val="20"/>
          <w:highlight w:val="none"/>
        </w:rPr>
      </w:pPr>
      <w:r>
        <w:rPr>
          <w:rFonts w:ascii="Times New Roman" w:hAnsi="Times New Roman" w:eastAsia="Times New Roman" w:cs="Times New Roman"/>
          <w:b/>
          <w:bCs/>
          <w:spacing w:val="7"/>
          <w:sz w:val="20"/>
          <w:szCs w:val="20"/>
          <w:highlight w:val="none"/>
        </w:rPr>
        <w:t>10</w:t>
      </w:r>
      <w:r>
        <w:rPr>
          <w:rFonts w:ascii="宋体" w:hAnsi="宋体" w:eastAsia="宋体" w:cs="宋体"/>
          <w:b/>
          <w:bCs/>
          <w:spacing w:val="7"/>
          <w:sz w:val="20"/>
          <w:szCs w:val="20"/>
          <w:highlight w:val="none"/>
        </w:rPr>
        <w:t>、因系统（非投标供应商行为）</w:t>
      </w:r>
      <w:r>
        <w:rPr>
          <w:rFonts w:ascii="宋体" w:hAnsi="宋体" w:eastAsia="宋体" w:cs="宋体"/>
          <w:spacing w:val="7"/>
          <w:sz w:val="20"/>
          <w:szCs w:val="20"/>
          <w:highlight w:val="none"/>
        </w:rPr>
        <w:t xml:space="preserve"> </w:t>
      </w:r>
      <w:r>
        <w:rPr>
          <w:rFonts w:ascii="宋体" w:hAnsi="宋体" w:eastAsia="宋体" w:cs="宋体"/>
          <w:b/>
          <w:bCs/>
          <w:spacing w:val="7"/>
          <w:sz w:val="20"/>
          <w:szCs w:val="20"/>
          <w:highlight w:val="none"/>
        </w:rPr>
        <w:t>的原因，造成投标供应商未能在规定</w:t>
      </w:r>
      <w:r>
        <w:rPr>
          <w:rFonts w:ascii="宋体" w:hAnsi="宋体" w:eastAsia="宋体" w:cs="宋体"/>
          <w:b/>
          <w:bCs/>
          <w:spacing w:val="6"/>
          <w:sz w:val="20"/>
          <w:szCs w:val="20"/>
          <w:highlight w:val="none"/>
        </w:rPr>
        <w:t>的解密时限内解密的，请及时</w:t>
      </w:r>
      <w:r>
        <w:rPr>
          <w:rFonts w:ascii="宋体" w:hAnsi="宋体" w:eastAsia="宋体" w:cs="宋体"/>
          <w:sz w:val="20"/>
          <w:szCs w:val="20"/>
          <w:highlight w:val="none"/>
        </w:rPr>
        <w:t xml:space="preserve"> </w:t>
      </w:r>
      <w:r>
        <w:rPr>
          <w:rFonts w:ascii="宋体" w:hAnsi="宋体" w:eastAsia="宋体" w:cs="宋体"/>
          <w:b/>
          <w:bCs/>
          <w:spacing w:val="5"/>
          <w:sz w:val="20"/>
          <w:szCs w:val="20"/>
          <w:highlight w:val="none"/>
        </w:rPr>
        <w:t>与招标代理机构或与新疆政府采购网投标客户端进行联系。</w:t>
      </w:r>
    </w:p>
    <w:p w14:paraId="5EE5AC70">
      <w:pPr>
        <w:spacing w:before="148" w:line="337" w:lineRule="auto"/>
        <w:ind w:left="110" w:right="4483" w:firstLine="320"/>
        <w:rPr>
          <w:rFonts w:ascii="宋体" w:hAnsi="宋体" w:eastAsia="宋体" w:cs="宋体"/>
          <w:sz w:val="20"/>
          <w:szCs w:val="20"/>
          <w:highlight w:val="none"/>
        </w:rPr>
      </w:pPr>
      <w:r>
        <w:rPr>
          <w:rFonts w:ascii="Times New Roman" w:hAnsi="Times New Roman" w:eastAsia="Times New Roman" w:cs="Times New Roman"/>
          <w:b/>
          <w:bCs/>
          <w:spacing w:val="3"/>
          <w:sz w:val="20"/>
          <w:szCs w:val="20"/>
          <w:highlight w:val="none"/>
        </w:rPr>
        <w:t>11</w:t>
      </w:r>
      <w:r>
        <w:rPr>
          <w:rFonts w:ascii="宋体" w:hAnsi="宋体" w:eastAsia="宋体" w:cs="宋体"/>
          <w:b/>
          <w:bCs/>
          <w:spacing w:val="3"/>
          <w:sz w:val="20"/>
          <w:szCs w:val="20"/>
          <w:highlight w:val="none"/>
        </w:rPr>
        <w:t>、投标文件未按规定上传的，视为其自动放弃投标。</w:t>
      </w:r>
      <w:r>
        <w:rPr>
          <w:rFonts w:ascii="宋体" w:hAnsi="宋体" w:eastAsia="宋体" w:cs="宋体"/>
          <w:sz w:val="20"/>
          <w:szCs w:val="20"/>
          <w:highlight w:val="none"/>
        </w:rPr>
        <w:t xml:space="preserve"> </w:t>
      </w:r>
      <w:r>
        <w:rPr>
          <w:rFonts w:ascii="宋体" w:hAnsi="宋体" w:eastAsia="宋体" w:cs="宋体"/>
          <w:b/>
          <w:bCs/>
          <w:spacing w:val="4"/>
          <w:sz w:val="20"/>
          <w:szCs w:val="20"/>
          <w:highlight w:val="none"/>
        </w:rPr>
        <w:t>投标文件的修改、撤回与撤销</w:t>
      </w:r>
    </w:p>
    <w:p w14:paraId="2E3F6E01">
      <w:pPr>
        <w:spacing w:before="87" w:line="220" w:lineRule="auto"/>
        <w:ind w:left="135"/>
        <w:rPr>
          <w:rFonts w:ascii="宋体" w:hAnsi="宋体" w:eastAsia="宋体" w:cs="宋体"/>
          <w:sz w:val="20"/>
          <w:szCs w:val="20"/>
          <w:highlight w:val="none"/>
        </w:rPr>
      </w:pPr>
      <w:r>
        <w:rPr>
          <w:rFonts w:ascii="宋体" w:hAnsi="宋体" w:eastAsia="宋体" w:cs="宋体"/>
          <w:spacing w:val="10"/>
          <w:sz w:val="20"/>
          <w:szCs w:val="20"/>
          <w:highlight w:val="none"/>
        </w:rPr>
        <w:t>1</w:t>
      </w:r>
      <w:r>
        <w:rPr>
          <w:rFonts w:ascii="宋体" w:hAnsi="宋体" w:eastAsia="宋体" w:cs="宋体"/>
          <w:spacing w:val="-20"/>
          <w:sz w:val="20"/>
          <w:szCs w:val="20"/>
          <w:highlight w:val="none"/>
        </w:rPr>
        <w:t xml:space="preserve"> </w:t>
      </w:r>
      <w:r>
        <w:rPr>
          <w:rFonts w:ascii="宋体" w:hAnsi="宋体" w:eastAsia="宋体" w:cs="宋体"/>
          <w:spacing w:val="10"/>
          <w:sz w:val="20"/>
          <w:szCs w:val="20"/>
          <w:highlight w:val="none"/>
        </w:rPr>
        <w:t>在提交投标文件截止时间前，投标人可以修改或撤回未解密的电子投标文件，并于</w:t>
      </w:r>
      <w:r>
        <w:rPr>
          <w:rFonts w:ascii="宋体" w:hAnsi="宋体" w:eastAsia="宋体" w:cs="宋体"/>
          <w:spacing w:val="9"/>
          <w:sz w:val="20"/>
          <w:szCs w:val="20"/>
          <w:highlight w:val="none"/>
        </w:rPr>
        <w:t>提交投标文件截止时</w:t>
      </w:r>
    </w:p>
    <w:p w14:paraId="2F5FDB97">
      <w:pPr>
        <w:spacing w:before="238" w:line="219" w:lineRule="auto"/>
        <w:jc w:val="right"/>
        <w:rPr>
          <w:rFonts w:ascii="宋体" w:hAnsi="宋体" w:eastAsia="宋体" w:cs="宋体"/>
          <w:sz w:val="20"/>
          <w:szCs w:val="20"/>
          <w:highlight w:val="none"/>
        </w:rPr>
      </w:pPr>
      <w:r>
        <w:rPr>
          <w:rFonts w:ascii="宋体" w:hAnsi="宋体" w:eastAsia="宋体" w:cs="宋体"/>
          <w:spacing w:val="4"/>
          <w:sz w:val="20"/>
          <w:szCs w:val="20"/>
          <w:highlight w:val="none"/>
        </w:rPr>
        <w:t>间前将修改后重新生成的电子投标文件上传至系统，到达投</w:t>
      </w:r>
      <w:r>
        <w:rPr>
          <w:rFonts w:ascii="宋体" w:hAnsi="宋体" w:eastAsia="宋体" w:cs="宋体"/>
          <w:spacing w:val="3"/>
          <w:sz w:val="20"/>
          <w:szCs w:val="20"/>
          <w:highlight w:val="none"/>
        </w:rPr>
        <w:t>标文件提交截止时间后，将不允许修改或撤回。</w:t>
      </w:r>
    </w:p>
    <w:p w14:paraId="6032E4B7">
      <w:pPr>
        <w:spacing w:before="196" w:line="220" w:lineRule="auto"/>
        <w:ind w:right="15"/>
        <w:jc w:val="right"/>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2</w:t>
      </w:r>
      <w:r>
        <w:rPr>
          <w:rFonts w:ascii="Times New Roman" w:hAnsi="Times New Roman" w:eastAsia="Times New Roman" w:cs="Times New Roman"/>
          <w:spacing w:val="26"/>
          <w:sz w:val="20"/>
          <w:szCs w:val="20"/>
          <w:highlight w:val="none"/>
        </w:rPr>
        <w:t xml:space="preserve"> </w:t>
      </w:r>
      <w:r>
        <w:rPr>
          <w:rFonts w:ascii="宋体" w:hAnsi="宋体" w:eastAsia="宋体" w:cs="宋体"/>
          <w:spacing w:val="7"/>
          <w:sz w:val="20"/>
          <w:szCs w:val="20"/>
          <w:highlight w:val="none"/>
        </w:rPr>
        <w:t>投标人在投标截止期后不得修改、撤回投标文件。投标人在投标截止期后修改投标文件的，其投标无效。</w:t>
      </w:r>
    </w:p>
    <w:p w14:paraId="780018EF">
      <w:pPr>
        <w:spacing w:before="167" w:line="258" w:lineRule="auto"/>
        <w:ind w:left="213" w:right="99" w:hanging="118"/>
        <w:rPr>
          <w:rFonts w:ascii="宋体" w:hAnsi="宋体" w:eastAsia="宋体" w:cs="宋体"/>
          <w:sz w:val="20"/>
          <w:szCs w:val="20"/>
          <w:highlight w:val="none"/>
        </w:rPr>
      </w:pPr>
      <w:r>
        <w:rPr>
          <w:rFonts w:ascii="Times New Roman" w:hAnsi="Times New Roman" w:eastAsia="Times New Roman" w:cs="Times New Roman"/>
          <w:b/>
          <w:bCs/>
          <w:spacing w:val="5"/>
          <w:sz w:val="20"/>
          <w:szCs w:val="20"/>
          <w:highlight w:val="none"/>
        </w:rPr>
        <w:t>3</w:t>
      </w:r>
      <w:r>
        <w:rPr>
          <w:rFonts w:ascii="Times New Roman" w:hAnsi="Times New Roman" w:eastAsia="Times New Roman" w:cs="Times New Roman"/>
          <w:b/>
          <w:bCs/>
          <w:spacing w:val="26"/>
          <w:w w:val="101"/>
          <w:sz w:val="20"/>
          <w:szCs w:val="20"/>
          <w:highlight w:val="none"/>
        </w:rPr>
        <w:t xml:space="preserve"> </w:t>
      </w:r>
      <w:r>
        <w:rPr>
          <w:rFonts w:ascii="宋体" w:hAnsi="宋体" w:eastAsia="宋体" w:cs="宋体"/>
          <w:b/>
          <w:bCs/>
          <w:spacing w:val="5"/>
          <w:sz w:val="20"/>
          <w:szCs w:val="20"/>
          <w:highlight w:val="none"/>
        </w:rPr>
        <w:t>若供应商在规定的时间内（</w:t>
      </w:r>
      <w:r>
        <w:rPr>
          <w:rFonts w:ascii="宋体" w:hAnsi="宋体" w:eastAsia="宋体" w:cs="宋体"/>
          <w:spacing w:val="-25"/>
          <w:sz w:val="20"/>
          <w:szCs w:val="20"/>
          <w:highlight w:val="none"/>
        </w:rPr>
        <w:t xml:space="preserve"> </w:t>
      </w:r>
      <w:r>
        <w:rPr>
          <w:rFonts w:ascii="宋体" w:hAnsi="宋体" w:eastAsia="宋体" w:cs="宋体"/>
          <w:b/>
          <w:bCs/>
          <w:spacing w:val="5"/>
          <w:sz w:val="20"/>
          <w:szCs w:val="20"/>
          <w:highlight w:val="none"/>
        </w:rPr>
        <w:t>“投标人须知前附表</w:t>
      </w:r>
      <w:r>
        <w:rPr>
          <w:rFonts w:ascii="宋体" w:hAnsi="宋体" w:eastAsia="宋体" w:cs="宋体"/>
          <w:spacing w:val="-34"/>
          <w:sz w:val="20"/>
          <w:szCs w:val="20"/>
          <w:highlight w:val="none"/>
        </w:rPr>
        <w:t xml:space="preserve"> </w:t>
      </w:r>
      <w:r>
        <w:rPr>
          <w:rFonts w:ascii="宋体" w:hAnsi="宋体" w:eastAsia="宋体" w:cs="宋体"/>
          <w:b/>
          <w:bCs/>
          <w:spacing w:val="5"/>
          <w:sz w:val="20"/>
          <w:szCs w:val="20"/>
          <w:highlight w:val="none"/>
        </w:rPr>
        <w:t>”的中规定）未能解密的，也将被视为供应商对其投标</w:t>
      </w:r>
      <w:r>
        <w:rPr>
          <w:rFonts w:ascii="宋体" w:hAnsi="宋体" w:eastAsia="宋体" w:cs="宋体"/>
          <w:sz w:val="20"/>
          <w:szCs w:val="20"/>
          <w:highlight w:val="none"/>
        </w:rPr>
        <w:t xml:space="preserve"> </w:t>
      </w:r>
      <w:r>
        <w:rPr>
          <w:rFonts w:ascii="宋体" w:hAnsi="宋体" w:eastAsia="宋体" w:cs="宋体"/>
          <w:b/>
          <w:bCs/>
          <w:spacing w:val="-1"/>
          <w:sz w:val="20"/>
          <w:szCs w:val="20"/>
          <w:highlight w:val="none"/>
        </w:rPr>
        <w:t>文件的撤回。</w:t>
      </w:r>
    </w:p>
    <w:p w14:paraId="59BFADD2">
      <w:pPr>
        <w:spacing w:before="221" w:line="220" w:lineRule="auto"/>
        <w:ind w:left="110"/>
        <w:rPr>
          <w:rFonts w:ascii="宋体" w:hAnsi="宋体" w:eastAsia="宋体" w:cs="宋体"/>
          <w:sz w:val="20"/>
          <w:szCs w:val="20"/>
          <w:highlight w:val="none"/>
        </w:rPr>
      </w:pPr>
      <w:r>
        <w:rPr>
          <w:rFonts w:ascii="宋体" w:hAnsi="宋体" w:eastAsia="宋体" w:cs="宋体"/>
          <w:b/>
          <w:bCs/>
          <w:spacing w:val="3"/>
          <w:sz w:val="20"/>
          <w:szCs w:val="20"/>
          <w:highlight w:val="none"/>
        </w:rPr>
        <w:t>投标文件的解密</w:t>
      </w:r>
    </w:p>
    <w:p w14:paraId="187B4756">
      <w:pPr>
        <w:spacing w:before="209" w:line="417" w:lineRule="auto"/>
        <w:ind w:left="313" w:right="84" w:firstLine="114"/>
        <w:jc w:val="both"/>
        <w:rPr>
          <w:rFonts w:ascii="宋体" w:hAnsi="宋体" w:eastAsia="宋体" w:cs="宋体"/>
          <w:sz w:val="20"/>
          <w:szCs w:val="20"/>
          <w:highlight w:val="none"/>
        </w:rPr>
      </w:pPr>
      <w:r>
        <w:rPr>
          <w:rFonts w:ascii="宋体" w:hAnsi="宋体" w:eastAsia="宋体" w:cs="宋体"/>
          <w:spacing w:val="12"/>
          <w:sz w:val="20"/>
          <w:szCs w:val="20"/>
          <w:highlight w:val="none"/>
        </w:rPr>
        <w:t>到达开标时间后，投标人需携带并使用制作该投标文件的同一数字证书参加开标解密，投标</w:t>
      </w:r>
      <w:r>
        <w:rPr>
          <w:rFonts w:ascii="宋体" w:hAnsi="宋体" w:eastAsia="宋体" w:cs="宋体"/>
          <w:spacing w:val="11"/>
          <w:sz w:val="20"/>
          <w:szCs w:val="20"/>
          <w:highlight w:val="none"/>
        </w:rPr>
        <w:t>人须在采</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购代</w:t>
      </w:r>
      <w:r>
        <w:rPr>
          <w:rFonts w:ascii="宋体" w:hAnsi="宋体" w:eastAsia="宋体" w:cs="宋体"/>
          <w:spacing w:val="55"/>
          <w:sz w:val="20"/>
          <w:szCs w:val="20"/>
          <w:highlight w:val="none"/>
        </w:rPr>
        <w:t xml:space="preserve"> </w:t>
      </w:r>
      <w:r>
        <w:rPr>
          <w:rFonts w:ascii="宋体" w:hAnsi="宋体" w:eastAsia="宋体" w:cs="宋体"/>
          <w:spacing w:val="11"/>
          <w:sz w:val="20"/>
          <w:szCs w:val="20"/>
          <w:highlight w:val="none"/>
        </w:rPr>
        <w:t>理机构规定的时间内完成投标文件解密，投标人未携带数字证书或其他非系统原因导致的逾期未</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解密投标 件，将作无效投标处理。</w:t>
      </w:r>
    </w:p>
    <w:p w14:paraId="27216D74">
      <w:pPr>
        <w:spacing w:before="19" w:line="220" w:lineRule="auto"/>
        <w:ind w:left="110"/>
        <w:rPr>
          <w:rFonts w:ascii="宋体" w:hAnsi="宋体" w:eastAsia="宋体" w:cs="宋体"/>
          <w:sz w:val="20"/>
          <w:szCs w:val="20"/>
          <w:highlight w:val="none"/>
        </w:rPr>
      </w:pPr>
      <w:r>
        <w:rPr>
          <w:rFonts w:ascii="宋体" w:hAnsi="宋体" w:eastAsia="宋体" w:cs="宋体"/>
          <w:b/>
          <w:bCs/>
          <w:spacing w:val="1"/>
          <w:sz w:val="20"/>
          <w:szCs w:val="20"/>
          <w:highlight w:val="none"/>
        </w:rPr>
        <w:t>投标有效期</w:t>
      </w:r>
    </w:p>
    <w:p w14:paraId="4324D74B">
      <w:pPr>
        <w:spacing w:before="19" w:line="409" w:lineRule="auto"/>
        <w:ind w:left="102" w:right="1" w:hanging="79"/>
        <w:rPr>
          <w:rFonts w:ascii="宋体" w:hAnsi="宋体" w:eastAsia="宋体" w:cs="宋体"/>
          <w:sz w:val="20"/>
          <w:szCs w:val="20"/>
          <w:highlight w:val="none"/>
        </w:rPr>
      </w:pPr>
      <w:r>
        <w:rPr>
          <w:rFonts w:ascii="宋体" w:hAnsi="宋体" w:eastAsia="宋体" w:cs="宋体"/>
          <w:spacing w:val="13"/>
          <w:sz w:val="20"/>
          <w:szCs w:val="20"/>
          <w:highlight w:val="none"/>
        </w:rPr>
        <w:t>1 投标有效期内投标人撤销投标文件的，采购人或者采购代理机构可以不退还投标保证金（如有）。采用</w:t>
      </w:r>
      <w:r>
        <w:rPr>
          <w:rFonts w:ascii="宋体" w:hAnsi="宋体" w:eastAsia="宋体" w:cs="宋体"/>
          <w:spacing w:val="1"/>
          <w:sz w:val="20"/>
          <w:szCs w:val="20"/>
          <w:highlight w:val="none"/>
        </w:rPr>
        <w:t xml:space="preserve"> </w:t>
      </w:r>
      <w:r>
        <w:rPr>
          <w:rFonts w:ascii="宋体" w:hAnsi="宋体" w:eastAsia="宋体" w:cs="宋体"/>
          <w:spacing w:val="9"/>
          <w:sz w:val="20"/>
          <w:szCs w:val="20"/>
          <w:highlight w:val="none"/>
        </w:rPr>
        <w:t>投标保函方式替代保证金的，采购人或者采购代</w:t>
      </w:r>
      <w:r>
        <w:rPr>
          <w:rFonts w:ascii="宋体" w:hAnsi="宋体" w:eastAsia="宋体" w:cs="宋体"/>
          <w:spacing w:val="8"/>
          <w:sz w:val="20"/>
          <w:szCs w:val="20"/>
          <w:highlight w:val="none"/>
        </w:rPr>
        <w:t>理机构可以向担保机构索赔保证金。</w:t>
      </w:r>
    </w:p>
    <w:p w14:paraId="5BD1689F">
      <w:pPr>
        <w:spacing w:before="32" w:line="426" w:lineRule="auto"/>
        <w:ind w:left="101" w:hanging="101"/>
        <w:rPr>
          <w:rFonts w:ascii="宋体" w:hAnsi="宋体" w:eastAsia="宋体" w:cs="宋体"/>
          <w:sz w:val="20"/>
          <w:szCs w:val="20"/>
          <w:highlight w:val="none"/>
        </w:rPr>
      </w:pPr>
      <w:r>
        <w:rPr>
          <w:rFonts w:ascii="宋体" w:hAnsi="宋体" w:eastAsia="宋体" w:cs="宋体"/>
          <w:spacing w:val="14"/>
          <w:sz w:val="20"/>
          <w:szCs w:val="20"/>
          <w:highlight w:val="none"/>
        </w:rPr>
        <w:t>2 出现特殊情况需延长投标有效期的，采购人或采购</w:t>
      </w:r>
      <w:r>
        <w:rPr>
          <w:rFonts w:ascii="宋体" w:hAnsi="宋体" w:eastAsia="宋体" w:cs="宋体"/>
          <w:spacing w:val="13"/>
          <w:sz w:val="20"/>
          <w:szCs w:val="20"/>
          <w:highlight w:val="none"/>
        </w:rPr>
        <w:t>代理机构可于投标有效期满之前要求投标人同意延长</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有效期，要求与答复均以书面形式通知所有投标人。投标人同意延长的，应相应延长其投标保证金（</w:t>
      </w:r>
      <w:r>
        <w:rPr>
          <w:rFonts w:ascii="宋体" w:hAnsi="宋体" w:eastAsia="宋体" w:cs="宋体"/>
          <w:spacing w:val="6"/>
          <w:sz w:val="20"/>
          <w:szCs w:val="20"/>
          <w:highlight w:val="none"/>
        </w:rPr>
        <w:t>如有）</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的有效期，但不得要求或被允许修改或撤销其投标文件；投标人可</w:t>
      </w:r>
      <w:r>
        <w:rPr>
          <w:rFonts w:ascii="宋体" w:hAnsi="宋体" w:eastAsia="宋体" w:cs="宋体"/>
          <w:spacing w:val="11"/>
          <w:sz w:val="20"/>
          <w:szCs w:val="20"/>
          <w:highlight w:val="none"/>
        </w:rPr>
        <w:t>以拒绝延长有效期，但其投标将会被视</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为无效，拒绝延长有效期的投标人有权收回其投标保证金（如有）</w:t>
      </w:r>
      <w:r>
        <w:rPr>
          <w:rFonts w:ascii="宋体" w:hAnsi="宋体" w:eastAsia="宋体" w:cs="宋体"/>
          <w:spacing w:val="11"/>
          <w:sz w:val="20"/>
          <w:szCs w:val="20"/>
          <w:highlight w:val="none"/>
        </w:rPr>
        <w:t>。采用投标保函方式替代保证金的，投</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标有效期超出保函有效期的，采购人或者采购</w:t>
      </w:r>
      <w:r>
        <w:rPr>
          <w:rFonts w:ascii="宋体" w:hAnsi="宋体" w:eastAsia="宋体" w:cs="宋体"/>
          <w:spacing w:val="7"/>
          <w:sz w:val="20"/>
          <w:szCs w:val="20"/>
          <w:highlight w:val="none"/>
        </w:rPr>
        <w:t>代理机构应提示投标人重新开函，未获得有效保函的投标人</w:t>
      </w:r>
    </w:p>
    <w:p w14:paraId="14A3D0A8">
      <w:pPr>
        <w:spacing w:before="18" w:line="219" w:lineRule="auto"/>
        <w:ind w:left="101"/>
        <w:rPr>
          <w:rFonts w:ascii="宋体" w:hAnsi="宋体" w:eastAsia="宋体" w:cs="宋体"/>
          <w:sz w:val="20"/>
          <w:szCs w:val="20"/>
          <w:highlight w:val="none"/>
        </w:rPr>
      </w:pPr>
      <w:r>
        <w:rPr>
          <w:rFonts w:ascii="宋体" w:hAnsi="宋体" w:eastAsia="宋体" w:cs="宋体"/>
          <w:spacing w:val="5"/>
          <w:sz w:val="20"/>
          <w:szCs w:val="20"/>
          <w:highlight w:val="none"/>
        </w:rPr>
        <w:t>其投标将会被视为无效。</w:t>
      </w:r>
    </w:p>
    <w:p w14:paraId="683D55BE">
      <w:pPr>
        <w:spacing w:before="198" w:line="220" w:lineRule="auto"/>
        <w:ind w:left="102"/>
        <w:rPr>
          <w:rFonts w:ascii="宋体" w:hAnsi="宋体" w:eastAsia="宋体" w:cs="宋体"/>
          <w:sz w:val="20"/>
          <w:szCs w:val="20"/>
          <w:highlight w:val="none"/>
        </w:rPr>
      </w:pPr>
      <w:r>
        <w:rPr>
          <w:rFonts w:ascii="宋体" w:hAnsi="宋体" w:eastAsia="宋体" w:cs="宋体"/>
          <w:b/>
          <w:bCs/>
          <w:sz w:val="20"/>
          <w:szCs w:val="20"/>
          <w:highlight w:val="none"/>
        </w:rPr>
        <w:t>样品（演示）</w:t>
      </w:r>
    </w:p>
    <w:p w14:paraId="34E4BBC3">
      <w:pPr>
        <w:spacing w:before="209" w:line="410" w:lineRule="auto"/>
        <w:ind w:left="212" w:right="279" w:hanging="77"/>
        <w:rPr>
          <w:rFonts w:ascii="宋体" w:hAnsi="宋体" w:eastAsia="宋体" w:cs="宋体"/>
          <w:sz w:val="20"/>
          <w:szCs w:val="20"/>
          <w:highlight w:val="none"/>
        </w:rPr>
      </w:pPr>
      <w:r>
        <w:rPr>
          <w:rFonts w:ascii="宋体" w:hAnsi="宋体" w:eastAsia="宋体" w:cs="宋体"/>
          <w:spacing w:val="10"/>
          <w:sz w:val="20"/>
          <w:szCs w:val="20"/>
          <w:highlight w:val="none"/>
        </w:rPr>
        <w:t>1</w:t>
      </w:r>
      <w:r>
        <w:rPr>
          <w:rFonts w:ascii="宋体" w:hAnsi="宋体" w:eastAsia="宋体" w:cs="宋体"/>
          <w:spacing w:val="-18"/>
          <w:sz w:val="20"/>
          <w:szCs w:val="20"/>
          <w:highlight w:val="none"/>
        </w:rPr>
        <w:t xml:space="preserve"> </w:t>
      </w:r>
      <w:r>
        <w:rPr>
          <w:rFonts w:ascii="宋体" w:hAnsi="宋体" w:eastAsia="宋体" w:cs="宋体"/>
          <w:spacing w:val="10"/>
          <w:sz w:val="20"/>
          <w:szCs w:val="20"/>
          <w:highlight w:val="none"/>
        </w:rPr>
        <w:t>招标文件规定投标人提交样品的，样品属于投标文件的组成部分。样品的生</w:t>
      </w:r>
      <w:r>
        <w:rPr>
          <w:rFonts w:ascii="宋体" w:hAnsi="宋体" w:eastAsia="宋体" w:cs="宋体"/>
          <w:spacing w:val="9"/>
          <w:sz w:val="20"/>
          <w:szCs w:val="20"/>
          <w:highlight w:val="none"/>
        </w:rPr>
        <w:t>产、运输、安装、保全等</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一 切费用由投标人自理。</w:t>
      </w:r>
    </w:p>
    <w:p w14:paraId="7EF58625">
      <w:pPr>
        <w:spacing w:before="60" w:line="411" w:lineRule="auto"/>
        <w:ind w:left="210" w:right="297" w:hanging="100"/>
        <w:rPr>
          <w:rFonts w:ascii="宋体" w:hAnsi="宋体" w:eastAsia="宋体" w:cs="宋体"/>
          <w:sz w:val="20"/>
          <w:szCs w:val="20"/>
          <w:highlight w:val="none"/>
        </w:rPr>
      </w:pPr>
      <w:r>
        <w:rPr>
          <w:rFonts w:ascii="宋体" w:hAnsi="宋体" w:eastAsia="宋体" w:cs="宋体"/>
          <w:spacing w:val="8"/>
          <w:sz w:val="20"/>
          <w:szCs w:val="20"/>
          <w:highlight w:val="none"/>
        </w:rPr>
        <w:t>2</w:t>
      </w:r>
      <w:r>
        <w:rPr>
          <w:rFonts w:ascii="宋体" w:hAnsi="宋体" w:eastAsia="宋体" w:cs="宋体"/>
          <w:spacing w:val="-19"/>
          <w:sz w:val="20"/>
          <w:szCs w:val="20"/>
          <w:highlight w:val="none"/>
        </w:rPr>
        <w:t xml:space="preserve"> </w:t>
      </w:r>
      <w:r>
        <w:rPr>
          <w:rFonts w:ascii="宋体" w:hAnsi="宋体" w:eastAsia="宋体" w:cs="宋体"/>
          <w:spacing w:val="8"/>
          <w:sz w:val="20"/>
          <w:szCs w:val="20"/>
          <w:highlight w:val="none"/>
        </w:rPr>
        <w:t>投标截止时间前，投标人应将样品送达至指定地点。若需</w:t>
      </w:r>
      <w:r>
        <w:rPr>
          <w:rFonts w:ascii="宋体" w:hAnsi="宋体" w:eastAsia="宋体" w:cs="宋体"/>
          <w:spacing w:val="7"/>
          <w:sz w:val="20"/>
          <w:szCs w:val="20"/>
          <w:highlight w:val="none"/>
        </w:rPr>
        <w:t>要现场演示的，投标人应提前做好演示准备(</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包括演示设备）。</w:t>
      </w:r>
    </w:p>
    <w:p w14:paraId="7360EA29">
      <w:pPr>
        <w:spacing w:before="56" w:line="218" w:lineRule="auto"/>
        <w:ind w:left="112"/>
        <w:rPr>
          <w:rFonts w:ascii="宋体" w:hAnsi="宋体" w:eastAsia="宋体" w:cs="宋体"/>
          <w:sz w:val="20"/>
          <w:szCs w:val="20"/>
          <w:highlight w:val="none"/>
        </w:rPr>
      </w:pPr>
      <w:r>
        <w:rPr>
          <w:rFonts w:ascii="宋体" w:hAnsi="宋体" w:eastAsia="宋体" w:cs="宋体"/>
          <w:spacing w:val="7"/>
          <w:sz w:val="20"/>
          <w:szCs w:val="20"/>
          <w:highlight w:val="none"/>
        </w:rPr>
        <w:t>3 采购结果公告发布后， 中标供应商的样品由采购人封存，作为履约验收的依据之一。未中标供应商在</w:t>
      </w:r>
    </w:p>
    <w:p w14:paraId="3F43D0AC">
      <w:pPr>
        <w:spacing w:before="225" w:line="413" w:lineRule="auto"/>
        <w:ind w:left="212" w:right="286"/>
        <w:rPr>
          <w:rFonts w:ascii="宋体" w:hAnsi="宋体" w:eastAsia="宋体" w:cs="宋体"/>
          <w:sz w:val="20"/>
          <w:szCs w:val="20"/>
          <w:highlight w:val="none"/>
        </w:rPr>
      </w:pPr>
      <w:r>
        <w:rPr>
          <w:rFonts w:ascii="宋体" w:hAnsi="宋体" w:eastAsia="宋体" w:cs="宋体"/>
          <w:spacing w:val="8"/>
          <w:sz w:val="20"/>
          <w:szCs w:val="20"/>
          <w:highlight w:val="none"/>
        </w:rPr>
        <w:t>接到采购代理机构通知后，应按规定时间尽快自行取</w:t>
      </w:r>
      <w:r>
        <w:rPr>
          <w:rFonts w:ascii="宋体" w:hAnsi="宋体" w:eastAsia="宋体" w:cs="宋体"/>
          <w:spacing w:val="7"/>
          <w:sz w:val="20"/>
          <w:szCs w:val="20"/>
          <w:highlight w:val="none"/>
        </w:rPr>
        <w:t>回样品，否则视同供应商不再认领，代理机构有权</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进行处理。</w:t>
      </w:r>
    </w:p>
    <w:p w14:paraId="425CED70">
      <w:pPr>
        <w:spacing w:before="20" w:line="220" w:lineRule="auto"/>
        <w:ind w:left="110"/>
        <w:rPr>
          <w:rFonts w:ascii="宋体" w:hAnsi="宋体" w:eastAsia="宋体" w:cs="宋体"/>
          <w:sz w:val="20"/>
          <w:szCs w:val="20"/>
          <w:highlight w:val="none"/>
        </w:rPr>
      </w:pPr>
      <w:r>
        <w:rPr>
          <w:rFonts w:ascii="宋体" w:hAnsi="宋体" w:eastAsia="宋体" w:cs="宋体"/>
          <w:b/>
          <w:bCs/>
          <w:spacing w:val="3"/>
          <w:sz w:val="20"/>
          <w:szCs w:val="20"/>
          <w:highlight w:val="none"/>
        </w:rPr>
        <w:t>投标无效的情形</w:t>
      </w:r>
    </w:p>
    <w:p w14:paraId="47F551D0">
      <w:pPr>
        <w:spacing w:line="220" w:lineRule="auto"/>
        <w:rPr>
          <w:rFonts w:ascii="宋体" w:hAnsi="宋体" w:eastAsia="宋体" w:cs="宋体"/>
          <w:sz w:val="20"/>
          <w:szCs w:val="20"/>
          <w:highlight w:val="none"/>
        </w:rPr>
        <w:sectPr>
          <w:footerReference r:id="rId19" w:type="default"/>
          <w:pgSz w:w="11900" w:h="16839"/>
          <w:pgMar w:top="1284" w:right="957" w:bottom="703" w:left="1104" w:header="0" w:footer="551" w:gutter="0"/>
          <w:cols w:space="720" w:num="1"/>
        </w:sectPr>
      </w:pPr>
    </w:p>
    <w:p w14:paraId="1C5E7419">
      <w:pPr>
        <w:spacing w:before="40" w:line="409" w:lineRule="auto"/>
        <w:ind w:left="139" w:right="51" w:hanging="125"/>
        <w:rPr>
          <w:rFonts w:ascii="宋体" w:hAnsi="宋体" w:eastAsia="宋体" w:cs="宋体"/>
          <w:sz w:val="20"/>
          <w:szCs w:val="20"/>
          <w:highlight w:val="none"/>
        </w:rPr>
      </w:pPr>
      <w:r>
        <w:rPr>
          <w:rFonts w:ascii="宋体" w:hAnsi="宋体" w:eastAsia="宋体" w:cs="宋体"/>
          <w:spacing w:val="10"/>
          <w:sz w:val="20"/>
          <w:szCs w:val="20"/>
          <w:highlight w:val="none"/>
        </w:rPr>
        <w:t>实质上没有响应招标文件要求的投标将被视为无效投标。投标人不</w:t>
      </w:r>
      <w:r>
        <w:rPr>
          <w:rFonts w:ascii="宋体" w:hAnsi="宋体" w:eastAsia="宋体" w:cs="宋体"/>
          <w:spacing w:val="9"/>
          <w:sz w:val="20"/>
          <w:szCs w:val="20"/>
          <w:highlight w:val="none"/>
        </w:rPr>
        <w:t>得通过修正或撤消不合要求的偏离或保</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留从而使其投标成为实质上响应的投标，但经评标委员会认定属于投标人疏忽、笔误所造成的差错，应</w:t>
      </w:r>
    </w:p>
    <w:p w14:paraId="2E363F41">
      <w:pPr>
        <w:spacing w:before="29" w:line="416" w:lineRule="auto"/>
        <w:ind w:left="126" w:right="248" w:firstLine="11"/>
        <w:rPr>
          <w:rFonts w:ascii="宋体" w:hAnsi="宋体" w:eastAsia="宋体" w:cs="宋体"/>
          <w:sz w:val="20"/>
          <w:szCs w:val="20"/>
          <w:highlight w:val="none"/>
        </w:rPr>
      </w:pPr>
      <w:r>
        <w:rPr>
          <w:rFonts w:ascii="宋体" w:hAnsi="宋体" w:eastAsia="宋体" w:cs="宋体"/>
          <w:spacing w:val="7"/>
          <w:sz w:val="20"/>
          <w:szCs w:val="20"/>
          <w:highlight w:val="none"/>
        </w:rPr>
        <w:t>当允许其在评标结束之前进行修改或者补正（可以是复印件、传真件等，原件必须加盖单位公章）。修</w:t>
      </w:r>
      <w:r>
        <w:rPr>
          <w:rFonts w:ascii="宋体" w:hAnsi="宋体" w:eastAsia="宋体" w:cs="宋体"/>
          <w:spacing w:val="6"/>
          <w:sz w:val="20"/>
          <w:szCs w:val="20"/>
          <w:highlight w:val="none"/>
        </w:rPr>
        <w:t xml:space="preserve"> </w:t>
      </w:r>
      <w:r>
        <w:rPr>
          <w:rFonts w:ascii="宋体" w:hAnsi="宋体" w:eastAsia="宋体" w:cs="宋体"/>
          <w:spacing w:val="8"/>
          <w:sz w:val="20"/>
          <w:szCs w:val="20"/>
          <w:highlight w:val="none"/>
        </w:rPr>
        <w:t>改或者补正投标文件必须以书面形式进行，</w:t>
      </w:r>
      <w:r>
        <w:rPr>
          <w:rFonts w:ascii="宋体" w:hAnsi="宋体" w:eastAsia="宋体" w:cs="宋体"/>
          <w:spacing w:val="7"/>
          <w:sz w:val="20"/>
          <w:szCs w:val="20"/>
          <w:highlight w:val="none"/>
        </w:rPr>
        <w:t>并应在中标结果公告之前查核原件。限期内不补正或经补正</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后仍不符合招标文件要求的，应认定其投标</w:t>
      </w:r>
      <w:r>
        <w:rPr>
          <w:rFonts w:ascii="宋体" w:hAnsi="宋体" w:eastAsia="宋体" w:cs="宋体"/>
          <w:spacing w:val="7"/>
          <w:sz w:val="20"/>
          <w:szCs w:val="20"/>
          <w:highlight w:val="none"/>
        </w:rPr>
        <w:t>无效。投标人修改、补正投标文件后，不影响评标委员会对</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其投标文件所作的评价和评分结果。</w:t>
      </w:r>
    </w:p>
    <w:p w14:paraId="7DD46F0E">
      <w:pPr>
        <w:spacing w:before="54" w:line="219" w:lineRule="auto"/>
        <w:ind w:left="31"/>
        <w:rPr>
          <w:rFonts w:ascii="宋体" w:hAnsi="宋体" w:eastAsia="宋体" w:cs="宋体"/>
          <w:sz w:val="20"/>
          <w:szCs w:val="20"/>
          <w:highlight w:val="none"/>
        </w:rPr>
      </w:pPr>
      <w:r>
        <w:rPr>
          <w:rFonts w:ascii="宋体" w:hAnsi="宋体" w:eastAsia="宋体" w:cs="宋体"/>
          <w:spacing w:val="3"/>
          <w:sz w:val="20"/>
          <w:szCs w:val="20"/>
          <w:highlight w:val="none"/>
        </w:rPr>
        <w:t>1 投标文件未按照招标文件要求签署、盖章；</w:t>
      </w:r>
    </w:p>
    <w:p w14:paraId="47C19552">
      <w:pPr>
        <w:spacing w:before="236" w:line="220" w:lineRule="auto"/>
        <w:ind w:left="6"/>
        <w:rPr>
          <w:rFonts w:ascii="宋体" w:hAnsi="宋体" w:eastAsia="宋体" w:cs="宋体"/>
          <w:sz w:val="20"/>
          <w:szCs w:val="20"/>
          <w:highlight w:val="none"/>
        </w:rPr>
      </w:pPr>
      <w:r>
        <w:rPr>
          <w:rFonts w:ascii="宋体" w:hAnsi="宋体" w:eastAsia="宋体" w:cs="宋体"/>
          <w:spacing w:val="3"/>
          <w:sz w:val="20"/>
          <w:szCs w:val="20"/>
          <w:highlight w:val="none"/>
        </w:rPr>
        <w:t>2</w:t>
      </w:r>
      <w:r>
        <w:rPr>
          <w:rFonts w:ascii="宋体" w:hAnsi="宋体" w:eastAsia="宋体" w:cs="宋体"/>
          <w:spacing w:val="-2"/>
          <w:sz w:val="20"/>
          <w:szCs w:val="20"/>
          <w:highlight w:val="none"/>
        </w:rPr>
        <w:t xml:space="preserve"> </w:t>
      </w:r>
      <w:r>
        <w:rPr>
          <w:rFonts w:ascii="宋体" w:hAnsi="宋体" w:eastAsia="宋体" w:cs="宋体"/>
          <w:spacing w:val="3"/>
          <w:sz w:val="20"/>
          <w:szCs w:val="20"/>
          <w:highlight w:val="none"/>
        </w:rPr>
        <w:t>不符合招标文件中规定的资格要求；</w:t>
      </w:r>
    </w:p>
    <w:p w14:paraId="5C40E14B">
      <w:pPr>
        <w:spacing w:before="235" w:line="218" w:lineRule="auto"/>
        <w:ind w:left="9"/>
        <w:rPr>
          <w:rFonts w:ascii="宋体" w:hAnsi="宋体" w:eastAsia="宋体" w:cs="宋体"/>
          <w:sz w:val="20"/>
          <w:szCs w:val="20"/>
          <w:highlight w:val="none"/>
        </w:rPr>
      </w:pPr>
      <w:r>
        <w:rPr>
          <w:rFonts w:ascii="宋体" w:hAnsi="宋体" w:eastAsia="宋体" w:cs="宋体"/>
          <w:spacing w:val="4"/>
          <w:sz w:val="20"/>
          <w:szCs w:val="20"/>
          <w:highlight w:val="none"/>
        </w:rPr>
        <w:t>3 投标报价超过招标文件中规定的预算金额或最高限价；</w:t>
      </w:r>
    </w:p>
    <w:p w14:paraId="379997FA">
      <w:pPr>
        <w:spacing w:before="238" w:line="219" w:lineRule="auto"/>
        <w:rPr>
          <w:rFonts w:ascii="宋体" w:hAnsi="宋体" w:eastAsia="宋体" w:cs="宋体"/>
          <w:sz w:val="20"/>
          <w:szCs w:val="20"/>
          <w:highlight w:val="none"/>
        </w:rPr>
      </w:pPr>
      <w:r>
        <w:rPr>
          <w:rFonts w:ascii="宋体" w:hAnsi="宋体" w:eastAsia="宋体" w:cs="宋体"/>
          <w:spacing w:val="4"/>
          <w:sz w:val="20"/>
          <w:szCs w:val="20"/>
          <w:highlight w:val="none"/>
        </w:rPr>
        <w:t>4 投标文件含有采购人不能接受的附加条件；</w:t>
      </w:r>
    </w:p>
    <w:p w14:paraId="2474C3AE">
      <w:pPr>
        <w:spacing w:before="238" w:line="219" w:lineRule="auto"/>
        <w:ind w:left="9"/>
        <w:rPr>
          <w:rFonts w:ascii="宋体" w:hAnsi="宋体" w:eastAsia="宋体" w:cs="宋体"/>
          <w:sz w:val="20"/>
          <w:szCs w:val="20"/>
          <w:highlight w:val="none"/>
        </w:rPr>
      </w:pPr>
      <w:r>
        <w:rPr>
          <w:rFonts w:ascii="宋体" w:hAnsi="宋体" w:eastAsia="宋体" w:cs="宋体"/>
          <w:spacing w:val="5"/>
          <w:sz w:val="20"/>
          <w:szCs w:val="20"/>
          <w:highlight w:val="none"/>
        </w:rPr>
        <w:t>5 有关法律、法规和规章及招标文件规定的其他无效情形。</w:t>
      </w:r>
    </w:p>
    <w:p w14:paraId="7B05C1A1">
      <w:pPr>
        <w:pStyle w:val="3"/>
        <w:spacing w:line="334" w:lineRule="auto"/>
        <w:rPr>
          <w:highlight w:val="none"/>
        </w:rPr>
      </w:pPr>
    </w:p>
    <w:p w14:paraId="7F9D0492">
      <w:pPr>
        <w:pStyle w:val="3"/>
        <w:spacing w:line="335" w:lineRule="auto"/>
        <w:rPr>
          <w:highlight w:val="none"/>
        </w:rPr>
      </w:pPr>
    </w:p>
    <w:p w14:paraId="09B11948">
      <w:pPr>
        <w:spacing w:before="92" w:line="220" w:lineRule="auto"/>
        <w:ind w:left="4112"/>
        <w:rPr>
          <w:rFonts w:ascii="宋体" w:hAnsi="宋体" w:eastAsia="宋体" w:cs="宋体"/>
          <w:sz w:val="28"/>
          <w:szCs w:val="28"/>
          <w:highlight w:val="none"/>
        </w:rPr>
      </w:pPr>
      <w:r>
        <w:rPr>
          <w:rFonts w:ascii="宋体" w:hAnsi="宋体" w:eastAsia="宋体" w:cs="宋体"/>
          <w:b/>
          <w:bCs/>
          <w:spacing w:val="-10"/>
          <w:sz w:val="28"/>
          <w:szCs w:val="28"/>
          <w:highlight w:val="none"/>
        </w:rPr>
        <w:t>（四）开标</w:t>
      </w:r>
    </w:p>
    <w:p w14:paraId="30CFBDC4">
      <w:pPr>
        <w:pStyle w:val="3"/>
        <w:spacing w:line="292" w:lineRule="auto"/>
        <w:rPr>
          <w:highlight w:val="none"/>
        </w:rPr>
      </w:pPr>
    </w:p>
    <w:p w14:paraId="6E7D78A2">
      <w:pPr>
        <w:spacing w:before="65" w:line="220" w:lineRule="auto"/>
        <w:ind w:left="16"/>
        <w:rPr>
          <w:rFonts w:ascii="宋体" w:hAnsi="宋体" w:eastAsia="宋体" w:cs="宋体"/>
          <w:sz w:val="20"/>
          <w:szCs w:val="20"/>
          <w:highlight w:val="none"/>
        </w:rPr>
      </w:pPr>
      <w:r>
        <w:rPr>
          <w:rFonts w:ascii="宋体" w:hAnsi="宋体" w:eastAsia="宋体" w:cs="宋体"/>
          <w:b/>
          <w:bCs/>
          <w:spacing w:val="-1"/>
          <w:sz w:val="20"/>
          <w:szCs w:val="20"/>
          <w:highlight w:val="none"/>
        </w:rPr>
        <w:t>（一）开标准备</w:t>
      </w:r>
    </w:p>
    <w:p w14:paraId="60D93683">
      <w:pPr>
        <w:spacing w:before="178" w:line="364" w:lineRule="auto"/>
        <w:ind w:left="50" w:firstLine="422"/>
        <w:rPr>
          <w:rFonts w:ascii="宋体" w:hAnsi="宋体" w:eastAsia="宋体" w:cs="宋体"/>
          <w:sz w:val="20"/>
          <w:szCs w:val="20"/>
          <w:highlight w:val="none"/>
        </w:rPr>
      </w:pPr>
      <w:r>
        <w:rPr>
          <w:rFonts w:ascii="宋体" w:hAnsi="宋体" w:eastAsia="宋体" w:cs="宋体"/>
          <w:spacing w:val="9"/>
          <w:sz w:val="20"/>
          <w:szCs w:val="20"/>
          <w:highlight w:val="none"/>
        </w:rPr>
        <w:t>招标代理机构将在规定的时间和地点进行开标，投标供应商无需到场，但应按照招标文件要求</w:t>
      </w:r>
      <w:r>
        <w:rPr>
          <w:rFonts w:ascii="宋体" w:hAnsi="宋体" w:eastAsia="宋体" w:cs="宋体"/>
          <w:spacing w:val="8"/>
          <w:sz w:val="20"/>
          <w:szCs w:val="20"/>
          <w:highlight w:val="none"/>
        </w:rPr>
        <w:t>按时参</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与网上投标文件解密。（本项目实行网上投标，采用电子投标文件。若</w:t>
      </w:r>
      <w:r>
        <w:rPr>
          <w:rFonts w:ascii="宋体" w:hAnsi="宋体" w:eastAsia="宋体" w:cs="宋体"/>
          <w:spacing w:val="6"/>
          <w:sz w:val="20"/>
          <w:szCs w:val="20"/>
          <w:highlight w:val="none"/>
        </w:rPr>
        <w:t>供应商参与投标， 自行承担投标一</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切费用；各供应商应在开标前应确保成为新疆政府采购网正式注册入库供应商，并完成</w:t>
      </w:r>
      <w:r>
        <w:rPr>
          <w:rFonts w:ascii="宋体" w:hAnsi="宋体" w:eastAsia="宋体" w:cs="宋体"/>
          <w:spacing w:val="-9"/>
          <w:sz w:val="20"/>
          <w:szCs w:val="20"/>
          <w:highlight w:val="none"/>
        </w:rPr>
        <w:t xml:space="preserve"> </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15"/>
          <w:w w:val="101"/>
          <w:sz w:val="20"/>
          <w:szCs w:val="20"/>
          <w:highlight w:val="none"/>
        </w:rPr>
        <w:t xml:space="preserve"> </w:t>
      </w:r>
      <w:r>
        <w:rPr>
          <w:rFonts w:ascii="宋体" w:hAnsi="宋体" w:eastAsia="宋体" w:cs="宋体"/>
          <w:spacing w:val="5"/>
          <w:sz w:val="20"/>
          <w:szCs w:val="20"/>
          <w:highlight w:val="none"/>
        </w:rPr>
        <w:t>数字证书申领。</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因未注册入库、未办理</w:t>
      </w:r>
      <w:r>
        <w:rPr>
          <w:rFonts w:ascii="宋体" w:hAnsi="宋体" w:eastAsia="宋体" w:cs="宋体"/>
          <w:spacing w:val="-25"/>
          <w:sz w:val="20"/>
          <w:szCs w:val="20"/>
          <w:highlight w:val="none"/>
        </w:rPr>
        <w:t xml:space="preserve"> </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19"/>
          <w:w w:val="101"/>
          <w:sz w:val="20"/>
          <w:szCs w:val="20"/>
          <w:highlight w:val="none"/>
        </w:rPr>
        <w:t xml:space="preserve"> </w:t>
      </w:r>
      <w:r>
        <w:rPr>
          <w:rFonts w:ascii="宋体" w:hAnsi="宋体" w:eastAsia="宋体" w:cs="宋体"/>
          <w:spacing w:val="9"/>
          <w:sz w:val="20"/>
          <w:szCs w:val="20"/>
          <w:highlight w:val="none"/>
        </w:rPr>
        <w:t>数字证书等原因造成无法投标或投标失败等后果由供应商自行承担；供应</w:t>
      </w:r>
      <w:r>
        <w:rPr>
          <w:rFonts w:ascii="宋体" w:hAnsi="宋体" w:eastAsia="宋体" w:cs="宋体"/>
          <w:spacing w:val="8"/>
          <w:sz w:val="20"/>
          <w:szCs w:val="20"/>
          <w:highlight w:val="none"/>
        </w:rPr>
        <w:t>商将</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新疆政府采购电子交易客户端下载、安装完成后，可通过账号密码</w:t>
      </w:r>
      <w:r>
        <w:rPr>
          <w:rFonts w:ascii="宋体" w:hAnsi="宋体" w:eastAsia="宋体" w:cs="宋体"/>
          <w:spacing w:val="7"/>
          <w:sz w:val="20"/>
          <w:szCs w:val="20"/>
          <w:highlight w:val="none"/>
        </w:rPr>
        <w:t>或</w:t>
      </w:r>
      <w:r>
        <w:rPr>
          <w:rFonts w:ascii="宋体" w:hAnsi="宋体" w:eastAsia="宋体" w:cs="宋体"/>
          <w:spacing w:val="-39"/>
          <w:sz w:val="20"/>
          <w:szCs w:val="20"/>
          <w:highlight w:val="none"/>
        </w:rPr>
        <w:t xml:space="preserve"> </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29"/>
          <w:w w:val="101"/>
          <w:sz w:val="20"/>
          <w:szCs w:val="20"/>
          <w:highlight w:val="none"/>
        </w:rPr>
        <w:t xml:space="preserve"> </w:t>
      </w:r>
      <w:r>
        <w:rPr>
          <w:rFonts w:ascii="宋体" w:hAnsi="宋体" w:eastAsia="宋体" w:cs="宋体"/>
          <w:spacing w:val="7"/>
          <w:sz w:val="20"/>
          <w:szCs w:val="20"/>
          <w:highlight w:val="none"/>
        </w:rPr>
        <w:t>登录客户端进行投标文件制作。</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在使用新疆政府采购投标客户端时</w:t>
      </w:r>
      <w:r>
        <w:rPr>
          <w:rFonts w:ascii="宋体" w:hAnsi="宋体" w:eastAsia="宋体" w:cs="宋体"/>
          <w:spacing w:val="-53"/>
          <w:sz w:val="20"/>
          <w:szCs w:val="20"/>
          <w:highlight w:val="none"/>
        </w:rPr>
        <w:t xml:space="preserve"> </w:t>
      </w:r>
      <w:r>
        <w:rPr>
          <w:rFonts w:ascii="宋体" w:hAnsi="宋体" w:eastAsia="宋体" w:cs="宋体"/>
          <w:spacing w:val="14"/>
          <w:sz w:val="20"/>
          <w:szCs w:val="20"/>
          <w:highlight w:val="none"/>
        </w:rPr>
        <w:t>， 建议使</w:t>
      </w:r>
      <w:r>
        <w:rPr>
          <w:rFonts w:ascii="宋体" w:hAnsi="宋体" w:eastAsia="宋体" w:cs="宋体"/>
          <w:spacing w:val="13"/>
          <w:sz w:val="20"/>
          <w:szCs w:val="20"/>
          <w:highlight w:val="none"/>
        </w:rPr>
        <w:t xml:space="preserve">用 </w:t>
      </w:r>
      <w:r>
        <w:rPr>
          <w:rFonts w:ascii="Times New Roman" w:hAnsi="Times New Roman" w:eastAsia="Times New Roman" w:cs="Times New Roman"/>
          <w:sz w:val="20"/>
          <w:szCs w:val="20"/>
          <w:highlight w:val="none"/>
        </w:rPr>
        <w:t>WIN</w:t>
      </w:r>
      <w:r>
        <w:rPr>
          <w:rFonts w:ascii="Times New Roman" w:hAnsi="Times New Roman" w:eastAsia="Times New Roman" w:cs="Times New Roman"/>
          <w:spacing w:val="13"/>
          <w:sz w:val="20"/>
          <w:szCs w:val="20"/>
          <w:highlight w:val="none"/>
        </w:rPr>
        <w:t xml:space="preserve">7  </w:t>
      </w:r>
      <w:r>
        <w:rPr>
          <w:rFonts w:ascii="宋体" w:hAnsi="宋体" w:eastAsia="宋体" w:cs="宋体"/>
          <w:spacing w:val="13"/>
          <w:sz w:val="20"/>
          <w:szCs w:val="20"/>
          <w:highlight w:val="none"/>
        </w:rPr>
        <w:t>及</w:t>
      </w:r>
      <w:r>
        <w:rPr>
          <w:rFonts w:ascii="宋体" w:hAnsi="宋体" w:eastAsia="宋体" w:cs="宋体"/>
          <w:spacing w:val="-47"/>
          <w:sz w:val="20"/>
          <w:szCs w:val="20"/>
          <w:highlight w:val="none"/>
        </w:rPr>
        <w:t xml:space="preserve"> </w:t>
      </w:r>
      <w:r>
        <w:rPr>
          <w:rFonts w:ascii="宋体" w:hAnsi="宋体" w:eastAsia="宋体" w:cs="宋体"/>
          <w:spacing w:val="13"/>
          <w:sz w:val="20"/>
          <w:szCs w:val="20"/>
          <w:highlight w:val="none"/>
        </w:rPr>
        <w:t>以上操作系统</w:t>
      </w:r>
      <w:r>
        <w:rPr>
          <w:rFonts w:ascii="宋体" w:hAnsi="宋体" w:eastAsia="宋体" w:cs="宋体"/>
          <w:spacing w:val="-50"/>
          <w:sz w:val="20"/>
          <w:szCs w:val="20"/>
          <w:highlight w:val="none"/>
        </w:rPr>
        <w:t xml:space="preserve"> </w:t>
      </w:r>
      <w:r>
        <w:rPr>
          <w:rFonts w:ascii="宋体" w:hAnsi="宋体" w:eastAsia="宋体" w:cs="宋体"/>
          <w:spacing w:val="13"/>
          <w:sz w:val="20"/>
          <w:szCs w:val="20"/>
          <w:highlight w:val="none"/>
        </w:rPr>
        <w:t>。客户端请至新疆政府采购</w:t>
      </w:r>
      <w:r>
        <w:rPr>
          <w:rFonts w:ascii="宋体" w:hAnsi="宋体" w:eastAsia="宋体" w:cs="宋体"/>
          <w:spacing w:val="-55"/>
          <w:sz w:val="20"/>
          <w:szCs w:val="20"/>
          <w:highlight w:val="none"/>
        </w:rPr>
        <w:t xml:space="preserve"> </w:t>
      </w:r>
      <w:r>
        <w:rPr>
          <w:rFonts w:ascii="宋体" w:hAnsi="宋体" w:eastAsia="宋体" w:cs="宋体"/>
          <w:spacing w:val="13"/>
          <w:sz w:val="20"/>
          <w:szCs w:val="20"/>
          <w:highlight w:val="none"/>
        </w:rPr>
        <w:t>网</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w:t>
      </w:r>
      <w:r>
        <w:rPr>
          <w:highlight w:val="none"/>
        </w:rPr>
        <w:fldChar w:fldCharType="begin"/>
      </w:r>
      <w:r>
        <w:rPr>
          <w:highlight w:val="none"/>
        </w:rPr>
        <w:instrText xml:space="preserve"> HYPERLINK "http://www.ccgp-xinjiang.gov.cn/" </w:instrText>
      </w:r>
      <w:r>
        <w:rPr>
          <w:highlight w:val="none"/>
        </w:rPr>
        <w:fldChar w:fldCharType="separate"/>
      </w:r>
      <w:r>
        <w:rPr>
          <w:rFonts w:ascii="Times New Roman" w:hAnsi="Times New Roman" w:eastAsia="Times New Roman" w:cs="Times New Roman"/>
          <w:sz w:val="20"/>
          <w:szCs w:val="20"/>
          <w:highlight w:val="none"/>
        </w:rPr>
        <w:t>http</w:t>
      </w:r>
      <w:r>
        <w:rPr>
          <w:rFonts w:ascii="Times New Roman" w:hAnsi="Times New Roman" w:eastAsia="Times New Roman" w:cs="Times New Roman"/>
          <w:spacing w:val="6"/>
          <w:sz w:val="20"/>
          <w:szCs w:val="20"/>
          <w:highlight w:val="none"/>
        </w:rPr>
        <w:t>://</w:t>
      </w:r>
      <w:r>
        <w:rPr>
          <w:rFonts w:ascii="Times New Roman" w:hAnsi="Times New Roman" w:eastAsia="Times New Roman" w:cs="Times New Roman"/>
          <w:sz w:val="20"/>
          <w:szCs w:val="20"/>
          <w:highlight w:val="none"/>
        </w:rPr>
        <w:t>www</w:t>
      </w:r>
      <w:r>
        <w:rPr>
          <w:rFonts w:ascii="Times New Roman" w:hAnsi="Times New Roman" w:eastAsia="Times New Roman" w:cs="Times New Roman"/>
          <w:spacing w:val="6"/>
          <w:sz w:val="20"/>
          <w:szCs w:val="20"/>
          <w:highlight w:val="none"/>
        </w:rPr>
        <w:t>.</w:t>
      </w:r>
      <w:r>
        <w:rPr>
          <w:rFonts w:ascii="Times New Roman" w:hAnsi="Times New Roman" w:eastAsia="Times New Roman" w:cs="Times New Roman"/>
          <w:sz w:val="20"/>
          <w:szCs w:val="20"/>
          <w:highlight w:val="none"/>
        </w:rPr>
        <w:t>ccgp</w:t>
      </w:r>
      <w:r>
        <w:rPr>
          <w:rFonts w:ascii="Times New Roman" w:hAnsi="Times New Roman" w:eastAsia="Times New Roman" w:cs="Times New Roman"/>
          <w:spacing w:val="6"/>
          <w:sz w:val="20"/>
          <w:szCs w:val="20"/>
          <w:highlight w:val="none"/>
        </w:rPr>
        <w:t>-</w:t>
      </w:r>
      <w:r>
        <w:rPr>
          <w:rFonts w:ascii="Times New Roman" w:hAnsi="Times New Roman" w:eastAsia="Times New Roman" w:cs="Times New Roman"/>
          <w:sz w:val="20"/>
          <w:szCs w:val="20"/>
          <w:highlight w:val="none"/>
        </w:rPr>
        <w:t>xinjiang</w:t>
      </w:r>
      <w:r>
        <w:rPr>
          <w:rFonts w:ascii="Times New Roman" w:hAnsi="Times New Roman" w:eastAsia="Times New Roman" w:cs="Times New Roman"/>
          <w:spacing w:val="6"/>
          <w:sz w:val="20"/>
          <w:szCs w:val="20"/>
          <w:highlight w:val="none"/>
        </w:rPr>
        <w:t>.</w:t>
      </w:r>
      <w:r>
        <w:rPr>
          <w:rFonts w:ascii="Times New Roman" w:hAnsi="Times New Roman" w:eastAsia="Times New Roman" w:cs="Times New Roman"/>
          <w:sz w:val="20"/>
          <w:szCs w:val="20"/>
          <w:highlight w:val="none"/>
        </w:rPr>
        <w:t>gov</w:t>
      </w:r>
      <w:r>
        <w:rPr>
          <w:rFonts w:ascii="Times New Roman" w:hAnsi="Times New Roman" w:eastAsia="Times New Roman" w:cs="Times New Roman"/>
          <w:spacing w:val="6"/>
          <w:sz w:val="20"/>
          <w:szCs w:val="20"/>
          <w:highlight w:val="none"/>
        </w:rPr>
        <w:t>.</w:t>
      </w:r>
      <w:r>
        <w:rPr>
          <w:rFonts w:ascii="Times New Roman" w:hAnsi="Times New Roman" w:eastAsia="Times New Roman" w:cs="Times New Roman"/>
          <w:sz w:val="20"/>
          <w:szCs w:val="20"/>
          <w:highlight w:val="none"/>
        </w:rPr>
        <w:t>cn</w:t>
      </w:r>
      <w:r>
        <w:rPr>
          <w:rFonts w:ascii="Times New Roman" w:hAnsi="Times New Roman" w:eastAsia="Times New Roman" w:cs="Times New Roman"/>
          <w:spacing w:val="6"/>
          <w:sz w:val="20"/>
          <w:szCs w:val="20"/>
          <w:highlight w:val="none"/>
        </w:rPr>
        <w:t>/</w:t>
      </w:r>
      <w:r>
        <w:rPr>
          <w:rFonts w:ascii="Times New Roman" w:hAnsi="Times New Roman" w:eastAsia="Times New Roman" w:cs="Times New Roman"/>
          <w:spacing w:val="6"/>
          <w:sz w:val="20"/>
          <w:szCs w:val="20"/>
          <w:highlight w:val="none"/>
        </w:rPr>
        <w:fldChar w:fldCharType="end"/>
      </w:r>
      <w:r>
        <w:rPr>
          <w:rFonts w:ascii="宋体" w:hAnsi="宋体" w:eastAsia="宋体" w:cs="宋体"/>
          <w:spacing w:val="6"/>
          <w:sz w:val="20"/>
          <w:szCs w:val="20"/>
          <w:highlight w:val="none"/>
        </w:rPr>
        <w:t>）下载专区查看，如有问题可拨打新疆政府</w:t>
      </w:r>
      <w:r>
        <w:rPr>
          <w:rFonts w:ascii="宋体" w:hAnsi="宋体" w:eastAsia="宋体" w:cs="宋体"/>
          <w:spacing w:val="5"/>
          <w:sz w:val="20"/>
          <w:szCs w:val="20"/>
          <w:highlight w:val="none"/>
        </w:rPr>
        <w:t xml:space="preserve">采购客户服务热线 </w:t>
      </w:r>
      <w:r>
        <w:rPr>
          <w:rFonts w:ascii="Times New Roman" w:hAnsi="Times New Roman" w:eastAsia="Times New Roman" w:cs="Times New Roman"/>
          <w:spacing w:val="5"/>
          <w:sz w:val="20"/>
          <w:szCs w:val="20"/>
          <w:highlight w:val="none"/>
        </w:rPr>
        <w:t>95763</w:t>
      </w:r>
      <w:r>
        <w:rPr>
          <w:rFonts w:ascii="Times New Roman" w:hAnsi="Times New Roman" w:eastAsia="Times New Roman" w:cs="Times New Roman"/>
          <w:spacing w:val="20"/>
          <w:w w:val="101"/>
          <w:sz w:val="20"/>
          <w:szCs w:val="20"/>
          <w:highlight w:val="none"/>
        </w:rPr>
        <w:t xml:space="preserve"> </w:t>
      </w:r>
      <w:r>
        <w:rPr>
          <w:rFonts w:ascii="宋体" w:hAnsi="宋体" w:eastAsia="宋体" w:cs="宋体"/>
          <w:spacing w:val="5"/>
          <w:sz w:val="20"/>
          <w:szCs w:val="20"/>
          <w:highlight w:val="none"/>
        </w:rPr>
        <w:t>进行</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咨询。）</w:t>
      </w:r>
    </w:p>
    <w:p w14:paraId="2C5B5B2F">
      <w:pPr>
        <w:spacing w:before="97" w:line="220" w:lineRule="auto"/>
        <w:ind w:left="16"/>
        <w:rPr>
          <w:rFonts w:ascii="宋体" w:hAnsi="宋体" w:eastAsia="宋体" w:cs="宋体"/>
          <w:sz w:val="20"/>
          <w:szCs w:val="20"/>
          <w:highlight w:val="none"/>
        </w:rPr>
      </w:pPr>
      <w:r>
        <w:rPr>
          <w:rFonts w:ascii="宋体" w:hAnsi="宋体" w:eastAsia="宋体" w:cs="宋体"/>
          <w:b/>
          <w:bCs/>
          <w:spacing w:val="-6"/>
          <w:sz w:val="20"/>
          <w:szCs w:val="20"/>
          <w:highlight w:val="none"/>
        </w:rPr>
        <w:t>（二）</w:t>
      </w:r>
      <w:r>
        <w:rPr>
          <w:rFonts w:ascii="宋体" w:hAnsi="宋体" w:eastAsia="宋体" w:cs="宋体"/>
          <w:spacing w:val="40"/>
          <w:sz w:val="20"/>
          <w:szCs w:val="20"/>
          <w:highlight w:val="none"/>
        </w:rPr>
        <w:t xml:space="preserve"> </w:t>
      </w:r>
      <w:r>
        <w:rPr>
          <w:rFonts w:ascii="宋体" w:hAnsi="宋体" w:eastAsia="宋体" w:cs="宋体"/>
          <w:b/>
          <w:bCs/>
          <w:spacing w:val="-6"/>
          <w:sz w:val="20"/>
          <w:szCs w:val="20"/>
          <w:highlight w:val="none"/>
        </w:rPr>
        <w:t>开标程序：</w:t>
      </w:r>
    </w:p>
    <w:p w14:paraId="176AE1A3">
      <w:pPr>
        <w:spacing w:before="271" w:line="220" w:lineRule="auto"/>
        <w:ind w:left="31"/>
        <w:rPr>
          <w:rFonts w:ascii="宋体" w:hAnsi="宋体" w:eastAsia="宋体" w:cs="宋体"/>
          <w:sz w:val="20"/>
          <w:szCs w:val="20"/>
          <w:highlight w:val="none"/>
        </w:rPr>
      </w:pPr>
      <w:r>
        <w:rPr>
          <w:rFonts w:ascii="宋体" w:hAnsi="宋体" w:eastAsia="宋体" w:cs="宋体"/>
          <w:spacing w:val="-3"/>
          <w:sz w:val="20"/>
          <w:szCs w:val="20"/>
          <w:highlight w:val="none"/>
        </w:rPr>
        <w:t>1.1</w:t>
      </w:r>
      <w:r>
        <w:rPr>
          <w:rFonts w:ascii="宋体" w:hAnsi="宋体" w:eastAsia="宋体" w:cs="宋体"/>
          <w:spacing w:val="29"/>
          <w:sz w:val="20"/>
          <w:szCs w:val="20"/>
          <w:highlight w:val="none"/>
        </w:rPr>
        <w:t xml:space="preserve"> </w:t>
      </w:r>
      <w:r>
        <w:rPr>
          <w:rFonts w:ascii="宋体" w:hAnsi="宋体" w:eastAsia="宋体" w:cs="宋体"/>
          <w:spacing w:val="-3"/>
          <w:sz w:val="20"/>
          <w:szCs w:val="20"/>
          <w:highlight w:val="none"/>
        </w:rPr>
        <w:t>开标程序</w:t>
      </w:r>
    </w:p>
    <w:p w14:paraId="10172614">
      <w:pPr>
        <w:spacing w:before="249" w:line="419" w:lineRule="auto"/>
        <w:ind w:left="106" w:right="35" w:hanging="104"/>
        <w:rPr>
          <w:rFonts w:ascii="宋体" w:hAnsi="宋体" w:eastAsia="宋体" w:cs="宋体"/>
          <w:sz w:val="20"/>
          <w:szCs w:val="20"/>
          <w:highlight w:val="none"/>
        </w:rPr>
      </w:pPr>
      <w:r>
        <w:rPr>
          <w:rFonts w:ascii="宋体" w:hAnsi="宋体" w:eastAsia="宋体" w:cs="宋体"/>
          <w:spacing w:val="8"/>
          <w:sz w:val="20"/>
          <w:szCs w:val="20"/>
          <w:highlight w:val="none"/>
        </w:rPr>
        <w:t>招标工作人员按招标公告规定的时间进行开标， 由采购人或者采购代理机构工作人员宣布投标</w:t>
      </w:r>
      <w:r>
        <w:rPr>
          <w:rFonts w:ascii="宋体" w:hAnsi="宋体" w:eastAsia="宋体" w:cs="宋体"/>
          <w:spacing w:val="7"/>
          <w:sz w:val="20"/>
          <w:szCs w:val="20"/>
          <w:highlight w:val="none"/>
        </w:rPr>
        <w:t>人名称、解</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密情况，投标价格和招标文件规定的需要宣布</w:t>
      </w:r>
      <w:r>
        <w:rPr>
          <w:rFonts w:ascii="宋体" w:hAnsi="宋体" w:eastAsia="宋体" w:cs="宋体"/>
          <w:spacing w:val="7"/>
          <w:sz w:val="20"/>
          <w:szCs w:val="20"/>
          <w:highlight w:val="none"/>
        </w:rPr>
        <w:t>的其他内容（以开标一览表要求为准）。开标分为现场电子</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开标和远程电子开标两种。</w:t>
      </w:r>
    </w:p>
    <w:p w14:paraId="08D0C7E8">
      <w:pPr>
        <w:spacing w:before="47" w:line="218" w:lineRule="auto"/>
        <w:rPr>
          <w:rFonts w:ascii="宋体" w:hAnsi="宋体" w:eastAsia="宋体" w:cs="宋体"/>
          <w:sz w:val="20"/>
          <w:szCs w:val="20"/>
          <w:highlight w:val="none"/>
        </w:rPr>
      </w:pPr>
      <w:r>
        <w:rPr>
          <w:rFonts w:ascii="宋体" w:hAnsi="宋体" w:eastAsia="宋体" w:cs="宋体"/>
          <w:spacing w:val="10"/>
          <w:sz w:val="20"/>
          <w:szCs w:val="20"/>
          <w:highlight w:val="none"/>
        </w:rPr>
        <w:t>采用现场电子开标的：投标人的法定代表人或其委托代理人应当按照本招标公告载明的时间和地点前往参</w:t>
      </w:r>
    </w:p>
    <w:p w14:paraId="21E8006E">
      <w:pPr>
        <w:spacing w:before="249" w:line="410" w:lineRule="auto"/>
        <w:ind w:left="97" w:right="60" w:firstLine="8"/>
        <w:rPr>
          <w:rFonts w:ascii="宋体" w:hAnsi="宋体" w:eastAsia="宋体" w:cs="宋体"/>
          <w:sz w:val="20"/>
          <w:szCs w:val="20"/>
          <w:highlight w:val="none"/>
        </w:rPr>
      </w:pPr>
      <w:r>
        <w:rPr>
          <w:rFonts w:ascii="宋体" w:hAnsi="宋体" w:eastAsia="宋体" w:cs="宋体"/>
          <w:spacing w:val="7"/>
          <w:sz w:val="20"/>
          <w:szCs w:val="20"/>
          <w:highlight w:val="none"/>
        </w:rPr>
        <w:t>加开标，并携带编制本项目（采购包）</w:t>
      </w:r>
      <w:r>
        <w:rPr>
          <w:rFonts w:ascii="宋体" w:hAnsi="宋体" w:eastAsia="宋体" w:cs="宋体"/>
          <w:spacing w:val="-54"/>
          <w:sz w:val="20"/>
          <w:szCs w:val="20"/>
          <w:highlight w:val="none"/>
        </w:rPr>
        <w:t xml:space="preserve"> </w:t>
      </w:r>
      <w:r>
        <w:rPr>
          <w:rFonts w:ascii="宋体" w:hAnsi="宋体" w:eastAsia="宋体" w:cs="宋体"/>
          <w:spacing w:val="7"/>
          <w:sz w:val="20"/>
          <w:szCs w:val="20"/>
          <w:highlight w:val="none"/>
        </w:rPr>
        <w:t>电子投</w:t>
      </w:r>
      <w:r>
        <w:rPr>
          <w:rFonts w:ascii="宋体" w:hAnsi="宋体" w:eastAsia="宋体" w:cs="宋体"/>
          <w:spacing w:val="6"/>
          <w:sz w:val="20"/>
          <w:szCs w:val="20"/>
          <w:highlight w:val="none"/>
        </w:rPr>
        <w:t>标文件时加密所用的数字证书、存储有备用电子投标文件的</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U</w:t>
      </w:r>
      <w:r>
        <w:rPr>
          <w:rFonts w:ascii="宋体" w:hAnsi="宋体" w:eastAsia="宋体" w:cs="宋体"/>
          <w:spacing w:val="-20"/>
          <w:sz w:val="20"/>
          <w:szCs w:val="20"/>
          <w:highlight w:val="none"/>
        </w:rPr>
        <w:t xml:space="preserve"> </w:t>
      </w:r>
      <w:r>
        <w:rPr>
          <w:rFonts w:ascii="宋体" w:hAnsi="宋体" w:eastAsia="宋体" w:cs="宋体"/>
          <w:spacing w:val="1"/>
          <w:sz w:val="20"/>
          <w:szCs w:val="20"/>
          <w:highlight w:val="none"/>
        </w:rPr>
        <w:t>盘前往开标现场。</w:t>
      </w:r>
    </w:p>
    <w:p w14:paraId="7F810AB0">
      <w:pPr>
        <w:spacing w:line="410" w:lineRule="auto"/>
        <w:rPr>
          <w:rFonts w:ascii="宋体" w:hAnsi="宋体" w:eastAsia="宋体" w:cs="宋体"/>
          <w:sz w:val="20"/>
          <w:szCs w:val="20"/>
          <w:highlight w:val="none"/>
        </w:rPr>
        <w:sectPr>
          <w:footerReference r:id="rId20" w:type="default"/>
          <w:pgSz w:w="11900" w:h="16839"/>
          <w:pgMar w:top="1284" w:right="985" w:bottom="703" w:left="1203" w:header="0" w:footer="551" w:gutter="0"/>
          <w:cols w:space="720" w:num="1"/>
        </w:sectPr>
      </w:pPr>
    </w:p>
    <w:p w14:paraId="6D418323">
      <w:pPr>
        <w:spacing w:before="39" w:line="420" w:lineRule="auto"/>
        <w:ind w:left="105" w:right="75" w:hanging="105"/>
        <w:rPr>
          <w:rFonts w:ascii="宋体" w:hAnsi="宋体" w:eastAsia="宋体" w:cs="宋体"/>
          <w:sz w:val="20"/>
          <w:szCs w:val="20"/>
          <w:highlight w:val="none"/>
        </w:rPr>
      </w:pPr>
      <w:r>
        <w:rPr>
          <w:rFonts w:ascii="宋体" w:hAnsi="宋体" w:eastAsia="宋体" w:cs="宋体"/>
          <w:spacing w:val="10"/>
          <w:sz w:val="20"/>
          <w:szCs w:val="20"/>
          <w:highlight w:val="none"/>
        </w:rPr>
        <w:t>采用远程电子开标的：投标人的法定代表人或其授权代表应当按照本招标公告载明的时间和模式等要求参</w:t>
      </w:r>
      <w:r>
        <w:rPr>
          <w:rFonts w:ascii="宋体" w:hAnsi="宋体" w:eastAsia="宋体" w:cs="宋体"/>
          <w:spacing w:val="8"/>
          <w:sz w:val="20"/>
          <w:szCs w:val="20"/>
          <w:highlight w:val="none"/>
        </w:rPr>
        <w:t xml:space="preserve"> 加开标。在投标截止时间前</w:t>
      </w:r>
      <w:r>
        <w:rPr>
          <w:rFonts w:ascii="宋体" w:hAnsi="宋体" w:eastAsia="宋体" w:cs="宋体"/>
          <w:spacing w:val="-11"/>
          <w:sz w:val="20"/>
          <w:szCs w:val="20"/>
          <w:highlight w:val="none"/>
        </w:rPr>
        <w:t xml:space="preserve"> </w:t>
      </w:r>
      <w:r>
        <w:rPr>
          <w:rFonts w:ascii="宋体" w:hAnsi="宋体" w:eastAsia="宋体" w:cs="宋体"/>
          <w:spacing w:val="8"/>
          <w:sz w:val="20"/>
          <w:szCs w:val="20"/>
          <w:highlight w:val="none"/>
        </w:rPr>
        <w:t>30 分钟，应当登录云平台开标大厅进行签到，并且填写授权代表的姓名与手</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机号码。若因签到时填写的授权代表信息有误而导致的不良后果，</w:t>
      </w:r>
      <w:r>
        <w:rPr>
          <w:rFonts w:ascii="宋体" w:hAnsi="宋体" w:eastAsia="宋体" w:cs="宋体"/>
          <w:spacing w:val="-37"/>
          <w:sz w:val="20"/>
          <w:szCs w:val="20"/>
          <w:highlight w:val="none"/>
        </w:rPr>
        <w:t xml:space="preserve"> </w:t>
      </w:r>
      <w:r>
        <w:rPr>
          <w:rFonts w:ascii="宋体" w:hAnsi="宋体" w:eastAsia="宋体" w:cs="宋体"/>
          <w:spacing w:val="7"/>
          <w:sz w:val="20"/>
          <w:szCs w:val="20"/>
          <w:highlight w:val="none"/>
        </w:rPr>
        <w:t>由供应商自行承担。</w:t>
      </w:r>
    </w:p>
    <w:p w14:paraId="2E1A1F53">
      <w:pPr>
        <w:spacing w:before="73" w:line="432" w:lineRule="auto"/>
        <w:ind w:left="105" w:hanging="31"/>
        <w:rPr>
          <w:rFonts w:ascii="宋体" w:hAnsi="宋体" w:eastAsia="宋体" w:cs="宋体"/>
          <w:sz w:val="20"/>
          <w:szCs w:val="20"/>
          <w:highlight w:val="none"/>
        </w:rPr>
      </w:pPr>
      <w:r>
        <w:rPr>
          <w:rFonts w:ascii="宋体" w:hAnsi="宋体" w:eastAsia="宋体" w:cs="宋体"/>
          <w:spacing w:val="8"/>
          <w:sz w:val="20"/>
          <w:szCs w:val="20"/>
          <w:highlight w:val="none"/>
        </w:rPr>
        <w:t>开标时，投标人应当使用编制本项目（采购包） 电子投标文件时加密所用数字证书在开始解密</w:t>
      </w:r>
      <w:r>
        <w:rPr>
          <w:rFonts w:ascii="宋体" w:hAnsi="宋体" w:eastAsia="宋体" w:cs="宋体"/>
          <w:spacing w:val="7"/>
          <w:sz w:val="20"/>
          <w:szCs w:val="20"/>
          <w:highlight w:val="none"/>
        </w:rPr>
        <w:t>后按照代理</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 xml:space="preserve">机构规定的时间内完成电子投标文件的解密，如遇不可抗力等其他特殊情况，采购代理机构可视情况延长 解密时间。投标人未携带数字证书或其他非系统原因导致的在规定时间内未解密投标文件，将作无效投标 处理。（采用远程电子开标的，各投标人在参加开标以前须自行对使用电脑的网络环境、驱动安装、客户 </w:t>
      </w:r>
      <w:r>
        <w:rPr>
          <w:rFonts w:ascii="宋体" w:hAnsi="宋体" w:eastAsia="宋体" w:cs="宋体"/>
          <w:spacing w:val="7"/>
          <w:sz w:val="20"/>
          <w:szCs w:val="20"/>
          <w:highlight w:val="none"/>
        </w:rPr>
        <w:t>端安装以及数字证书的有效性等进行检测，</w:t>
      </w:r>
      <w:r>
        <w:rPr>
          <w:rFonts w:ascii="宋体" w:hAnsi="宋体" w:eastAsia="宋体" w:cs="宋体"/>
          <w:spacing w:val="6"/>
          <w:sz w:val="20"/>
          <w:szCs w:val="20"/>
          <w:highlight w:val="none"/>
        </w:rPr>
        <w:t>确保可以正常使用）。</w:t>
      </w:r>
    </w:p>
    <w:p w14:paraId="5008CD47">
      <w:pPr>
        <w:spacing w:before="13" w:line="220" w:lineRule="auto"/>
        <w:ind w:left="30"/>
        <w:rPr>
          <w:rFonts w:ascii="宋体" w:hAnsi="宋体" w:eastAsia="宋体" w:cs="宋体"/>
          <w:sz w:val="20"/>
          <w:szCs w:val="20"/>
          <w:highlight w:val="none"/>
        </w:rPr>
      </w:pPr>
      <w:r>
        <w:rPr>
          <w:rFonts w:ascii="宋体" w:hAnsi="宋体" w:eastAsia="宋体" w:cs="宋体"/>
          <w:spacing w:val="-3"/>
          <w:sz w:val="20"/>
          <w:szCs w:val="20"/>
          <w:highlight w:val="none"/>
        </w:rPr>
        <w:t>1.2</w:t>
      </w:r>
      <w:r>
        <w:rPr>
          <w:rFonts w:ascii="宋体" w:hAnsi="宋体" w:eastAsia="宋体" w:cs="宋体"/>
          <w:spacing w:val="-24"/>
          <w:sz w:val="20"/>
          <w:szCs w:val="20"/>
          <w:highlight w:val="none"/>
        </w:rPr>
        <w:t xml:space="preserve"> </w:t>
      </w:r>
      <w:r>
        <w:rPr>
          <w:rFonts w:ascii="宋体" w:hAnsi="宋体" w:eastAsia="宋体" w:cs="宋体"/>
          <w:spacing w:val="-3"/>
          <w:sz w:val="20"/>
          <w:szCs w:val="20"/>
          <w:highlight w:val="none"/>
        </w:rPr>
        <w:t>开标异议</w:t>
      </w:r>
    </w:p>
    <w:p w14:paraId="041BFF21">
      <w:pPr>
        <w:spacing w:before="250" w:line="410" w:lineRule="auto"/>
        <w:ind w:left="110" w:right="77" w:hanging="105"/>
        <w:rPr>
          <w:rFonts w:ascii="宋体" w:hAnsi="宋体" w:eastAsia="宋体" w:cs="宋体"/>
          <w:sz w:val="20"/>
          <w:szCs w:val="20"/>
          <w:highlight w:val="none"/>
        </w:rPr>
      </w:pPr>
      <w:r>
        <w:rPr>
          <w:rFonts w:ascii="宋体" w:hAnsi="宋体" w:eastAsia="宋体" w:cs="宋体"/>
          <w:spacing w:val="9"/>
          <w:sz w:val="20"/>
          <w:szCs w:val="20"/>
          <w:highlight w:val="none"/>
        </w:rPr>
        <w:t>投标人代表对开标过程和开标记录有疑义，</w:t>
      </w:r>
      <w:r>
        <w:rPr>
          <w:rFonts w:ascii="宋体" w:hAnsi="宋体" w:eastAsia="宋体" w:cs="宋体"/>
          <w:spacing w:val="-48"/>
          <w:sz w:val="20"/>
          <w:szCs w:val="20"/>
          <w:highlight w:val="none"/>
        </w:rPr>
        <w:t xml:space="preserve"> </w:t>
      </w:r>
      <w:r>
        <w:rPr>
          <w:rFonts w:ascii="宋体" w:hAnsi="宋体" w:eastAsia="宋体" w:cs="宋体"/>
          <w:spacing w:val="9"/>
          <w:sz w:val="20"/>
          <w:szCs w:val="20"/>
          <w:highlight w:val="none"/>
        </w:rPr>
        <w:t>以及认为采购人、采购代理机构相关工作人员有需要</w:t>
      </w:r>
      <w:r>
        <w:rPr>
          <w:rFonts w:ascii="宋体" w:hAnsi="宋体" w:eastAsia="宋体" w:cs="宋体"/>
          <w:spacing w:val="8"/>
          <w:sz w:val="20"/>
          <w:szCs w:val="20"/>
          <w:highlight w:val="none"/>
        </w:rPr>
        <w:t>回避的情</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形的，应当场提出询问或者回避申请。投标</w:t>
      </w:r>
      <w:r>
        <w:rPr>
          <w:rFonts w:ascii="宋体" w:hAnsi="宋体" w:eastAsia="宋体" w:cs="宋体"/>
          <w:spacing w:val="8"/>
          <w:sz w:val="20"/>
          <w:szCs w:val="20"/>
          <w:highlight w:val="none"/>
        </w:rPr>
        <w:t>人未参加开标的，视同认可开标结果。</w:t>
      </w:r>
    </w:p>
    <w:p w14:paraId="591C765D">
      <w:pPr>
        <w:spacing w:before="59" w:line="410" w:lineRule="auto"/>
        <w:ind w:left="105" w:right="76" w:hanging="75"/>
        <w:rPr>
          <w:rFonts w:ascii="宋体" w:hAnsi="宋体" w:eastAsia="宋体" w:cs="宋体"/>
          <w:sz w:val="20"/>
          <w:szCs w:val="20"/>
          <w:highlight w:val="none"/>
        </w:rPr>
      </w:pPr>
      <w:r>
        <w:rPr>
          <w:rFonts w:ascii="宋体" w:hAnsi="宋体" w:eastAsia="宋体" w:cs="宋体"/>
          <w:spacing w:val="9"/>
          <w:sz w:val="20"/>
          <w:szCs w:val="20"/>
          <w:highlight w:val="none"/>
        </w:rPr>
        <w:t>1.3 投标截止时间后，投标人不足须知前附表中约定的有效供应商家数的，不得开标。同时，本次采购活</w:t>
      </w:r>
      <w:r>
        <w:rPr>
          <w:rFonts w:ascii="宋体" w:hAnsi="宋体" w:eastAsia="宋体" w:cs="宋体"/>
          <w:spacing w:val="6"/>
          <w:sz w:val="20"/>
          <w:szCs w:val="20"/>
          <w:highlight w:val="none"/>
        </w:rPr>
        <w:t xml:space="preserve"> </w:t>
      </w:r>
      <w:r>
        <w:rPr>
          <w:rFonts w:ascii="宋体" w:hAnsi="宋体" w:eastAsia="宋体" w:cs="宋体"/>
          <w:spacing w:val="-8"/>
          <w:sz w:val="20"/>
          <w:szCs w:val="20"/>
          <w:highlight w:val="none"/>
        </w:rPr>
        <w:t>动结束。</w:t>
      </w:r>
    </w:p>
    <w:p w14:paraId="2FDA85EF">
      <w:pPr>
        <w:spacing w:before="53" w:line="220" w:lineRule="auto"/>
        <w:ind w:left="30"/>
        <w:rPr>
          <w:rFonts w:ascii="宋体" w:hAnsi="宋体" w:eastAsia="宋体" w:cs="宋体"/>
          <w:sz w:val="20"/>
          <w:szCs w:val="20"/>
          <w:highlight w:val="none"/>
        </w:rPr>
      </w:pPr>
      <w:r>
        <w:rPr>
          <w:rFonts w:ascii="宋体" w:hAnsi="宋体" w:eastAsia="宋体" w:cs="宋体"/>
          <w:spacing w:val="4"/>
          <w:sz w:val="20"/>
          <w:szCs w:val="20"/>
          <w:highlight w:val="none"/>
        </w:rPr>
        <w:t>1.4</w:t>
      </w:r>
      <w:r>
        <w:rPr>
          <w:rFonts w:ascii="宋体" w:hAnsi="宋体" w:eastAsia="宋体" w:cs="宋体"/>
          <w:spacing w:val="-18"/>
          <w:sz w:val="20"/>
          <w:szCs w:val="20"/>
          <w:highlight w:val="none"/>
        </w:rPr>
        <w:t xml:space="preserve"> </w:t>
      </w:r>
      <w:r>
        <w:rPr>
          <w:rFonts w:ascii="宋体" w:hAnsi="宋体" w:eastAsia="宋体" w:cs="宋体"/>
          <w:spacing w:val="4"/>
          <w:sz w:val="20"/>
          <w:szCs w:val="20"/>
          <w:highlight w:val="none"/>
        </w:rPr>
        <w:t>开标时出现下列情况的，视为投标无效处理：</w:t>
      </w:r>
    </w:p>
    <w:p w14:paraId="14AE9BC7">
      <w:pPr>
        <w:spacing w:before="232" w:line="219" w:lineRule="auto"/>
        <w:ind w:left="16"/>
        <w:rPr>
          <w:rFonts w:ascii="宋体" w:hAnsi="宋体" w:eastAsia="宋体" w:cs="宋体"/>
          <w:sz w:val="20"/>
          <w:szCs w:val="20"/>
          <w:highlight w:val="none"/>
        </w:rPr>
      </w:pPr>
      <w:r>
        <w:rPr>
          <w:rFonts w:ascii="宋体" w:hAnsi="宋体" w:eastAsia="宋体" w:cs="宋体"/>
          <w:spacing w:val="3"/>
          <w:sz w:val="20"/>
          <w:szCs w:val="20"/>
          <w:highlight w:val="none"/>
        </w:rPr>
        <w:t>（1）经检查数字证书无效的；</w:t>
      </w:r>
    </w:p>
    <w:p w14:paraId="7F25E756">
      <w:pPr>
        <w:spacing w:before="240" w:line="220" w:lineRule="auto"/>
        <w:ind w:left="16"/>
        <w:rPr>
          <w:rFonts w:ascii="宋体" w:hAnsi="宋体" w:eastAsia="宋体" w:cs="宋体"/>
          <w:sz w:val="20"/>
          <w:szCs w:val="20"/>
          <w:highlight w:val="none"/>
        </w:rPr>
      </w:pPr>
      <w:r>
        <w:rPr>
          <w:rFonts w:ascii="宋体" w:hAnsi="宋体" w:eastAsia="宋体" w:cs="宋体"/>
          <w:spacing w:val="6"/>
          <w:sz w:val="20"/>
          <w:szCs w:val="20"/>
          <w:highlight w:val="none"/>
        </w:rPr>
        <w:t>（2）</w:t>
      </w:r>
      <w:r>
        <w:rPr>
          <w:rFonts w:ascii="宋体" w:hAnsi="宋体" w:eastAsia="宋体" w:cs="宋体"/>
          <w:spacing w:val="-41"/>
          <w:sz w:val="20"/>
          <w:szCs w:val="20"/>
          <w:highlight w:val="none"/>
        </w:rPr>
        <w:t xml:space="preserve"> </w:t>
      </w:r>
      <w:r>
        <w:rPr>
          <w:rFonts w:ascii="宋体" w:hAnsi="宋体" w:eastAsia="宋体" w:cs="宋体"/>
          <w:spacing w:val="6"/>
          <w:sz w:val="20"/>
          <w:szCs w:val="20"/>
          <w:highlight w:val="none"/>
        </w:rPr>
        <w:t>因投标人自身原因，未在规定时间内完成电子投标文件解密的；</w:t>
      </w:r>
    </w:p>
    <w:p w14:paraId="29D7F8E3">
      <w:pPr>
        <w:spacing w:before="237" w:line="424" w:lineRule="auto"/>
        <w:ind w:left="107" w:right="18" w:hanging="20"/>
        <w:rPr>
          <w:rFonts w:ascii="宋体" w:hAnsi="宋体" w:eastAsia="宋体" w:cs="宋体"/>
          <w:sz w:val="20"/>
          <w:szCs w:val="20"/>
          <w:highlight w:val="none"/>
        </w:rPr>
      </w:pPr>
      <w:r>
        <w:rPr>
          <w:rFonts w:ascii="宋体" w:hAnsi="宋体" w:eastAsia="宋体" w:cs="宋体"/>
          <w:spacing w:val="7"/>
          <w:sz w:val="20"/>
          <w:szCs w:val="20"/>
          <w:highlight w:val="none"/>
        </w:rPr>
        <w:t>（3）如需使用备用电子投标文件解密时，在规定的解密时间内无法提供备用电子投标文件或提供的备用电</w:t>
      </w:r>
      <w:r>
        <w:rPr>
          <w:rFonts w:ascii="宋体" w:hAnsi="宋体" w:eastAsia="宋体" w:cs="宋体"/>
          <w:spacing w:val="11"/>
          <w:sz w:val="20"/>
          <w:szCs w:val="20"/>
          <w:highlight w:val="none"/>
        </w:rPr>
        <w:t xml:space="preserve"> </w:t>
      </w:r>
      <w:r>
        <w:rPr>
          <w:rFonts w:ascii="宋体" w:hAnsi="宋体" w:eastAsia="宋体" w:cs="宋体"/>
          <w:spacing w:val="9"/>
          <w:sz w:val="20"/>
          <w:szCs w:val="20"/>
          <w:highlight w:val="none"/>
        </w:rPr>
        <w:t>子投标文件与加密的电子投标文件版本不一致（即</w:t>
      </w:r>
      <w:r>
        <w:rPr>
          <w:rFonts w:ascii="宋体" w:hAnsi="宋体" w:eastAsia="宋体" w:cs="宋体"/>
          <w:spacing w:val="8"/>
          <w:sz w:val="20"/>
          <w:szCs w:val="20"/>
          <w:highlight w:val="none"/>
        </w:rPr>
        <w:t>两份文件不是通过投标客户端同时加密生成的）。</w:t>
      </w:r>
    </w:p>
    <w:p w14:paraId="6BC489BE">
      <w:pPr>
        <w:pStyle w:val="3"/>
        <w:spacing w:line="463" w:lineRule="auto"/>
        <w:rPr>
          <w:highlight w:val="none"/>
        </w:rPr>
      </w:pPr>
    </w:p>
    <w:p w14:paraId="5ECD92BE">
      <w:pPr>
        <w:spacing w:before="91" w:line="220" w:lineRule="auto"/>
        <w:ind w:left="4111"/>
        <w:rPr>
          <w:rFonts w:ascii="宋体" w:hAnsi="宋体" w:eastAsia="宋体" w:cs="宋体"/>
          <w:sz w:val="28"/>
          <w:szCs w:val="28"/>
          <w:highlight w:val="none"/>
        </w:rPr>
      </w:pPr>
      <w:r>
        <w:rPr>
          <w:rFonts w:ascii="宋体" w:hAnsi="宋体" w:eastAsia="宋体" w:cs="宋体"/>
          <w:b/>
          <w:bCs/>
          <w:spacing w:val="-10"/>
          <w:sz w:val="28"/>
          <w:szCs w:val="28"/>
          <w:highlight w:val="none"/>
        </w:rPr>
        <w:t>（五）评标</w:t>
      </w:r>
    </w:p>
    <w:p w14:paraId="61FE5CDC">
      <w:pPr>
        <w:pStyle w:val="3"/>
        <w:spacing w:line="288" w:lineRule="auto"/>
        <w:rPr>
          <w:highlight w:val="none"/>
        </w:rPr>
      </w:pPr>
    </w:p>
    <w:p w14:paraId="45DD79CB">
      <w:pPr>
        <w:spacing w:before="65" w:line="219" w:lineRule="auto"/>
        <w:ind w:left="16"/>
        <w:rPr>
          <w:rFonts w:ascii="宋体" w:hAnsi="宋体" w:eastAsia="宋体" w:cs="宋体"/>
          <w:sz w:val="20"/>
          <w:szCs w:val="20"/>
          <w:highlight w:val="none"/>
        </w:rPr>
      </w:pPr>
      <w:r>
        <w:rPr>
          <w:rFonts w:ascii="宋体" w:hAnsi="宋体" w:eastAsia="宋体" w:cs="宋体"/>
          <w:b/>
          <w:bCs/>
          <w:spacing w:val="2"/>
          <w:sz w:val="20"/>
          <w:szCs w:val="20"/>
          <w:highlight w:val="none"/>
        </w:rPr>
        <w:t>（一）组建评标委员会</w:t>
      </w:r>
    </w:p>
    <w:p w14:paraId="5683824B">
      <w:pPr>
        <w:spacing w:before="174" w:line="362" w:lineRule="auto"/>
        <w:ind w:left="1" w:right="1" w:firstLine="488"/>
        <w:rPr>
          <w:rFonts w:ascii="宋体" w:hAnsi="宋体" w:eastAsia="宋体" w:cs="宋体"/>
          <w:sz w:val="20"/>
          <w:szCs w:val="20"/>
          <w:highlight w:val="none"/>
        </w:rPr>
      </w:pPr>
      <w:r>
        <w:rPr>
          <w:rFonts w:ascii="宋体" w:hAnsi="宋体" w:eastAsia="宋体" w:cs="宋体"/>
          <w:spacing w:val="8"/>
          <w:sz w:val="20"/>
          <w:szCs w:val="20"/>
          <w:highlight w:val="none"/>
        </w:rPr>
        <w:t>评标委员会或评标小组（以下简称评标委员会） 的评标工作由招标单位负责组织，具体</w:t>
      </w:r>
      <w:r>
        <w:rPr>
          <w:rFonts w:ascii="宋体" w:hAnsi="宋体" w:eastAsia="宋体" w:cs="宋体"/>
          <w:spacing w:val="7"/>
          <w:sz w:val="20"/>
          <w:szCs w:val="20"/>
          <w:highlight w:val="none"/>
        </w:rPr>
        <w:t>评标事务由评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标委员会负责，并独立履行其法规规定的职责。</w:t>
      </w:r>
    </w:p>
    <w:p w14:paraId="5F412C16">
      <w:pPr>
        <w:spacing w:before="29" w:line="366" w:lineRule="auto"/>
        <w:ind w:right="8" w:firstLine="492"/>
        <w:jc w:val="both"/>
        <w:rPr>
          <w:rFonts w:ascii="宋体" w:hAnsi="宋体" w:eastAsia="宋体" w:cs="宋体"/>
          <w:sz w:val="20"/>
          <w:szCs w:val="20"/>
          <w:highlight w:val="none"/>
        </w:rPr>
      </w:pPr>
      <w:r>
        <w:rPr>
          <w:rFonts w:ascii="宋体" w:hAnsi="宋体" w:eastAsia="宋体" w:cs="宋体"/>
          <w:spacing w:val="5"/>
          <w:sz w:val="20"/>
          <w:szCs w:val="20"/>
          <w:highlight w:val="none"/>
        </w:rPr>
        <w:t>本项目评标委员会由评审专家</w:t>
      </w:r>
      <w:r>
        <w:rPr>
          <w:rFonts w:ascii="宋体" w:hAnsi="宋体" w:eastAsia="宋体" w:cs="宋体"/>
          <w:spacing w:val="-9"/>
          <w:sz w:val="20"/>
          <w:szCs w:val="20"/>
          <w:highlight w:val="none"/>
        </w:rPr>
        <w:t xml:space="preserve"> </w:t>
      </w:r>
      <w:r>
        <w:rPr>
          <w:rFonts w:ascii="Times New Roman" w:hAnsi="Times New Roman" w:eastAsia="Times New Roman" w:cs="Times New Roman"/>
          <w:spacing w:val="5"/>
          <w:sz w:val="20"/>
          <w:szCs w:val="20"/>
          <w:highlight w:val="none"/>
        </w:rPr>
        <w:t>3</w:t>
      </w:r>
      <w:r>
        <w:rPr>
          <w:rFonts w:ascii="Times New Roman" w:hAnsi="Times New Roman" w:eastAsia="Times New Roman" w:cs="Times New Roman"/>
          <w:spacing w:val="23"/>
          <w:w w:val="101"/>
          <w:sz w:val="20"/>
          <w:szCs w:val="20"/>
          <w:highlight w:val="none"/>
        </w:rPr>
        <w:t xml:space="preserve"> </w:t>
      </w:r>
      <w:r>
        <w:rPr>
          <w:rFonts w:ascii="宋体" w:hAnsi="宋体" w:eastAsia="宋体" w:cs="宋体"/>
          <w:spacing w:val="5"/>
          <w:sz w:val="20"/>
          <w:szCs w:val="20"/>
          <w:highlight w:val="none"/>
        </w:rPr>
        <w:t>人组成；专家由招标代理机构在开标前</w:t>
      </w:r>
      <w:r>
        <w:rPr>
          <w:rFonts w:ascii="宋体" w:hAnsi="宋体" w:eastAsia="宋体" w:cs="宋体"/>
          <w:spacing w:val="-34"/>
          <w:sz w:val="20"/>
          <w:szCs w:val="20"/>
          <w:highlight w:val="none"/>
        </w:rPr>
        <w:t xml:space="preserve"> </w:t>
      </w:r>
      <w:r>
        <w:rPr>
          <w:rFonts w:ascii="Times New Roman" w:hAnsi="Times New Roman" w:eastAsia="Times New Roman" w:cs="Times New Roman"/>
          <w:spacing w:val="5"/>
          <w:sz w:val="20"/>
          <w:szCs w:val="20"/>
          <w:highlight w:val="none"/>
        </w:rPr>
        <w:t>48</w:t>
      </w:r>
      <w:r>
        <w:rPr>
          <w:rFonts w:ascii="Times New Roman" w:hAnsi="Times New Roman" w:eastAsia="Times New Roman" w:cs="Times New Roman"/>
          <w:spacing w:val="38"/>
          <w:sz w:val="20"/>
          <w:szCs w:val="20"/>
          <w:highlight w:val="none"/>
        </w:rPr>
        <w:t xml:space="preserve"> </w:t>
      </w:r>
      <w:r>
        <w:rPr>
          <w:rFonts w:ascii="宋体" w:hAnsi="宋体" w:eastAsia="宋体" w:cs="宋体"/>
          <w:spacing w:val="5"/>
          <w:sz w:val="20"/>
          <w:szCs w:val="20"/>
          <w:highlight w:val="none"/>
        </w:rPr>
        <w:t>小时在新疆政府采购专家中</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随机抽取。其中熟悉相关技术方面的专家不得少于成员总数的三之一。并对投标</w:t>
      </w:r>
      <w:r>
        <w:rPr>
          <w:rFonts w:ascii="宋体" w:hAnsi="宋体" w:eastAsia="宋体" w:cs="宋体"/>
          <w:spacing w:val="9"/>
          <w:sz w:val="20"/>
          <w:szCs w:val="20"/>
          <w:highlight w:val="none"/>
        </w:rPr>
        <w:t>文件进行审查、评估和比</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较，并做出授予合同的建议。</w:t>
      </w:r>
    </w:p>
    <w:p w14:paraId="2FDB57FC">
      <w:pPr>
        <w:spacing w:before="36" w:line="220" w:lineRule="auto"/>
        <w:ind w:left="16"/>
        <w:rPr>
          <w:rFonts w:ascii="宋体" w:hAnsi="宋体" w:eastAsia="宋体" w:cs="宋体"/>
          <w:sz w:val="20"/>
          <w:szCs w:val="20"/>
          <w:highlight w:val="none"/>
        </w:rPr>
      </w:pPr>
      <w:r>
        <w:rPr>
          <w:rFonts w:ascii="宋体" w:hAnsi="宋体" w:eastAsia="宋体" w:cs="宋体"/>
          <w:b/>
          <w:bCs/>
          <w:sz w:val="20"/>
          <w:szCs w:val="20"/>
          <w:highlight w:val="none"/>
        </w:rPr>
        <w:t>（二）评标的方式</w:t>
      </w:r>
    </w:p>
    <w:p w14:paraId="03511411">
      <w:pPr>
        <w:spacing w:before="179" w:line="347" w:lineRule="auto"/>
        <w:ind w:left="47" w:right="80" w:firstLine="424"/>
        <w:rPr>
          <w:rFonts w:ascii="宋体" w:hAnsi="宋体" w:eastAsia="宋体" w:cs="宋体"/>
          <w:sz w:val="20"/>
          <w:szCs w:val="20"/>
          <w:highlight w:val="none"/>
        </w:rPr>
      </w:pPr>
      <w:r>
        <w:rPr>
          <w:rFonts w:ascii="宋体" w:hAnsi="宋体" w:eastAsia="宋体" w:cs="宋体"/>
          <w:spacing w:val="9"/>
          <w:sz w:val="20"/>
          <w:szCs w:val="20"/>
          <w:highlight w:val="none"/>
        </w:rPr>
        <w:t>本项目采用不公开方式评标，评标的依据为《中华人民共和国招标投标法》《中华人民共和国</w:t>
      </w:r>
      <w:r>
        <w:rPr>
          <w:rFonts w:ascii="宋体" w:hAnsi="宋体" w:eastAsia="宋体" w:cs="宋体"/>
          <w:spacing w:val="8"/>
          <w:sz w:val="20"/>
          <w:szCs w:val="20"/>
          <w:highlight w:val="none"/>
        </w:rPr>
        <w:t>政府采</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 xml:space="preserve">购法》、《中华人民共和国财政部令第 </w:t>
      </w:r>
      <w:r>
        <w:rPr>
          <w:rFonts w:ascii="Times New Roman" w:hAnsi="Times New Roman" w:eastAsia="Times New Roman" w:cs="Times New Roman"/>
          <w:spacing w:val="6"/>
          <w:sz w:val="20"/>
          <w:szCs w:val="20"/>
          <w:highlight w:val="none"/>
        </w:rPr>
        <w:t>87</w:t>
      </w:r>
      <w:r>
        <w:rPr>
          <w:rFonts w:ascii="Times New Roman" w:hAnsi="Times New Roman" w:eastAsia="Times New Roman" w:cs="Times New Roman"/>
          <w:spacing w:val="46"/>
          <w:w w:val="101"/>
          <w:sz w:val="20"/>
          <w:szCs w:val="20"/>
          <w:highlight w:val="none"/>
        </w:rPr>
        <w:t xml:space="preserve"> </w:t>
      </w:r>
      <w:r>
        <w:rPr>
          <w:rFonts w:ascii="宋体" w:hAnsi="宋体" w:eastAsia="宋体" w:cs="宋体"/>
          <w:spacing w:val="6"/>
          <w:sz w:val="20"/>
          <w:szCs w:val="20"/>
          <w:highlight w:val="none"/>
        </w:rPr>
        <w:t>号</w:t>
      </w:r>
      <w:r>
        <w:rPr>
          <w:rFonts w:ascii="Times New Roman" w:hAnsi="Times New Roman" w:eastAsia="Times New Roman" w:cs="Times New Roman"/>
          <w:spacing w:val="6"/>
          <w:sz w:val="20"/>
          <w:szCs w:val="20"/>
          <w:highlight w:val="none"/>
        </w:rPr>
        <w:t>--</w:t>
      </w:r>
      <w:r>
        <w:rPr>
          <w:rFonts w:ascii="宋体" w:hAnsi="宋体" w:eastAsia="宋体" w:cs="宋体"/>
          <w:spacing w:val="6"/>
          <w:sz w:val="20"/>
          <w:szCs w:val="20"/>
          <w:highlight w:val="none"/>
        </w:rPr>
        <w:t>政府采购货物和服务招标投标管理办法》及招标文件。</w:t>
      </w:r>
    </w:p>
    <w:p w14:paraId="48AEE0D3">
      <w:pPr>
        <w:spacing w:before="156" w:line="220" w:lineRule="auto"/>
        <w:ind w:left="16"/>
        <w:rPr>
          <w:rFonts w:ascii="宋体" w:hAnsi="宋体" w:eastAsia="宋体" w:cs="宋体"/>
          <w:sz w:val="20"/>
          <w:szCs w:val="20"/>
          <w:highlight w:val="none"/>
        </w:rPr>
      </w:pPr>
      <w:r>
        <w:rPr>
          <w:rFonts w:ascii="宋体" w:hAnsi="宋体" w:eastAsia="宋体" w:cs="宋体"/>
          <w:b/>
          <w:bCs/>
          <w:spacing w:val="-1"/>
          <w:sz w:val="20"/>
          <w:szCs w:val="20"/>
          <w:highlight w:val="none"/>
        </w:rPr>
        <w:t>（三）评标原则</w:t>
      </w:r>
    </w:p>
    <w:p w14:paraId="170EE146">
      <w:pPr>
        <w:spacing w:before="132" w:line="366" w:lineRule="auto"/>
        <w:ind w:left="1" w:right="10" w:firstLine="522"/>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5"/>
          <w:w w:val="101"/>
          <w:sz w:val="20"/>
          <w:szCs w:val="20"/>
          <w:highlight w:val="none"/>
        </w:rPr>
        <w:t xml:space="preserve"> </w:t>
      </w:r>
      <w:r>
        <w:rPr>
          <w:rFonts w:ascii="宋体" w:hAnsi="宋体" w:eastAsia="宋体" w:cs="宋体"/>
          <w:spacing w:val="7"/>
          <w:sz w:val="20"/>
          <w:szCs w:val="20"/>
          <w:highlight w:val="none"/>
        </w:rPr>
        <w:t>评标活动遵循公平、公正、科学和择优的原则， 以招标文件和投标文件为评标的基本依据，并按照</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招标文件规定的评标方法和评标标准进行评标。</w:t>
      </w:r>
    </w:p>
    <w:p w14:paraId="3D1BEF2A">
      <w:pPr>
        <w:spacing w:line="366" w:lineRule="auto"/>
        <w:rPr>
          <w:rFonts w:ascii="宋体" w:hAnsi="宋体" w:eastAsia="宋体" w:cs="宋体"/>
          <w:sz w:val="20"/>
          <w:szCs w:val="20"/>
          <w:highlight w:val="none"/>
        </w:rPr>
        <w:sectPr>
          <w:footerReference r:id="rId21" w:type="default"/>
          <w:pgSz w:w="11900" w:h="16839"/>
          <w:pgMar w:top="1284" w:right="949" w:bottom="703" w:left="1203" w:header="0" w:footer="551" w:gutter="0"/>
          <w:cols w:space="720" w:num="1"/>
        </w:sectPr>
      </w:pPr>
    </w:p>
    <w:p w14:paraId="4AEC0EEA">
      <w:pPr>
        <w:spacing w:before="39" w:line="323" w:lineRule="auto"/>
        <w:ind w:right="13" w:firstLine="502"/>
        <w:rPr>
          <w:rFonts w:ascii="宋体" w:hAnsi="宋体" w:eastAsia="宋体" w:cs="宋体"/>
          <w:sz w:val="20"/>
          <w:szCs w:val="20"/>
          <w:highlight w:val="none"/>
        </w:rPr>
      </w:pPr>
      <w:r>
        <w:rPr>
          <w:rFonts w:ascii="Times New Roman" w:hAnsi="Times New Roman" w:eastAsia="Times New Roman" w:cs="Times New Roman"/>
          <w:spacing w:val="10"/>
          <w:sz w:val="20"/>
          <w:szCs w:val="20"/>
          <w:highlight w:val="none"/>
        </w:rPr>
        <w:t>2</w:t>
      </w:r>
      <w:r>
        <w:rPr>
          <w:rFonts w:ascii="Times New Roman" w:hAnsi="Times New Roman" w:eastAsia="Times New Roman" w:cs="Times New Roman"/>
          <w:spacing w:val="36"/>
          <w:sz w:val="20"/>
          <w:szCs w:val="20"/>
          <w:highlight w:val="none"/>
        </w:rPr>
        <w:t xml:space="preserve"> </w:t>
      </w:r>
      <w:r>
        <w:rPr>
          <w:rFonts w:ascii="宋体" w:hAnsi="宋体" w:eastAsia="宋体" w:cs="宋体"/>
          <w:spacing w:val="10"/>
          <w:sz w:val="20"/>
          <w:szCs w:val="20"/>
          <w:highlight w:val="none"/>
        </w:rPr>
        <w:t>评标委员会必须公平、公正、客观，不带任何倾向性和启发性；不得向外界透露任何与评标有关的</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内容；任何单位和个人不得干扰、影响评标的正常进行；评标委员会及有关工作人员不得私下与投标人接</w:t>
      </w:r>
      <w:r>
        <w:rPr>
          <w:rFonts w:ascii="宋体" w:hAnsi="宋体" w:eastAsia="宋体" w:cs="宋体"/>
          <w:spacing w:val="5"/>
          <w:sz w:val="20"/>
          <w:szCs w:val="20"/>
          <w:highlight w:val="none"/>
        </w:rPr>
        <w:t xml:space="preserve"> </w:t>
      </w:r>
      <w:r>
        <w:rPr>
          <w:rFonts w:ascii="宋体" w:hAnsi="宋体" w:eastAsia="宋体" w:cs="宋体"/>
          <w:spacing w:val="-4"/>
          <w:sz w:val="20"/>
          <w:szCs w:val="20"/>
          <w:highlight w:val="none"/>
        </w:rPr>
        <w:t>触。</w:t>
      </w:r>
    </w:p>
    <w:p w14:paraId="6989C70B">
      <w:pPr>
        <w:spacing w:before="182" w:line="219" w:lineRule="auto"/>
        <w:ind w:left="422"/>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3</w:t>
      </w:r>
      <w:r>
        <w:rPr>
          <w:rFonts w:ascii="Times New Roman" w:hAnsi="Times New Roman" w:eastAsia="Times New Roman" w:cs="Times New Roman"/>
          <w:spacing w:val="50"/>
          <w:w w:val="101"/>
          <w:sz w:val="20"/>
          <w:szCs w:val="20"/>
          <w:highlight w:val="none"/>
        </w:rPr>
        <w:t xml:space="preserve"> </w:t>
      </w:r>
      <w:r>
        <w:rPr>
          <w:rFonts w:ascii="宋体" w:hAnsi="宋体" w:eastAsia="宋体" w:cs="宋体"/>
          <w:spacing w:val="7"/>
          <w:sz w:val="20"/>
          <w:szCs w:val="20"/>
          <w:highlight w:val="none"/>
        </w:rPr>
        <w:t>具体评标事项由评标委员会负责，并按招标文件的规定办法进行评审。</w:t>
      </w:r>
    </w:p>
    <w:p w14:paraId="0FA81BE6">
      <w:pPr>
        <w:spacing w:before="170" w:line="219" w:lineRule="auto"/>
        <w:ind w:left="412"/>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4</w:t>
      </w:r>
      <w:r>
        <w:rPr>
          <w:rFonts w:ascii="Times New Roman" w:hAnsi="Times New Roman" w:eastAsia="Times New Roman" w:cs="Times New Roman"/>
          <w:spacing w:val="39"/>
          <w:sz w:val="20"/>
          <w:szCs w:val="20"/>
          <w:highlight w:val="none"/>
        </w:rPr>
        <w:t xml:space="preserve"> </w:t>
      </w:r>
      <w:r>
        <w:rPr>
          <w:rFonts w:ascii="宋体" w:hAnsi="宋体" w:eastAsia="宋体" w:cs="宋体"/>
          <w:spacing w:val="7"/>
          <w:sz w:val="20"/>
          <w:szCs w:val="20"/>
          <w:highlight w:val="none"/>
        </w:rPr>
        <w:t>合格投标人不足须知前附表中约定的有效供应商家数的，不得评标。</w:t>
      </w:r>
    </w:p>
    <w:p w14:paraId="587EC16A">
      <w:pPr>
        <w:spacing w:before="272" w:line="220" w:lineRule="auto"/>
        <w:ind w:left="16"/>
        <w:rPr>
          <w:rFonts w:ascii="宋体" w:hAnsi="宋体" w:eastAsia="宋体" w:cs="宋体"/>
          <w:sz w:val="20"/>
          <w:szCs w:val="20"/>
          <w:highlight w:val="none"/>
        </w:rPr>
      </w:pPr>
      <w:r>
        <w:rPr>
          <w:rFonts w:ascii="宋体" w:hAnsi="宋体" w:eastAsia="宋体" w:cs="宋体"/>
          <w:b/>
          <w:bCs/>
          <w:spacing w:val="3"/>
          <w:sz w:val="20"/>
          <w:szCs w:val="20"/>
          <w:highlight w:val="none"/>
        </w:rPr>
        <w:t>（四）评标应遵守下列评标纪律：</w:t>
      </w:r>
    </w:p>
    <w:p w14:paraId="68D0CF99">
      <w:pPr>
        <w:spacing w:before="132" w:line="219" w:lineRule="auto"/>
        <w:ind w:left="436"/>
        <w:rPr>
          <w:rFonts w:ascii="宋体" w:hAnsi="宋体" w:eastAsia="宋体" w:cs="宋体"/>
          <w:sz w:val="20"/>
          <w:szCs w:val="20"/>
          <w:highlight w:val="none"/>
        </w:rPr>
      </w:pPr>
      <w:r>
        <w:rPr>
          <w:rFonts w:ascii="宋体" w:hAnsi="宋体" w:eastAsia="宋体" w:cs="宋体"/>
          <w:spacing w:val="8"/>
          <w:sz w:val="20"/>
          <w:szCs w:val="20"/>
          <w:highlight w:val="none"/>
        </w:rPr>
        <w:t>（</w:t>
      </w:r>
      <w:r>
        <w:rPr>
          <w:rFonts w:ascii="Times New Roman" w:hAnsi="Times New Roman" w:eastAsia="Times New Roman" w:cs="Times New Roman"/>
          <w:spacing w:val="8"/>
          <w:sz w:val="20"/>
          <w:szCs w:val="20"/>
          <w:highlight w:val="none"/>
        </w:rPr>
        <w:t>1</w:t>
      </w:r>
      <w:r>
        <w:rPr>
          <w:rFonts w:ascii="宋体" w:hAnsi="宋体" w:eastAsia="宋体" w:cs="宋体"/>
          <w:spacing w:val="8"/>
          <w:sz w:val="20"/>
          <w:szCs w:val="20"/>
          <w:highlight w:val="none"/>
        </w:rPr>
        <w:t>）评标情况不得私自外泄，有关信息由</w:t>
      </w:r>
      <w:r>
        <w:rPr>
          <w:rFonts w:hint="eastAsia" w:ascii="宋体" w:hAnsi="宋体" w:eastAsia="宋体" w:cs="宋体"/>
          <w:spacing w:val="8"/>
          <w:sz w:val="20"/>
          <w:szCs w:val="20"/>
          <w:highlight w:val="none"/>
          <w:lang w:eastAsia="zh-CN"/>
        </w:rPr>
        <w:t>新疆一航</w:t>
      </w:r>
      <w:r>
        <w:rPr>
          <w:rFonts w:ascii="宋体" w:hAnsi="宋体" w:eastAsia="宋体" w:cs="宋体"/>
          <w:spacing w:val="8"/>
          <w:sz w:val="20"/>
          <w:szCs w:val="20"/>
          <w:highlight w:val="none"/>
        </w:rPr>
        <w:t>工程项目管理有限公司统一对外发布。</w:t>
      </w:r>
    </w:p>
    <w:p w14:paraId="3421D817">
      <w:pPr>
        <w:spacing w:before="172" w:line="219" w:lineRule="auto"/>
        <w:ind w:left="436"/>
        <w:rPr>
          <w:rFonts w:ascii="宋体" w:hAnsi="宋体" w:eastAsia="宋体" w:cs="宋体"/>
          <w:sz w:val="20"/>
          <w:szCs w:val="20"/>
          <w:highlight w:val="none"/>
        </w:rPr>
      </w:pPr>
      <w:r>
        <w:rPr>
          <w:rFonts w:ascii="宋体" w:hAnsi="宋体" w:eastAsia="宋体" w:cs="宋体"/>
          <w:spacing w:val="9"/>
          <w:sz w:val="20"/>
          <w:szCs w:val="20"/>
          <w:highlight w:val="none"/>
        </w:rPr>
        <w:t>（</w:t>
      </w:r>
      <w:r>
        <w:rPr>
          <w:rFonts w:ascii="Times New Roman" w:hAnsi="Times New Roman" w:eastAsia="Times New Roman" w:cs="Times New Roman"/>
          <w:spacing w:val="9"/>
          <w:sz w:val="20"/>
          <w:szCs w:val="20"/>
          <w:highlight w:val="none"/>
        </w:rPr>
        <w:t>2</w:t>
      </w:r>
      <w:r>
        <w:rPr>
          <w:rFonts w:ascii="宋体" w:hAnsi="宋体" w:eastAsia="宋体" w:cs="宋体"/>
          <w:spacing w:val="9"/>
          <w:sz w:val="20"/>
          <w:szCs w:val="20"/>
          <w:highlight w:val="none"/>
        </w:rPr>
        <w:t>）对</w:t>
      </w:r>
      <w:r>
        <w:rPr>
          <w:rFonts w:hint="eastAsia" w:ascii="宋体" w:hAnsi="宋体" w:eastAsia="宋体" w:cs="宋体"/>
          <w:spacing w:val="9"/>
          <w:sz w:val="20"/>
          <w:szCs w:val="20"/>
          <w:highlight w:val="none"/>
          <w:lang w:eastAsia="zh-CN"/>
        </w:rPr>
        <w:t>新疆一航</w:t>
      </w:r>
      <w:r>
        <w:rPr>
          <w:rFonts w:ascii="宋体" w:hAnsi="宋体" w:eastAsia="宋体" w:cs="宋体"/>
          <w:spacing w:val="9"/>
          <w:sz w:val="20"/>
          <w:szCs w:val="20"/>
          <w:highlight w:val="none"/>
        </w:rPr>
        <w:t>工程项目管理有限公司或</w:t>
      </w:r>
      <w:r>
        <w:rPr>
          <w:rFonts w:ascii="宋体" w:hAnsi="宋体" w:eastAsia="宋体" w:cs="宋体"/>
          <w:spacing w:val="8"/>
          <w:sz w:val="20"/>
          <w:szCs w:val="20"/>
          <w:highlight w:val="none"/>
        </w:rPr>
        <w:t>投标人提供的要求保密的资料，不得摘记翻印和外传。</w:t>
      </w:r>
    </w:p>
    <w:p w14:paraId="6C86B2F6">
      <w:pPr>
        <w:spacing w:before="170" w:line="298" w:lineRule="auto"/>
        <w:ind w:right="14" w:firstLine="508"/>
        <w:rPr>
          <w:rFonts w:ascii="宋体" w:hAnsi="宋体" w:eastAsia="宋体" w:cs="宋体"/>
          <w:sz w:val="20"/>
          <w:szCs w:val="20"/>
          <w:highlight w:val="none"/>
        </w:rPr>
      </w:pPr>
      <w:r>
        <w:rPr>
          <w:rFonts w:ascii="宋体" w:hAnsi="宋体" w:eastAsia="宋体" w:cs="宋体"/>
          <w:spacing w:val="7"/>
          <w:sz w:val="20"/>
          <w:szCs w:val="20"/>
          <w:highlight w:val="none"/>
        </w:rPr>
        <w:t>（</w:t>
      </w:r>
      <w:r>
        <w:rPr>
          <w:rFonts w:ascii="Times New Roman" w:hAnsi="Times New Roman" w:eastAsia="Times New Roman" w:cs="Times New Roman"/>
          <w:spacing w:val="7"/>
          <w:sz w:val="20"/>
          <w:szCs w:val="20"/>
          <w:highlight w:val="none"/>
        </w:rPr>
        <w:t>3</w:t>
      </w:r>
      <w:r>
        <w:rPr>
          <w:rFonts w:ascii="宋体" w:hAnsi="宋体" w:eastAsia="宋体" w:cs="宋体"/>
          <w:spacing w:val="7"/>
          <w:sz w:val="20"/>
          <w:szCs w:val="20"/>
          <w:highlight w:val="none"/>
        </w:rPr>
        <w:t>）不得收受投标供应商或有关人员的任何礼物，不得串联鼓动其他人袒护某投标人。若与投标人存</w:t>
      </w:r>
      <w:r>
        <w:rPr>
          <w:rFonts w:ascii="宋体" w:hAnsi="宋体" w:eastAsia="宋体" w:cs="宋体"/>
          <w:spacing w:val="5"/>
          <w:sz w:val="20"/>
          <w:szCs w:val="20"/>
          <w:highlight w:val="none"/>
        </w:rPr>
        <w:t xml:space="preserve"> 在利害关系，则应主动声明并回避。</w:t>
      </w:r>
    </w:p>
    <w:p w14:paraId="6228E2E2">
      <w:pPr>
        <w:spacing w:before="169" w:line="219" w:lineRule="auto"/>
        <w:ind w:left="436"/>
        <w:rPr>
          <w:rFonts w:ascii="宋体" w:hAnsi="宋体" w:eastAsia="宋体" w:cs="宋体"/>
          <w:sz w:val="20"/>
          <w:szCs w:val="20"/>
          <w:highlight w:val="none"/>
        </w:rPr>
      </w:pPr>
      <w:r>
        <w:rPr>
          <w:rFonts w:ascii="宋体" w:hAnsi="宋体" w:eastAsia="宋体" w:cs="宋体"/>
          <w:spacing w:val="8"/>
          <w:sz w:val="20"/>
          <w:szCs w:val="20"/>
          <w:highlight w:val="none"/>
        </w:rPr>
        <w:t>（</w:t>
      </w:r>
      <w:r>
        <w:rPr>
          <w:rFonts w:ascii="Times New Roman" w:hAnsi="Times New Roman" w:eastAsia="Times New Roman" w:cs="Times New Roman"/>
          <w:spacing w:val="8"/>
          <w:sz w:val="20"/>
          <w:szCs w:val="20"/>
          <w:highlight w:val="none"/>
        </w:rPr>
        <w:t>4</w:t>
      </w:r>
      <w:r>
        <w:rPr>
          <w:rFonts w:ascii="宋体" w:hAnsi="宋体" w:eastAsia="宋体" w:cs="宋体"/>
          <w:spacing w:val="8"/>
          <w:sz w:val="20"/>
          <w:szCs w:val="20"/>
          <w:highlight w:val="none"/>
        </w:rPr>
        <w:t>）全体评委应按照招标文件规定进行评标，一切认定事项应查有实据且不得弄虚作</w:t>
      </w:r>
      <w:r>
        <w:rPr>
          <w:rFonts w:ascii="宋体" w:hAnsi="宋体" w:eastAsia="宋体" w:cs="宋体"/>
          <w:spacing w:val="7"/>
          <w:sz w:val="20"/>
          <w:szCs w:val="20"/>
          <w:highlight w:val="none"/>
        </w:rPr>
        <w:t>假。</w:t>
      </w:r>
    </w:p>
    <w:p w14:paraId="7C755464">
      <w:pPr>
        <w:spacing w:before="171" w:line="298" w:lineRule="auto"/>
        <w:ind w:left="22" w:right="13" w:firstLine="487"/>
        <w:rPr>
          <w:rFonts w:ascii="宋体" w:hAnsi="宋体" w:eastAsia="宋体" w:cs="宋体"/>
          <w:sz w:val="20"/>
          <w:szCs w:val="20"/>
          <w:highlight w:val="none"/>
        </w:rPr>
      </w:pPr>
      <w:r>
        <w:rPr>
          <w:rFonts w:ascii="宋体" w:hAnsi="宋体" w:eastAsia="宋体" w:cs="宋体"/>
          <w:spacing w:val="7"/>
          <w:sz w:val="20"/>
          <w:szCs w:val="20"/>
          <w:highlight w:val="none"/>
        </w:rPr>
        <w:t>（</w:t>
      </w:r>
      <w:r>
        <w:rPr>
          <w:rFonts w:ascii="Times New Roman" w:hAnsi="Times New Roman" w:eastAsia="Times New Roman" w:cs="Times New Roman"/>
          <w:spacing w:val="7"/>
          <w:sz w:val="20"/>
          <w:szCs w:val="20"/>
          <w:highlight w:val="none"/>
        </w:rPr>
        <w:t>5</w:t>
      </w:r>
      <w:r>
        <w:rPr>
          <w:rFonts w:ascii="宋体" w:hAnsi="宋体" w:eastAsia="宋体" w:cs="宋体"/>
          <w:spacing w:val="7"/>
          <w:sz w:val="20"/>
          <w:szCs w:val="20"/>
          <w:highlight w:val="none"/>
        </w:rPr>
        <w:t>）评标委员会各成员应当独立对每个投标人的投标文件进行评价，并对评价意见承担个人责任。评</w:t>
      </w:r>
      <w:r>
        <w:rPr>
          <w:rFonts w:ascii="宋体" w:hAnsi="宋体" w:eastAsia="宋体" w:cs="宋体"/>
          <w:spacing w:val="5"/>
          <w:sz w:val="20"/>
          <w:szCs w:val="20"/>
          <w:highlight w:val="none"/>
        </w:rPr>
        <w:t xml:space="preserve"> 审过程中，不得发表倾向性言论。</w:t>
      </w:r>
    </w:p>
    <w:p w14:paraId="7DE452D8">
      <w:pPr>
        <w:spacing w:before="172" w:line="363" w:lineRule="auto"/>
        <w:ind w:left="2" w:firstLine="529"/>
        <w:rPr>
          <w:rFonts w:ascii="宋体" w:hAnsi="宋体" w:eastAsia="宋体" w:cs="宋体"/>
          <w:sz w:val="20"/>
          <w:szCs w:val="20"/>
          <w:highlight w:val="none"/>
        </w:rPr>
      </w:pPr>
      <w:r>
        <w:rPr>
          <w:rFonts w:ascii="宋体" w:hAnsi="宋体" w:eastAsia="宋体" w:cs="宋体"/>
          <w:spacing w:val="9"/>
          <w:sz w:val="20"/>
          <w:szCs w:val="20"/>
          <w:highlight w:val="none"/>
        </w:rPr>
        <w:t>※对违反评标纪律的评委，将取消其评委资格，对评标工作造成严重损失者将予以通报批评乃至追究</w:t>
      </w:r>
      <w:r>
        <w:rPr>
          <w:rFonts w:ascii="宋体" w:hAnsi="宋体" w:eastAsia="宋体" w:cs="宋体"/>
          <w:spacing w:val="14"/>
          <w:sz w:val="20"/>
          <w:szCs w:val="20"/>
          <w:highlight w:val="none"/>
        </w:rPr>
        <w:t xml:space="preserve"> </w:t>
      </w:r>
      <w:r>
        <w:rPr>
          <w:rFonts w:ascii="宋体" w:hAnsi="宋体" w:eastAsia="宋体" w:cs="宋体"/>
          <w:spacing w:val="1"/>
          <w:sz w:val="20"/>
          <w:szCs w:val="20"/>
          <w:highlight w:val="none"/>
        </w:rPr>
        <w:t>法律责任。</w:t>
      </w:r>
    </w:p>
    <w:p w14:paraId="2ABE97E9">
      <w:pPr>
        <w:spacing w:before="29" w:line="220" w:lineRule="auto"/>
        <w:ind w:left="16"/>
        <w:rPr>
          <w:rFonts w:ascii="宋体" w:hAnsi="宋体" w:eastAsia="宋体" w:cs="宋体"/>
          <w:sz w:val="20"/>
          <w:szCs w:val="20"/>
          <w:highlight w:val="none"/>
        </w:rPr>
      </w:pPr>
      <w:r>
        <w:rPr>
          <w:rFonts w:ascii="宋体" w:hAnsi="宋体" w:eastAsia="宋体" w:cs="宋体"/>
          <w:b/>
          <w:bCs/>
          <w:spacing w:val="-1"/>
          <w:sz w:val="20"/>
          <w:szCs w:val="20"/>
          <w:highlight w:val="none"/>
        </w:rPr>
        <w:t>（五）评标程序</w:t>
      </w:r>
    </w:p>
    <w:p w14:paraId="2C836F3C">
      <w:pPr>
        <w:spacing w:before="178" w:line="318" w:lineRule="auto"/>
        <w:ind w:left="58" w:right="6" w:firstLine="434"/>
        <w:rPr>
          <w:rFonts w:ascii="宋体" w:hAnsi="宋体" w:eastAsia="宋体" w:cs="宋体"/>
          <w:sz w:val="20"/>
          <w:szCs w:val="20"/>
          <w:highlight w:val="none"/>
        </w:rPr>
      </w:pPr>
      <w:r>
        <w:rPr>
          <w:rFonts w:ascii="Times New Roman" w:hAnsi="Times New Roman" w:eastAsia="Times New Roman" w:cs="Times New Roman"/>
          <w:b/>
          <w:bCs/>
          <w:spacing w:val="5"/>
          <w:sz w:val="20"/>
          <w:szCs w:val="20"/>
          <w:highlight w:val="none"/>
        </w:rPr>
        <w:t>1.</w:t>
      </w:r>
      <w:r>
        <w:rPr>
          <w:rFonts w:ascii="Times New Roman" w:hAnsi="Times New Roman" w:eastAsia="Times New Roman" w:cs="Times New Roman"/>
          <w:b/>
          <w:bCs/>
          <w:spacing w:val="18"/>
          <w:w w:val="101"/>
          <w:sz w:val="20"/>
          <w:szCs w:val="20"/>
          <w:highlight w:val="none"/>
        </w:rPr>
        <w:t xml:space="preserve">  </w:t>
      </w:r>
      <w:r>
        <w:rPr>
          <w:rFonts w:ascii="宋体" w:hAnsi="宋体" w:eastAsia="宋体" w:cs="宋体"/>
          <w:b/>
          <w:bCs/>
          <w:spacing w:val="5"/>
          <w:sz w:val="20"/>
          <w:szCs w:val="20"/>
          <w:highlight w:val="none"/>
        </w:rPr>
        <w:t>投标报价（本项目采用二轮报价，</w:t>
      </w:r>
      <w:r>
        <w:rPr>
          <w:rFonts w:ascii="宋体" w:hAnsi="宋体" w:eastAsia="宋体" w:cs="宋体"/>
          <w:spacing w:val="-51"/>
          <w:sz w:val="20"/>
          <w:szCs w:val="20"/>
          <w:highlight w:val="none"/>
        </w:rPr>
        <w:t xml:space="preserve"> </w:t>
      </w:r>
      <w:r>
        <w:rPr>
          <w:rFonts w:ascii="宋体" w:hAnsi="宋体" w:eastAsia="宋体" w:cs="宋体"/>
          <w:b/>
          <w:bCs/>
          <w:spacing w:val="5"/>
          <w:sz w:val="20"/>
          <w:szCs w:val="20"/>
          <w:highlight w:val="none"/>
        </w:rPr>
        <w:t>以最终报价作为评分依</w:t>
      </w:r>
      <w:r>
        <w:rPr>
          <w:rFonts w:ascii="宋体" w:hAnsi="宋体" w:eastAsia="宋体" w:cs="宋体"/>
          <w:b/>
          <w:bCs/>
          <w:spacing w:val="4"/>
          <w:sz w:val="20"/>
          <w:szCs w:val="20"/>
          <w:highlight w:val="none"/>
        </w:rPr>
        <w:t>据</w:t>
      </w:r>
      <w:r>
        <w:rPr>
          <w:rFonts w:ascii="宋体" w:hAnsi="宋体" w:eastAsia="宋体" w:cs="宋体"/>
          <w:b/>
          <w:bCs/>
          <w:spacing w:val="9"/>
          <w:sz w:val="20"/>
          <w:szCs w:val="20"/>
          <w:highlight w:val="none"/>
        </w:rPr>
        <w:t>）；</w:t>
      </w:r>
      <w:r>
        <w:rPr>
          <w:rFonts w:ascii="宋体" w:hAnsi="宋体" w:eastAsia="宋体" w:cs="宋体"/>
          <w:b/>
          <w:bCs/>
          <w:spacing w:val="4"/>
          <w:sz w:val="20"/>
          <w:szCs w:val="20"/>
          <w:highlight w:val="none"/>
        </w:rPr>
        <w:t>投标报价不得高于采购预算价，如</w:t>
      </w:r>
      <w:r>
        <w:rPr>
          <w:rFonts w:ascii="宋体" w:hAnsi="宋体" w:eastAsia="宋体" w:cs="宋体"/>
          <w:sz w:val="20"/>
          <w:szCs w:val="20"/>
          <w:highlight w:val="none"/>
        </w:rPr>
        <w:t xml:space="preserve"> </w:t>
      </w:r>
      <w:r>
        <w:rPr>
          <w:rFonts w:ascii="宋体" w:hAnsi="宋体" w:eastAsia="宋体" w:cs="宋体"/>
          <w:b/>
          <w:bCs/>
          <w:spacing w:val="8"/>
          <w:sz w:val="20"/>
          <w:szCs w:val="20"/>
          <w:highlight w:val="none"/>
        </w:rPr>
        <w:t>高于采购预算价视为无效投标报价；供应商应逐条详细阅读竞争性磋商文件有关要求，表明所提供的货物</w:t>
      </w:r>
      <w:r>
        <w:rPr>
          <w:rFonts w:ascii="宋体" w:hAnsi="宋体" w:eastAsia="宋体" w:cs="宋体"/>
          <w:spacing w:val="11"/>
          <w:sz w:val="20"/>
          <w:szCs w:val="20"/>
          <w:highlight w:val="none"/>
        </w:rPr>
        <w:t xml:space="preserve"> </w:t>
      </w:r>
      <w:r>
        <w:rPr>
          <w:rFonts w:ascii="宋体" w:hAnsi="宋体" w:eastAsia="宋体" w:cs="宋体"/>
          <w:b/>
          <w:bCs/>
          <w:spacing w:val="4"/>
          <w:sz w:val="20"/>
          <w:szCs w:val="20"/>
          <w:highlight w:val="none"/>
        </w:rPr>
        <w:t>是否对竞争性磋商文件做出实质性响应</w:t>
      </w:r>
      <w:r>
        <w:rPr>
          <w:rFonts w:ascii="宋体" w:hAnsi="宋体" w:eastAsia="宋体" w:cs="宋体"/>
          <w:spacing w:val="4"/>
          <w:sz w:val="20"/>
          <w:szCs w:val="20"/>
          <w:highlight w:val="none"/>
        </w:rPr>
        <w:t>。</w:t>
      </w:r>
    </w:p>
    <w:p w14:paraId="7B401E18">
      <w:pPr>
        <w:spacing w:before="179" w:line="219" w:lineRule="auto"/>
        <w:ind w:left="464"/>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 xml:space="preserve">2.  </w:t>
      </w:r>
      <w:r>
        <w:rPr>
          <w:rFonts w:ascii="宋体" w:hAnsi="宋体" w:eastAsia="宋体" w:cs="宋体"/>
          <w:spacing w:val="5"/>
          <w:sz w:val="20"/>
          <w:szCs w:val="20"/>
          <w:highlight w:val="none"/>
        </w:rPr>
        <w:t>评标的依据为招标文件和投标文件。</w:t>
      </w:r>
    </w:p>
    <w:p w14:paraId="556FAC84">
      <w:pPr>
        <w:spacing w:before="183" w:line="260" w:lineRule="auto"/>
        <w:ind w:left="69" w:right="77" w:firstLine="402"/>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3.</w:t>
      </w:r>
      <w:r>
        <w:rPr>
          <w:rFonts w:ascii="Times New Roman" w:hAnsi="Times New Roman" w:eastAsia="Times New Roman" w:cs="Times New Roman"/>
          <w:spacing w:val="15"/>
          <w:w w:val="101"/>
          <w:sz w:val="20"/>
          <w:szCs w:val="20"/>
          <w:highlight w:val="none"/>
        </w:rPr>
        <w:t xml:space="preserve">  </w:t>
      </w:r>
      <w:r>
        <w:rPr>
          <w:rFonts w:ascii="宋体" w:hAnsi="宋体" w:eastAsia="宋体" w:cs="宋体"/>
          <w:spacing w:val="7"/>
          <w:sz w:val="20"/>
          <w:szCs w:val="20"/>
          <w:highlight w:val="none"/>
        </w:rPr>
        <w:t>评标过程的保密性。开标后，直到授予投标人合同为止，凡是属于审查、澄清、评价和比较</w:t>
      </w:r>
      <w:r>
        <w:rPr>
          <w:rFonts w:ascii="宋体" w:hAnsi="宋体" w:eastAsia="宋体" w:cs="宋体"/>
          <w:spacing w:val="6"/>
          <w:sz w:val="20"/>
          <w:szCs w:val="20"/>
          <w:highlight w:val="none"/>
        </w:rPr>
        <w:t>的有关</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资料以及授标建议等均不得向投标人或其他无关的人员透露。</w:t>
      </w:r>
    </w:p>
    <w:p w14:paraId="06C5FA60">
      <w:pPr>
        <w:spacing w:before="251" w:line="261" w:lineRule="auto"/>
        <w:ind w:left="51" w:right="76" w:firstLine="410"/>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4.</w:t>
      </w:r>
      <w:r>
        <w:rPr>
          <w:rFonts w:ascii="Times New Roman" w:hAnsi="Times New Roman" w:eastAsia="Times New Roman" w:cs="Times New Roman"/>
          <w:spacing w:val="19"/>
          <w:w w:val="101"/>
          <w:sz w:val="20"/>
          <w:szCs w:val="20"/>
          <w:highlight w:val="none"/>
        </w:rPr>
        <w:t xml:space="preserve">  </w:t>
      </w:r>
      <w:r>
        <w:rPr>
          <w:rFonts w:ascii="宋体" w:hAnsi="宋体" w:eastAsia="宋体" w:cs="宋体"/>
          <w:spacing w:val="7"/>
          <w:sz w:val="20"/>
          <w:szCs w:val="20"/>
          <w:highlight w:val="none"/>
        </w:rPr>
        <w:t>投标人在评标过程中所进行的试图影响评标结果、有悖于招标规则的活动，可能导致取消其中标资</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格。</w:t>
      </w:r>
    </w:p>
    <w:p w14:paraId="60BC861C">
      <w:pPr>
        <w:spacing w:before="240" w:line="220" w:lineRule="auto"/>
        <w:ind w:left="475"/>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5.</w:t>
      </w:r>
      <w:r>
        <w:rPr>
          <w:rFonts w:ascii="Times New Roman" w:hAnsi="Times New Roman" w:eastAsia="Times New Roman" w:cs="Times New Roman"/>
          <w:spacing w:val="28"/>
          <w:sz w:val="20"/>
          <w:szCs w:val="20"/>
          <w:highlight w:val="none"/>
        </w:rPr>
        <w:t xml:space="preserve">  </w:t>
      </w:r>
      <w:r>
        <w:rPr>
          <w:rFonts w:ascii="宋体" w:hAnsi="宋体" w:eastAsia="宋体" w:cs="宋体"/>
          <w:spacing w:val="7"/>
          <w:sz w:val="20"/>
          <w:szCs w:val="20"/>
          <w:highlight w:val="none"/>
        </w:rPr>
        <w:t>与招标文件有重大偏离的投标文件将被拒绝。且此重大偏离在开标后不许修改。</w:t>
      </w:r>
    </w:p>
    <w:p w14:paraId="71B67433">
      <w:pPr>
        <w:spacing w:before="168" w:line="219" w:lineRule="auto"/>
        <w:ind w:left="473"/>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6.</w:t>
      </w:r>
      <w:r>
        <w:rPr>
          <w:rFonts w:ascii="Times New Roman" w:hAnsi="Times New Roman" w:eastAsia="Times New Roman" w:cs="Times New Roman"/>
          <w:spacing w:val="17"/>
          <w:sz w:val="20"/>
          <w:szCs w:val="20"/>
          <w:highlight w:val="none"/>
        </w:rPr>
        <w:t xml:space="preserve">  </w:t>
      </w:r>
      <w:r>
        <w:rPr>
          <w:rFonts w:ascii="宋体" w:hAnsi="宋体" w:eastAsia="宋体" w:cs="宋体"/>
          <w:spacing w:val="8"/>
          <w:sz w:val="20"/>
          <w:szCs w:val="20"/>
          <w:highlight w:val="none"/>
        </w:rPr>
        <w:t>根据国家计委等七部委颁发的《评标委员会和评标方法暂行规定</w:t>
      </w:r>
      <w:r>
        <w:rPr>
          <w:rFonts w:ascii="宋体" w:hAnsi="宋体" w:eastAsia="宋体" w:cs="宋体"/>
          <w:spacing w:val="7"/>
          <w:sz w:val="20"/>
          <w:szCs w:val="20"/>
          <w:highlight w:val="none"/>
        </w:rPr>
        <w:t>》以下为重大偏离：</w:t>
      </w:r>
    </w:p>
    <w:p w14:paraId="0EC5AF10">
      <w:pPr>
        <w:spacing w:before="181" w:line="261" w:lineRule="auto"/>
        <w:ind w:left="85" w:right="67" w:firstLine="400"/>
        <w:rPr>
          <w:rFonts w:ascii="宋体" w:hAnsi="宋体" w:eastAsia="宋体" w:cs="宋体"/>
          <w:sz w:val="20"/>
          <w:szCs w:val="20"/>
          <w:highlight w:val="none"/>
        </w:rPr>
      </w:pPr>
      <w:r>
        <w:rPr>
          <w:rFonts w:ascii="宋体" w:hAnsi="宋体" w:eastAsia="宋体" w:cs="宋体"/>
          <w:spacing w:val="9"/>
          <w:sz w:val="20"/>
          <w:szCs w:val="20"/>
          <w:highlight w:val="none"/>
        </w:rPr>
        <w:t>（一）投标保证金的缴纳主体与投标人不一致的，没有按照招标文件要求提供投标担</w:t>
      </w:r>
      <w:r>
        <w:rPr>
          <w:rFonts w:ascii="宋体" w:hAnsi="宋体" w:eastAsia="宋体" w:cs="宋体"/>
          <w:spacing w:val="8"/>
          <w:sz w:val="20"/>
          <w:szCs w:val="20"/>
          <w:highlight w:val="none"/>
        </w:rPr>
        <w:t>保，或者所提供</w:t>
      </w:r>
      <w:r>
        <w:rPr>
          <w:rFonts w:ascii="宋体" w:hAnsi="宋体" w:eastAsia="宋体" w:cs="宋体"/>
          <w:sz w:val="20"/>
          <w:szCs w:val="20"/>
          <w:highlight w:val="none"/>
        </w:rPr>
        <w:t xml:space="preserve"> 的投标担保有瑕疵的；</w:t>
      </w:r>
    </w:p>
    <w:p w14:paraId="2E60CFA0">
      <w:pPr>
        <w:spacing w:before="241" w:line="219" w:lineRule="auto"/>
        <w:ind w:left="487"/>
        <w:rPr>
          <w:rFonts w:ascii="宋体" w:hAnsi="宋体" w:eastAsia="宋体" w:cs="宋体"/>
          <w:sz w:val="20"/>
          <w:szCs w:val="20"/>
          <w:highlight w:val="none"/>
        </w:rPr>
      </w:pPr>
      <w:r>
        <w:rPr>
          <w:rFonts w:ascii="宋体" w:hAnsi="宋体" w:eastAsia="宋体" w:cs="宋体"/>
          <w:spacing w:val="6"/>
          <w:sz w:val="20"/>
          <w:szCs w:val="20"/>
          <w:highlight w:val="none"/>
        </w:rPr>
        <w:t>（二）投标文件没有投标人法定代表人或其授权代表签字（章） 和加盖投标单</w:t>
      </w:r>
      <w:r>
        <w:rPr>
          <w:rFonts w:ascii="宋体" w:hAnsi="宋体" w:eastAsia="宋体" w:cs="宋体"/>
          <w:spacing w:val="5"/>
          <w:sz w:val="20"/>
          <w:szCs w:val="20"/>
          <w:highlight w:val="none"/>
        </w:rPr>
        <w:t>位公章的；</w:t>
      </w:r>
    </w:p>
    <w:p w14:paraId="439E278D">
      <w:pPr>
        <w:spacing w:before="170" w:line="220" w:lineRule="auto"/>
        <w:ind w:left="487"/>
        <w:rPr>
          <w:rFonts w:ascii="宋体" w:hAnsi="宋体" w:eastAsia="宋体" w:cs="宋体"/>
          <w:sz w:val="20"/>
          <w:szCs w:val="20"/>
          <w:highlight w:val="none"/>
        </w:rPr>
      </w:pPr>
      <w:r>
        <w:rPr>
          <w:rFonts w:ascii="宋体" w:hAnsi="宋体" w:eastAsia="宋体" w:cs="宋体"/>
          <w:spacing w:val="7"/>
          <w:sz w:val="20"/>
          <w:szCs w:val="20"/>
          <w:highlight w:val="none"/>
        </w:rPr>
        <w:t>（三）投标文件记载的招标项目完成期限超过招标文件规定的完</w:t>
      </w:r>
      <w:r>
        <w:rPr>
          <w:rFonts w:ascii="宋体" w:hAnsi="宋体" w:eastAsia="宋体" w:cs="宋体"/>
          <w:spacing w:val="6"/>
          <w:sz w:val="20"/>
          <w:szCs w:val="20"/>
          <w:highlight w:val="none"/>
        </w:rPr>
        <w:t>成期限；</w:t>
      </w:r>
    </w:p>
    <w:p w14:paraId="36E1C719">
      <w:pPr>
        <w:spacing w:before="169" w:line="220" w:lineRule="auto"/>
        <w:ind w:left="487"/>
        <w:rPr>
          <w:rFonts w:ascii="宋体" w:hAnsi="宋体" w:eastAsia="宋体" w:cs="宋体"/>
          <w:sz w:val="20"/>
          <w:szCs w:val="20"/>
          <w:highlight w:val="none"/>
        </w:rPr>
      </w:pPr>
      <w:r>
        <w:rPr>
          <w:rFonts w:ascii="宋体" w:hAnsi="宋体" w:eastAsia="宋体" w:cs="宋体"/>
          <w:spacing w:val="7"/>
          <w:sz w:val="20"/>
          <w:szCs w:val="20"/>
          <w:highlight w:val="none"/>
        </w:rPr>
        <w:t>（四）</w:t>
      </w:r>
      <w:r>
        <w:rPr>
          <w:rFonts w:ascii="宋体" w:hAnsi="宋体" w:eastAsia="宋体" w:cs="宋体"/>
          <w:spacing w:val="-55"/>
          <w:sz w:val="20"/>
          <w:szCs w:val="20"/>
          <w:highlight w:val="none"/>
        </w:rPr>
        <w:t xml:space="preserve"> </w:t>
      </w:r>
      <w:r>
        <w:rPr>
          <w:rFonts w:ascii="宋体" w:hAnsi="宋体" w:eastAsia="宋体" w:cs="宋体"/>
          <w:spacing w:val="7"/>
          <w:sz w:val="20"/>
          <w:szCs w:val="20"/>
          <w:highlight w:val="none"/>
        </w:rPr>
        <w:t>明显不符合技术规格和技术标准（技术规格、合同条款有偏离情况的</w:t>
      </w:r>
      <w:r>
        <w:rPr>
          <w:rFonts w:ascii="宋体" w:hAnsi="宋体" w:eastAsia="宋体" w:cs="宋体"/>
          <w:spacing w:val="3"/>
          <w:sz w:val="20"/>
          <w:szCs w:val="20"/>
          <w:highlight w:val="none"/>
        </w:rPr>
        <w:t>）；</w:t>
      </w:r>
    </w:p>
    <w:p w14:paraId="584ABA56">
      <w:pPr>
        <w:spacing w:before="171" w:line="220" w:lineRule="auto"/>
        <w:ind w:left="487"/>
        <w:rPr>
          <w:rFonts w:ascii="宋体" w:hAnsi="宋体" w:eastAsia="宋体" w:cs="宋体"/>
          <w:sz w:val="20"/>
          <w:szCs w:val="20"/>
          <w:highlight w:val="none"/>
        </w:rPr>
      </w:pPr>
      <w:r>
        <w:rPr>
          <w:rFonts w:ascii="宋体" w:hAnsi="宋体" w:eastAsia="宋体" w:cs="宋体"/>
          <w:spacing w:val="4"/>
          <w:sz w:val="20"/>
          <w:szCs w:val="20"/>
          <w:highlight w:val="none"/>
        </w:rPr>
        <w:t>（五）商务条款有偏离情况的；</w:t>
      </w:r>
    </w:p>
    <w:p w14:paraId="4E5A92A6">
      <w:pPr>
        <w:spacing w:before="169" w:line="219" w:lineRule="auto"/>
        <w:ind w:left="487"/>
        <w:rPr>
          <w:rFonts w:ascii="宋体" w:hAnsi="宋体" w:eastAsia="宋体" w:cs="宋体"/>
          <w:sz w:val="20"/>
          <w:szCs w:val="20"/>
          <w:highlight w:val="none"/>
        </w:rPr>
      </w:pPr>
      <w:r>
        <w:rPr>
          <w:rFonts w:ascii="宋体" w:hAnsi="宋体" w:eastAsia="宋体" w:cs="宋体"/>
          <w:spacing w:val="4"/>
          <w:sz w:val="20"/>
          <w:szCs w:val="20"/>
          <w:highlight w:val="none"/>
        </w:rPr>
        <w:t>（六）投标附有招标人不能接受的条件；</w:t>
      </w:r>
    </w:p>
    <w:p w14:paraId="054E35D2">
      <w:pPr>
        <w:spacing w:before="171" w:line="220" w:lineRule="auto"/>
        <w:ind w:left="487"/>
        <w:rPr>
          <w:rFonts w:ascii="宋体" w:hAnsi="宋体" w:eastAsia="宋体" w:cs="宋体"/>
          <w:sz w:val="20"/>
          <w:szCs w:val="20"/>
          <w:highlight w:val="none"/>
        </w:rPr>
      </w:pPr>
      <w:r>
        <w:rPr>
          <w:rFonts w:ascii="宋体" w:hAnsi="宋体" w:eastAsia="宋体" w:cs="宋体"/>
          <w:spacing w:val="6"/>
          <w:sz w:val="20"/>
          <w:szCs w:val="20"/>
          <w:highlight w:val="none"/>
        </w:rPr>
        <w:t>（七）不符合招标文件中规定的其他实质性要求。</w:t>
      </w:r>
    </w:p>
    <w:p w14:paraId="61221550">
      <w:pPr>
        <w:spacing w:before="163" w:line="212" w:lineRule="auto"/>
        <w:ind w:left="487"/>
        <w:rPr>
          <w:rFonts w:ascii="宋体" w:hAnsi="宋体" w:eastAsia="宋体" w:cs="宋体"/>
          <w:sz w:val="20"/>
          <w:szCs w:val="20"/>
          <w:highlight w:val="none"/>
        </w:rPr>
      </w:pPr>
      <w:r>
        <w:rPr>
          <w:rFonts w:ascii="宋体" w:hAnsi="宋体" w:eastAsia="宋体" w:cs="宋体"/>
          <w:spacing w:val="6"/>
          <w:sz w:val="20"/>
          <w:szCs w:val="20"/>
          <w:highlight w:val="none"/>
        </w:rPr>
        <w:t>（八</w:t>
      </w:r>
      <w:r>
        <w:rPr>
          <w:rFonts w:ascii="Times New Roman" w:hAnsi="Times New Roman" w:eastAsia="Times New Roman" w:cs="Times New Roman"/>
          <w:spacing w:val="6"/>
          <w:sz w:val="20"/>
          <w:szCs w:val="20"/>
          <w:highlight w:val="none"/>
        </w:rPr>
        <w:t>)</w:t>
      </w:r>
      <w:r>
        <w:rPr>
          <w:rFonts w:ascii="宋体" w:hAnsi="宋体" w:eastAsia="宋体" w:cs="宋体"/>
          <w:spacing w:val="6"/>
          <w:sz w:val="20"/>
          <w:szCs w:val="20"/>
          <w:highlight w:val="none"/>
        </w:rPr>
        <w:t>投标报价不符合招标文件规定的要求。</w:t>
      </w:r>
    </w:p>
    <w:p w14:paraId="00066364">
      <w:pPr>
        <w:spacing w:line="212" w:lineRule="auto"/>
        <w:rPr>
          <w:rFonts w:ascii="宋体" w:hAnsi="宋体" w:eastAsia="宋体" w:cs="宋体"/>
          <w:sz w:val="20"/>
          <w:szCs w:val="20"/>
          <w:highlight w:val="none"/>
        </w:rPr>
        <w:sectPr>
          <w:footerReference r:id="rId22" w:type="default"/>
          <w:pgSz w:w="11900" w:h="16839"/>
          <w:pgMar w:top="1273" w:right="952" w:bottom="703" w:left="1203" w:header="0" w:footer="551" w:gutter="0"/>
          <w:cols w:space="720" w:num="1"/>
        </w:sectPr>
      </w:pPr>
    </w:p>
    <w:p w14:paraId="6A436FC0">
      <w:pPr>
        <w:spacing w:before="40" w:line="351" w:lineRule="auto"/>
        <w:ind w:left="47" w:right="80" w:firstLine="422"/>
        <w:rPr>
          <w:rFonts w:ascii="宋体" w:hAnsi="宋体" w:eastAsia="宋体" w:cs="宋体"/>
          <w:sz w:val="20"/>
          <w:szCs w:val="20"/>
          <w:highlight w:val="none"/>
        </w:rPr>
      </w:pPr>
      <w:r>
        <w:rPr>
          <w:rFonts w:ascii="宋体" w:hAnsi="宋体" w:eastAsia="宋体" w:cs="宋体"/>
          <w:spacing w:val="9"/>
          <w:sz w:val="20"/>
          <w:szCs w:val="20"/>
          <w:highlight w:val="none"/>
        </w:rPr>
        <w:t>投标文件有上述情形之一的，视为非实质性响应招标，并按规定作废标处理。招标文件对重</w:t>
      </w:r>
      <w:r>
        <w:rPr>
          <w:rFonts w:ascii="宋体" w:hAnsi="宋体" w:eastAsia="宋体" w:cs="宋体"/>
          <w:spacing w:val="8"/>
          <w:sz w:val="20"/>
          <w:szCs w:val="20"/>
          <w:highlight w:val="none"/>
        </w:rPr>
        <w:t>大偏差另</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有规定的，从其规定。</w:t>
      </w:r>
    </w:p>
    <w:p w14:paraId="24BC5D62">
      <w:pPr>
        <w:spacing w:before="44" w:line="252" w:lineRule="auto"/>
        <w:ind w:left="36" w:firstLine="511"/>
        <w:rPr>
          <w:rFonts w:ascii="宋体" w:hAnsi="宋体" w:eastAsia="宋体" w:cs="宋体"/>
          <w:sz w:val="20"/>
          <w:szCs w:val="20"/>
          <w:highlight w:val="none"/>
        </w:rPr>
      </w:pPr>
      <w:r>
        <w:rPr>
          <w:rFonts w:ascii="宋体" w:hAnsi="宋体" w:eastAsia="宋体" w:cs="宋体"/>
          <w:spacing w:val="9"/>
          <w:sz w:val="20"/>
          <w:szCs w:val="20"/>
          <w:highlight w:val="none"/>
        </w:rPr>
        <w:t>评标委员会应当审查每一投标文件是否对招标文件提出的所有实质性要求和条件作出响应。未能在实</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质上响应招标的投标，将作废标处理。</w:t>
      </w:r>
    </w:p>
    <w:p w14:paraId="4D05CEAF">
      <w:pPr>
        <w:spacing w:before="147" w:line="220" w:lineRule="auto"/>
        <w:ind w:left="453"/>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7.</w:t>
      </w:r>
      <w:r>
        <w:rPr>
          <w:rFonts w:ascii="宋体" w:hAnsi="宋体" w:eastAsia="宋体" w:cs="宋体"/>
          <w:spacing w:val="6"/>
          <w:sz w:val="20"/>
          <w:szCs w:val="20"/>
          <w:highlight w:val="none"/>
        </w:rPr>
        <w:t>对投标文件的初步审查和响应性确定</w:t>
      </w:r>
    </w:p>
    <w:p w14:paraId="7EB6CCF6">
      <w:pPr>
        <w:spacing w:before="180" w:line="365" w:lineRule="auto"/>
        <w:ind w:left="38" w:right="24" w:firstLine="424"/>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8.</w:t>
      </w:r>
      <w:r>
        <w:rPr>
          <w:rFonts w:ascii="Times New Roman" w:hAnsi="Times New Roman" w:eastAsia="Times New Roman" w:cs="Times New Roman"/>
          <w:spacing w:val="16"/>
          <w:sz w:val="20"/>
          <w:szCs w:val="20"/>
          <w:highlight w:val="none"/>
        </w:rPr>
        <w:t xml:space="preserve">  </w:t>
      </w:r>
      <w:r>
        <w:rPr>
          <w:rFonts w:ascii="宋体" w:hAnsi="宋体" w:eastAsia="宋体" w:cs="宋体"/>
          <w:spacing w:val="6"/>
          <w:sz w:val="20"/>
          <w:szCs w:val="20"/>
          <w:highlight w:val="none"/>
        </w:rPr>
        <w:t>开标后招标人将审查投标文件的完整性、准确性以及保证金提交、</w:t>
      </w:r>
      <w:r>
        <w:rPr>
          <w:rFonts w:ascii="宋体" w:hAnsi="宋体" w:eastAsia="宋体" w:cs="宋体"/>
          <w:spacing w:val="5"/>
          <w:sz w:val="20"/>
          <w:szCs w:val="20"/>
          <w:highlight w:val="none"/>
        </w:rPr>
        <w:t>文件签署情况。在审查时</w:t>
      </w:r>
      <w:r>
        <w:rPr>
          <w:rFonts w:ascii="宋体" w:hAnsi="宋体" w:eastAsia="宋体" w:cs="宋体"/>
          <w:spacing w:val="-39"/>
          <w:sz w:val="20"/>
          <w:szCs w:val="20"/>
          <w:highlight w:val="none"/>
        </w:rPr>
        <w:t>，（</w:t>
      </w:r>
      <w:r>
        <w:rPr>
          <w:rFonts w:ascii="宋体" w:hAnsi="宋体" w:eastAsia="宋体" w:cs="宋体"/>
          <w:spacing w:val="5"/>
          <w:sz w:val="20"/>
          <w:szCs w:val="20"/>
          <w:highlight w:val="none"/>
        </w:rPr>
        <w:t>一）</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投标文件中开标一览表（报价表）</w:t>
      </w:r>
      <w:r>
        <w:rPr>
          <w:rFonts w:ascii="宋体" w:hAnsi="宋体" w:eastAsia="宋体" w:cs="宋体"/>
          <w:spacing w:val="-49"/>
          <w:sz w:val="20"/>
          <w:szCs w:val="20"/>
          <w:highlight w:val="none"/>
        </w:rPr>
        <w:t xml:space="preserve"> </w:t>
      </w:r>
      <w:r>
        <w:rPr>
          <w:rFonts w:ascii="宋体" w:hAnsi="宋体" w:eastAsia="宋体" w:cs="宋体"/>
          <w:spacing w:val="6"/>
          <w:sz w:val="20"/>
          <w:szCs w:val="20"/>
          <w:highlight w:val="none"/>
        </w:rPr>
        <w:t>内容与投标文件中相应内容不</w:t>
      </w:r>
      <w:r>
        <w:rPr>
          <w:rFonts w:ascii="宋体" w:hAnsi="宋体" w:eastAsia="宋体" w:cs="宋体"/>
          <w:spacing w:val="5"/>
          <w:sz w:val="20"/>
          <w:szCs w:val="20"/>
          <w:highlight w:val="none"/>
        </w:rPr>
        <w:t>一致的， 以开标一览表（报价表）为准；</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（二）大写金额和小写金额不一致的，</w:t>
      </w:r>
      <w:r>
        <w:rPr>
          <w:rFonts w:ascii="宋体" w:hAnsi="宋体" w:eastAsia="宋体" w:cs="宋体"/>
          <w:spacing w:val="-54"/>
          <w:sz w:val="20"/>
          <w:szCs w:val="20"/>
          <w:highlight w:val="none"/>
        </w:rPr>
        <w:t xml:space="preserve"> </w:t>
      </w:r>
      <w:r>
        <w:rPr>
          <w:rFonts w:ascii="宋体" w:hAnsi="宋体" w:eastAsia="宋体" w:cs="宋体"/>
          <w:spacing w:val="6"/>
          <w:sz w:val="20"/>
          <w:szCs w:val="20"/>
          <w:highlight w:val="none"/>
        </w:rPr>
        <w:t>以大写金额为准</w:t>
      </w:r>
      <w:r>
        <w:rPr>
          <w:rFonts w:ascii="宋体" w:hAnsi="宋体" w:eastAsia="宋体" w:cs="宋体"/>
          <w:spacing w:val="-13"/>
          <w:sz w:val="20"/>
          <w:szCs w:val="20"/>
          <w:highlight w:val="none"/>
        </w:rPr>
        <w:t>；（</w:t>
      </w:r>
      <w:r>
        <w:rPr>
          <w:rFonts w:ascii="宋体" w:hAnsi="宋体" w:eastAsia="宋体" w:cs="宋体"/>
          <w:spacing w:val="6"/>
          <w:sz w:val="20"/>
          <w:szCs w:val="20"/>
          <w:highlight w:val="none"/>
        </w:rPr>
        <w:t>三）单价金额小数点或者百分比有明显错位的</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w:t>
      </w:r>
      <w:r>
        <w:rPr>
          <w:rFonts w:ascii="宋体" w:hAnsi="宋体" w:eastAsia="宋体" w:cs="宋体"/>
          <w:spacing w:val="41"/>
          <w:sz w:val="20"/>
          <w:szCs w:val="20"/>
          <w:highlight w:val="none"/>
        </w:rPr>
        <w:t xml:space="preserve">  </w:t>
      </w:r>
      <w:r>
        <w:rPr>
          <w:rFonts w:ascii="宋体" w:hAnsi="宋体" w:eastAsia="宋体" w:cs="宋体"/>
          <w:spacing w:val="7"/>
          <w:sz w:val="20"/>
          <w:szCs w:val="20"/>
          <w:highlight w:val="none"/>
        </w:rPr>
        <w:t>以开标一览表的总价为准，并修改单价</w:t>
      </w:r>
      <w:r>
        <w:rPr>
          <w:rFonts w:ascii="宋体" w:hAnsi="宋体" w:eastAsia="宋体" w:cs="宋体"/>
          <w:spacing w:val="-20"/>
          <w:sz w:val="20"/>
          <w:szCs w:val="20"/>
          <w:highlight w:val="none"/>
        </w:rPr>
        <w:t>；（</w:t>
      </w:r>
      <w:r>
        <w:rPr>
          <w:rFonts w:ascii="宋体" w:hAnsi="宋体" w:eastAsia="宋体" w:cs="宋体"/>
          <w:spacing w:val="7"/>
          <w:sz w:val="20"/>
          <w:szCs w:val="20"/>
          <w:highlight w:val="none"/>
        </w:rPr>
        <w:t>四）总价金额与按单价汇总金额不一致的，</w:t>
      </w:r>
      <w:r>
        <w:rPr>
          <w:rFonts w:ascii="宋体" w:hAnsi="宋体" w:eastAsia="宋体" w:cs="宋体"/>
          <w:spacing w:val="-46"/>
          <w:sz w:val="20"/>
          <w:szCs w:val="20"/>
          <w:highlight w:val="none"/>
        </w:rPr>
        <w:t xml:space="preserve"> </w:t>
      </w:r>
      <w:r>
        <w:rPr>
          <w:rFonts w:ascii="宋体" w:hAnsi="宋体" w:eastAsia="宋体" w:cs="宋体"/>
          <w:spacing w:val="7"/>
          <w:sz w:val="20"/>
          <w:szCs w:val="20"/>
          <w:highlight w:val="none"/>
        </w:rPr>
        <w:t>以单价金额计</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算结  果为准。若投标人拒绝接受上述修正，其投标将可能</w:t>
      </w:r>
      <w:r>
        <w:rPr>
          <w:rFonts w:ascii="宋体" w:hAnsi="宋体" w:eastAsia="宋体" w:cs="宋体"/>
          <w:spacing w:val="7"/>
          <w:sz w:val="20"/>
          <w:szCs w:val="20"/>
          <w:highlight w:val="none"/>
        </w:rPr>
        <w:t>被拒绝。</w:t>
      </w:r>
    </w:p>
    <w:p w14:paraId="73807BBF">
      <w:pPr>
        <w:spacing w:before="59" w:line="357" w:lineRule="auto"/>
        <w:ind w:left="35" w:right="207" w:firstLine="419"/>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9.</w:t>
      </w:r>
      <w:r>
        <w:rPr>
          <w:rFonts w:ascii="Times New Roman" w:hAnsi="Times New Roman" w:eastAsia="Times New Roman" w:cs="Times New Roman"/>
          <w:spacing w:val="16"/>
          <w:sz w:val="20"/>
          <w:szCs w:val="20"/>
          <w:highlight w:val="none"/>
        </w:rPr>
        <w:t xml:space="preserve">  </w:t>
      </w:r>
      <w:r>
        <w:rPr>
          <w:rFonts w:ascii="宋体" w:hAnsi="宋体" w:eastAsia="宋体" w:cs="宋体"/>
          <w:spacing w:val="7"/>
          <w:sz w:val="20"/>
          <w:szCs w:val="20"/>
          <w:highlight w:val="none"/>
        </w:rPr>
        <w:t>在对投标文件进行详细评估之前，评标委员会将审查每一份投标文件是否对招标文件的要求作出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了 实质性的响应。实质性响应的投标文件应该是与招标文件的全部条款</w:t>
      </w:r>
      <w:r>
        <w:rPr>
          <w:rFonts w:ascii="宋体" w:hAnsi="宋体" w:eastAsia="宋体" w:cs="宋体"/>
          <w:spacing w:val="8"/>
          <w:sz w:val="20"/>
          <w:szCs w:val="20"/>
          <w:highlight w:val="none"/>
        </w:rPr>
        <w:t>、条件和技术规格相符，而没有</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重大</w:t>
      </w:r>
      <w:r>
        <w:rPr>
          <w:rFonts w:ascii="宋体" w:hAnsi="宋体" w:eastAsia="宋体" w:cs="宋体"/>
          <w:spacing w:val="31"/>
          <w:sz w:val="20"/>
          <w:szCs w:val="20"/>
          <w:highlight w:val="none"/>
        </w:rPr>
        <w:t xml:space="preserve"> </w:t>
      </w:r>
      <w:r>
        <w:rPr>
          <w:rFonts w:ascii="宋体" w:hAnsi="宋体" w:eastAsia="宋体" w:cs="宋体"/>
          <w:spacing w:val="-1"/>
          <w:sz w:val="20"/>
          <w:szCs w:val="20"/>
          <w:highlight w:val="none"/>
        </w:rPr>
        <w:t>偏离。</w:t>
      </w:r>
    </w:p>
    <w:p w14:paraId="6B99E04C">
      <w:pPr>
        <w:spacing w:before="52" w:line="219" w:lineRule="auto"/>
        <w:ind w:left="486"/>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10.</w:t>
      </w:r>
      <w:r>
        <w:rPr>
          <w:rFonts w:ascii="宋体" w:hAnsi="宋体" w:eastAsia="宋体" w:cs="宋体"/>
          <w:spacing w:val="7"/>
          <w:sz w:val="20"/>
          <w:szCs w:val="20"/>
          <w:highlight w:val="none"/>
        </w:rPr>
        <w:t>招标人判断投标文件的响应性是基于投标文件</w:t>
      </w:r>
      <w:r>
        <w:rPr>
          <w:rFonts w:ascii="宋体" w:hAnsi="宋体" w:eastAsia="宋体" w:cs="宋体"/>
          <w:spacing w:val="6"/>
          <w:sz w:val="20"/>
          <w:szCs w:val="20"/>
          <w:highlight w:val="none"/>
        </w:rPr>
        <w:t>本身而不靠外部证据。</w:t>
      </w:r>
    </w:p>
    <w:p w14:paraId="7D348074">
      <w:pPr>
        <w:spacing w:before="181" w:line="348" w:lineRule="auto"/>
        <w:ind w:left="39" w:right="92" w:firstLine="446"/>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11.</w:t>
      </w:r>
      <w:r>
        <w:rPr>
          <w:rFonts w:ascii="宋体" w:hAnsi="宋体" w:eastAsia="宋体" w:cs="宋体"/>
          <w:spacing w:val="7"/>
          <w:sz w:val="20"/>
          <w:szCs w:val="20"/>
          <w:highlight w:val="none"/>
        </w:rPr>
        <w:t>招标人将拒绝被定为非响应性的投标，投标人不能通过修正或撤消不符之处而使其</w:t>
      </w:r>
      <w:r>
        <w:rPr>
          <w:rFonts w:ascii="宋体" w:hAnsi="宋体" w:eastAsia="宋体" w:cs="宋体"/>
          <w:spacing w:val="6"/>
          <w:sz w:val="20"/>
          <w:szCs w:val="20"/>
          <w:highlight w:val="none"/>
        </w:rPr>
        <w:t>投标成为响应性</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投标。</w:t>
      </w:r>
    </w:p>
    <w:p w14:paraId="6BEE60EF">
      <w:pPr>
        <w:spacing w:before="51" w:line="220" w:lineRule="auto"/>
        <w:rPr>
          <w:rFonts w:ascii="宋体" w:hAnsi="宋体" w:eastAsia="宋体" w:cs="宋体"/>
          <w:sz w:val="20"/>
          <w:szCs w:val="20"/>
          <w:highlight w:val="none"/>
        </w:rPr>
      </w:pPr>
      <w:r>
        <w:rPr>
          <w:rFonts w:ascii="宋体" w:hAnsi="宋体" w:eastAsia="宋体" w:cs="宋体"/>
          <w:b/>
          <w:bCs/>
          <w:spacing w:val="2"/>
          <w:sz w:val="20"/>
          <w:szCs w:val="20"/>
          <w:highlight w:val="none"/>
        </w:rPr>
        <w:t>（六）澄清问题的形式</w:t>
      </w:r>
    </w:p>
    <w:p w14:paraId="531C5999">
      <w:pPr>
        <w:spacing w:before="179" w:line="357" w:lineRule="auto"/>
        <w:ind w:left="32" w:right="98" w:firstLine="418"/>
        <w:jc w:val="both"/>
        <w:rPr>
          <w:rFonts w:ascii="宋体" w:hAnsi="宋体" w:eastAsia="宋体" w:cs="宋体"/>
          <w:sz w:val="20"/>
          <w:szCs w:val="20"/>
          <w:highlight w:val="none"/>
        </w:rPr>
      </w:pPr>
      <w:r>
        <w:rPr>
          <w:rFonts w:ascii="宋体" w:hAnsi="宋体" w:eastAsia="宋体" w:cs="宋体"/>
          <w:spacing w:val="9"/>
          <w:sz w:val="20"/>
          <w:szCs w:val="20"/>
          <w:highlight w:val="none"/>
        </w:rPr>
        <w:t>对投标文件中含义不明确、同类问题表述不一致或者有明显文字和计算错误的内容，评标委</w:t>
      </w:r>
      <w:r>
        <w:rPr>
          <w:rFonts w:ascii="宋体" w:hAnsi="宋体" w:eastAsia="宋体" w:cs="宋体"/>
          <w:spacing w:val="8"/>
          <w:sz w:val="20"/>
          <w:szCs w:val="20"/>
          <w:highlight w:val="none"/>
        </w:rPr>
        <w:t>员会可要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求投标人作出必要的澄清、说明或者纠正。投标人的澄清、说明或者补正应当采用书面</w:t>
      </w:r>
      <w:r>
        <w:rPr>
          <w:rFonts w:ascii="宋体" w:hAnsi="宋体" w:eastAsia="宋体" w:cs="宋体"/>
          <w:spacing w:val="7"/>
          <w:sz w:val="20"/>
          <w:szCs w:val="20"/>
          <w:highlight w:val="none"/>
        </w:rPr>
        <w:t>形式，</w:t>
      </w:r>
      <w:r>
        <w:rPr>
          <w:rFonts w:ascii="宋体" w:hAnsi="宋体" w:eastAsia="宋体" w:cs="宋体"/>
          <w:spacing w:val="-49"/>
          <w:sz w:val="20"/>
          <w:szCs w:val="20"/>
          <w:highlight w:val="none"/>
        </w:rPr>
        <w:t xml:space="preserve"> </w:t>
      </w:r>
      <w:r>
        <w:rPr>
          <w:rFonts w:ascii="宋体" w:hAnsi="宋体" w:eastAsia="宋体" w:cs="宋体"/>
          <w:spacing w:val="7"/>
          <w:sz w:val="20"/>
          <w:szCs w:val="20"/>
          <w:highlight w:val="none"/>
        </w:rPr>
        <w:t>由其授权代</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表签字或盖章确认，并不得超出投标文件的范围或</w:t>
      </w:r>
      <w:r>
        <w:rPr>
          <w:rFonts w:ascii="宋体" w:hAnsi="宋体" w:eastAsia="宋体" w:cs="宋体"/>
          <w:spacing w:val="8"/>
          <w:sz w:val="20"/>
          <w:szCs w:val="20"/>
          <w:highlight w:val="none"/>
        </w:rPr>
        <w:t>者改变投标文件的实质性内容。</w:t>
      </w:r>
    </w:p>
    <w:p w14:paraId="6BD83A3D">
      <w:pPr>
        <w:spacing w:before="52" w:line="220" w:lineRule="auto"/>
        <w:rPr>
          <w:rFonts w:ascii="宋体" w:hAnsi="宋体" w:eastAsia="宋体" w:cs="宋体"/>
          <w:sz w:val="20"/>
          <w:szCs w:val="20"/>
          <w:highlight w:val="none"/>
        </w:rPr>
      </w:pPr>
      <w:r>
        <w:rPr>
          <w:rFonts w:ascii="宋体" w:hAnsi="宋体" w:eastAsia="宋体" w:cs="宋体"/>
          <w:b/>
          <w:bCs/>
          <w:spacing w:val="-1"/>
          <w:sz w:val="20"/>
          <w:szCs w:val="20"/>
          <w:highlight w:val="none"/>
        </w:rPr>
        <w:t>（七）错误修正</w:t>
      </w:r>
    </w:p>
    <w:p w14:paraId="08BC85B0">
      <w:pPr>
        <w:spacing w:before="171" w:line="220" w:lineRule="auto"/>
        <w:ind w:left="459"/>
        <w:rPr>
          <w:rFonts w:ascii="宋体" w:hAnsi="宋体" w:eastAsia="宋体" w:cs="宋体"/>
          <w:sz w:val="20"/>
          <w:szCs w:val="20"/>
          <w:highlight w:val="none"/>
        </w:rPr>
      </w:pPr>
      <w:r>
        <w:rPr>
          <w:rFonts w:ascii="宋体" w:hAnsi="宋体" w:eastAsia="宋体" w:cs="宋体"/>
          <w:spacing w:val="7"/>
          <w:sz w:val="20"/>
          <w:szCs w:val="20"/>
          <w:highlight w:val="none"/>
        </w:rPr>
        <w:t>投标文件如果出现计算或表达上的错误，修正错误的原</w:t>
      </w:r>
      <w:r>
        <w:rPr>
          <w:rFonts w:ascii="宋体" w:hAnsi="宋体" w:eastAsia="宋体" w:cs="宋体"/>
          <w:spacing w:val="6"/>
          <w:sz w:val="20"/>
          <w:szCs w:val="20"/>
          <w:highlight w:val="none"/>
        </w:rPr>
        <w:t>则如下：</w:t>
      </w:r>
    </w:p>
    <w:p w14:paraId="49E1356C">
      <w:pPr>
        <w:spacing w:before="169" w:line="363" w:lineRule="auto"/>
        <w:ind w:left="447" w:right="1688" w:firstLine="39"/>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1.</w:t>
      </w:r>
      <w:r>
        <w:rPr>
          <w:rFonts w:ascii="宋体" w:hAnsi="宋体" w:eastAsia="宋体" w:cs="宋体"/>
          <w:spacing w:val="5"/>
          <w:sz w:val="20"/>
          <w:szCs w:val="20"/>
          <w:highlight w:val="none"/>
        </w:rPr>
        <w:t>投标报价一览表总价与投标报价明细表汇</w:t>
      </w:r>
      <w:r>
        <w:rPr>
          <w:rFonts w:ascii="宋体" w:hAnsi="宋体" w:eastAsia="宋体" w:cs="宋体"/>
          <w:spacing w:val="4"/>
          <w:sz w:val="20"/>
          <w:szCs w:val="20"/>
          <w:highlight w:val="none"/>
        </w:rPr>
        <w:t>总数不一致的，</w:t>
      </w:r>
      <w:r>
        <w:rPr>
          <w:rFonts w:ascii="宋体" w:hAnsi="宋体" w:eastAsia="宋体" w:cs="宋体"/>
          <w:spacing w:val="-54"/>
          <w:sz w:val="20"/>
          <w:szCs w:val="20"/>
          <w:highlight w:val="none"/>
        </w:rPr>
        <w:t xml:space="preserve"> </w:t>
      </w:r>
      <w:r>
        <w:rPr>
          <w:rFonts w:ascii="宋体" w:hAnsi="宋体" w:eastAsia="宋体" w:cs="宋体"/>
          <w:spacing w:val="4"/>
          <w:sz w:val="20"/>
          <w:szCs w:val="20"/>
          <w:highlight w:val="none"/>
        </w:rPr>
        <w:t>以投标报价一览表为准；</w:t>
      </w:r>
      <w:r>
        <w:rPr>
          <w:rFonts w:ascii="宋体" w:hAnsi="宋体" w:eastAsia="宋体" w:cs="宋体"/>
          <w:sz w:val="20"/>
          <w:szCs w:val="20"/>
          <w:highlight w:val="none"/>
        </w:rPr>
        <w:t xml:space="preserve"> </w:t>
      </w:r>
      <w:r>
        <w:rPr>
          <w:rFonts w:ascii="Times New Roman" w:hAnsi="Times New Roman" w:eastAsia="Times New Roman" w:cs="Times New Roman"/>
          <w:spacing w:val="7"/>
          <w:sz w:val="20"/>
          <w:szCs w:val="20"/>
          <w:highlight w:val="none"/>
        </w:rPr>
        <w:t>2.</w:t>
      </w:r>
      <w:r>
        <w:rPr>
          <w:rFonts w:ascii="宋体" w:hAnsi="宋体" w:eastAsia="宋体" w:cs="宋体"/>
          <w:spacing w:val="7"/>
          <w:sz w:val="20"/>
          <w:szCs w:val="20"/>
          <w:highlight w:val="none"/>
        </w:rPr>
        <w:t>投标文件的大写金额和小写金额不一致的，</w:t>
      </w:r>
      <w:r>
        <w:rPr>
          <w:rFonts w:ascii="宋体" w:hAnsi="宋体" w:eastAsia="宋体" w:cs="宋体"/>
          <w:spacing w:val="-51"/>
          <w:sz w:val="20"/>
          <w:szCs w:val="20"/>
          <w:highlight w:val="none"/>
        </w:rPr>
        <w:t xml:space="preserve"> </w:t>
      </w:r>
      <w:r>
        <w:rPr>
          <w:rFonts w:ascii="宋体" w:hAnsi="宋体" w:eastAsia="宋体" w:cs="宋体"/>
          <w:spacing w:val="7"/>
          <w:sz w:val="20"/>
          <w:szCs w:val="20"/>
          <w:highlight w:val="none"/>
        </w:rPr>
        <w:t>以大写</w:t>
      </w:r>
      <w:r>
        <w:rPr>
          <w:rFonts w:ascii="宋体" w:hAnsi="宋体" w:eastAsia="宋体" w:cs="宋体"/>
          <w:spacing w:val="6"/>
          <w:sz w:val="20"/>
          <w:szCs w:val="20"/>
          <w:highlight w:val="none"/>
        </w:rPr>
        <w:t>金额为准；</w:t>
      </w:r>
    </w:p>
    <w:p w14:paraId="55E47D9C">
      <w:pPr>
        <w:spacing w:before="28" w:line="363" w:lineRule="auto"/>
        <w:ind w:left="445" w:right="3113" w:firstLine="10"/>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3.</w:t>
      </w:r>
      <w:r>
        <w:rPr>
          <w:rFonts w:ascii="宋体" w:hAnsi="宋体" w:eastAsia="宋体" w:cs="宋体"/>
          <w:spacing w:val="6"/>
          <w:sz w:val="20"/>
          <w:szCs w:val="20"/>
          <w:highlight w:val="none"/>
        </w:rPr>
        <w:t>总价金额与按单价汇总金额不一致的，</w:t>
      </w:r>
      <w:r>
        <w:rPr>
          <w:rFonts w:ascii="宋体" w:hAnsi="宋体" w:eastAsia="宋体" w:cs="宋体"/>
          <w:spacing w:val="-51"/>
          <w:sz w:val="20"/>
          <w:szCs w:val="20"/>
          <w:highlight w:val="none"/>
        </w:rPr>
        <w:t xml:space="preserve"> </w:t>
      </w:r>
      <w:r>
        <w:rPr>
          <w:rFonts w:ascii="宋体" w:hAnsi="宋体" w:eastAsia="宋体" w:cs="宋体"/>
          <w:spacing w:val="6"/>
          <w:sz w:val="20"/>
          <w:szCs w:val="20"/>
          <w:highlight w:val="none"/>
        </w:rPr>
        <w:t>以</w:t>
      </w:r>
      <w:r>
        <w:rPr>
          <w:rFonts w:ascii="宋体" w:hAnsi="宋体" w:eastAsia="宋体" w:cs="宋体"/>
          <w:spacing w:val="5"/>
          <w:sz w:val="20"/>
          <w:szCs w:val="20"/>
          <w:highlight w:val="none"/>
        </w:rPr>
        <w:t>单价金额计算结果为准；</w:t>
      </w:r>
      <w:r>
        <w:rPr>
          <w:rFonts w:ascii="宋体" w:hAnsi="宋体" w:eastAsia="宋体" w:cs="宋体"/>
          <w:sz w:val="20"/>
          <w:szCs w:val="20"/>
          <w:highlight w:val="none"/>
        </w:rPr>
        <w:t xml:space="preserve"> </w:t>
      </w:r>
      <w:r>
        <w:rPr>
          <w:rFonts w:ascii="Times New Roman" w:hAnsi="Times New Roman" w:eastAsia="Times New Roman" w:cs="Times New Roman"/>
          <w:spacing w:val="4"/>
          <w:sz w:val="20"/>
          <w:szCs w:val="20"/>
          <w:highlight w:val="none"/>
        </w:rPr>
        <w:t>4.</w:t>
      </w:r>
      <w:r>
        <w:rPr>
          <w:rFonts w:ascii="宋体" w:hAnsi="宋体" w:eastAsia="宋体" w:cs="宋体"/>
          <w:spacing w:val="4"/>
          <w:sz w:val="20"/>
          <w:szCs w:val="20"/>
          <w:highlight w:val="none"/>
        </w:rPr>
        <w:t>对不同文字文本投标文件的解释发生异议的， 以中文文本为准。</w:t>
      </w:r>
    </w:p>
    <w:p w14:paraId="7B5AE5A7">
      <w:pPr>
        <w:spacing w:before="41" w:line="348" w:lineRule="auto"/>
        <w:ind w:left="39" w:right="93" w:firstLine="418"/>
        <w:rPr>
          <w:rFonts w:ascii="宋体" w:hAnsi="宋体" w:eastAsia="宋体" w:cs="宋体"/>
          <w:sz w:val="20"/>
          <w:szCs w:val="20"/>
          <w:highlight w:val="none"/>
        </w:rPr>
      </w:pPr>
      <w:r>
        <w:rPr>
          <w:rFonts w:ascii="宋体" w:hAnsi="宋体" w:eastAsia="宋体" w:cs="宋体"/>
          <w:spacing w:val="9"/>
          <w:sz w:val="20"/>
          <w:szCs w:val="20"/>
          <w:highlight w:val="none"/>
        </w:rPr>
        <w:t>按上述修正错误的原则及方法调整或修正投标文件的投标报价，投标人同意并签字确认后，</w:t>
      </w:r>
      <w:r>
        <w:rPr>
          <w:rFonts w:ascii="宋体" w:hAnsi="宋体" w:eastAsia="宋体" w:cs="宋体"/>
          <w:spacing w:val="8"/>
          <w:sz w:val="20"/>
          <w:szCs w:val="20"/>
          <w:highlight w:val="none"/>
        </w:rPr>
        <w:t>调整后的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投标报价对投标人具有约束作用。如果投标人不接受修正后的报价，</w:t>
      </w:r>
      <w:r>
        <w:rPr>
          <w:rFonts w:ascii="宋体" w:hAnsi="宋体" w:eastAsia="宋体" w:cs="宋体"/>
          <w:spacing w:val="8"/>
          <w:sz w:val="20"/>
          <w:szCs w:val="20"/>
          <w:highlight w:val="none"/>
        </w:rPr>
        <w:t>则其投标将作为无效投标处理。</w:t>
      </w:r>
    </w:p>
    <w:p w14:paraId="17411B3C">
      <w:pPr>
        <w:spacing w:before="51" w:line="220" w:lineRule="auto"/>
        <w:rPr>
          <w:rFonts w:ascii="宋体" w:hAnsi="宋体" w:eastAsia="宋体" w:cs="宋体"/>
          <w:sz w:val="20"/>
          <w:szCs w:val="20"/>
          <w:highlight w:val="none"/>
        </w:rPr>
      </w:pPr>
      <w:r>
        <w:rPr>
          <w:rFonts w:ascii="宋体" w:hAnsi="宋体" w:eastAsia="宋体" w:cs="宋体"/>
          <w:b/>
          <w:bCs/>
          <w:spacing w:val="5"/>
          <w:sz w:val="20"/>
          <w:szCs w:val="20"/>
          <w:highlight w:val="none"/>
        </w:rPr>
        <w:t>（八）有下列情形之一的，视为投标人串通投标，其投标无效</w:t>
      </w:r>
    </w:p>
    <w:p w14:paraId="40A451AF">
      <w:pPr>
        <w:spacing w:before="168" w:line="220" w:lineRule="auto"/>
        <w:ind w:left="486"/>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1</w:t>
      </w:r>
      <w:r>
        <w:rPr>
          <w:rFonts w:ascii="Times New Roman" w:hAnsi="Times New Roman" w:eastAsia="Times New Roman" w:cs="Times New Roman"/>
          <w:spacing w:val="36"/>
          <w:sz w:val="20"/>
          <w:szCs w:val="20"/>
          <w:highlight w:val="none"/>
        </w:rPr>
        <w:t xml:space="preserve"> </w:t>
      </w:r>
      <w:r>
        <w:rPr>
          <w:rFonts w:ascii="宋体" w:hAnsi="宋体" w:eastAsia="宋体" w:cs="宋体"/>
          <w:spacing w:val="4"/>
          <w:sz w:val="20"/>
          <w:szCs w:val="20"/>
          <w:highlight w:val="none"/>
        </w:rPr>
        <w:t>不同投标人的投标文件由同一单位或者个人编制；</w:t>
      </w:r>
    </w:p>
    <w:p w14:paraId="4536282D">
      <w:pPr>
        <w:spacing w:before="169" w:line="220" w:lineRule="auto"/>
        <w:ind w:left="447"/>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2</w:t>
      </w:r>
      <w:r>
        <w:rPr>
          <w:rFonts w:ascii="Times New Roman" w:hAnsi="Times New Roman" w:eastAsia="Times New Roman" w:cs="Times New Roman"/>
          <w:spacing w:val="34"/>
          <w:sz w:val="20"/>
          <w:szCs w:val="20"/>
          <w:highlight w:val="none"/>
        </w:rPr>
        <w:t xml:space="preserve"> </w:t>
      </w:r>
      <w:r>
        <w:rPr>
          <w:rFonts w:ascii="宋体" w:hAnsi="宋体" w:eastAsia="宋体" w:cs="宋体"/>
          <w:spacing w:val="5"/>
          <w:sz w:val="20"/>
          <w:szCs w:val="20"/>
          <w:highlight w:val="none"/>
        </w:rPr>
        <w:t>不同投标人委托同一单位或者个人办理投标事宜；</w:t>
      </w:r>
    </w:p>
    <w:p w14:paraId="33EE2918">
      <w:pPr>
        <w:spacing w:before="172" w:line="220" w:lineRule="auto"/>
        <w:ind w:left="455"/>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3</w:t>
      </w:r>
      <w:r>
        <w:rPr>
          <w:rFonts w:ascii="Times New Roman" w:hAnsi="Times New Roman" w:eastAsia="Times New Roman" w:cs="Times New Roman"/>
          <w:spacing w:val="39"/>
          <w:w w:val="101"/>
          <w:sz w:val="20"/>
          <w:szCs w:val="20"/>
          <w:highlight w:val="none"/>
        </w:rPr>
        <w:t xml:space="preserve"> </w:t>
      </w:r>
      <w:r>
        <w:rPr>
          <w:rFonts w:ascii="宋体" w:hAnsi="宋体" w:eastAsia="宋体" w:cs="宋体"/>
          <w:spacing w:val="6"/>
          <w:sz w:val="20"/>
          <w:szCs w:val="20"/>
          <w:highlight w:val="none"/>
        </w:rPr>
        <w:t>不同投标人的投标文件载明的项目管理成员或者联系人员为同一人；</w:t>
      </w:r>
    </w:p>
    <w:p w14:paraId="4D37426A">
      <w:pPr>
        <w:spacing w:before="168" w:line="218" w:lineRule="auto"/>
        <w:ind w:left="445"/>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4</w:t>
      </w:r>
      <w:r>
        <w:rPr>
          <w:rFonts w:ascii="Times New Roman" w:hAnsi="Times New Roman" w:eastAsia="Times New Roman" w:cs="Times New Roman"/>
          <w:spacing w:val="29"/>
          <w:sz w:val="20"/>
          <w:szCs w:val="20"/>
          <w:highlight w:val="none"/>
        </w:rPr>
        <w:t xml:space="preserve"> </w:t>
      </w:r>
      <w:r>
        <w:rPr>
          <w:rFonts w:ascii="宋体" w:hAnsi="宋体" w:eastAsia="宋体" w:cs="宋体"/>
          <w:spacing w:val="8"/>
          <w:sz w:val="20"/>
          <w:szCs w:val="20"/>
          <w:highlight w:val="none"/>
        </w:rPr>
        <w:t>不同投标人的投标文件异常一致或者投标报价呈规</w:t>
      </w:r>
      <w:r>
        <w:rPr>
          <w:rFonts w:ascii="宋体" w:hAnsi="宋体" w:eastAsia="宋体" w:cs="宋体"/>
          <w:spacing w:val="7"/>
          <w:sz w:val="20"/>
          <w:szCs w:val="20"/>
          <w:highlight w:val="none"/>
        </w:rPr>
        <w:t>律性差异；</w:t>
      </w:r>
    </w:p>
    <w:p w14:paraId="3D400266">
      <w:pPr>
        <w:spacing w:before="172" w:line="220" w:lineRule="auto"/>
        <w:ind w:left="458"/>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5</w:t>
      </w:r>
      <w:r>
        <w:rPr>
          <w:rFonts w:ascii="Times New Roman" w:hAnsi="Times New Roman" w:eastAsia="Times New Roman" w:cs="Times New Roman"/>
          <w:spacing w:val="30"/>
          <w:w w:val="101"/>
          <w:sz w:val="20"/>
          <w:szCs w:val="20"/>
          <w:highlight w:val="none"/>
        </w:rPr>
        <w:t xml:space="preserve"> </w:t>
      </w:r>
      <w:r>
        <w:rPr>
          <w:rFonts w:ascii="宋体" w:hAnsi="宋体" w:eastAsia="宋体" w:cs="宋体"/>
          <w:spacing w:val="4"/>
          <w:sz w:val="20"/>
          <w:szCs w:val="20"/>
          <w:highlight w:val="none"/>
        </w:rPr>
        <w:t>不同投标人的投标文件相互混装；</w:t>
      </w:r>
    </w:p>
    <w:p w14:paraId="59C5B1AB">
      <w:pPr>
        <w:spacing w:before="169" w:line="220" w:lineRule="auto"/>
        <w:ind w:left="456"/>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6</w:t>
      </w:r>
      <w:r>
        <w:rPr>
          <w:rFonts w:ascii="Times New Roman" w:hAnsi="Times New Roman" w:eastAsia="Times New Roman" w:cs="Times New Roman"/>
          <w:spacing w:val="27"/>
          <w:sz w:val="20"/>
          <w:szCs w:val="20"/>
          <w:highlight w:val="none"/>
        </w:rPr>
        <w:t xml:space="preserve"> </w:t>
      </w:r>
      <w:r>
        <w:rPr>
          <w:rFonts w:ascii="宋体" w:hAnsi="宋体" w:eastAsia="宋体" w:cs="宋体"/>
          <w:spacing w:val="7"/>
          <w:sz w:val="20"/>
          <w:szCs w:val="20"/>
          <w:highlight w:val="none"/>
        </w:rPr>
        <w:t>不同投标人的投标保证金或购买电子保函支付款为</w:t>
      </w:r>
      <w:r>
        <w:rPr>
          <w:rFonts w:ascii="宋体" w:hAnsi="宋体" w:eastAsia="宋体" w:cs="宋体"/>
          <w:spacing w:val="6"/>
          <w:sz w:val="20"/>
          <w:szCs w:val="20"/>
          <w:highlight w:val="none"/>
        </w:rPr>
        <w:t>从同一单位或个人的账户转出；</w:t>
      </w:r>
    </w:p>
    <w:p w14:paraId="31223B4A">
      <w:pPr>
        <w:spacing w:before="179" w:line="261" w:lineRule="auto"/>
        <w:ind w:left="81" w:right="101" w:firstLine="371"/>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7</w:t>
      </w:r>
      <w:r>
        <w:rPr>
          <w:rFonts w:ascii="Times New Roman" w:hAnsi="Times New Roman" w:eastAsia="Times New Roman" w:cs="Times New Roman"/>
          <w:spacing w:val="42"/>
          <w:sz w:val="20"/>
          <w:szCs w:val="20"/>
          <w:highlight w:val="none"/>
        </w:rPr>
        <w:t xml:space="preserve"> </w:t>
      </w:r>
      <w:r>
        <w:rPr>
          <w:rFonts w:ascii="宋体" w:hAnsi="宋体" w:eastAsia="宋体" w:cs="宋体"/>
          <w:spacing w:val="9"/>
          <w:sz w:val="20"/>
          <w:szCs w:val="20"/>
          <w:highlight w:val="none"/>
        </w:rPr>
        <w:t>投标人上传的电子投标文件使用该项目其他投标人的数字证书加密的或加盖该项目的其他投标人的</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电子印章的。</w:t>
      </w:r>
    </w:p>
    <w:p w14:paraId="63D5E3F1">
      <w:pPr>
        <w:spacing w:line="261" w:lineRule="auto"/>
        <w:rPr>
          <w:rFonts w:ascii="宋体" w:hAnsi="宋体" w:eastAsia="宋体" w:cs="宋体"/>
          <w:sz w:val="20"/>
          <w:szCs w:val="20"/>
          <w:highlight w:val="none"/>
        </w:rPr>
        <w:sectPr>
          <w:footerReference r:id="rId23" w:type="default"/>
          <w:pgSz w:w="11900" w:h="16839"/>
          <w:pgMar w:top="1284" w:right="945" w:bottom="703" w:left="1210" w:header="0" w:footer="551" w:gutter="0"/>
          <w:cols w:space="720" w:num="1"/>
        </w:sectPr>
      </w:pPr>
    </w:p>
    <w:p w14:paraId="1A1DD3DF">
      <w:pPr>
        <w:spacing w:before="39" w:line="251" w:lineRule="auto"/>
        <w:ind w:left="71" w:right="79" w:firstLine="500"/>
        <w:rPr>
          <w:rFonts w:ascii="宋体" w:hAnsi="宋体" w:eastAsia="宋体" w:cs="宋体"/>
          <w:sz w:val="20"/>
          <w:szCs w:val="20"/>
          <w:highlight w:val="none"/>
        </w:rPr>
      </w:pPr>
      <w:r>
        <w:rPr>
          <w:rFonts w:ascii="宋体" w:hAnsi="宋体" w:eastAsia="宋体" w:cs="宋体"/>
          <w:spacing w:val="11"/>
          <w:sz w:val="20"/>
          <w:szCs w:val="20"/>
          <w:highlight w:val="none"/>
        </w:rPr>
        <w:t>说明：在评标过程中发现投标人有上述情形的，评标委员会应当认定其投标无效。同时，项目评审</w:t>
      </w:r>
      <w:r>
        <w:rPr>
          <w:rFonts w:ascii="宋体" w:hAnsi="宋体" w:eastAsia="宋体" w:cs="宋体"/>
          <w:spacing w:val="6"/>
          <w:sz w:val="20"/>
          <w:szCs w:val="20"/>
          <w:highlight w:val="none"/>
        </w:rPr>
        <w:t xml:space="preserve"> 时被认定为串通投标的投标人不得参加该合同项下的采购活动。</w:t>
      </w:r>
    </w:p>
    <w:p w14:paraId="7F7870CC">
      <w:pPr>
        <w:spacing w:before="151" w:line="220" w:lineRule="auto"/>
        <w:ind w:left="16"/>
        <w:rPr>
          <w:rFonts w:ascii="宋体" w:hAnsi="宋体" w:eastAsia="宋体" w:cs="宋体"/>
          <w:sz w:val="20"/>
          <w:szCs w:val="20"/>
          <w:highlight w:val="none"/>
        </w:rPr>
      </w:pPr>
      <w:r>
        <w:rPr>
          <w:rFonts w:ascii="宋体" w:hAnsi="宋体" w:eastAsia="宋体" w:cs="宋体"/>
          <w:b/>
          <w:bCs/>
          <w:spacing w:val="2"/>
          <w:sz w:val="20"/>
          <w:szCs w:val="20"/>
          <w:highlight w:val="none"/>
        </w:rPr>
        <w:t>（九）评标过程的监控</w:t>
      </w:r>
    </w:p>
    <w:p w14:paraId="7D15541F">
      <w:pPr>
        <w:spacing w:before="177" w:line="348" w:lineRule="auto"/>
        <w:ind w:left="72" w:right="64" w:firstLine="400"/>
        <w:rPr>
          <w:rFonts w:ascii="宋体" w:hAnsi="宋体" w:eastAsia="宋体" w:cs="宋体"/>
          <w:sz w:val="20"/>
          <w:szCs w:val="20"/>
          <w:highlight w:val="none"/>
        </w:rPr>
      </w:pPr>
      <w:r>
        <w:rPr>
          <w:rFonts w:ascii="宋体" w:hAnsi="宋体" w:eastAsia="宋体" w:cs="宋体"/>
          <w:spacing w:val="9"/>
          <w:sz w:val="20"/>
          <w:szCs w:val="20"/>
          <w:highlight w:val="none"/>
        </w:rPr>
        <w:t>本项目评标过程实行录像监控、照片记录，且由监标人员进行现场监督，评标过程中所发生的</w:t>
      </w:r>
      <w:r>
        <w:rPr>
          <w:rFonts w:ascii="宋体" w:hAnsi="宋体" w:eastAsia="宋体" w:cs="宋体"/>
          <w:spacing w:val="8"/>
          <w:sz w:val="20"/>
          <w:szCs w:val="20"/>
          <w:highlight w:val="none"/>
        </w:rPr>
        <w:t>试图影</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响评标结果的不公正活动，可能导致其投标被拒绝。</w:t>
      </w:r>
    </w:p>
    <w:p w14:paraId="76851D02">
      <w:pPr>
        <w:pStyle w:val="3"/>
        <w:spacing w:line="292" w:lineRule="auto"/>
        <w:rPr>
          <w:highlight w:val="none"/>
        </w:rPr>
      </w:pPr>
    </w:p>
    <w:p w14:paraId="59193513">
      <w:pPr>
        <w:pStyle w:val="3"/>
        <w:spacing w:line="293" w:lineRule="auto"/>
        <w:rPr>
          <w:highlight w:val="none"/>
        </w:rPr>
      </w:pPr>
    </w:p>
    <w:p w14:paraId="0D7907E7">
      <w:pPr>
        <w:spacing w:before="91" w:line="220" w:lineRule="auto"/>
        <w:ind w:left="4112"/>
        <w:rPr>
          <w:rFonts w:ascii="宋体" w:hAnsi="宋体" w:eastAsia="宋体" w:cs="宋体"/>
          <w:sz w:val="28"/>
          <w:szCs w:val="28"/>
          <w:highlight w:val="none"/>
        </w:rPr>
      </w:pPr>
      <w:r>
        <w:rPr>
          <w:rFonts w:ascii="宋体" w:hAnsi="宋体" w:eastAsia="宋体" w:cs="宋体"/>
          <w:b/>
          <w:bCs/>
          <w:spacing w:val="-10"/>
          <w:sz w:val="28"/>
          <w:szCs w:val="28"/>
          <w:highlight w:val="none"/>
        </w:rPr>
        <w:t>（六）定标</w:t>
      </w:r>
    </w:p>
    <w:p w14:paraId="03F68CD5">
      <w:pPr>
        <w:pStyle w:val="3"/>
        <w:spacing w:line="290" w:lineRule="auto"/>
        <w:rPr>
          <w:highlight w:val="none"/>
        </w:rPr>
      </w:pPr>
    </w:p>
    <w:p w14:paraId="7C970981">
      <w:pPr>
        <w:spacing w:before="65" w:line="219" w:lineRule="auto"/>
        <w:rPr>
          <w:rFonts w:ascii="宋体" w:hAnsi="宋体" w:eastAsia="宋体" w:cs="宋体"/>
          <w:sz w:val="20"/>
          <w:szCs w:val="20"/>
          <w:highlight w:val="none"/>
        </w:rPr>
      </w:pPr>
      <w:r>
        <w:rPr>
          <w:rFonts w:ascii="宋体" w:hAnsi="宋体" w:eastAsia="宋体" w:cs="宋体"/>
          <w:b/>
          <w:bCs/>
          <w:spacing w:val="8"/>
          <w:sz w:val="20"/>
          <w:szCs w:val="20"/>
          <w:highlight w:val="none"/>
        </w:rPr>
        <w:t>确定中标人：</w:t>
      </w:r>
      <w:r>
        <w:rPr>
          <w:rFonts w:ascii="宋体" w:hAnsi="宋体" w:eastAsia="宋体" w:cs="宋体"/>
          <w:spacing w:val="8"/>
          <w:sz w:val="20"/>
          <w:szCs w:val="20"/>
          <w:highlight w:val="none"/>
        </w:rPr>
        <w:t>本项目由招标人根据评标结果排名第一位的候选人为中标人。</w:t>
      </w:r>
    </w:p>
    <w:p w14:paraId="3D94C733">
      <w:pPr>
        <w:spacing w:before="270" w:line="218" w:lineRule="auto"/>
        <w:ind w:left="39"/>
        <w:rPr>
          <w:rFonts w:ascii="宋体" w:hAnsi="宋体" w:eastAsia="宋体" w:cs="宋体"/>
          <w:sz w:val="20"/>
          <w:szCs w:val="20"/>
          <w:highlight w:val="none"/>
        </w:rPr>
      </w:pPr>
      <w:r>
        <w:rPr>
          <w:rFonts w:ascii="宋体" w:hAnsi="宋体" w:eastAsia="宋体" w:cs="宋体"/>
          <w:b/>
          <w:bCs/>
          <w:spacing w:val="4"/>
          <w:sz w:val="20"/>
          <w:szCs w:val="20"/>
          <w:highlight w:val="none"/>
        </w:rPr>
        <w:t>中标公告：</w:t>
      </w:r>
      <w:r>
        <w:rPr>
          <w:rFonts w:ascii="宋体" w:hAnsi="宋体" w:eastAsia="宋体" w:cs="宋体"/>
          <w:spacing w:val="4"/>
          <w:sz w:val="20"/>
          <w:szCs w:val="20"/>
          <w:highlight w:val="none"/>
        </w:rPr>
        <w:t xml:space="preserve"> 中标供应商确定之日起</w:t>
      </w:r>
      <w:r>
        <w:rPr>
          <w:rFonts w:ascii="宋体" w:hAnsi="宋体" w:eastAsia="宋体" w:cs="宋体"/>
          <w:spacing w:val="-9"/>
          <w:sz w:val="20"/>
          <w:szCs w:val="20"/>
          <w:highlight w:val="none"/>
        </w:rPr>
        <w:t xml:space="preserve"> </w:t>
      </w:r>
      <w:r>
        <w:rPr>
          <w:rFonts w:ascii="宋体" w:hAnsi="宋体" w:eastAsia="宋体" w:cs="宋体"/>
          <w:spacing w:val="4"/>
          <w:sz w:val="20"/>
          <w:szCs w:val="20"/>
          <w:highlight w:val="none"/>
        </w:rPr>
        <w:t>2</w:t>
      </w:r>
      <w:r>
        <w:rPr>
          <w:rFonts w:ascii="宋体" w:hAnsi="宋体" w:eastAsia="宋体" w:cs="宋体"/>
          <w:spacing w:val="-23"/>
          <w:sz w:val="20"/>
          <w:szCs w:val="20"/>
          <w:highlight w:val="none"/>
        </w:rPr>
        <w:t xml:space="preserve"> </w:t>
      </w:r>
      <w:r>
        <w:rPr>
          <w:rFonts w:ascii="宋体" w:hAnsi="宋体" w:eastAsia="宋体" w:cs="宋体"/>
          <w:spacing w:val="4"/>
          <w:sz w:val="20"/>
          <w:szCs w:val="20"/>
          <w:highlight w:val="none"/>
        </w:rPr>
        <w:t>个工作日内，采购人或采购代理机构将在中国政府采购网</w:t>
      </w:r>
    </w:p>
    <w:p w14:paraId="7C228FEB">
      <w:pPr>
        <w:spacing w:before="248" w:line="420" w:lineRule="auto"/>
        <w:ind w:left="14" w:right="66" w:firstLine="68"/>
        <w:rPr>
          <w:rFonts w:ascii="宋体" w:hAnsi="宋体" w:eastAsia="宋体" w:cs="宋体"/>
          <w:sz w:val="20"/>
          <w:szCs w:val="20"/>
          <w:highlight w:val="none"/>
        </w:rPr>
      </w:pPr>
      <w:r>
        <w:rPr>
          <w:rFonts w:ascii="宋体" w:hAnsi="宋体" w:eastAsia="宋体" w:cs="宋体"/>
          <w:spacing w:val="10"/>
          <w:sz w:val="20"/>
          <w:szCs w:val="20"/>
          <w:highlight w:val="none"/>
        </w:rPr>
        <w:t>(</w:t>
      </w:r>
      <w:r>
        <w:rPr>
          <w:rFonts w:ascii="宋体" w:hAnsi="宋体" w:eastAsia="宋体" w:cs="宋体"/>
          <w:sz w:val="20"/>
          <w:szCs w:val="20"/>
          <w:highlight w:val="none"/>
        </w:rPr>
        <w:t>www</w:t>
      </w:r>
      <w:r>
        <w:rPr>
          <w:rFonts w:ascii="宋体" w:hAnsi="宋体" w:eastAsia="宋体" w:cs="宋体"/>
          <w:spacing w:val="10"/>
          <w:sz w:val="20"/>
          <w:szCs w:val="20"/>
          <w:highlight w:val="none"/>
        </w:rPr>
        <w:t>.</w:t>
      </w:r>
      <w:r>
        <w:rPr>
          <w:rFonts w:ascii="宋体" w:hAnsi="宋体" w:eastAsia="宋体" w:cs="宋体"/>
          <w:sz w:val="20"/>
          <w:szCs w:val="20"/>
          <w:highlight w:val="none"/>
        </w:rPr>
        <w:t>ccgp</w:t>
      </w:r>
      <w:r>
        <w:rPr>
          <w:rFonts w:ascii="宋体" w:hAnsi="宋体" w:eastAsia="宋体" w:cs="宋体"/>
          <w:spacing w:val="10"/>
          <w:sz w:val="20"/>
          <w:szCs w:val="20"/>
          <w:highlight w:val="none"/>
        </w:rPr>
        <w:t>.</w:t>
      </w:r>
      <w:r>
        <w:rPr>
          <w:rFonts w:ascii="宋体" w:hAnsi="宋体" w:eastAsia="宋体" w:cs="宋体"/>
          <w:sz w:val="20"/>
          <w:szCs w:val="20"/>
          <w:highlight w:val="none"/>
        </w:rPr>
        <w:t>gov</w:t>
      </w:r>
      <w:r>
        <w:rPr>
          <w:rFonts w:ascii="宋体" w:hAnsi="宋体" w:eastAsia="宋体" w:cs="宋体"/>
          <w:spacing w:val="10"/>
          <w:sz w:val="20"/>
          <w:szCs w:val="20"/>
          <w:highlight w:val="none"/>
        </w:rPr>
        <w:t>.</w:t>
      </w:r>
      <w:r>
        <w:rPr>
          <w:rFonts w:ascii="宋体" w:hAnsi="宋体" w:eastAsia="宋体" w:cs="宋体"/>
          <w:sz w:val="20"/>
          <w:szCs w:val="20"/>
          <w:highlight w:val="none"/>
        </w:rPr>
        <w:t>cn</w:t>
      </w:r>
      <w:r>
        <w:rPr>
          <w:rFonts w:ascii="宋体" w:hAnsi="宋体" w:eastAsia="宋体" w:cs="宋体"/>
          <w:spacing w:val="10"/>
          <w:sz w:val="20"/>
          <w:szCs w:val="20"/>
          <w:highlight w:val="none"/>
        </w:rPr>
        <w:t>)、新疆政府采购网(</w:t>
      </w:r>
      <w:r>
        <w:rPr>
          <w:highlight w:val="none"/>
        </w:rPr>
        <w:fldChar w:fldCharType="begin"/>
      </w:r>
      <w:r>
        <w:rPr>
          <w:highlight w:val="none"/>
        </w:rPr>
        <w:instrText xml:space="preserve"> HYPERLINK "http://www.ccgp-xinjiang.gov.cn/"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10"/>
          <w:sz w:val="20"/>
          <w:szCs w:val="20"/>
          <w:highlight w:val="none"/>
        </w:rPr>
        <w:t>://</w:t>
      </w:r>
      <w:r>
        <w:rPr>
          <w:rFonts w:ascii="宋体" w:hAnsi="宋体" w:eastAsia="宋体" w:cs="宋体"/>
          <w:sz w:val="20"/>
          <w:szCs w:val="20"/>
          <w:highlight w:val="none"/>
        </w:rPr>
        <w:t>www</w:t>
      </w:r>
      <w:r>
        <w:rPr>
          <w:rFonts w:ascii="宋体" w:hAnsi="宋体" w:eastAsia="宋体" w:cs="宋体"/>
          <w:spacing w:val="10"/>
          <w:sz w:val="20"/>
          <w:szCs w:val="20"/>
          <w:highlight w:val="none"/>
        </w:rPr>
        <w:t>.</w:t>
      </w:r>
      <w:r>
        <w:rPr>
          <w:rFonts w:ascii="宋体" w:hAnsi="宋体" w:eastAsia="宋体" w:cs="宋体"/>
          <w:sz w:val="20"/>
          <w:szCs w:val="20"/>
          <w:highlight w:val="none"/>
        </w:rPr>
        <w:t>ccgp</w:t>
      </w:r>
      <w:r>
        <w:rPr>
          <w:rFonts w:ascii="宋体" w:hAnsi="宋体" w:eastAsia="宋体" w:cs="宋体"/>
          <w:spacing w:val="10"/>
          <w:sz w:val="20"/>
          <w:szCs w:val="20"/>
          <w:highlight w:val="none"/>
        </w:rPr>
        <w:t>-</w:t>
      </w:r>
      <w:r>
        <w:rPr>
          <w:rFonts w:ascii="宋体" w:hAnsi="宋体" w:eastAsia="宋体" w:cs="宋体"/>
          <w:sz w:val="20"/>
          <w:szCs w:val="20"/>
          <w:highlight w:val="none"/>
        </w:rPr>
        <w:t>xinjiang</w:t>
      </w:r>
      <w:r>
        <w:rPr>
          <w:rFonts w:ascii="宋体" w:hAnsi="宋体" w:eastAsia="宋体" w:cs="宋体"/>
          <w:spacing w:val="10"/>
          <w:sz w:val="20"/>
          <w:szCs w:val="20"/>
          <w:highlight w:val="none"/>
        </w:rPr>
        <w:t>.</w:t>
      </w:r>
      <w:r>
        <w:rPr>
          <w:rFonts w:ascii="宋体" w:hAnsi="宋体" w:eastAsia="宋体" w:cs="宋体"/>
          <w:sz w:val="20"/>
          <w:szCs w:val="20"/>
          <w:highlight w:val="none"/>
        </w:rPr>
        <w:t>gov</w:t>
      </w:r>
      <w:r>
        <w:rPr>
          <w:rFonts w:ascii="宋体" w:hAnsi="宋体" w:eastAsia="宋体" w:cs="宋体"/>
          <w:spacing w:val="10"/>
          <w:sz w:val="20"/>
          <w:szCs w:val="20"/>
          <w:highlight w:val="none"/>
        </w:rPr>
        <w:t>.</w:t>
      </w:r>
      <w:r>
        <w:rPr>
          <w:rFonts w:ascii="宋体" w:hAnsi="宋体" w:eastAsia="宋体" w:cs="宋体"/>
          <w:sz w:val="20"/>
          <w:szCs w:val="20"/>
          <w:highlight w:val="none"/>
        </w:rPr>
        <w:t>cn</w:t>
      </w:r>
      <w:r>
        <w:rPr>
          <w:rFonts w:ascii="宋体" w:hAnsi="宋体" w:eastAsia="宋体" w:cs="宋体"/>
          <w:spacing w:val="10"/>
          <w:sz w:val="20"/>
          <w:szCs w:val="20"/>
          <w:highlight w:val="none"/>
        </w:rPr>
        <w:t>/</w:t>
      </w:r>
      <w:r>
        <w:rPr>
          <w:rFonts w:ascii="宋体" w:hAnsi="宋体" w:eastAsia="宋体" w:cs="宋体"/>
          <w:spacing w:val="10"/>
          <w:sz w:val="20"/>
          <w:szCs w:val="20"/>
          <w:highlight w:val="none"/>
        </w:rPr>
        <w:fldChar w:fldCharType="end"/>
      </w:r>
      <w:r>
        <w:rPr>
          <w:rFonts w:ascii="宋体" w:hAnsi="宋体" w:eastAsia="宋体" w:cs="宋体"/>
          <w:spacing w:val="10"/>
          <w:sz w:val="20"/>
          <w:szCs w:val="20"/>
          <w:highlight w:val="none"/>
        </w:rPr>
        <w:t>)上以公告的形式发布中标结</w:t>
      </w:r>
      <w:r>
        <w:rPr>
          <w:rFonts w:ascii="宋体" w:hAnsi="宋体" w:eastAsia="宋体" w:cs="宋体"/>
          <w:spacing w:val="2"/>
          <w:sz w:val="20"/>
          <w:szCs w:val="20"/>
          <w:highlight w:val="none"/>
        </w:rPr>
        <w:t xml:space="preserve">  </w:t>
      </w:r>
      <w:r>
        <w:rPr>
          <w:rFonts w:ascii="宋体" w:hAnsi="宋体" w:eastAsia="宋体" w:cs="宋体"/>
          <w:spacing w:val="6"/>
          <w:sz w:val="20"/>
          <w:szCs w:val="20"/>
          <w:highlight w:val="none"/>
        </w:rPr>
        <w:t>果，</w:t>
      </w:r>
      <w:r>
        <w:rPr>
          <w:rFonts w:ascii="宋体" w:hAnsi="宋体" w:eastAsia="宋体" w:cs="宋体"/>
          <w:spacing w:val="-40"/>
          <w:sz w:val="20"/>
          <w:szCs w:val="20"/>
          <w:highlight w:val="none"/>
        </w:rPr>
        <w:t xml:space="preserve"> </w:t>
      </w:r>
      <w:r>
        <w:rPr>
          <w:rFonts w:ascii="宋体" w:hAnsi="宋体" w:eastAsia="宋体" w:cs="宋体"/>
          <w:spacing w:val="6"/>
          <w:sz w:val="20"/>
          <w:szCs w:val="20"/>
          <w:highlight w:val="none"/>
        </w:rPr>
        <w:t>中标公告的公告期限为</w:t>
      </w:r>
      <w:r>
        <w:rPr>
          <w:rFonts w:ascii="宋体" w:hAnsi="宋体" w:eastAsia="宋体" w:cs="宋体"/>
          <w:spacing w:val="41"/>
          <w:sz w:val="20"/>
          <w:szCs w:val="20"/>
          <w:highlight w:val="none"/>
        </w:rPr>
        <w:t xml:space="preserve"> </w:t>
      </w:r>
      <w:r>
        <w:rPr>
          <w:rFonts w:ascii="宋体" w:hAnsi="宋体" w:eastAsia="宋体" w:cs="宋体"/>
          <w:spacing w:val="6"/>
          <w:sz w:val="20"/>
          <w:szCs w:val="20"/>
          <w:highlight w:val="none"/>
        </w:rPr>
        <w:t>1</w:t>
      </w:r>
      <w:r>
        <w:rPr>
          <w:rFonts w:ascii="宋体" w:hAnsi="宋体" w:eastAsia="宋体" w:cs="宋体"/>
          <w:spacing w:val="-28"/>
          <w:sz w:val="20"/>
          <w:szCs w:val="20"/>
          <w:highlight w:val="none"/>
        </w:rPr>
        <w:t xml:space="preserve"> </w:t>
      </w:r>
      <w:r>
        <w:rPr>
          <w:rFonts w:ascii="宋体" w:hAnsi="宋体" w:eastAsia="宋体" w:cs="宋体"/>
          <w:spacing w:val="6"/>
          <w:sz w:val="20"/>
          <w:szCs w:val="20"/>
          <w:highlight w:val="none"/>
        </w:rPr>
        <w:t>个工作日。中标公告同时作为采购代理机构通知除中标供应商外的其他投标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人没有中标的书面形式，采购代理机构不再以其它方式另行通知。</w:t>
      </w:r>
    </w:p>
    <w:p w14:paraId="2C8747E3">
      <w:pPr>
        <w:spacing w:before="61" w:line="419" w:lineRule="auto"/>
        <w:ind w:left="7" w:right="57" w:firstLine="31"/>
        <w:jc w:val="both"/>
        <w:rPr>
          <w:rFonts w:ascii="宋体" w:hAnsi="宋体" w:eastAsia="宋体" w:cs="宋体"/>
          <w:sz w:val="20"/>
          <w:szCs w:val="20"/>
          <w:highlight w:val="none"/>
        </w:rPr>
      </w:pPr>
      <w:r>
        <w:rPr>
          <w:rFonts w:ascii="宋体" w:hAnsi="宋体" w:eastAsia="宋体" w:cs="宋体"/>
          <w:b/>
          <w:bCs/>
          <w:spacing w:val="5"/>
          <w:sz w:val="20"/>
          <w:szCs w:val="20"/>
          <w:highlight w:val="none"/>
        </w:rPr>
        <w:t>中标通知书：</w:t>
      </w:r>
      <w:r>
        <w:rPr>
          <w:rFonts w:ascii="宋体" w:hAnsi="宋体" w:eastAsia="宋体" w:cs="宋体"/>
          <w:spacing w:val="5"/>
          <w:sz w:val="20"/>
          <w:szCs w:val="20"/>
          <w:highlight w:val="none"/>
        </w:rPr>
        <w:t xml:space="preserve"> 中标通知书在发布中标公告时， 同步发出中标通</w:t>
      </w:r>
      <w:r>
        <w:rPr>
          <w:rFonts w:ascii="宋体" w:hAnsi="宋体" w:eastAsia="宋体" w:cs="宋体"/>
          <w:spacing w:val="4"/>
          <w:sz w:val="20"/>
          <w:szCs w:val="20"/>
          <w:highlight w:val="none"/>
        </w:rPr>
        <w:t>知书至中标供应商。中标通知书发出后，采</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购人不得违法改变中标结果，</w:t>
      </w:r>
      <w:r>
        <w:rPr>
          <w:rFonts w:ascii="宋体" w:hAnsi="宋体" w:eastAsia="宋体" w:cs="宋体"/>
          <w:spacing w:val="-51"/>
          <w:sz w:val="20"/>
          <w:szCs w:val="20"/>
          <w:highlight w:val="none"/>
        </w:rPr>
        <w:t xml:space="preserve"> </w:t>
      </w:r>
      <w:r>
        <w:rPr>
          <w:rFonts w:ascii="宋体" w:hAnsi="宋体" w:eastAsia="宋体" w:cs="宋体"/>
          <w:spacing w:val="9"/>
          <w:sz w:val="20"/>
          <w:szCs w:val="20"/>
          <w:highlight w:val="none"/>
        </w:rPr>
        <w:t>中标供应商不得放弃中标。中标供应商放弃中标的，应当依法承担相应的法</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律责任。</w:t>
      </w:r>
    </w:p>
    <w:p w14:paraId="07419B76">
      <w:pPr>
        <w:spacing w:before="60" w:line="410" w:lineRule="auto"/>
        <w:ind w:left="13" w:right="89" w:hanging="5"/>
        <w:rPr>
          <w:rFonts w:ascii="宋体" w:hAnsi="宋体" w:eastAsia="宋体" w:cs="宋体"/>
          <w:sz w:val="20"/>
          <w:szCs w:val="20"/>
          <w:highlight w:val="none"/>
        </w:rPr>
      </w:pPr>
      <w:r>
        <w:rPr>
          <w:rFonts w:ascii="宋体" w:hAnsi="宋体" w:eastAsia="宋体" w:cs="宋体"/>
          <w:b/>
          <w:bCs/>
          <w:spacing w:val="9"/>
          <w:sz w:val="20"/>
          <w:szCs w:val="20"/>
          <w:highlight w:val="none"/>
        </w:rPr>
        <w:t>项目废标处理：</w:t>
      </w:r>
      <w:r>
        <w:rPr>
          <w:rFonts w:ascii="宋体" w:hAnsi="宋体" w:eastAsia="宋体" w:cs="宋体"/>
          <w:spacing w:val="9"/>
          <w:sz w:val="20"/>
          <w:szCs w:val="20"/>
          <w:highlight w:val="none"/>
        </w:rPr>
        <w:t>根据《中华人民共和国政府采购法》第三十六条及招标文件的约定，本项目或分包下列情</w:t>
      </w:r>
      <w:r>
        <w:rPr>
          <w:rFonts w:ascii="宋体" w:hAnsi="宋体" w:eastAsia="宋体" w:cs="宋体"/>
          <w:spacing w:val="4"/>
          <w:sz w:val="20"/>
          <w:szCs w:val="20"/>
          <w:highlight w:val="none"/>
        </w:rPr>
        <w:t xml:space="preserve"> </w:t>
      </w:r>
      <w:r>
        <w:rPr>
          <w:rFonts w:ascii="宋体" w:hAnsi="宋体" w:eastAsia="宋体" w:cs="宋体"/>
          <w:spacing w:val="2"/>
          <w:sz w:val="20"/>
          <w:szCs w:val="20"/>
          <w:highlight w:val="none"/>
        </w:rPr>
        <w:t>况出现将作废标处理：</w:t>
      </w:r>
    </w:p>
    <w:p w14:paraId="6CF1BEF7">
      <w:pPr>
        <w:spacing w:before="61" w:line="420" w:lineRule="auto"/>
        <w:ind w:left="13" w:firstLine="2"/>
        <w:rPr>
          <w:rFonts w:ascii="宋体" w:hAnsi="宋体" w:eastAsia="宋体" w:cs="宋体"/>
          <w:sz w:val="20"/>
          <w:szCs w:val="20"/>
          <w:highlight w:val="none"/>
        </w:rPr>
      </w:pPr>
      <w:r>
        <w:rPr>
          <w:rFonts w:ascii="宋体" w:hAnsi="宋体" w:eastAsia="宋体" w:cs="宋体"/>
          <w:spacing w:val="9"/>
          <w:sz w:val="20"/>
          <w:szCs w:val="20"/>
          <w:highlight w:val="none"/>
        </w:rPr>
        <w:t>（1）符合专业资格条件的投标人或者对招标文件作实质响应的有效投标人不足三家的</w:t>
      </w:r>
      <w:r>
        <w:rPr>
          <w:rFonts w:ascii="宋体" w:hAnsi="宋体" w:eastAsia="宋体" w:cs="宋体"/>
          <w:spacing w:val="8"/>
          <w:sz w:val="20"/>
          <w:szCs w:val="20"/>
          <w:highlight w:val="none"/>
        </w:rPr>
        <w:t>（说明：使用综合评</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分法的采购项目，提供相同品牌产品且通过资格审查、符合性审查的不同投标人</w:t>
      </w:r>
      <w:r>
        <w:rPr>
          <w:rFonts w:ascii="宋体" w:hAnsi="宋体" w:eastAsia="宋体" w:cs="宋体"/>
          <w:spacing w:val="6"/>
          <w:sz w:val="20"/>
          <w:szCs w:val="20"/>
          <w:highlight w:val="none"/>
        </w:rPr>
        <w:t>参加同一合同项下投标的，</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按一家投标人计算）</w:t>
      </w:r>
      <w:r>
        <w:rPr>
          <w:rFonts w:ascii="宋体" w:hAnsi="宋体" w:eastAsia="宋体" w:cs="宋体"/>
          <w:spacing w:val="27"/>
          <w:sz w:val="20"/>
          <w:szCs w:val="20"/>
          <w:highlight w:val="none"/>
        </w:rPr>
        <w:t xml:space="preserve"> </w:t>
      </w:r>
      <w:r>
        <w:rPr>
          <w:rFonts w:ascii="宋体" w:hAnsi="宋体" w:eastAsia="宋体" w:cs="宋体"/>
          <w:spacing w:val="4"/>
          <w:sz w:val="20"/>
          <w:szCs w:val="20"/>
          <w:highlight w:val="none"/>
        </w:rPr>
        <w:t>。</w:t>
      </w:r>
    </w:p>
    <w:p w14:paraId="702222FF">
      <w:pPr>
        <w:spacing w:before="48" w:line="219" w:lineRule="auto"/>
        <w:ind w:left="16"/>
        <w:rPr>
          <w:rFonts w:ascii="宋体" w:hAnsi="宋体" w:eastAsia="宋体" w:cs="宋体"/>
          <w:sz w:val="20"/>
          <w:szCs w:val="20"/>
          <w:highlight w:val="none"/>
        </w:rPr>
      </w:pPr>
      <w:r>
        <w:rPr>
          <w:rFonts w:ascii="宋体" w:hAnsi="宋体" w:eastAsia="宋体" w:cs="宋体"/>
          <w:spacing w:val="4"/>
          <w:sz w:val="20"/>
          <w:szCs w:val="20"/>
          <w:highlight w:val="none"/>
        </w:rPr>
        <w:t>（2）</w:t>
      </w:r>
      <w:r>
        <w:rPr>
          <w:rFonts w:ascii="宋体" w:hAnsi="宋体" w:eastAsia="宋体" w:cs="宋体"/>
          <w:spacing w:val="-50"/>
          <w:sz w:val="20"/>
          <w:szCs w:val="20"/>
          <w:highlight w:val="none"/>
        </w:rPr>
        <w:t xml:space="preserve"> </w:t>
      </w:r>
      <w:r>
        <w:rPr>
          <w:rFonts w:ascii="宋体" w:hAnsi="宋体" w:eastAsia="宋体" w:cs="宋体"/>
          <w:spacing w:val="4"/>
          <w:sz w:val="20"/>
          <w:szCs w:val="20"/>
          <w:highlight w:val="none"/>
        </w:rPr>
        <w:t>出现影响采购公正的违法、违规行为的。</w:t>
      </w:r>
    </w:p>
    <w:p w14:paraId="290B9BFF">
      <w:pPr>
        <w:spacing w:before="248" w:line="218" w:lineRule="auto"/>
        <w:ind w:left="16"/>
        <w:rPr>
          <w:rFonts w:ascii="宋体" w:hAnsi="宋体" w:eastAsia="宋体" w:cs="宋体"/>
          <w:sz w:val="20"/>
          <w:szCs w:val="20"/>
          <w:highlight w:val="none"/>
        </w:rPr>
      </w:pPr>
      <w:r>
        <w:rPr>
          <w:rFonts w:ascii="宋体" w:hAnsi="宋体" w:eastAsia="宋体" w:cs="宋体"/>
          <w:spacing w:val="7"/>
          <w:sz w:val="20"/>
          <w:szCs w:val="20"/>
          <w:highlight w:val="none"/>
        </w:rPr>
        <w:t>（3）投标人的报价均超过了采购预算，采购人</w:t>
      </w:r>
      <w:r>
        <w:rPr>
          <w:rFonts w:ascii="宋体" w:hAnsi="宋体" w:eastAsia="宋体" w:cs="宋体"/>
          <w:spacing w:val="6"/>
          <w:sz w:val="20"/>
          <w:szCs w:val="20"/>
          <w:highlight w:val="none"/>
        </w:rPr>
        <w:t>不能支付的。</w:t>
      </w:r>
    </w:p>
    <w:p w14:paraId="38B48664">
      <w:pPr>
        <w:spacing w:before="222" w:line="219" w:lineRule="auto"/>
        <w:ind w:left="16"/>
        <w:rPr>
          <w:rFonts w:ascii="宋体" w:hAnsi="宋体" w:eastAsia="宋体" w:cs="宋体"/>
          <w:sz w:val="20"/>
          <w:szCs w:val="20"/>
          <w:highlight w:val="none"/>
        </w:rPr>
      </w:pPr>
      <w:r>
        <w:rPr>
          <w:rFonts w:ascii="宋体" w:hAnsi="宋体" w:eastAsia="宋体" w:cs="宋体"/>
          <w:spacing w:val="5"/>
          <w:sz w:val="20"/>
          <w:szCs w:val="20"/>
          <w:highlight w:val="none"/>
        </w:rPr>
        <w:t>（4）因重大变故，采购任务取消的。</w:t>
      </w:r>
    </w:p>
    <w:p w14:paraId="3DF1E001">
      <w:pPr>
        <w:spacing w:before="242" w:line="219" w:lineRule="auto"/>
        <w:rPr>
          <w:rFonts w:ascii="宋体" w:hAnsi="宋体" w:eastAsia="宋体" w:cs="宋体"/>
          <w:sz w:val="20"/>
          <w:szCs w:val="20"/>
          <w:highlight w:val="none"/>
        </w:rPr>
      </w:pPr>
      <w:r>
        <w:rPr>
          <w:rFonts w:ascii="宋体" w:hAnsi="宋体" w:eastAsia="宋体" w:cs="宋体"/>
          <w:spacing w:val="9"/>
          <w:sz w:val="20"/>
          <w:szCs w:val="20"/>
          <w:highlight w:val="none"/>
        </w:rPr>
        <w:t>对废标的采购项目，评标委员会应出具采购文件是</w:t>
      </w:r>
      <w:r>
        <w:rPr>
          <w:rFonts w:ascii="宋体" w:hAnsi="宋体" w:eastAsia="宋体" w:cs="宋体"/>
          <w:spacing w:val="8"/>
          <w:sz w:val="20"/>
          <w:szCs w:val="20"/>
          <w:highlight w:val="none"/>
        </w:rPr>
        <w:t>否存在不合理条款的论证意见。</w:t>
      </w:r>
    </w:p>
    <w:p w14:paraId="398F9167">
      <w:pPr>
        <w:spacing w:before="249" w:line="404" w:lineRule="auto"/>
        <w:ind w:left="179" w:right="76" w:hanging="171"/>
        <w:rPr>
          <w:rFonts w:ascii="宋体" w:hAnsi="宋体" w:eastAsia="宋体" w:cs="宋体"/>
          <w:sz w:val="20"/>
          <w:szCs w:val="20"/>
          <w:highlight w:val="none"/>
        </w:rPr>
      </w:pPr>
      <w:r>
        <w:rPr>
          <w:rFonts w:ascii="宋体" w:hAnsi="宋体" w:eastAsia="宋体" w:cs="宋体"/>
          <w:b/>
          <w:bCs/>
          <w:spacing w:val="8"/>
          <w:sz w:val="20"/>
          <w:szCs w:val="20"/>
          <w:highlight w:val="none"/>
        </w:rPr>
        <w:t>终止公告：</w:t>
      </w:r>
      <w:r>
        <w:rPr>
          <w:rFonts w:ascii="宋体" w:hAnsi="宋体" w:eastAsia="宋体" w:cs="宋体"/>
          <w:spacing w:val="8"/>
          <w:sz w:val="20"/>
          <w:szCs w:val="20"/>
          <w:highlight w:val="none"/>
        </w:rPr>
        <w:t>项目废标后，采购人或采购代理机构将在中国政府采购网(</w:t>
      </w:r>
      <w:r>
        <w:rPr>
          <w:rFonts w:ascii="宋体" w:hAnsi="宋体" w:eastAsia="宋体" w:cs="宋体"/>
          <w:sz w:val="20"/>
          <w:szCs w:val="20"/>
          <w:highlight w:val="none"/>
        </w:rPr>
        <w:t>www</w:t>
      </w:r>
      <w:r>
        <w:rPr>
          <w:rFonts w:ascii="宋体" w:hAnsi="宋体" w:eastAsia="宋体" w:cs="宋体"/>
          <w:spacing w:val="8"/>
          <w:sz w:val="20"/>
          <w:szCs w:val="20"/>
          <w:highlight w:val="none"/>
        </w:rPr>
        <w:t>.</w:t>
      </w:r>
      <w:r>
        <w:rPr>
          <w:rFonts w:ascii="宋体" w:hAnsi="宋体" w:eastAsia="宋体" w:cs="宋体"/>
          <w:sz w:val="20"/>
          <w:szCs w:val="20"/>
          <w:highlight w:val="none"/>
        </w:rPr>
        <w:t>ccgp</w:t>
      </w:r>
      <w:r>
        <w:rPr>
          <w:rFonts w:ascii="宋体" w:hAnsi="宋体" w:eastAsia="宋体" w:cs="宋体"/>
          <w:spacing w:val="8"/>
          <w:sz w:val="20"/>
          <w:szCs w:val="20"/>
          <w:highlight w:val="none"/>
        </w:rPr>
        <w:t>.</w:t>
      </w:r>
      <w:r>
        <w:rPr>
          <w:rFonts w:ascii="宋体" w:hAnsi="宋体" w:eastAsia="宋体" w:cs="宋体"/>
          <w:sz w:val="20"/>
          <w:szCs w:val="20"/>
          <w:highlight w:val="none"/>
        </w:rPr>
        <w:t>gov</w:t>
      </w:r>
      <w:r>
        <w:rPr>
          <w:rFonts w:ascii="宋体" w:hAnsi="宋体" w:eastAsia="宋体" w:cs="宋体"/>
          <w:spacing w:val="8"/>
          <w:sz w:val="20"/>
          <w:szCs w:val="20"/>
          <w:highlight w:val="none"/>
        </w:rPr>
        <w:t>.</w:t>
      </w:r>
      <w:r>
        <w:rPr>
          <w:rFonts w:ascii="宋体" w:hAnsi="宋体" w:eastAsia="宋体" w:cs="宋体"/>
          <w:sz w:val="20"/>
          <w:szCs w:val="20"/>
          <w:highlight w:val="none"/>
        </w:rPr>
        <w:t>cn</w:t>
      </w:r>
      <w:r>
        <w:rPr>
          <w:rFonts w:ascii="宋体" w:hAnsi="宋体" w:eastAsia="宋体" w:cs="宋体"/>
          <w:spacing w:val="7"/>
          <w:sz w:val="20"/>
          <w:szCs w:val="20"/>
          <w:highlight w:val="none"/>
        </w:rPr>
        <w:t>)、新疆政府采购网</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w:t>
      </w:r>
      <w:r>
        <w:rPr>
          <w:highlight w:val="none"/>
        </w:rPr>
        <w:fldChar w:fldCharType="begin"/>
      </w:r>
      <w:r>
        <w:rPr>
          <w:highlight w:val="none"/>
        </w:rPr>
        <w:instrText xml:space="preserve"> HYPERLINK "http://www.ccgp-xinjiang.gov.cn/"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6"/>
          <w:sz w:val="20"/>
          <w:szCs w:val="20"/>
          <w:highlight w:val="none"/>
        </w:rPr>
        <w:t>://</w:t>
      </w:r>
      <w:r>
        <w:rPr>
          <w:rFonts w:ascii="宋体" w:hAnsi="宋体" w:eastAsia="宋体" w:cs="宋体"/>
          <w:sz w:val="20"/>
          <w:szCs w:val="20"/>
          <w:highlight w:val="none"/>
        </w:rPr>
        <w:t>www</w:t>
      </w:r>
      <w:r>
        <w:rPr>
          <w:rFonts w:ascii="宋体" w:hAnsi="宋体" w:eastAsia="宋体" w:cs="宋体"/>
          <w:spacing w:val="6"/>
          <w:sz w:val="20"/>
          <w:szCs w:val="20"/>
          <w:highlight w:val="none"/>
        </w:rPr>
        <w:t>.</w:t>
      </w:r>
      <w:r>
        <w:rPr>
          <w:rFonts w:ascii="宋体" w:hAnsi="宋体" w:eastAsia="宋体" w:cs="宋体"/>
          <w:sz w:val="20"/>
          <w:szCs w:val="20"/>
          <w:highlight w:val="none"/>
        </w:rPr>
        <w:t>ccgp</w:t>
      </w:r>
      <w:r>
        <w:rPr>
          <w:rFonts w:ascii="宋体" w:hAnsi="宋体" w:eastAsia="宋体" w:cs="宋体"/>
          <w:spacing w:val="6"/>
          <w:sz w:val="20"/>
          <w:szCs w:val="20"/>
          <w:highlight w:val="none"/>
        </w:rPr>
        <w:t>-</w:t>
      </w:r>
      <w:r>
        <w:rPr>
          <w:rFonts w:ascii="宋体" w:hAnsi="宋体" w:eastAsia="宋体" w:cs="宋体"/>
          <w:sz w:val="20"/>
          <w:szCs w:val="20"/>
          <w:highlight w:val="none"/>
        </w:rPr>
        <w:t>xinjiang</w:t>
      </w:r>
      <w:r>
        <w:rPr>
          <w:rFonts w:ascii="宋体" w:hAnsi="宋体" w:eastAsia="宋体" w:cs="宋体"/>
          <w:spacing w:val="6"/>
          <w:sz w:val="20"/>
          <w:szCs w:val="20"/>
          <w:highlight w:val="none"/>
        </w:rPr>
        <w:t>.</w:t>
      </w:r>
      <w:r>
        <w:rPr>
          <w:rFonts w:ascii="宋体" w:hAnsi="宋体" w:eastAsia="宋体" w:cs="宋体"/>
          <w:sz w:val="20"/>
          <w:szCs w:val="20"/>
          <w:highlight w:val="none"/>
        </w:rPr>
        <w:t>gov</w:t>
      </w:r>
      <w:r>
        <w:rPr>
          <w:rFonts w:ascii="宋体" w:hAnsi="宋体" w:eastAsia="宋体" w:cs="宋体"/>
          <w:spacing w:val="6"/>
          <w:sz w:val="20"/>
          <w:szCs w:val="20"/>
          <w:highlight w:val="none"/>
        </w:rPr>
        <w:t>.</w:t>
      </w:r>
      <w:r>
        <w:rPr>
          <w:rFonts w:ascii="宋体" w:hAnsi="宋体" w:eastAsia="宋体" w:cs="宋体"/>
          <w:sz w:val="20"/>
          <w:szCs w:val="20"/>
          <w:highlight w:val="none"/>
        </w:rPr>
        <w:t>cn</w:t>
      </w:r>
      <w:r>
        <w:rPr>
          <w:rFonts w:ascii="宋体" w:hAnsi="宋体" w:eastAsia="宋体" w:cs="宋体"/>
          <w:spacing w:val="6"/>
          <w:sz w:val="20"/>
          <w:szCs w:val="20"/>
          <w:highlight w:val="none"/>
        </w:rPr>
        <w:t>/</w:t>
      </w:r>
      <w:r>
        <w:rPr>
          <w:rFonts w:ascii="宋体" w:hAnsi="宋体" w:eastAsia="宋体" w:cs="宋体"/>
          <w:spacing w:val="6"/>
          <w:sz w:val="20"/>
          <w:szCs w:val="20"/>
          <w:highlight w:val="none"/>
        </w:rPr>
        <w:fldChar w:fldCharType="end"/>
      </w:r>
      <w:r>
        <w:rPr>
          <w:rFonts w:ascii="宋体" w:hAnsi="宋体" w:eastAsia="宋体" w:cs="宋体"/>
          <w:spacing w:val="6"/>
          <w:sz w:val="20"/>
          <w:szCs w:val="20"/>
          <w:highlight w:val="none"/>
        </w:rPr>
        <w:t>)、上发布终止公告，终止公告的公告期限为 1</w:t>
      </w:r>
      <w:r>
        <w:rPr>
          <w:rFonts w:ascii="宋体" w:hAnsi="宋体" w:eastAsia="宋体" w:cs="宋体"/>
          <w:spacing w:val="-16"/>
          <w:sz w:val="20"/>
          <w:szCs w:val="20"/>
          <w:highlight w:val="none"/>
        </w:rPr>
        <w:t xml:space="preserve"> </w:t>
      </w:r>
      <w:r>
        <w:rPr>
          <w:rFonts w:ascii="宋体" w:hAnsi="宋体" w:eastAsia="宋体" w:cs="宋体"/>
          <w:spacing w:val="6"/>
          <w:sz w:val="20"/>
          <w:szCs w:val="20"/>
          <w:highlight w:val="none"/>
        </w:rPr>
        <w:t>个工作日。</w:t>
      </w:r>
    </w:p>
    <w:p w14:paraId="45ECCE56">
      <w:pPr>
        <w:pStyle w:val="3"/>
        <w:spacing w:line="344" w:lineRule="auto"/>
        <w:rPr>
          <w:highlight w:val="none"/>
        </w:rPr>
      </w:pPr>
    </w:p>
    <w:p w14:paraId="21E8C4BE">
      <w:pPr>
        <w:spacing w:before="92" w:line="221" w:lineRule="auto"/>
        <w:ind w:left="4189"/>
        <w:rPr>
          <w:rFonts w:ascii="宋体" w:hAnsi="宋体" w:eastAsia="宋体" w:cs="宋体"/>
          <w:sz w:val="28"/>
          <w:szCs w:val="28"/>
          <w:highlight w:val="none"/>
        </w:rPr>
      </w:pPr>
      <w:r>
        <w:rPr>
          <w:rFonts w:ascii="宋体" w:hAnsi="宋体" w:eastAsia="宋体" w:cs="宋体"/>
          <w:b/>
          <w:bCs/>
          <w:spacing w:val="-10"/>
          <w:sz w:val="28"/>
          <w:szCs w:val="28"/>
          <w:highlight w:val="none"/>
        </w:rPr>
        <w:t>（七）合同授予</w:t>
      </w:r>
    </w:p>
    <w:p w14:paraId="3CCFF498">
      <w:pPr>
        <w:spacing w:before="291" w:line="222" w:lineRule="auto"/>
        <w:ind w:left="37"/>
        <w:rPr>
          <w:rFonts w:ascii="宋体" w:hAnsi="宋体" w:eastAsia="宋体" w:cs="宋体"/>
          <w:sz w:val="23"/>
          <w:szCs w:val="23"/>
          <w:highlight w:val="none"/>
        </w:rPr>
      </w:pPr>
      <w:r>
        <w:rPr>
          <w:rFonts w:ascii="宋体" w:hAnsi="宋体" w:eastAsia="宋体" w:cs="宋体"/>
          <w:b/>
          <w:bCs/>
          <w:spacing w:val="-5"/>
          <w:sz w:val="23"/>
          <w:szCs w:val="23"/>
          <w:highlight w:val="none"/>
        </w:rPr>
        <w:t>1.合同签订</w:t>
      </w:r>
    </w:p>
    <w:p w14:paraId="5FC3F2FE">
      <w:pPr>
        <w:spacing w:before="218" w:line="409" w:lineRule="auto"/>
        <w:ind w:left="144" w:right="66" w:hanging="113"/>
        <w:rPr>
          <w:rFonts w:ascii="宋体" w:hAnsi="宋体" w:eastAsia="宋体" w:cs="宋体"/>
          <w:sz w:val="20"/>
          <w:szCs w:val="20"/>
          <w:highlight w:val="none"/>
        </w:rPr>
      </w:pPr>
      <w:r>
        <w:rPr>
          <w:rFonts w:ascii="宋体" w:hAnsi="宋体" w:eastAsia="宋体" w:cs="宋体"/>
          <w:spacing w:val="10"/>
          <w:sz w:val="20"/>
          <w:szCs w:val="20"/>
          <w:highlight w:val="none"/>
        </w:rPr>
        <w:t>1.1</w:t>
      </w:r>
      <w:r>
        <w:rPr>
          <w:rFonts w:ascii="宋体" w:hAnsi="宋体" w:eastAsia="宋体" w:cs="宋体"/>
          <w:spacing w:val="-19"/>
          <w:sz w:val="20"/>
          <w:szCs w:val="20"/>
          <w:highlight w:val="none"/>
        </w:rPr>
        <w:t xml:space="preserve"> </w:t>
      </w:r>
      <w:r>
        <w:rPr>
          <w:rFonts w:ascii="宋体" w:hAnsi="宋体" w:eastAsia="宋体" w:cs="宋体"/>
          <w:spacing w:val="10"/>
          <w:sz w:val="20"/>
          <w:szCs w:val="20"/>
          <w:highlight w:val="none"/>
        </w:rPr>
        <w:t>采购人应当自《中标通知书》发出之日起二十日内，按照</w:t>
      </w:r>
      <w:r>
        <w:rPr>
          <w:rFonts w:ascii="宋体" w:hAnsi="宋体" w:eastAsia="宋体" w:cs="宋体"/>
          <w:spacing w:val="9"/>
          <w:sz w:val="20"/>
          <w:szCs w:val="20"/>
          <w:highlight w:val="none"/>
        </w:rPr>
        <w:t>招标文件和中标供应商投标文件的约定，与</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中标供应商签订合同。所签订的合同不得对招标文件和中标供应商投标文件作实质性修改。超过</w:t>
      </w:r>
      <w:r>
        <w:rPr>
          <w:rFonts w:ascii="宋体" w:hAnsi="宋体" w:eastAsia="宋体" w:cs="宋体"/>
          <w:spacing w:val="-12"/>
          <w:sz w:val="20"/>
          <w:szCs w:val="20"/>
          <w:highlight w:val="none"/>
        </w:rPr>
        <w:t xml:space="preserve"> </w:t>
      </w:r>
      <w:r>
        <w:rPr>
          <w:rFonts w:ascii="宋体" w:hAnsi="宋体" w:eastAsia="宋体" w:cs="宋体"/>
          <w:spacing w:val="7"/>
          <w:sz w:val="20"/>
          <w:szCs w:val="20"/>
          <w:highlight w:val="none"/>
        </w:rPr>
        <w:t>30 天尚</w:t>
      </w:r>
    </w:p>
    <w:p w14:paraId="164E788A">
      <w:pPr>
        <w:spacing w:line="409" w:lineRule="auto"/>
        <w:rPr>
          <w:rFonts w:ascii="宋体" w:hAnsi="宋体" w:eastAsia="宋体" w:cs="宋体"/>
          <w:sz w:val="20"/>
          <w:szCs w:val="20"/>
          <w:highlight w:val="none"/>
        </w:rPr>
        <w:sectPr>
          <w:footerReference r:id="rId24" w:type="default"/>
          <w:pgSz w:w="11900" w:h="16839"/>
          <w:pgMar w:top="1273" w:right="964" w:bottom="703" w:left="1203" w:header="0" w:footer="551" w:gutter="0"/>
          <w:cols w:space="720" w:num="1"/>
        </w:sectPr>
      </w:pPr>
    </w:p>
    <w:p w14:paraId="581BBCA8">
      <w:pPr>
        <w:spacing w:before="39" w:line="410" w:lineRule="auto"/>
        <w:ind w:left="124" w:right="69" w:firstLine="2"/>
        <w:rPr>
          <w:rFonts w:ascii="宋体" w:hAnsi="宋体" w:eastAsia="宋体" w:cs="宋体"/>
          <w:sz w:val="20"/>
          <w:szCs w:val="20"/>
          <w:highlight w:val="none"/>
        </w:rPr>
      </w:pPr>
      <w:r>
        <w:rPr>
          <w:rFonts w:ascii="宋体" w:hAnsi="宋体" w:eastAsia="宋体" w:cs="宋体"/>
          <w:spacing w:val="7"/>
          <w:sz w:val="20"/>
          <w:szCs w:val="20"/>
          <w:highlight w:val="none"/>
        </w:rPr>
        <w:t>未完成政府采购合同签订的政府采购项目，采购人应当登录新疆政府采购网，填报未能依法签订政府采购</w:t>
      </w:r>
      <w:r>
        <w:rPr>
          <w:rFonts w:ascii="宋体" w:hAnsi="宋体" w:eastAsia="宋体" w:cs="宋体"/>
          <w:spacing w:val="17"/>
          <w:sz w:val="20"/>
          <w:szCs w:val="20"/>
          <w:highlight w:val="none"/>
        </w:rPr>
        <w:t xml:space="preserve"> </w:t>
      </w:r>
      <w:r>
        <w:rPr>
          <w:rFonts w:ascii="宋体" w:hAnsi="宋体" w:eastAsia="宋体" w:cs="宋体"/>
          <w:spacing w:val="8"/>
          <w:sz w:val="20"/>
          <w:szCs w:val="20"/>
          <w:highlight w:val="none"/>
        </w:rPr>
        <w:t>合同的具体原因、整改措施和预计签订合同时间等信息。</w:t>
      </w:r>
    </w:p>
    <w:p w14:paraId="73E868F7">
      <w:pPr>
        <w:spacing w:before="61" w:line="408" w:lineRule="auto"/>
        <w:ind w:left="106" w:right="77" w:hanging="81"/>
        <w:rPr>
          <w:rFonts w:ascii="宋体" w:hAnsi="宋体" w:eastAsia="宋体" w:cs="宋体"/>
          <w:sz w:val="20"/>
          <w:szCs w:val="20"/>
          <w:highlight w:val="none"/>
        </w:rPr>
      </w:pPr>
      <w:r>
        <w:rPr>
          <w:rFonts w:ascii="宋体" w:hAnsi="宋体" w:eastAsia="宋体" w:cs="宋体"/>
          <w:spacing w:val="10"/>
          <w:sz w:val="20"/>
          <w:szCs w:val="20"/>
          <w:highlight w:val="none"/>
        </w:rPr>
        <w:t>1.2</w:t>
      </w:r>
      <w:r>
        <w:rPr>
          <w:rFonts w:ascii="宋体" w:hAnsi="宋体" w:eastAsia="宋体" w:cs="宋体"/>
          <w:spacing w:val="-19"/>
          <w:sz w:val="20"/>
          <w:szCs w:val="20"/>
          <w:highlight w:val="none"/>
        </w:rPr>
        <w:t xml:space="preserve"> </w:t>
      </w:r>
      <w:r>
        <w:rPr>
          <w:rFonts w:ascii="宋体" w:hAnsi="宋体" w:eastAsia="宋体" w:cs="宋体"/>
          <w:spacing w:val="10"/>
          <w:sz w:val="20"/>
          <w:szCs w:val="20"/>
          <w:highlight w:val="none"/>
        </w:rPr>
        <w:t>采购人不得提出试用合格等任何不合理的要求作为签订合</w:t>
      </w:r>
      <w:r>
        <w:rPr>
          <w:rFonts w:ascii="宋体" w:hAnsi="宋体" w:eastAsia="宋体" w:cs="宋体"/>
          <w:spacing w:val="9"/>
          <w:sz w:val="20"/>
          <w:szCs w:val="20"/>
          <w:highlight w:val="none"/>
        </w:rPr>
        <w:t>同的条件，且不得与中标供应商私下订立背</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离合同实质性内容的协议。</w:t>
      </w:r>
    </w:p>
    <w:p w14:paraId="1E423DB0">
      <w:pPr>
        <w:spacing w:before="65" w:line="408" w:lineRule="auto"/>
        <w:ind w:left="104" w:right="75" w:hanging="79"/>
        <w:rPr>
          <w:rFonts w:ascii="宋体" w:hAnsi="宋体" w:eastAsia="宋体" w:cs="宋体"/>
          <w:sz w:val="20"/>
          <w:szCs w:val="20"/>
          <w:highlight w:val="none"/>
        </w:rPr>
      </w:pPr>
      <w:r>
        <w:rPr>
          <w:rFonts w:ascii="宋体" w:hAnsi="宋体" w:eastAsia="宋体" w:cs="宋体"/>
          <w:spacing w:val="8"/>
          <w:sz w:val="20"/>
          <w:szCs w:val="20"/>
          <w:highlight w:val="none"/>
        </w:rPr>
        <w:t>1.3</w:t>
      </w:r>
      <w:r>
        <w:rPr>
          <w:rFonts w:ascii="宋体" w:hAnsi="宋体" w:eastAsia="宋体" w:cs="宋体"/>
          <w:spacing w:val="-5"/>
          <w:sz w:val="20"/>
          <w:szCs w:val="20"/>
          <w:highlight w:val="none"/>
        </w:rPr>
        <w:t xml:space="preserve"> </w:t>
      </w:r>
      <w:r>
        <w:rPr>
          <w:rFonts w:ascii="宋体" w:hAnsi="宋体" w:eastAsia="宋体" w:cs="宋体"/>
          <w:spacing w:val="8"/>
          <w:sz w:val="20"/>
          <w:szCs w:val="20"/>
          <w:highlight w:val="none"/>
        </w:rPr>
        <w:t>采购人应当自政府采购合同签订之日起</w:t>
      </w:r>
      <w:r>
        <w:rPr>
          <w:rFonts w:ascii="宋体" w:hAnsi="宋体" w:eastAsia="宋体" w:cs="宋体"/>
          <w:spacing w:val="-18"/>
          <w:sz w:val="20"/>
          <w:szCs w:val="20"/>
          <w:highlight w:val="none"/>
        </w:rPr>
        <w:t xml:space="preserve"> </w:t>
      </w:r>
      <w:r>
        <w:rPr>
          <w:rFonts w:ascii="宋体" w:hAnsi="宋体" w:eastAsia="宋体" w:cs="宋体"/>
          <w:spacing w:val="8"/>
          <w:sz w:val="20"/>
          <w:szCs w:val="20"/>
          <w:highlight w:val="none"/>
        </w:rPr>
        <w:t>2</w:t>
      </w:r>
      <w:r>
        <w:rPr>
          <w:rFonts w:ascii="宋体" w:hAnsi="宋体" w:eastAsia="宋体" w:cs="宋体"/>
          <w:spacing w:val="-18"/>
          <w:sz w:val="20"/>
          <w:szCs w:val="20"/>
          <w:highlight w:val="none"/>
        </w:rPr>
        <w:t xml:space="preserve"> </w:t>
      </w:r>
      <w:r>
        <w:rPr>
          <w:rFonts w:ascii="宋体" w:hAnsi="宋体" w:eastAsia="宋体" w:cs="宋体"/>
          <w:spacing w:val="8"/>
          <w:sz w:val="20"/>
          <w:szCs w:val="20"/>
          <w:highlight w:val="none"/>
        </w:rPr>
        <w:t>个工作日内，将政府采购合同在省级以上人民政府财政部门</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指定的媒体上公告，但政府采购合同中涉及国家秘密、商业秘密的内容除外。</w:t>
      </w:r>
    </w:p>
    <w:p w14:paraId="03D89753">
      <w:pPr>
        <w:spacing w:before="61" w:line="419" w:lineRule="auto"/>
        <w:ind w:left="106" w:hanging="81"/>
        <w:rPr>
          <w:rFonts w:ascii="宋体" w:hAnsi="宋体" w:eastAsia="宋体" w:cs="宋体"/>
          <w:sz w:val="20"/>
          <w:szCs w:val="20"/>
          <w:highlight w:val="none"/>
        </w:rPr>
      </w:pPr>
      <w:r>
        <w:rPr>
          <w:rFonts w:ascii="宋体" w:hAnsi="宋体" w:eastAsia="宋体" w:cs="宋体"/>
          <w:spacing w:val="6"/>
          <w:sz w:val="20"/>
          <w:szCs w:val="20"/>
          <w:highlight w:val="none"/>
        </w:rPr>
        <w:t>1.4</w:t>
      </w:r>
      <w:r>
        <w:rPr>
          <w:rFonts w:ascii="宋体" w:hAnsi="宋体" w:eastAsia="宋体" w:cs="宋体"/>
          <w:spacing w:val="-24"/>
          <w:sz w:val="20"/>
          <w:szCs w:val="20"/>
          <w:highlight w:val="none"/>
        </w:rPr>
        <w:t xml:space="preserve"> </w:t>
      </w:r>
      <w:r>
        <w:rPr>
          <w:rFonts w:ascii="宋体" w:hAnsi="宋体" w:eastAsia="宋体" w:cs="宋体"/>
          <w:spacing w:val="6"/>
          <w:sz w:val="20"/>
          <w:szCs w:val="20"/>
          <w:highlight w:val="none"/>
        </w:rPr>
        <w:t>采购人应当自政府采购合同签订之日起</w:t>
      </w:r>
      <w:r>
        <w:rPr>
          <w:rFonts w:ascii="宋体" w:hAnsi="宋体" w:eastAsia="宋体" w:cs="宋体"/>
          <w:spacing w:val="-19"/>
          <w:sz w:val="20"/>
          <w:szCs w:val="20"/>
          <w:highlight w:val="none"/>
        </w:rPr>
        <w:t xml:space="preserve"> </w:t>
      </w:r>
      <w:r>
        <w:rPr>
          <w:rFonts w:ascii="宋体" w:hAnsi="宋体" w:eastAsia="宋体" w:cs="宋体"/>
          <w:spacing w:val="6"/>
          <w:sz w:val="20"/>
          <w:szCs w:val="20"/>
          <w:highlight w:val="none"/>
        </w:rPr>
        <w:t>2</w:t>
      </w:r>
      <w:r>
        <w:rPr>
          <w:rFonts w:ascii="宋体" w:hAnsi="宋体" w:eastAsia="宋体" w:cs="宋体"/>
          <w:spacing w:val="-23"/>
          <w:sz w:val="20"/>
          <w:szCs w:val="20"/>
          <w:highlight w:val="none"/>
        </w:rPr>
        <w:t xml:space="preserve"> </w:t>
      </w:r>
      <w:r>
        <w:rPr>
          <w:rFonts w:ascii="宋体" w:hAnsi="宋体" w:eastAsia="宋体" w:cs="宋体"/>
          <w:spacing w:val="6"/>
          <w:sz w:val="20"/>
          <w:szCs w:val="20"/>
          <w:highlight w:val="none"/>
        </w:rPr>
        <w:t>个工作日内，登录新疆</w:t>
      </w:r>
      <w:r>
        <w:rPr>
          <w:rFonts w:ascii="宋体" w:hAnsi="宋体" w:eastAsia="宋体" w:cs="宋体"/>
          <w:spacing w:val="5"/>
          <w:sz w:val="20"/>
          <w:szCs w:val="20"/>
          <w:highlight w:val="none"/>
        </w:rPr>
        <w:t>政府采购网上传政府采购合同扫描版，</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如实填报政府采购合同的签订时间。依法签订的补充合同，也应在补充合同签订之日起</w:t>
      </w:r>
      <w:r>
        <w:rPr>
          <w:rFonts w:ascii="宋体" w:hAnsi="宋体" w:eastAsia="宋体" w:cs="宋体"/>
          <w:spacing w:val="-18"/>
          <w:sz w:val="20"/>
          <w:szCs w:val="20"/>
          <w:highlight w:val="none"/>
        </w:rPr>
        <w:t xml:space="preserve"> </w:t>
      </w:r>
      <w:r>
        <w:rPr>
          <w:rFonts w:ascii="宋体" w:hAnsi="宋体" w:eastAsia="宋体" w:cs="宋体"/>
          <w:spacing w:val="8"/>
          <w:sz w:val="20"/>
          <w:szCs w:val="20"/>
          <w:highlight w:val="none"/>
        </w:rPr>
        <w:t>2</w:t>
      </w:r>
      <w:r>
        <w:rPr>
          <w:rFonts w:ascii="宋体" w:hAnsi="宋体" w:eastAsia="宋体" w:cs="宋体"/>
          <w:spacing w:val="-21"/>
          <w:sz w:val="20"/>
          <w:szCs w:val="20"/>
          <w:highlight w:val="none"/>
        </w:rPr>
        <w:t xml:space="preserve"> </w:t>
      </w:r>
      <w:r>
        <w:rPr>
          <w:rFonts w:ascii="宋体" w:hAnsi="宋体" w:eastAsia="宋体" w:cs="宋体"/>
          <w:spacing w:val="8"/>
          <w:sz w:val="20"/>
          <w:szCs w:val="20"/>
          <w:highlight w:val="none"/>
        </w:rPr>
        <w:t>个工作日内公开</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并备案采购合同。</w:t>
      </w:r>
    </w:p>
    <w:p w14:paraId="517207AA">
      <w:pPr>
        <w:spacing w:before="40" w:line="220" w:lineRule="auto"/>
        <w:ind w:left="3"/>
        <w:rPr>
          <w:rFonts w:ascii="宋体" w:hAnsi="宋体" w:eastAsia="宋体" w:cs="宋体"/>
          <w:sz w:val="23"/>
          <w:szCs w:val="23"/>
          <w:highlight w:val="none"/>
        </w:rPr>
      </w:pPr>
      <w:r>
        <w:rPr>
          <w:rFonts w:ascii="宋体" w:hAnsi="宋体" w:eastAsia="宋体" w:cs="宋体"/>
          <w:b/>
          <w:bCs/>
          <w:spacing w:val="1"/>
          <w:sz w:val="23"/>
          <w:szCs w:val="23"/>
          <w:highlight w:val="none"/>
        </w:rPr>
        <w:t>2.合同的履行</w:t>
      </w:r>
    </w:p>
    <w:p w14:paraId="07A00C13">
      <w:pPr>
        <w:spacing w:before="212" w:line="219" w:lineRule="auto"/>
        <w:rPr>
          <w:rFonts w:ascii="宋体" w:hAnsi="宋体" w:eastAsia="宋体" w:cs="宋体"/>
          <w:sz w:val="20"/>
          <w:szCs w:val="20"/>
          <w:highlight w:val="none"/>
        </w:rPr>
      </w:pPr>
      <w:r>
        <w:rPr>
          <w:rFonts w:ascii="宋体" w:hAnsi="宋体" w:eastAsia="宋体" w:cs="宋体"/>
          <w:spacing w:val="10"/>
          <w:sz w:val="20"/>
          <w:szCs w:val="20"/>
          <w:highlight w:val="none"/>
        </w:rPr>
        <w:t>2.1</w:t>
      </w:r>
      <w:r>
        <w:rPr>
          <w:rFonts w:ascii="宋体" w:hAnsi="宋体" w:eastAsia="宋体" w:cs="宋体"/>
          <w:spacing w:val="-14"/>
          <w:sz w:val="20"/>
          <w:szCs w:val="20"/>
          <w:highlight w:val="none"/>
        </w:rPr>
        <w:t xml:space="preserve"> </w:t>
      </w:r>
      <w:r>
        <w:rPr>
          <w:rFonts w:ascii="宋体" w:hAnsi="宋体" w:eastAsia="宋体" w:cs="宋体"/>
          <w:spacing w:val="10"/>
          <w:sz w:val="20"/>
          <w:szCs w:val="20"/>
          <w:highlight w:val="none"/>
        </w:rPr>
        <w:t>政府采购合同订立后，合同各方不得擅自变更、中止或者终止合同。政府采购合同需要变更的，采购</w:t>
      </w:r>
    </w:p>
    <w:p w14:paraId="632D9F04">
      <w:pPr>
        <w:spacing w:before="247" w:line="411" w:lineRule="auto"/>
        <w:ind w:left="99" w:right="67" w:firstLine="4"/>
        <w:rPr>
          <w:rFonts w:ascii="宋体" w:hAnsi="宋体" w:eastAsia="宋体" w:cs="宋体"/>
          <w:sz w:val="20"/>
          <w:szCs w:val="20"/>
          <w:highlight w:val="none"/>
        </w:rPr>
      </w:pPr>
      <w:r>
        <w:rPr>
          <w:rFonts w:ascii="宋体" w:hAnsi="宋体" w:eastAsia="宋体" w:cs="宋体"/>
          <w:spacing w:val="4"/>
          <w:sz w:val="20"/>
          <w:szCs w:val="20"/>
          <w:highlight w:val="none"/>
        </w:rPr>
        <w:t>人应将有关合同变更内容，以书面形式报政府采购监</w:t>
      </w:r>
      <w:r>
        <w:rPr>
          <w:rFonts w:ascii="宋体" w:hAnsi="宋体" w:eastAsia="宋体" w:cs="宋体"/>
          <w:spacing w:val="3"/>
          <w:sz w:val="20"/>
          <w:szCs w:val="20"/>
          <w:highlight w:val="none"/>
        </w:rPr>
        <w:t>督管理机关备案；因特殊情况需要中止或终止合同的，</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采购人应将中止或终止合同的理由以及相应措施， 以书面形式报政府采购监督管理机关备案。</w:t>
      </w:r>
    </w:p>
    <w:p w14:paraId="1C9F469C">
      <w:pPr>
        <w:spacing w:before="58" w:line="419" w:lineRule="auto"/>
        <w:ind w:left="101" w:right="54" w:hanging="101"/>
        <w:rPr>
          <w:rFonts w:ascii="宋体" w:hAnsi="宋体" w:eastAsia="宋体" w:cs="宋体"/>
          <w:sz w:val="20"/>
          <w:szCs w:val="20"/>
          <w:highlight w:val="none"/>
        </w:rPr>
      </w:pPr>
      <w:r>
        <w:rPr>
          <w:rFonts w:ascii="宋体" w:hAnsi="宋体" w:eastAsia="宋体" w:cs="宋体"/>
          <w:spacing w:val="11"/>
          <w:sz w:val="20"/>
          <w:szCs w:val="20"/>
          <w:highlight w:val="none"/>
        </w:rPr>
        <w:t>2.2</w:t>
      </w:r>
      <w:r>
        <w:rPr>
          <w:rFonts w:ascii="宋体" w:hAnsi="宋体" w:eastAsia="宋体" w:cs="宋体"/>
          <w:spacing w:val="-18"/>
          <w:sz w:val="20"/>
          <w:szCs w:val="20"/>
          <w:highlight w:val="none"/>
        </w:rPr>
        <w:t xml:space="preserve"> </w:t>
      </w:r>
      <w:r>
        <w:rPr>
          <w:rFonts w:ascii="宋体" w:hAnsi="宋体" w:eastAsia="宋体" w:cs="宋体"/>
          <w:spacing w:val="11"/>
          <w:sz w:val="20"/>
          <w:szCs w:val="20"/>
          <w:highlight w:val="none"/>
        </w:rPr>
        <w:t>政府采购合同履行中，采购人需追加与合同标的相同的货</w:t>
      </w:r>
      <w:r>
        <w:rPr>
          <w:rFonts w:ascii="宋体" w:hAnsi="宋体" w:eastAsia="宋体" w:cs="宋体"/>
          <w:spacing w:val="10"/>
          <w:sz w:val="20"/>
          <w:szCs w:val="20"/>
          <w:highlight w:val="none"/>
        </w:rPr>
        <w:t>物、工程或者服务的，在不改变合同其他条</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款的前提下，可以与中标供应商签订补充合同，但所补充合同的采购金额不得超过原采购金额的</w:t>
      </w:r>
      <w:r>
        <w:rPr>
          <w:rFonts w:ascii="宋体" w:hAnsi="宋体" w:eastAsia="宋体" w:cs="宋体"/>
          <w:spacing w:val="7"/>
          <w:sz w:val="20"/>
          <w:szCs w:val="20"/>
          <w:highlight w:val="none"/>
        </w:rPr>
        <w:t xml:space="preserve"> 10%。依</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法签订的补充合同，也应在补充合同签订之日起</w:t>
      </w:r>
      <w:r>
        <w:rPr>
          <w:rFonts w:ascii="宋体" w:hAnsi="宋体" w:eastAsia="宋体" w:cs="宋体"/>
          <w:spacing w:val="-27"/>
          <w:sz w:val="20"/>
          <w:szCs w:val="20"/>
          <w:highlight w:val="none"/>
        </w:rPr>
        <w:t xml:space="preserve"> </w:t>
      </w:r>
      <w:r>
        <w:rPr>
          <w:rFonts w:ascii="宋体" w:hAnsi="宋体" w:eastAsia="宋体" w:cs="宋体"/>
          <w:spacing w:val="8"/>
          <w:sz w:val="20"/>
          <w:szCs w:val="20"/>
          <w:highlight w:val="none"/>
        </w:rPr>
        <w:t>2</w:t>
      </w:r>
      <w:r>
        <w:rPr>
          <w:rFonts w:ascii="宋体" w:hAnsi="宋体" w:eastAsia="宋体" w:cs="宋体"/>
          <w:spacing w:val="-21"/>
          <w:sz w:val="20"/>
          <w:szCs w:val="20"/>
          <w:highlight w:val="none"/>
        </w:rPr>
        <w:t xml:space="preserve"> </w:t>
      </w:r>
      <w:r>
        <w:rPr>
          <w:rFonts w:ascii="宋体" w:hAnsi="宋体" w:eastAsia="宋体" w:cs="宋体"/>
          <w:spacing w:val="8"/>
          <w:sz w:val="20"/>
          <w:szCs w:val="20"/>
          <w:highlight w:val="none"/>
        </w:rPr>
        <w:t>个工作</w:t>
      </w:r>
      <w:r>
        <w:rPr>
          <w:rFonts w:ascii="宋体" w:hAnsi="宋体" w:eastAsia="宋体" w:cs="宋体"/>
          <w:spacing w:val="7"/>
          <w:sz w:val="20"/>
          <w:szCs w:val="20"/>
          <w:highlight w:val="none"/>
        </w:rPr>
        <w:t>日内登录新疆政府采购网上传备案。</w:t>
      </w:r>
    </w:p>
    <w:p w14:paraId="547BB77B">
      <w:pPr>
        <w:spacing w:before="63" w:line="382" w:lineRule="auto"/>
        <w:ind w:left="98" w:right="79" w:hanging="98"/>
        <w:rPr>
          <w:rFonts w:ascii="宋体" w:hAnsi="宋体" w:eastAsia="宋体" w:cs="宋体"/>
          <w:sz w:val="20"/>
          <w:szCs w:val="20"/>
          <w:highlight w:val="none"/>
        </w:rPr>
      </w:pPr>
      <w:r>
        <w:rPr>
          <w:rFonts w:ascii="宋体" w:hAnsi="宋体" w:eastAsia="宋体" w:cs="宋体"/>
          <w:spacing w:val="10"/>
          <w:sz w:val="20"/>
          <w:szCs w:val="20"/>
          <w:highlight w:val="none"/>
        </w:rPr>
        <w:t>2.3</w:t>
      </w:r>
      <w:r>
        <w:rPr>
          <w:rFonts w:ascii="宋体" w:hAnsi="宋体" w:eastAsia="宋体" w:cs="宋体"/>
          <w:spacing w:val="-14"/>
          <w:sz w:val="20"/>
          <w:szCs w:val="20"/>
          <w:highlight w:val="none"/>
        </w:rPr>
        <w:t xml:space="preserve"> </w:t>
      </w:r>
      <w:r>
        <w:rPr>
          <w:rFonts w:ascii="宋体" w:hAnsi="宋体" w:eastAsia="宋体" w:cs="宋体"/>
          <w:spacing w:val="10"/>
          <w:sz w:val="20"/>
          <w:szCs w:val="20"/>
          <w:highlight w:val="none"/>
        </w:rPr>
        <w:t>有融资要求的中标供应商可根据自身情况，在新疆政府采购网上自行选择金融机构及其融资产品，凭</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政府采购中标通知书或政府采购合同向金融机构提出融</w:t>
      </w:r>
      <w:r>
        <w:rPr>
          <w:rFonts w:ascii="宋体" w:hAnsi="宋体" w:eastAsia="宋体" w:cs="宋体"/>
          <w:spacing w:val="7"/>
          <w:sz w:val="20"/>
          <w:szCs w:val="20"/>
          <w:highlight w:val="none"/>
        </w:rPr>
        <w:t>资申请。</w:t>
      </w:r>
    </w:p>
    <w:p w14:paraId="00D38D12">
      <w:pPr>
        <w:spacing w:before="17" w:line="220" w:lineRule="auto"/>
        <w:ind w:left="4183"/>
        <w:rPr>
          <w:rFonts w:ascii="宋体" w:hAnsi="宋体" w:eastAsia="宋体" w:cs="宋体"/>
          <w:sz w:val="28"/>
          <w:szCs w:val="28"/>
          <w:highlight w:val="none"/>
        </w:rPr>
      </w:pPr>
      <w:r>
        <w:rPr>
          <w:rFonts w:ascii="宋体" w:hAnsi="宋体" w:eastAsia="宋体" w:cs="宋体"/>
          <w:b/>
          <w:bCs/>
          <w:spacing w:val="-10"/>
          <w:sz w:val="28"/>
          <w:szCs w:val="28"/>
          <w:highlight w:val="none"/>
        </w:rPr>
        <w:t>（八）法律责任</w:t>
      </w:r>
    </w:p>
    <w:p w14:paraId="0B77842D">
      <w:pPr>
        <w:spacing w:before="291" w:line="220" w:lineRule="auto"/>
        <w:ind w:left="32"/>
        <w:rPr>
          <w:rFonts w:ascii="宋体" w:hAnsi="宋体" w:eastAsia="宋体" w:cs="宋体"/>
          <w:sz w:val="23"/>
          <w:szCs w:val="23"/>
          <w:highlight w:val="none"/>
        </w:rPr>
      </w:pPr>
      <w:r>
        <w:rPr>
          <w:rFonts w:ascii="宋体" w:hAnsi="宋体" w:eastAsia="宋体" w:cs="宋体"/>
          <w:b/>
          <w:bCs/>
          <w:spacing w:val="-5"/>
          <w:sz w:val="23"/>
          <w:szCs w:val="23"/>
          <w:highlight w:val="none"/>
        </w:rPr>
        <w:t>1.法律责任</w:t>
      </w:r>
    </w:p>
    <w:p w14:paraId="12728F7C">
      <w:pPr>
        <w:spacing w:before="120" w:line="357" w:lineRule="auto"/>
        <w:ind w:left="47" w:right="1" w:firstLine="449"/>
        <w:rPr>
          <w:rFonts w:ascii="宋体" w:hAnsi="宋体" w:eastAsia="宋体" w:cs="宋体"/>
          <w:sz w:val="20"/>
          <w:szCs w:val="20"/>
          <w:highlight w:val="none"/>
        </w:rPr>
      </w:pP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投标人有下列情形之一的，处以政府采购项目采购金额千分之五以上千分之十以</w:t>
      </w:r>
      <w:r>
        <w:rPr>
          <w:rFonts w:ascii="宋体" w:hAnsi="宋体" w:eastAsia="宋体" w:cs="宋体"/>
          <w:spacing w:val="10"/>
          <w:sz w:val="20"/>
          <w:szCs w:val="20"/>
          <w:highlight w:val="none"/>
        </w:rPr>
        <w:t>下的罚款，列入不</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良行为记录名单，在一至三年内禁止参加政府采购活动，并予以公告，有违法所得的，并处没收违法所得，</w:t>
      </w:r>
      <w:r>
        <w:rPr>
          <w:rFonts w:ascii="宋体" w:hAnsi="宋体" w:eastAsia="宋体" w:cs="宋体"/>
          <w:spacing w:val="1"/>
          <w:sz w:val="20"/>
          <w:szCs w:val="20"/>
          <w:highlight w:val="none"/>
        </w:rPr>
        <w:t xml:space="preserve"> </w:t>
      </w:r>
      <w:r>
        <w:rPr>
          <w:rFonts w:ascii="宋体" w:hAnsi="宋体" w:eastAsia="宋体" w:cs="宋体"/>
          <w:spacing w:val="6"/>
          <w:sz w:val="20"/>
          <w:szCs w:val="20"/>
          <w:highlight w:val="none"/>
        </w:rPr>
        <w:t>情节严重的， 由工商行政管理机关吊销营业执照；构成犯罪的，依法</w:t>
      </w:r>
      <w:r>
        <w:rPr>
          <w:rFonts w:ascii="宋体" w:hAnsi="宋体" w:eastAsia="宋体" w:cs="宋体"/>
          <w:spacing w:val="5"/>
          <w:sz w:val="20"/>
          <w:szCs w:val="20"/>
          <w:highlight w:val="none"/>
        </w:rPr>
        <w:t>追究刑事责任：</w:t>
      </w:r>
    </w:p>
    <w:p w14:paraId="6ED9C473">
      <w:pPr>
        <w:spacing w:before="52" w:line="219" w:lineRule="auto"/>
        <w:ind w:left="482"/>
        <w:rPr>
          <w:rFonts w:ascii="宋体" w:hAnsi="宋体" w:eastAsia="宋体" w:cs="宋体"/>
          <w:sz w:val="20"/>
          <w:szCs w:val="20"/>
          <w:highlight w:val="none"/>
        </w:rPr>
      </w:pPr>
      <w:r>
        <w:rPr>
          <w:rFonts w:ascii="宋体" w:hAnsi="宋体" w:eastAsia="宋体" w:cs="宋体"/>
          <w:spacing w:val="5"/>
          <w:sz w:val="20"/>
          <w:szCs w:val="20"/>
          <w:highlight w:val="none"/>
        </w:rPr>
        <w:t>（一）提供虚假材料谋取中标的；</w:t>
      </w:r>
    </w:p>
    <w:p w14:paraId="7A89C7C1">
      <w:pPr>
        <w:spacing w:before="172" w:line="219" w:lineRule="auto"/>
        <w:ind w:left="482"/>
        <w:rPr>
          <w:rFonts w:ascii="宋体" w:hAnsi="宋体" w:eastAsia="宋体" w:cs="宋体"/>
          <w:sz w:val="20"/>
          <w:szCs w:val="20"/>
          <w:highlight w:val="none"/>
        </w:rPr>
      </w:pPr>
      <w:r>
        <w:rPr>
          <w:rFonts w:ascii="宋体" w:hAnsi="宋体" w:eastAsia="宋体" w:cs="宋体"/>
          <w:spacing w:val="5"/>
          <w:sz w:val="20"/>
          <w:szCs w:val="20"/>
          <w:highlight w:val="none"/>
        </w:rPr>
        <w:t>（二）采取不正当手段诋毁、排挤其他投标人的；</w:t>
      </w:r>
    </w:p>
    <w:p w14:paraId="6ECFB9D1">
      <w:pPr>
        <w:spacing w:before="170" w:line="219" w:lineRule="auto"/>
        <w:ind w:left="482"/>
        <w:rPr>
          <w:rFonts w:ascii="宋体" w:hAnsi="宋体" w:eastAsia="宋体" w:cs="宋体"/>
          <w:sz w:val="20"/>
          <w:szCs w:val="20"/>
          <w:highlight w:val="none"/>
        </w:rPr>
      </w:pPr>
      <w:r>
        <w:rPr>
          <w:rFonts w:ascii="宋体" w:hAnsi="宋体" w:eastAsia="宋体" w:cs="宋体"/>
          <w:spacing w:val="6"/>
          <w:sz w:val="20"/>
          <w:szCs w:val="20"/>
          <w:highlight w:val="none"/>
        </w:rPr>
        <w:t>（三）与招标人、采购人、其他投标人恶意串通的；</w:t>
      </w:r>
    </w:p>
    <w:p w14:paraId="1DD51CFE">
      <w:pPr>
        <w:spacing w:before="170" w:line="219" w:lineRule="auto"/>
        <w:ind w:left="482"/>
        <w:rPr>
          <w:rFonts w:ascii="宋体" w:hAnsi="宋体" w:eastAsia="宋体" w:cs="宋体"/>
          <w:sz w:val="20"/>
          <w:szCs w:val="20"/>
          <w:highlight w:val="none"/>
        </w:rPr>
      </w:pPr>
      <w:r>
        <w:rPr>
          <w:rFonts w:ascii="宋体" w:hAnsi="宋体" w:eastAsia="宋体" w:cs="宋体"/>
          <w:spacing w:val="5"/>
          <w:sz w:val="20"/>
          <w:szCs w:val="20"/>
          <w:highlight w:val="none"/>
        </w:rPr>
        <w:t>（四）</w:t>
      </w:r>
      <w:r>
        <w:rPr>
          <w:rFonts w:ascii="宋体" w:hAnsi="宋体" w:eastAsia="宋体" w:cs="宋体"/>
          <w:spacing w:val="-54"/>
          <w:sz w:val="20"/>
          <w:szCs w:val="20"/>
          <w:highlight w:val="none"/>
        </w:rPr>
        <w:t xml:space="preserve"> </w:t>
      </w:r>
      <w:r>
        <w:rPr>
          <w:rFonts w:ascii="宋体" w:hAnsi="宋体" w:eastAsia="宋体" w:cs="宋体"/>
          <w:spacing w:val="5"/>
          <w:sz w:val="20"/>
          <w:szCs w:val="20"/>
          <w:highlight w:val="none"/>
        </w:rPr>
        <w:t>向招标人、采购人行贿或者提供其他不正当利益的；</w:t>
      </w:r>
    </w:p>
    <w:p w14:paraId="06D16241">
      <w:pPr>
        <w:spacing w:before="180" w:line="261" w:lineRule="auto"/>
        <w:ind w:left="44" w:right="82" w:firstLine="436"/>
        <w:rPr>
          <w:rFonts w:ascii="宋体" w:hAnsi="宋体" w:eastAsia="宋体" w:cs="宋体"/>
          <w:sz w:val="20"/>
          <w:szCs w:val="20"/>
          <w:highlight w:val="none"/>
        </w:rPr>
      </w:pPr>
      <w:r>
        <w:rPr>
          <w:rFonts w:ascii="宋体" w:hAnsi="宋体" w:eastAsia="宋体" w:cs="宋体"/>
          <w:spacing w:val="9"/>
          <w:sz w:val="20"/>
          <w:szCs w:val="20"/>
          <w:highlight w:val="none"/>
        </w:rPr>
        <w:t>（五）在招标过程中与招标人、采购人进行协</w:t>
      </w:r>
      <w:r>
        <w:rPr>
          <w:rFonts w:ascii="宋体" w:hAnsi="宋体" w:eastAsia="宋体" w:cs="宋体"/>
          <w:spacing w:val="8"/>
          <w:sz w:val="20"/>
          <w:szCs w:val="20"/>
          <w:highlight w:val="none"/>
        </w:rPr>
        <w:t>商谈判、不按照招标文件、投标文件订立合同，或者与</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采购人另行订立背离合同实质性内容的协议的；</w:t>
      </w:r>
    </w:p>
    <w:p w14:paraId="3A287232">
      <w:pPr>
        <w:spacing w:before="241" w:line="219" w:lineRule="auto"/>
        <w:ind w:left="482"/>
        <w:rPr>
          <w:rFonts w:ascii="宋体" w:hAnsi="宋体" w:eastAsia="宋体" w:cs="宋体"/>
          <w:sz w:val="20"/>
          <w:szCs w:val="20"/>
          <w:highlight w:val="none"/>
        </w:rPr>
      </w:pPr>
      <w:r>
        <w:rPr>
          <w:rFonts w:ascii="宋体" w:hAnsi="宋体" w:eastAsia="宋体" w:cs="宋体"/>
          <w:spacing w:val="6"/>
          <w:sz w:val="20"/>
          <w:szCs w:val="20"/>
          <w:highlight w:val="none"/>
        </w:rPr>
        <w:t>（六）拒绝有关部门监督检查或者提供虚假情况的。</w:t>
      </w:r>
    </w:p>
    <w:p w14:paraId="2E1DEB3B">
      <w:pPr>
        <w:spacing w:before="171" w:line="220" w:lineRule="auto"/>
        <w:ind w:left="420"/>
        <w:rPr>
          <w:rFonts w:ascii="宋体" w:hAnsi="宋体" w:eastAsia="宋体" w:cs="宋体"/>
          <w:sz w:val="20"/>
          <w:szCs w:val="20"/>
          <w:highlight w:val="none"/>
        </w:rPr>
      </w:pPr>
      <w:r>
        <w:rPr>
          <w:rFonts w:ascii="宋体" w:hAnsi="宋体" w:eastAsia="宋体" w:cs="宋体"/>
          <w:spacing w:val="4"/>
          <w:sz w:val="20"/>
          <w:szCs w:val="20"/>
          <w:highlight w:val="none"/>
        </w:rPr>
        <w:t>投标人有前款第（一）至（五） 项情形之一</w:t>
      </w:r>
      <w:r>
        <w:rPr>
          <w:rFonts w:ascii="宋体" w:hAnsi="宋体" w:eastAsia="宋体" w:cs="宋体"/>
          <w:spacing w:val="3"/>
          <w:sz w:val="20"/>
          <w:szCs w:val="20"/>
          <w:highlight w:val="none"/>
        </w:rPr>
        <w:t>的，中标无效。</w:t>
      </w:r>
    </w:p>
    <w:p w14:paraId="5FD3F253">
      <w:pPr>
        <w:spacing w:before="169" w:line="220" w:lineRule="auto"/>
        <w:ind w:left="408"/>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2.</w:t>
      </w:r>
      <w:r>
        <w:rPr>
          <w:rFonts w:ascii="宋体" w:hAnsi="宋体" w:eastAsia="宋体" w:cs="宋体"/>
          <w:spacing w:val="9"/>
          <w:sz w:val="20"/>
          <w:szCs w:val="20"/>
          <w:highlight w:val="none"/>
        </w:rPr>
        <w:t>中标人有下列情形之一的，招标人不予退还其交纳的投标保证金</w:t>
      </w:r>
      <w:r>
        <w:rPr>
          <w:rFonts w:ascii="宋体" w:hAnsi="宋体" w:eastAsia="宋体" w:cs="宋体"/>
          <w:spacing w:val="8"/>
          <w:sz w:val="20"/>
          <w:szCs w:val="20"/>
          <w:highlight w:val="none"/>
        </w:rPr>
        <w:t>；情节严重的， 由财政部门将其列</w:t>
      </w:r>
    </w:p>
    <w:p w14:paraId="66AB0256">
      <w:pPr>
        <w:spacing w:before="8" w:line="219" w:lineRule="auto"/>
        <w:ind w:left="410"/>
        <w:rPr>
          <w:rFonts w:ascii="宋体" w:hAnsi="宋体" w:eastAsia="宋体" w:cs="宋体"/>
          <w:sz w:val="20"/>
          <w:szCs w:val="20"/>
          <w:highlight w:val="none"/>
        </w:rPr>
      </w:pPr>
      <w:r>
        <w:rPr>
          <w:rFonts w:ascii="宋体" w:hAnsi="宋体" w:eastAsia="宋体" w:cs="宋体"/>
          <w:spacing w:val="8"/>
          <w:sz w:val="20"/>
          <w:szCs w:val="20"/>
          <w:highlight w:val="none"/>
        </w:rPr>
        <w:t>入不良行为记录名单，在一至三年内禁止参加政府采购活动，并予以通报：</w:t>
      </w:r>
    </w:p>
    <w:p w14:paraId="4AD1357C">
      <w:pPr>
        <w:spacing w:line="219" w:lineRule="auto"/>
        <w:rPr>
          <w:rFonts w:ascii="宋体" w:hAnsi="宋体" w:eastAsia="宋体" w:cs="宋体"/>
          <w:sz w:val="20"/>
          <w:szCs w:val="20"/>
          <w:highlight w:val="none"/>
        </w:rPr>
        <w:sectPr>
          <w:footerReference r:id="rId25" w:type="default"/>
          <w:pgSz w:w="11900" w:h="16839"/>
          <w:pgMar w:top="1284" w:right="956" w:bottom="703" w:left="1206" w:header="0" w:footer="551" w:gutter="0"/>
          <w:cols w:space="720" w:num="1"/>
        </w:sectPr>
      </w:pPr>
    </w:p>
    <w:p w14:paraId="6B5E165A">
      <w:pPr>
        <w:spacing w:before="39" w:line="219" w:lineRule="auto"/>
        <w:ind w:left="431"/>
        <w:rPr>
          <w:rFonts w:ascii="宋体" w:hAnsi="宋体" w:eastAsia="宋体" w:cs="宋体"/>
          <w:sz w:val="20"/>
          <w:szCs w:val="20"/>
          <w:highlight w:val="none"/>
        </w:rPr>
      </w:pPr>
      <w:r>
        <w:rPr>
          <w:rFonts w:ascii="宋体" w:hAnsi="宋体" w:eastAsia="宋体" w:cs="宋体"/>
          <w:spacing w:val="4"/>
          <w:sz w:val="20"/>
          <w:szCs w:val="20"/>
          <w:highlight w:val="none"/>
        </w:rPr>
        <w:t>（一）</w:t>
      </w:r>
      <w:r>
        <w:rPr>
          <w:rFonts w:ascii="宋体" w:hAnsi="宋体" w:eastAsia="宋体" w:cs="宋体"/>
          <w:spacing w:val="-59"/>
          <w:sz w:val="20"/>
          <w:szCs w:val="20"/>
          <w:highlight w:val="none"/>
        </w:rPr>
        <w:t xml:space="preserve"> </w:t>
      </w:r>
      <w:r>
        <w:rPr>
          <w:rFonts w:ascii="宋体" w:hAnsi="宋体" w:eastAsia="宋体" w:cs="宋体"/>
          <w:spacing w:val="4"/>
          <w:sz w:val="20"/>
          <w:szCs w:val="20"/>
          <w:highlight w:val="none"/>
        </w:rPr>
        <w:t>中标后无正当理由不与采购人签订合</w:t>
      </w:r>
      <w:r>
        <w:rPr>
          <w:rFonts w:ascii="宋体" w:hAnsi="宋体" w:eastAsia="宋体" w:cs="宋体"/>
          <w:spacing w:val="3"/>
          <w:sz w:val="20"/>
          <w:szCs w:val="20"/>
          <w:highlight w:val="none"/>
        </w:rPr>
        <w:t>同的；</w:t>
      </w:r>
    </w:p>
    <w:p w14:paraId="08DB6477">
      <w:pPr>
        <w:spacing w:before="181" w:line="262" w:lineRule="auto"/>
        <w:ind w:right="59" w:firstLine="431"/>
        <w:rPr>
          <w:rFonts w:ascii="宋体" w:hAnsi="宋体" w:eastAsia="宋体" w:cs="宋体"/>
          <w:sz w:val="20"/>
          <w:szCs w:val="20"/>
          <w:highlight w:val="none"/>
        </w:rPr>
      </w:pPr>
      <w:r>
        <w:rPr>
          <w:rFonts w:ascii="宋体" w:hAnsi="宋体" w:eastAsia="宋体" w:cs="宋体"/>
          <w:spacing w:val="9"/>
          <w:sz w:val="20"/>
          <w:szCs w:val="20"/>
          <w:highlight w:val="none"/>
        </w:rPr>
        <w:t>（二）将中标项目转让给他人，或者在投标文件中未说明，且未经招标人同意，将中标项目分包给他</w:t>
      </w:r>
      <w:r>
        <w:rPr>
          <w:rFonts w:ascii="宋体" w:hAnsi="宋体" w:eastAsia="宋体" w:cs="宋体"/>
          <w:spacing w:val="18"/>
          <w:sz w:val="20"/>
          <w:szCs w:val="20"/>
          <w:highlight w:val="none"/>
        </w:rPr>
        <w:t xml:space="preserve"> </w:t>
      </w:r>
      <w:r>
        <w:rPr>
          <w:rFonts w:ascii="宋体" w:hAnsi="宋体" w:eastAsia="宋体" w:cs="宋体"/>
          <w:spacing w:val="-3"/>
          <w:sz w:val="20"/>
          <w:szCs w:val="20"/>
          <w:highlight w:val="none"/>
        </w:rPr>
        <w:t>人的；</w:t>
      </w:r>
    </w:p>
    <w:p w14:paraId="02D42C53">
      <w:pPr>
        <w:spacing w:before="237" w:line="220" w:lineRule="auto"/>
        <w:ind w:left="537"/>
        <w:rPr>
          <w:rFonts w:ascii="宋体" w:hAnsi="宋体" w:eastAsia="宋体" w:cs="宋体"/>
          <w:sz w:val="20"/>
          <w:szCs w:val="20"/>
          <w:highlight w:val="none"/>
        </w:rPr>
      </w:pPr>
      <w:r>
        <w:rPr>
          <w:rFonts w:ascii="宋体" w:hAnsi="宋体" w:eastAsia="宋体" w:cs="宋体"/>
          <w:spacing w:val="4"/>
          <w:sz w:val="20"/>
          <w:szCs w:val="20"/>
          <w:highlight w:val="none"/>
        </w:rPr>
        <w:t>（三）拒绝履行合同义务的。</w:t>
      </w:r>
    </w:p>
    <w:p w14:paraId="237C5F34">
      <w:pPr>
        <w:spacing w:before="261" w:line="220" w:lineRule="auto"/>
        <w:ind w:left="3827"/>
        <w:rPr>
          <w:rFonts w:ascii="宋体" w:hAnsi="宋体" w:eastAsia="宋体" w:cs="宋体"/>
          <w:sz w:val="28"/>
          <w:szCs w:val="28"/>
          <w:highlight w:val="none"/>
        </w:rPr>
      </w:pPr>
      <w:r>
        <w:rPr>
          <w:rFonts w:ascii="宋体" w:hAnsi="宋体" w:eastAsia="宋体" w:cs="宋体"/>
          <w:b/>
          <w:bCs/>
          <w:spacing w:val="-9"/>
          <w:sz w:val="28"/>
          <w:szCs w:val="28"/>
          <w:highlight w:val="none"/>
        </w:rPr>
        <w:t>（九）特别提示</w:t>
      </w:r>
    </w:p>
    <w:p w14:paraId="770FFAFA">
      <w:pPr>
        <w:spacing w:before="188" w:line="219" w:lineRule="auto"/>
        <w:ind w:left="498"/>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5"/>
          <w:sz w:val="20"/>
          <w:szCs w:val="20"/>
          <w:highlight w:val="none"/>
        </w:rPr>
        <w:t xml:space="preserve"> </w:t>
      </w:r>
      <w:r>
        <w:rPr>
          <w:rFonts w:ascii="宋体" w:hAnsi="宋体" w:eastAsia="宋体" w:cs="宋体"/>
          <w:spacing w:val="7"/>
          <w:sz w:val="20"/>
          <w:szCs w:val="20"/>
          <w:highlight w:val="none"/>
        </w:rPr>
        <w:t>、投标人应认真研读招标文件，充分考虑招标文件中的技术要求和合同条款后编制投标文件。</w:t>
      </w:r>
    </w:p>
    <w:p w14:paraId="45C78F7A">
      <w:pPr>
        <w:spacing w:before="233" w:line="313" w:lineRule="auto"/>
        <w:ind w:left="50" w:right="14" w:firstLine="408"/>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2</w:t>
      </w:r>
      <w:r>
        <w:rPr>
          <w:rFonts w:ascii="Times New Roman" w:hAnsi="Times New Roman" w:eastAsia="Times New Roman" w:cs="Times New Roman"/>
          <w:spacing w:val="-19"/>
          <w:sz w:val="20"/>
          <w:szCs w:val="20"/>
          <w:highlight w:val="none"/>
        </w:rPr>
        <w:t xml:space="preserve"> </w:t>
      </w:r>
      <w:r>
        <w:rPr>
          <w:rFonts w:ascii="宋体" w:hAnsi="宋体" w:eastAsia="宋体" w:cs="宋体"/>
          <w:spacing w:val="7"/>
          <w:sz w:val="20"/>
          <w:szCs w:val="20"/>
          <w:highlight w:val="none"/>
        </w:rPr>
        <w:t>、如招标文件中未提供的各类表格样式，投标人可另行设计表格样式</w:t>
      </w:r>
      <w:r>
        <w:rPr>
          <w:rFonts w:ascii="宋体" w:hAnsi="宋体" w:eastAsia="宋体" w:cs="宋体"/>
          <w:spacing w:val="6"/>
          <w:sz w:val="20"/>
          <w:szCs w:val="20"/>
          <w:highlight w:val="none"/>
        </w:rPr>
        <w:t>，但力求内容完整，表达清晰、</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准确。</w:t>
      </w:r>
    </w:p>
    <w:p w14:paraId="010A220C">
      <w:pPr>
        <w:spacing w:before="230" w:line="219" w:lineRule="auto"/>
        <w:ind w:left="467"/>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3</w:t>
      </w:r>
      <w:r>
        <w:rPr>
          <w:rFonts w:ascii="宋体" w:hAnsi="宋体" w:eastAsia="宋体" w:cs="宋体"/>
          <w:spacing w:val="7"/>
          <w:sz w:val="20"/>
          <w:szCs w:val="20"/>
          <w:highlight w:val="none"/>
        </w:rPr>
        <w:t>、本项目实行网上投标，采用电子投标文件。若供应商参与投标，</w:t>
      </w:r>
      <w:r>
        <w:rPr>
          <w:rFonts w:ascii="宋体" w:hAnsi="宋体" w:eastAsia="宋体" w:cs="宋体"/>
          <w:spacing w:val="-31"/>
          <w:sz w:val="20"/>
          <w:szCs w:val="20"/>
          <w:highlight w:val="none"/>
        </w:rPr>
        <w:t xml:space="preserve"> </w:t>
      </w:r>
      <w:r>
        <w:rPr>
          <w:rFonts w:ascii="宋体" w:hAnsi="宋体" w:eastAsia="宋体" w:cs="宋体"/>
          <w:spacing w:val="7"/>
          <w:sz w:val="20"/>
          <w:szCs w:val="20"/>
          <w:highlight w:val="none"/>
        </w:rPr>
        <w:t>自行承担投标一切费用。</w:t>
      </w:r>
    </w:p>
    <w:p w14:paraId="59A0C6F3">
      <w:pPr>
        <w:spacing w:before="232" w:line="272" w:lineRule="auto"/>
        <w:ind w:left="53" w:right="4" w:firstLine="403"/>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4</w:t>
      </w:r>
      <w:r>
        <w:rPr>
          <w:rFonts w:ascii="宋体" w:hAnsi="宋体" w:eastAsia="宋体" w:cs="宋体"/>
          <w:spacing w:val="8"/>
          <w:sz w:val="20"/>
          <w:szCs w:val="20"/>
          <w:highlight w:val="none"/>
        </w:rPr>
        <w:t>、各供应商应在开标前应确保成为正式注册入库供应商，并完成</w:t>
      </w:r>
      <w:r>
        <w:rPr>
          <w:rFonts w:ascii="宋体" w:hAnsi="宋体" w:eastAsia="宋体" w:cs="宋体"/>
          <w:spacing w:val="-36"/>
          <w:sz w:val="20"/>
          <w:szCs w:val="20"/>
          <w:highlight w:val="none"/>
        </w:rPr>
        <w:t xml:space="preserve"> </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18"/>
          <w:w w:val="101"/>
          <w:sz w:val="20"/>
          <w:szCs w:val="20"/>
          <w:highlight w:val="none"/>
        </w:rPr>
        <w:t xml:space="preserve"> </w:t>
      </w:r>
      <w:r>
        <w:rPr>
          <w:rFonts w:ascii="宋体" w:hAnsi="宋体" w:eastAsia="宋体" w:cs="宋体"/>
          <w:spacing w:val="8"/>
          <w:sz w:val="20"/>
          <w:szCs w:val="20"/>
          <w:highlight w:val="none"/>
        </w:rPr>
        <w:t>数字证书</w:t>
      </w:r>
      <w:r>
        <w:rPr>
          <w:rFonts w:ascii="宋体" w:hAnsi="宋体" w:eastAsia="宋体" w:cs="宋体"/>
          <w:spacing w:val="7"/>
          <w:sz w:val="20"/>
          <w:szCs w:val="20"/>
          <w:highlight w:val="none"/>
        </w:rPr>
        <w:t>申领。因未注册入库、</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未办理</w:t>
      </w:r>
      <w:r>
        <w:rPr>
          <w:rFonts w:ascii="宋体" w:hAnsi="宋体" w:eastAsia="宋体" w:cs="宋体"/>
          <w:spacing w:val="-25"/>
          <w:sz w:val="20"/>
          <w:szCs w:val="20"/>
          <w:highlight w:val="none"/>
        </w:rPr>
        <w:t xml:space="preserve"> </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25"/>
          <w:sz w:val="20"/>
          <w:szCs w:val="20"/>
          <w:highlight w:val="none"/>
        </w:rPr>
        <w:t xml:space="preserve"> </w:t>
      </w:r>
      <w:r>
        <w:rPr>
          <w:rFonts w:ascii="宋体" w:hAnsi="宋体" w:eastAsia="宋体" w:cs="宋体"/>
          <w:spacing w:val="7"/>
          <w:sz w:val="20"/>
          <w:szCs w:val="20"/>
          <w:highlight w:val="none"/>
        </w:rPr>
        <w:t>数字证书等原因造成无法投标或投标失败等后果由供应商自行承担。</w:t>
      </w:r>
    </w:p>
    <w:p w14:paraId="7139E961">
      <w:pPr>
        <w:pStyle w:val="3"/>
        <w:spacing w:line="262" w:lineRule="auto"/>
        <w:rPr>
          <w:highlight w:val="none"/>
        </w:rPr>
      </w:pPr>
    </w:p>
    <w:p w14:paraId="26D2BC49">
      <w:pPr>
        <w:spacing w:before="65" w:line="312" w:lineRule="auto"/>
        <w:ind w:left="43" w:right="38" w:firstLine="426"/>
        <w:rPr>
          <w:rFonts w:ascii="Times New Roman" w:hAnsi="Times New Roman" w:eastAsia="Times New Roman" w:cs="Times New Roman"/>
          <w:sz w:val="20"/>
          <w:szCs w:val="20"/>
          <w:highlight w:val="none"/>
        </w:rPr>
      </w:pPr>
      <w:r>
        <w:rPr>
          <w:rFonts w:ascii="Times New Roman" w:hAnsi="Times New Roman" w:eastAsia="Times New Roman" w:cs="Times New Roman"/>
          <w:spacing w:val="7"/>
          <w:sz w:val="20"/>
          <w:szCs w:val="20"/>
          <w:highlight w:val="none"/>
        </w:rPr>
        <w:t>5</w:t>
      </w:r>
      <w:r>
        <w:rPr>
          <w:rFonts w:ascii="宋体" w:hAnsi="宋体" w:eastAsia="宋体" w:cs="宋体"/>
          <w:spacing w:val="7"/>
          <w:sz w:val="20"/>
          <w:szCs w:val="20"/>
          <w:highlight w:val="none"/>
        </w:rPr>
        <w:t>、本项目为电子招投标，投标人需要使用</w:t>
      </w:r>
      <w:r>
        <w:rPr>
          <w:rFonts w:ascii="宋体" w:hAnsi="宋体" w:eastAsia="宋体" w:cs="宋体"/>
          <w:spacing w:val="-35"/>
          <w:sz w:val="20"/>
          <w:szCs w:val="20"/>
          <w:highlight w:val="none"/>
        </w:rPr>
        <w:t xml:space="preserve"> </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16"/>
          <w:w w:val="101"/>
          <w:sz w:val="20"/>
          <w:szCs w:val="20"/>
          <w:highlight w:val="none"/>
        </w:rPr>
        <w:t xml:space="preserve"> </w:t>
      </w:r>
      <w:r>
        <w:rPr>
          <w:rFonts w:ascii="宋体" w:hAnsi="宋体" w:eastAsia="宋体" w:cs="宋体"/>
          <w:spacing w:val="7"/>
          <w:sz w:val="20"/>
          <w:szCs w:val="20"/>
          <w:highlight w:val="none"/>
        </w:rPr>
        <w:t>加密设备，有意向参与</w:t>
      </w:r>
      <w:r>
        <w:rPr>
          <w:rFonts w:ascii="宋体" w:hAnsi="宋体" w:eastAsia="宋体" w:cs="宋体"/>
          <w:spacing w:val="6"/>
          <w:sz w:val="20"/>
          <w:szCs w:val="20"/>
          <w:highlight w:val="none"/>
        </w:rPr>
        <w:t>新疆区域电子开评标的供应商，</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请访问新疆数字证书认证中心官方网站（</w:t>
      </w:r>
      <w:r>
        <w:rPr>
          <w:highlight w:val="none"/>
        </w:rPr>
        <w:fldChar w:fldCharType="begin"/>
      </w:r>
      <w:r>
        <w:rPr>
          <w:highlight w:val="none"/>
        </w:rPr>
        <w:instrText xml:space="preserve"> HYPERLINK "https://www.xjca.com.cn/" </w:instrText>
      </w:r>
      <w:r>
        <w:rPr>
          <w:highlight w:val="none"/>
        </w:rPr>
        <w:fldChar w:fldCharType="separate"/>
      </w:r>
      <w:r>
        <w:rPr>
          <w:rFonts w:ascii="Times New Roman" w:hAnsi="Times New Roman" w:eastAsia="Times New Roman" w:cs="Times New Roman"/>
          <w:sz w:val="20"/>
          <w:szCs w:val="20"/>
          <w:highlight w:val="none"/>
        </w:rPr>
        <w:t>https</w:t>
      </w:r>
      <w:r>
        <w:rPr>
          <w:rFonts w:ascii="Times New Roman" w:hAnsi="Times New Roman" w:eastAsia="Times New Roman" w:cs="Times New Roman"/>
          <w:spacing w:val="7"/>
          <w:sz w:val="20"/>
          <w:szCs w:val="20"/>
          <w:highlight w:val="none"/>
        </w:rPr>
        <w:t>://</w:t>
      </w:r>
      <w:r>
        <w:rPr>
          <w:rFonts w:ascii="Times New Roman" w:hAnsi="Times New Roman" w:eastAsia="Times New Roman" w:cs="Times New Roman"/>
          <w:sz w:val="20"/>
          <w:szCs w:val="20"/>
          <w:highlight w:val="none"/>
        </w:rPr>
        <w:t>www</w:t>
      </w:r>
      <w:r>
        <w:rPr>
          <w:rFonts w:ascii="Times New Roman" w:hAnsi="Times New Roman" w:eastAsia="Times New Roman" w:cs="Times New Roman"/>
          <w:spacing w:val="6"/>
          <w:sz w:val="20"/>
          <w:szCs w:val="20"/>
          <w:highlight w:val="none"/>
        </w:rPr>
        <w:t>.</w:t>
      </w:r>
      <w:r>
        <w:rPr>
          <w:rFonts w:ascii="Times New Roman" w:hAnsi="Times New Roman" w:eastAsia="Times New Roman" w:cs="Times New Roman"/>
          <w:sz w:val="20"/>
          <w:szCs w:val="20"/>
          <w:highlight w:val="none"/>
        </w:rPr>
        <w:t>xjca</w:t>
      </w:r>
      <w:r>
        <w:rPr>
          <w:rFonts w:ascii="Times New Roman" w:hAnsi="Times New Roman" w:eastAsia="Times New Roman" w:cs="Times New Roman"/>
          <w:spacing w:val="6"/>
          <w:sz w:val="20"/>
          <w:szCs w:val="20"/>
          <w:highlight w:val="none"/>
        </w:rPr>
        <w:t>.</w:t>
      </w:r>
      <w:r>
        <w:rPr>
          <w:rFonts w:ascii="Times New Roman" w:hAnsi="Times New Roman" w:eastAsia="Times New Roman" w:cs="Times New Roman"/>
          <w:sz w:val="20"/>
          <w:szCs w:val="20"/>
          <w:highlight w:val="none"/>
        </w:rPr>
        <w:t>com</w:t>
      </w:r>
      <w:r>
        <w:rPr>
          <w:rFonts w:ascii="Times New Roman" w:hAnsi="Times New Roman" w:eastAsia="Times New Roman" w:cs="Times New Roman"/>
          <w:spacing w:val="6"/>
          <w:sz w:val="20"/>
          <w:szCs w:val="20"/>
          <w:highlight w:val="none"/>
        </w:rPr>
        <w:t>.</w:t>
      </w:r>
      <w:r>
        <w:rPr>
          <w:rFonts w:ascii="Times New Roman" w:hAnsi="Times New Roman" w:eastAsia="Times New Roman" w:cs="Times New Roman"/>
          <w:sz w:val="20"/>
          <w:szCs w:val="20"/>
          <w:highlight w:val="none"/>
        </w:rPr>
        <w:t>cn</w:t>
      </w:r>
      <w:r>
        <w:rPr>
          <w:rFonts w:ascii="Times New Roman" w:hAnsi="Times New Roman" w:eastAsia="Times New Roman" w:cs="Times New Roman"/>
          <w:spacing w:val="6"/>
          <w:sz w:val="20"/>
          <w:szCs w:val="20"/>
          <w:highlight w:val="none"/>
        </w:rPr>
        <w:t>/</w:t>
      </w:r>
      <w:r>
        <w:rPr>
          <w:rFonts w:ascii="Times New Roman" w:hAnsi="Times New Roman" w:eastAsia="Times New Roman" w:cs="Times New Roman"/>
          <w:spacing w:val="6"/>
          <w:sz w:val="20"/>
          <w:szCs w:val="20"/>
          <w:highlight w:val="none"/>
        </w:rPr>
        <w:fldChar w:fldCharType="end"/>
      </w:r>
      <w:r>
        <w:rPr>
          <w:rFonts w:ascii="Times New Roman" w:hAnsi="Times New Roman" w:eastAsia="Times New Roman" w:cs="Times New Roman"/>
          <w:spacing w:val="19"/>
          <w:w w:val="101"/>
          <w:sz w:val="20"/>
          <w:szCs w:val="20"/>
          <w:highlight w:val="none"/>
        </w:rPr>
        <w:t xml:space="preserve"> </w:t>
      </w:r>
      <w:r>
        <w:rPr>
          <w:rFonts w:ascii="宋体" w:hAnsi="宋体" w:eastAsia="宋体" w:cs="宋体"/>
          <w:spacing w:val="6"/>
          <w:sz w:val="20"/>
          <w:szCs w:val="20"/>
          <w:highlight w:val="none"/>
        </w:rPr>
        <w:t>）或下载</w:t>
      </w:r>
      <w:r>
        <w:rPr>
          <w:rFonts w:ascii="Times New Roman" w:hAnsi="Times New Roman" w:eastAsia="Times New Roman" w:cs="Times New Roman"/>
          <w:spacing w:val="6"/>
          <w:sz w:val="20"/>
          <w:szCs w:val="20"/>
          <w:highlight w:val="none"/>
        </w:rPr>
        <w:t>;</w:t>
      </w:r>
      <w:r>
        <w:rPr>
          <w:rFonts w:ascii="宋体" w:hAnsi="宋体" w:eastAsia="宋体" w:cs="宋体"/>
          <w:spacing w:val="6"/>
          <w:sz w:val="20"/>
          <w:szCs w:val="20"/>
          <w:highlight w:val="none"/>
        </w:rPr>
        <w:t>“新疆政务通</w:t>
      </w:r>
      <w:r>
        <w:rPr>
          <w:rFonts w:ascii="宋体" w:hAnsi="宋体" w:eastAsia="宋体" w:cs="宋体"/>
          <w:spacing w:val="-37"/>
          <w:sz w:val="20"/>
          <w:szCs w:val="20"/>
          <w:highlight w:val="none"/>
        </w:rPr>
        <w:t xml:space="preserve"> </w:t>
      </w:r>
      <w:r>
        <w:rPr>
          <w:rFonts w:ascii="宋体" w:hAnsi="宋体" w:eastAsia="宋体" w:cs="宋体"/>
          <w:spacing w:val="6"/>
          <w:sz w:val="20"/>
          <w:szCs w:val="20"/>
          <w:highlight w:val="none"/>
        </w:rPr>
        <w:t>”</w:t>
      </w:r>
      <w:r>
        <w:rPr>
          <w:rFonts w:ascii="Times New Roman" w:hAnsi="Times New Roman" w:eastAsia="Times New Roman" w:cs="Times New Roman"/>
          <w:sz w:val="20"/>
          <w:szCs w:val="20"/>
          <w:highlight w:val="none"/>
        </w:rPr>
        <w:t>APP</w:t>
      </w:r>
      <w:r>
        <w:rPr>
          <w:rFonts w:ascii="Times New Roman" w:hAnsi="Times New Roman" w:eastAsia="Times New Roman" w:cs="Times New Roman"/>
          <w:spacing w:val="20"/>
          <w:sz w:val="20"/>
          <w:szCs w:val="20"/>
          <w:highlight w:val="none"/>
        </w:rPr>
        <w:t xml:space="preserve">  </w:t>
      </w:r>
      <w:r>
        <w:rPr>
          <w:rFonts w:ascii="宋体" w:hAnsi="宋体" w:eastAsia="宋体" w:cs="宋体"/>
          <w:spacing w:val="6"/>
          <w:sz w:val="20"/>
          <w:szCs w:val="20"/>
          <w:highlight w:val="none"/>
        </w:rPr>
        <w:t>自行进行</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申领。如需咨询，请联系新疆</w:t>
      </w:r>
      <w:r>
        <w:rPr>
          <w:rFonts w:ascii="宋体" w:hAnsi="宋体" w:eastAsia="宋体" w:cs="宋体"/>
          <w:spacing w:val="-8"/>
          <w:sz w:val="20"/>
          <w:szCs w:val="20"/>
          <w:highlight w:val="none"/>
        </w:rPr>
        <w:t xml:space="preserve"> </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15"/>
          <w:sz w:val="20"/>
          <w:szCs w:val="20"/>
          <w:highlight w:val="none"/>
        </w:rPr>
        <w:t xml:space="preserve"> </w:t>
      </w:r>
      <w:r>
        <w:rPr>
          <w:rFonts w:ascii="宋体" w:hAnsi="宋体" w:eastAsia="宋体" w:cs="宋体"/>
          <w:spacing w:val="5"/>
          <w:sz w:val="20"/>
          <w:szCs w:val="20"/>
          <w:highlight w:val="none"/>
        </w:rPr>
        <w:t>服务热线</w:t>
      </w:r>
      <w:r>
        <w:rPr>
          <w:rFonts w:ascii="宋体" w:hAnsi="宋体" w:eastAsia="宋体" w:cs="宋体"/>
          <w:spacing w:val="-24"/>
          <w:sz w:val="20"/>
          <w:szCs w:val="20"/>
          <w:highlight w:val="none"/>
        </w:rPr>
        <w:t xml:space="preserve"> </w:t>
      </w:r>
      <w:r>
        <w:rPr>
          <w:rFonts w:ascii="Times New Roman" w:hAnsi="Times New Roman" w:eastAsia="Times New Roman" w:cs="Times New Roman"/>
          <w:spacing w:val="5"/>
          <w:sz w:val="20"/>
          <w:szCs w:val="20"/>
          <w:highlight w:val="none"/>
        </w:rPr>
        <w:t>0991-2819290</w:t>
      </w:r>
    </w:p>
    <w:p w14:paraId="26175B6C">
      <w:pPr>
        <w:pStyle w:val="3"/>
        <w:spacing w:line="296" w:lineRule="auto"/>
        <w:rPr>
          <w:highlight w:val="none"/>
        </w:rPr>
      </w:pPr>
    </w:p>
    <w:p w14:paraId="5CE753F8">
      <w:pPr>
        <w:spacing w:before="66" w:line="272" w:lineRule="auto"/>
        <w:ind w:left="45" w:right="44" w:firstLine="422"/>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6</w:t>
      </w:r>
      <w:r>
        <w:rPr>
          <w:rFonts w:ascii="宋体" w:hAnsi="宋体" w:eastAsia="宋体" w:cs="宋体"/>
          <w:spacing w:val="6"/>
          <w:sz w:val="20"/>
          <w:szCs w:val="20"/>
          <w:highlight w:val="none"/>
        </w:rPr>
        <w:t>、供应商将政采云电子交易客户端下载、安装完成后，可通过账号密码或</w:t>
      </w:r>
      <w:r>
        <w:rPr>
          <w:rFonts w:ascii="宋体" w:hAnsi="宋体" w:eastAsia="宋体" w:cs="宋体"/>
          <w:spacing w:val="-21"/>
          <w:sz w:val="20"/>
          <w:szCs w:val="20"/>
          <w:highlight w:val="none"/>
        </w:rPr>
        <w:t xml:space="preserve"> </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28"/>
          <w:sz w:val="20"/>
          <w:szCs w:val="20"/>
          <w:highlight w:val="none"/>
        </w:rPr>
        <w:t xml:space="preserve"> </w:t>
      </w:r>
      <w:r>
        <w:rPr>
          <w:rFonts w:ascii="宋体" w:hAnsi="宋体" w:eastAsia="宋体" w:cs="宋体"/>
          <w:spacing w:val="6"/>
          <w:sz w:val="20"/>
          <w:szCs w:val="20"/>
          <w:highlight w:val="none"/>
        </w:rPr>
        <w:t>登录客户端进行投标文</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件制作。在使用政采云投标客户端时，</w:t>
      </w:r>
      <w:r>
        <w:rPr>
          <w:rFonts w:ascii="宋体" w:hAnsi="宋体" w:eastAsia="宋体" w:cs="宋体"/>
          <w:spacing w:val="-6"/>
          <w:sz w:val="20"/>
          <w:szCs w:val="20"/>
          <w:highlight w:val="none"/>
        </w:rPr>
        <w:t xml:space="preserve"> </w:t>
      </w:r>
      <w:r>
        <w:rPr>
          <w:rFonts w:ascii="宋体" w:hAnsi="宋体" w:eastAsia="宋体" w:cs="宋体"/>
          <w:spacing w:val="15"/>
          <w:sz w:val="20"/>
          <w:szCs w:val="20"/>
          <w:highlight w:val="none"/>
        </w:rPr>
        <w:t>建议使用</w:t>
      </w:r>
      <w:r>
        <w:rPr>
          <w:rFonts w:ascii="宋体" w:hAnsi="宋体" w:eastAsia="宋体" w:cs="宋体"/>
          <w:spacing w:val="-15"/>
          <w:sz w:val="20"/>
          <w:szCs w:val="20"/>
          <w:highlight w:val="none"/>
        </w:rPr>
        <w:t xml:space="preserve"> </w:t>
      </w:r>
      <w:r>
        <w:rPr>
          <w:rFonts w:ascii="Times New Roman" w:hAnsi="Times New Roman" w:eastAsia="Times New Roman" w:cs="Times New Roman"/>
          <w:sz w:val="20"/>
          <w:szCs w:val="20"/>
          <w:highlight w:val="none"/>
        </w:rPr>
        <w:t>WIN</w:t>
      </w:r>
      <w:r>
        <w:rPr>
          <w:rFonts w:ascii="Times New Roman" w:hAnsi="Times New Roman" w:eastAsia="Times New Roman" w:cs="Times New Roman"/>
          <w:spacing w:val="15"/>
          <w:sz w:val="20"/>
          <w:szCs w:val="20"/>
          <w:highlight w:val="none"/>
        </w:rPr>
        <w:t>7</w:t>
      </w:r>
      <w:r>
        <w:rPr>
          <w:rFonts w:ascii="Times New Roman" w:hAnsi="Times New Roman" w:eastAsia="Times New Roman" w:cs="Times New Roman"/>
          <w:spacing w:val="45"/>
          <w:w w:val="101"/>
          <w:sz w:val="20"/>
          <w:szCs w:val="20"/>
          <w:highlight w:val="none"/>
        </w:rPr>
        <w:t xml:space="preserve"> </w:t>
      </w:r>
      <w:r>
        <w:rPr>
          <w:rFonts w:ascii="宋体" w:hAnsi="宋体" w:eastAsia="宋体" w:cs="宋体"/>
          <w:spacing w:val="15"/>
          <w:sz w:val="20"/>
          <w:szCs w:val="20"/>
          <w:highlight w:val="none"/>
        </w:rPr>
        <w:t>及以上操作系统。客户端请至新疆政府采购网</w:t>
      </w:r>
    </w:p>
    <w:p w14:paraId="6D25326D">
      <w:pPr>
        <w:spacing w:before="281" w:line="275" w:lineRule="exact"/>
        <w:jc w:val="right"/>
        <w:rPr>
          <w:rFonts w:ascii="宋体" w:hAnsi="宋体" w:eastAsia="宋体" w:cs="宋体"/>
          <w:sz w:val="20"/>
          <w:szCs w:val="20"/>
          <w:highlight w:val="none"/>
        </w:rPr>
      </w:pPr>
      <w:r>
        <w:rPr>
          <w:rFonts w:ascii="宋体" w:hAnsi="宋体" w:eastAsia="宋体" w:cs="宋体"/>
          <w:spacing w:val="5"/>
          <w:position w:val="2"/>
          <w:sz w:val="20"/>
          <w:szCs w:val="20"/>
          <w:highlight w:val="none"/>
        </w:rPr>
        <w:t>（</w:t>
      </w:r>
      <w:r>
        <w:rPr>
          <w:highlight w:val="none"/>
        </w:rPr>
        <w:fldChar w:fldCharType="begin"/>
      </w:r>
      <w:r>
        <w:rPr>
          <w:highlight w:val="none"/>
        </w:rPr>
        <w:instrText xml:space="preserve"> HYPERLINK "http://www.ccgp-xinjiang.gov.cn//" </w:instrText>
      </w:r>
      <w:r>
        <w:rPr>
          <w:highlight w:val="none"/>
        </w:rPr>
        <w:fldChar w:fldCharType="separate"/>
      </w:r>
      <w:r>
        <w:rPr>
          <w:rFonts w:ascii="Times New Roman" w:hAnsi="Times New Roman" w:eastAsia="Times New Roman" w:cs="Times New Roman"/>
          <w:position w:val="2"/>
          <w:sz w:val="20"/>
          <w:szCs w:val="20"/>
          <w:highlight w:val="none"/>
        </w:rPr>
        <w:t>http</w:t>
      </w:r>
      <w:r>
        <w:rPr>
          <w:rFonts w:ascii="Times New Roman" w:hAnsi="Times New Roman" w:eastAsia="Times New Roman" w:cs="Times New Roman"/>
          <w:spacing w:val="5"/>
          <w:position w:val="2"/>
          <w:sz w:val="20"/>
          <w:szCs w:val="20"/>
          <w:highlight w:val="none"/>
        </w:rPr>
        <w:t>://</w:t>
      </w:r>
      <w:r>
        <w:rPr>
          <w:rFonts w:ascii="Times New Roman" w:hAnsi="Times New Roman" w:eastAsia="Times New Roman" w:cs="Times New Roman"/>
          <w:position w:val="2"/>
          <w:sz w:val="20"/>
          <w:szCs w:val="20"/>
          <w:highlight w:val="none"/>
        </w:rPr>
        <w:t>www</w:t>
      </w:r>
      <w:r>
        <w:rPr>
          <w:rFonts w:ascii="Times New Roman" w:hAnsi="Times New Roman" w:eastAsia="Times New Roman" w:cs="Times New Roman"/>
          <w:spacing w:val="5"/>
          <w:position w:val="2"/>
          <w:sz w:val="20"/>
          <w:szCs w:val="20"/>
          <w:highlight w:val="none"/>
        </w:rPr>
        <w:t>.</w:t>
      </w:r>
      <w:r>
        <w:rPr>
          <w:rFonts w:ascii="Times New Roman" w:hAnsi="Times New Roman" w:eastAsia="Times New Roman" w:cs="Times New Roman"/>
          <w:position w:val="2"/>
          <w:sz w:val="20"/>
          <w:szCs w:val="20"/>
          <w:highlight w:val="none"/>
        </w:rPr>
        <w:t>ccgp</w:t>
      </w:r>
      <w:r>
        <w:rPr>
          <w:rFonts w:ascii="Times New Roman" w:hAnsi="Times New Roman" w:eastAsia="Times New Roman" w:cs="Times New Roman"/>
          <w:spacing w:val="5"/>
          <w:position w:val="2"/>
          <w:sz w:val="20"/>
          <w:szCs w:val="20"/>
          <w:highlight w:val="none"/>
        </w:rPr>
        <w:t>-</w:t>
      </w:r>
      <w:r>
        <w:rPr>
          <w:rFonts w:ascii="Times New Roman" w:hAnsi="Times New Roman" w:eastAsia="Times New Roman" w:cs="Times New Roman"/>
          <w:position w:val="2"/>
          <w:sz w:val="20"/>
          <w:szCs w:val="20"/>
          <w:highlight w:val="none"/>
        </w:rPr>
        <w:t>xinjiang</w:t>
      </w:r>
      <w:r>
        <w:rPr>
          <w:rFonts w:ascii="Times New Roman" w:hAnsi="Times New Roman" w:eastAsia="Times New Roman" w:cs="Times New Roman"/>
          <w:spacing w:val="5"/>
          <w:position w:val="2"/>
          <w:sz w:val="20"/>
          <w:szCs w:val="20"/>
          <w:highlight w:val="none"/>
        </w:rPr>
        <w:t>.</w:t>
      </w:r>
      <w:r>
        <w:rPr>
          <w:rFonts w:ascii="Times New Roman" w:hAnsi="Times New Roman" w:eastAsia="Times New Roman" w:cs="Times New Roman"/>
          <w:position w:val="2"/>
          <w:sz w:val="20"/>
          <w:szCs w:val="20"/>
          <w:highlight w:val="none"/>
        </w:rPr>
        <w:t>gov</w:t>
      </w:r>
      <w:r>
        <w:rPr>
          <w:rFonts w:ascii="Times New Roman" w:hAnsi="Times New Roman" w:eastAsia="Times New Roman" w:cs="Times New Roman"/>
          <w:spacing w:val="5"/>
          <w:position w:val="2"/>
          <w:sz w:val="20"/>
          <w:szCs w:val="20"/>
          <w:highlight w:val="none"/>
        </w:rPr>
        <w:t>.</w:t>
      </w:r>
      <w:r>
        <w:rPr>
          <w:rFonts w:ascii="Times New Roman" w:hAnsi="Times New Roman" w:eastAsia="Times New Roman" w:cs="Times New Roman"/>
          <w:position w:val="2"/>
          <w:sz w:val="20"/>
          <w:szCs w:val="20"/>
          <w:highlight w:val="none"/>
        </w:rPr>
        <w:t>cn</w:t>
      </w:r>
      <w:r>
        <w:rPr>
          <w:rFonts w:ascii="Times New Roman" w:hAnsi="Times New Roman" w:eastAsia="Times New Roman" w:cs="Times New Roman"/>
          <w:spacing w:val="5"/>
          <w:position w:val="2"/>
          <w:sz w:val="20"/>
          <w:szCs w:val="20"/>
          <w:highlight w:val="none"/>
        </w:rPr>
        <w:t>//</w:t>
      </w:r>
      <w:r>
        <w:rPr>
          <w:rFonts w:ascii="Times New Roman" w:hAnsi="Times New Roman" w:eastAsia="Times New Roman" w:cs="Times New Roman"/>
          <w:spacing w:val="5"/>
          <w:position w:val="2"/>
          <w:sz w:val="20"/>
          <w:szCs w:val="20"/>
          <w:highlight w:val="none"/>
        </w:rPr>
        <w:fldChar w:fldCharType="end"/>
      </w:r>
      <w:r>
        <w:rPr>
          <w:rFonts w:ascii="宋体" w:hAnsi="宋体" w:eastAsia="宋体" w:cs="宋体"/>
          <w:spacing w:val="5"/>
          <w:position w:val="2"/>
          <w:sz w:val="20"/>
          <w:szCs w:val="20"/>
          <w:highlight w:val="none"/>
        </w:rPr>
        <w:t>）下载专区查看，如有问题可拨打政采云客户服务热线</w:t>
      </w:r>
      <w:r>
        <w:rPr>
          <w:rFonts w:ascii="宋体" w:hAnsi="宋体" w:eastAsia="宋体" w:cs="宋体"/>
          <w:spacing w:val="-15"/>
          <w:position w:val="2"/>
          <w:sz w:val="20"/>
          <w:szCs w:val="20"/>
          <w:highlight w:val="none"/>
        </w:rPr>
        <w:t xml:space="preserve"> </w:t>
      </w:r>
      <w:r>
        <w:rPr>
          <w:rFonts w:ascii="Times New Roman" w:hAnsi="Times New Roman" w:eastAsia="Times New Roman" w:cs="Times New Roman"/>
          <w:spacing w:val="5"/>
          <w:position w:val="2"/>
          <w:sz w:val="20"/>
          <w:szCs w:val="20"/>
          <w:highlight w:val="none"/>
        </w:rPr>
        <w:t>95763</w:t>
      </w:r>
      <w:r>
        <w:rPr>
          <w:rFonts w:ascii="Times New Roman" w:hAnsi="Times New Roman" w:eastAsia="Times New Roman" w:cs="Times New Roman"/>
          <w:spacing w:val="20"/>
          <w:w w:val="101"/>
          <w:position w:val="2"/>
          <w:sz w:val="20"/>
          <w:szCs w:val="20"/>
          <w:highlight w:val="none"/>
        </w:rPr>
        <w:t xml:space="preserve"> </w:t>
      </w:r>
      <w:r>
        <w:rPr>
          <w:rFonts w:ascii="宋体" w:hAnsi="宋体" w:eastAsia="宋体" w:cs="宋体"/>
          <w:spacing w:val="5"/>
          <w:position w:val="2"/>
          <w:sz w:val="20"/>
          <w:szCs w:val="20"/>
          <w:highlight w:val="none"/>
        </w:rPr>
        <w:t>进行咨询。</w:t>
      </w:r>
    </w:p>
    <w:p w14:paraId="16C14A09">
      <w:pPr>
        <w:spacing w:before="233" w:line="382" w:lineRule="auto"/>
        <w:ind w:left="54" w:right="82" w:firstLine="411"/>
        <w:rPr>
          <w:rFonts w:ascii="宋体" w:hAnsi="宋体" w:eastAsia="宋体" w:cs="宋体"/>
          <w:sz w:val="20"/>
          <w:szCs w:val="20"/>
          <w:highlight w:val="none"/>
        </w:rPr>
      </w:pPr>
      <w:r>
        <w:rPr>
          <w:rFonts w:ascii="Times New Roman" w:hAnsi="Times New Roman" w:eastAsia="Times New Roman" w:cs="Times New Roman"/>
          <w:spacing w:val="10"/>
          <w:sz w:val="20"/>
          <w:szCs w:val="20"/>
          <w:highlight w:val="none"/>
        </w:rPr>
        <w:t>7</w:t>
      </w:r>
      <w:r>
        <w:rPr>
          <w:rFonts w:ascii="宋体" w:hAnsi="宋体" w:eastAsia="宋体" w:cs="宋体"/>
          <w:spacing w:val="10"/>
          <w:sz w:val="20"/>
          <w:szCs w:val="20"/>
          <w:highlight w:val="none"/>
        </w:rPr>
        <w:t>、本招标文件是根据《中华人民共和国招标投标法》规定编制的，解释权属</w:t>
      </w:r>
      <w:r>
        <w:rPr>
          <w:rFonts w:hint="eastAsia" w:ascii="宋体" w:hAnsi="宋体" w:eastAsia="宋体" w:cs="宋体"/>
          <w:spacing w:val="10"/>
          <w:sz w:val="20"/>
          <w:szCs w:val="20"/>
          <w:highlight w:val="none"/>
          <w:lang w:eastAsia="zh-CN"/>
        </w:rPr>
        <w:t>新疆一航</w:t>
      </w:r>
      <w:r>
        <w:rPr>
          <w:rFonts w:ascii="宋体" w:hAnsi="宋体" w:eastAsia="宋体" w:cs="宋体"/>
          <w:spacing w:val="10"/>
          <w:sz w:val="20"/>
          <w:szCs w:val="20"/>
          <w:highlight w:val="none"/>
        </w:rPr>
        <w:t>工程项目管理</w:t>
      </w:r>
      <w:r>
        <w:rPr>
          <w:rFonts w:ascii="宋体" w:hAnsi="宋体" w:eastAsia="宋体" w:cs="宋体"/>
          <w:spacing w:val="16"/>
          <w:sz w:val="20"/>
          <w:szCs w:val="20"/>
          <w:highlight w:val="none"/>
        </w:rPr>
        <w:t xml:space="preserve"> </w:t>
      </w:r>
      <w:r>
        <w:rPr>
          <w:rFonts w:ascii="宋体" w:hAnsi="宋体" w:eastAsia="宋体" w:cs="宋体"/>
          <w:spacing w:val="4"/>
          <w:sz w:val="20"/>
          <w:szCs w:val="20"/>
          <w:highlight w:val="none"/>
        </w:rPr>
        <w:t>有限公司。</w:t>
      </w:r>
    </w:p>
    <w:p w14:paraId="61C62686">
      <w:pPr>
        <w:spacing w:before="15" w:line="219" w:lineRule="auto"/>
        <w:ind w:left="2843"/>
        <w:rPr>
          <w:rFonts w:ascii="宋体" w:hAnsi="宋体" w:eastAsia="宋体" w:cs="宋体"/>
          <w:sz w:val="28"/>
          <w:szCs w:val="28"/>
          <w:highlight w:val="none"/>
        </w:rPr>
      </w:pPr>
      <w:r>
        <w:rPr>
          <w:rFonts w:ascii="宋体" w:hAnsi="宋体" w:eastAsia="宋体" w:cs="宋体"/>
          <w:b/>
          <w:bCs/>
          <w:spacing w:val="-8"/>
          <w:sz w:val="28"/>
          <w:szCs w:val="28"/>
          <w:highlight w:val="none"/>
        </w:rPr>
        <w:t>（十）重新招标和其他方式采购</w:t>
      </w:r>
    </w:p>
    <w:p w14:paraId="18DF1DBC">
      <w:pPr>
        <w:spacing w:before="193" w:line="220" w:lineRule="auto"/>
        <w:ind w:left="498"/>
        <w:rPr>
          <w:rFonts w:ascii="宋体" w:hAnsi="宋体" w:eastAsia="宋体" w:cs="宋体"/>
          <w:sz w:val="20"/>
          <w:szCs w:val="20"/>
          <w:highlight w:val="none"/>
        </w:rPr>
      </w:pPr>
      <w:r>
        <w:rPr>
          <w:rFonts w:ascii="Times New Roman" w:hAnsi="Times New Roman" w:eastAsia="Times New Roman" w:cs="Times New Roman"/>
          <w:spacing w:val="-2"/>
          <w:sz w:val="20"/>
          <w:szCs w:val="20"/>
          <w:highlight w:val="none"/>
        </w:rPr>
        <w:t>1.</w:t>
      </w:r>
      <w:r>
        <w:rPr>
          <w:rFonts w:ascii="宋体" w:hAnsi="宋体" w:eastAsia="宋体" w:cs="宋体"/>
          <w:spacing w:val="-2"/>
          <w:sz w:val="20"/>
          <w:szCs w:val="20"/>
          <w:highlight w:val="none"/>
        </w:rPr>
        <w:t>重新招标</w:t>
      </w:r>
    </w:p>
    <w:p w14:paraId="1153C0C3">
      <w:pPr>
        <w:spacing w:before="217" w:line="219" w:lineRule="auto"/>
        <w:ind w:left="498"/>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1.1</w:t>
      </w:r>
      <w:r>
        <w:rPr>
          <w:rFonts w:ascii="Times New Roman" w:hAnsi="Times New Roman" w:eastAsia="Times New Roman" w:cs="Times New Roman"/>
          <w:spacing w:val="31"/>
          <w:sz w:val="20"/>
          <w:szCs w:val="20"/>
          <w:highlight w:val="none"/>
        </w:rPr>
        <w:t xml:space="preserve"> </w:t>
      </w:r>
      <w:r>
        <w:rPr>
          <w:rFonts w:ascii="宋体" w:hAnsi="宋体" w:eastAsia="宋体" w:cs="宋体"/>
          <w:spacing w:val="5"/>
          <w:sz w:val="20"/>
          <w:szCs w:val="20"/>
          <w:highlight w:val="none"/>
        </w:rPr>
        <w:t>在招标采购中，出现下列情形之一的，应当在废标后重新招标：</w:t>
      </w:r>
    </w:p>
    <w:p w14:paraId="53B7F9EC">
      <w:pPr>
        <w:spacing w:before="223" w:line="219" w:lineRule="auto"/>
        <w:ind w:left="482"/>
        <w:rPr>
          <w:rFonts w:ascii="宋体" w:hAnsi="宋体" w:eastAsia="宋体" w:cs="宋体"/>
          <w:sz w:val="20"/>
          <w:szCs w:val="20"/>
          <w:highlight w:val="none"/>
        </w:rPr>
      </w:pPr>
      <w:r>
        <w:rPr>
          <w:rFonts w:ascii="宋体" w:hAnsi="宋体" w:eastAsia="宋体" w:cs="宋体"/>
          <w:spacing w:val="8"/>
          <w:sz w:val="20"/>
          <w:szCs w:val="20"/>
          <w:highlight w:val="none"/>
        </w:rPr>
        <w:t>（</w:t>
      </w:r>
      <w:r>
        <w:rPr>
          <w:rFonts w:ascii="Times New Roman" w:hAnsi="Times New Roman" w:eastAsia="Times New Roman" w:cs="Times New Roman"/>
          <w:spacing w:val="8"/>
          <w:sz w:val="20"/>
          <w:szCs w:val="20"/>
          <w:highlight w:val="none"/>
        </w:rPr>
        <w:t>1</w:t>
      </w:r>
      <w:r>
        <w:rPr>
          <w:rFonts w:ascii="宋体" w:hAnsi="宋体" w:eastAsia="宋体" w:cs="宋体"/>
          <w:spacing w:val="8"/>
          <w:sz w:val="20"/>
          <w:szCs w:val="20"/>
          <w:highlight w:val="none"/>
        </w:rPr>
        <w:t>）符合专业条件的供应商或者对招标文件作实质响应的供应商不足三家的；</w:t>
      </w:r>
    </w:p>
    <w:p w14:paraId="0EC0674E">
      <w:pPr>
        <w:spacing w:before="223" w:line="219" w:lineRule="auto"/>
        <w:ind w:left="482"/>
        <w:rPr>
          <w:rFonts w:ascii="宋体" w:hAnsi="宋体" w:eastAsia="宋体" w:cs="宋体"/>
          <w:sz w:val="20"/>
          <w:szCs w:val="20"/>
          <w:highlight w:val="none"/>
        </w:rPr>
      </w:pP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2</w:t>
      </w:r>
      <w:r>
        <w:rPr>
          <w:rFonts w:ascii="宋体" w:hAnsi="宋体" w:eastAsia="宋体" w:cs="宋体"/>
          <w:spacing w:val="4"/>
          <w:sz w:val="20"/>
          <w:szCs w:val="20"/>
          <w:highlight w:val="none"/>
        </w:rPr>
        <w:t>）</w:t>
      </w:r>
      <w:r>
        <w:rPr>
          <w:rFonts w:ascii="宋体" w:hAnsi="宋体" w:eastAsia="宋体" w:cs="宋体"/>
          <w:spacing w:val="-50"/>
          <w:sz w:val="20"/>
          <w:szCs w:val="20"/>
          <w:highlight w:val="none"/>
        </w:rPr>
        <w:t xml:space="preserve"> </w:t>
      </w:r>
      <w:r>
        <w:rPr>
          <w:rFonts w:ascii="宋体" w:hAnsi="宋体" w:eastAsia="宋体" w:cs="宋体"/>
          <w:spacing w:val="4"/>
          <w:sz w:val="20"/>
          <w:szCs w:val="20"/>
          <w:highlight w:val="none"/>
        </w:rPr>
        <w:t>出现影响采购公正的违法、违规行为的；</w:t>
      </w:r>
    </w:p>
    <w:p w14:paraId="3C5C3BAB">
      <w:pPr>
        <w:spacing w:before="221" w:line="218" w:lineRule="auto"/>
        <w:ind w:left="482"/>
        <w:rPr>
          <w:rFonts w:ascii="宋体" w:hAnsi="宋体" w:eastAsia="宋体" w:cs="宋体"/>
          <w:sz w:val="20"/>
          <w:szCs w:val="20"/>
          <w:highlight w:val="none"/>
        </w:rPr>
      </w:pPr>
      <w:r>
        <w:rPr>
          <w:rFonts w:ascii="宋体" w:hAnsi="宋体" w:eastAsia="宋体" w:cs="宋体"/>
          <w:spacing w:val="7"/>
          <w:sz w:val="20"/>
          <w:szCs w:val="20"/>
          <w:highlight w:val="none"/>
        </w:rPr>
        <w:t>（</w:t>
      </w:r>
      <w:r>
        <w:rPr>
          <w:rFonts w:ascii="Times New Roman" w:hAnsi="Times New Roman" w:eastAsia="Times New Roman" w:cs="Times New Roman"/>
          <w:spacing w:val="7"/>
          <w:sz w:val="20"/>
          <w:szCs w:val="20"/>
          <w:highlight w:val="none"/>
        </w:rPr>
        <w:t>3</w:t>
      </w:r>
      <w:r>
        <w:rPr>
          <w:rFonts w:ascii="宋体" w:hAnsi="宋体" w:eastAsia="宋体" w:cs="宋体"/>
          <w:spacing w:val="7"/>
          <w:sz w:val="20"/>
          <w:szCs w:val="20"/>
          <w:highlight w:val="none"/>
        </w:rPr>
        <w:t>）投标人的报价均超过了采购预算，采购人不能支付的；</w:t>
      </w:r>
    </w:p>
    <w:p w14:paraId="16D94503">
      <w:pPr>
        <w:spacing w:before="224" w:line="219" w:lineRule="auto"/>
        <w:ind w:left="482"/>
        <w:rPr>
          <w:rFonts w:ascii="宋体" w:hAnsi="宋体" w:eastAsia="宋体" w:cs="宋体"/>
          <w:sz w:val="20"/>
          <w:szCs w:val="20"/>
          <w:highlight w:val="none"/>
        </w:rPr>
      </w:pPr>
      <w:r>
        <w:rPr>
          <w:rFonts w:ascii="宋体" w:hAnsi="宋体" w:eastAsia="宋体" w:cs="宋体"/>
          <w:spacing w:val="6"/>
          <w:sz w:val="20"/>
          <w:szCs w:val="20"/>
          <w:highlight w:val="none"/>
        </w:rPr>
        <w:t>（</w:t>
      </w:r>
      <w:r>
        <w:rPr>
          <w:rFonts w:ascii="Times New Roman" w:hAnsi="Times New Roman" w:eastAsia="Times New Roman" w:cs="Times New Roman"/>
          <w:spacing w:val="6"/>
          <w:sz w:val="20"/>
          <w:szCs w:val="20"/>
          <w:highlight w:val="none"/>
        </w:rPr>
        <w:t>4</w:t>
      </w:r>
      <w:r>
        <w:rPr>
          <w:rFonts w:ascii="宋体" w:hAnsi="宋体" w:eastAsia="宋体" w:cs="宋体"/>
          <w:spacing w:val="6"/>
          <w:sz w:val="20"/>
          <w:szCs w:val="20"/>
          <w:highlight w:val="none"/>
        </w:rPr>
        <w:t>）因重大变故，采购任务取消的。</w:t>
      </w:r>
    </w:p>
    <w:p w14:paraId="72AF1135">
      <w:pPr>
        <w:spacing w:before="236" w:line="393" w:lineRule="auto"/>
        <w:ind w:left="55" w:right="63" w:firstLine="443"/>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1.2</w:t>
      </w:r>
      <w:r>
        <w:rPr>
          <w:rFonts w:ascii="Times New Roman" w:hAnsi="Times New Roman" w:eastAsia="Times New Roman" w:cs="Times New Roman"/>
          <w:spacing w:val="2"/>
          <w:sz w:val="20"/>
          <w:szCs w:val="20"/>
          <w:highlight w:val="none"/>
        </w:rPr>
        <w:t xml:space="preserve">  </w:t>
      </w:r>
      <w:r>
        <w:rPr>
          <w:rFonts w:ascii="宋体" w:hAnsi="宋体" w:eastAsia="宋体" w:cs="宋体"/>
          <w:spacing w:val="9"/>
          <w:sz w:val="20"/>
          <w:szCs w:val="20"/>
          <w:highlight w:val="none"/>
        </w:rPr>
        <w:t>如果排名第一、二的中标候选人，直至排名第三的中标候选</w:t>
      </w:r>
      <w:r>
        <w:rPr>
          <w:rFonts w:ascii="宋体" w:hAnsi="宋体" w:eastAsia="宋体" w:cs="宋体"/>
          <w:spacing w:val="8"/>
          <w:sz w:val="20"/>
          <w:szCs w:val="20"/>
          <w:highlight w:val="none"/>
        </w:rPr>
        <w:t>人因不可抗力或自身原因放弃中标结</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果，本次招标宣布失败。招标人应依法按规定重新组织招标。</w:t>
      </w:r>
    </w:p>
    <w:p w14:paraId="31388C0E">
      <w:pPr>
        <w:spacing w:before="53" w:line="219" w:lineRule="auto"/>
        <w:ind w:left="459"/>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3"/>
          <w:sz w:val="20"/>
          <w:szCs w:val="20"/>
          <w:highlight w:val="none"/>
        </w:rPr>
        <w:t xml:space="preserve"> </w:t>
      </w:r>
      <w:r>
        <w:rPr>
          <w:rFonts w:ascii="宋体" w:hAnsi="宋体" w:eastAsia="宋体" w:cs="宋体"/>
          <w:spacing w:val="3"/>
          <w:sz w:val="20"/>
          <w:szCs w:val="20"/>
          <w:highlight w:val="none"/>
        </w:rPr>
        <w:t>其他方式采购</w:t>
      </w:r>
    </w:p>
    <w:p w14:paraId="1EC8F700">
      <w:pPr>
        <w:spacing w:before="235" w:line="393" w:lineRule="auto"/>
        <w:ind w:left="57" w:right="44" w:firstLine="402"/>
        <w:rPr>
          <w:rFonts w:ascii="宋体" w:hAnsi="宋体" w:eastAsia="宋体" w:cs="宋体"/>
          <w:sz w:val="20"/>
          <w:szCs w:val="20"/>
          <w:highlight w:val="none"/>
        </w:rPr>
      </w:pPr>
      <w:r>
        <w:rPr>
          <w:rFonts w:ascii="Times New Roman" w:hAnsi="Times New Roman" w:eastAsia="Times New Roman" w:cs="Times New Roman"/>
          <w:spacing w:val="10"/>
          <w:sz w:val="20"/>
          <w:szCs w:val="20"/>
          <w:highlight w:val="none"/>
        </w:rPr>
        <w:t xml:space="preserve">2.1  </w:t>
      </w:r>
      <w:r>
        <w:rPr>
          <w:rFonts w:ascii="宋体" w:hAnsi="宋体" w:eastAsia="宋体" w:cs="宋体"/>
          <w:spacing w:val="10"/>
          <w:sz w:val="20"/>
          <w:szCs w:val="20"/>
          <w:highlight w:val="none"/>
        </w:rPr>
        <w:t>需要采取其他方式采购的，应当在采购活动开始前获</w:t>
      </w:r>
      <w:r>
        <w:rPr>
          <w:rFonts w:ascii="宋体" w:hAnsi="宋体" w:eastAsia="宋体" w:cs="宋体"/>
          <w:spacing w:val="9"/>
          <w:sz w:val="20"/>
          <w:szCs w:val="20"/>
          <w:highlight w:val="none"/>
        </w:rPr>
        <w:t>得设区的市、自治州以上人民政府采购监督</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管理部门或者政府有关部门批准。</w:t>
      </w:r>
    </w:p>
    <w:p w14:paraId="2331F478">
      <w:pPr>
        <w:spacing w:line="393" w:lineRule="auto"/>
        <w:rPr>
          <w:rFonts w:ascii="宋体" w:hAnsi="宋体" w:eastAsia="宋体" w:cs="宋体"/>
          <w:sz w:val="20"/>
          <w:szCs w:val="20"/>
          <w:highlight w:val="none"/>
        </w:rPr>
        <w:sectPr>
          <w:footerReference r:id="rId26" w:type="default"/>
          <w:pgSz w:w="11900" w:h="16839"/>
          <w:pgMar w:top="1273" w:right="984" w:bottom="703" w:left="1208" w:header="0" w:footer="551" w:gutter="0"/>
          <w:cols w:space="720" w:num="1"/>
        </w:sectPr>
      </w:pPr>
    </w:p>
    <w:p w14:paraId="4044A1B7">
      <w:pPr>
        <w:spacing w:before="56" w:line="220" w:lineRule="auto"/>
        <w:ind w:left="3159"/>
        <w:rPr>
          <w:rFonts w:ascii="宋体" w:hAnsi="宋体" w:eastAsia="宋体" w:cs="宋体"/>
          <w:sz w:val="28"/>
          <w:szCs w:val="28"/>
          <w:highlight w:val="none"/>
        </w:rPr>
      </w:pPr>
      <w:r>
        <w:rPr>
          <w:rFonts w:ascii="宋体" w:hAnsi="宋体" w:eastAsia="宋体" w:cs="宋体"/>
          <w:b/>
          <w:bCs/>
          <w:spacing w:val="-9"/>
          <w:sz w:val="28"/>
          <w:szCs w:val="28"/>
          <w:highlight w:val="none"/>
        </w:rPr>
        <w:t>（十一）质疑及答复、投诉</w:t>
      </w:r>
    </w:p>
    <w:p w14:paraId="70D356AE">
      <w:pPr>
        <w:spacing w:before="113" w:line="220" w:lineRule="auto"/>
        <w:ind w:left="546"/>
        <w:rPr>
          <w:rFonts w:ascii="宋体" w:hAnsi="宋体" w:eastAsia="宋体" w:cs="宋体"/>
          <w:sz w:val="23"/>
          <w:szCs w:val="23"/>
          <w:highlight w:val="none"/>
        </w:rPr>
      </w:pPr>
      <w:r>
        <w:rPr>
          <w:rFonts w:ascii="宋体" w:hAnsi="宋体" w:eastAsia="宋体" w:cs="宋体"/>
          <w:b/>
          <w:bCs/>
          <w:spacing w:val="-6"/>
          <w:sz w:val="23"/>
          <w:szCs w:val="23"/>
          <w:highlight w:val="none"/>
        </w:rPr>
        <w:t>1、质疑的提出</w:t>
      </w:r>
    </w:p>
    <w:p w14:paraId="51072998">
      <w:pPr>
        <w:spacing w:before="134" w:line="293" w:lineRule="auto"/>
        <w:ind w:left="70" w:right="18" w:firstLine="476"/>
        <w:rPr>
          <w:rFonts w:ascii="宋体" w:hAnsi="宋体" w:eastAsia="宋体" w:cs="宋体"/>
          <w:sz w:val="23"/>
          <w:szCs w:val="23"/>
          <w:highlight w:val="none"/>
        </w:rPr>
      </w:pPr>
      <w:r>
        <w:rPr>
          <w:rFonts w:ascii="宋体" w:hAnsi="宋体" w:eastAsia="宋体" w:cs="宋体"/>
          <w:spacing w:val="9"/>
          <w:sz w:val="23"/>
          <w:szCs w:val="23"/>
          <w:highlight w:val="none"/>
        </w:rPr>
        <w:t>1.1 本采购文件中所称质疑及答复，是指参加本次采购活动的供</w:t>
      </w:r>
      <w:r>
        <w:rPr>
          <w:rFonts w:ascii="宋体" w:hAnsi="宋体" w:eastAsia="宋体" w:cs="宋体"/>
          <w:spacing w:val="8"/>
          <w:sz w:val="23"/>
          <w:szCs w:val="23"/>
          <w:highlight w:val="none"/>
        </w:rPr>
        <w:t>应商对政府采购活动中</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的采购文件、采购过程和中标结果向采购方一次性提出质疑，采购方答复质疑</w:t>
      </w:r>
      <w:r>
        <w:rPr>
          <w:rFonts w:ascii="宋体" w:hAnsi="宋体" w:eastAsia="宋体" w:cs="宋体"/>
          <w:spacing w:val="6"/>
          <w:sz w:val="23"/>
          <w:szCs w:val="23"/>
          <w:highlight w:val="none"/>
        </w:rPr>
        <w:t>的行为。</w:t>
      </w:r>
    </w:p>
    <w:p w14:paraId="06B92B3F">
      <w:pPr>
        <w:spacing w:before="67" w:line="293" w:lineRule="auto"/>
        <w:ind w:left="37" w:right="19" w:firstLine="508"/>
        <w:rPr>
          <w:rFonts w:ascii="宋体" w:hAnsi="宋体" w:eastAsia="宋体" w:cs="宋体"/>
          <w:sz w:val="23"/>
          <w:szCs w:val="23"/>
          <w:highlight w:val="none"/>
        </w:rPr>
      </w:pPr>
      <w:r>
        <w:rPr>
          <w:rFonts w:ascii="宋体" w:hAnsi="宋体" w:eastAsia="宋体" w:cs="宋体"/>
          <w:spacing w:val="9"/>
          <w:sz w:val="23"/>
          <w:szCs w:val="23"/>
          <w:highlight w:val="none"/>
        </w:rPr>
        <w:t>1.2 供应商认为采购文件、采购过程和中标结果使自己的权益受</w:t>
      </w:r>
      <w:r>
        <w:rPr>
          <w:rFonts w:ascii="宋体" w:hAnsi="宋体" w:eastAsia="宋体" w:cs="宋体"/>
          <w:spacing w:val="8"/>
          <w:sz w:val="23"/>
          <w:szCs w:val="23"/>
          <w:highlight w:val="none"/>
        </w:rPr>
        <w:t>到损害的，可以在知道</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或者应知其权益受到损害之日起</w:t>
      </w:r>
      <w:r>
        <w:rPr>
          <w:rFonts w:ascii="宋体" w:hAnsi="宋体" w:eastAsia="宋体" w:cs="宋体"/>
          <w:spacing w:val="-19"/>
          <w:sz w:val="23"/>
          <w:szCs w:val="23"/>
          <w:highlight w:val="none"/>
        </w:rPr>
        <w:t xml:space="preserve"> </w:t>
      </w:r>
      <w:r>
        <w:rPr>
          <w:rFonts w:ascii="宋体" w:hAnsi="宋体" w:eastAsia="宋体" w:cs="宋体"/>
          <w:spacing w:val="5"/>
          <w:sz w:val="23"/>
          <w:szCs w:val="23"/>
          <w:highlight w:val="none"/>
        </w:rPr>
        <w:t>7</w:t>
      </w:r>
      <w:r>
        <w:rPr>
          <w:rFonts w:ascii="宋体" w:hAnsi="宋体" w:eastAsia="宋体" w:cs="宋体"/>
          <w:spacing w:val="-28"/>
          <w:sz w:val="23"/>
          <w:szCs w:val="23"/>
          <w:highlight w:val="none"/>
        </w:rPr>
        <w:t xml:space="preserve"> </w:t>
      </w:r>
      <w:r>
        <w:rPr>
          <w:rFonts w:ascii="宋体" w:hAnsi="宋体" w:eastAsia="宋体" w:cs="宋体"/>
          <w:spacing w:val="5"/>
          <w:sz w:val="23"/>
          <w:szCs w:val="23"/>
          <w:highlight w:val="none"/>
        </w:rPr>
        <w:t>个工作日内，</w:t>
      </w:r>
      <w:r>
        <w:rPr>
          <w:rFonts w:ascii="宋体" w:hAnsi="宋体" w:eastAsia="宋体" w:cs="宋体"/>
          <w:spacing w:val="-64"/>
          <w:sz w:val="23"/>
          <w:szCs w:val="23"/>
          <w:highlight w:val="none"/>
        </w:rPr>
        <w:t xml:space="preserve"> </w:t>
      </w:r>
      <w:r>
        <w:rPr>
          <w:rFonts w:ascii="宋体" w:hAnsi="宋体" w:eastAsia="宋体" w:cs="宋体"/>
          <w:spacing w:val="5"/>
          <w:sz w:val="23"/>
          <w:szCs w:val="23"/>
          <w:highlight w:val="none"/>
        </w:rPr>
        <w:t>以书面形式一次性</w:t>
      </w:r>
      <w:r>
        <w:rPr>
          <w:rFonts w:ascii="宋体" w:hAnsi="宋体" w:eastAsia="宋体" w:cs="宋体"/>
          <w:spacing w:val="4"/>
          <w:sz w:val="23"/>
          <w:szCs w:val="23"/>
          <w:highlight w:val="none"/>
        </w:rPr>
        <w:t>向采购方提出质疑。</w:t>
      </w:r>
    </w:p>
    <w:p w14:paraId="7113C238">
      <w:pPr>
        <w:spacing w:before="58" w:line="219" w:lineRule="auto"/>
        <w:ind w:left="546"/>
        <w:rPr>
          <w:rFonts w:ascii="宋体" w:hAnsi="宋体" w:eastAsia="宋体" w:cs="宋体"/>
          <w:sz w:val="23"/>
          <w:szCs w:val="23"/>
          <w:highlight w:val="none"/>
        </w:rPr>
      </w:pPr>
      <w:r>
        <w:rPr>
          <w:rFonts w:ascii="宋体" w:hAnsi="宋体" w:eastAsia="宋体" w:cs="宋体"/>
          <w:spacing w:val="1"/>
          <w:sz w:val="23"/>
          <w:szCs w:val="23"/>
          <w:highlight w:val="none"/>
        </w:rPr>
        <w:t>1.3</w:t>
      </w:r>
      <w:r>
        <w:rPr>
          <w:rFonts w:ascii="宋体" w:hAnsi="宋体" w:eastAsia="宋体" w:cs="宋体"/>
          <w:spacing w:val="-12"/>
          <w:sz w:val="23"/>
          <w:szCs w:val="23"/>
          <w:highlight w:val="none"/>
        </w:rPr>
        <w:t xml:space="preserve"> </w:t>
      </w:r>
      <w:r>
        <w:rPr>
          <w:rFonts w:ascii="宋体" w:hAnsi="宋体" w:eastAsia="宋体" w:cs="宋体"/>
          <w:spacing w:val="1"/>
          <w:sz w:val="23"/>
          <w:szCs w:val="23"/>
          <w:highlight w:val="none"/>
        </w:rPr>
        <w:t>供应商应知其权益受到损害之日，是指：</w:t>
      </w:r>
    </w:p>
    <w:p w14:paraId="7AD32BE7">
      <w:pPr>
        <w:spacing w:before="136" w:line="247" w:lineRule="auto"/>
        <w:ind w:left="39" w:right="50" w:firstLine="489"/>
        <w:rPr>
          <w:rFonts w:ascii="宋体" w:hAnsi="宋体" w:eastAsia="宋体" w:cs="宋体"/>
          <w:sz w:val="23"/>
          <w:szCs w:val="23"/>
          <w:highlight w:val="none"/>
        </w:rPr>
      </w:pPr>
      <w:r>
        <w:rPr>
          <w:rFonts w:ascii="宋体" w:hAnsi="宋体" w:eastAsia="宋体" w:cs="宋体"/>
          <w:spacing w:val="9"/>
          <w:sz w:val="23"/>
          <w:szCs w:val="23"/>
          <w:highlight w:val="none"/>
        </w:rPr>
        <w:t>（一）对可以质疑的采购文件提出质疑的，为收到采购文件之日或者采购</w:t>
      </w:r>
      <w:r>
        <w:rPr>
          <w:rFonts w:ascii="宋体" w:hAnsi="宋体" w:eastAsia="宋体" w:cs="宋体"/>
          <w:spacing w:val="8"/>
          <w:sz w:val="23"/>
          <w:szCs w:val="23"/>
          <w:highlight w:val="none"/>
        </w:rPr>
        <w:t>文件公告期限</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届满之日；</w:t>
      </w:r>
    </w:p>
    <w:p w14:paraId="3DD1FF7A">
      <w:pPr>
        <w:spacing w:before="173" w:line="219" w:lineRule="auto"/>
        <w:ind w:left="530"/>
        <w:rPr>
          <w:rFonts w:ascii="宋体" w:hAnsi="宋体" w:eastAsia="宋体" w:cs="宋体"/>
          <w:sz w:val="23"/>
          <w:szCs w:val="23"/>
          <w:highlight w:val="none"/>
        </w:rPr>
      </w:pPr>
      <w:r>
        <w:rPr>
          <w:rFonts w:ascii="宋体" w:hAnsi="宋体" w:eastAsia="宋体" w:cs="宋体"/>
          <w:spacing w:val="6"/>
          <w:sz w:val="23"/>
          <w:szCs w:val="23"/>
          <w:highlight w:val="none"/>
        </w:rPr>
        <w:t>（二）对采购过程提出质疑的，为各采购程序环节结</w:t>
      </w:r>
      <w:r>
        <w:rPr>
          <w:rFonts w:ascii="宋体" w:hAnsi="宋体" w:eastAsia="宋体" w:cs="宋体"/>
          <w:spacing w:val="5"/>
          <w:sz w:val="23"/>
          <w:szCs w:val="23"/>
          <w:highlight w:val="none"/>
        </w:rPr>
        <w:t>束之日；</w:t>
      </w:r>
    </w:p>
    <w:p w14:paraId="44288F48">
      <w:pPr>
        <w:spacing w:before="124" w:line="218" w:lineRule="auto"/>
        <w:ind w:left="530"/>
        <w:rPr>
          <w:rFonts w:ascii="宋体" w:hAnsi="宋体" w:eastAsia="宋体" w:cs="宋体"/>
          <w:sz w:val="23"/>
          <w:szCs w:val="23"/>
          <w:highlight w:val="none"/>
        </w:rPr>
      </w:pPr>
      <w:r>
        <w:rPr>
          <w:rFonts w:ascii="宋体" w:hAnsi="宋体" w:eastAsia="宋体" w:cs="宋体"/>
          <w:spacing w:val="7"/>
          <w:sz w:val="23"/>
          <w:szCs w:val="23"/>
          <w:highlight w:val="none"/>
        </w:rPr>
        <w:t>（三）对中标结果提出质疑的，为中标结果公</w:t>
      </w:r>
      <w:r>
        <w:rPr>
          <w:rFonts w:ascii="宋体" w:hAnsi="宋体" w:eastAsia="宋体" w:cs="宋体"/>
          <w:spacing w:val="6"/>
          <w:sz w:val="23"/>
          <w:szCs w:val="23"/>
          <w:highlight w:val="none"/>
        </w:rPr>
        <w:t>告期限届满之日。</w:t>
      </w:r>
    </w:p>
    <w:p w14:paraId="5E8644F2">
      <w:pPr>
        <w:spacing w:before="143" w:line="301" w:lineRule="auto"/>
        <w:ind w:left="35" w:right="18" w:firstLine="510"/>
        <w:rPr>
          <w:rFonts w:ascii="宋体" w:hAnsi="宋体" w:eastAsia="宋体" w:cs="宋体"/>
          <w:sz w:val="23"/>
          <w:szCs w:val="23"/>
          <w:highlight w:val="none"/>
        </w:rPr>
      </w:pPr>
      <w:r>
        <w:rPr>
          <w:rFonts w:ascii="宋体" w:hAnsi="宋体" w:eastAsia="宋体" w:cs="宋体"/>
          <w:spacing w:val="7"/>
          <w:sz w:val="23"/>
          <w:szCs w:val="23"/>
          <w:highlight w:val="none"/>
        </w:rPr>
        <w:t>1.4 对可以质疑的采购文件提出质疑的，质疑人为参与本项目的报价方或潜在报价方。</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可质疑的文件为采购公告以及采购文件（包括属于其组成部分的澄清、修改、补充文件和评</w:t>
      </w:r>
      <w:r>
        <w:rPr>
          <w:rFonts w:ascii="宋体" w:hAnsi="宋体" w:eastAsia="宋体" w:cs="宋体"/>
          <w:spacing w:val="1"/>
          <w:sz w:val="23"/>
          <w:szCs w:val="23"/>
          <w:highlight w:val="none"/>
        </w:rPr>
        <w:t xml:space="preserve"> </w:t>
      </w:r>
      <w:r>
        <w:rPr>
          <w:rFonts w:ascii="宋体" w:hAnsi="宋体" w:eastAsia="宋体" w:cs="宋体"/>
          <w:spacing w:val="2"/>
          <w:sz w:val="23"/>
          <w:szCs w:val="23"/>
          <w:highlight w:val="none"/>
        </w:rPr>
        <w:t>审标准、合同文本等）。</w:t>
      </w:r>
    </w:p>
    <w:p w14:paraId="7D7FCD7A">
      <w:pPr>
        <w:spacing w:before="71" w:line="301" w:lineRule="auto"/>
        <w:ind w:left="33" w:right="8" w:firstLine="512"/>
        <w:jc w:val="both"/>
        <w:rPr>
          <w:rFonts w:ascii="宋体" w:hAnsi="宋体" w:eastAsia="宋体" w:cs="宋体"/>
          <w:sz w:val="23"/>
          <w:szCs w:val="23"/>
          <w:highlight w:val="none"/>
        </w:rPr>
      </w:pPr>
      <w:r>
        <w:rPr>
          <w:rFonts w:ascii="宋体" w:hAnsi="宋体" w:eastAsia="宋体" w:cs="宋体"/>
          <w:spacing w:val="6"/>
          <w:sz w:val="23"/>
          <w:szCs w:val="23"/>
          <w:highlight w:val="none"/>
        </w:rPr>
        <w:t>1.5 对采购过程和中标结果提出质疑的，质疑人为直接参与本项目的报价方。采购过程,</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即从采购项目信息公告发布起到中标结果公告止，包括采购文件的发出、提交投标文件、投</w:t>
      </w:r>
      <w:r>
        <w:rPr>
          <w:rFonts w:ascii="宋体" w:hAnsi="宋体" w:eastAsia="宋体" w:cs="宋体"/>
          <w:spacing w:val="9"/>
          <w:sz w:val="23"/>
          <w:szCs w:val="23"/>
          <w:highlight w:val="none"/>
        </w:rPr>
        <w:t xml:space="preserve"> </w:t>
      </w:r>
      <w:r>
        <w:rPr>
          <w:rFonts w:ascii="宋体" w:hAnsi="宋体" w:eastAsia="宋体" w:cs="宋体"/>
          <w:spacing w:val="5"/>
          <w:sz w:val="23"/>
          <w:szCs w:val="23"/>
          <w:highlight w:val="none"/>
        </w:rPr>
        <w:t>标文件开启、评审等各个采购程序环节。</w:t>
      </w:r>
    </w:p>
    <w:p w14:paraId="229AC0C2">
      <w:pPr>
        <w:spacing w:before="60" w:line="220" w:lineRule="auto"/>
        <w:ind w:left="546"/>
        <w:rPr>
          <w:rFonts w:ascii="宋体" w:hAnsi="宋体" w:eastAsia="宋体" w:cs="宋体"/>
          <w:sz w:val="23"/>
          <w:szCs w:val="23"/>
          <w:highlight w:val="none"/>
        </w:rPr>
      </w:pPr>
      <w:r>
        <w:rPr>
          <w:rFonts w:ascii="宋体" w:hAnsi="宋体" w:eastAsia="宋体" w:cs="宋体"/>
          <w:sz w:val="23"/>
          <w:szCs w:val="23"/>
          <w:highlight w:val="none"/>
        </w:rPr>
        <w:t>1.6  提出质疑应当符合下列条件：</w:t>
      </w:r>
    </w:p>
    <w:p w14:paraId="41CEC054">
      <w:pPr>
        <w:spacing w:before="126" w:line="220" w:lineRule="auto"/>
        <w:ind w:left="530"/>
        <w:rPr>
          <w:rFonts w:ascii="宋体" w:hAnsi="宋体" w:eastAsia="宋体" w:cs="宋体"/>
          <w:sz w:val="23"/>
          <w:szCs w:val="23"/>
          <w:highlight w:val="none"/>
        </w:rPr>
      </w:pPr>
      <w:r>
        <w:rPr>
          <w:rFonts w:ascii="宋体" w:hAnsi="宋体" w:eastAsia="宋体" w:cs="宋体"/>
          <w:spacing w:val="2"/>
          <w:sz w:val="23"/>
          <w:szCs w:val="23"/>
          <w:highlight w:val="none"/>
        </w:rPr>
        <w:t>（一）质疑主体应当符合有关规定；</w:t>
      </w:r>
    </w:p>
    <w:p w14:paraId="0A49E590">
      <w:pPr>
        <w:spacing w:before="124" w:line="220" w:lineRule="auto"/>
        <w:ind w:left="530"/>
        <w:rPr>
          <w:rFonts w:ascii="宋体" w:hAnsi="宋体" w:eastAsia="宋体" w:cs="宋体"/>
          <w:sz w:val="23"/>
          <w:szCs w:val="23"/>
          <w:highlight w:val="none"/>
        </w:rPr>
      </w:pPr>
      <w:r>
        <w:rPr>
          <w:rFonts w:ascii="宋体" w:hAnsi="宋体" w:eastAsia="宋体" w:cs="宋体"/>
          <w:spacing w:val="2"/>
          <w:sz w:val="23"/>
          <w:szCs w:val="23"/>
          <w:highlight w:val="none"/>
        </w:rPr>
        <w:t>（二）在质疑法定期限内提出；</w:t>
      </w:r>
    </w:p>
    <w:p w14:paraId="1B2DECE4">
      <w:pPr>
        <w:spacing w:before="126" w:line="219" w:lineRule="auto"/>
        <w:ind w:left="530"/>
        <w:rPr>
          <w:rFonts w:ascii="宋体" w:hAnsi="宋体" w:eastAsia="宋体" w:cs="宋体"/>
          <w:sz w:val="23"/>
          <w:szCs w:val="23"/>
          <w:highlight w:val="none"/>
        </w:rPr>
      </w:pPr>
      <w:r>
        <w:rPr>
          <w:rFonts w:ascii="宋体" w:hAnsi="宋体" w:eastAsia="宋体" w:cs="宋体"/>
          <w:spacing w:val="7"/>
          <w:sz w:val="23"/>
          <w:szCs w:val="23"/>
          <w:highlight w:val="none"/>
        </w:rPr>
        <w:t>（三）属于可以提出质疑的政府采购事项受理范围和本项目采购人的管</w:t>
      </w:r>
      <w:r>
        <w:rPr>
          <w:rFonts w:ascii="宋体" w:hAnsi="宋体" w:eastAsia="宋体" w:cs="宋体"/>
          <w:spacing w:val="6"/>
          <w:sz w:val="23"/>
          <w:szCs w:val="23"/>
          <w:highlight w:val="none"/>
        </w:rPr>
        <w:t>辖权范围；</w:t>
      </w:r>
    </w:p>
    <w:p w14:paraId="30220BA4">
      <w:pPr>
        <w:spacing w:before="127" w:line="219" w:lineRule="auto"/>
        <w:ind w:left="530"/>
        <w:rPr>
          <w:rFonts w:ascii="宋体" w:hAnsi="宋体" w:eastAsia="宋体" w:cs="宋体"/>
          <w:sz w:val="23"/>
          <w:szCs w:val="23"/>
          <w:highlight w:val="none"/>
        </w:rPr>
      </w:pPr>
      <w:r>
        <w:rPr>
          <w:rFonts w:ascii="宋体" w:hAnsi="宋体" w:eastAsia="宋体" w:cs="宋体"/>
          <w:spacing w:val="6"/>
          <w:sz w:val="23"/>
          <w:szCs w:val="23"/>
          <w:highlight w:val="none"/>
        </w:rPr>
        <w:t>（四）政府采购法律、法规、规章规定的其</w:t>
      </w:r>
      <w:r>
        <w:rPr>
          <w:rFonts w:ascii="宋体" w:hAnsi="宋体" w:eastAsia="宋体" w:cs="宋体"/>
          <w:spacing w:val="5"/>
          <w:sz w:val="23"/>
          <w:szCs w:val="23"/>
          <w:highlight w:val="none"/>
        </w:rPr>
        <w:t>他条件。</w:t>
      </w:r>
    </w:p>
    <w:p w14:paraId="1601AACA">
      <w:pPr>
        <w:spacing w:before="138" w:line="302" w:lineRule="auto"/>
        <w:ind w:left="35" w:right="10" w:firstLine="510"/>
        <w:rPr>
          <w:rFonts w:ascii="宋体" w:hAnsi="宋体" w:eastAsia="宋体" w:cs="宋体"/>
          <w:sz w:val="23"/>
          <w:szCs w:val="23"/>
          <w:highlight w:val="none"/>
        </w:rPr>
      </w:pPr>
      <w:r>
        <w:rPr>
          <w:rFonts w:ascii="宋体" w:hAnsi="宋体" w:eastAsia="宋体" w:cs="宋体"/>
          <w:spacing w:val="6"/>
          <w:sz w:val="23"/>
          <w:szCs w:val="23"/>
          <w:highlight w:val="none"/>
        </w:rPr>
        <w:t>1.7 提出质疑应当具有明确的请求和提供必要的证明材料。明确的请求,即质疑人在质疑</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函中提出的，要求采购方对其予以支持的主张。必要的证明材料,即能够证明质疑人的质疑请 求成立的必要材料，包括相关证据、依据和其他有关材料。</w:t>
      </w:r>
    </w:p>
    <w:p w14:paraId="749907AE">
      <w:pPr>
        <w:spacing w:before="67" w:line="293" w:lineRule="auto"/>
        <w:ind w:left="39" w:right="19" w:firstLine="506"/>
        <w:rPr>
          <w:rFonts w:ascii="宋体" w:hAnsi="宋体" w:eastAsia="宋体" w:cs="宋体"/>
          <w:sz w:val="23"/>
          <w:szCs w:val="23"/>
          <w:highlight w:val="none"/>
        </w:rPr>
      </w:pPr>
      <w:r>
        <w:rPr>
          <w:rFonts w:ascii="宋体" w:hAnsi="宋体" w:eastAsia="宋体" w:cs="宋体"/>
          <w:spacing w:val="9"/>
          <w:sz w:val="23"/>
          <w:szCs w:val="23"/>
          <w:highlight w:val="none"/>
        </w:rPr>
        <w:t>1.8 质疑人所提供的证明材料应当具有真实性、合法性以及与质</w:t>
      </w:r>
      <w:r>
        <w:rPr>
          <w:rFonts w:ascii="宋体" w:hAnsi="宋体" w:eastAsia="宋体" w:cs="宋体"/>
          <w:spacing w:val="8"/>
          <w:sz w:val="23"/>
          <w:szCs w:val="23"/>
          <w:highlight w:val="none"/>
        </w:rPr>
        <w:t>疑事项的关联性和证明</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力，否则不能作为认定该质疑事项成立的依据。</w:t>
      </w:r>
    </w:p>
    <w:p w14:paraId="358CEB7B">
      <w:pPr>
        <w:spacing w:before="58" w:line="220" w:lineRule="auto"/>
        <w:ind w:left="546"/>
        <w:rPr>
          <w:rFonts w:ascii="宋体" w:hAnsi="宋体" w:eastAsia="宋体" w:cs="宋体"/>
          <w:sz w:val="23"/>
          <w:szCs w:val="23"/>
          <w:highlight w:val="none"/>
        </w:rPr>
      </w:pPr>
      <w:r>
        <w:rPr>
          <w:rFonts w:ascii="宋体" w:hAnsi="宋体" w:eastAsia="宋体" w:cs="宋体"/>
          <w:spacing w:val="5"/>
          <w:sz w:val="23"/>
          <w:szCs w:val="23"/>
          <w:highlight w:val="none"/>
        </w:rPr>
        <w:t>1.9 质疑人提出质疑时应当提交质疑函。质疑函包括下列内容：</w:t>
      </w:r>
    </w:p>
    <w:p w14:paraId="0D95CB3C">
      <w:pPr>
        <w:spacing w:before="124" w:line="220" w:lineRule="auto"/>
        <w:rPr>
          <w:rFonts w:ascii="宋体" w:hAnsi="宋体" w:eastAsia="宋体" w:cs="宋体"/>
          <w:sz w:val="23"/>
          <w:szCs w:val="23"/>
          <w:highlight w:val="none"/>
        </w:rPr>
      </w:pPr>
      <w:r>
        <w:rPr>
          <w:rFonts w:ascii="宋体" w:hAnsi="宋体" w:eastAsia="宋体" w:cs="宋体"/>
          <w:spacing w:val="6"/>
          <w:sz w:val="23"/>
          <w:szCs w:val="23"/>
          <w:highlight w:val="none"/>
        </w:rPr>
        <w:t>（一）提出质疑的质疑人的名称、地址、邮编、联系人及联系电话等；</w:t>
      </w:r>
    </w:p>
    <w:p w14:paraId="54B8CD31">
      <w:pPr>
        <w:spacing w:before="126" w:line="220" w:lineRule="auto"/>
        <w:rPr>
          <w:rFonts w:ascii="宋体" w:hAnsi="宋体" w:eastAsia="宋体" w:cs="宋体"/>
          <w:sz w:val="23"/>
          <w:szCs w:val="23"/>
          <w:highlight w:val="none"/>
        </w:rPr>
      </w:pPr>
      <w:r>
        <w:rPr>
          <w:rFonts w:ascii="宋体" w:hAnsi="宋体" w:eastAsia="宋体" w:cs="宋体"/>
          <w:spacing w:val="2"/>
          <w:sz w:val="23"/>
          <w:szCs w:val="23"/>
          <w:highlight w:val="none"/>
        </w:rPr>
        <w:t>（二）质疑项目的名称、编号；</w:t>
      </w:r>
    </w:p>
    <w:p w14:paraId="34A4733A">
      <w:pPr>
        <w:spacing w:before="128" w:line="220" w:lineRule="auto"/>
        <w:rPr>
          <w:rFonts w:ascii="宋体" w:hAnsi="宋体" w:eastAsia="宋体" w:cs="宋体"/>
          <w:sz w:val="23"/>
          <w:szCs w:val="23"/>
          <w:highlight w:val="none"/>
        </w:rPr>
      </w:pPr>
      <w:r>
        <w:rPr>
          <w:rFonts w:ascii="宋体" w:hAnsi="宋体" w:eastAsia="宋体" w:cs="宋体"/>
          <w:spacing w:val="-3"/>
          <w:sz w:val="23"/>
          <w:szCs w:val="23"/>
          <w:highlight w:val="none"/>
        </w:rPr>
        <w:t>（三）质疑事项；</w:t>
      </w:r>
    </w:p>
    <w:p w14:paraId="424744EC">
      <w:pPr>
        <w:spacing w:before="121" w:line="219" w:lineRule="auto"/>
        <w:rPr>
          <w:rFonts w:ascii="宋体" w:hAnsi="宋体" w:eastAsia="宋体" w:cs="宋体"/>
          <w:sz w:val="23"/>
          <w:szCs w:val="23"/>
          <w:highlight w:val="none"/>
        </w:rPr>
      </w:pPr>
      <w:r>
        <w:rPr>
          <w:rFonts w:ascii="宋体" w:hAnsi="宋体" w:eastAsia="宋体" w:cs="宋体"/>
          <w:spacing w:val="1"/>
          <w:sz w:val="23"/>
          <w:szCs w:val="23"/>
          <w:highlight w:val="none"/>
        </w:rPr>
        <w:t>（四）事实依据和证明材料；</w:t>
      </w:r>
    </w:p>
    <w:p w14:paraId="2875A344">
      <w:pPr>
        <w:spacing w:before="128" w:line="219" w:lineRule="auto"/>
        <w:rPr>
          <w:rFonts w:ascii="宋体" w:hAnsi="宋体" w:eastAsia="宋体" w:cs="宋体"/>
          <w:sz w:val="23"/>
          <w:szCs w:val="23"/>
          <w:highlight w:val="none"/>
        </w:rPr>
      </w:pPr>
      <w:r>
        <w:rPr>
          <w:rFonts w:ascii="宋体" w:hAnsi="宋体" w:eastAsia="宋体" w:cs="宋体"/>
          <w:spacing w:val="-3"/>
          <w:sz w:val="23"/>
          <w:szCs w:val="23"/>
          <w:highlight w:val="none"/>
        </w:rPr>
        <w:t>（五）法律依据；</w:t>
      </w:r>
    </w:p>
    <w:p w14:paraId="2F4BC498">
      <w:pPr>
        <w:spacing w:before="128" w:line="220" w:lineRule="auto"/>
        <w:rPr>
          <w:rFonts w:ascii="宋体" w:hAnsi="宋体" w:eastAsia="宋体" w:cs="宋体"/>
          <w:sz w:val="23"/>
          <w:szCs w:val="23"/>
          <w:highlight w:val="none"/>
        </w:rPr>
      </w:pPr>
      <w:r>
        <w:rPr>
          <w:rFonts w:ascii="宋体" w:hAnsi="宋体" w:eastAsia="宋体" w:cs="宋体"/>
          <w:spacing w:val="1"/>
          <w:sz w:val="23"/>
          <w:szCs w:val="23"/>
          <w:highlight w:val="none"/>
        </w:rPr>
        <w:t>（六）提出质疑的日期。</w:t>
      </w:r>
    </w:p>
    <w:p w14:paraId="65301EF7">
      <w:pPr>
        <w:spacing w:before="134" w:line="293" w:lineRule="auto"/>
        <w:ind w:left="33" w:firstLine="512"/>
        <w:rPr>
          <w:rFonts w:ascii="宋体" w:hAnsi="宋体" w:eastAsia="宋体" w:cs="宋体"/>
          <w:sz w:val="23"/>
          <w:szCs w:val="23"/>
          <w:highlight w:val="none"/>
        </w:rPr>
      </w:pPr>
      <w:r>
        <w:rPr>
          <w:rFonts w:ascii="宋体" w:hAnsi="宋体" w:eastAsia="宋体" w:cs="宋体"/>
          <w:spacing w:val="3"/>
          <w:sz w:val="23"/>
          <w:szCs w:val="23"/>
          <w:highlight w:val="none"/>
        </w:rPr>
        <w:t>1.10  质疑函采用实名制。质疑人为自然人的应当由本人签字，并附有效身份证明文件；</w:t>
      </w:r>
      <w:r>
        <w:rPr>
          <w:rFonts w:ascii="宋体" w:hAnsi="宋体" w:eastAsia="宋体" w:cs="宋体"/>
          <w:spacing w:val="14"/>
          <w:sz w:val="23"/>
          <w:szCs w:val="23"/>
          <w:highlight w:val="none"/>
        </w:rPr>
        <w:t xml:space="preserve"> </w:t>
      </w:r>
      <w:r>
        <w:rPr>
          <w:rFonts w:ascii="宋体" w:hAnsi="宋体" w:eastAsia="宋体" w:cs="宋体"/>
          <w:spacing w:val="10"/>
          <w:sz w:val="23"/>
          <w:szCs w:val="23"/>
          <w:highlight w:val="none"/>
        </w:rPr>
        <w:t>质疑人为法人或者非法人组织的应当由法定代表人或者负责人签字并加盖公章，并附有效身</w:t>
      </w:r>
    </w:p>
    <w:p w14:paraId="0CE30182">
      <w:pPr>
        <w:spacing w:line="293" w:lineRule="auto"/>
        <w:rPr>
          <w:rFonts w:ascii="宋体" w:hAnsi="宋体" w:eastAsia="宋体" w:cs="宋体"/>
          <w:sz w:val="23"/>
          <w:szCs w:val="23"/>
          <w:highlight w:val="none"/>
        </w:rPr>
        <w:sectPr>
          <w:footerReference r:id="rId27" w:type="default"/>
          <w:pgSz w:w="11900" w:h="16839"/>
          <w:pgMar w:top="1395" w:right="1016" w:bottom="703" w:left="1226" w:header="0" w:footer="551" w:gutter="0"/>
          <w:cols w:space="720" w:num="1"/>
        </w:sectPr>
      </w:pPr>
    </w:p>
    <w:p w14:paraId="20D86E65">
      <w:pPr>
        <w:spacing w:before="45" w:line="220" w:lineRule="auto"/>
        <w:rPr>
          <w:rFonts w:ascii="宋体" w:hAnsi="宋体" w:eastAsia="宋体" w:cs="宋体"/>
          <w:sz w:val="23"/>
          <w:szCs w:val="23"/>
          <w:highlight w:val="none"/>
        </w:rPr>
      </w:pPr>
      <w:r>
        <w:rPr>
          <w:rFonts w:ascii="宋体" w:hAnsi="宋体" w:eastAsia="宋体" w:cs="宋体"/>
          <w:spacing w:val="-1"/>
          <w:sz w:val="23"/>
          <w:szCs w:val="23"/>
          <w:highlight w:val="none"/>
        </w:rPr>
        <w:t>份证明文件。</w:t>
      </w:r>
    </w:p>
    <w:p w14:paraId="6A61570C">
      <w:pPr>
        <w:spacing w:before="136" w:line="293" w:lineRule="auto"/>
        <w:ind w:left="45" w:right="7" w:firstLine="470"/>
        <w:rPr>
          <w:rFonts w:ascii="宋体" w:hAnsi="宋体" w:eastAsia="宋体" w:cs="宋体"/>
          <w:sz w:val="23"/>
          <w:szCs w:val="23"/>
          <w:highlight w:val="none"/>
        </w:rPr>
      </w:pPr>
      <w:r>
        <w:rPr>
          <w:rFonts w:ascii="宋体" w:hAnsi="宋体" w:eastAsia="宋体" w:cs="宋体"/>
          <w:spacing w:val="6"/>
          <w:sz w:val="23"/>
          <w:szCs w:val="23"/>
          <w:highlight w:val="none"/>
        </w:rPr>
        <w:t>1.11 质疑人可以委托代理人进行质疑。代理人应当提交授权委托书。授权委托书应当载</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明委托代理的具体权限、期限和相关事项。</w:t>
      </w:r>
    </w:p>
    <w:p w14:paraId="65AAB3AD">
      <w:pPr>
        <w:spacing w:before="57" w:line="220" w:lineRule="auto"/>
        <w:ind w:left="486"/>
        <w:rPr>
          <w:rFonts w:ascii="宋体" w:hAnsi="宋体" w:eastAsia="宋体" w:cs="宋体"/>
          <w:sz w:val="23"/>
          <w:szCs w:val="23"/>
          <w:highlight w:val="none"/>
        </w:rPr>
      </w:pPr>
      <w:r>
        <w:rPr>
          <w:rFonts w:ascii="宋体" w:hAnsi="宋体" w:eastAsia="宋体" w:cs="宋体"/>
          <w:b/>
          <w:bCs/>
          <w:spacing w:val="2"/>
          <w:sz w:val="23"/>
          <w:szCs w:val="23"/>
          <w:highlight w:val="none"/>
        </w:rPr>
        <w:t>2、质疑的审查和受理</w:t>
      </w:r>
    </w:p>
    <w:p w14:paraId="2E164DE0">
      <w:pPr>
        <w:spacing w:before="134" w:line="295" w:lineRule="auto"/>
        <w:ind w:left="39" w:right="23" w:firstLine="446"/>
        <w:rPr>
          <w:rFonts w:ascii="宋体" w:hAnsi="宋体" w:eastAsia="宋体" w:cs="宋体"/>
          <w:sz w:val="23"/>
          <w:szCs w:val="23"/>
          <w:highlight w:val="none"/>
        </w:rPr>
      </w:pPr>
      <w:r>
        <w:rPr>
          <w:rFonts w:ascii="宋体" w:hAnsi="宋体" w:eastAsia="宋体" w:cs="宋体"/>
          <w:spacing w:val="9"/>
          <w:sz w:val="23"/>
          <w:szCs w:val="23"/>
          <w:highlight w:val="none"/>
        </w:rPr>
        <w:t>2.1 采购方在收到质疑函后应当及时审查是否符合质疑受理条件，对符合质疑受理条件</w:t>
      </w:r>
      <w:r>
        <w:rPr>
          <w:rFonts w:ascii="宋体" w:hAnsi="宋体" w:eastAsia="宋体" w:cs="宋体"/>
          <w:spacing w:val="12"/>
          <w:sz w:val="23"/>
          <w:szCs w:val="23"/>
          <w:highlight w:val="none"/>
        </w:rPr>
        <w:t xml:space="preserve"> </w:t>
      </w:r>
      <w:r>
        <w:rPr>
          <w:rFonts w:ascii="宋体" w:hAnsi="宋体" w:eastAsia="宋体" w:cs="宋体"/>
          <w:spacing w:val="-2"/>
          <w:sz w:val="23"/>
          <w:szCs w:val="23"/>
          <w:highlight w:val="none"/>
        </w:rPr>
        <w:t>的，及时予以受理。</w:t>
      </w:r>
    </w:p>
    <w:p w14:paraId="6E3480F7">
      <w:pPr>
        <w:spacing w:before="51" w:line="220" w:lineRule="auto"/>
        <w:ind w:left="486"/>
        <w:rPr>
          <w:rFonts w:ascii="宋体" w:hAnsi="宋体" w:eastAsia="宋体" w:cs="宋体"/>
          <w:sz w:val="23"/>
          <w:szCs w:val="23"/>
          <w:highlight w:val="none"/>
        </w:rPr>
      </w:pPr>
      <w:r>
        <w:rPr>
          <w:rFonts w:ascii="宋体" w:hAnsi="宋体" w:eastAsia="宋体" w:cs="宋体"/>
          <w:spacing w:val="5"/>
          <w:sz w:val="23"/>
          <w:szCs w:val="23"/>
          <w:highlight w:val="none"/>
        </w:rPr>
        <w:t>2.2</w:t>
      </w:r>
      <w:r>
        <w:rPr>
          <w:rFonts w:ascii="宋体" w:hAnsi="宋体" w:eastAsia="宋体" w:cs="宋体"/>
          <w:spacing w:val="-17"/>
          <w:sz w:val="23"/>
          <w:szCs w:val="23"/>
          <w:highlight w:val="none"/>
        </w:rPr>
        <w:t xml:space="preserve"> </w:t>
      </w:r>
      <w:r>
        <w:rPr>
          <w:rFonts w:ascii="宋体" w:hAnsi="宋体" w:eastAsia="宋体" w:cs="宋体"/>
          <w:spacing w:val="5"/>
          <w:sz w:val="23"/>
          <w:szCs w:val="23"/>
          <w:highlight w:val="none"/>
        </w:rPr>
        <w:t>对不符合质疑受理条件的，分别按照下列不同情形予以处理：</w:t>
      </w:r>
    </w:p>
    <w:p w14:paraId="57232F4F">
      <w:pPr>
        <w:spacing w:before="135" w:line="247" w:lineRule="auto"/>
        <w:ind w:left="8" w:right="46" w:firstLine="489"/>
        <w:rPr>
          <w:rFonts w:ascii="宋体" w:hAnsi="宋体" w:eastAsia="宋体" w:cs="宋体"/>
          <w:sz w:val="23"/>
          <w:szCs w:val="23"/>
          <w:highlight w:val="none"/>
        </w:rPr>
      </w:pPr>
      <w:r>
        <w:rPr>
          <w:rFonts w:ascii="宋体" w:hAnsi="宋体" w:eastAsia="宋体" w:cs="宋体"/>
          <w:spacing w:val="9"/>
          <w:sz w:val="23"/>
          <w:szCs w:val="23"/>
          <w:highlight w:val="none"/>
        </w:rPr>
        <w:t>（一）质疑函内容不符合规定的，告知质疑人进行修改并重新提出质疑。修改</w:t>
      </w:r>
      <w:r>
        <w:rPr>
          <w:rFonts w:ascii="宋体" w:hAnsi="宋体" w:eastAsia="宋体" w:cs="宋体"/>
          <w:spacing w:val="8"/>
          <w:sz w:val="23"/>
          <w:szCs w:val="23"/>
          <w:highlight w:val="none"/>
        </w:rPr>
        <w:t>后质疑事</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项仍不具体、不明确或者最终递交质疑函的时间超过质疑法定期限的，不予受理；</w:t>
      </w:r>
    </w:p>
    <w:p w14:paraId="237ED6F6">
      <w:pPr>
        <w:spacing w:before="172" w:line="218" w:lineRule="auto"/>
        <w:ind w:left="499"/>
        <w:rPr>
          <w:rFonts w:ascii="宋体" w:hAnsi="宋体" w:eastAsia="宋体" w:cs="宋体"/>
          <w:sz w:val="23"/>
          <w:szCs w:val="23"/>
          <w:highlight w:val="none"/>
        </w:rPr>
      </w:pPr>
      <w:r>
        <w:rPr>
          <w:rFonts w:ascii="宋体" w:hAnsi="宋体" w:eastAsia="宋体" w:cs="宋体"/>
          <w:spacing w:val="5"/>
          <w:sz w:val="23"/>
          <w:szCs w:val="23"/>
          <w:highlight w:val="none"/>
        </w:rPr>
        <w:t>（二）质疑主体不符合有关规定的，告知质疑人不予受理；</w:t>
      </w:r>
    </w:p>
    <w:p w14:paraId="1F45A9D8">
      <w:pPr>
        <w:spacing w:before="126" w:line="218" w:lineRule="auto"/>
        <w:ind w:left="499"/>
        <w:rPr>
          <w:rFonts w:ascii="宋体" w:hAnsi="宋体" w:eastAsia="宋体" w:cs="宋体"/>
          <w:sz w:val="23"/>
          <w:szCs w:val="23"/>
          <w:highlight w:val="none"/>
        </w:rPr>
      </w:pPr>
      <w:r>
        <w:rPr>
          <w:rFonts w:ascii="宋体" w:hAnsi="宋体" w:eastAsia="宋体" w:cs="宋体"/>
          <w:spacing w:val="6"/>
          <w:sz w:val="23"/>
          <w:szCs w:val="23"/>
          <w:highlight w:val="none"/>
        </w:rPr>
        <w:t>（三）超过质疑法定期限提出质疑的，告知质疑人不</w:t>
      </w:r>
      <w:r>
        <w:rPr>
          <w:rFonts w:ascii="宋体" w:hAnsi="宋体" w:eastAsia="宋体" w:cs="宋体"/>
          <w:spacing w:val="5"/>
          <w:sz w:val="23"/>
          <w:szCs w:val="23"/>
          <w:highlight w:val="none"/>
        </w:rPr>
        <w:t>予受理；</w:t>
      </w:r>
    </w:p>
    <w:p w14:paraId="69FC6678">
      <w:pPr>
        <w:spacing w:before="128" w:line="218" w:lineRule="auto"/>
        <w:ind w:left="499"/>
        <w:rPr>
          <w:rFonts w:ascii="宋体" w:hAnsi="宋体" w:eastAsia="宋体" w:cs="宋体"/>
          <w:sz w:val="23"/>
          <w:szCs w:val="23"/>
          <w:highlight w:val="none"/>
        </w:rPr>
      </w:pPr>
      <w:r>
        <w:rPr>
          <w:rFonts w:ascii="宋体" w:hAnsi="宋体" w:eastAsia="宋体" w:cs="宋体"/>
          <w:spacing w:val="7"/>
          <w:sz w:val="23"/>
          <w:szCs w:val="23"/>
          <w:highlight w:val="none"/>
        </w:rPr>
        <w:t>（四）对不属于可以提出质疑的政府采购事项提出质疑的，告知质疑人</w:t>
      </w:r>
      <w:r>
        <w:rPr>
          <w:rFonts w:ascii="宋体" w:hAnsi="宋体" w:eastAsia="宋体" w:cs="宋体"/>
          <w:spacing w:val="6"/>
          <w:sz w:val="23"/>
          <w:szCs w:val="23"/>
          <w:highlight w:val="none"/>
        </w:rPr>
        <w:t>不予受理；</w:t>
      </w:r>
    </w:p>
    <w:p w14:paraId="60B40C38">
      <w:pPr>
        <w:spacing w:before="129" w:line="218" w:lineRule="auto"/>
        <w:ind w:left="499"/>
        <w:rPr>
          <w:rFonts w:ascii="宋体" w:hAnsi="宋体" w:eastAsia="宋体" w:cs="宋体"/>
          <w:sz w:val="23"/>
          <w:szCs w:val="23"/>
          <w:highlight w:val="none"/>
        </w:rPr>
      </w:pPr>
      <w:r>
        <w:rPr>
          <w:rFonts w:ascii="宋体" w:hAnsi="宋体" w:eastAsia="宋体" w:cs="宋体"/>
          <w:spacing w:val="7"/>
          <w:sz w:val="23"/>
          <w:szCs w:val="23"/>
          <w:highlight w:val="none"/>
        </w:rPr>
        <w:t>（五）质疑不属于本项目采购方管辖的，告知质疑人向有管辖权的采购人提出质</w:t>
      </w:r>
      <w:r>
        <w:rPr>
          <w:rFonts w:ascii="宋体" w:hAnsi="宋体" w:eastAsia="宋体" w:cs="宋体"/>
          <w:spacing w:val="6"/>
          <w:sz w:val="23"/>
          <w:szCs w:val="23"/>
          <w:highlight w:val="none"/>
        </w:rPr>
        <w:t>疑；</w:t>
      </w:r>
    </w:p>
    <w:p w14:paraId="5DDFF4AD">
      <w:pPr>
        <w:spacing w:before="126" w:line="218" w:lineRule="auto"/>
        <w:ind w:left="499"/>
        <w:rPr>
          <w:rFonts w:ascii="宋体" w:hAnsi="宋体" w:eastAsia="宋体" w:cs="宋体"/>
          <w:sz w:val="23"/>
          <w:szCs w:val="23"/>
          <w:highlight w:val="none"/>
        </w:rPr>
      </w:pPr>
      <w:r>
        <w:rPr>
          <w:rFonts w:ascii="宋体" w:hAnsi="宋体" w:eastAsia="宋体" w:cs="宋体"/>
          <w:spacing w:val="6"/>
          <w:sz w:val="23"/>
          <w:szCs w:val="23"/>
          <w:highlight w:val="none"/>
        </w:rPr>
        <w:t>（六）质疑不符合其他条件的，告知质疑人不予</w:t>
      </w:r>
      <w:r>
        <w:rPr>
          <w:rFonts w:ascii="宋体" w:hAnsi="宋体" w:eastAsia="宋体" w:cs="宋体"/>
          <w:spacing w:val="5"/>
          <w:sz w:val="23"/>
          <w:szCs w:val="23"/>
          <w:highlight w:val="none"/>
        </w:rPr>
        <w:t>受理。</w:t>
      </w:r>
    </w:p>
    <w:p w14:paraId="2F88D0C1">
      <w:pPr>
        <w:spacing w:before="131" w:line="220" w:lineRule="auto"/>
        <w:ind w:left="490"/>
        <w:rPr>
          <w:rFonts w:ascii="宋体" w:hAnsi="宋体" w:eastAsia="宋体" w:cs="宋体"/>
          <w:sz w:val="23"/>
          <w:szCs w:val="23"/>
          <w:highlight w:val="none"/>
        </w:rPr>
      </w:pPr>
      <w:r>
        <w:rPr>
          <w:rFonts w:ascii="宋体" w:hAnsi="宋体" w:eastAsia="宋体" w:cs="宋体"/>
          <w:b/>
          <w:bCs/>
          <w:spacing w:val="1"/>
          <w:sz w:val="23"/>
          <w:szCs w:val="23"/>
          <w:highlight w:val="none"/>
        </w:rPr>
        <w:t>3、质疑的处理和答复</w:t>
      </w:r>
    </w:p>
    <w:p w14:paraId="6BA15825">
      <w:pPr>
        <w:spacing w:before="124" w:line="219" w:lineRule="auto"/>
        <w:ind w:left="490"/>
        <w:rPr>
          <w:rFonts w:ascii="宋体" w:hAnsi="宋体" w:eastAsia="宋体" w:cs="宋体"/>
          <w:sz w:val="23"/>
          <w:szCs w:val="23"/>
          <w:highlight w:val="none"/>
        </w:rPr>
      </w:pPr>
      <w:r>
        <w:rPr>
          <w:rFonts w:ascii="宋体" w:hAnsi="宋体" w:eastAsia="宋体" w:cs="宋体"/>
          <w:spacing w:val="5"/>
          <w:sz w:val="23"/>
          <w:szCs w:val="23"/>
          <w:highlight w:val="none"/>
        </w:rPr>
        <w:t>3.1 按照《政府采购质疑和投诉办法（财政部</w:t>
      </w:r>
      <w:r>
        <w:rPr>
          <w:rFonts w:ascii="宋体" w:hAnsi="宋体" w:eastAsia="宋体" w:cs="宋体"/>
          <w:spacing w:val="-32"/>
          <w:sz w:val="23"/>
          <w:szCs w:val="23"/>
          <w:highlight w:val="none"/>
        </w:rPr>
        <w:t xml:space="preserve"> </w:t>
      </w:r>
      <w:r>
        <w:rPr>
          <w:rFonts w:ascii="宋体" w:hAnsi="宋体" w:eastAsia="宋体" w:cs="宋体"/>
          <w:spacing w:val="4"/>
          <w:sz w:val="23"/>
          <w:szCs w:val="23"/>
          <w:highlight w:val="none"/>
        </w:rPr>
        <w:t>94 号令）》处理及答复质疑。</w:t>
      </w:r>
    </w:p>
    <w:p w14:paraId="00FAE2A7">
      <w:pPr>
        <w:spacing w:before="136" w:line="293" w:lineRule="auto"/>
        <w:ind w:left="10" w:right="22" w:firstLine="478"/>
        <w:rPr>
          <w:rFonts w:ascii="宋体" w:hAnsi="宋体" w:eastAsia="宋体" w:cs="宋体"/>
          <w:sz w:val="23"/>
          <w:szCs w:val="23"/>
          <w:highlight w:val="none"/>
        </w:rPr>
      </w:pPr>
      <w:r>
        <w:rPr>
          <w:rFonts w:ascii="宋体" w:hAnsi="宋体" w:eastAsia="宋体" w:cs="宋体"/>
          <w:spacing w:val="9"/>
          <w:sz w:val="23"/>
          <w:szCs w:val="23"/>
          <w:highlight w:val="none"/>
        </w:rPr>
        <w:t>3.2 采购方受理质疑后，将及时把质疑函发送给被质疑人，并要求其在一定限期人提交</w:t>
      </w:r>
      <w:r>
        <w:rPr>
          <w:rFonts w:ascii="宋体" w:hAnsi="宋体" w:eastAsia="宋体" w:cs="宋体"/>
          <w:spacing w:val="10"/>
          <w:sz w:val="23"/>
          <w:szCs w:val="23"/>
          <w:highlight w:val="none"/>
        </w:rPr>
        <w:t xml:space="preserve"> </w:t>
      </w:r>
      <w:r>
        <w:rPr>
          <w:rFonts w:ascii="宋体" w:hAnsi="宋体" w:eastAsia="宋体" w:cs="宋体"/>
          <w:spacing w:val="6"/>
          <w:sz w:val="23"/>
          <w:szCs w:val="23"/>
          <w:highlight w:val="none"/>
        </w:rPr>
        <w:t>书面答复，同时提供有关证据、依据和相关</w:t>
      </w:r>
      <w:r>
        <w:rPr>
          <w:rFonts w:ascii="宋体" w:hAnsi="宋体" w:eastAsia="宋体" w:cs="宋体"/>
          <w:spacing w:val="5"/>
          <w:sz w:val="23"/>
          <w:szCs w:val="23"/>
          <w:highlight w:val="none"/>
        </w:rPr>
        <w:t>材料。</w:t>
      </w:r>
    </w:p>
    <w:p w14:paraId="6C364004">
      <w:pPr>
        <w:spacing w:before="70" w:line="291" w:lineRule="auto"/>
        <w:ind w:left="39" w:right="21" w:firstLine="450"/>
        <w:rPr>
          <w:rFonts w:ascii="宋体" w:hAnsi="宋体" w:eastAsia="宋体" w:cs="宋体"/>
          <w:sz w:val="23"/>
          <w:szCs w:val="23"/>
          <w:highlight w:val="none"/>
        </w:rPr>
      </w:pPr>
      <w:r>
        <w:rPr>
          <w:rFonts w:ascii="宋体" w:hAnsi="宋体" w:eastAsia="宋体" w:cs="宋体"/>
          <w:spacing w:val="9"/>
          <w:sz w:val="23"/>
          <w:szCs w:val="23"/>
          <w:highlight w:val="none"/>
        </w:rPr>
        <w:t>3.3 对于质疑事项中涉及的问题较多、情况比较复杂的，为了全面查清事实、取得充分</w:t>
      </w:r>
      <w:r>
        <w:rPr>
          <w:rFonts w:ascii="宋体" w:hAnsi="宋体" w:eastAsia="宋体" w:cs="宋体"/>
          <w:spacing w:val="10"/>
          <w:sz w:val="23"/>
          <w:szCs w:val="23"/>
          <w:highlight w:val="none"/>
        </w:rPr>
        <w:t xml:space="preserve"> </w:t>
      </w:r>
      <w:r>
        <w:rPr>
          <w:rFonts w:ascii="宋体" w:hAnsi="宋体" w:eastAsia="宋体" w:cs="宋体"/>
          <w:spacing w:val="6"/>
          <w:sz w:val="23"/>
          <w:szCs w:val="23"/>
          <w:highlight w:val="none"/>
        </w:rPr>
        <w:t>的证据，采购方认为有必要时，可以进行调查</w:t>
      </w:r>
      <w:r>
        <w:rPr>
          <w:rFonts w:ascii="宋体" w:hAnsi="宋体" w:eastAsia="宋体" w:cs="宋体"/>
          <w:spacing w:val="5"/>
          <w:sz w:val="23"/>
          <w:szCs w:val="23"/>
          <w:highlight w:val="none"/>
        </w:rPr>
        <w:t>取证或者组织质证。</w:t>
      </w:r>
    </w:p>
    <w:p w14:paraId="0B8FBB62">
      <w:pPr>
        <w:spacing w:before="72" w:line="293" w:lineRule="auto"/>
        <w:ind w:left="490" w:right="183"/>
        <w:rPr>
          <w:rFonts w:ascii="宋体" w:hAnsi="宋体" w:eastAsia="宋体" w:cs="宋体"/>
          <w:sz w:val="23"/>
          <w:szCs w:val="23"/>
          <w:highlight w:val="none"/>
        </w:rPr>
      </w:pPr>
      <w:r>
        <w:rPr>
          <w:rFonts w:ascii="宋体" w:hAnsi="宋体" w:eastAsia="宋体" w:cs="宋体"/>
          <w:spacing w:val="6"/>
          <w:sz w:val="23"/>
          <w:szCs w:val="23"/>
          <w:highlight w:val="none"/>
        </w:rPr>
        <w:t>3.4</w:t>
      </w:r>
      <w:r>
        <w:rPr>
          <w:rFonts w:ascii="宋体" w:hAnsi="宋体" w:eastAsia="宋体" w:cs="宋体"/>
          <w:spacing w:val="-25"/>
          <w:sz w:val="23"/>
          <w:szCs w:val="23"/>
          <w:highlight w:val="none"/>
        </w:rPr>
        <w:t xml:space="preserve"> </w:t>
      </w:r>
      <w:r>
        <w:rPr>
          <w:rFonts w:ascii="宋体" w:hAnsi="宋体" w:eastAsia="宋体" w:cs="宋体"/>
          <w:spacing w:val="6"/>
          <w:sz w:val="23"/>
          <w:szCs w:val="23"/>
          <w:highlight w:val="none"/>
        </w:rPr>
        <w:t>对评审过程、中标结果提出质疑的，采购方可以组织原评审委员会协助答复质疑。</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3.5</w:t>
      </w:r>
      <w:r>
        <w:rPr>
          <w:rFonts w:ascii="宋体" w:hAnsi="宋体" w:eastAsia="宋体" w:cs="宋体"/>
          <w:spacing w:val="-17"/>
          <w:sz w:val="23"/>
          <w:szCs w:val="23"/>
          <w:highlight w:val="none"/>
        </w:rPr>
        <w:t xml:space="preserve"> </w:t>
      </w:r>
      <w:r>
        <w:rPr>
          <w:rFonts w:ascii="宋体" w:hAnsi="宋体" w:eastAsia="宋体" w:cs="宋体"/>
          <w:spacing w:val="6"/>
          <w:sz w:val="23"/>
          <w:szCs w:val="23"/>
          <w:highlight w:val="none"/>
        </w:rPr>
        <w:t>质疑处理过程中，质疑人书面申请撤回质疑的，将终止质疑处理程序。</w:t>
      </w:r>
    </w:p>
    <w:p w14:paraId="043CF46F">
      <w:pPr>
        <w:spacing w:before="69" w:line="303" w:lineRule="auto"/>
        <w:ind w:left="6" w:right="11" w:firstLine="482"/>
        <w:jc w:val="both"/>
        <w:rPr>
          <w:rFonts w:ascii="宋体" w:hAnsi="宋体" w:eastAsia="宋体" w:cs="宋体"/>
          <w:sz w:val="23"/>
          <w:szCs w:val="23"/>
          <w:highlight w:val="none"/>
        </w:rPr>
      </w:pPr>
      <w:r>
        <w:rPr>
          <w:rFonts w:ascii="宋体" w:hAnsi="宋体" w:eastAsia="宋体" w:cs="宋体"/>
          <w:spacing w:val="10"/>
          <w:sz w:val="23"/>
          <w:szCs w:val="23"/>
          <w:highlight w:val="none"/>
        </w:rPr>
        <w:t>3.6 质疑人拒绝配合采购方依法对质疑进行</w:t>
      </w:r>
      <w:r>
        <w:rPr>
          <w:rFonts w:ascii="宋体" w:hAnsi="宋体" w:eastAsia="宋体" w:cs="宋体"/>
          <w:spacing w:val="9"/>
          <w:sz w:val="23"/>
          <w:szCs w:val="23"/>
          <w:highlight w:val="none"/>
        </w:rPr>
        <w:t>调查处理的，采购方将按质疑人自动撤回质</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疑处理；被质疑人拒绝配合采购方依法对质疑进行调查处理的，采购方将视同其认可质疑事</w:t>
      </w:r>
      <w:r>
        <w:rPr>
          <w:rFonts w:ascii="宋体" w:hAnsi="宋体" w:eastAsia="宋体" w:cs="宋体"/>
          <w:spacing w:val="4"/>
          <w:sz w:val="23"/>
          <w:szCs w:val="23"/>
          <w:highlight w:val="none"/>
        </w:rPr>
        <w:t xml:space="preserve"> </w:t>
      </w:r>
      <w:r>
        <w:rPr>
          <w:rFonts w:ascii="宋体" w:hAnsi="宋体" w:eastAsia="宋体" w:cs="宋体"/>
          <w:spacing w:val="-6"/>
          <w:sz w:val="23"/>
          <w:szCs w:val="23"/>
          <w:highlight w:val="none"/>
        </w:rPr>
        <w:t>项。</w:t>
      </w:r>
    </w:p>
    <w:p w14:paraId="3C33E836">
      <w:pPr>
        <w:spacing w:before="67" w:line="302" w:lineRule="auto"/>
        <w:ind w:right="11" w:firstLine="488"/>
        <w:jc w:val="both"/>
        <w:rPr>
          <w:rFonts w:ascii="宋体" w:hAnsi="宋体" w:eastAsia="宋体" w:cs="宋体"/>
          <w:sz w:val="23"/>
          <w:szCs w:val="23"/>
          <w:highlight w:val="none"/>
        </w:rPr>
      </w:pPr>
      <w:r>
        <w:rPr>
          <w:rFonts w:ascii="宋体" w:hAnsi="宋体" w:eastAsia="宋体" w:cs="宋体"/>
          <w:spacing w:val="11"/>
          <w:sz w:val="23"/>
          <w:szCs w:val="23"/>
          <w:highlight w:val="none"/>
        </w:rPr>
        <w:t>3.7 采购方将在正式受理质疑后</w:t>
      </w:r>
      <w:r>
        <w:rPr>
          <w:rFonts w:ascii="宋体" w:hAnsi="宋体" w:eastAsia="宋体" w:cs="宋体"/>
          <w:spacing w:val="54"/>
          <w:sz w:val="23"/>
          <w:szCs w:val="23"/>
          <w:highlight w:val="none"/>
        </w:rPr>
        <w:t xml:space="preserve"> </w:t>
      </w:r>
      <w:r>
        <w:rPr>
          <w:rFonts w:ascii="宋体" w:hAnsi="宋体" w:eastAsia="宋体" w:cs="宋体"/>
          <w:spacing w:val="11"/>
          <w:sz w:val="23"/>
          <w:szCs w:val="23"/>
          <w:highlight w:val="none"/>
        </w:rPr>
        <w:t>7 个工作日内作出答复，但处理质疑需要进行调查取</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 xml:space="preserve">证、组织专家评审、质疑人及被质疑人提交或补正材料等所需时间，不计算在质疑处理期限 </w:t>
      </w:r>
      <w:r>
        <w:rPr>
          <w:rFonts w:ascii="宋体" w:hAnsi="宋体" w:eastAsia="宋体" w:cs="宋体"/>
          <w:spacing w:val="-5"/>
          <w:sz w:val="23"/>
          <w:szCs w:val="23"/>
          <w:highlight w:val="none"/>
        </w:rPr>
        <w:t>内。</w:t>
      </w:r>
    </w:p>
    <w:p w14:paraId="38391778">
      <w:pPr>
        <w:spacing w:before="67" w:line="293" w:lineRule="auto"/>
        <w:ind w:left="4" w:right="22" w:firstLine="484"/>
        <w:rPr>
          <w:rFonts w:ascii="宋体" w:hAnsi="宋体" w:eastAsia="宋体" w:cs="宋体"/>
          <w:sz w:val="23"/>
          <w:szCs w:val="23"/>
          <w:highlight w:val="none"/>
        </w:rPr>
      </w:pPr>
      <w:r>
        <w:rPr>
          <w:rFonts w:ascii="宋体" w:hAnsi="宋体" w:eastAsia="宋体" w:cs="宋体"/>
          <w:spacing w:val="9"/>
          <w:sz w:val="23"/>
          <w:szCs w:val="23"/>
          <w:highlight w:val="none"/>
        </w:rPr>
        <w:t>3.8 采购方经调查、论证、核实，认定质疑不能成立的，继续开展采购活动；认定质疑</w:t>
      </w:r>
      <w:r>
        <w:rPr>
          <w:rFonts w:ascii="宋体" w:hAnsi="宋体" w:eastAsia="宋体" w:cs="宋体"/>
          <w:spacing w:val="10"/>
          <w:sz w:val="23"/>
          <w:szCs w:val="23"/>
          <w:highlight w:val="none"/>
        </w:rPr>
        <w:t xml:space="preserve"> </w:t>
      </w:r>
      <w:r>
        <w:rPr>
          <w:rFonts w:ascii="宋体" w:hAnsi="宋体" w:eastAsia="宋体" w:cs="宋体"/>
          <w:spacing w:val="2"/>
          <w:sz w:val="23"/>
          <w:szCs w:val="23"/>
          <w:highlight w:val="none"/>
        </w:rPr>
        <w:t>成立的，按照以下情况处理：</w:t>
      </w:r>
    </w:p>
    <w:p w14:paraId="30323AF4">
      <w:pPr>
        <w:spacing w:before="71" w:line="265" w:lineRule="auto"/>
        <w:ind w:left="6" w:right="17" w:firstLine="491"/>
        <w:rPr>
          <w:rFonts w:ascii="宋体" w:hAnsi="宋体" w:eastAsia="宋体" w:cs="宋体"/>
          <w:sz w:val="23"/>
          <w:szCs w:val="23"/>
          <w:highlight w:val="none"/>
        </w:rPr>
      </w:pPr>
      <w:r>
        <w:rPr>
          <w:rFonts w:ascii="宋体" w:hAnsi="宋体" w:eastAsia="宋体" w:cs="宋体"/>
          <w:spacing w:val="9"/>
          <w:sz w:val="23"/>
          <w:szCs w:val="23"/>
          <w:highlight w:val="none"/>
        </w:rPr>
        <w:t>（一）对采购文件提出的质疑未对中标结果构成影响的，继续开展采购活动；对中标结</w:t>
      </w:r>
      <w:r>
        <w:rPr>
          <w:rFonts w:ascii="宋体" w:hAnsi="宋体" w:eastAsia="宋体" w:cs="宋体"/>
          <w:spacing w:val="7"/>
          <w:sz w:val="23"/>
          <w:szCs w:val="23"/>
          <w:highlight w:val="none"/>
        </w:rPr>
        <w:t xml:space="preserve"> </w:t>
      </w:r>
      <w:r>
        <w:rPr>
          <w:rFonts w:ascii="宋体" w:hAnsi="宋体" w:eastAsia="宋体" w:cs="宋体"/>
          <w:spacing w:val="10"/>
          <w:sz w:val="23"/>
          <w:szCs w:val="23"/>
          <w:highlight w:val="none"/>
        </w:rPr>
        <w:t>果构成影响但依法通过澄清或者修改可以继续开展采购活动的，澄清或者修改采购文件后继</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续开展采购活动，否则应当修改采购文件后重新开展采购活动。</w:t>
      </w:r>
    </w:p>
    <w:p w14:paraId="5FD8B1DC">
      <w:pPr>
        <w:spacing w:before="205" w:line="265" w:lineRule="auto"/>
        <w:ind w:firstLine="499"/>
        <w:rPr>
          <w:rFonts w:ascii="宋体" w:hAnsi="宋体" w:eastAsia="宋体" w:cs="宋体"/>
          <w:sz w:val="23"/>
          <w:szCs w:val="23"/>
          <w:highlight w:val="none"/>
        </w:rPr>
      </w:pPr>
      <w:r>
        <w:rPr>
          <w:rFonts w:ascii="宋体" w:hAnsi="宋体" w:eastAsia="宋体" w:cs="宋体"/>
          <w:spacing w:val="4"/>
          <w:sz w:val="23"/>
          <w:szCs w:val="23"/>
          <w:highlight w:val="none"/>
        </w:rPr>
        <w:t>（二）对采购过程、中标结果提出的质疑未对中标结果构成影响的，继续开展采购活</w:t>
      </w:r>
      <w:r>
        <w:rPr>
          <w:rFonts w:ascii="宋体" w:hAnsi="宋体" w:eastAsia="宋体" w:cs="宋体"/>
          <w:spacing w:val="3"/>
          <w:sz w:val="23"/>
          <w:szCs w:val="23"/>
          <w:highlight w:val="none"/>
        </w:rPr>
        <w:t>动；</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对中标结果构成影响但合格报价方仍不少于 3 家时，依法从合格的中标候选人中另行确定中</w:t>
      </w:r>
      <w:r>
        <w:rPr>
          <w:rFonts w:ascii="宋体" w:hAnsi="宋体" w:eastAsia="宋体" w:cs="宋体"/>
          <w:spacing w:val="6"/>
          <w:sz w:val="23"/>
          <w:szCs w:val="23"/>
          <w:highlight w:val="none"/>
        </w:rPr>
        <w:t xml:space="preserve"> </w:t>
      </w:r>
      <w:r>
        <w:rPr>
          <w:rFonts w:ascii="宋体" w:hAnsi="宋体" w:eastAsia="宋体" w:cs="宋体"/>
          <w:spacing w:val="5"/>
          <w:sz w:val="23"/>
          <w:szCs w:val="23"/>
          <w:highlight w:val="none"/>
        </w:rPr>
        <w:t>标报价方，否则将重新开展采购活动。</w:t>
      </w:r>
    </w:p>
    <w:p w14:paraId="580C01F7">
      <w:pPr>
        <w:spacing w:line="265" w:lineRule="auto"/>
        <w:rPr>
          <w:rFonts w:ascii="宋体" w:hAnsi="宋体" w:eastAsia="宋体" w:cs="宋体"/>
          <w:sz w:val="23"/>
          <w:szCs w:val="23"/>
          <w:highlight w:val="none"/>
        </w:rPr>
        <w:sectPr>
          <w:footerReference r:id="rId28" w:type="default"/>
          <w:pgSz w:w="11900" w:h="16839"/>
          <w:pgMar w:top="1395" w:right="1018" w:bottom="703" w:left="1257" w:header="0" w:footer="551" w:gutter="0"/>
          <w:cols w:space="720" w:num="1"/>
        </w:sectPr>
      </w:pPr>
    </w:p>
    <w:p w14:paraId="0C2B730D">
      <w:pPr>
        <w:spacing w:before="45" w:line="219" w:lineRule="auto"/>
        <w:ind w:left="490"/>
        <w:rPr>
          <w:rFonts w:ascii="宋体" w:hAnsi="宋体" w:eastAsia="宋体" w:cs="宋体"/>
          <w:sz w:val="23"/>
          <w:szCs w:val="23"/>
          <w:highlight w:val="none"/>
        </w:rPr>
      </w:pPr>
      <w:r>
        <w:rPr>
          <w:rFonts w:ascii="宋体" w:hAnsi="宋体" w:eastAsia="宋体" w:cs="宋体"/>
          <w:spacing w:val="5"/>
          <w:sz w:val="23"/>
          <w:szCs w:val="23"/>
          <w:highlight w:val="none"/>
        </w:rPr>
        <w:t>3.9 采购方将书面答复质疑，质疑答复包括下列内容：</w:t>
      </w:r>
    </w:p>
    <w:p w14:paraId="766CD590">
      <w:pPr>
        <w:spacing w:before="126" w:line="220" w:lineRule="auto"/>
        <w:ind w:left="499"/>
        <w:rPr>
          <w:rFonts w:ascii="宋体" w:hAnsi="宋体" w:eastAsia="宋体" w:cs="宋体"/>
          <w:sz w:val="23"/>
          <w:szCs w:val="23"/>
          <w:highlight w:val="none"/>
        </w:rPr>
      </w:pPr>
      <w:r>
        <w:rPr>
          <w:rFonts w:ascii="宋体" w:hAnsi="宋体" w:eastAsia="宋体" w:cs="宋体"/>
          <w:spacing w:val="-7"/>
          <w:sz w:val="23"/>
          <w:szCs w:val="23"/>
          <w:highlight w:val="none"/>
        </w:rPr>
        <w:t>（一）质疑人名称；</w:t>
      </w:r>
    </w:p>
    <w:p w14:paraId="6ADDEC15">
      <w:pPr>
        <w:spacing w:before="124" w:line="220" w:lineRule="auto"/>
        <w:ind w:left="499"/>
        <w:rPr>
          <w:rFonts w:ascii="宋体" w:hAnsi="宋体" w:eastAsia="宋体" w:cs="宋体"/>
          <w:sz w:val="23"/>
          <w:szCs w:val="23"/>
          <w:highlight w:val="none"/>
        </w:rPr>
      </w:pPr>
      <w:r>
        <w:rPr>
          <w:rFonts w:ascii="宋体" w:hAnsi="宋体" w:eastAsia="宋体" w:cs="宋体"/>
          <w:spacing w:val="6"/>
          <w:sz w:val="23"/>
          <w:szCs w:val="23"/>
          <w:highlight w:val="none"/>
        </w:rPr>
        <w:t>（二）收到质疑函的日期、质疑项目名称及编号 ;</w:t>
      </w:r>
    </w:p>
    <w:p w14:paraId="2547BFEA">
      <w:pPr>
        <w:spacing w:before="125" w:line="219" w:lineRule="auto"/>
        <w:ind w:left="499"/>
        <w:rPr>
          <w:rFonts w:ascii="宋体" w:hAnsi="宋体" w:eastAsia="宋体" w:cs="宋体"/>
          <w:sz w:val="23"/>
          <w:szCs w:val="23"/>
          <w:highlight w:val="none"/>
        </w:rPr>
      </w:pPr>
      <w:r>
        <w:rPr>
          <w:rFonts w:ascii="宋体" w:hAnsi="宋体" w:eastAsia="宋体" w:cs="宋体"/>
          <w:spacing w:val="6"/>
          <w:sz w:val="23"/>
          <w:szCs w:val="23"/>
          <w:highlight w:val="none"/>
        </w:rPr>
        <w:t>（三）质疑事项、质疑答复的具体内容、事实依据和法律依据；</w:t>
      </w:r>
    </w:p>
    <w:p w14:paraId="67FD9669">
      <w:pPr>
        <w:spacing w:before="124" w:line="218" w:lineRule="auto"/>
        <w:ind w:left="499"/>
        <w:rPr>
          <w:rFonts w:ascii="宋体" w:hAnsi="宋体" w:eastAsia="宋体" w:cs="宋体"/>
          <w:sz w:val="23"/>
          <w:szCs w:val="23"/>
          <w:highlight w:val="none"/>
        </w:rPr>
      </w:pPr>
      <w:r>
        <w:rPr>
          <w:rFonts w:ascii="宋体" w:hAnsi="宋体" w:eastAsia="宋体" w:cs="宋体"/>
          <w:spacing w:val="2"/>
          <w:sz w:val="23"/>
          <w:szCs w:val="23"/>
          <w:highlight w:val="none"/>
        </w:rPr>
        <w:t>（四）告知质疑人依法投诉的权利；</w:t>
      </w:r>
    </w:p>
    <w:p w14:paraId="2016FD68">
      <w:pPr>
        <w:spacing w:before="130" w:line="220" w:lineRule="auto"/>
        <w:ind w:left="499"/>
        <w:rPr>
          <w:rFonts w:ascii="宋体" w:hAnsi="宋体" w:eastAsia="宋体" w:cs="宋体"/>
          <w:sz w:val="23"/>
          <w:szCs w:val="23"/>
          <w:highlight w:val="none"/>
        </w:rPr>
      </w:pPr>
      <w:r>
        <w:rPr>
          <w:rFonts w:ascii="宋体" w:hAnsi="宋体" w:eastAsia="宋体" w:cs="宋体"/>
          <w:sz w:val="23"/>
          <w:szCs w:val="23"/>
          <w:highlight w:val="none"/>
        </w:rPr>
        <w:t>（五）质疑答复日期。</w:t>
      </w:r>
    </w:p>
    <w:p w14:paraId="730F8903">
      <w:pPr>
        <w:spacing w:before="136" w:line="291" w:lineRule="auto"/>
        <w:ind w:firstLine="490"/>
        <w:rPr>
          <w:rFonts w:ascii="宋体" w:hAnsi="宋体" w:eastAsia="宋体" w:cs="宋体"/>
          <w:sz w:val="23"/>
          <w:szCs w:val="23"/>
          <w:highlight w:val="none"/>
        </w:rPr>
      </w:pPr>
      <w:r>
        <w:rPr>
          <w:rFonts w:ascii="宋体" w:hAnsi="宋体" w:eastAsia="宋体" w:cs="宋体"/>
          <w:spacing w:val="7"/>
          <w:sz w:val="23"/>
          <w:szCs w:val="23"/>
          <w:highlight w:val="none"/>
        </w:rPr>
        <w:t>3.10 质疑人有下列行为之一的，属于虚假、恶意质疑</w:t>
      </w:r>
      <w:r>
        <w:rPr>
          <w:rFonts w:ascii="宋体" w:hAnsi="宋体" w:eastAsia="宋体" w:cs="宋体"/>
          <w:spacing w:val="6"/>
          <w:sz w:val="23"/>
          <w:szCs w:val="23"/>
          <w:highlight w:val="none"/>
        </w:rPr>
        <w:t>，将由采购方建议财政部门将其列</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入不良行为记录名单，禁止其</w:t>
      </w:r>
      <w:r>
        <w:rPr>
          <w:rFonts w:ascii="宋体" w:hAnsi="宋体" w:eastAsia="宋体" w:cs="宋体"/>
          <w:spacing w:val="39"/>
          <w:sz w:val="23"/>
          <w:szCs w:val="23"/>
          <w:highlight w:val="none"/>
        </w:rPr>
        <w:t xml:space="preserve"> </w:t>
      </w:r>
      <w:r>
        <w:rPr>
          <w:rFonts w:ascii="宋体" w:hAnsi="宋体" w:eastAsia="宋体" w:cs="宋体"/>
          <w:spacing w:val="4"/>
          <w:sz w:val="23"/>
          <w:szCs w:val="23"/>
          <w:highlight w:val="none"/>
        </w:rPr>
        <w:t>1 至</w:t>
      </w:r>
      <w:r>
        <w:rPr>
          <w:rFonts w:ascii="宋体" w:hAnsi="宋体" w:eastAsia="宋体" w:cs="宋体"/>
          <w:spacing w:val="45"/>
          <w:sz w:val="23"/>
          <w:szCs w:val="23"/>
          <w:highlight w:val="none"/>
        </w:rPr>
        <w:t xml:space="preserve"> </w:t>
      </w:r>
      <w:r>
        <w:rPr>
          <w:rFonts w:ascii="宋体" w:hAnsi="宋体" w:eastAsia="宋体" w:cs="宋体"/>
          <w:spacing w:val="4"/>
          <w:sz w:val="23"/>
          <w:szCs w:val="23"/>
          <w:highlight w:val="none"/>
        </w:rPr>
        <w:t>3 年内参</w:t>
      </w:r>
      <w:r>
        <w:rPr>
          <w:rFonts w:ascii="宋体" w:hAnsi="宋体" w:eastAsia="宋体" w:cs="宋体"/>
          <w:spacing w:val="3"/>
          <w:sz w:val="23"/>
          <w:szCs w:val="23"/>
          <w:highlight w:val="none"/>
        </w:rPr>
        <w:t>加政府采购活动：</w:t>
      </w:r>
    </w:p>
    <w:p w14:paraId="240245F9">
      <w:pPr>
        <w:spacing w:before="61" w:line="220" w:lineRule="auto"/>
        <w:ind w:left="499"/>
        <w:rPr>
          <w:rFonts w:ascii="宋体" w:hAnsi="宋体" w:eastAsia="宋体" w:cs="宋体"/>
          <w:sz w:val="23"/>
          <w:szCs w:val="23"/>
          <w:highlight w:val="none"/>
        </w:rPr>
      </w:pPr>
      <w:r>
        <w:rPr>
          <w:rFonts w:ascii="宋体" w:hAnsi="宋体" w:eastAsia="宋体" w:cs="宋体"/>
          <w:spacing w:val="4"/>
          <w:sz w:val="23"/>
          <w:szCs w:val="23"/>
          <w:highlight w:val="none"/>
        </w:rPr>
        <w:t>（一）受理后发现投诉不符合法定受理条件；</w:t>
      </w:r>
    </w:p>
    <w:p w14:paraId="3621B6CB">
      <w:pPr>
        <w:spacing w:before="125" w:line="219" w:lineRule="auto"/>
        <w:ind w:left="499"/>
        <w:rPr>
          <w:rFonts w:ascii="宋体" w:hAnsi="宋体" w:eastAsia="宋体" w:cs="宋体"/>
          <w:sz w:val="23"/>
          <w:szCs w:val="23"/>
          <w:highlight w:val="none"/>
        </w:rPr>
      </w:pPr>
      <w:r>
        <w:rPr>
          <w:rFonts w:ascii="宋体" w:hAnsi="宋体" w:eastAsia="宋体" w:cs="宋体"/>
          <w:spacing w:val="5"/>
          <w:sz w:val="23"/>
          <w:szCs w:val="23"/>
          <w:highlight w:val="none"/>
        </w:rPr>
        <w:t>（二）投诉事项缺乏事实依据，投诉事项不成立；</w:t>
      </w:r>
    </w:p>
    <w:p w14:paraId="55FCB369">
      <w:pPr>
        <w:spacing w:before="125" w:line="219" w:lineRule="auto"/>
        <w:ind w:left="499"/>
        <w:rPr>
          <w:rFonts w:ascii="宋体" w:hAnsi="宋体" w:eastAsia="宋体" w:cs="宋体"/>
          <w:sz w:val="23"/>
          <w:szCs w:val="23"/>
          <w:highlight w:val="none"/>
        </w:rPr>
      </w:pPr>
      <w:r>
        <w:rPr>
          <w:rFonts w:ascii="宋体" w:hAnsi="宋体" w:eastAsia="宋体" w:cs="宋体"/>
          <w:spacing w:val="4"/>
          <w:sz w:val="23"/>
          <w:szCs w:val="23"/>
          <w:highlight w:val="none"/>
        </w:rPr>
        <w:t>（三）投诉人捏造事实或者提供虚假材料；</w:t>
      </w:r>
    </w:p>
    <w:p w14:paraId="0A01FA2A">
      <w:pPr>
        <w:spacing w:before="142" w:line="246" w:lineRule="auto"/>
        <w:ind w:right="38" w:firstLine="497"/>
        <w:rPr>
          <w:rFonts w:ascii="宋体" w:hAnsi="宋体" w:eastAsia="宋体" w:cs="宋体"/>
          <w:sz w:val="23"/>
          <w:szCs w:val="23"/>
          <w:highlight w:val="none"/>
        </w:rPr>
      </w:pPr>
      <w:r>
        <w:rPr>
          <w:rFonts w:ascii="宋体" w:hAnsi="宋体" w:eastAsia="宋体" w:cs="宋体"/>
          <w:spacing w:val="9"/>
          <w:sz w:val="23"/>
          <w:szCs w:val="23"/>
          <w:highlight w:val="none"/>
        </w:rPr>
        <w:t>（四）投诉人以非法手段取得证明材料。证据来源的合法性存在明显疑问，投诉人无法</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证明其取得方式合法的，视为以非法手段取得证明材料。</w:t>
      </w:r>
    </w:p>
    <w:p w14:paraId="4EBD08D7">
      <w:pPr>
        <w:spacing w:before="170" w:line="220" w:lineRule="auto"/>
        <w:ind w:left="499"/>
        <w:rPr>
          <w:rFonts w:ascii="宋体" w:hAnsi="宋体" w:eastAsia="宋体" w:cs="宋体"/>
          <w:sz w:val="23"/>
          <w:szCs w:val="23"/>
          <w:highlight w:val="none"/>
        </w:rPr>
      </w:pPr>
      <w:r>
        <w:rPr>
          <w:rFonts w:ascii="宋体" w:hAnsi="宋体" w:eastAsia="宋体" w:cs="宋体"/>
          <w:spacing w:val="4"/>
          <w:sz w:val="23"/>
          <w:szCs w:val="23"/>
          <w:highlight w:val="none"/>
        </w:rPr>
        <w:t>（五）法律法规规定的其他违法情形。</w:t>
      </w:r>
    </w:p>
    <w:p w14:paraId="0EF6580B">
      <w:pPr>
        <w:spacing w:line="220" w:lineRule="auto"/>
        <w:rPr>
          <w:rFonts w:ascii="宋体" w:hAnsi="宋体" w:eastAsia="宋体" w:cs="宋体"/>
          <w:sz w:val="23"/>
          <w:szCs w:val="23"/>
          <w:highlight w:val="none"/>
        </w:rPr>
        <w:sectPr>
          <w:footerReference r:id="rId29" w:type="default"/>
          <w:pgSz w:w="11900" w:h="16839"/>
          <w:pgMar w:top="1394" w:right="1023" w:bottom="703" w:left="1257" w:header="0" w:footer="551" w:gutter="0"/>
          <w:cols w:space="720" w:num="1"/>
        </w:sectPr>
      </w:pPr>
    </w:p>
    <w:p w14:paraId="04AC6252">
      <w:pPr>
        <w:spacing w:before="88" w:line="188" w:lineRule="auto"/>
        <w:ind w:left="3782"/>
        <w:rPr>
          <w:rFonts w:ascii="微软雅黑" w:hAnsi="微软雅黑" w:eastAsia="微软雅黑" w:cs="微软雅黑"/>
          <w:sz w:val="44"/>
          <w:szCs w:val="44"/>
          <w:highlight w:val="none"/>
        </w:rPr>
      </w:pPr>
      <w:r>
        <w:rPr>
          <w:rFonts w:ascii="微软雅黑" w:hAnsi="微软雅黑" w:eastAsia="微软雅黑" w:cs="微软雅黑"/>
          <w:b/>
          <w:bCs/>
          <w:spacing w:val="-7"/>
          <w:sz w:val="44"/>
          <w:szCs w:val="44"/>
          <w:highlight w:val="none"/>
        </w:rPr>
        <w:t>质疑函范本</w:t>
      </w:r>
    </w:p>
    <w:p w14:paraId="2B6C1180">
      <w:pPr>
        <w:spacing w:before="195" w:line="187" w:lineRule="auto"/>
        <w:ind w:left="15"/>
        <w:rPr>
          <w:rFonts w:ascii="微软雅黑" w:hAnsi="微软雅黑" w:eastAsia="微软雅黑" w:cs="微软雅黑"/>
          <w:sz w:val="28"/>
          <w:szCs w:val="28"/>
          <w:highlight w:val="none"/>
        </w:rPr>
      </w:pPr>
      <w:r>
        <w:rPr>
          <w:rFonts w:ascii="微软雅黑" w:hAnsi="微软雅黑" w:eastAsia="微软雅黑" w:cs="微软雅黑"/>
          <w:spacing w:val="-3"/>
          <w:sz w:val="28"/>
          <w:szCs w:val="28"/>
          <w:highlight w:val="none"/>
        </w:rPr>
        <w:t>一、质疑供应商基本信息</w:t>
      </w:r>
    </w:p>
    <w:p w14:paraId="41B14ABB">
      <w:pPr>
        <w:spacing w:before="171" w:line="187" w:lineRule="auto"/>
        <w:ind w:left="25"/>
        <w:rPr>
          <w:sz w:val="28"/>
          <w:szCs w:val="28"/>
          <w:highlight w:val="none"/>
        </w:rPr>
      </w:pPr>
      <w:r>
        <w:rPr>
          <w:rFonts w:ascii="微软雅黑" w:hAnsi="微软雅黑" w:eastAsia="微软雅黑" w:cs="微软雅黑"/>
          <w:spacing w:val="-5"/>
          <w:sz w:val="28"/>
          <w:szCs w:val="28"/>
          <w:highlight w:val="none"/>
        </w:rPr>
        <w:t>质疑供应商：</w:t>
      </w:r>
      <w:r>
        <w:rPr>
          <w:position w:val="-4"/>
          <w:sz w:val="28"/>
          <w:szCs w:val="28"/>
          <w:highlight w:val="none"/>
        </w:rPr>
        <w:drawing>
          <wp:inline distT="0" distB="0" distL="0" distR="0">
            <wp:extent cx="3556000" cy="889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2"/>
                    <a:stretch>
                      <a:fillRect/>
                    </a:stretch>
                  </pic:blipFill>
                  <pic:spPr>
                    <a:xfrm>
                      <a:off x="0" y="0"/>
                      <a:ext cx="3556000" cy="8890"/>
                    </a:xfrm>
                    <a:prstGeom prst="rect">
                      <a:avLst/>
                    </a:prstGeom>
                  </pic:spPr>
                </pic:pic>
              </a:graphicData>
            </a:graphic>
          </wp:inline>
        </w:drawing>
      </w:r>
    </w:p>
    <w:p w14:paraId="4B18FC44">
      <w:pPr>
        <w:spacing w:before="170" w:line="187" w:lineRule="auto"/>
        <w:jc w:val="right"/>
        <w:rPr>
          <w:sz w:val="28"/>
          <w:szCs w:val="28"/>
          <w:highlight w:val="none"/>
        </w:rPr>
      </w:pPr>
      <w:r>
        <w:rPr>
          <w:rFonts w:ascii="微软雅黑" w:hAnsi="微软雅黑" w:eastAsia="微软雅黑" w:cs="微软雅黑"/>
          <w:spacing w:val="-10"/>
          <w:sz w:val="28"/>
          <w:szCs w:val="28"/>
          <w:highlight w:val="none"/>
        </w:rPr>
        <w:t>地址：</w:t>
      </w:r>
      <w:r>
        <w:rPr>
          <w:position w:val="-4"/>
          <w:sz w:val="28"/>
          <w:szCs w:val="28"/>
          <w:highlight w:val="none"/>
        </w:rPr>
        <w:drawing>
          <wp:inline distT="0" distB="0" distL="0" distR="0">
            <wp:extent cx="2311400" cy="88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3"/>
                    <a:stretch>
                      <a:fillRect/>
                    </a:stretch>
                  </pic:blipFill>
                  <pic:spPr>
                    <a:xfrm>
                      <a:off x="0" y="0"/>
                      <a:ext cx="2311400" cy="8890"/>
                    </a:xfrm>
                    <a:prstGeom prst="rect">
                      <a:avLst/>
                    </a:prstGeom>
                  </pic:spPr>
                </pic:pic>
              </a:graphicData>
            </a:graphic>
          </wp:inline>
        </w:drawing>
      </w:r>
      <w:r>
        <w:rPr>
          <w:rFonts w:ascii="微软雅黑" w:hAnsi="微软雅黑" w:eastAsia="微软雅黑" w:cs="微软雅黑"/>
          <w:spacing w:val="-44"/>
          <w:sz w:val="28"/>
          <w:szCs w:val="28"/>
          <w:highlight w:val="none"/>
        </w:rPr>
        <w:t xml:space="preserve"> </w:t>
      </w:r>
      <w:r>
        <w:rPr>
          <w:rFonts w:ascii="微软雅黑" w:hAnsi="微软雅黑" w:eastAsia="微软雅黑" w:cs="微软雅黑"/>
          <w:spacing w:val="-10"/>
          <w:sz w:val="28"/>
          <w:szCs w:val="28"/>
          <w:highlight w:val="none"/>
        </w:rPr>
        <w:t>邮编：</w:t>
      </w:r>
      <w:r>
        <w:rPr>
          <w:position w:val="-4"/>
          <w:sz w:val="28"/>
          <w:szCs w:val="28"/>
          <w:highlight w:val="none"/>
        </w:rPr>
        <w:drawing>
          <wp:inline distT="0" distB="0" distL="0" distR="0">
            <wp:extent cx="2772410" cy="88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4"/>
                    <a:stretch>
                      <a:fillRect/>
                    </a:stretch>
                  </pic:blipFill>
                  <pic:spPr>
                    <a:xfrm>
                      <a:off x="0" y="0"/>
                      <a:ext cx="2772410" cy="8890"/>
                    </a:xfrm>
                    <a:prstGeom prst="rect">
                      <a:avLst/>
                    </a:prstGeom>
                  </pic:spPr>
                </pic:pic>
              </a:graphicData>
            </a:graphic>
          </wp:inline>
        </w:drawing>
      </w:r>
    </w:p>
    <w:p w14:paraId="2D69BF30">
      <w:pPr>
        <w:spacing w:before="170" w:line="187" w:lineRule="auto"/>
        <w:jc w:val="right"/>
        <w:rPr>
          <w:sz w:val="28"/>
          <w:szCs w:val="28"/>
          <w:highlight w:val="none"/>
        </w:rPr>
      </w:pPr>
      <w:r>
        <w:rPr>
          <w:rFonts w:ascii="微软雅黑" w:hAnsi="微软雅黑" w:eastAsia="微软雅黑" w:cs="微软雅黑"/>
          <w:spacing w:val="-4"/>
          <w:sz w:val="28"/>
          <w:szCs w:val="28"/>
          <w:highlight w:val="none"/>
        </w:rPr>
        <w:t>联系人：</w:t>
      </w:r>
      <w:r>
        <w:rPr>
          <w:position w:val="-4"/>
          <w:sz w:val="28"/>
          <w:szCs w:val="28"/>
          <w:highlight w:val="none"/>
        </w:rPr>
        <w:drawing>
          <wp:inline distT="0" distB="0" distL="0" distR="0">
            <wp:extent cx="1955800" cy="88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5"/>
                    <a:stretch>
                      <a:fillRect/>
                    </a:stretch>
                  </pic:blipFill>
                  <pic:spPr>
                    <a:xfrm>
                      <a:off x="0" y="0"/>
                      <a:ext cx="1955800" cy="8890"/>
                    </a:xfrm>
                    <a:prstGeom prst="rect">
                      <a:avLst/>
                    </a:prstGeom>
                  </pic:spPr>
                </pic:pic>
              </a:graphicData>
            </a:graphic>
          </wp:inline>
        </w:drawing>
      </w:r>
      <w:r>
        <w:rPr>
          <w:rFonts w:ascii="微软雅黑" w:hAnsi="微软雅黑" w:eastAsia="微软雅黑" w:cs="微软雅黑"/>
          <w:spacing w:val="-64"/>
          <w:sz w:val="28"/>
          <w:szCs w:val="28"/>
          <w:highlight w:val="none"/>
        </w:rPr>
        <w:t xml:space="preserve"> </w:t>
      </w:r>
      <w:r>
        <w:rPr>
          <w:rFonts w:ascii="微软雅黑" w:hAnsi="微软雅黑" w:eastAsia="微软雅黑" w:cs="微软雅黑"/>
          <w:spacing w:val="-4"/>
          <w:sz w:val="28"/>
          <w:szCs w:val="28"/>
          <w:highlight w:val="none"/>
        </w:rPr>
        <w:t>联系电话：</w:t>
      </w:r>
      <w:r>
        <w:rPr>
          <w:position w:val="-4"/>
          <w:sz w:val="28"/>
          <w:szCs w:val="28"/>
          <w:highlight w:val="none"/>
        </w:rPr>
        <w:drawing>
          <wp:inline distT="0" distB="0" distL="0" distR="0">
            <wp:extent cx="2594610" cy="88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6"/>
                    <a:stretch>
                      <a:fillRect/>
                    </a:stretch>
                  </pic:blipFill>
                  <pic:spPr>
                    <a:xfrm>
                      <a:off x="0" y="0"/>
                      <a:ext cx="2594610" cy="8890"/>
                    </a:xfrm>
                    <a:prstGeom prst="rect">
                      <a:avLst/>
                    </a:prstGeom>
                  </pic:spPr>
                </pic:pic>
              </a:graphicData>
            </a:graphic>
          </wp:inline>
        </w:drawing>
      </w:r>
    </w:p>
    <w:p w14:paraId="109E3011">
      <w:pPr>
        <w:spacing w:before="170" w:line="187" w:lineRule="auto"/>
        <w:ind w:left="18"/>
        <w:rPr>
          <w:sz w:val="28"/>
          <w:szCs w:val="28"/>
          <w:highlight w:val="none"/>
        </w:rPr>
      </w:pPr>
      <w:r>
        <w:rPr>
          <w:rFonts w:ascii="微软雅黑" w:hAnsi="微软雅黑" w:eastAsia="微软雅黑" w:cs="微软雅黑"/>
          <w:spacing w:val="-4"/>
          <w:sz w:val="28"/>
          <w:szCs w:val="28"/>
          <w:highlight w:val="none"/>
        </w:rPr>
        <w:t>授权代表：</w:t>
      </w:r>
      <w:r>
        <w:rPr>
          <w:position w:val="-4"/>
          <w:sz w:val="28"/>
          <w:szCs w:val="28"/>
          <w:highlight w:val="none"/>
        </w:rPr>
        <w:drawing>
          <wp:inline distT="0" distB="0" distL="0" distR="0">
            <wp:extent cx="3733800" cy="88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7"/>
                    <a:stretch>
                      <a:fillRect/>
                    </a:stretch>
                  </pic:blipFill>
                  <pic:spPr>
                    <a:xfrm>
                      <a:off x="0" y="0"/>
                      <a:ext cx="3733800" cy="8890"/>
                    </a:xfrm>
                    <a:prstGeom prst="rect">
                      <a:avLst/>
                    </a:prstGeom>
                  </pic:spPr>
                </pic:pic>
              </a:graphicData>
            </a:graphic>
          </wp:inline>
        </w:drawing>
      </w:r>
    </w:p>
    <w:p w14:paraId="72F2562A">
      <w:pPr>
        <w:spacing w:before="170" w:line="187" w:lineRule="auto"/>
        <w:ind w:left="15"/>
        <w:rPr>
          <w:sz w:val="28"/>
          <w:szCs w:val="28"/>
          <w:highlight w:val="none"/>
        </w:rPr>
      </w:pPr>
      <w:r>
        <w:rPr>
          <w:rFonts w:ascii="微软雅黑" w:hAnsi="微软雅黑" w:eastAsia="微软雅黑" w:cs="微软雅黑"/>
          <w:spacing w:val="-4"/>
          <w:sz w:val="28"/>
          <w:szCs w:val="28"/>
          <w:highlight w:val="none"/>
        </w:rPr>
        <w:t>联系电话：</w:t>
      </w:r>
      <w:r>
        <w:rPr>
          <w:position w:val="-4"/>
          <w:sz w:val="28"/>
          <w:szCs w:val="28"/>
          <w:highlight w:val="none"/>
        </w:rPr>
        <w:drawing>
          <wp:inline distT="0" distB="0" distL="0" distR="0">
            <wp:extent cx="3822700" cy="88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8"/>
                    <a:stretch>
                      <a:fillRect/>
                    </a:stretch>
                  </pic:blipFill>
                  <pic:spPr>
                    <a:xfrm>
                      <a:off x="0" y="0"/>
                      <a:ext cx="3822700" cy="8890"/>
                    </a:xfrm>
                    <a:prstGeom prst="rect">
                      <a:avLst/>
                    </a:prstGeom>
                  </pic:spPr>
                </pic:pic>
              </a:graphicData>
            </a:graphic>
          </wp:inline>
        </w:drawing>
      </w:r>
    </w:p>
    <w:p w14:paraId="21A7B25E">
      <w:pPr>
        <w:spacing w:before="171" w:line="187" w:lineRule="auto"/>
        <w:jc w:val="right"/>
        <w:rPr>
          <w:sz w:val="28"/>
          <w:szCs w:val="28"/>
          <w:highlight w:val="none"/>
        </w:rPr>
      </w:pPr>
      <w:r>
        <w:rPr>
          <w:rFonts w:ascii="微软雅黑" w:hAnsi="微软雅黑" w:eastAsia="微软雅黑" w:cs="微软雅黑"/>
          <w:spacing w:val="-12"/>
          <w:sz w:val="28"/>
          <w:szCs w:val="28"/>
          <w:highlight w:val="none"/>
        </w:rPr>
        <w:t>地址：</w:t>
      </w:r>
      <w:r>
        <w:rPr>
          <w:rFonts w:ascii="微软雅黑" w:hAnsi="微软雅黑" w:eastAsia="微软雅黑" w:cs="微软雅黑"/>
          <w:spacing w:val="69"/>
          <w:sz w:val="28"/>
          <w:szCs w:val="28"/>
          <w:highlight w:val="none"/>
        </w:rPr>
        <w:t xml:space="preserve"> </w:t>
      </w:r>
      <w:r>
        <w:rPr>
          <w:position w:val="-4"/>
          <w:sz w:val="28"/>
          <w:szCs w:val="28"/>
          <w:highlight w:val="none"/>
        </w:rPr>
        <w:drawing>
          <wp:inline distT="0" distB="0" distL="0" distR="0">
            <wp:extent cx="2133600" cy="88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9"/>
                    <a:stretch>
                      <a:fillRect/>
                    </a:stretch>
                  </pic:blipFill>
                  <pic:spPr>
                    <a:xfrm>
                      <a:off x="0" y="0"/>
                      <a:ext cx="2133600" cy="8890"/>
                    </a:xfrm>
                    <a:prstGeom prst="rect">
                      <a:avLst/>
                    </a:prstGeom>
                  </pic:spPr>
                </pic:pic>
              </a:graphicData>
            </a:graphic>
          </wp:inline>
        </w:drawing>
      </w:r>
      <w:r>
        <w:rPr>
          <w:rFonts w:ascii="微软雅黑" w:hAnsi="微软雅黑" w:eastAsia="微软雅黑" w:cs="微软雅黑"/>
          <w:spacing w:val="-44"/>
          <w:sz w:val="28"/>
          <w:szCs w:val="28"/>
          <w:highlight w:val="none"/>
        </w:rPr>
        <w:t xml:space="preserve"> </w:t>
      </w:r>
      <w:r>
        <w:rPr>
          <w:rFonts w:ascii="微软雅黑" w:hAnsi="微软雅黑" w:eastAsia="微软雅黑" w:cs="微软雅黑"/>
          <w:spacing w:val="-12"/>
          <w:sz w:val="28"/>
          <w:szCs w:val="28"/>
          <w:highlight w:val="none"/>
        </w:rPr>
        <w:t>邮编：</w:t>
      </w:r>
      <w:r>
        <w:rPr>
          <w:position w:val="-4"/>
          <w:sz w:val="28"/>
          <w:szCs w:val="28"/>
          <w:highlight w:val="none"/>
        </w:rPr>
        <w:drawing>
          <wp:inline distT="0" distB="0" distL="0" distR="0">
            <wp:extent cx="2861310" cy="889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0"/>
                    <a:stretch>
                      <a:fillRect/>
                    </a:stretch>
                  </pic:blipFill>
                  <pic:spPr>
                    <a:xfrm>
                      <a:off x="0" y="0"/>
                      <a:ext cx="2861310" cy="8890"/>
                    </a:xfrm>
                    <a:prstGeom prst="rect">
                      <a:avLst/>
                    </a:prstGeom>
                  </pic:spPr>
                </pic:pic>
              </a:graphicData>
            </a:graphic>
          </wp:inline>
        </w:drawing>
      </w:r>
    </w:p>
    <w:p w14:paraId="5633CF00">
      <w:pPr>
        <w:spacing w:before="169" w:line="186" w:lineRule="auto"/>
        <w:ind w:left="15"/>
        <w:rPr>
          <w:rFonts w:ascii="微软雅黑" w:hAnsi="微软雅黑" w:eastAsia="微软雅黑" w:cs="微软雅黑"/>
          <w:sz w:val="28"/>
          <w:szCs w:val="28"/>
          <w:highlight w:val="none"/>
        </w:rPr>
      </w:pPr>
      <w:r>
        <w:rPr>
          <w:rFonts w:ascii="微软雅黑" w:hAnsi="微软雅黑" w:eastAsia="微软雅黑" w:cs="微软雅黑"/>
          <w:spacing w:val="-2"/>
          <w:sz w:val="28"/>
          <w:szCs w:val="28"/>
          <w:highlight w:val="none"/>
        </w:rPr>
        <w:t>二、质疑项目基本情况</w:t>
      </w:r>
    </w:p>
    <w:p w14:paraId="31E92B18">
      <w:pPr>
        <w:spacing w:before="173" w:line="187" w:lineRule="auto"/>
        <w:ind w:left="25"/>
        <w:rPr>
          <w:sz w:val="28"/>
          <w:szCs w:val="28"/>
          <w:highlight w:val="none"/>
        </w:rPr>
      </w:pPr>
      <w:r>
        <w:rPr>
          <w:rFonts w:ascii="微软雅黑" w:hAnsi="微软雅黑" w:eastAsia="微软雅黑" w:cs="微软雅黑"/>
          <w:spacing w:val="-4"/>
          <w:sz w:val="28"/>
          <w:szCs w:val="28"/>
          <w:highlight w:val="none"/>
        </w:rPr>
        <w:t>质疑项目的名称：</w:t>
      </w:r>
      <w:r>
        <w:rPr>
          <w:position w:val="-4"/>
          <w:sz w:val="28"/>
          <w:szCs w:val="28"/>
          <w:highlight w:val="none"/>
        </w:rPr>
        <w:drawing>
          <wp:inline distT="0" distB="0" distL="0" distR="0">
            <wp:extent cx="3378200" cy="82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1"/>
                    <a:stretch>
                      <a:fillRect/>
                    </a:stretch>
                  </pic:blipFill>
                  <pic:spPr>
                    <a:xfrm>
                      <a:off x="0" y="0"/>
                      <a:ext cx="3378200" cy="8889"/>
                    </a:xfrm>
                    <a:prstGeom prst="rect">
                      <a:avLst/>
                    </a:prstGeom>
                  </pic:spPr>
                </pic:pic>
              </a:graphicData>
            </a:graphic>
          </wp:inline>
        </w:drawing>
      </w:r>
    </w:p>
    <w:p w14:paraId="58A84CBF">
      <w:pPr>
        <w:spacing w:before="170" w:line="187" w:lineRule="auto"/>
        <w:ind w:left="25"/>
        <w:rPr>
          <w:sz w:val="28"/>
          <w:szCs w:val="28"/>
          <w:highlight w:val="none"/>
        </w:rPr>
      </w:pPr>
      <w:r>
        <w:rPr>
          <w:rFonts w:ascii="微软雅黑" w:hAnsi="微软雅黑" w:eastAsia="微软雅黑" w:cs="微软雅黑"/>
          <w:spacing w:val="-5"/>
          <w:sz w:val="28"/>
          <w:szCs w:val="28"/>
          <w:highlight w:val="none"/>
        </w:rPr>
        <w:t>质疑项目的编号：</w:t>
      </w:r>
      <w:r>
        <w:rPr>
          <w:position w:val="-4"/>
          <w:sz w:val="28"/>
          <w:szCs w:val="28"/>
          <w:highlight w:val="none"/>
        </w:rPr>
        <w:drawing>
          <wp:inline distT="0" distB="0" distL="0" distR="0">
            <wp:extent cx="1333500" cy="82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2"/>
                    <a:stretch>
                      <a:fillRect/>
                    </a:stretch>
                  </pic:blipFill>
                  <pic:spPr>
                    <a:xfrm>
                      <a:off x="0" y="0"/>
                      <a:ext cx="1333500" cy="8889"/>
                    </a:xfrm>
                    <a:prstGeom prst="rect">
                      <a:avLst/>
                    </a:prstGeom>
                  </pic:spPr>
                </pic:pic>
              </a:graphicData>
            </a:graphic>
          </wp:inline>
        </w:drawing>
      </w:r>
      <w:r>
        <w:rPr>
          <w:rFonts w:ascii="微软雅黑" w:hAnsi="微软雅黑" w:eastAsia="微软雅黑" w:cs="微软雅黑"/>
          <w:spacing w:val="-54"/>
          <w:sz w:val="28"/>
          <w:szCs w:val="28"/>
          <w:highlight w:val="none"/>
        </w:rPr>
        <w:t xml:space="preserve"> </w:t>
      </w:r>
      <w:r>
        <w:rPr>
          <w:rFonts w:ascii="微软雅黑" w:hAnsi="微软雅黑" w:eastAsia="微软雅黑" w:cs="微软雅黑"/>
          <w:spacing w:val="-5"/>
          <w:sz w:val="28"/>
          <w:szCs w:val="28"/>
          <w:highlight w:val="none"/>
        </w:rPr>
        <w:t>包号：</w:t>
      </w:r>
      <w:r>
        <w:rPr>
          <w:position w:val="-4"/>
          <w:sz w:val="28"/>
          <w:szCs w:val="28"/>
          <w:highlight w:val="none"/>
        </w:rPr>
        <w:drawing>
          <wp:inline distT="0" distB="0" distL="0" distR="0">
            <wp:extent cx="1511300" cy="825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93"/>
                    <a:stretch>
                      <a:fillRect/>
                    </a:stretch>
                  </pic:blipFill>
                  <pic:spPr>
                    <a:xfrm>
                      <a:off x="0" y="0"/>
                      <a:ext cx="1511300" cy="8889"/>
                    </a:xfrm>
                    <a:prstGeom prst="rect">
                      <a:avLst/>
                    </a:prstGeom>
                  </pic:spPr>
                </pic:pic>
              </a:graphicData>
            </a:graphic>
          </wp:inline>
        </w:drawing>
      </w:r>
    </w:p>
    <w:p w14:paraId="37151861">
      <w:pPr>
        <w:spacing w:before="171" w:line="187" w:lineRule="auto"/>
        <w:ind w:left="20"/>
        <w:rPr>
          <w:sz w:val="28"/>
          <w:szCs w:val="28"/>
          <w:highlight w:val="none"/>
        </w:rPr>
      </w:pPr>
      <w:r>
        <w:rPr>
          <w:rFonts w:ascii="微软雅黑" w:hAnsi="微软雅黑" w:eastAsia="微软雅黑" w:cs="微软雅黑"/>
          <w:spacing w:val="-4"/>
          <w:sz w:val="28"/>
          <w:szCs w:val="28"/>
          <w:highlight w:val="none"/>
        </w:rPr>
        <w:t>采购人名称：</w:t>
      </w:r>
      <w:r>
        <w:rPr>
          <w:position w:val="-4"/>
          <w:sz w:val="28"/>
          <w:szCs w:val="28"/>
          <w:highlight w:val="none"/>
        </w:rPr>
        <w:drawing>
          <wp:inline distT="0" distB="0" distL="0" distR="0">
            <wp:extent cx="3644900" cy="825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4"/>
                    <a:stretch>
                      <a:fillRect/>
                    </a:stretch>
                  </pic:blipFill>
                  <pic:spPr>
                    <a:xfrm>
                      <a:off x="0" y="0"/>
                      <a:ext cx="3644900" cy="8889"/>
                    </a:xfrm>
                    <a:prstGeom prst="rect">
                      <a:avLst/>
                    </a:prstGeom>
                  </pic:spPr>
                </pic:pic>
              </a:graphicData>
            </a:graphic>
          </wp:inline>
        </w:drawing>
      </w:r>
    </w:p>
    <w:p w14:paraId="45802F7F">
      <w:pPr>
        <w:spacing w:before="170" w:line="187" w:lineRule="auto"/>
        <w:ind w:left="20"/>
        <w:rPr>
          <w:sz w:val="28"/>
          <w:szCs w:val="28"/>
          <w:highlight w:val="none"/>
        </w:rPr>
      </w:pPr>
      <w:r>
        <w:rPr>
          <w:rFonts w:ascii="微软雅黑" w:hAnsi="微软雅黑" w:eastAsia="微软雅黑" w:cs="微软雅黑"/>
          <w:spacing w:val="-3"/>
          <w:sz w:val="28"/>
          <w:szCs w:val="28"/>
          <w:highlight w:val="none"/>
        </w:rPr>
        <w:t>采购文件获取日期：</w:t>
      </w:r>
      <w:r>
        <w:rPr>
          <w:position w:val="-4"/>
          <w:sz w:val="28"/>
          <w:szCs w:val="28"/>
          <w:highlight w:val="none"/>
        </w:rPr>
        <w:drawing>
          <wp:inline distT="0" distB="0" distL="0" distR="0">
            <wp:extent cx="3822700" cy="825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5"/>
                    <a:stretch>
                      <a:fillRect/>
                    </a:stretch>
                  </pic:blipFill>
                  <pic:spPr>
                    <a:xfrm>
                      <a:off x="0" y="0"/>
                      <a:ext cx="3822700" cy="8889"/>
                    </a:xfrm>
                    <a:prstGeom prst="rect">
                      <a:avLst/>
                    </a:prstGeom>
                  </pic:spPr>
                </pic:pic>
              </a:graphicData>
            </a:graphic>
          </wp:inline>
        </w:drawing>
      </w:r>
    </w:p>
    <w:p w14:paraId="487B7E3A">
      <w:pPr>
        <w:spacing w:before="170" w:line="186" w:lineRule="auto"/>
        <w:ind w:left="16"/>
        <w:rPr>
          <w:rFonts w:ascii="微软雅黑" w:hAnsi="微软雅黑" w:eastAsia="微软雅黑" w:cs="微软雅黑"/>
          <w:sz w:val="28"/>
          <w:szCs w:val="28"/>
          <w:highlight w:val="none"/>
        </w:rPr>
      </w:pPr>
      <w:r>
        <w:rPr>
          <w:rFonts w:ascii="微软雅黑" w:hAnsi="微软雅黑" w:eastAsia="微软雅黑" w:cs="微软雅黑"/>
          <w:spacing w:val="-2"/>
          <w:sz w:val="28"/>
          <w:szCs w:val="28"/>
          <w:highlight w:val="none"/>
        </w:rPr>
        <w:t>三、质疑事项具体内容</w:t>
      </w:r>
    </w:p>
    <w:p w14:paraId="364C9C4E">
      <w:pPr>
        <w:spacing w:before="173" w:line="187" w:lineRule="auto"/>
        <w:ind w:left="25"/>
        <w:rPr>
          <w:sz w:val="28"/>
          <w:szCs w:val="28"/>
          <w:highlight w:val="none"/>
        </w:rPr>
      </w:pPr>
      <w:r>
        <w:rPr>
          <w:rFonts w:ascii="微软雅黑" w:hAnsi="微软雅黑" w:eastAsia="微软雅黑" w:cs="微软雅黑"/>
          <w:spacing w:val="-9"/>
          <w:sz w:val="28"/>
          <w:szCs w:val="28"/>
          <w:highlight w:val="none"/>
        </w:rPr>
        <w:t>质疑事项1：</w:t>
      </w:r>
      <w:r>
        <w:rPr>
          <w:position w:val="-4"/>
          <w:sz w:val="28"/>
          <w:szCs w:val="28"/>
          <w:highlight w:val="none"/>
        </w:rPr>
        <w:drawing>
          <wp:inline distT="0" distB="0" distL="0" distR="0">
            <wp:extent cx="3644900" cy="825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6"/>
                    <a:stretch>
                      <a:fillRect/>
                    </a:stretch>
                  </pic:blipFill>
                  <pic:spPr>
                    <a:xfrm>
                      <a:off x="0" y="0"/>
                      <a:ext cx="3644900" cy="8889"/>
                    </a:xfrm>
                    <a:prstGeom prst="rect">
                      <a:avLst/>
                    </a:prstGeom>
                  </pic:spPr>
                </pic:pic>
              </a:graphicData>
            </a:graphic>
          </wp:inline>
        </w:drawing>
      </w:r>
    </w:p>
    <w:p w14:paraId="2507B31F">
      <w:pPr>
        <w:spacing w:before="171" w:line="187" w:lineRule="auto"/>
        <w:ind w:left="18"/>
        <w:rPr>
          <w:sz w:val="28"/>
          <w:szCs w:val="28"/>
          <w:highlight w:val="none"/>
        </w:rPr>
      </w:pPr>
      <w:r>
        <w:rPr>
          <w:rFonts w:ascii="微软雅黑" w:hAnsi="微软雅黑" w:eastAsia="微软雅黑" w:cs="微软雅黑"/>
          <w:spacing w:val="-4"/>
          <w:sz w:val="28"/>
          <w:szCs w:val="28"/>
          <w:highlight w:val="none"/>
        </w:rPr>
        <w:t>事实依据：</w:t>
      </w:r>
      <w:r>
        <w:rPr>
          <w:position w:val="-4"/>
          <w:sz w:val="28"/>
          <w:szCs w:val="28"/>
          <w:highlight w:val="none"/>
        </w:rPr>
        <w:drawing>
          <wp:inline distT="0" distB="0" distL="0" distR="0">
            <wp:extent cx="3733800" cy="825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7"/>
                    <a:stretch>
                      <a:fillRect/>
                    </a:stretch>
                  </pic:blipFill>
                  <pic:spPr>
                    <a:xfrm>
                      <a:off x="0" y="0"/>
                      <a:ext cx="3733800" cy="8889"/>
                    </a:xfrm>
                    <a:prstGeom prst="rect">
                      <a:avLst/>
                    </a:prstGeom>
                  </pic:spPr>
                </pic:pic>
              </a:graphicData>
            </a:graphic>
          </wp:inline>
        </w:drawing>
      </w:r>
    </w:p>
    <w:p w14:paraId="2194656D">
      <w:pPr>
        <w:pStyle w:val="3"/>
        <w:spacing w:line="295" w:lineRule="auto"/>
        <w:rPr>
          <w:highlight w:val="none"/>
        </w:rPr>
      </w:pPr>
    </w:p>
    <w:p w14:paraId="58F701E1">
      <w:pPr>
        <w:pStyle w:val="3"/>
        <w:spacing w:line="296" w:lineRule="auto"/>
        <w:rPr>
          <w:highlight w:val="none"/>
        </w:rPr>
      </w:pPr>
      <w:r>
        <w:rPr>
          <w:highlight w:val="none"/>
        </w:rPr>
        <w:pict>
          <v:shape id="_x0000_s1026" o:spid="_x0000_s1026" style="position:absolute;left:0pt;margin-left:0.3pt;margin-top:7.6pt;height:0.7pt;width:385pt;z-index:251661312;mso-width-relative:page;mso-height-relative:page;" filled="f" stroked="t" coordsize="7700,13" path="m0,6l7700,6e">
            <v:fill on="f" focussize="0,0"/>
            <v:stroke weight="0.7pt" color="#000000" miterlimit="10" joinstyle="miter" dashstyle="dash"/>
            <v:imagedata o:title=""/>
            <o:lock v:ext="edit"/>
          </v:shape>
        </w:pict>
      </w:r>
    </w:p>
    <w:p w14:paraId="411F8EBB">
      <w:pPr>
        <w:spacing w:before="120" w:line="187" w:lineRule="auto"/>
        <w:ind w:left="27"/>
        <w:rPr>
          <w:sz w:val="28"/>
          <w:szCs w:val="28"/>
          <w:highlight w:val="none"/>
        </w:rPr>
      </w:pPr>
      <w:r>
        <w:rPr>
          <w:rFonts w:ascii="微软雅黑" w:hAnsi="微软雅黑" w:eastAsia="微软雅黑" w:cs="微软雅黑"/>
          <w:spacing w:val="-6"/>
          <w:sz w:val="28"/>
          <w:szCs w:val="28"/>
          <w:highlight w:val="none"/>
        </w:rPr>
        <w:t>法律依据：</w:t>
      </w:r>
      <w:r>
        <w:rPr>
          <w:position w:val="-4"/>
          <w:sz w:val="28"/>
          <w:szCs w:val="28"/>
          <w:highlight w:val="none"/>
        </w:rPr>
        <w:drawing>
          <wp:inline distT="0" distB="0" distL="0" distR="0">
            <wp:extent cx="3733800" cy="825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8"/>
                    <a:stretch>
                      <a:fillRect/>
                    </a:stretch>
                  </pic:blipFill>
                  <pic:spPr>
                    <a:xfrm>
                      <a:off x="0" y="0"/>
                      <a:ext cx="3733800" cy="8889"/>
                    </a:xfrm>
                    <a:prstGeom prst="rect">
                      <a:avLst/>
                    </a:prstGeom>
                  </pic:spPr>
                </pic:pic>
              </a:graphicData>
            </a:graphic>
          </wp:inline>
        </w:drawing>
      </w:r>
    </w:p>
    <w:p w14:paraId="2B5371F1">
      <w:pPr>
        <w:pStyle w:val="3"/>
        <w:spacing w:line="295" w:lineRule="auto"/>
        <w:rPr>
          <w:highlight w:val="none"/>
        </w:rPr>
      </w:pPr>
    </w:p>
    <w:p w14:paraId="31F409C2">
      <w:pPr>
        <w:pStyle w:val="3"/>
        <w:spacing w:line="295" w:lineRule="auto"/>
        <w:rPr>
          <w:highlight w:val="none"/>
        </w:rPr>
      </w:pPr>
      <w:r>
        <w:rPr>
          <w:highlight w:val="none"/>
        </w:rPr>
        <w:pict>
          <v:shape id="_x0000_s1027" o:spid="_x0000_s1027" style="position:absolute;left:0pt;margin-left:0.3pt;margin-top:7.55pt;height:0.7pt;width:371pt;z-index:251662336;mso-width-relative:page;mso-height-relative:page;" filled="f" stroked="t" coordsize="7420,13" path="m0,6l7420,6e">
            <v:fill on="f" focussize="0,0"/>
            <v:stroke weight="0.7pt" color="#000000" miterlimit="10" joinstyle="miter" dashstyle="dash"/>
            <v:imagedata o:title=""/>
            <o:lock v:ext="edit"/>
          </v:shape>
        </w:pict>
      </w:r>
    </w:p>
    <w:p w14:paraId="3E005A18">
      <w:pPr>
        <w:spacing w:before="121" w:line="272" w:lineRule="auto"/>
        <w:ind w:left="29" w:right="8425" w:hanging="4"/>
        <w:rPr>
          <w:rFonts w:ascii="微软雅黑" w:hAnsi="微软雅黑" w:eastAsia="微软雅黑" w:cs="微软雅黑"/>
          <w:sz w:val="28"/>
          <w:szCs w:val="28"/>
          <w:highlight w:val="none"/>
        </w:rPr>
      </w:pPr>
      <w:r>
        <w:rPr>
          <w:rFonts w:ascii="微软雅黑" w:hAnsi="微软雅黑" w:eastAsia="微软雅黑" w:cs="微软雅黑"/>
          <w:spacing w:val="-10"/>
          <w:sz w:val="28"/>
          <w:szCs w:val="28"/>
          <w:highlight w:val="none"/>
        </w:rPr>
        <w:t>质疑事项2</w:t>
      </w:r>
      <w:r>
        <w:rPr>
          <w:rFonts w:ascii="微软雅黑" w:hAnsi="微软雅黑" w:eastAsia="微软雅黑" w:cs="微软雅黑"/>
          <w:sz w:val="28"/>
          <w:szCs w:val="28"/>
          <w:highlight w:val="none"/>
        </w:rPr>
        <w:t xml:space="preserve"> </w:t>
      </w:r>
      <w:r>
        <w:rPr>
          <w:rFonts w:ascii="微软雅黑" w:hAnsi="微软雅黑" w:eastAsia="微软雅黑" w:cs="微软雅黑"/>
          <w:spacing w:val="37"/>
          <w:sz w:val="28"/>
          <w:szCs w:val="28"/>
          <w:highlight w:val="none"/>
        </w:rPr>
        <w:t>……</w:t>
      </w:r>
    </w:p>
    <w:p w14:paraId="6F8517EC">
      <w:pPr>
        <w:spacing w:line="186" w:lineRule="auto"/>
        <w:ind w:left="27"/>
        <w:rPr>
          <w:rFonts w:ascii="微软雅黑" w:hAnsi="微软雅黑" w:eastAsia="微软雅黑" w:cs="微软雅黑"/>
          <w:sz w:val="28"/>
          <w:szCs w:val="28"/>
          <w:highlight w:val="none"/>
        </w:rPr>
      </w:pPr>
      <w:r>
        <w:rPr>
          <w:rFonts w:ascii="微软雅黑" w:hAnsi="微软雅黑" w:eastAsia="微软雅黑" w:cs="微软雅黑"/>
          <w:spacing w:val="-2"/>
          <w:sz w:val="28"/>
          <w:szCs w:val="28"/>
          <w:highlight w:val="none"/>
        </w:rPr>
        <w:t>四、与质疑事项相关的质疑请求</w:t>
      </w:r>
    </w:p>
    <w:p w14:paraId="69EE7731">
      <w:pPr>
        <w:spacing w:before="173" w:line="187" w:lineRule="auto"/>
        <w:ind w:left="18"/>
        <w:rPr>
          <w:sz w:val="28"/>
          <w:szCs w:val="28"/>
          <w:highlight w:val="none"/>
        </w:rPr>
      </w:pPr>
      <w:r>
        <w:rPr>
          <w:rFonts w:ascii="微软雅黑" w:hAnsi="微软雅黑" w:eastAsia="微软雅黑" w:cs="微软雅黑"/>
          <w:spacing w:val="-7"/>
          <w:sz w:val="28"/>
          <w:szCs w:val="28"/>
          <w:highlight w:val="none"/>
        </w:rPr>
        <w:t>请求：</w:t>
      </w:r>
      <w:r>
        <w:rPr>
          <w:position w:val="-4"/>
          <w:sz w:val="28"/>
          <w:szCs w:val="28"/>
          <w:highlight w:val="none"/>
        </w:rPr>
        <w:drawing>
          <wp:inline distT="0" distB="0" distL="0" distR="0">
            <wp:extent cx="4178300" cy="825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99"/>
                    <a:stretch>
                      <a:fillRect/>
                    </a:stretch>
                  </pic:blipFill>
                  <pic:spPr>
                    <a:xfrm>
                      <a:off x="0" y="0"/>
                      <a:ext cx="4178300" cy="8889"/>
                    </a:xfrm>
                    <a:prstGeom prst="rect">
                      <a:avLst/>
                    </a:prstGeom>
                  </pic:spPr>
                </pic:pic>
              </a:graphicData>
            </a:graphic>
          </wp:inline>
        </w:drawing>
      </w:r>
    </w:p>
    <w:p w14:paraId="19B9B375">
      <w:pPr>
        <w:spacing w:before="171" w:line="217" w:lineRule="auto"/>
        <w:ind w:left="19"/>
        <w:rPr>
          <w:rFonts w:ascii="仿宋" w:hAnsi="仿宋" w:eastAsia="仿宋" w:cs="仿宋"/>
          <w:sz w:val="28"/>
          <w:szCs w:val="28"/>
          <w:highlight w:val="none"/>
        </w:rPr>
      </w:pPr>
      <w:r>
        <w:rPr>
          <w:rFonts w:ascii="仿宋" w:hAnsi="仿宋" w:eastAsia="仿宋" w:cs="仿宋"/>
          <w:spacing w:val="-9"/>
          <w:sz w:val="28"/>
          <w:szCs w:val="28"/>
          <w:highlight w:val="none"/>
        </w:rPr>
        <w:t>签字(签章)：</w:t>
      </w:r>
      <w:r>
        <w:rPr>
          <w:rFonts w:ascii="仿宋" w:hAnsi="仿宋" w:eastAsia="仿宋" w:cs="仿宋"/>
          <w:spacing w:val="1"/>
          <w:sz w:val="28"/>
          <w:szCs w:val="28"/>
          <w:highlight w:val="none"/>
        </w:rPr>
        <w:t xml:space="preserve">                   </w:t>
      </w:r>
      <w:r>
        <w:rPr>
          <w:rFonts w:ascii="仿宋" w:hAnsi="仿宋" w:eastAsia="仿宋" w:cs="仿宋"/>
          <w:spacing w:val="-9"/>
          <w:sz w:val="28"/>
          <w:szCs w:val="28"/>
          <w:highlight w:val="none"/>
        </w:rPr>
        <w:t>公章：</w:t>
      </w:r>
    </w:p>
    <w:p w14:paraId="596B89C4">
      <w:pPr>
        <w:spacing w:before="34" w:line="218" w:lineRule="auto"/>
        <w:ind w:left="63"/>
        <w:rPr>
          <w:rFonts w:ascii="仿宋" w:hAnsi="仿宋" w:eastAsia="仿宋" w:cs="仿宋"/>
          <w:sz w:val="28"/>
          <w:szCs w:val="28"/>
          <w:highlight w:val="none"/>
        </w:rPr>
      </w:pPr>
      <w:r>
        <w:rPr>
          <w:rFonts w:ascii="仿宋" w:hAnsi="仿宋" w:eastAsia="仿宋" w:cs="仿宋"/>
          <w:spacing w:val="-31"/>
          <w:sz w:val="28"/>
          <w:szCs w:val="28"/>
          <w:highlight w:val="none"/>
        </w:rPr>
        <w:t>日期：</w:t>
      </w:r>
    </w:p>
    <w:p w14:paraId="754C38F4">
      <w:pPr>
        <w:spacing w:line="218" w:lineRule="auto"/>
        <w:rPr>
          <w:rFonts w:ascii="仿宋" w:hAnsi="仿宋" w:eastAsia="仿宋" w:cs="仿宋"/>
          <w:sz w:val="28"/>
          <w:szCs w:val="28"/>
          <w:highlight w:val="none"/>
        </w:rPr>
        <w:sectPr>
          <w:footerReference r:id="rId30" w:type="default"/>
          <w:pgSz w:w="11900" w:h="16839"/>
          <w:pgMar w:top="1272" w:right="1015" w:bottom="703" w:left="1198" w:header="0" w:footer="551" w:gutter="0"/>
          <w:cols w:space="720" w:num="1"/>
        </w:sectPr>
      </w:pPr>
    </w:p>
    <w:p w14:paraId="6D241D49">
      <w:pPr>
        <w:spacing w:before="45" w:line="220" w:lineRule="auto"/>
        <w:ind w:left="2"/>
        <w:rPr>
          <w:rFonts w:ascii="宋体" w:hAnsi="宋体" w:eastAsia="宋体" w:cs="宋体"/>
          <w:sz w:val="23"/>
          <w:szCs w:val="23"/>
          <w:highlight w:val="none"/>
        </w:rPr>
      </w:pPr>
      <w:r>
        <w:rPr>
          <w:rFonts w:ascii="宋体" w:hAnsi="宋体" w:eastAsia="宋体" w:cs="宋体"/>
          <w:spacing w:val="2"/>
          <w:sz w:val="23"/>
          <w:szCs w:val="23"/>
          <w:highlight w:val="none"/>
        </w:rPr>
        <w:t>质疑函制作说明：</w:t>
      </w:r>
    </w:p>
    <w:p w14:paraId="3FC11C3A">
      <w:pPr>
        <w:spacing w:before="72" w:line="219" w:lineRule="auto"/>
        <w:ind w:left="35"/>
        <w:rPr>
          <w:rFonts w:ascii="宋体" w:hAnsi="宋体" w:eastAsia="宋体" w:cs="宋体"/>
          <w:sz w:val="23"/>
          <w:szCs w:val="23"/>
          <w:highlight w:val="none"/>
        </w:rPr>
      </w:pPr>
      <w:r>
        <w:rPr>
          <w:rFonts w:ascii="宋体" w:hAnsi="宋体" w:eastAsia="宋体" w:cs="宋体"/>
          <w:spacing w:val="2"/>
          <w:sz w:val="23"/>
          <w:szCs w:val="23"/>
          <w:highlight w:val="none"/>
        </w:rPr>
        <w:t>1.供应商提出质疑时，应提交质疑函和必要的证明材料。</w:t>
      </w:r>
    </w:p>
    <w:p w14:paraId="22750C84">
      <w:pPr>
        <w:spacing w:before="88" w:line="239" w:lineRule="auto"/>
        <w:ind w:left="124" w:right="8" w:hanging="118"/>
        <w:rPr>
          <w:rFonts w:ascii="宋体" w:hAnsi="宋体" w:eastAsia="宋体" w:cs="宋体"/>
          <w:sz w:val="23"/>
          <w:szCs w:val="23"/>
          <w:highlight w:val="none"/>
        </w:rPr>
      </w:pPr>
      <w:r>
        <w:rPr>
          <w:rFonts w:ascii="宋体" w:hAnsi="宋体" w:eastAsia="宋体" w:cs="宋体"/>
          <w:spacing w:val="1"/>
          <w:sz w:val="23"/>
          <w:szCs w:val="23"/>
          <w:highlight w:val="none"/>
        </w:rPr>
        <w:t>2.质疑供应商若委托代理人进行质疑的，质疑函应按要求列明 “</w:t>
      </w:r>
      <w:r>
        <w:rPr>
          <w:rFonts w:ascii="宋体" w:hAnsi="宋体" w:eastAsia="宋体" w:cs="宋体"/>
          <w:sz w:val="23"/>
          <w:szCs w:val="23"/>
          <w:highlight w:val="none"/>
        </w:rPr>
        <w:t>授权代表</w:t>
      </w:r>
      <w:r>
        <w:rPr>
          <w:rFonts w:ascii="宋体" w:hAnsi="宋体" w:eastAsia="宋体" w:cs="宋体"/>
          <w:spacing w:val="-30"/>
          <w:sz w:val="23"/>
          <w:szCs w:val="23"/>
          <w:highlight w:val="none"/>
        </w:rPr>
        <w:t xml:space="preserve"> </w:t>
      </w:r>
      <w:r>
        <w:rPr>
          <w:rFonts w:ascii="宋体" w:hAnsi="宋体" w:eastAsia="宋体" w:cs="宋体"/>
          <w:sz w:val="23"/>
          <w:szCs w:val="23"/>
          <w:highlight w:val="none"/>
        </w:rPr>
        <w:t xml:space="preserve">”的有关内容，并在 </w:t>
      </w:r>
      <w:r>
        <w:rPr>
          <w:rFonts w:ascii="宋体" w:hAnsi="宋体" w:eastAsia="宋体" w:cs="宋体"/>
          <w:spacing w:val="6"/>
          <w:sz w:val="23"/>
          <w:szCs w:val="23"/>
          <w:highlight w:val="none"/>
        </w:rPr>
        <w:t>附件中提交由质疑供应商签署的授权 委托书。授权委托书应</w:t>
      </w:r>
      <w:r>
        <w:rPr>
          <w:rFonts w:ascii="宋体" w:hAnsi="宋体" w:eastAsia="宋体" w:cs="宋体"/>
          <w:spacing w:val="5"/>
          <w:sz w:val="23"/>
          <w:szCs w:val="23"/>
          <w:highlight w:val="none"/>
        </w:rPr>
        <w:t>载明代理人的姓名或者名称、代</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理事项、具体 权限、期限和相关事项。</w:t>
      </w:r>
    </w:p>
    <w:p w14:paraId="3F0A6CC4">
      <w:pPr>
        <w:spacing w:before="70" w:line="219" w:lineRule="auto"/>
        <w:ind w:left="10"/>
        <w:rPr>
          <w:rFonts w:ascii="宋体" w:hAnsi="宋体" w:eastAsia="宋体" w:cs="宋体"/>
          <w:sz w:val="23"/>
          <w:szCs w:val="23"/>
          <w:highlight w:val="none"/>
        </w:rPr>
      </w:pPr>
      <w:r>
        <w:rPr>
          <w:rFonts w:ascii="宋体" w:hAnsi="宋体" w:eastAsia="宋体" w:cs="宋体"/>
          <w:spacing w:val="5"/>
          <w:sz w:val="23"/>
          <w:szCs w:val="23"/>
          <w:highlight w:val="none"/>
        </w:rPr>
        <w:t>3.质疑供应商若对项目的某一分包进行质疑，</w:t>
      </w:r>
      <w:r>
        <w:rPr>
          <w:rFonts w:ascii="宋体" w:hAnsi="宋体" w:eastAsia="宋体" w:cs="宋体"/>
          <w:spacing w:val="4"/>
          <w:sz w:val="23"/>
          <w:szCs w:val="23"/>
          <w:highlight w:val="none"/>
        </w:rPr>
        <w:t>质疑函中应列明具体分包号。</w:t>
      </w:r>
    </w:p>
    <w:p w14:paraId="718674BC">
      <w:pPr>
        <w:spacing w:before="89" w:line="251" w:lineRule="auto"/>
        <w:ind w:left="10" w:right="2481" w:hanging="10"/>
        <w:rPr>
          <w:rFonts w:ascii="宋体" w:hAnsi="宋体" w:eastAsia="宋体" w:cs="宋体"/>
          <w:sz w:val="23"/>
          <w:szCs w:val="23"/>
          <w:highlight w:val="none"/>
        </w:rPr>
      </w:pPr>
      <w:r>
        <w:rPr>
          <w:rFonts w:ascii="宋体" w:hAnsi="宋体" w:eastAsia="宋体" w:cs="宋体"/>
          <w:spacing w:val="2"/>
          <w:sz w:val="23"/>
          <w:szCs w:val="23"/>
          <w:highlight w:val="none"/>
        </w:rPr>
        <w:t>4.质疑函的质疑事项应具体、明确，并有必要的事实依据和法律依据。</w:t>
      </w:r>
      <w:r>
        <w:rPr>
          <w:rFonts w:ascii="宋体" w:hAnsi="宋体" w:eastAsia="宋体" w:cs="宋体"/>
          <w:spacing w:val="4"/>
          <w:sz w:val="23"/>
          <w:szCs w:val="23"/>
          <w:highlight w:val="none"/>
        </w:rPr>
        <w:t xml:space="preserve"> </w:t>
      </w:r>
      <w:r>
        <w:rPr>
          <w:rFonts w:ascii="宋体" w:hAnsi="宋体" w:eastAsia="宋体" w:cs="宋体"/>
          <w:spacing w:val="2"/>
          <w:sz w:val="23"/>
          <w:szCs w:val="23"/>
          <w:highlight w:val="none"/>
        </w:rPr>
        <w:t>5.质疑函的质疑请求应与质疑事项相关。</w:t>
      </w:r>
    </w:p>
    <w:p w14:paraId="13E53EF0">
      <w:pPr>
        <w:spacing w:before="69" w:line="229" w:lineRule="auto"/>
        <w:ind w:left="117" w:hanging="113"/>
        <w:rPr>
          <w:rFonts w:ascii="宋体" w:hAnsi="宋体" w:eastAsia="宋体" w:cs="宋体"/>
          <w:sz w:val="23"/>
          <w:szCs w:val="23"/>
          <w:highlight w:val="none"/>
        </w:rPr>
      </w:pPr>
      <w:r>
        <w:rPr>
          <w:rFonts w:ascii="宋体" w:hAnsi="宋体" w:eastAsia="宋体" w:cs="宋体"/>
          <w:spacing w:val="6"/>
          <w:sz w:val="23"/>
          <w:szCs w:val="23"/>
          <w:highlight w:val="none"/>
        </w:rPr>
        <w:t>6.质疑供应商为自然人的，质疑函应由本人签字；质疑供应商为法人或者其他组</w:t>
      </w:r>
      <w:r>
        <w:rPr>
          <w:rFonts w:ascii="宋体" w:hAnsi="宋体" w:eastAsia="宋体" w:cs="宋体"/>
          <w:spacing w:val="5"/>
          <w:sz w:val="23"/>
          <w:szCs w:val="23"/>
          <w:highlight w:val="none"/>
        </w:rPr>
        <w:t>织的，质疑函</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应由法定代表人、主要负责人，或者其授权代表签字或者盖章，并加盖公章。</w:t>
      </w:r>
    </w:p>
    <w:p w14:paraId="5D1543F0">
      <w:pPr>
        <w:spacing w:line="229" w:lineRule="auto"/>
        <w:rPr>
          <w:rFonts w:ascii="宋体" w:hAnsi="宋体" w:eastAsia="宋体" w:cs="宋体"/>
          <w:sz w:val="23"/>
          <w:szCs w:val="23"/>
          <w:highlight w:val="none"/>
        </w:rPr>
        <w:sectPr>
          <w:footerReference r:id="rId31" w:type="default"/>
          <w:pgSz w:w="11900" w:h="16839"/>
          <w:pgMar w:top="1271" w:right="1012" w:bottom="703" w:left="1206" w:header="0" w:footer="551" w:gutter="0"/>
          <w:cols w:space="720" w:num="1"/>
        </w:sectPr>
      </w:pPr>
    </w:p>
    <w:p w14:paraId="4FBB3C17">
      <w:pPr>
        <w:spacing w:before="45" w:line="219" w:lineRule="auto"/>
        <w:ind w:left="54"/>
        <w:rPr>
          <w:rFonts w:ascii="宋体" w:hAnsi="宋体" w:eastAsia="宋体" w:cs="宋体"/>
          <w:sz w:val="23"/>
          <w:szCs w:val="23"/>
          <w:highlight w:val="none"/>
        </w:rPr>
      </w:pPr>
      <w:r>
        <w:rPr>
          <w:rFonts w:ascii="宋体" w:hAnsi="宋体" w:eastAsia="宋体" w:cs="宋体"/>
          <w:spacing w:val="1"/>
          <w:sz w:val="23"/>
          <w:szCs w:val="23"/>
          <w:highlight w:val="none"/>
        </w:rPr>
        <w:t>附件：</w:t>
      </w:r>
      <w:r>
        <w:rPr>
          <w:rFonts w:ascii="宋体" w:hAnsi="宋体" w:eastAsia="宋体" w:cs="宋体"/>
          <w:spacing w:val="-22"/>
          <w:sz w:val="23"/>
          <w:szCs w:val="23"/>
          <w:highlight w:val="none"/>
        </w:rPr>
        <w:t xml:space="preserve"> </w:t>
      </w:r>
      <w:r>
        <w:rPr>
          <w:rFonts w:ascii="宋体" w:hAnsi="宋体" w:eastAsia="宋体" w:cs="宋体"/>
          <w:spacing w:val="1"/>
          <w:sz w:val="23"/>
          <w:szCs w:val="23"/>
          <w:highlight w:val="none"/>
        </w:rPr>
        <w:t>投诉书范本</w:t>
      </w:r>
    </w:p>
    <w:p w14:paraId="2228377F">
      <w:pPr>
        <w:pStyle w:val="3"/>
        <w:spacing w:line="298" w:lineRule="auto"/>
        <w:rPr>
          <w:highlight w:val="none"/>
        </w:rPr>
      </w:pPr>
    </w:p>
    <w:p w14:paraId="2E29A0B1">
      <w:pPr>
        <w:pStyle w:val="3"/>
        <w:spacing w:line="299" w:lineRule="auto"/>
        <w:rPr>
          <w:highlight w:val="none"/>
        </w:rPr>
      </w:pPr>
    </w:p>
    <w:p w14:paraId="3D26E872">
      <w:pPr>
        <w:spacing w:before="75" w:line="219" w:lineRule="auto"/>
        <w:ind w:left="4437"/>
        <w:rPr>
          <w:rFonts w:ascii="宋体" w:hAnsi="宋体" w:eastAsia="宋体" w:cs="宋体"/>
          <w:sz w:val="23"/>
          <w:szCs w:val="23"/>
          <w:highlight w:val="none"/>
        </w:rPr>
      </w:pPr>
      <w:r>
        <w:rPr>
          <w:rFonts w:ascii="宋体" w:hAnsi="宋体" w:eastAsia="宋体" w:cs="宋体"/>
          <w:spacing w:val="26"/>
          <w:sz w:val="23"/>
          <w:szCs w:val="23"/>
          <w:highlight w:val="none"/>
        </w:rPr>
        <w:t>投诉书</w:t>
      </w:r>
    </w:p>
    <w:p w14:paraId="7928882B">
      <w:pPr>
        <w:pStyle w:val="3"/>
        <w:spacing w:line="326" w:lineRule="auto"/>
        <w:rPr>
          <w:highlight w:val="none"/>
        </w:rPr>
      </w:pPr>
    </w:p>
    <w:p w14:paraId="28164E4D">
      <w:pPr>
        <w:spacing w:before="75" w:line="219" w:lineRule="auto"/>
        <w:ind w:left="25"/>
        <w:rPr>
          <w:rFonts w:ascii="宋体" w:hAnsi="宋体" w:eastAsia="宋体" w:cs="宋体"/>
          <w:sz w:val="23"/>
          <w:szCs w:val="23"/>
          <w:highlight w:val="none"/>
        </w:rPr>
      </w:pPr>
      <w:r>
        <w:rPr>
          <w:rFonts w:ascii="宋体" w:hAnsi="宋体" w:eastAsia="宋体" w:cs="宋体"/>
          <w:spacing w:val="4"/>
          <w:sz w:val="23"/>
          <w:szCs w:val="23"/>
          <w:highlight w:val="none"/>
        </w:rPr>
        <w:t>一、投诉相关主体基本情况</w:t>
      </w:r>
    </w:p>
    <w:p w14:paraId="299AE4A0">
      <w:pPr>
        <w:spacing w:before="66" w:line="327" w:lineRule="auto"/>
        <w:ind w:left="17" w:right="2930" w:firstLine="5"/>
        <w:rPr>
          <w:sz w:val="23"/>
          <w:szCs w:val="23"/>
          <w:highlight w:val="none"/>
        </w:rPr>
      </w:pPr>
      <w:r>
        <w:rPr>
          <w:rFonts w:ascii="宋体" w:hAnsi="宋体" w:eastAsia="宋体" w:cs="宋体"/>
          <w:spacing w:val="-4"/>
          <w:sz w:val="23"/>
          <w:szCs w:val="23"/>
          <w:highlight w:val="none"/>
        </w:rPr>
        <w:t>投诉人：</w:t>
      </w:r>
      <w:r>
        <w:rPr>
          <w:position w:val="-3"/>
          <w:sz w:val="23"/>
          <w:szCs w:val="23"/>
          <w:highlight w:val="none"/>
        </w:rPr>
        <w:drawing>
          <wp:inline distT="0" distB="0" distL="0" distR="0">
            <wp:extent cx="3732530"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00"/>
                    <a:stretch>
                      <a:fillRect/>
                    </a:stretch>
                  </pic:blipFill>
                  <pic:spPr>
                    <a:xfrm>
                      <a:off x="0" y="0"/>
                      <a:ext cx="3733164" cy="7619"/>
                    </a:xfrm>
                    <a:prstGeom prst="rect">
                      <a:avLst/>
                    </a:prstGeom>
                  </pic:spPr>
                </pic:pic>
              </a:graphicData>
            </a:graphic>
          </wp:inline>
        </w:drawing>
      </w:r>
      <w:r>
        <w:rPr>
          <w:rFonts w:ascii="宋体" w:hAnsi="宋体" w:eastAsia="宋体" w:cs="宋体"/>
          <w:sz w:val="23"/>
          <w:szCs w:val="23"/>
          <w:highlight w:val="none"/>
        </w:rPr>
        <w:t xml:space="preserve"> </w:t>
      </w:r>
      <w:r>
        <w:rPr>
          <w:rFonts w:ascii="宋体" w:hAnsi="宋体" w:eastAsia="宋体" w:cs="宋体"/>
          <w:spacing w:val="-15"/>
          <w:sz w:val="23"/>
          <w:szCs w:val="23"/>
          <w:highlight w:val="none"/>
        </w:rPr>
        <w:t>地址：</w:t>
      </w:r>
      <w:r>
        <w:rPr>
          <w:position w:val="-2"/>
          <w:sz w:val="23"/>
          <w:szCs w:val="23"/>
          <w:highlight w:val="none"/>
        </w:rPr>
        <w:drawing>
          <wp:inline distT="0" distB="0" distL="0" distR="0">
            <wp:extent cx="190881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01"/>
                    <a:stretch>
                      <a:fillRect/>
                    </a:stretch>
                  </pic:blipFill>
                  <pic:spPr>
                    <a:xfrm>
                      <a:off x="0" y="0"/>
                      <a:ext cx="1908810" cy="7618"/>
                    </a:xfrm>
                    <a:prstGeom prst="rect">
                      <a:avLst/>
                    </a:prstGeom>
                  </pic:spPr>
                </pic:pic>
              </a:graphicData>
            </a:graphic>
          </wp:inline>
        </w:drawing>
      </w:r>
      <w:r>
        <w:rPr>
          <w:rFonts w:ascii="宋体" w:hAnsi="宋体" w:eastAsia="宋体" w:cs="宋体"/>
          <w:spacing w:val="-58"/>
          <w:sz w:val="23"/>
          <w:szCs w:val="23"/>
          <w:highlight w:val="none"/>
        </w:rPr>
        <w:t xml:space="preserve"> </w:t>
      </w:r>
      <w:r>
        <w:rPr>
          <w:rFonts w:ascii="宋体" w:hAnsi="宋体" w:eastAsia="宋体" w:cs="宋体"/>
          <w:spacing w:val="-15"/>
          <w:sz w:val="23"/>
          <w:szCs w:val="23"/>
          <w:highlight w:val="none"/>
        </w:rPr>
        <w:t>邮编：</w:t>
      </w:r>
      <w:r>
        <w:rPr>
          <w:position w:val="-2"/>
          <w:sz w:val="23"/>
          <w:szCs w:val="23"/>
          <w:highlight w:val="none"/>
        </w:rPr>
        <w:drawing>
          <wp:inline distT="0" distB="0" distL="0" distR="0">
            <wp:extent cx="1447165"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02"/>
                    <a:stretch>
                      <a:fillRect/>
                    </a:stretch>
                  </pic:blipFill>
                  <pic:spPr>
                    <a:xfrm>
                      <a:off x="0" y="0"/>
                      <a:ext cx="1447165" cy="7618"/>
                    </a:xfrm>
                    <a:prstGeom prst="rect">
                      <a:avLst/>
                    </a:prstGeom>
                  </pic:spPr>
                </pic:pic>
              </a:graphicData>
            </a:graphic>
          </wp:inline>
        </w:drawing>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法定代表人/主要负责人：</w:t>
      </w:r>
      <w:r>
        <w:rPr>
          <w:position w:val="-2"/>
          <w:sz w:val="23"/>
          <w:szCs w:val="23"/>
          <w:highlight w:val="none"/>
        </w:rPr>
        <w:drawing>
          <wp:inline distT="0" distB="0" distL="0" distR="0">
            <wp:extent cx="258953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03"/>
                    <a:stretch>
                      <a:fillRect/>
                    </a:stretch>
                  </pic:blipFill>
                  <pic:spPr>
                    <a:xfrm>
                      <a:off x="0" y="0"/>
                      <a:ext cx="2590164" cy="7618"/>
                    </a:xfrm>
                    <a:prstGeom prst="rect">
                      <a:avLst/>
                    </a:prstGeom>
                  </pic:spPr>
                </pic:pic>
              </a:graphicData>
            </a:graphic>
          </wp:inline>
        </w:drawing>
      </w:r>
      <w:r>
        <w:rPr>
          <w:rFonts w:ascii="宋体" w:hAnsi="宋体" w:eastAsia="宋体" w:cs="宋体"/>
          <w:spacing w:val="3"/>
          <w:sz w:val="23"/>
          <w:szCs w:val="23"/>
          <w:highlight w:val="none"/>
        </w:rPr>
        <w:t xml:space="preserve"> </w:t>
      </w:r>
      <w:r>
        <w:rPr>
          <w:rFonts w:ascii="宋体" w:hAnsi="宋体" w:eastAsia="宋体" w:cs="宋体"/>
          <w:sz w:val="23"/>
          <w:szCs w:val="23"/>
          <w:highlight w:val="none"/>
        </w:rPr>
        <w:t>联系电话：</w:t>
      </w:r>
      <w:r>
        <w:rPr>
          <w:position w:val="-3"/>
          <w:sz w:val="23"/>
          <w:szCs w:val="23"/>
          <w:highlight w:val="none"/>
        </w:rPr>
        <w:drawing>
          <wp:inline distT="0" distB="0" distL="0" distR="0">
            <wp:extent cx="3427730"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04"/>
                    <a:stretch>
                      <a:fillRect/>
                    </a:stretch>
                  </pic:blipFill>
                  <pic:spPr>
                    <a:xfrm>
                      <a:off x="0" y="0"/>
                      <a:ext cx="3428364" cy="7619"/>
                    </a:xfrm>
                    <a:prstGeom prst="rect">
                      <a:avLst/>
                    </a:prstGeom>
                  </pic:spPr>
                </pic:pic>
              </a:graphicData>
            </a:graphic>
          </wp:inline>
        </w:drawing>
      </w:r>
    </w:p>
    <w:p w14:paraId="0C6B2563">
      <w:pPr>
        <w:spacing w:before="37" w:line="329" w:lineRule="auto"/>
        <w:ind w:left="17" w:right="2968" w:hanging="1"/>
        <w:rPr>
          <w:rFonts w:ascii="宋体" w:hAnsi="宋体" w:eastAsia="宋体" w:cs="宋体"/>
          <w:sz w:val="23"/>
          <w:szCs w:val="23"/>
          <w:highlight w:val="none"/>
        </w:rPr>
      </w:pPr>
      <w:r>
        <w:rPr>
          <w:rFonts w:ascii="宋体" w:hAnsi="宋体" w:eastAsia="宋体" w:cs="宋体"/>
          <w:spacing w:val="-6"/>
          <w:sz w:val="23"/>
          <w:szCs w:val="23"/>
          <w:highlight w:val="none"/>
        </w:rPr>
        <w:t>授权代表：</w:t>
      </w:r>
      <w:r>
        <w:rPr>
          <w:position w:val="-2"/>
          <w:sz w:val="23"/>
          <w:szCs w:val="23"/>
          <w:highlight w:val="none"/>
        </w:rPr>
        <w:drawing>
          <wp:inline distT="0" distB="0" distL="0" distR="0">
            <wp:extent cx="1633220"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05"/>
                    <a:stretch>
                      <a:fillRect/>
                    </a:stretch>
                  </pic:blipFill>
                  <pic:spPr>
                    <a:xfrm>
                      <a:off x="0" y="0"/>
                      <a:ext cx="1633220" cy="7618"/>
                    </a:xfrm>
                    <a:prstGeom prst="rect">
                      <a:avLst/>
                    </a:prstGeom>
                  </pic:spPr>
                </pic:pic>
              </a:graphicData>
            </a:graphic>
          </wp:inline>
        </w:drawing>
      </w:r>
      <w:r>
        <w:rPr>
          <w:rFonts w:ascii="宋体" w:hAnsi="宋体" w:eastAsia="宋体" w:cs="宋体"/>
          <w:spacing w:val="-95"/>
          <w:sz w:val="23"/>
          <w:szCs w:val="23"/>
          <w:highlight w:val="none"/>
        </w:rPr>
        <w:t xml:space="preserve"> </w:t>
      </w:r>
      <w:r>
        <w:rPr>
          <w:rFonts w:ascii="宋体" w:hAnsi="宋体" w:eastAsia="宋体" w:cs="宋体"/>
          <w:spacing w:val="-6"/>
          <w:sz w:val="23"/>
          <w:szCs w:val="23"/>
          <w:highlight w:val="none"/>
        </w:rPr>
        <w:t>联系电话：</w:t>
      </w:r>
      <w:r>
        <w:rPr>
          <w:position w:val="-2"/>
          <w:sz w:val="23"/>
          <w:szCs w:val="23"/>
          <w:highlight w:val="none"/>
        </w:rPr>
        <w:drawing>
          <wp:inline distT="0" distB="0" distL="0" distR="0">
            <wp:extent cx="1218565"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06"/>
                    <a:stretch>
                      <a:fillRect/>
                    </a:stretch>
                  </pic:blipFill>
                  <pic:spPr>
                    <a:xfrm>
                      <a:off x="0" y="0"/>
                      <a:ext cx="1218565" cy="7617"/>
                    </a:xfrm>
                    <a:prstGeom prst="rect">
                      <a:avLst/>
                    </a:prstGeom>
                  </pic:spPr>
                </pic:pic>
              </a:graphicData>
            </a:graphic>
          </wp:inline>
        </w:drawing>
      </w:r>
      <w:r>
        <w:rPr>
          <w:rFonts w:ascii="宋体" w:hAnsi="宋体" w:eastAsia="宋体" w:cs="宋体"/>
          <w:sz w:val="23"/>
          <w:szCs w:val="23"/>
          <w:highlight w:val="none"/>
        </w:rPr>
        <w:t xml:space="preserve"> </w:t>
      </w:r>
      <w:r>
        <w:rPr>
          <w:rFonts w:ascii="宋体" w:hAnsi="宋体" w:eastAsia="宋体" w:cs="宋体"/>
          <w:spacing w:val="-15"/>
          <w:sz w:val="23"/>
          <w:szCs w:val="23"/>
          <w:highlight w:val="none"/>
        </w:rPr>
        <w:t>地址：</w:t>
      </w:r>
      <w:r>
        <w:rPr>
          <w:position w:val="-2"/>
          <w:sz w:val="23"/>
          <w:szCs w:val="23"/>
          <w:highlight w:val="none"/>
        </w:rPr>
        <w:drawing>
          <wp:inline distT="0" distB="0" distL="0" distR="0">
            <wp:extent cx="1903095"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07"/>
                    <a:stretch>
                      <a:fillRect/>
                    </a:stretch>
                  </pic:blipFill>
                  <pic:spPr>
                    <a:xfrm>
                      <a:off x="0" y="0"/>
                      <a:ext cx="1903095" cy="7618"/>
                    </a:xfrm>
                    <a:prstGeom prst="rect">
                      <a:avLst/>
                    </a:prstGeom>
                  </pic:spPr>
                </pic:pic>
              </a:graphicData>
            </a:graphic>
          </wp:inline>
        </w:drawing>
      </w:r>
      <w:r>
        <w:rPr>
          <w:rFonts w:ascii="宋体" w:hAnsi="宋体" w:eastAsia="宋体" w:cs="宋体"/>
          <w:spacing w:val="-58"/>
          <w:sz w:val="23"/>
          <w:szCs w:val="23"/>
          <w:highlight w:val="none"/>
        </w:rPr>
        <w:t xml:space="preserve"> </w:t>
      </w:r>
      <w:r>
        <w:rPr>
          <w:rFonts w:ascii="宋体" w:hAnsi="宋体" w:eastAsia="宋体" w:cs="宋体"/>
          <w:spacing w:val="-15"/>
          <w:sz w:val="23"/>
          <w:szCs w:val="23"/>
          <w:highlight w:val="none"/>
        </w:rPr>
        <w:t>邮编：</w:t>
      </w:r>
      <w:r>
        <w:rPr>
          <w:position w:val="-2"/>
          <w:sz w:val="23"/>
          <w:szCs w:val="23"/>
          <w:highlight w:val="none"/>
        </w:rPr>
        <w:drawing>
          <wp:inline distT="0" distB="0" distL="0" distR="0">
            <wp:extent cx="1522730" cy="6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08"/>
                    <a:stretch>
                      <a:fillRect/>
                    </a:stretch>
                  </pic:blipFill>
                  <pic:spPr>
                    <a:xfrm>
                      <a:off x="0" y="0"/>
                      <a:ext cx="1523364" cy="7618"/>
                    </a:xfrm>
                    <a:prstGeom prst="rect">
                      <a:avLst/>
                    </a:prstGeom>
                  </pic:spPr>
                </pic:pic>
              </a:graphicData>
            </a:graphic>
          </wp:inline>
        </w:drawing>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被投诉人 1：</w:t>
      </w:r>
    </w:p>
    <w:p w14:paraId="62A5CCB8">
      <w:pPr>
        <w:spacing w:before="25" w:line="220" w:lineRule="auto"/>
        <w:ind w:left="17"/>
        <w:rPr>
          <w:sz w:val="23"/>
          <w:szCs w:val="23"/>
          <w:highlight w:val="none"/>
        </w:rPr>
      </w:pPr>
      <w:r>
        <w:rPr>
          <w:rFonts w:ascii="宋体" w:hAnsi="宋体" w:eastAsia="宋体" w:cs="宋体"/>
          <w:spacing w:val="-15"/>
          <w:sz w:val="23"/>
          <w:szCs w:val="23"/>
          <w:highlight w:val="none"/>
        </w:rPr>
        <w:t>地址：</w:t>
      </w:r>
      <w:r>
        <w:rPr>
          <w:position w:val="-2"/>
          <w:sz w:val="23"/>
          <w:szCs w:val="23"/>
          <w:highlight w:val="none"/>
        </w:rPr>
        <w:drawing>
          <wp:inline distT="0" distB="0" distL="0" distR="0">
            <wp:extent cx="1903095" cy="698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07"/>
                    <a:stretch>
                      <a:fillRect/>
                    </a:stretch>
                  </pic:blipFill>
                  <pic:spPr>
                    <a:xfrm>
                      <a:off x="0" y="0"/>
                      <a:ext cx="1903095" cy="7618"/>
                    </a:xfrm>
                    <a:prstGeom prst="rect">
                      <a:avLst/>
                    </a:prstGeom>
                  </pic:spPr>
                </pic:pic>
              </a:graphicData>
            </a:graphic>
          </wp:inline>
        </w:drawing>
      </w:r>
      <w:r>
        <w:rPr>
          <w:rFonts w:ascii="宋体" w:hAnsi="宋体" w:eastAsia="宋体" w:cs="宋体"/>
          <w:spacing w:val="-58"/>
          <w:sz w:val="23"/>
          <w:szCs w:val="23"/>
          <w:highlight w:val="none"/>
        </w:rPr>
        <w:t xml:space="preserve"> </w:t>
      </w:r>
      <w:r>
        <w:rPr>
          <w:rFonts w:ascii="宋体" w:hAnsi="宋体" w:eastAsia="宋体" w:cs="宋体"/>
          <w:spacing w:val="-15"/>
          <w:sz w:val="23"/>
          <w:szCs w:val="23"/>
          <w:highlight w:val="none"/>
        </w:rPr>
        <w:t>邮编：</w:t>
      </w:r>
      <w:r>
        <w:rPr>
          <w:position w:val="-2"/>
          <w:sz w:val="23"/>
          <w:szCs w:val="23"/>
          <w:highlight w:val="none"/>
        </w:rPr>
        <w:drawing>
          <wp:inline distT="0" distB="0" distL="0" distR="0">
            <wp:extent cx="1522730" cy="698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08"/>
                    <a:stretch>
                      <a:fillRect/>
                    </a:stretch>
                  </pic:blipFill>
                  <pic:spPr>
                    <a:xfrm>
                      <a:off x="0" y="0"/>
                      <a:ext cx="1523364" cy="7618"/>
                    </a:xfrm>
                    <a:prstGeom prst="rect">
                      <a:avLst/>
                    </a:prstGeom>
                  </pic:spPr>
                </pic:pic>
              </a:graphicData>
            </a:graphic>
          </wp:inline>
        </w:drawing>
      </w:r>
    </w:p>
    <w:p w14:paraId="715476A7">
      <w:pPr>
        <w:pStyle w:val="3"/>
        <w:spacing w:line="270" w:lineRule="auto"/>
        <w:rPr>
          <w:highlight w:val="none"/>
        </w:rPr>
      </w:pPr>
    </w:p>
    <w:p w14:paraId="2D1180FE">
      <w:pPr>
        <w:pStyle w:val="3"/>
        <w:spacing w:line="271" w:lineRule="auto"/>
        <w:rPr>
          <w:highlight w:val="none"/>
        </w:rPr>
      </w:pPr>
    </w:p>
    <w:p w14:paraId="75B92B28">
      <w:pPr>
        <w:spacing w:before="75" w:line="222" w:lineRule="auto"/>
        <w:ind w:left="19"/>
        <w:rPr>
          <w:rFonts w:ascii="宋体" w:hAnsi="宋体" w:eastAsia="宋体" w:cs="宋体"/>
          <w:sz w:val="23"/>
          <w:szCs w:val="23"/>
          <w:highlight w:val="none"/>
        </w:rPr>
      </w:pPr>
      <w:r>
        <w:rPr>
          <w:rFonts w:ascii="宋体" w:hAnsi="宋体" w:eastAsia="宋体" w:cs="宋体"/>
          <w:spacing w:val="-18"/>
          <w:sz w:val="23"/>
          <w:szCs w:val="23"/>
          <w:highlight w:val="none"/>
        </w:rPr>
        <w:t>联系人：</w:t>
      </w:r>
      <w:r>
        <w:rPr>
          <w:position w:val="-2"/>
          <w:sz w:val="23"/>
          <w:szCs w:val="23"/>
          <w:highlight w:val="none"/>
        </w:rPr>
        <w:drawing>
          <wp:inline distT="0" distB="0" distL="0" distR="0">
            <wp:extent cx="1830070" cy="698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09"/>
                    <a:stretch>
                      <a:fillRect/>
                    </a:stretch>
                  </pic:blipFill>
                  <pic:spPr>
                    <a:xfrm>
                      <a:off x="0" y="0"/>
                      <a:ext cx="1830704" cy="7618"/>
                    </a:xfrm>
                    <a:prstGeom prst="rect">
                      <a:avLst/>
                    </a:prstGeom>
                  </pic:spPr>
                </pic:pic>
              </a:graphicData>
            </a:graphic>
          </wp:inline>
        </w:drawing>
      </w:r>
      <w:r>
        <w:rPr>
          <w:rFonts w:ascii="宋体" w:hAnsi="宋体" w:eastAsia="宋体" w:cs="宋体"/>
          <w:spacing w:val="-93"/>
          <w:sz w:val="23"/>
          <w:szCs w:val="23"/>
          <w:highlight w:val="none"/>
        </w:rPr>
        <w:t xml:space="preserve"> </w:t>
      </w:r>
      <w:r>
        <w:rPr>
          <w:rFonts w:ascii="宋体" w:hAnsi="宋体" w:eastAsia="宋体" w:cs="宋体"/>
          <w:spacing w:val="-18"/>
          <w:sz w:val="23"/>
          <w:szCs w:val="23"/>
          <w:highlight w:val="none"/>
        </w:rPr>
        <w:t>联系电话：</w:t>
      </w:r>
    </w:p>
    <w:p w14:paraId="73393547">
      <w:pPr>
        <w:spacing w:before="143" w:line="222" w:lineRule="auto"/>
        <w:ind w:left="19"/>
        <w:rPr>
          <w:sz w:val="23"/>
          <w:szCs w:val="23"/>
          <w:highlight w:val="none"/>
        </w:rPr>
      </w:pPr>
      <w:r>
        <w:rPr>
          <w:rFonts w:ascii="宋体" w:hAnsi="宋体" w:eastAsia="宋体" w:cs="宋体"/>
          <w:spacing w:val="-24"/>
          <w:sz w:val="23"/>
          <w:szCs w:val="23"/>
          <w:highlight w:val="none"/>
        </w:rPr>
        <w:t>联系人：</w:t>
      </w:r>
      <w:r>
        <w:rPr>
          <w:position w:val="-2"/>
          <w:sz w:val="23"/>
          <w:szCs w:val="23"/>
          <w:highlight w:val="none"/>
        </w:rPr>
        <w:drawing>
          <wp:inline distT="0" distB="0" distL="0" distR="0">
            <wp:extent cx="1830070" cy="69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09"/>
                    <a:stretch>
                      <a:fillRect/>
                    </a:stretch>
                  </pic:blipFill>
                  <pic:spPr>
                    <a:xfrm>
                      <a:off x="0" y="0"/>
                      <a:ext cx="1830704" cy="7617"/>
                    </a:xfrm>
                    <a:prstGeom prst="rect">
                      <a:avLst/>
                    </a:prstGeom>
                  </pic:spPr>
                </pic:pic>
              </a:graphicData>
            </a:graphic>
          </wp:inline>
        </w:drawing>
      </w:r>
      <w:r>
        <w:rPr>
          <w:rFonts w:ascii="宋体" w:hAnsi="宋体" w:eastAsia="宋体" w:cs="宋体"/>
          <w:spacing w:val="-86"/>
          <w:sz w:val="23"/>
          <w:szCs w:val="23"/>
          <w:highlight w:val="none"/>
        </w:rPr>
        <w:t xml:space="preserve"> </w:t>
      </w:r>
      <w:r>
        <w:rPr>
          <w:rFonts w:ascii="宋体" w:hAnsi="宋体" w:eastAsia="宋体" w:cs="宋体"/>
          <w:spacing w:val="-24"/>
          <w:sz w:val="23"/>
          <w:szCs w:val="23"/>
          <w:highlight w:val="none"/>
        </w:rPr>
        <w:t>联系电话：</w:t>
      </w:r>
      <w:r>
        <w:rPr>
          <w:rFonts w:ascii="宋体" w:hAnsi="宋体" w:eastAsia="宋体" w:cs="宋体"/>
          <w:spacing w:val="11"/>
          <w:sz w:val="23"/>
          <w:szCs w:val="23"/>
          <w:highlight w:val="none"/>
        </w:rPr>
        <w:t xml:space="preserve">   </w:t>
      </w:r>
      <w:r>
        <w:rPr>
          <w:position w:val="-2"/>
          <w:sz w:val="23"/>
          <w:szCs w:val="23"/>
          <w:highlight w:val="none"/>
        </w:rPr>
        <w:drawing>
          <wp:inline distT="0" distB="0" distL="0" distR="0">
            <wp:extent cx="837565" cy="698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10"/>
                    <a:stretch>
                      <a:fillRect/>
                    </a:stretch>
                  </pic:blipFill>
                  <pic:spPr>
                    <a:xfrm>
                      <a:off x="0" y="0"/>
                      <a:ext cx="837565" cy="7614"/>
                    </a:xfrm>
                    <a:prstGeom prst="rect">
                      <a:avLst/>
                    </a:prstGeom>
                  </pic:spPr>
                </pic:pic>
              </a:graphicData>
            </a:graphic>
          </wp:inline>
        </w:drawing>
      </w:r>
    </w:p>
    <w:p w14:paraId="5A6540B8">
      <w:pPr>
        <w:spacing w:before="185" w:line="219" w:lineRule="auto"/>
        <w:ind w:left="25"/>
        <w:rPr>
          <w:rFonts w:ascii="宋体" w:hAnsi="宋体" w:eastAsia="宋体" w:cs="宋体"/>
          <w:sz w:val="23"/>
          <w:szCs w:val="23"/>
          <w:highlight w:val="none"/>
        </w:rPr>
      </w:pPr>
      <w:r>
        <w:rPr>
          <w:rFonts w:ascii="宋体" w:hAnsi="宋体" w:eastAsia="宋体" w:cs="宋体"/>
          <w:spacing w:val="3"/>
          <w:sz w:val="23"/>
          <w:szCs w:val="23"/>
          <w:highlight w:val="none"/>
        </w:rPr>
        <w:t>二、投诉项目基本情况</w:t>
      </w:r>
    </w:p>
    <w:p w14:paraId="4B73A99B">
      <w:pPr>
        <w:spacing w:before="118" w:line="323" w:lineRule="auto"/>
        <w:ind w:left="16" w:right="2918"/>
        <w:rPr>
          <w:sz w:val="23"/>
          <w:szCs w:val="23"/>
          <w:highlight w:val="none"/>
        </w:rPr>
      </w:pPr>
      <w:r>
        <w:rPr>
          <w:rFonts w:ascii="宋体" w:hAnsi="宋体" w:eastAsia="宋体" w:cs="宋体"/>
          <w:spacing w:val="4"/>
          <w:sz w:val="23"/>
          <w:szCs w:val="23"/>
          <w:highlight w:val="none"/>
        </w:rPr>
        <w:t>采购项目名称：</w:t>
      </w:r>
      <w:r>
        <w:rPr>
          <w:position w:val="-2"/>
          <w:sz w:val="23"/>
          <w:szCs w:val="23"/>
          <w:highlight w:val="none"/>
        </w:rPr>
        <w:drawing>
          <wp:inline distT="0" distB="0" distL="0" distR="0">
            <wp:extent cx="3275330" cy="698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11"/>
                    <a:stretch>
                      <a:fillRect/>
                    </a:stretch>
                  </pic:blipFill>
                  <pic:spPr>
                    <a:xfrm>
                      <a:off x="0" y="0"/>
                      <a:ext cx="3275964" cy="7618"/>
                    </a:xfrm>
                    <a:prstGeom prst="rect">
                      <a:avLst/>
                    </a:prstGeom>
                  </pic:spPr>
                </pic:pic>
              </a:graphicData>
            </a:graphic>
          </wp:inline>
        </w:drawing>
      </w:r>
      <w:r>
        <w:rPr>
          <w:rFonts w:ascii="宋体" w:hAnsi="宋体" w:eastAsia="宋体" w:cs="宋体"/>
          <w:spacing w:val="4"/>
          <w:sz w:val="23"/>
          <w:szCs w:val="23"/>
          <w:highlight w:val="none"/>
        </w:rPr>
        <w:t xml:space="preserve"> </w:t>
      </w:r>
      <w:r>
        <w:rPr>
          <w:rFonts w:ascii="宋体" w:hAnsi="宋体" w:eastAsia="宋体" w:cs="宋体"/>
          <w:spacing w:val="-5"/>
          <w:sz w:val="23"/>
          <w:szCs w:val="23"/>
          <w:highlight w:val="none"/>
        </w:rPr>
        <w:t>采购项目编号：</w:t>
      </w:r>
      <w:r>
        <w:rPr>
          <w:position w:val="-2"/>
          <w:sz w:val="23"/>
          <w:szCs w:val="23"/>
          <w:highlight w:val="none"/>
        </w:rPr>
        <w:drawing>
          <wp:inline distT="0" distB="0" distL="0" distR="0">
            <wp:extent cx="1706245" cy="698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12"/>
                    <a:stretch>
                      <a:fillRect/>
                    </a:stretch>
                  </pic:blipFill>
                  <pic:spPr>
                    <a:xfrm>
                      <a:off x="0" y="0"/>
                      <a:ext cx="1706245" cy="7618"/>
                    </a:xfrm>
                    <a:prstGeom prst="rect">
                      <a:avLst/>
                    </a:prstGeom>
                  </pic:spPr>
                </pic:pic>
              </a:graphicData>
            </a:graphic>
          </wp:inline>
        </w:drawing>
      </w:r>
      <w:r>
        <w:rPr>
          <w:rFonts w:ascii="宋体" w:hAnsi="宋体" w:eastAsia="宋体" w:cs="宋体"/>
          <w:spacing w:val="-95"/>
          <w:sz w:val="23"/>
          <w:szCs w:val="23"/>
          <w:highlight w:val="none"/>
        </w:rPr>
        <w:t xml:space="preserve"> </w:t>
      </w:r>
      <w:r>
        <w:rPr>
          <w:rFonts w:ascii="宋体" w:hAnsi="宋体" w:eastAsia="宋体" w:cs="宋体"/>
          <w:spacing w:val="-5"/>
          <w:sz w:val="23"/>
          <w:szCs w:val="23"/>
          <w:highlight w:val="none"/>
        </w:rPr>
        <w:t>包号：</w:t>
      </w:r>
      <w:r>
        <w:rPr>
          <w:position w:val="-2"/>
          <w:sz w:val="23"/>
          <w:szCs w:val="23"/>
          <w:highlight w:val="none"/>
        </w:rPr>
        <w:drawing>
          <wp:inline distT="0" distB="0" distL="0" distR="0">
            <wp:extent cx="1066165" cy="698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13"/>
                    <a:stretch>
                      <a:fillRect/>
                    </a:stretch>
                  </pic:blipFill>
                  <pic:spPr>
                    <a:xfrm>
                      <a:off x="0" y="0"/>
                      <a:ext cx="1066165" cy="7616"/>
                    </a:xfrm>
                    <a:prstGeom prst="rect">
                      <a:avLst/>
                    </a:prstGeom>
                  </pic:spPr>
                </pic:pic>
              </a:graphicData>
            </a:graphic>
          </wp:inline>
        </w:drawing>
      </w:r>
    </w:p>
    <w:p w14:paraId="3F8F654B">
      <w:pPr>
        <w:spacing w:before="32" w:line="219" w:lineRule="auto"/>
        <w:ind w:left="16"/>
        <w:rPr>
          <w:sz w:val="23"/>
          <w:szCs w:val="23"/>
          <w:highlight w:val="none"/>
        </w:rPr>
      </w:pPr>
      <w:r>
        <w:rPr>
          <w:rFonts w:ascii="宋体" w:hAnsi="宋体" w:eastAsia="宋体" w:cs="宋体"/>
          <w:spacing w:val="3"/>
          <w:sz w:val="23"/>
          <w:szCs w:val="23"/>
          <w:highlight w:val="none"/>
        </w:rPr>
        <w:t>采购人名称：</w:t>
      </w:r>
      <w:r>
        <w:rPr>
          <w:position w:val="-2"/>
          <w:sz w:val="23"/>
          <w:szCs w:val="23"/>
          <w:highlight w:val="none"/>
        </w:rPr>
        <w:drawing>
          <wp:inline distT="0" distB="0" distL="0" distR="0">
            <wp:extent cx="3275330" cy="698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14"/>
                    <a:stretch>
                      <a:fillRect/>
                    </a:stretch>
                  </pic:blipFill>
                  <pic:spPr>
                    <a:xfrm>
                      <a:off x="0" y="0"/>
                      <a:ext cx="3275964" cy="7619"/>
                    </a:xfrm>
                    <a:prstGeom prst="rect">
                      <a:avLst/>
                    </a:prstGeom>
                  </pic:spPr>
                </pic:pic>
              </a:graphicData>
            </a:graphic>
          </wp:inline>
        </w:drawing>
      </w:r>
    </w:p>
    <w:p w14:paraId="66B71108">
      <w:pPr>
        <w:spacing w:before="149" w:line="340" w:lineRule="auto"/>
        <w:ind w:left="16" w:right="2775"/>
        <w:rPr>
          <w:sz w:val="23"/>
          <w:szCs w:val="23"/>
          <w:highlight w:val="none"/>
        </w:rPr>
      </w:pPr>
      <w:r>
        <w:rPr>
          <w:rFonts w:ascii="宋体" w:hAnsi="宋体" w:eastAsia="宋体" w:cs="宋体"/>
          <w:spacing w:val="3"/>
          <w:sz w:val="23"/>
          <w:szCs w:val="23"/>
          <w:highlight w:val="none"/>
        </w:rPr>
        <w:t>代理机构名称：</w:t>
      </w:r>
      <w:r>
        <w:rPr>
          <w:position w:val="-2"/>
          <w:sz w:val="23"/>
          <w:szCs w:val="23"/>
          <w:highlight w:val="none"/>
        </w:rPr>
        <w:drawing>
          <wp:inline distT="0" distB="0" distL="0" distR="0">
            <wp:extent cx="3275330" cy="698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15"/>
                    <a:stretch>
                      <a:fillRect/>
                    </a:stretch>
                  </pic:blipFill>
                  <pic:spPr>
                    <a:xfrm>
                      <a:off x="0" y="0"/>
                      <a:ext cx="3275964" cy="7619"/>
                    </a:xfrm>
                    <a:prstGeom prst="rect">
                      <a:avLst/>
                    </a:prstGeom>
                  </pic:spPr>
                </pic:pic>
              </a:graphicData>
            </a:graphic>
          </wp:inline>
        </w:drawing>
      </w:r>
      <w:r>
        <w:rPr>
          <w:rFonts w:ascii="宋体" w:hAnsi="宋体" w:eastAsia="宋体" w:cs="宋体"/>
          <w:spacing w:val="2"/>
          <w:sz w:val="23"/>
          <w:szCs w:val="23"/>
          <w:highlight w:val="none"/>
        </w:rPr>
        <w:t xml:space="preserve">  </w:t>
      </w:r>
      <w:r>
        <w:rPr>
          <w:rFonts w:ascii="宋体" w:hAnsi="宋体" w:eastAsia="宋体" w:cs="宋体"/>
          <w:spacing w:val="6"/>
          <w:sz w:val="23"/>
          <w:szCs w:val="23"/>
          <w:highlight w:val="none"/>
        </w:rPr>
        <w:t>采购文件公告 :</w:t>
      </w:r>
      <w:r>
        <w:rPr>
          <w:rFonts w:ascii="宋体" w:hAnsi="宋体" w:eastAsia="宋体" w:cs="宋体"/>
          <w:spacing w:val="-94"/>
          <w:sz w:val="23"/>
          <w:szCs w:val="23"/>
          <w:highlight w:val="none"/>
        </w:rPr>
        <w:t xml:space="preserve"> </w:t>
      </w:r>
      <w:r>
        <w:rPr>
          <w:rFonts w:ascii="宋体" w:hAnsi="宋体" w:eastAsia="宋体" w:cs="宋体"/>
          <w:spacing w:val="32"/>
          <w:sz w:val="23"/>
          <w:szCs w:val="23"/>
          <w:highlight w:val="none"/>
          <w:u w:val="single" w:color="auto"/>
        </w:rPr>
        <w:t xml:space="preserve">  </w:t>
      </w:r>
      <w:r>
        <w:rPr>
          <w:rFonts w:ascii="宋体" w:hAnsi="宋体" w:eastAsia="宋体" w:cs="宋体"/>
          <w:spacing w:val="6"/>
          <w:sz w:val="23"/>
          <w:szCs w:val="23"/>
          <w:highlight w:val="none"/>
          <w:u w:val="single" w:color="auto"/>
        </w:rPr>
        <w:t xml:space="preserve">是/否 </w:t>
      </w:r>
      <w:r>
        <w:rPr>
          <w:rFonts w:ascii="宋体" w:hAnsi="宋体" w:eastAsia="宋体" w:cs="宋体"/>
          <w:spacing w:val="54"/>
          <w:sz w:val="23"/>
          <w:szCs w:val="23"/>
          <w:highlight w:val="none"/>
        </w:rPr>
        <w:t xml:space="preserve"> </w:t>
      </w:r>
      <w:r>
        <w:rPr>
          <w:rFonts w:ascii="宋体" w:hAnsi="宋体" w:eastAsia="宋体" w:cs="宋体"/>
          <w:spacing w:val="6"/>
          <w:sz w:val="23"/>
          <w:szCs w:val="23"/>
          <w:highlight w:val="none"/>
        </w:rPr>
        <w:t>公告期限：</w:t>
      </w:r>
      <w:r>
        <w:rPr>
          <w:rFonts w:ascii="宋体" w:hAnsi="宋体" w:eastAsia="宋体" w:cs="宋体"/>
          <w:spacing w:val="-86"/>
          <w:sz w:val="23"/>
          <w:szCs w:val="23"/>
          <w:highlight w:val="none"/>
        </w:rPr>
        <w:t xml:space="preserve"> </w:t>
      </w:r>
      <w:r>
        <w:rPr>
          <w:position w:val="-2"/>
          <w:sz w:val="23"/>
          <w:szCs w:val="23"/>
          <w:highlight w:val="none"/>
        </w:rPr>
        <w:drawing>
          <wp:inline distT="0" distB="0" distL="0" distR="0">
            <wp:extent cx="1827530" cy="698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16"/>
                    <a:stretch>
                      <a:fillRect/>
                    </a:stretch>
                  </pic:blipFill>
                  <pic:spPr>
                    <a:xfrm>
                      <a:off x="0" y="0"/>
                      <a:ext cx="1828164" cy="7618"/>
                    </a:xfrm>
                    <a:prstGeom prst="rect">
                      <a:avLst/>
                    </a:prstGeom>
                  </pic:spPr>
                </pic:pic>
              </a:graphicData>
            </a:graphic>
          </wp:inline>
        </w:drawing>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采购结果公告：</w:t>
      </w:r>
      <w:r>
        <w:rPr>
          <w:rFonts w:ascii="宋体" w:hAnsi="宋体" w:eastAsia="宋体" w:cs="宋体"/>
          <w:spacing w:val="4"/>
          <w:sz w:val="23"/>
          <w:szCs w:val="23"/>
          <w:highlight w:val="none"/>
          <w:u w:val="single" w:color="auto"/>
        </w:rPr>
        <w:t xml:space="preserve">  是/否 </w:t>
      </w:r>
      <w:r>
        <w:rPr>
          <w:rFonts w:ascii="宋体" w:hAnsi="宋体" w:eastAsia="宋体" w:cs="宋体"/>
          <w:spacing w:val="32"/>
          <w:sz w:val="23"/>
          <w:szCs w:val="23"/>
          <w:highlight w:val="none"/>
        </w:rPr>
        <w:t xml:space="preserve"> </w:t>
      </w:r>
      <w:r>
        <w:rPr>
          <w:rFonts w:ascii="宋体" w:hAnsi="宋体" w:eastAsia="宋体" w:cs="宋体"/>
          <w:spacing w:val="4"/>
          <w:sz w:val="23"/>
          <w:szCs w:val="23"/>
          <w:highlight w:val="none"/>
        </w:rPr>
        <w:t>公告期限：</w:t>
      </w:r>
      <w:r>
        <w:rPr>
          <w:position w:val="-2"/>
          <w:sz w:val="23"/>
          <w:szCs w:val="23"/>
          <w:highlight w:val="none"/>
        </w:rPr>
        <w:drawing>
          <wp:inline distT="0" distB="0" distL="0" distR="0">
            <wp:extent cx="1747520" cy="69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17"/>
                    <a:stretch>
                      <a:fillRect/>
                    </a:stretch>
                  </pic:blipFill>
                  <pic:spPr>
                    <a:xfrm>
                      <a:off x="0" y="0"/>
                      <a:ext cx="1747520" cy="7618"/>
                    </a:xfrm>
                    <a:prstGeom prst="rect">
                      <a:avLst/>
                    </a:prstGeom>
                  </pic:spPr>
                </pic:pic>
              </a:graphicData>
            </a:graphic>
          </wp:inline>
        </w:drawing>
      </w:r>
    </w:p>
    <w:p w14:paraId="089248C5">
      <w:pPr>
        <w:spacing w:before="93" w:line="219" w:lineRule="auto"/>
        <w:ind w:left="17"/>
        <w:rPr>
          <w:rFonts w:ascii="宋体" w:hAnsi="宋体" w:eastAsia="宋体" w:cs="宋体"/>
          <w:sz w:val="23"/>
          <w:szCs w:val="23"/>
          <w:highlight w:val="none"/>
        </w:rPr>
      </w:pPr>
      <w:r>
        <w:rPr>
          <w:rFonts w:ascii="宋体" w:hAnsi="宋体" w:eastAsia="宋体" w:cs="宋体"/>
          <w:spacing w:val="3"/>
          <w:sz w:val="23"/>
          <w:szCs w:val="23"/>
          <w:highlight w:val="none"/>
        </w:rPr>
        <w:t>三、质疑基本情况</w:t>
      </w:r>
    </w:p>
    <w:p w14:paraId="53D458D2">
      <w:pPr>
        <w:spacing w:before="85" w:line="266" w:lineRule="auto"/>
        <w:ind w:left="19" w:right="2796" w:firstLine="3"/>
        <w:rPr>
          <w:sz w:val="23"/>
          <w:szCs w:val="23"/>
          <w:highlight w:val="none"/>
        </w:rPr>
      </w:pPr>
      <w:r>
        <w:rPr>
          <w:rFonts w:ascii="宋体" w:hAnsi="宋体" w:eastAsia="宋体" w:cs="宋体"/>
          <w:spacing w:val="-14"/>
          <w:sz w:val="23"/>
          <w:szCs w:val="23"/>
          <w:highlight w:val="none"/>
        </w:rPr>
        <w:t>投诉人于</w:t>
      </w:r>
      <w:r>
        <w:rPr>
          <w:position w:val="-2"/>
          <w:sz w:val="23"/>
          <w:szCs w:val="23"/>
          <w:highlight w:val="none"/>
        </w:rPr>
        <w:drawing>
          <wp:inline distT="0" distB="0" distL="0" distR="0">
            <wp:extent cx="742950" cy="698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18"/>
                    <a:stretch>
                      <a:fillRect/>
                    </a:stretch>
                  </pic:blipFill>
                  <pic:spPr>
                    <a:xfrm>
                      <a:off x="0" y="0"/>
                      <a:ext cx="743281" cy="7615"/>
                    </a:xfrm>
                    <a:prstGeom prst="rect">
                      <a:avLst/>
                    </a:prstGeom>
                  </pic:spPr>
                </pic:pic>
              </a:graphicData>
            </a:graphic>
          </wp:inline>
        </w:drawing>
      </w:r>
      <w:r>
        <w:rPr>
          <w:rFonts w:ascii="宋体" w:hAnsi="宋体" w:eastAsia="宋体" w:cs="宋体"/>
          <w:spacing w:val="-71"/>
          <w:sz w:val="23"/>
          <w:szCs w:val="23"/>
          <w:highlight w:val="none"/>
        </w:rPr>
        <w:t xml:space="preserve"> </w:t>
      </w:r>
      <w:r>
        <w:rPr>
          <w:rFonts w:ascii="宋体" w:hAnsi="宋体" w:eastAsia="宋体" w:cs="宋体"/>
          <w:spacing w:val="-14"/>
          <w:sz w:val="23"/>
          <w:szCs w:val="23"/>
          <w:highlight w:val="none"/>
        </w:rPr>
        <w:t>年</w:t>
      </w:r>
      <w:r>
        <w:rPr>
          <w:position w:val="-2"/>
          <w:sz w:val="23"/>
          <w:szCs w:val="23"/>
          <w:highlight w:val="none"/>
        </w:rPr>
        <w:drawing>
          <wp:inline distT="0" distB="0" distL="0" distR="0">
            <wp:extent cx="742950" cy="69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19"/>
                    <a:stretch>
                      <a:fillRect/>
                    </a:stretch>
                  </pic:blipFill>
                  <pic:spPr>
                    <a:xfrm>
                      <a:off x="0" y="0"/>
                      <a:ext cx="743281" cy="7615"/>
                    </a:xfrm>
                    <a:prstGeom prst="rect">
                      <a:avLst/>
                    </a:prstGeom>
                  </pic:spPr>
                </pic:pic>
              </a:graphicData>
            </a:graphic>
          </wp:inline>
        </w:drawing>
      </w:r>
      <w:r>
        <w:rPr>
          <w:rFonts w:ascii="宋体" w:hAnsi="宋体" w:eastAsia="宋体" w:cs="宋体"/>
          <w:spacing w:val="-85"/>
          <w:sz w:val="23"/>
          <w:szCs w:val="23"/>
          <w:highlight w:val="none"/>
        </w:rPr>
        <w:t xml:space="preserve"> </w:t>
      </w:r>
      <w:r>
        <w:rPr>
          <w:rFonts w:ascii="宋体" w:hAnsi="宋体" w:eastAsia="宋体" w:cs="宋体"/>
          <w:spacing w:val="-14"/>
          <w:sz w:val="23"/>
          <w:szCs w:val="23"/>
          <w:highlight w:val="none"/>
        </w:rPr>
        <w:t>月</w:t>
      </w:r>
      <w:r>
        <w:rPr>
          <w:position w:val="-2"/>
          <w:sz w:val="23"/>
          <w:szCs w:val="23"/>
          <w:highlight w:val="none"/>
        </w:rPr>
        <w:drawing>
          <wp:inline distT="0" distB="0" distL="0" distR="0">
            <wp:extent cx="810895" cy="69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20"/>
                    <a:stretch>
                      <a:fillRect/>
                    </a:stretch>
                  </pic:blipFill>
                  <pic:spPr>
                    <a:xfrm>
                      <a:off x="0" y="0"/>
                      <a:ext cx="810968" cy="7616"/>
                    </a:xfrm>
                    <a:prstGeom prst="rect">
                      <a:avLst/>
                    </a:prstGeom>
                  </pic:spPr>
                </pic:pic>
              </a:graphicData>
            </a:graphic>
          </wp:inline>
        </w:drawing>
      </w:r>
      <w:r>
        <w:rPr>
          <w:rFonts w:ascii="宋体" w:hAnsi="宋体" w:eastAsia="宋体" w:cs="宋体"/>
          <w:spacing w:val="-16"/>
          <w:sz w:val="23"/>
          <w:szCs w:val="23"/>
          <w:highlight w:val="none"/>
        </w:rPr>
        <w:t xml:space="preserve"> </w:t>
      </w:r>
      <w:r>
        <w:rPr>
          <w:rFonts w:ascii="宋体" w:hAnsi="宋体" w:eastAsia="宋体" w:cs="宋体"/>
          <w:spacing w:val="-14"/>
          <w:sz w:val="23"/>
          <w:szCs w:val="23"/>
          <w:highlight w:val="none"/>
        </w:rPr>
        <w:t>日 ，向提出质疑，</w:t>
      </w:r>
      <w:r>
        <w:rPr>
          <w:rFonts w:ascii="宋体" w:hAnsi="宋体" w:eastAsia="宋体" w:cs="宋体"/>
          <w:sz w:val="23"/>
          <w:szCs w:val="23"/>
          <w:highlight w:val="none"/>
        </w:rPr>
        <w:t xml:space="preserve"> </w:t>
      </w:r>
      <w:r>
        <w:rPr>
          <w:rFonts w:ascii="宋体" w:hAnsi="宋体" w:eastAsia="宋体" w:cs="宋体"/>
          <w:spacing w:val="1"/>
          <w:sz w:val="23"/>
          <w:szCs w:val="23"/>
          <w:highlight w:val="none"/>
        </w:rPr>
        <w:t>质疑事项为：</w:t>
      </w:r>
      <w:r>
        <w:rPr>
          <w:position w:val="-2"/>
          <w:sz w:val="23"/>
          <w:szCs w:val="23"/>
          <w:highlight w:val="none"/>
        </w:rPr>
        <w:drawing>
          <wp:inline distT="0" distB="0" distL="0" distR="0">
            <wp:extent cx="3275330" cy="698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21"/>
                    <a:stretch>
                      <a:fillRect/>
                    </a:stretch>
                  </pic:blipFill>
                  <pic:spPr>
                    <a:xfrm>
                      <a:off x="0" y="0"/>
                      <a:ext cx="3275964" cy="7619"/>
                    </a:xfrm>
                    <a:prstGeom prst="rect">
                      <a:avLst/>
                    </a:prstGeom>
                  </pic:spPr>
                </pic:pic>
              </a:graphicData>
            </a:graphic>
          </wp:inline>
        </w:drawing>
      </w:r>
    </w:p>
    <w:p w14:paraId="5AE2E09C">
      <w:pPr>
        <w:spacing w:before="152" w:line="275" w:lineRule="auto"/>
        <w:ind w:left="140" w:hanging="124"/>
        <w:rPr>
          <w:rFonts w:ascii="宋体" w:hAnsi="宋体" w:eastAsia="宋体" w:cs="宋体"/>
          <w:sz w:val="23"/>
          <w:szCs w:val="23"/>
          <w:highlight w:val="none"/>
        </w:rPr>
      </w:pPr>
      <w:r>
        <w:rPr>
          <w:rFonts w:ascii="宋体" w:hAnsi="宋体" w:eastAsia="宋体" w:cs="宋体"/>
          <w:spacing w:val="2"/>
          <w:sz w:val="23"/>
          <w:szCs w:val="23"/>
          <w:highlight w:val="none"/>
        </w:rPr>
        <w:t>采购人/采购代理机构于</w:t>
      </w:r>
      <w:r>
        <w:rPr>
          <w:position w:val="-2"/>
          <w:sz w:val="23"/>
          <w:szCs w:val="23"/>
          <w:highlight w:val="none"/>
        </w:rPr>
        <w:drawing>
          <wp:inline distT="0" distB="0" distL="0" distR="0">
            <wp:extent cx="447675" cy="698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22"/>
                    <a:stretch>
                      <a:fillRect/>
                    </a:stretch>
                  </pic:blipFill>
                  <pic:spPr>
                    <a:xfrm>
                      <a:off x="0" y="0"/>
                      <a:ext cx="447925" cy="7615"/>
                    </a:xfrm>
                    <a:prstGeom prst="rect">
                      <a:avLst/>
                    </a:prstGeom>
                  </pic:spPr>
                </pic:pic>
              </a:graphicData>
            </a:graphic>
          </wp:inline>
        </w:drawing>
      </w:r>
      <w:r>
        <w:rPr>
          <w:rFonts w:ascii="宋体" w:hAnsi="宋体" w:eastAsia="宋体" w:cs="宋体"/>
          <w:spacing w:val="40"/>
          <w:sz w:val="23"/>
          <w:szCs w:val="23"/>
          <w:highlight w:val="none"/>
        </w:rPr>
        <w:t xml:space="preserve"> </w:t>
      </w:r>
      <w:r>
        <w:rPr>
          <w:rFonts w:ascii="宋体" w:hAnsi="宋体" w:eastAsia="宋体" w:cs="宋体"/>
          <w:spacing w:val="2"/>
          <w:sz w:val="23"/>
          <w:szCs w:val="23"/>
          <w:highlight w:val="none"/>
        </w:rPr>
        <w:t>年</w:t>
      </w:r>
      <w:r>
        <w:rPr>
          <w:rFonts w:ascii="宋体" w:hAnsi="宋体" w:eastAsia="宋体" w:cs="宋体"/>
          <w:spacing w:val="-110"/>
          <w:sz w:val="23"/>
          <w:szCs w:val="23"/>
          <w:highlight w:val="none"/>
        </w:rPr>
        <w:t xml:space="preserve"> </w:t>
      </w:r>
      <w:r>
        <w:rPr>
          <w:position w:val="-2"/>
          <w:sz w:val="23"/>
          <w:szCs w:val="23"/>
          <w:highlight w:val="none"/>
        </w:rPr>
        <w:drawing>
          <wp:inline distT="0" distB="0" distL="0" distR="0">
            <wp:extent cx="445770" cy="698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23"/>
                    <a:stretch>
                      <a:fillRect/>
                    </a:stretch>
                  </pic:blipFill>
                  <pic:spPr>
                    <a:xfrm>
                      <a:off x="0" y="0"/>
                      <a:ext cx="446019" cy="7615"/>
                    </a:xfrm>
                    <a:prstGeom prst="rect">
                      <a:avLst/>
                    </a:prstGeom>
                  </pic:spPr>
                </pic:pic>
              </a:graphicData>
            </a:graphic>
          </wp:inline>
        </w:drawing>
      </w:r>
      <w:r>
        <w:rPr>
          <w:rFonts w:ascii="宋体" w:hAnsi="宋体" w:eastAsia="宋体" w:cs="宋体"/>
          <w:spacing w:val="34"/>
          <w:sz w:val="23"/>
          <w:szCs w:val="23"/>
          <w:highlight w:val="none"/>
        </w:rPr>
        <w:t xml:space="preserve"> </w:t>
      </w:r>
      <w:r>
        <w:rPr>
          <w:rFonts w:ascii="宋体" w:hAnsi="宋体" w:eastAsia="宋体" w:cs="宋体"/>
          <w:spacing w:val="2"/>
          <w:sz w:val="23"/>
          <w:szCs w:val="23"/>
          <w:highlight w:val="none"/>
        </w:rPr>
        <w:t>月</w:t>
      </w:r>
      <w:r>
        <w:rPr>
          <w:rFonts w:ascii="宋体" w:hAnsi="宋体" w:eastAsia="宋体" w:cs="宋体"/>
          <w:spacing w:val="-110"/>
          <w:sz w:val="23"/>
          <w:szCs w:val="23"/>
          <w:highlight w:val="none"/>
        </w:rPr>
        <w:t xml:space="preserve"> </w:t>
      </w:r>
      <w:r>
        <w:rPr>
          <w:position w:val="-2"/>
          <w:sz w:val="23"/>
          <w:szCs w:val="23"/>
          <w:highlight w:val="none"/>
        </w:rPr>
        <w:drawing>
          <wp:inline distT="0" distB="0" distL="0" distR="0">
            <wp:extent cx="445770" cy="698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24"/>
                    <a:stretch>
                      <a:fillRect/>
                    </a:stretch>
                  </pic:blipFill>
                  <pic:spPr>
                    <a:xfrm>
                      <a:off x="0" y="0"/>
                      <a:ext cx="446019" cy="7615"/>
                    </a:xfrm>
                    <a:prstGeom prst="rect">
                      <a:avLst/>
                    </a:prstGeom>
                  </pic:spPr>
                </pic:pic>
              </a:graphicData>
            </a:graphic>
          </wp:inline>
        </w:drawing>
      </w:r>
      <w:r>
        <w:rPr>
          <w:rFonts w:ascii="宋体" w:hAnsi="宋体" w:eastAsia="宋体" w:cs="宋体"/>
          <w:spacing w:val="102"/>
          <w:sz w:val="23"/>
          <w:szCs w:val="23"/>
          <w:highlight w:val="none"/>
        </w:rPr>
        <w:t xml:space="preserve"> </w:t>
      </w:r>
      <w:r>
        <w:rPr>
          <w:rFonts w:ascii="宋体" w:hAnsi="宋体" w:eastAsia="宋体" w:cs="宋体"/>
          <w:spacing w:val="2"/>
          <w:sz w:val="23"/>
          <w:szCs w:val="23"/>
          <w:highlight w:val="none"/>
        </w:rPr>
        <w:t>日，就质疑 事项做出了答复/没有在法定</w:t>
      </w:r>
      <w:r>
        <w:rPr>
          <w:rFonts w:ascii="宋体" w:hAnsi="宋体" w:eastAsia="宋体" w:cs="宋体"/>
          <w:sz w:val="23"/>
          <w:szCs w:val="23"/>
          <w:highlight w:val="none"/>
        </w:rPr>
        <w:t xml:space="preserve"> 期限内做出答复。</w:t>
      </w:r>
    </w:p>
    <w:p w14:paraId="0D51E20E">
      <w:pPr>
        <w:spacing w:before="169" w:line="220" w:lineRule="auto"/>
        <w:ind w:left="62"/>
        <w:rPr>
          <w:rFonts w:ascii="宋体" w:hAnsi="宋体" w:eastAsia="宋体" w:cs="宋体"/>
          <w:sz w:val="23"/>
          <w:szCs w:val="23"/>
          <w:highlight w:val="none"/>
        </w:rPr>
      </w:pPr>
      <w:r>
        <w:rPr>
          <w:rFonts w:ascii="宋体" w:hAnsi="宋体" w:eastAsia="宋体" w:cs="宋体"/>
          <w:spacing w:val="-1"/>
          <w:sz w:val="23"/>
          <w:szCs w:val="23"/>
          <w:highlight w:val="none"/>
        </w:rPr>
        <w:t>四、投诉事项具体内容</w:t>
      </w:r>
    </w:p>
    <w:p w14:paraId="68E3F9FD">
      <w:pPr>
        <w:spacing w:before="149" w:line="320" w:lineRule="auto"/>
        <w:ind w:left="17" w:right="3060" w:firstLine="5"/>
        <w:rPr>
          <w:sz w:val="23"/>
          <w:szCs w:val="23"/>
          <w:highlight w:val="none"/>
        </w:rPr>
      </w:pPr>
      <w:r>
        <w:rPr>
          <w:rFonts w:ascii="宋体" w:hAnsi="宋体" w:eastAsia="宋体" w:cs="宋体"/>
          <w:spacing w:val="-12"/>
          <w:sz w:val="23"/>
          <w:szCs w:val="23"/>
          <w:highlight w:val="none"/>
        </w:rPr>
        <w:t>投诉事项 1</w:t>
      </w:r>
      <w:r>
        <w:rPr>
          <w:rFonts w:ascii="宋体" w:hAnsi="宋体" w:eastAsia="宋体" w:cs="宋体"/>
          <w:spacing w:val="-38"/>
          <w:sz w:val="23"/>
          <w:szCs w:val="23"/>
          <w:highlight w:val="none"/>
        </w:rPr>
        <w:t xml:space="preserve"> </w:t>
      </w:r>
      <w:r>
        <w:rPr>
          <w:rFonts w:ascii="宋体" w:hAnsi="宋体" w:eastAsia="宋体" w:cs="宋体"/>
          <w:spacing w:val="-12"/>
          <w:sz w:val="23"/>
          <w:szCs w:val="23"/>
          <w:highlight w:val="none"/>
        </w:rPr>
        <w:t>：</w:t>
      </w:r>
      <w:r>
        <w:rPr>
          <w:position w:val="-2"/>
          <w:sz w:val="23"/>
          <w:szCs w:val="23"/>
          <w:highlight w:val="none"/>
        </w:rPr>
        <w:drawing>
          <wp:inline distT="0" distB="0" distL="0" distR="0">
            <wp:extent cx="3351530" cy="698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25"/>
                    <a:stretch>
                      <a:fillRect/>
                    </a:stretch>
                  </pic:blipFill>
                  <pic:spPr>
                    <a:xfrm>
                      <a:off x="0" y="0"/>
                      <a:ext cx="3352164" cy="7619"/>
                    </a:xfrm>
                    <a:prstGeom prst="rect">
                      <a:avLst/>
                    </a:prstGeom>
                  </pic:spPr>
                </pic:pic>
              </a:graphicData>
            </a:graphic>
          </wp:inline>
        </w:drawing>
      </w:r>
      <w:r>
        <w:rPr>
          <w:rFonts w:ascii="宋体" w:hAnsi="宋体" w:eastAsia="宋体" w:cs="宋体"/>
          <w:sz w:val="23"/>
          <w:szCs w:val="23"/>
          <w:highlight w:val="none"/>
        </w:rPr>
        <w:t xml:space="preserve"> </w:t>
      </w:r>
      <w:r>
        <w:rPr>
          <w:rFonts w:ascii="宋体" w:hAnsi="宋体" w:eastAsia="宋体" w:cs="宋体"/>
          <w:spacing w:val="1"/>
          <w:sz w:val="23"/>
          <w:szCs w:val="23"/>
          <w:highlight w:val="none"/>
        </w:rPr>
        <w:t>事实依据：</w:t>
      </w:r>
      <w:r>
        <w:rPr>
          <w:position w:val="-2"/>
          <w:sz w:val="23"/>
          <w:szCs w:val="23"/>
          <w:highlight w:val="none"/>
        </w:rPr>
        <w:drawing>
          <wp:inline distT="0" distB="0" distL="0" distR="0">
            <wp:extent cx="3427730" cy="698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26"/>
                    <a:stretch>
                      <a:fillRect/>
                    </a:stretch>
                  </pic:blipFill>
                  <pic:spPr>
                    <a:xfrm>
                      <a:off x="0" y="0"/>
                      <a:ext cx="3428364" cy="7619"/>
                    </a:xfrm>
                    <a:prstGeom prst="rect">
                      <a:avLst/>
                    </a:prstGeom>
                  </pic:spPr>
                </pic:pic>
              </a:graphicData>
            </a:graphic>
          </wp:inline>
        </w:drawing>
      </w:r>
    </w:p>
    <w:p w14:paraId="6529F1F9">
      <w:pPr>
        <w:pStyle w:val="3"/>
        <w:tabs>
          <w:tab w:val="left" w:pos="118"/>
        </w:tabs>
        <w:spacing w:before="118"/>
        <w:rPr>
          <w:highlight w:val="none"/>
        </w:rPr>
      </w:pPr>
      <w:r>
        <w:rPr>
          <w:highlight w:val="none"/>
          <w:u w:val="single" w:color="auto"/>
        </w:rPr>
        <w:tab/>
      </w:r>
    </w:p>
    <w:p w14:paraId="47B0407F">
      <w:pPr>
        <w:spacing w:before="113" w:line="219" w:lineRule="auto"/>
        <w:ind w:left="19"/>
        <w:rPr>
          <w:sz w:val="23"/>
          <w:szCs w:val="23"/>
          <w:highlight w:val="none"/>
        </w:rPr>
      </w:pPr>
      <w:r>
        <w:rPr>
          <w:rFonts w:ascii="宋体" w:hAnsi="宋体" w:eastAsia="宋体" w:cs="宋体"/>
          <w:sz w:val="23"/>
          <w:szCs w:val="23"/>
          <w:highlight w:val="none"/>
        </w:rPr>
        <w:t>法律依据：</w:t>
      </w:r>
      <w:r>
        <w:rPr>
          <w:position w:val="-2"/>
          <w:sz w:val="23"/>
          <w:szCs w:val="23"/>
          <w:highlight w:val="none"/>
        </w:rPr>
        <w:drawing>
          <wp:inline distT="0" distB="0" distL="0" distR="0">
            <wp:extent cx="3427730" cy="698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27"/>
                    <a:stretch>
                      <a:fillRect/>
                    </a:stretch>
                  </pic:blipFill>
                  <pic:spPr>
                    <a:xfrm>
                      <a:off x="0" y="0"/>
                      <a:ext cx="3428364" cy="7619"/>
                    </a:xfrm>
                    <a:prstGeom prst="rect">
                      <a:avLst/>
                    </a:prstGeom>
                  </pic:spPr>
                </pic:pic>
              </a:graphicData>
            </a:graphic>
          </wp:inline>
        </w:drawing>
      </w:r>
    </w:p>
    <w:p w14:paraId="3973EDD0">
      <w:pPr>
        <w:pStyle w:val="3"/>
        <w:tabs>
          <w:tab w:val="left" w:pos="118"/>
        </w:tabs>
        <w:spacing w:before="228"/>
        <w:rPr>
          <w:highlight w:val="none"/>
        </w:rPr>
      </w:pPr>
      <w:r>
        <w:rPr>
          <w:highlight w:val="none"/>
          <w:u w:val="single" w:color="auto"/>
        </w:rPr>
        <w:tab/>
      </w:r>
    </w:p>
    <w:p w14:paraId="2AEE4493">
      <w:pPr>
        <w:rPr>
          <w:highlight w:val="none"/>
        </w:rPr>
        <w:sectPr>
          <w:footerReference r:id="rId32" w:type="default"/>
          <w:pgSz w:w="11900" w:h="16839"/>
          <w:pgMar w:top="1418" w:right="973" w:bottom="703" w:left="1189" w:header="0" w:footer="551" w:gutter="0"/>
          <w:cols w:space="720" w:num="1"/>
        </w:sectPr>
      </w:pPr>
    </w:p>
    <w:p w14:paraId="7CE82FC2">
      <w:pPr>
        <w:spacing w:before="46" w:line="220" w:lineRule="auto"/>
        <w:ind w:left="6"/>
        <w:rPr>
          <w:rFonts w:ascii="宋体" w:hAnsi="宋体" w:eastAsia="宋体" w:cs="宋体"/>
          <w:sz w:val="23"/>
          <w:szCs w:val="23"/>
          <w:highlight w:val="none"/>
        </w:rPr>
      </w:pPr>
      <w:r>
        <w:rPr>
          <w:rFonts w:ascii="宋体" w:hAnsi="宋体" w:eastAsia="宋体" w:cs="宋体"/>
          <w:spacing w:val="-9"/>
          <w:sz w:val="23"/>
          <w:szCs w:val="23"/>
          <w:highlight w:val="none"/>
        </w:rPr>
        <w:t>投诉事项</w:t>
      </w:r>
      <w:r>
        <w:rPr>
          <w:rFonts w:ascii="宋体" w:hAnsi="宋体" w:eastAsia="宋体" w:cs="宋体"/>
          <w:spacing w:val="-31"/>
          <w:sz w:val="23"/>
          <w:szCs w:val="23"/>
          <w:highlight w:val="none"/>
        </w:rPr>
        <w:t xml:space="preserve"> </w:t>
      </w:r>
      <w:r>
        <w:rPr>
          <w:rFonts w:ascii="宋体" w:hAnsi="宋体" w:eastAsia="宋体" w:cs="宋体"/>
          <w:spacing w:val="-9"/>
          <w:sz w:val="23"/>
          <w:szCs w:val="23"/>
          <w:highlight w:val="none"/>
        </w:rPr>
        <w:t>2</w:t>
      </w:r>
    </w:p>
    <w:p w14:paraId="08FC2061">
      <w:pPr>
        <w:pStyle w:val="3"/>
        <w:spacing w:line="360" w:lineRule="auto"/>
        <w:rPr>
          <w:highlight w:val="none"/>
        </w:rPr>
      </w:pPr>
    </w:p>
    <w:p w14:paraId="129B547E">
      <w:pPr>
        <w:spacing w:line="36" w:lineRule="exact"/>
        <w:ind w:firstLine="30"/>
        <w:rPr>
          <w:highlight w:val="none"/>
        </w:rPr>
      </w:pPr>
      <w:r>
        <w:rPr>
          <w:highlight w:val="none"/>
        </w:rPr>
        <w:drawing>
          <wp:inline distT="0" distB="0" distL="0" distR="0">
            <wp:extent cx="274320" cy="2222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28"/>
                    <a:stretch>
                      <a:fillRect/>
                    </a:stretch>
                  </pic:blipFill>
                  <pic:spPr>
                    <a:xfrm>
                      <a:off x="0" y="0"/>
                      <a:ext cx="274866" cy="22345"/>
                    </a:xfrm>
                    <a:prstGeom prst="rect">
                      <a:avLst/>
                    </a:prstGeom>
                  </pic:spPr>
                </pic:pic>
              </a:graphicData>
            </a:graphic>
          </wp:inline>
        </w:drawing>
      </w:r>
    </w:p>
    <w:p w14:paraId="72E752F2">
      <w:pPr>
        <w:pStyle w:val="3"/>
        <w:spacing w:line="415" w:lineRule="auto"/>
        <w:rPr>
          <w:highlight w:val="none"/>
        </w:rPr>
      </w:pPr>
    </w:p>
    <w:p w14:paraId="15EEB1C2">
      <w:pPr>
        <w:spacing w:before="74" w:line="455" w:lineRule="auto"/>
        <w:ind w:left="80" w:right="8373" w:hanging="80"/>
        <w:rPr>
          <w:rFonts w:ascii="宋体" w:hAnsi="宋体" w:eastAsia="宋体" w:cs="宋体"/>
          <w:sz w:val="23"/>
          <w:szCs w:val="23"/>
          <w:highlight w:val="none"/>
        </w:rPr>
      </w:pPr>
      <w:r>
        <w:rPr>
          <w:rFonts w:ascii="宋体" w:hAnsi="宋体" w:eastAsia="宋体" w:cs="宋体"/>
          <w:spacing w:val="-12"/>
          <w:sz w:val="23"/>
          <w:szCs w:val="23"/>
          <w:highlight w:val="none"/>
        </w:rPr>
        <w:t>签字(签章)：</w:t>
      </w:r>
      <w:r>
        <w:rPr>
          <w:rFonts w:ascii="宋体" w:hAnsi="宋体" w:eastAsia="宋体" w:cs="宋体"/>
          <w:sz w:val="23"/>
          <w:szCs w:val="23"/>
          <w:highlight w:val="none"/>
        </w:rPr>
        <w:t xml:space="preserve"> </w:t>
      </w:r>
      <w:r>
        <w:rPr>
          <w:rFonts w:ascii="宋体" w:hAnsi="宋体" w:eastAsia="宋体" w:cs="宋体"/>
          <w:spacing w:val="-25"/>
          <w:sz w:val="23"/>
          <w:szCs w:val="23"/>
          <w:highlight w:val="none"/>
        </w:rPr>
        <w:t>日期：</w:t>
      </w:r>
    </w:p>
    <w:p w14:paraId="6AFE5E7C">
      <w:pPr>
        <w:pStyle w:val="3"/>
        <w:spacing w:line="315" w:lineRule="auto"/>
        <w:rPr>
          <w:highlight w:val="none"/>
        </w:rPr>
      </w:pPr>
    </w:p>
    <w:p w14:paraId="2BA2C749">
      <w:pPr>
        <w:spacing w:before="75" w:line="219" w:lineRule="auto"/>
        <w:ind w:left="6"/>
        <w:rPr>
          <w:rFonts w:ascii="宋体" w:hAnsi="宋体" w:eastAsia="宋体" w:cs="宋体"/>
          <w:sz w:val="23"/>
          <w:szCs w:val="23"/>
          <w:highlight w:val="none"/>
        </w:rPr>
      </w:pPr>
      <w:r>
        <w:rPr>
          <w:rFonts w:ascii="宋体" w:hAnsi="宋体" w:eastAsia="宋体" w:cs="宋体"/>
          <w:spacing w:val="1"/>
          <w:sz w:val="23"/>
          <w:szCs w:val="23"/>
          <w:highlight w:val="none"/>
        </w:rPr>
        <w:t>投诉书制作说明：</w:t>
      </w:r>
    </w:p>
    <w:p w14:paraId="0290D84C">
      <w:pPr>
        <w:spacing w:before="88" w:line="229" w:lineRule="auto"/>
        <w:ind w:left="155" w:hanging="120"/>
        <w:rPr>
          <w:rFonts w:ascii="宋体" w:hAnsi="宋体" w:eastAsia="宋体" w:cs="宋体"/>
          <w:sz w:val="23"/>
          <w:szCs w:val="23"/>
          <w:highlight w:val="none"/>
        </w:rPr>
      </w:pPr>
      <w:r>
        <w:rPr>
          <w:rFonts w:ascii="宋体" w:hAnsi="宋体" w:eastAsia="宋体" w:cs="宋体"/>
          <w:spacing w:val="2"/>
          <w:sz w:val="23"/>
          <w:szCs w:val="23"/>
          <w:highlight w:val="none"/>
        </w:rPr>
        <w:t>1.投诉人提起投诉时，应当提交投诉书和必要的证明材料，并按 照被投诉人和与投诉事项有关</w:t>
      </w:r>
      <w:r>
        <w:rPr>
          <w:rFonts w:ascii="宋体" w:hAnsi="宋体" w:eastAsia="宋体" w:cs="宋体"/>
          <w:spacing w:val="3"/>
          <w:sz w:val="23"/>
          <w:szCs w:val="23"/>
          <w:highlight w:val="none"/>
        </w:rPr>
        <w:t xml:space="preserve"> </w:t>
      </w:r>
      <w:r>
        <w:rPr>
          <w:rFonts w:ascii="宋体" w:hAnsi="宋体" w:eastAsia="宋体" w:cs="宋体"/>
          <w:sz w:val="23"/>
          <w:szCs w:val="23"/>
          <w:highlight w:val="none"/>
        </w:rPr>
        <w:t>的供应商数量提供投诉书副本。</w:t>
      </w:r>
    </w:p>
    <w:p w14:paraId="09A6695C">
      <w:pPr>
        <w:spacing w:before="90"/>
        <w:ind w:left="127" w:hanging="121"/>
        <w:rPr>
          <w:rFonts w:ascii="宋体" w:hAnsi="宋体" w:eastAsia="宋体" w:cs="宋体"/>
          <w:sz w:val="23"/>
          <w:szCs w:val="23"/>
          <w:highlight w:val="none"/>
        </w:rPr>
      </w:pPr>
      <w:r>
        <w:rPr>
          <w:rFonts w:ascii="宋体" w:hAnsi="宋体" w:eastAsia="宋体" w:cs="宋体"/>
          <w:spacing w:val="1"/>
          <w:sz w:val="23"/>
          <w:szCs w:val="23"/>
          <w:highlight w:val="none"/>
        </w:rPr>
        <w:t>2.投诉人若委托代理人进行投诉的，投诉书应按要求列明“授权 代表</w:t>
      </w:r>
      <w:r>
        <w:rPr>
          <w:rFonts w:ascii="宋体" w:hAnsi="宋体" w:eastAsia="宋体" w:cs="宋体"/>
          <w:spacing w:val="-40"/>
          <w:sz w:val="23"/>
          <w:szCs w:val="23"/>
          <w:highlight w:val="none"/>
        </w:rPr>
        <w:t xml:space="preserve"> </w:t>
      </w:r>
      <w:r>
        <w:rPr>
          <w:rFonts w:ascii="宋体" w:hAnsi="宋体" w:eastAsia="宋体" w:cs="宋体"/>
          <w:spacing w:val="1"/>
          <w:sz w:val="23"/>
          <w:szCs w:val="23"/>
          <w:highlight w:val="none"/>
        </w:rPr>
        <w:t>”的有关内容，并在附件</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中提交由投诉人签署的授权委托书。授 权委</w:t>
      </w:r>
      <w:r>
        <w:rPr>
          <w:rFonts w:ascii="宋体" w:hAnsi="宋体" w:eastAsia="宋体" w:cs="宋体"/>
          <w:spacing w:val="4"/>
          <w:sz w:val="23"/>
          <w:szCs w:val="23"/>
          <w:highlight w:val="none"/>
        </w:rPr>
        <w:t>托书应载明代理人的姓名或者名称、代理事项、</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具体权限、期限 和相关事项。</w:t>
      </w:r>
    </w:p>
    <w:p w14:paraId="093F9F11">
      <w:pPr>
        <w:spacing w:before="70" w:line="272" w:lineRule="auto"/>
        <w:ind w:right="2119" w:firstLine="10"/>
        <w:rPr>
          <w:rFonts w:ascii="宋体" w:hAnsi="宋体" w:eastAsia="宋体" w:cs="宋体"/>
          <w:sz w:val="23"/>
          <w:szCs w:val="23"/>
          <w:highlight w:val="none"/>
        </w:rPr>
      </w:pPr>
      <w:r>
        <w:rPr>
          <w:rFonts w:ascii="宋体" w:hAnsi="宋体" w:eastAsia="宋体" w:cs="宋体"/>
          <w:spacing w:val="4"/>
          <w:sz w:val="23"/>
          <w:szCs w:val="23"/>
          <w:highlight w:val="none"/>
        </w:rPr>
        <w:t>3.投诉人若对项目的某一分包进行投诉，投诉书中应列</w:t>
      </w:r>
      <w:r>
        <w:rPr>
          <w:rFonts w:ascii="宋体" w:hAnsi="宋体" w:eastAsia="宋体" w:cs="宋体"/>
          <w:spacing w:val="3"/>
          <w:sz w:val="23"/>
          <w:szCs w:val="23"/>
          <w:highlight w:val="none"/>
        </w:rPr>
        <w:t>明具体分 包号。</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4.投诉书应简要列明质疑事项，质疑函、质疑答复等作为附件材 料提供。</w:t>
      </w:r>
      <w:r>
        <w:rPr>
          <w:rFonts w:ascii="宋体" w:hAnsi="宋体" w:eastAsia="宋体" w:cs="宋体"/>
          <w:spacing w:val="8"/>
          <w:sz w:val="23"/>
          <w:szCs w:val="23"/>
          <w:highlight w:val="none"/>
        </w:rPr>
        <w:t xml:space="preserve"> </w:t>
      </w:r>
      <w:r>
        <w:rPr>
          <w:rFonts w:ascii="宋体" w:hAnsi="宋体" w:eastAsia="宋体" w:cs="宋体"/>
          <w:spacing w:val="4"/>
          <w:sz w:val="23"/>
          <w:szCs w:val="23"/>
          <w:highlight w:val="none"/>
        </w:rPr>
        <w:t>5.投诉书的投诉事项应具体、明确，并有必要的事实依据和法律 依据。</w:t>
      </w:r>
      <w:r>
        <w:rPr>
          <w:rFonts w:ascii="宋体" w:hAnsi="宋体" w:eastAsia="宋体" w:cs="宋体"/>
          <w:spacing w:val="1"/>
          <w:sz w:val="23"/>
          <w:szCs w:val="23"/>
          <w:highlight w:val="none"/>
        </w:rPr>
        <w:t xml:space="preserve">  </w:t>
      </w:r>
      <w:r>
        <w:rPr>
          <w:rFonts w:ascii="宋体" w:hAnsi="宋体" w:eastAsia="宋体" w:cs="宋体"/>
          <w:spacing w:val="4"/>
          <w:sz w:val="23"/>
          <w:szCs w:val="23"/>
          <w:highlight w:val="none"/>
        </w:rPr>
        <w:t>6.投诉书的投诉请求应与投诉事项相关。</w:t>
      </w:r>
    </w:p>
    <w:p w14:paraId="3DFBA1DA">
      <w:pPr>
        <w:spacing w:before="49" w:line="229" w:lineRule="auto"/>
        <w:ind w:left="129" w:right="15" w:hanging="117"/>
        <w:rPr>
          <w:rFonts w:ascii="宋体" w:hAnsi="宋体" w:eastAsia="宋体" w:cs="宋体"/>
          <w:sz w:val="23"/>
          <w:szCs w:val="23"/>
          <w:highlight w:val="none"/>
        </w:rPr>
      </w:pPr>
      <w:r>
        <w:rPr>
          <w:rFonts w:ascii="宋体" w:hAnsi="宋体" w:eastAsia="宋体" w:cs="宋体"/>
          <w:spacing w:val="2"/>
          <w:sz w:val="23"/>
          <w:szCs w:val="23"/>
          <w:highlight w:val="none"/>
        </w:rPr>
        <w:t>7.投诉人为自然人的，投诉书应由本人签字；投诉人为法人或者 其他组织的，投诉书应当由法</w:t>
      </w:r>
      <w:r>
        <w:rPr>
          <w:rFonts w:ascii="宋体" w:hAnsi="宋体" w:eastAsia="宋体" w:cs="宋体"/>
          <w:spacing w:val="11"/>
          <w:sz w:val="23"/>
          <w:szCs w:val="23"/>
          <w:highlight w:val="none"/>
        </w:rPr>
        <w:t xml:space="preserve"> </w:t>
      </w:r>
      <w:r>
        <w:rPr>
          <w:rFonts w:ascii="宋体" w:hAnsi="宋体" w:eastAsia="宋体" w:cs="宋体"/>
          <w:spacing w:val="4"/>
          <w:sz w:val="23"/>
          <w:szCs w:val="23"/>
          <w:highlight w:val="none"/>
        </w:rPr>
        <w:t>定代表人、主要负责人，或者其授权代 表签字或者盖章，并加盖公章。</w:t>
      </w:r>
    </w:p>
    <w:p w14:paraId="10C4E6DF">
      <w:pPr>
        <w:spacing w:line="229" w:lineRule="auto"/>
        <w:rPr>
          <w:rFonts w:ascii="宋体" w:hAnsi="宋体" w:eastAsia="宋体" w:cs="宋体"/>
          <w:sz w:val="23"/>
          <w:szCs w:val="23"/>
          <w:highlight w:val="none"/>
        </w:rPr>
        <w:sectPr>
          <w:footerReference r:id="rId33" w:type="default"/>
          <w:pgSz w:w="11900" w:h="16839"/>
          <w:pgMar w:top="1327" w:right="1022" w:bottom="703" w:left="1206" w:header="0" w:footer="551" w:gutter="0"/>
          <w:cols w:space="720" w:num="1"/>
        </w:sectPr>
      </w:pPr>
    </w:p>
    <w:p w14:paraId="4D91AC7A">
      <w:pPr>
        <w:pStyle w:val="3"/>
        <w:spacing w:line="381" w:lineRule="auto"/>
        <w:rPr>
          <w:highlight w:val="none"/>
        </w:rPr>
      </w:pPr>
    </w:p>
    <w:p w14:paraId="08FE57EF">
      <w:pPr>
        <w:spacing w:before="114" w:line="219" w:lineRule="auto"/>
        <w:ind w:left="3451"/>
        <w:rPr>
          <w:rFonts w:ascii="宋体" w:hAnsi="宋体" w:eastAsia="宋体" w:cs="宋体"/>
          <w:sz w:val="35"/>
          <w:szCs w:val="35"/>
          <w:highlight w:val="none"/>
        </w:rPr>
      </w:pPr>
      <w:bookmarkStart w:id="8" w:name="bookmark4"/>
      <w:bookmarkEnd w:id="8"/>
      <w:r>
        <w:rPr>
          <w:rFonts w:ascii="宋体" w:hAnsi="宋体" w:eastAsia="宋体" w:cs="宋体"/>
          <w:b/>
          <w:bCs/>
          <w:spacing w:val="-8"/>
          <w:sz w:val="35"/>
          <w:szCs w:val="35"/>
          <w:highlight w:val="none"/>
        </w:rPr>
        <w:t>第三章</w:t>
      </w:r>
      <w:r>
        <w:rPr>
          <w:rFonts w:ascii="宋体" w:hAnsi="宋体" w:eastAsia="宋体" w:cs="宋体"/>
          <w:spacing w:val="25"/>
          <w:sz w:val="35"/>
          <w:szCs w:val="35"/>
          <w:highlight w:val="none"/>
        </w:rPr>
        <w:t xml:space="preserve">   </w:t>
      </w:r>
      <w:r>
        <w:rPr>
          <w:rFonts w:ascii="宋体" w:hAnsi="宋体" w:eastAsia="宋体" w:cs="宋体"/>
          <w:b/>
          <w:bCs/>
          <w:spacing w:val="-8"/>
          <w:sz w:val="35"/>
          <w:szCs w:val="35"/>
          <w:highlight w:val="none"/>
        </w:rPr>
        <w:t>资格审查</w:t>
      </w:r>
    </w:p>
    <w:p w14:paraId="65E2871D">
      <w:pPr>
        <w:spacing w:before="111" w:line="220" w:lineRule="auto"/>
        <w:ind w:left="3814"/>
        <w:rPr>
          <w:rFonts w:ascii="宋体" w:hAnsi="宋体" w:eastAsia="宋体" w:cs="宋体"/>
          <w:sz w:val="23"/>
          <w:szCs w:val="23"/>
          <w:highlight w:val="none"/>
        </w:rPr>
      </w:pPr>
      <w:r>
        <w:rPr>
          <w:rFonts w:ascii="宋体" w:hAnsi="宋体" w:eastAsia="宋体" w:cs="宋体"/>
          <w:b/>
          <w:bCs/>
          <w:spacing w:val="-2"/>
          <w:sz w:val="23"/>
          <w:szCs w:val="23"/>
          <w:highlight w:val="none"/>
        </w:rPr>
        <w:t>一、</w:t>
      </w:r>
      <w:r>
        <w:rPr>
          <w:rFonts w:ascii="宋体" w:hAnsi="宋体" w:eastAsia="宋体" w:cs="宋体"/>
          <w:spacing w:val="-2"/>
          <w:sz w:val="23"/>
          <w:szCs w:val="23"/>
          <w:highlight w:val="none"/>
        </w:rPr>
        <w:t xml:space="preserve">    </w:t>
      </w:r>
      <w:r>
        <w:rPr>
          <w:rFonts w:ascii="宋体" w:hAnsi="宋体" w:eastAsia="宋体" w:cs="宋体"/>
          <w:b/>
          <w:bCs/>
          <w:spacing w:val="-2"/>
          <w:sz w:val="23"/>
          <w:szCs w:val="23"/>
          <w:highlight w:val="none"/>
        </w:rPr>
        <w:t>资格审查程序</w:t>
      </w:r>
    </w:p>
    <w:p w14:paraId="2E100C1E">
      <w:pPr>
        <w:spacing w:before="189" w:line="360" w:lineRule="auto"/>
        <w:ind w:left="186" w:right="11" w:hanging="14"/>
        <w:rPr>
          <w:rFonts w:ascii="宋体" w:hAnsi="宋体" w:eastAsia="宋体" w:cs="宋体"/>
          <w:sz w:val="23"/>
          <w:szCs w:val="23"/>
          <w:highlight w:val="none"/>
        </w:rPr>
      </w:pPr>
      <w:r>
        <w:rPr>
          <w:rFonts w:ascii="Times New Roman" w:hAnsi="Times New Roman" w:eastAsia="Times New Roman" w:cs="Times New Roman"/>
          <w:spacing w:val="7"/>
          <w:sz w:val="23"/>
          <w:szCs w:val="23"/>
          <w:highlight w:val="none"/>
        </w:rPr>
        <w:t>1</w:t>
      </w:r>
      <w:r>
        <w:rPr>
          <w:rFonts w:ascii="Times New Roman" w:hAnsi="Times New Roman" w:eastAsia="Times New Roman" w:cs="Times New Roman"/>
          <w:spacing w:val="-23"/>
          <w:sz w:val="23"/>
          <w:szCs w:val="23"/>
          <w:highlight w:val="none"/>
        </w:rPr>
        <w:t xml:space="preserve"> </w:t>
      </w:r>
      <w:r>
        <w:rPr>
          <w:rFonts w:ascii="宋体" w:hAnsi="宋体" w:eastAsia="宋体" w:cs="宋体"/>
          <w:spacing w:val="7"/>
          <w:sz w:val="23"/>
          <w:szCs w:val="23"/>
          <w:highlight w:val="none"/>
        </w:rPr>
        <w:t>、采购人或采购代理机构将根据《资格审查要</w:t>
      </w:r>
      <w:r>
        <w:rPr>
          <w:rFonts w:ascii="宋体" w:hAnsi="宋体" w:eastAsia="宋体" w:cs="宋体"/>
          <w:spacing w:val="6"/>
          <w:sz w:val="23"/>
          <w:szCs w:val="23"/>
          <w:highlight w:val="none"/>
        </w:rPr>
        <w:t>求》中的规定，对投标人进行资格审查，并形</w:t>
      </w:r>
      <w:r>
        <w:rPr>
          <w:rFonts w:ascii="宋体" w:hAnsi="宋体" w:eastAsia="宋体" w:cs="宋体"/>
          <w:sz w:val="23"/>
          <w:szCs w:val="23"/>
          <w:highlight w:val="none"/>
        </w:rPr>
        <w:t xml:space="preserve"> 成资格审查结果。</w:t>
      </w:r>
    </w:p>
    <w:p w14:paraId="021B59A4">
      <w:pPr>
        <w:spacing w:before="33" w:line="366" w:lineRule="auto"/>
        <w:ind w:left="136" w:hanging="8"/>
        <w:rPr>
          <w:rFonts w:ascii="宋体" w:hAnsi="宋体" w:eastAsia="宋体" w:cs="宋体"/>
          <w:sz w:val="23"/>
          <w:szCs w:val="23"/>
          <w:highlight w:val="none"/>
        </w:rPr>
      </w:pPr>
      <w:r>
        <w:rPr>
          <w:rFonts w:ascii="Times New Roman" w:hAnsi="Times New Roman" w:eastAsia="Times New Roman" w:cs="Times New Roman"/>
          <w:spacing w:val="4"/>
          <w:sz w:val="23"/>
          <w:szCs w:val="23"/>
          <w:highlight w:val="none"/>
        </w:rPr>
        <w:t xml:space="preserve">2 </w:t>
      </w:r>
      <w:r>
        <w:rPr>
          <w:rFonts w:ascii="宋体" w:hAnsi="宋体" w:eastAsia="宋体" w:cs="宋体"/>
          <w:spacing w:val="4"/>
          <w:sz w:val="23"/>
          <w:szCs w:val="23"/>
          <w:highlight w:val="none"/>
        </w:rPr>
        <w:t>、 《资格审查要求》中对格式有要求的，除招标文件另有规定外，均为</w:t>
      </w:r>
      <w:r>
        <w:rPr>
          <w:rFonts w:ascii="Times New Roman" w:hAnsi="Times New Roman" w:eastAsia="Times New Roman" w:cs="Times New Roman"/>
          <w:spacing w:val="4"/>
          <w:sz w:val="23"/>
          <w:szCs w:val="23"/>
          <w:highlight w:val="none"/>
        </w:rPr>
        <w:t>“</w:t>
      </w:r>
      <w:r>
        <w:rPr>
          <w:rFonts w:ascii="宋体" w:hAnsi="宋体" w:eastAsia="宋体" w:cs="宋体"/>
          <w:spacing w:val="4"/>
          <w:sz w:val="23"/>
          <w:szCs w:val="23"/>
          <w:highlight w:val="none"/>
        </w:rPr>
        <w:t>实质性格</w:t>
      </w:r>
      <w:r>
        <w:rPr>
          <w:rFonts w:ascii="宋体" w:hAnsi="宋体" w:eastAsia="宋体" w:cs="宋体"/>
          <w:spacing w:val="3"/>
          <w:sz w:val="23"/>
          <w:szCs w:val="23"/>
          <w:highlight w:val="none"/>
        </w:rPr>
        <w:t>式</w:t>
      </w:r>
      <w:r>
        <w:rPr>
          <w:rFonts w:ascii="Times New Roman" w:hAnsi="Times New Roman" w:eastAsia="Times New Roman" w:cs="Times New Roman"/>
          <w:spacing w:val="3"/>
          <w:sz w:val="23"/>
          <w:szCs w:val="23"/>
          <w:highlight w:val="none"/>
        </w:rPr>
        <w:t>”</w:t>
      </w:r>
      <w:r>
        <w:rPr>
          <w:rFonts w:ascii="宋体" w:hAnsi="宋体" w:eastAsia="宋体" w:cs="宋体"/>
          <w:spacing w:val="3"/>
          <w:sz w:val="23"/>
          <w:szCs w:val="23"/>
          <w:highlight w:val="none"/>
        </w:rPr>
        <w:t>文件。</w:t>
      </w:r>
      <w:r>
        <w:rPr>
          <w:rFonts w:ascii="宋体" w:hAnsi="宋体" w:eastAsia="宋体" w:cs="宋体"/>
          <w:sz w:val="23"/>
          <w:szCs w:val="23"/>
          <w:highlight w:val="none"/>
        </w:rPr>
        <w:t xml:space="preserve"> </w:t>
      </w:r>
      <w:r>
        <w:rPr>
          <w:rFonts w:ascii="Times New Roman" w:hAnsi="Times New Roman" w:eastAsia="Times New Roman" w:cs="Times New Roman"/>
          <w:spacing w:val="7"/>
          <w:sz w:val="23"/>
          <w:szCs w:val="23"/>
          <w:highlight w:val="none"/>
        </w:rPr>
        <w:t>3</w:t>
      </w:r>
      <w:r>
        <w:rPr>
          <w:rFonts w:ascii="Times New Roman" w:hAnsi="Times New Roman" w:eastAsia="Times New Roman" w:cs="Times New Roman"/>
          <w:spacing w:val="5"/>
          <w:sz w:val="23"/>
          <w:szCs w:val="23"/>
          <w:highlight w:val="none"/>
        </w:rPr>
        <w:t xml:space="preserve"> </w:t>
      </w:r>
      <w:r>
        <w:rPr>
          <w:rFonts w:ascii="宋体" w:hAnsi="宋体" w:eastAsia="宋体" w:cs="宋体"/>
          <w:spacing w:val="7"/>
          <w:sz w:val="23"/>
          <w:szCs w:val="23"/>
          <w:highlight w:val="none"/>
        </w:rPr>
        <w:t>、投标人《资格证明文件》有任何一项不符合《资格审查要求》的，资格审查不合格，其投</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标无效。</w:t>
      </w:r>
    </w:p>
    <w:p w14:paraId="68F7B455">
      <w:pPr>
        <w:spacing w:before="32" w:line="220" w:lineRule="auto"/>
        <w:ind w:left="122"/>
        <w:rPr>
          <w:rFonts w:ascii="宋体" w:hAnsi="宋体" w:eastAsia="宋体" w:cs="宋体"/>
          <w:sz w:val="23"/>
          <w:szCs w:val="23"/>
          <w:highlight w:val="none"/>
        </w:rPr>
      </w:pPr>
      <w:r>
        <w:rPr>
          <w:rFonts w:ascii="Times New Roman" w:hAnsi="Times New Roman" w:eastAsia="Times New Roman" w:cs="Times New Roman"/>
          <w:spacing w:val="1"/>
          <w:sz w:val="23"/>
          <w:szCs w:val="23"/>
          <w:highlight w:val="none"/>
        </w:rPr>
        <w:t xml:space="preserve">4 </w:t>
      </w:r>
      <w:r>
        <w:rPr>
          <w:rFonts w:ascii="宋体" w:hAnsi="宋体" w:eastAsia="宋体" w:cs="宋体"/>
          <w:spacing w:val="1"/>
          <w:sz w:val="23"/>
          <w:szCs w:val="23"/>
          <w:highlight w:val="none"/>
        </w:rPr>
        <w:t>、 资格审查合格的投标人不足</w:t>
      </w:r>
      <w:r>
        <w:rPr>
          <w:rFonts w:ascii="宋体" w:hAnsi="宋体" w:eastAsia="宋体" w:cs="宋体"/>
          <w:spacing w:val="-32"/>
          <w:sz w:val="23"/>
          <w:szCs w:val="23"/>
          <w:highlight w:val="none"/>
        </w:rPr>
        <w:t xml:space="preserve"> </w:t>
      </w:r>
      <w:r>
        <w:rPr>
          <w:rFonts w:ascii="Times New Roman" w:hAnsi="Times New Roman" w:eastAsia="Times New Roman" w:cs="Times New Roman"/>
          <w:spacing w:val="1"/>
          <w:sz w:val="23"/>
          <w:szCs w:val="23"/>
          <w:highlight w:val="none"/>
        </w:rPr>
        <w:t>3</w:t>
      </w:r>
      <w:r>
        <w:rPr>
          <w:rFonts w:ascii="Times New Roman" w:hAnsi="Times New Roman" w:eastAsia="Times New Roman" w:cs="Times New Roman"/>
          <w:spacing w:val="21"/>
          <w:sz w:val="23"/>
          <w:szCs w:val="23"/>
          <w:highlight w:val="none"/>
        </w:rPr>
        <w:t xml:space="preserve"> </w:t>
      </w:r>
      <w:r>
        <w:rPr>
          <w:rFonts w:ascii="宋体" w:hAnsi="宋体" w:eastAsia="宋体" w:cs="宋体"/>
          <w:spacing w:val="1"/>
          <w:sz w:val="23"/>
          <w:szCs w:val="23"/>
          <w:highlight w:val="none"/>
        </w:rPr>
        <w:t>家的，不进行评标。</w:t>
      </w:r>
    </w:p>
    <w:p w14:paraId="3886EC0B">
      <w:pPr>
        <w:pStyle w:val="3"/>
        <w:spacing w:line="293" w:lineRule="auto"/>
        <w:rPr>
          <w:highlight w:val="none"/>
        </w:rPr>
      </w:pPr>
    </w:p>
    <w:p w14:paraId="7C075A3D">
      <w:pPr>
        <w:pStyle w:val="3"/>
        <w:spacing w:line="294" w:lineRule="auto"/>
        <w:rPr>
          <w:highlight w:val="none"/>
        </w:rPr>
      </w:pPr>
    </w:p>
    <w:p w14:paraId="67A3CC0D">
      <w:pPr>
        <w:spacing w:before="75" w:line="220" w:lineRule="auto"/>
        <w:ind w:left="4025"/>
        <w:rPr>
          <w:rFonts w:ascii="宋体" w:hAnsi="宋体" w:eastAsia="宋体" w:cs="宋体"/>
          <w:sz w:val="23"/>
          <w:szCs w:val="23"/>
          <w:highlight w:val="none"/>
        </w:rPr>
      </w:pPr>
      <w:r>
        <w:rPr>
          <w:rFonts w:ascii="宋体" w:hAnsi="宋体" w:eastAsia="宋体" w:cs="宋体"/>
          <w:b/>
          <w:bCs/>
          <w:spacing w:val="2"/>
          <w:sz w:val="23"/>
          <w:szCs w:val="23"/>
          <w:highlight w:val="none"/>
        </w:rPr>
        <w:t>二、资格审查要求</w:t>
      </w:r>
    </w:p>
    <w:p w14:paraId="48E33841">
      <w:pPr>
        <w:spacing w:line="136" w:lineRule="exact"/>
        <w:rPr>
          <w:highlight w:val="none"/>
        </w:rPr>
      </w:pPr>
    </w:p>
    <w:tbl>
      <w:tblPr>
        <w:tblStyle w:val="9"/>
        <w:tblW w:w="96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6383"/>
        <w:gridCol w:w="2299"/>
      </w:tblGrid>
      <w:tr w14:paraId="3391E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999" w:type="dxa"/>
            <w:vAlign w:val="top"/>
          </w:tcPr>
          <w:p w14:paraId="0D8AECDA">
            <w:pPr>
              <w:pStyle w:val="10"/>
              <w:spacing w:before="238" w:line="221" w:lineRule="auto"/>
              <w:ind w:left="241"/>
              <w:rPr>
                <w:sz w:val="23"/>
                <w:szCs w:val="23"/>
                <w:highlight w:val="none"/>
              </w:rPr>
            </w:pPr>
            <w:r>
              <w:rPr>
                <w:b/>
                <w:bCs/>
                <w:spacing w:val="-5"/>
                <w:sz w:val="23"/>
                <w:szCs w:val="23"/>
                <w:highlight w:val="none"/>
              </w:rPr>
              <w:t>序号</w:t>
            </w:r>
          </w:p>
        </w:tc>
        <w:tc>
          <w:tcPr>
            <w:tcW w:w="6383" w:type="dxa"/>
            <w:vAlign w:val="top"/>
          </w:tcPr>
          <w:p w14:paraId="1948B6F0">
            <w:pPr>
              <w:pStyle w:val="10"/>
              <w:spacing w:before="63" w:line="347" w:lineRule="auto"/>
              <w:ind w:left="1875" w:right="1954" w:firstLine="252"/>
              <w:rPr>
                <w:sz w:val="20"/>
                <w:szCs w:val="20"/>
                <w:highlight w:val="none"/>
              </w:rPr>
            </w:pPr>
            <w:r>
              <w:rPr>
                <w:spacing w:val="6"/>
                <w:sz w:val="20"/>
                <w:szCs w:val="20"/>
                <w:highlight w:val="none"/>
              </w:rPr>
              <w:t>投标文件审查及响应性</w:t>
            </w:r>
            <w:r>
              <w:rPr>
                <w:sz w:val="20"/>
                <w:szCs w:val="20"/>
                <w:highlight w:val="none"/>
              </w:rPr>
              <w:t xml:space="preserve">   </w:t>
            </w:r>
            <w:r>
              <w:rPr>
                <w:spacing w:val="3"/>
                <w:sz w:val="20"/>
                <w:szCs w:val="20"/>
                <w:highlight w:val="none"/>
              </w:rPr>
              <w:t>（评审结果为合格/不合格）</w:t>
            </w:r>
          </w:p>
        </w:tc>
        <w:tc>
          <w:tcPr>
            <w:tcW w:w="2299" w:type="dxa"/>
            <w:vAlign w:val="top"/>
          </w:tcPr>
          <w:p w14:paraId="09518C92">
            <w:pPr>
              <w:pStyle w:val="10"/>
              <w:spacing w:before="236" w:line="220" w:lineRule="auto"/>
              <w:ind w:left="652"/>
              <w:rPr>
                <w:sz w:val="23"/>
                <w:szCs w:val="23"/>
                <w:highlight w:val="none"/>
              </w:rPr>
            </w:pPr>
            <w:r>
              <w:rPr>
                <w:b/>
                <w:bCs/>
                <w:sz w:val="23"/>
                <w:szCs w:val="23"/>
                <w:highlight w:val="none"/>
              </w:rPr>
              <w:t>格式要求</w:t>
            </w:r>
          </w:p>
        </w:tc>
      </w:tr>
      <w:tr w14:paraId="3FE59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9" w:type="dxa"/>
            <w:vAlign w:val="top"/>
          </w:tcPr>
          <w:p w14:paraId="377F0338">
            <w:pPr>
              <w:spacing w:before="174" w:line="186" w:lineRule="auto"/>
              <w:ind w:left="46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6383" w:type="dxa"/>
            <w:vAlign w:val="top"/>
          </w:tcPr>
          <w:p w14:paraId="1BEA675C">
            <w:pPr>
              <w:pStyle w:val="10"/>
              <w:spacing w:before="129" w:line="220" w:lineRule="auto"/>
              <w:ind w:left="8"/>
              <w:rPr>
                <w:sz w:val="21"/>
                <w:szCs w:val="21"/>
                <w:highlight w:val="none"/>
              </w:rPr>
            </w:pPr>
            <w:r>
              <w:rPr>
                <w:rFonts w:hint="eastAsia" w:ascii="Times New Roman" w:hAnsi="Times New Roman" w:eastAsia="宋体" w:cs="Times New Roman"/>
                <w:color w:val="auto"/>
                <w:spacing w:val="2"/>
                <w:sz w:val="24"/>
                <w:szCs w:val="24"/>
                <w:highlight w:val="none"/>
                <w:lang w:val="en-US" w:eastAsia="zh-CN"/>
              </w:rPr>
              <w:t>具有经年审合格的三证合一营业执照</w:t>
            </w:r>
          </w:p>
        </w:tc>
        <w:tc>
          <w:tcPr>
            <w:tcW w:w="2299" w:type="dxa"/>
            <w:vAlign w:val="top"/>
          </w:tcPr>
          <w:p w14:paraId="48BBC5C0">
            <w:pPr>
              <w:rPr>
                <w:rFonts w:ascii="Arial"/>
                <w:sz w:val="21"/>
                <w:highlight w:val="none"/>
              </w:rPr>
            </w:pPr>
          </w:p>
        </w:tc>
      </w:tr>
      <w:tr w14:paraId="1E894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999" w:type="dxa"/>
            <w:vAlign w:val="top"/>
          </w:tcPr>
          <w:p w14:paraId="3E74A967">
            <w:pPr>
              <w:spacing w:line="319" w:lineRule="auto"/>
              <w:rPr>
                <w:rFonts w:ascii="Arial"/>
                <w:sz w:val="21"/>
                <w:highlight w:val="none"/>
              </w:rPr>
            </w:pPr>
          </w:p>
          <w:p w14:paraId="14CBF1A8">
            <w:pPr>
              <w:spacing w:before="57" w:line="183" w:lineRule="auto"/>
              <w:ind w:left="424"/>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2</w:t>
            </w:r>
          </w:p>
        </w:tc>
        <w:tc>
          <w:tcPr>
            <w:tcW w:w="6383" w:type="dxa"/>
            <w:vAlign w:val="top"/>
          </w:tcPr>
          <w:p w14:paraId="73DFFBE6">
            <w:pPr>
              <w:pStyle w:val="10"/>
              <w:spacing w:before="84" w:line="220" w:lineRule="auto"/>
              <w:ind w:left="6" w:right="152"/>
              <w:rPr>
                <w:sz w:val="21"/>
                <w:szCs w:val="21"/>
                <w:highlight w:val="none"/>
              </w:rPr>
            </w:pPr>
            <w:r>
              <w:rPr>
                <w:spacing w:val="4"/>
                <w:sz w:val="21"/>
                <w:szCs w:val="21"/>
                <w:highlight w:val="none"/>
              </w:rPr>
              <w:t>法定代表人投标需提供法定代表人证明书及法定代表人身份证，委</w:t>
            </w:r>
            <w:r>
              <w:rPr>
                <w:spacing w:val="11"/>
                <w:sz w:val="21"/>
                <w:szCs w:val="21"/>
                <w:highlight w:val="none"/>
              </w:rPr>
              <w:t xml:space="preserve"> </w:t>
            </w:r>
            <w:r>
              <w:rPr>
                <w:spacing w:val="4"/>
                <w:sz w:val="21"/>
                <w:szCs w:val="21"/>
                <w:highlight w:val="none"/>
              </w:rPr>
              <w:t>托代理人投标需提供法定代表人授权委托书及委托代理人身份证；</w:t>
            </w:r>
            <w:r>
              <w:rPr>
                <w:spacing w:val="7"/>
                <w:sz w:val="21"/>
                <w:szCs w:val="21"/>
                <w:highlight w:val="none"/>
              </w:rPr>
              <w:t xml:space="preserve"> </w:t>
            </w:r>
            <w:r>
              <w:rPr>
                <w:spacing w:val="4"/>
                <w:sz w:val="21"/>
                <w:szCs w:val="21"/>
                <w:highlight w:val="none"/>
              </w:rPr>
              <w:t>投标人需提供本单位缴纳的近三个月社保缴纳证明（社保缴费凭证</w:t>
            </w:r>
            <w:r>
              <w:rPr>
                <w:spacing w:val="12"/>
                <w:sz w:val="21"/>
                <w:szCs w:val="21"/>
                <w:highlight w:val="none"/>
              </w:rPr>
              <w:t xml:space="preserve"> </w:t>
            </w:r>
            <w:r>
              <w:rPr>
                <w:spacing w:val="1"/>
                <w:sz w:val="21"/>
                <w:szCs w:val="21"/>
                <w:highlight w:val="none"/>
              </w:rPr>
              <w:t>,</w:t>
            </w:r>
            <w:r>
              <w:rPr>
                <w:spacing w:val="62"/>
                <w:sz w:val="21"/>
                <w:szCs w:val="21"/>
                <w:highlight w:val="none"/>
              </w:rPr>
              <w:t xml:space="preserve"> </w:t>
            </w:r>
            <w:r>
              <w:rPr>
                <w:spacing w:val="1"/>
                <w:sz w:val="21"/>
                <w:szCs w:val="21"/>
                <w:highlight w:val="none"/>
              </w:rPr>
              <w:t>新成立不足三个月的公司以实际发生的为准）；</w:t>
            </w:r>
          </w:p>
        </w:tc>
        <w:tc>
          <w:tcPr>
            <w:tcW w:w="2299" w:type="dxa"/>
            <w:vAlign w:val="top"/>
          </w:tcPr>
          <w:p w14:paraId="0FEE2C34">
            <w:pPr>
              <w:rPr>
                <w:rFonts w:ascii="Arial"/>
                <w:sz w:val="21"/>
                <w:highlight w:val="none"/>
              </w:rPr>
            </w:pPr>
          </w:p>
        </w:tc>
      </w:tr>
      <w:tr w14:paraId="08A69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999" w:type="dxa"/>
            <w:vAlign w:val="top"/>
          </w:tcPr>
          <w:p w14:paraId="608F1A91">
            <w:pPr>
              <w:spacing w:line="282" w:lineRule="auto"/>
              <w:rPr>
                <w:rFonts w:ascii="Arial"/>
                <w:sz w:val="21"/>
                <w:highlight w:val="none"/>
              </w:rPr>
            </w:pPr>
          </w:p>
          <w:p w14:paraId="205F7860">
            <w:pPr>
              <w:spacing w:before="58" w:line="186" w:lineRule="auto"/>
              <w:ind w:left="430"/>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z w:val="20"/>
                <w:szCs w:val="20"/>
                <w:highlight w:val="none"/>
                <w:lang w:val="en-US" w:eastAsia="zh-CN"/>
              </w:rPr>
              <w:t>3</w:t>
            </w:r>
          </w:p>
        </w:tc>
        <w:tc>
          <w:tcPr>
            <w:tcW w:w="6383" w:type="dxa"/>
            <w:vAlign w:val="top"/>
          </w:tcPr>
          <w:p w14:paraId="6E5B6497">
            <w:pPr>
              <w:pStyle w:val="10"/>
              <w:spacing w:before="60" w:line="233" w:lineRule="auto"/>
              <w:ind w:left="6" w:right="103" w:firstLine="2"/>
              <w:jc w:val="both"/>
              <w:rPr>
                <w:rFonts w:hint="eastAsia" w:eastAsia="宋体"/>
                <w:sz w:val="21"/>
                <w:szCs w:val="21"/>
                <w:highlight w:val="none"/>
                <w:lang w:eastAsia="zh-CN"/>
              </w:rPr>
            </w:pPr>
            <w:r>
              <w:rPr>
                <w:rFonts w:hint="eastAsia"/>
                <w:spacing w:val="6"/>
                <w:sz w:val="21"/>
                <w:szCs w:val="21"/>
                <w:highlight w:val="none"/>
                <w:lang w:eastAsia="zh-CN"/>
              </w:rPr>
              <w:t>具有良好的商业信誉:投标人需提供2024年度或2025年度由第三方审计机构出具的在注册会计师行业统一监管平台备案赋码的审计报告，财务审计报告(会计周期不满一年的按实际发生情况提供银行出具的资信证明)和健全的财务会计制度；</w:t>
            </w:r>
          </w:p>
        </w:tc>
        <w:tc>
          <w:tcPr>
            <w:tcW w:w="2299" w:type="dxa"/>
            <w:vAlign w:val="top"/>
          </w:tcPr>
          <w:p w14:paraId="5588AD30">
            <w:pPr>
              <w:rPr>
                <w:rFonts w:ascii="Arial"/>
                <w:sz w:val="21"/>
                <w:highlight w:val="none"/>
              </w:rPr>
            </w:pPr>
          </w:p>
        </w:tc>
      </w:tr>
      <w:tr w14:paraId="39E7B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999" w:type="dxa"/>
            <w:vAlign w:val="top"/>
          </w:tcPr>
          <w:p w14:paraId="4C92287B">
            <w:pPr>
              <w:spacing w:line="466" w:lineRule="auto"/>
              <w:rPr>
                <w:rFonts w:ascii="Arial"/>
                <w:sz w:val="21"/>
                <w:highlight w:val="none"/>
              </w:rPr>
            </w:pPr>
          </w:p>
          <w:p w14:paraId="66146089">
            <w:pPr>
              <w:spacing w:before="58" w:line="183" w:lineRule="auto"/>
              <w:ind w:left="429"/>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z w:val="20"/>
                <w:szCs w:val="20"/>
                <w:highlight w:val="none"/>
                <w:lang w:val="en-US" w:eastAsia="zh-CN"/>
              </w:rPr>
              <w:t>4</w:t>
            </w:r>
          </w:p>
        </w:tc>
        <w:tc>
          <w:tcPr>
            <w:tcW w:w="6383" w:type="dxa"/>
            <w:vAlign w:val="top"/>
          </w:tcPr>
          <w:p w14:paraId="3F923F35">
            <w:pPr>
              <w:pStyle w:val="10"/>
              <w:spacing w:before="61" w:line="236" w:lineRule="auto"/>
              <w:ind w:left="6" w:right="103" w:firstLine="2"/>
              <w:jc w:val="both"/>
              <w:rPr>
                <w:sz w:val="21"/>
                <w:szCs w:val="21"/>
                <w:highlight w:val="none"/>
              </w:rPr>
            </w:pPr>
            <w:r>
              <w:rPr>
                <w:spacing w:val="6"/>
                <w:sz w:val="21"/>
                <w:szCs w:val="21"/>
                <w:highlight w:val="none"/>
              </w:rPr>
              <w:t>投标人需提供税务部门出具近三个月依法缴纳税收的完税证明（需</w:t>
            </w:r>
            <w:r>
              <w:rPr>
                <w:sz w:val="21"/>
                <w:szCs w:val="21"/>
                <w:highlight w:val="none"/>
              </w:rPr>
              <w:t xml:space="preserve"> </w:t>
            </w:r>
            <w:r>
              <w:rPr>
                <w:spacing w:val="6"/>
                <w:sz w:val="21"/>
                <w:szCs w:val="21"/>
                <w:highlight w:val="none"/>
              </w:rPr>
              <w:t>含增值税、印花税等税种；如当月无需缴税需提供税务机关出具的</w:t>
            </w:r>
            <w:r>
              <w:rPr>
                <w:spacing w:val="3"/>
                <w:sz w:val="21"/>
                <w:szCs w:val="21"/>
                <w:highlight w:val="none"/>
              </w:rPr>
              <w:t xml:space="preserve"> </w:t>
            </w:r>
            <w:r>
              <w:rPr>
                <w:spacing w:val="5"/>
                <w:sz w:val="21"/>
                <w:szCs w:val="21"/>
                <w:highlight w:val="none"/>
              </w:rPr>
              <w:t>无欠税证明</w:t>
            </w:r>
            <w:r>
              <w:rPr>
                <w:spacing w:val="21"/>
                <w:sz w:val="21"/>
                <w:szCs w:val="21"/>
                <w:highlight w:val="none"/>
              </w:rPr>
              <w:t>），</w:t>
            </w:r>
            <w:r>
              <w:rPr>
                <w:spacing w:val="5"/>
                <w:sz w:val="21"/>
                <w:szCs w:val="21"/>
                <w:highlight w:val="none"/>
              </w:rPr>
              <w:t>新成立公司按实际发生提供税务机关出具的无欠税</w:t>
            </w:r>
            <w:r>
              <w:rPr>
                <w:sz w:val="21"/>
                <w:szCs w:val="21"/>
                <w:highlight w:val="none"/>
              </w:rPr>
              <w:t xml:space="preserve"> </w:t>
            </w:r>
            <w:r>
              <w:rPr>
                <w:spacing w:val="-2"/>
                <w:sz w:val="21"/>
                <w:szCs w:val="21"/>
                <w:highlight w:val="none"/>
              </w:rPr>
              <w:t>证明；</w:t>
            </w:r>
          </w:p>
        </w:tc>
        <w:tc>
          <w:tcPr>
            <w:tcW w:w="2299" w:type="dxa"/>
            <w:vAlign w:val="top"/>
          </w:tcPr>
          <w:p w14:paraId="694BF2D7">
            <w:pPr>
              <w:rPr>
                <w:rFonts w:ascii="Arial"/>
                <w:sz w:val="21"/>
                <w:highlight w:val="none"/>
              </w:rPr>
            </w:pPr>
          </w:p>
        </w:tc>
      </w:tr>
      <w:tr w14:paraId="39E2E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999" w:type="dxa"/>
            <w:vAlign w:val="top"/>
          </w:tcPr>
          <w:p w14:paraId="4906A215">
            <w:pPr>
              <w:spacing w:line="294" w:lineRule="auto"/>
              <w:rPr>
                <w:rFonts w:ascii="Arial"/>
                <w:sz w:val="21"/>
                <w:highlight w:val="none"/>
              </w:rPr>
            </w:pPr>
          </w:p>
          <w:p w14:paraId="08C884F2">
            <w:pPr>
              <w:spacing w:line="295" w:lineRule="auto"/>
              <w:rPr>
                <w:rFonts w:ascii="Arial"/>
                <w:sz w:val="21"/>
                <w:highlight w:val="none"/>
              </w:rPr>
            </w:pPr>
          </w:p>
          <w:p w14:paraId="33EDF8CC">
            <w:pPr>
              <w:spacing w:before="58" w:line="186" w:lineRule="auto"/>
              <w:ind w:left="434"/>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z w:val="20"/>
                <w:szCs w:val="20"/>
                <w:highlight w:val="none"/>
                <w:lang w:val="en-US" w:eastAsia="zh-CN"/>
              </w:rPr>
              <w:t>5</w:t>
            </w:r>
          </w:p>
        </w:tc>
        <w:tc>
          <w:tcPr>
            <w:tcW w:w="6383" w:type="dxa"/>
            <w:vAlign w:val="top"/>
          </w:tcPr>
          <w:p w14:paraId="26460385">
            <w:pPr>
              <w:pStyle w:val="10"/>
              <w:spacing w:before="33" w:line="231" w:lineRule="auto"/>
              <w:ind w:left="9" w:right="111" w:hanging="3"/>
              <w:rPr>
                <w:sz w:val="21"/>
                <w:szCs w:val="21"/>
                <w:highlight w:val="none"/>
              </w:rPr>
            </w:pPr>
            <w:r>
              <w:rPr>
                <w:spacing w:val="8"/>
                <w:sz w:val="21"/>
                <w:szCs w:val="21"/>
                <w:highlight w:val="none"/>
              </w:rPr>
              <w:t>供应商近三年应在“信用中国”网站（</w:t>
            </w:r>
            <w:r>
              <w:rPr>
                <w:sz w:val="21"/>
                <w:szCs w:val="21"/>
                <w:highlight w:val="none"/>
              </w:rPr>
              <w:t>www</w:t>
            </w:r>
            <w:r>
              <w:rPr>
                <w:spacing w:val="8"/>
                <w:sz w:val="21"/>
                <w:szCs w:val="21"/>
                <w:highlight w:val="none"/>
              </w:rPr>
              <w:t>.</w:t>
            </w:r>
            <w:r>
              <w:rPr>
                <w:sz w:val="21"/>
                <w:szCs w:val="21"/>
                <w:highlight w:val="none"/>
              </w:rPr>
              <w:t>creditchina</w:t>
            </w:r>
            <w:r>
              <w:rPr>
                <w:spacing w:val="8"/>
                <w:sz w:val="21"/>
                <w:szCs w:val="21"/>
                <w:highlight w:val="none"/>
              </w:rPr>
              <w:t>.</w:t>
            </w:r>
            <w:r>
              <w:rPr>
                <w:sz w:val="21"/>
                <w:szCs w:val="21"/>
                <w:highlight w:val="none"/>
              </w:rPr>
              <w:t>gov</w:t>
            </w:r>
            <w:r>
              <w:rPr>
                <w:spacing w:val="8"/>
                <w:sz w:val="21"/>
                <w:szCs w:val="21"/>
                <w:highlight w:val="none"/>
              </w:rPr>
              <w:t>.</w:t>
            </w:r>
            <w:r>
              <w:rPr>
                <w:sz w:val="21"/>
                <w:szCs w:val="21"/>
                <w:highlight w:val="none"/>
              </w:rPr>
              <w:t>cn</w:t>
            </w:r>
            <w:r>
              <w:rPr>
                <w:spacing w:val="8"/>
                <w:sz w:val="21"/>
                <w:szCs w:val="21"/>
                <w:highlight w:val="none"/>
              </w:rPr>
              <w:t>）</w:t>
            </w:r>
            <w:r>
              <w:rPr>
                <w:sz w:val="21"/>
                <w:szCs w:val="21"/>
                <w:highlight w:val="none"/>
              </w:rPr>
              <w:t xml:space="preserve"> </w:t>
            </w:r>
            <w:r>
              <w:rPr>
                <w:spacing w:val="4"/>
                <w:sz w:val="21"/>
                <w:szCs w:val="21"/>
                <w:highlight w:val="none"/>
              </w:rPr>
              <w:t>未被列入失信被执行人记录、重大税收违法案件当事人名单且在</w:t>
            </w:r>
            <w:r>
              <w:rPr>
                <w:spacing w:val="2"/>
                <w:sz w:val="21"/>
                <w:szCs w:val="21"/>
                <w:highlight w:val="none"/>
              </w:rPr>
              <w:t xml:space="preserve">   </w:t>
            </w:r>
            <w:r>
              <w:rPr>
                <w:spacing w:val="6"/>
                <w:sz w:val="21"/>
                <w:szCs w:val="21"/>
                <w:highlight w:val="none"/>
              </w:rPr>
              <w:t>中国政府采购网（</w:t>
            </w:r>
            <w:r>
              <w:rPr>
                <w:sz w:val="21"/>
                <w:szCs w:val="21"/>
                <w:highlight w:val="none"/>
              </w:rPr>
              <w:t>www</w:t>
            </w:r>
            <w:r>
              <w:rPr>
                <w:spacing w:val="6"/>
                <w:sz w:val="21"/>
                <w:szCs w:val="21"/>
                <w:highlight w:val="none"/>
              </w:rPr>
              <w:t>.</w:t>
            </w:r>
            <w:r>
              <w:rPr>
                <w:sz w:val="21"/>
                <w:szCs w:val="21"/>
                <w:highlight w:val="none"/>
              </w:rPr>
              <w:t>ccgp</w:t>
            </w:r>
            <w:r>
              <w:rPr>
                <w:spacing w:val="6"/>
                <w:sz w:val="21"/>
                <w:szCs w:val="21"/>
                <w:highlight w:val="none"/>
              </w:rPr>
              <w:t>.</w:t>
            </w:r>
            <w:r>
              <w:rPr>
                <w:sz w:val="21"/>
                <w:szCs w:val="21"/>
                <w:highlight w:val="none"/>
              </w:rPr>
              <w:t>gov</w:t>
            </w:r>
            <w:r>
              <w:rPr>
                <w:spacing w:val="6"/>
                <w:sz w:val="21"/>
                <w:szCs w:val="21"/>
                <w:highlight w:val="none"/>
              </w:rPr>
              <w:t>.</w:t>
            </w:r>
            <w:r>
              <w:rPr>
                <w:sz w:val="21"/>
                <w:szCs w:val="21"/>
                <w:highlight w:val="none"/>
              </w:rPr>
              <w:t>cn</w:t>
            </w:r>
            <w:r>
              <w:rPr>
                <w:spacing w:val="6"/>
                <w:sz w:val="21"/>
                <w:szCs w:val="21"/>
                <w:highlight w:val="none"/>
              </w:rPr>
              <w:t>）没有相关主体政府采购严</w:t>
            </w:r>
          </w:p>
          <w:p w14:paraId="11D32B9E">
            <w:pPr>
              <w:pStyle w:val="10"/>
              <w:spacing w:before="28" w:line="236" w:lineRule="auto"/>
              <w:ind w:left="225" w:right="367" w:hanging="218"/>
              <w:rPr>
                <w:sz w:val="21"/>
                <w:szCs w:val="21"/>
                <w:highlight w:val="none"/>
              </w:rPr>
            </w:pPr>
            <w:r>
              <w:rPr>
                <w:spacing w:val="4"/>
                <w:sz w:val="21"/>
                <w:szCs w:val="21"/>
                <w:highlight w:val="none"/>
              </w:rPr>
              <w:t>重违法失信行为记录（被禁止在一定期限内参加政府采购活动但</w:t>
            </w:r>
            <w:r>
              <w:rPr>
                <w:spacing w:val="10"/>
                <w:sz w:val="21"/>
                <w:szCs w:val="21"/>
                <w:highlight w:val="none"/>
              </w:rPr>
              <w:t xml:space="preserve"> </w:t>
            </w:r>
            <w:r>
              <w:rPr>
                <w:spacing w:val="2"/>
                <w:sz w:val="21"/>
                <w:szCs w:val="21"/>
                <w:highlight w:val="none"/>
              </w:rPr>
              <w:t>期限届满的除外</w:t>
            </w:r>
            <w:r>
              <w:rPr>
                <w:spacing w:val="1"/>
                <w:sz w:val="21"/>
                <w:szCs w:val="21"/>
                <w:highlight w:val="none"/>
              </w:rPr>
              <w:t>）；</w:t>
            </w:r>
          </w:p>
        </w:tc>
        <w:tc>
          <w:tcPr>
            <w:tcW w:w="2299" w:type="dxa"/>
            <w:vAlign w:val="top"/>
          </w:tcPr>
          <w:p w14:paraId="25EE5FAE">
            <w:pPr>
              <w:rPr>
                <w:rFonts w:ascii="Arial"/>
                <w:sz w:val="21"/>
                <w:highlight w:val="none"/>
              </w:rPr>
            </w:pPr>
          </w:p>
        </w:tc>
      </w:tr>
      <w:tr w14:paraId="53E95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99" w:type="dxa"/>
            <w:vAlign w:val="top"/>
          </w:tcPr>
          <w:p w14:paraId="23C1E9C3">
            <w:pPr>
              <w:spacing w:before="186" w:line="186" w:lineRule="auto"/>
              <w:ind w:left="431"/>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z w:val="20"/>
                <w:szCs w:val="20"/>
                <w:highlight w:val="none"/>
                <w:lang w:val="en-US" w:eastAsia="zh-CN"/>
              </w:rPr>
              <w:t>6</w:t>
            </w:r>
          </w:p>
        </w:tc>
        <w:tc>
          <w:tcPr>
            <w:tcW w:w="6383" w:type="dxa"/>
            <w:vAlign w:val="top"/>
          </w:tcPr>
          <w:p w14:paraId="7B6D7A00">
            <w:pPr>
              <w:pStyle w:val="10"/>
              <w:spacing w:before="154" w:line="212" w:lineRule="auto"/>
              <w:ind w:left="6" w:right="179"/>
              <w:rPr>
                <w:sz w:val="20"/>
                <w:szCs w:val="20"/>
                <w:highlight w:val="none"/>
              </w:rPr>
            </w:pPr>
            <w:r>
              <w:rPr>
                <w:sz w:val="20"/>
                <w:szCs w:val="20"/>
                <w:highlight w:val="none"/>
              </w:rPr>
              <w:t>提供参加政府采购活动前三年内，在经营活动中</w:t>
            </w:r>
            <w:r>
              <w:rPr>
                <w:spacing w:val="-1"/>
                <w:sz w:val="20"/>
                <w:szCs w:val="20"/>
                <w:highlight w:val="none"/>
              </w:rPr>
              <w:t>没有重大违法记录的书</w:t>
            </w:r>
            <w:r>
              <w:rPr>
                <w:sz w:val="20"/>
                <w:szCs w:val="20"/>
                <w:highlight w:val="none"/>
              </w:rPr>
              <w:t xml:space="preserve"> </w:t>
            </w:r>
            <w:r>
              <w:rPr>
                <w:spacing w:val="-11"/>
                <w:sz w:val="20"/>
                <w:szCs w:val="20"/>
                <w:highlight w:val="none"/>
              </w:rPr>
              <w:t>面声明；</w:t>
            </w:r>
          </w:p>
        </w:tc>
        <w:tc>
          <w:tcPr>
            <w:tcW w:w="2299" w:type="dxa"/>
            <w:vAlign w:val="top"/>
          </w:tcPr>
          <w:p w14:paraId="3D16815E">
            <w:pPr>
              <w:rPr>
                <w:rFonts w:ascii="Arial"/>
                <w:sz w:val="21"/>
                <w:highlight w:val="none"/>
              </w:rPr>
            </w:pPr>
          </w:p>
        </w:tc>
      </w:tr>
      <w:tr w14:paraId="4736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99" w:type="dxa"/>
            <w:vAlign w:val="top"/>
          </w:tcPr>
          <w:p w14:paraId="79F84AEC">
            <w:pPr>
              <w:spacing w:before="186" w:line="186" w:lineRule="auto"/>
              <w:ind w:left="443"/>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pacing w:val="-6"/>
                <w:sz w:val="20"/>
                <w:szCs w:val="20"/>
                <w:highlight w:val="none"/>
                <w:lang w:val="en-US" w:eastAsia="zh-CN"/>
              </w:rPr>
              <w:t>7</w:t>
            </w:r>
          </w:p>
        </w:tc>
        <w:tc>
          <w:tcPr>
            <w:tcW w:w="6383" w:type="dxa"/>
            <w:vAlign w:val="top"/>
          </w:tcPr>
          <w:p w14:paraId="0FE13783">
            <w:pPr>
              <w:pStyle w:val="10"/>
              <w:spacing w:before="154" w:line="212" w:lineRule="auto"/>
              <w:ind w:left="8" w:right="199" w:hanging="1"/>
              <w:rPr>
                <w:sz w:val="21"/>
                <w:szCs w:val="21"/>
                <w:highlight w:val="none"/>
              </w:rPr>
            </w:pPr>
            <w:r>
              <w:rPr>
                <w:spacing w:val="3"/>
                <w:sz w:val="21"/>
                <w:szCs w:val="21"/>
                <w:highlight w:val="none"/>
              </w:rPr>
              <w:t>单位负责人为同一人或者存在直接控股、管理关系</w:t>
            </w:r>
            <w:r>
              <w:rPr>
                <w:spacing w:val="2"/>
                <w:sz w:val="21"/>
                <w:szCs w:val="21"/>
                <w:highlight w:val="none"/>
              </w:rPr>
              <w:t>的不同供应商，</w:t>
            </w:r>
            <w:r>
              <w:rPr>
                <w:sz w:val="21"/>
                <w:szCs w:val="21"/>
                <w:highlight w:val="none"/>
              </w:rPr>
              <w:t xml:space="preserve"> </w:t>
            </w:r>
            <w:r>
              <w:rPr>
                <w:spacing w:val="4"/>
                <w:sz w:val="21"/>
                <w:szCs w:val="21"/>
                <w:highlight w:val="none"/>
              </w:rPr>
              <w:t>不得参加同一合同项下的政府采购活动（提供承诺函</w:t>
            </w:r>
            <w:r>
              <w:rPr>
                <w:spacing w:val="2"/>
                <w:sz w:val="21"/>
                <w:szCs w:val="21"/>
                <w:highlight w:val="none"/>
              </w:rPr>
              <w:t>）；</w:t>
            </w:r>
          </w:p>
        </w:tc>
        <w:tc>
          <w:tcPr>
            <w:tcW w:w="2299" w:type="dxa"/>
            <w:vAlign w:val="top"/>
          </w:tcPr>
          <w:p w14:paraId="3E5AE78F">
            <w:pPr>
              <w:rPr>
                <w:rFonts w:ascii="Arial"/>
                <w:sz w:val="21"/>
                <w:highlight w:val="none"/>
              </w:rPr>
            </w:pPr>
          </w:p>
        </w:tc>
      </w:tr>
      <w:tr w14:paraId="1B14D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99" w:type="dxa"/>
            <w:vAlign w:val="top"/>
          </w:tcPr>
          <w:p w14:paraId="65AE6E67">
            <w:pPr>
              <w:spacing w:before="187" w:line="186" w:lineRule="auto"/>
              <w:ind w:left="443"/>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pacing w:val="-6"/>
                <w:sz w:val="20"/>
                <w:szCs w:val="20"/>
                <w:highlight w:val="none"/>
                <w:lang w:val="en-US" w:eastAsia="zh-CN"/>
              </w:rPr>
              <w:t>8</w:t>
            </w:r>
          </w:p>
        </w:tc>
        <w:tc>
          <w:tcPr>
            <w:tcW w:w="6383" w:type="dxa"/>
            <w:vAlign w:val="top"/>
          </w:tcPr>
          <w:p w14:paraId="6F9D8BA9">
            <w:pPr>
              <w:pStyle w:val="10"/>
              <w:spacing w:before="155" w:line="199" w:lineRule="auto"/>
              <w:ind w:left="124"/>
              <w:rPr>
                <w:sz w:val="21"/>
                <w:szCs w:val="21"/>
                <w:highlight w:val="none"/>
              </w:rPr>
            </w:pPr>
            <w:r>
              <w:rPr>
                <w:spacing w:val="4"/>
                <w:sz w:val="21"/>
                <w:szCs w:val="21"/>
                <w:highlight w:val="none"/>
              </w:rPr>
              <w:t>是否按照采购文件要求足额缴纳保证金或电子保</w:t>
            </w:r>
            <w:r>
              <w:rPr>
                <w:spacing w:val="3"/>
                <w:sz w:val="21"/>
                <w:szCs w:val="21"/>
                <w:highlight w:val="none"/>
              </w:rPr>
              <w:t>函；</w:t>
            </w:r>
          </w:p>
        </w:tc>
        <w:tc>
          <w:tcPr>
            <w:tcW w:w="2299" w:type="dxa"/>
            <w:vAlign w:val="top"/>
          </w:tcPr>
          <w:p w14:paraId="16872BE0">
            <w:pPr>
              <w:rPr>
                <w:rFonts w:ascii="Arial"/>
                <w:sz w:val="21"/>
                <w:highlight w:val="none"/>
              </w:rPr>
            </w:pPr>
          </w:p>
        </w:tc>
      </w:tr>
    </w:tbl>
    <w:p w14:paraId="1EF519F0">
      <w:pPr>
        <w:pStyle w:val="3"/>
        <w:rPr>
          <w:highlight w:val="none"/>
        </w:rPr>
      </w:pPr>
    </w:p>
    <w:p w14:paraId="0B71ED84">
      <w:pPr>
        <w:rPr>
          <w:highlight w:val="none"/>
        </w:rPr>
        <w:sectPr>
          <w:footerReference r:id="rId34" w:type="default"/>
          <w:pgSz w:w="11900" w:h="16839"/>
          <w:pgMar w:top="1431" w:right="1022" w:bottom="703" w:left="1075" w:header="0" w:footer="551" w:gutter="0"/>
          <w:cols w:space="720" w:num="1"/>
        </w:sectPr>
      </w:pPr>
    </w:p>
    <w:tbl>
      <w:tblPr>
        <w:tblStyle w:val="9"/>
        <w:tblW w:w="96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6383"/>
        <w:gridCol w:w="2299"/>
      </w:tblGrid>
      <w:tr w14:paraId="129DA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99" w:type="dxa"/>
            <w:vAlign w:val="top"/>
          </w:tcPr>
          <w:p w14:paraId="569A8AA5">
            <w:pPr>
              <w:pStyle w:val="10"/>
              <w:spacing w:before="76" w:line="182" w:lineRule="auto"/>
              <w:ind w:left="403"/>
              <w:rPr>
                <w:rFonts w:hint="eastAsia" w:eastAsia="宋体"/>
                <w:highlight w:val="none"/>
                <w:lang w:eastAsia="zh-CN"/>
              </w:rPr>
            </w:pPr>
            <w:r>
              <w:rPr>
                <w:rFonts w:hint="eastAsia"/>
                <w:spacing w:val="-7"/>
                <w:highlight w:val="none"/>
                <w:lang w:val="en-US" w:eastAsia="zh-CN"/>
              </w:rPr>
              <w:t>9</w:t>
            </w:r>
          </w:p>
        </w:tc>
        <w:tc>
          <w:tcPr>
            <w:tcW w:w="6383" w:type="dxa"/>
            <w:vAlign w:val="top"/>
          </w:tcPr>
          <w:p w14:paraId="3697FCD7">
            <w:pPr>
              <w:pStyle w:val="10"/>
              <w:spacing w:before="129" w:line="219" w:lineRule="auto"/>
              <w:ind w:left="9"/>
              <w:rPr>
                <w:sz w:val="21"/>
                <w:szCs w:val="21"/>
                <w:highlight w:val="none"/>
              </w:rPr>
            </w:pPr>
            <w:r>
              <w:rPr>
                <w:spacing w:val="3"/>
                <w:sz w:val="21"/>
                <w:szCs w:val="21"/>
                <w:highlight w:val="none"/>
              </w:rPr>
              <w:t>是否提供中小微企业声明函；</w:t>
            </w:r>
          </w:p>
        </w:tc>
        <w:tc>
          <w:tcPr>
            <w:tcW w:w="2299" w:type="dxa"/>
            <w:vAlign w:val="top"/>
          </w:tcPr>
          <w:p w14:paraId="2DA59FDF">
            <w:pPr>
              <w:rPr>
                <w:rFonts w:ascii="Arial"/>
                <w:sz w:val="21"/>
                <w:highlight w:val="none"/>
              </w:rPr>
            </w:pPr>
          </w:p>
        </w:tc>
      </w:tr>
      <w:tr w14:paraId="4EA10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99" w:type="dxa"/>
            <w:vAlign w:val="top"/>
          </w:tcPr>
          <w:p w14:paraId="7DD167D7">
            <w:pPr>
              <w:pStyle w:val="10"/>
              <w:spacing w:before="76" w:line="182" w:lineRule="auto"/>
              <w:ind w:left="403"/>
              <w:rPr>
                <w:rFonts w:hint="default" w:eastAsia="宋体"/>
                <w:highlight w:val="none"/>
                <w:lang w:val="en-US" w:eastAsia="zh-CN"/>
              </w:rPr>
            </w:pPr>
            <w:r>
              <w:rPr>
                <w:rFonts w:hint="eastAsia"/>
                <w:spacing w:val="-7"/>
                <w:highlight w:val="none"/>
                <w:lang w:val="en-US" w:eastAsia="zh-CN"/>
              </w:rPr>
              <w:t>10</w:t>
            </w:r>
          </w:p>
        </w:tc>
        <w:tc>
          <w:tcPr>
            <w:tcW w:w="6383" w:type="dxa"/>
            <w:vAlign w:val="top"/>
          </w:tcPr>
          <w:p w14:paraId="02DD3B20">
            <w:pPr>
              <w:pStyle w:val="10"/>
              <w:spacing w:before="61" w:line="219" w:lineRule="auto"/>
              <w:ind w:left="7"/>
              <w:rPr>
                <w:sz w:val="21"/>
                <w:szCs w:val="21"/>
                <w:highlight w:val="none"/>
              </w:rPr>
            </w:pPr>
            <w:r>
              <w:rPr>
                <w:spacing w:val="3"/>
                <w:sz w:val="21"/>
                <w:szCs w:val="21"/>
                <w:highlight w:val="none"/>
              </w:rPr>
              <w:t>本项目不接受联合体投标</w:t>
            </w:r>
            <w:r>
              <w:rPr>
                <w:rFonts w:hint="eastAsia"/>
                <w:spacing w:val="3"/>
                <w:sz w:val="21"/>
                <w:szCs w:val="21"/>
                <w:highlight w:val="none"/>
                <w:lang w:val="en-US" w:eastAsia="zh-CN"/>
              </w:rPr>
              <w:t>(提供承诺书)</w:t>
            </w:r>
            <w:r>
              <w:rPr>
                <w:spacing w:val="3"/>
                <w:sz w:val="21"/>
                <w:szCs w:val="21"/>
                <w:highlight w:val="none"/>
              </w:rPr>
              <w:t>。</w:t>
            </w:r>
          </w:p>
        </w:tc>
        <w:tc>
          <w:tcPr>
            <w:tcW w:w="2299" w:type="dxa"/>
            <w:vAlign w:val="top"/>
          </w:tcPr>
          <w:p w14:paraId="4FC3D371">
            <w:pPr>
              <w:rPr>
                <w:rFonts w:ascii="Arial"/>
                <w:sz w:val="21"/>
                <w:highlight w:val="none"/>
              </w:rPr>
            </w:pPr>
          </w:p>
        </w:tc>
      </w:tr>
      <w:tr w14:paraId="7A499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99" w:type="dxa"/>
            <w:vAlign w:val="top"/>
          </w:tcPr>
          <w:p w14:paraId="1C7EE454">
            <w:pPr>
              <w:pStyle w:val="10"/>
              <w:spacing w:before="76" w:line="182" w:lineRule="auto"/>
              <w:ind w:left="403"/>
              <w:rPr>
                <w:rFonts w:hint="eastAsia"/>
                <w:spacing w:val="-7"/>
                <w:highlight w:val="none"/>
                <w:lang w:val="en-US" w:eastAsia="zh-CN"/>
              </w:rPr>
            </w:pPr>
            <w:r>
              <w:rPr>
                <w:rFonts w:hint="eastAsia"/>
                <w:spacing w:val="-7"/>
                <w:highlight w:val="none"/>
                <w:lang w:val="en-US" w:eastAsia="zh-CN"/>
              </w:rPr>
              <w:t>11</w:t>
            </w:r>
          </w:p>
          <w:p w14:paraId="7AC5BEDF">
            <w:pPr>
              <w:pStyle w:val="10"/>
              <w:spacing w:before="76" w:line="182" w:lineRule="auto"/>
              <w:ind w:left="403"/>
              <w:rPr>
                <w:rFonts w:hint="default"/>
                <w:spacing w:val="-7"/>
                <w:highlight w:val="none"/>
                <w:lang w:val="en-US" w:eastAsia="zh-CN"/>
              </w:rPr>
            </w:pPr>
          </w:p>
        </w:tc>
        <w:tc>
          <w:tcPr>
            <w:tcW w:w="6383" w:type="dxa"/>
            <w:vAlign w:val="top"/>
          </w:tcPr>
          <w:p w14:paraId="04C7653C">
            <w:pPr>
              <w:pStyle w:val="10"/>
              <w:spacing w:before="61" w:line="219" w:lineRule="auto"/>
              <w:ind w:left="7"/>
              <w:rPr>
                <w:rFonts w:hint="eastAsia"/>
                <w:spacing w:val="3"/>
                <w:sz w:val="21"/>
                <w:szCs w:val="21"/>
                <w:highlight w:val="none"/>
                <w:lang w:eastAsia="zh-CN"/>
              </w:rPr>
            </w:pPr>
            <w:r>
              <w:rPr>
                <w:rFonts w:hint="eastAsia"/>
                <w:spacing w:val="3"/>
                <w:sz w:val="21"/>
                <w:szCs w:val="21"/>
                <w:highlight w:val="none"/>
                <w:lang w:eastAsia="zh-CN"/>
              </w:rPr>
              <w:t>建筑工程施工总承包贰级(含)以上资质，在人员、设备、资金等方面具有相应的施工能力，</w:t>
            </w:r>
            <w:r>
              <w:rPr>
                <w:rFonts w:hint="eastAsia"/>
                <w:spacing w:val="3"/>
                <w:sz w:val="21"/>
                <w:szCs w:val="21"/>
                <w:highlight w:val="none"/>
                <w:lang w:val="en-US" w:eastAsia="zh-CN"/>
              </w:rPr>
              <w:t>具</w:t>
            </w:r>
            <w:r>
              <w:rPr>
                <w:rFonts w:hint="eastAsia"/>
                <w:spacing w:val="3"/>
                <w:sz w:val="21"/>
                <w:szCs w:val="21"/>
                <w:highlight w:val="none"/>
                <w:lang w:eastAsia="zh-CN"/>
              </w:rPr>
              <w:t>有</w:t>
            </w:r>
            <w:r>
              <w:rPr>
                <w:rFonts w:hint="eastAsia"/>
                <w:spacing w:val="3"/>
                <w:sz w:val="21"/>
                <w:szCs w:val="21"/>
                <w:highlight w:val="none"/>
                <w:lang w:val="en-US" w:eastAsia="zh-CN"/>
              </w:rPr>
              <w:t>有效的</w:t>
            </w:r>
            <w:r>
              <w:rPr>
                <w:rFonts w:hint="eastAsia"/>
                <w:spacing w:val="3"/>
                <w:sz w:val="21"/>
                <w:szCs w:val="21"/>
                <w:highlight w:val="none"/>
                <w:lang w:eastAsia="zh-CN"/>
              </w:rPr>
              <w:t>安全生产许可证；</w:t>
            </w:r>
          </w:p>
        </w:tc>
        <w:tc>
          <w:tcPr>
            <w:tcW w:w="2299" w:type="dxa"/>
            <w:vAlign w:val="top"/>
          </w:tcPr>
          <w:p w14:paraId="03661095">
            <w:pPr>
              <w:rPr>
                <w:rFonts w:ascii="Arial"/>
                <w:sz w:val="21"/>
                <w:highlight w:val="none"/>
              </w:rPr>
            </w:pPr>
          </w:p>
        </w:tc>
      </w:tr>
      <w:tr w14:paraId="6A69E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99" w:type="dxa"/>
            <w:vAlign w:val="top"/>
          </w:tcPr>
          <w:p w14:paraId="0FCF2094">
            <w:pPr>
              <w:pStyle w:val="10"/>
              <w:spacing w:before="76" w:line="182" w:lineRule="auto"/>
              <w:ind w:left="403"/>
              <w:rPr>
                <w:rFonts w:hint="default"/>
                <w:spacing w:val="-7"/>
                <w:highlight w:val="none"/>
                <w:lang w:val="en-US" w:eastAsia="zh-CN"/>
              </w:rPr>
            </w:pPr>
            <w:r>
              <w:rPr>
                <w:rFonts w:hint="eastAsia"/>
                <w:spacing w:val="-7"/>
                <w:highlight w:val="none"/>
                <w:lang w:val="en-US" w:eastAsia="zh-CN"/>
              </w:rPr>
              <w:t>12</w:t>
            </w:r>
          </w:p>
        </w:tc>
        <w:tc>
          <w:tcPr>
            <w:tcW w:w="6383" w:type="dxa"/>
            <w:vAlign w:val="top"/>
          </w:tcPr>
          <w:p w14:paraId="2CB01DD7">
            <w:pPr>
              <w:pStyle w:val="10"/>
              <w:spacing w:before="61" w:line="219" w:lineRule="auto"/>
              <w:ind w:left="7"/>
              <w:rPr>
                <w:rFonts w:hint="eastAsia"/>
                <w:spacing w:val="3"/>
                <w:sz w:val="21"/>
                <w:szCs w:val="21"/>
                <w:highlight w:val="none"/>
                <w:lang w:eastAsia="zh-CN"/>
              </w:rPr>
            </w:pPr>
            <w:r>
              <w:rPr>
                <w:rFonts w:hint="eastAsia"/>
                <w:spacing w:val="3"/>
                <w:sz w:val="21"/>
                <w:szCs w:val="21"/>
                <w:highlight w:val="none"/>
                <w:lang w:eastAsia="zh-CN"/>
              </w:rPr>
              <w:t>项目经理须具备建筑工程专业贰级(含)以上注册建造师执业资格，具备有效的安全生产考核合格证书，且未担任其他建设工程项目的项目经理</w:t>
            </w:r>
          </w:p>
        </w:tc>
        <w:tc>
          <w:tcPr>
            <w:tcW w:w="2299" w:type="dxa"/>
            <w:vAlign w:val="top"/>
          </w:tcPr>
          <w:p w14:paraId="19724290">
            <w:pPr>
              <w:rPr>
                <w:rFonts w:ascii="Arial"/>
                <w:sz w:val="21"/>
                <w:highlight w:val="none"/>
              </w:rPr>
            </w:pPr>
          </w:p>
        </w:tc>
      </w:tr>
    </w:tbl>
    <w:p w14:paraId="25E547A7">
      <w:pPr>
        <w:pStyle w:val="3"/>
        <w:rPr>
          <w:highlight w:val="none"/>
        </w:rPr>
      </w:pPr>
    </w:p>
    <w:p w14:paraId="497DDEB2">
      <w:pPr>
        <w:rPr>
          <w:highlight w:val="none"/>
        </w:rPr>
        <w:sectPr>
          <w:footerReference r:id="rId35" w:type="default"/>
          <w:pgSz w:w="11900" w:h="16839"/>
          <w:pgMar w:top="1430" w:right="1138" w:bottom="703" w:left="1075" w:header="0" w:footer="551" w:gutter="0"/>
          <w:cols w:space="720" w:num="1"/>
        </w:sectPr>
      </w:pPr>
    </w:p>
    <w:p w14:paraId="23A51738">
      <w:pPr>
        <w:spacing w:before="69" w:line="219" w:lineRule="auto"/>
        <w:ind w:left="1609"/>
        <w:rPr>
          <w:rFonts w:ascii="宋体" w:hAnsi="宋体" w:eastAsia="宋体" w:cs="宋体"/>
          <w:sz w:val="35"/>
          <w:szCs w:val="35"/>
          <w:highlight w:val="none"/>
        </w:rPr>
      </w:pPr>
      <w:r>
        <w:rPr>
          <w:rFonts w:ascii="宋体" w:hAnsi="宋体" w:eastAsia="宋体" w:cs="宋体"/>
          <w:b/>
          <w:bCs/>
          <w:spacing w:val="2"/>
          <w:sz w:val="35"/>
          <w:szCs w:val="35"/>
          <w:highlight w:val="none"/>
        </w:rPr>
        <w:t>第四章</w:t>
      </w:r>
      <w:r>
        <w:rPr>
          <w:rFonts w:ascii="宋体" w:hAnsi="宋体" w:eastAsia="宋体" w:cs="宋体"/>
          <w:spacing w:val="2"/>
          <w:sz w:val="35"/>
          <w:szCs w:val="35"/>
          <w:highlight w:val="none"/>
        </w:rPr>
        <w:t xml:space="preserve">   </w:t>
      </w:r>
      <w:r>
        <w:rPr>
          <w:rFonts w:ascii="宋体" w:hAnsi="宋体" w:eastAsia="宋体" w:cs="宋体"/>
          <w:b/>
          <w:bCs/>
          <w:spacing w:val="2"/>
          <w:sz w:val="35"/>
          <w:szCs w:val="35"/>
          <w:highlight w:val="none"/>
        </w:rPr>
        <w:t>评标程序、评标方法和评标标准</w:t>
      </w:r>
    </w:p>
    <w:p w14:paraId="289CC580">
      <w:pPr>
        <w:spacing w:before="110" w:line="220" w:lineRule="auto"/>
        <w:ind w:left="4016"/>
        <w:rPr>
          <w:rFonts w:ascii="宋体" w:hAnsi="宋体" w:eastAsia="宋体" w:cs="宋体"/>
          <w:sz w:val="23"/>
          <w:szCs w:val="23"/>
          <w:highlight w:val="none"/>
        </w:rPr>
      </w:pPr>
      <w:r>
        <w:rPr>
          <w:rFonts w:ascii="宋体" w:hAnsi="宋体" w:eastAsia="宋体" w:cs="宋体"/>
          <w:b/>
          <w:bCs/>
          <w:spacing w:val="-4"/>
          <w:sz w:val="23"/>
          <w:szCs w:val="23"/>
          <w:highlight w:val="none"/>
        </w:rPr>
        <w:t>一、</w:t>
      </w:r>
      <w:r>
        <w:rPr>
          <w:rFonts w:ascii="宋体" w:hAnsi="宋体" w:eastAsia="宋体" w:cs="宋体"/>
          <w:spacing w:val="34"/>
          <w:sz w:val="23"/>
          <w:szCs w:val="23"/>
          <w:highlight w:val="none"/>
        </w:rPr>
        <w:t xml:space="preserve">   </w:t>
      </w:r>
      <w:r>
        <w:rPr>
          <w:rFonts w:ascii="宋体" w:hAnsi="宋体" w:eastAsia="宋体" w:cs="宋体"/>
          <w:b/>
          <w:bCs/>
          <w:spacing w:val="-4"/>
          <w:sz w:val="23"/>
          <w:szCs w:val="23"/>
          <w:highlight w:val="none"/>
        </w:rPr>
        <w:t>评标方法</w:t>
      </w:r>
    </w:p>
    <w:p w14:paraId="7196BAF5">
      <w:pPr>
        <w:spacing w:before="188" w:line="220" w:lineRule="auto"/>
        <w:ind w:left="251"/>
        <w:rPr>
          <w:rFonts w:ascii="宋体" w:hAnsi="宋体" w:eastAsia="宋体" w:cs="宋体"/>
          <w:sz w:val="23"/>
          <w:szCs w:val="23"/>
          <w:highlight w:val="none"/>
        </w:rPr>
      </w:pPr>
      <w:r>
        <w:rPr>
          <w:rFonts w:ascii="Times New Roman" w:hAnsi="Times New Roman" w:eastAsia="Times New Roman" w:cs="Times New Roman"/>
          <w:spacing w:val="1"/>
          <w:sz w:val="23"/>
          <w:szCs w:val="23"/>
          <w:highlight w:val="none"/>
        </w:rPr>
        <w:t>1</w:t>
      </w:r>
      <w:r>
        <w:rPr>
          <w:rFonts w:ascii="Times New Roman" w:hAnsi="Times New Roman" w:eastAsia="Times New Roman" w:cs="Times New Roman"/>
          <w:spacing w:val="-19"/>
          <w:sz w:val="23"/>
          <w:szCs w:val="23"/>
          <w:highlight w:val="none"/>
        </w:rPr>
        <w:t xml:space="preserve"> </w:t>
      </w:r>
      <w:r>
        <w:rPr>
          <w:rFonts w:ascii="宋体" w:hAnsi="宋体" w:eastAsia="宋体" w:cs="宋体"/>
          <w:spacing w:val="1"/>
          <w:sz w:val="23"/>
          <w:szCs w:val="23"/>
          <w:highlight w:val="none"/>
        </w:rPr>
        <w:t>、投标文件的符合性审查</w:t>
      </w:r>
    </w:p>
    <w:p w14:paraId="6DA192D8">
      <w:pPr>
        <w:spacing w:before="204" w:line="287" w:lineRule="auto"/>
        <w:ind w:left="216" w:right="137" w:firstLine="34"/>
        <w:rPr>
          <w:rFonts w:ascii="宋体" w:hAnsi="宋体" w:eastAsia="宋体" w:cs="宋体"/>
          <w:sz w:val="23"/>
          <w:szCs w:val="23"/>
          <w:highlight w:val="none"/>
        </w:rPr>
      </w:pPr>
      <w:r>
        <w:rPr>
          <w:rFonts w:ascii="Times New Roman" w:hAnsi="Times New Roman" w:eastAsia="Times New Roman" w:cs="Times New Roman"/>
          <w:spacing w:val="4"/>
          <w:sz w:val="23"/>
          <w:szCs w:val="23"/>
          <w:highlight w:val="none"/>
        </w:rPr>
        <w:t>1</w:t>
      </w:r>
      <w:r>
        <w:rPr>
          <w:rFonts w:ascii="Times New Roman" w:hAnsi="Times New Roman" w:eastAsia="Times New Roman" w:cs="Times New Roman"/>
          <w:spacing w:val="-20"/>
          <w:sz w:val="23"/>
          <w:szCs w:val="23"/>
          <w:highlight w:val="none"/>
        </w:rPr>
        <w:t xml:space="preserve"> </w:t>
      </w:r>
      <w:r>
        <w:rPr>
          <w:rFonts w:ascii="宋体" w:hAnsi="宋体" w:eastAsia="宋体" w:cs="宋体"/>
          <w:spacing w:val="4"/>
          <w:sz w:val="23"/>
          <w:szCs w:val="23"/>
          <w:highlight w:val="none"/>
        </w:rPr>
        <w:t>．</w:t>
      </w:r>
      <w:r>
        <w:rPr>
          <w:rFonts w:ascii="Times New Roman" w:hAnsi="Times New Roman" w:eastAsia="Times New Roman" w:cs="Times New Roman"/>
          <w:spacing w:val="4"/>
          <w:sz w:val="23"/>
          <w:szCs w:val="23"/>
          <w:highlight w:val="none"/>
        </w:rPr>
        <w:t>1</w:t>
      </w:r>
      <w:r>
        <w:rPr>
          <w:rFonts w:ascii="Times New Roman" w:hAnsi="Times New Roman" w:eastAsia="Times New Roman" w:cs="Times New Roman"/>
          <w:spacing w:val="22"/>
          <w:sz w:val="23"/>
          <w:szCs w:val="23"/>
          <w:highlight w:val="none"/>
        </w:rPr>
        <w:t xml:space="preserve"> </w:t>
      </w:r>
      <w:r>
        <w:rPr>
          <w:rFonts w:ascii="宋体" w:hAnsi="宋体" w:eastAsia="宋体" w:cs="宋体"/>
          <w:spacing w:val="4"/>
          <w:sz w:val="23"/>
          <w:szCs w:val="23"/>
          <w:highlight w:val="none"/>
        </w:rPr>
        <w:t>评标委员会对资格审查合格的投标人的投</w:t>
      </w:r>
      <w:r>
        <w:rPr>
          <w:rFonts w:ascii="宋体" w:hAnsi="宋体" w:eastAsia="宋体" w:cs="宋体"/>
          <w:spacing w:val="3"/>
          <w:sz w:val="23"/>
          <w:szCs w:val="23"/>
          <w:highlight w:val="none"/>
        </w:rPr>
        <w:t>标文件进行符合性审查，</w:t>
      </w:r>
      <w:r>
        <w:rPr>
          <w:rFonts w:ascii="宋体" w:hAnsi="宋体" w:eastAsia="宋体" w:cs="宋体"/>
          <w:spacing w:val="-68"/>
          <w:sz w:val="23"/>
          <w:szCs w:val="23"/>
          <w:highlight w:val="none"/>
        </w:rPr>
        <w:t xml:space="preserve"> </w:t>
      </w:r>
      <w:r>
        <w:rPr>
          <w:rFonts w:ascii="宋体" w:hAnsi="宋体" w:eastAsia="宋体" w:cs="宋体"/>
          <w:spacing w:val="3"/>
          <w:sz w:val="23"/>
          <w:szCs w:val="23"/>
          <w:highlight w:val="none"/>
        </w:rPr>
        <w:t>以确定其是否满足招</w:t>
      </w:r>
      <w:r>
        <w:rPr>
          <w:rFonts w:ascii="宋体" w:hAnsi="宋体" w:eastAsia="宋体" w:cs="宋体"/>
          <w:sz w:val="23"/>
          <w:szCs w:val="23"/>
          <w:highlight w:val="none"/>
        </w:rPr>
        <w:t xml:space="preserve"> </w:t>
      </w:r>
      <w:r>
        <w:rPr>
          <w:rFonts w:ascii="宋体" w:hAnsi="宋体" w:eastAsia="宋体" w:cs="宋体"/>
          <w:spacing w:val="1"/>
          <w:sz w:val="23"/>
          <w:szCs w:val="23"/>
          <w:highlight w:val="none"/>
        </w:rPr>
        <w:t>标文件的实质性要求。</w:t>
      </w:r>
    </w:p>
    <w:p w14:paraId="4F5BCB8A">
      <w:pPr>
        <w:spacing w:before="217" w:line="316" w:lineRule="auto"/>
        <w:ind w:left="142" w:right="143" w:hanging="11"/>
        <w:jc w:val="both"/>
        <w:rPr>
          <w:rFonts w:ascii="宋体" w:hAnsi="宋体" w:eastAsia="宋体" w:cs="宋体"/>
          <w:sz w:val="23"/>
          <w:szCs w:val="23"/>
          <w:highlight w:val="none"/>
        </w:rPr>
      </w:pPr>
      <w:r>
        <w:rPr>
          <w:rFonts w:ascii="Times New Roman" w:hAnsi="Times New Roman" w:eastAsia="Times New Roman" w:cs="Times New Roman"/>
          <w:spacing w:val="7"/>
          <w:sz w:val="23"/>
          <w:szCs w:val="23"/>
          <w:highlight w:val="none"/>
        </w:rPr>
        <w:t xml:space="preserve">1 </w:t>
      </w:r>
      <w:r>
        <w:rPr>
          <w:rFonts w:ascii="宋体" w:hAnsi="宋体" w:eastAsia="宋体" w:cs="宋体"/>
          <w:spacing w:val="7"/>
          <w:sz w:val="23"/>
          <w:szCs w:val="23"/>
          <w:highlight w:val="none"/>
        </w:rPr>
        <w:t>．</w:t>
      </w:r>
      <w:r>
        <w:rPr>
          <w:rFonts w:ascii="Times New Roman" w:hAnsi="Times New Roman" w:eastAsia="Times New Roman" w:cs="Times New Roman"/>
          <w:spacing w:val="7"/>
          <w:sz w:val="23"/>
          <w:szCs w:val="23"/>
          <w:highlight w:val="none"/>
        </w:rPr>
        <w:t>2</w:t>
      </w:r>
      <w:r>
        <w:rPr>
          <w:rFonts w:ascii="Times New Roman" w:hAnsi="Times New Roman" w:eastAsia="Times New Roman" w:cs="Times New Roman"/>
          <w:spacing w:val="26"/>
          <w:w w:val="101"/>
          <w:sz w:val="23"/>
          <w:szCs w:val="23"/>
          <w:highlight w:val="none"/>
        </w:rPr>
        <w:t xml:space="preserve"> </w:t>
      </w:r>
      <w:r>
        <w:rPr>
          <w:rFonts w:ascii="宋体" w:hAnsi="宋体" w:eastAsia="宋体" w:cs="宋体"/>
          <w:spacing w:val="7"/>
          <w:sz w:val="23"/>
          <w:szCs w:val="23"/>
          <w:highlight w:val="none"/>
        </w:rPr>
        <w:t>评标委员会根据《符合性审查要求》中规定的审查因素</w:t>
      </w:r>
      <w:r>
        <w:rPr>
          <w:rFonts w:ascii="宋体" w:hAnsi="宋体" w:eastAsia="宋体" w:cs="宋体"/>
          <w:spacing w:val="6"/>
          <w:sz w:val="23"/>
          <w:szCs w:val="23"/>
          <w:highlight w:val="none"/>
        </w:rPr>
        <w:t>和审查内容，对投标人的投标文</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件是否实质上响应招标文件进行符合性审查，并形成符合性审查评审结果。投标人《商务技</w:t>
      </w:r>
      <w:r>
        <w:rPr>
          <w:rFonts w:ascii="宋体" w:hAnsi="宋体" w:eastAsia="宋体" w:cs="宋体"/>
          <w:spacing w:val="5"/>
          <w:sz w:val="23"/>
          <w:szCs w:val="23"/>
          <w:highlight w:val="none"/>
        </w:rPr>
        <w:t xml:space="preserve"> </w:t>
      </w:r>
      <w:r>
        <w:rPr>
          <w:rFonts w:ascii="宋体" w:hAnsi="宋体" w:eastAsia="宋体" w:cs="宋体"/>
          <w:spacing w:val="6"/>
          <w:sz w:val="23"/>
          <w:szCs w:val="23"/>
          <w:highlight w:val="none"/>
        </w:rPr>
        <w:t>术文件》有任何一项不符合</w:t>
      </w:r>
      <w:r>
        <w:rPr>
          <w:rFonts w:ascii="宋体" w:hAnsi="宋体" w:eastAsia="宋体" w:cs="宋体"/>
          <w:spacing w:val="-47"/>
          <w:sz w:val="23"/>
          <w:szCs w:val="23"/>
          <w:highlight w:val="none"/>
        </w:rPr>
        <w:t xml:space="preserve"> </w:t>
      </w:r>
      <w:r>
        <w:rPr>
          <w:rFonts w:ascii="宋体" w:hAnsi="宋体" w:eastAsia="宋体" w:cs="宋体"/>
          <w:spacing w:val="6"/>
          <w:sz w:val="23"/>
          <w:szCs w:val="23"/>
          <w:highlight w:val="none"/>
        </w:rPr>
        <w:t>《符合性审查要求》要求的，</w:t>
      </w:r>
      <w:r>
        <w:rPr>
          <w:rFonts w:ascii="宋体" w:hAnsi="宋体" w:eastAsia="宋体" w:cs="宋体"/>
          <w:b/>
          <w:bCs/>
          <w:spacing w:val="5"/>
          <w:sz w:val="23"/>
          <w:szCs w:val="23"/>
          <w:highlight w:val="none"/>
        </w:rPr>
        <w:t>投标无效</w:t>
      </w:r>
      <w:r>
        <w:rPr>
          <w:rFonts w:ascii="宋体" w:hAnsi="宋体" w:eastAsia="宋体" w:cs="宋体"/>
          <w:spacing w:val="5"/>
          <w:sz w:val="23"/>
          <w:szCs w:val="23"/>
          <w:highlight w:val="none"/>
        </w:rPr>
        <w:t>。</w:t>
      </w:r>
    </w:p>
    <w:p w14:paraId="126A7424">
      <w:pPr>
        <w:spacing w:before="204" w:line="220" w:lineRule="auto"/>
        <w:ind w:left="3924"/>
        <w:rPr>
          <w:rFonts w:ascii="宋体" w:hAnsi="宋体" w:eastAsia="宋体" w:cs="宋体"/>
          <w:sz w:val="23"/>
          <w:szCs w:val="23"/>
          <w:highlight w:val="none"/>
        </w:rPr>
      </w:pPr>
      <w:r>
        <w:rPr>
          <w:rFonts w:ascii="宋体" w:hAnsi="宋体" w:eastAsia="宋体" w:cs="宋体"/>
          <w:b/>
          <w:bCs/>
          <w:spacing w:val="2"/>
          <w:sz w:val="23"/>
          <w:szCs w:val="23"/>
          <w:highlight w:val="none"/>
        </w:rPr>
        <w:t>符合性审查要求</w:t>
      </w:r>
    </w:p>
    <w:p w14:paraId="191C84E5">
      <w:pPr>
        <w:spacing w:line="134" w:lineRule="exact"/>
        <w:rPr>
          <w:highlight w:val="none"/>
        </w:rPr>
      </w:pPr>
    </w:p>
    <w:tbl>
      <w:tblPr>
        <w:tblStyle w:val="9"/>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943"/>
        <w:gridCol w:w="7138"/>
      </w:tblGrid>
      <w:tr w14:paraId="6B92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12" w:type="dxa"/>
            <w:vAlign w:val="top"/>
          </w:tcPr>
          <w:p w14:paraId="644F6EB7">
            <w:pPr>
              <w:pStyle w:val="10"/>
              <w:spacing w:before="147" w:line="221" w:lineRule="auto"/>
              <w:ind w:left="147"/>
              <w:rPr>
                <w:sz w:val="23"/>
                <w:szCs w:val="23"/>
                <w:highlight w:val="none"/>
              </w:rPr>
            </w:pPr>
            <w:r>
              <w:rPr>
                <w:b/>
                <w:bCs/>
                <w:spacing w:val="-5"/>
                <w:sz w:val="23"/>
                <w:szCs w:val="23"/>
                <w:highlight w:val="none"/>
              </w:rPr>
              <w:t>序号</w:t>
            </w:r>
          </w:p>
        </w:tc>
        <w:tc>
          <w:tcPr>
            <w:tcW w:w="1943" w:type="dxa"/>
            <w:vAlign w:val="top"/>
          </w:tcPr>
          <w:p w14:paraId="2EA12FDF">
            <w:pPr>
              <w:pStyle w:val="10"/>
              <w:spacing w:before="145" w:line="220" w:lineRule="auto"/>
              <w:ind w:left="496"/>
              <w:rPr>
                <w:sz w:val="23"/>
                <w:szCs w:val="23"/>
                <w:highlight w:val="none"/>
              </w:rPr>
            </w:pPr>
            <w:r>
              <w:rPr>
                <w:b/>
                <w:bCs/>
                <w:spacing w:val="-6"/>
                <w:sz w:val="23"/>
                <w:szCs w:val="23"/>
                <w:highlight w:val="none"/>
              </w:rPr>
              <w:t>审查因素</w:t>
            </w:r>
          </w:p>
        </w:tc>
        <w:tc>
          <w:tcPr>
            <w:tcW w:w="7138" w:type="dxa"/>
            <w:vAlign w:val="top"/>
          </w:tcPr>
          <w:p w14:paraId="1CD2073C">
            <w:pPr>
              <w:pStyle w:val="10"/>
              <w:spacing w:before="145" w:line="220" w:lineRule="auto"/>
              <w:ind w:left="3068"/>
              <w:rPr>
                <w:sz w:val="23"/>
                <w:szCs w:val="23"/>
                <w:highlight w:val="none"/>
              </w:rPr>
            </w:pPr>
            <w:r>
              <w:rPr>
                <w:b/>
                <w:bCs/>
                <w:sz w:val="23"/>
                <w:szCs w:val="23"/>
                <w:highlight w:val="none"/>
              </w:rPr>
              <w:t>评审内容</w:t>
            </w:r>
          </w:p>
        </w:tc>
      </w:tr>
      <w:tr w14:paraId="03B7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2" w:type="dxa"/>
            <w:vAlign w:val="top"/>
          </w:tcPr>
          <w:p w14:paraId="2F73BE0C">
            <w:pPr>
              <w:spacing w:before="285" w:line="186" w:lineRule="auto"/>
              <w:ind w:left="366"/>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9081" w:type="dxa"/>
            <w:gridSpan w:val="2"/>
            <w:vAlign w:val="top"/>
          </w:tcPr>
          <w:p w14:paraId="7EBC0348">
            <w:pPr>
              <w:pStyle w:val="10"/>
              <w:spacing w:before="254" w:line="219" w:lineRule="auto"/>
              <w:ind w:left="122"/>
              <w:rPr>
                <w:sz w:val="21"/>
                <w:szCs w:val="21"/>
                <w:highlight w:val="none"/>
              </w:rPr>
            </w:pPr>
            <w:r>
              <w:rPr>
                <w:spacing w:val="3"/>
                <w:sz w:val="21"/>
                <w:szCs w:val="21"/>
                <w:highlight w:val="none"/>
              </w:rPr>
              <w:t>投标响应文件签字盖章是否满足招标文件要求；</w:t>
            </w:r>
          </w:p>
        </w:tc>
      </w:tr>
      <w:tr w14:paraId="73FD3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2" w:type="dxa"/>
            <w:vAlign w:val="top"/>
          </w:tcPr>
          <w:p w14:paraId="19E793EB">
            <w:pPr>
              <w:spacing w:before="287" w:line="186" w:lineRule="auto"/>
              <w:ind w:left="32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9081" w:type="dxa"/>
            <w:gridSpan w:val="2"/>
            <w:vAlign w:val="top"/>
          </w:tcPr>
          <w:p w14:paraId="11B2021D">
            <w:pPr>
              <w:pStyle w:val="10"/>
              <w:spacing w:before="255" w:line="220" w:lineRule="auto"/>
              <w:ind w:left="122"/>
              <w:rPr>
                <w:sz w:val="21"/>
                <w:szCs w:val="21"/>
                <w:highlight w:val="none"/>
              </w:rPr>
            </w:pPr>
            <w:r>
              <w:rPr>
                <w:spacing w:val="3"/>
                <w:sz w:val="21"/>
                <w:szCs w:val="21"/>
                <w:highlight w:val="none"/>
              </w:rPr>
              <w:t>投标响应文件是否按招标文件要求编制，</w:t>
            </w:r>
            <w:r>
              <w:rPr>
                <w:spacing w:val="-54"/>
                <w:sz w:val="21"/>
                <w:szCs w:val="21"/>
                <w:highlight w:val="none"/>
              </w:rPr>
              <w:t xml:space="preserve"> </w:t>
            </w:r>
            <w:r>
              <w:rPr>
                <w:spacing w:val="3"/>
                <w:sz w:val="21"/>
                <w:szCs w:val="21"/>
                <w:highlight w:val="none"/>
              </w:rPr>
              <w:t>内容是否全面或字迹是否模糊、辨认不清的；</w:t>
            </w:r>
          </w:p>
        </w:tc>
      </w:tr>
      <w:tr w14:paraId="3348B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2" w:type="dxa"/>
            <w:vAlign w:val="top"/>
          </w:tcPr>
          <w:p w14:paraId="11FA4BC0">
            <w:pPr>
              <w:spacing w:before="287" w:line="186" w:lineRule="auto"/>
              <w:ind w:left="33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9081" w:type="dxa"/>
            <w:gridSpan w:val="2"/>
            <w:vAlign w:val="top"/>
          </w:tcPr>
          <w:p w14:paraId="3DF0165B">
            <w:pPr>
              <w:pStyle w:val="10"/>
              <w:spacing w:before="256" w:line="219" w:lineRule="auto"/>
              <w:ind w:left="122"/>
              <w:rPr>
                <w:sz w:val="21"/>
                <w:szCs w:val="21"/>
                <w:highlight w:val="none"/>
              </w:rPr>
            </w:pPr>
            <w:r>
              <w:rPr>
                <w:spacing w:val="3"/>
                <w:sz w:val="21"/>
                <w:szCs w:val="21"/>
                <w:highlight w:val="none"/>
              </w:rPr>
              <w:t>投标文件是否不齐全或者内容虚假的；</w:t>
            </w:r>
          </w:p>
        </w:tc>
      </w:tr>
      <w:tr w14:paraId="6D666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2" w:type="dxa"/>
            <w:vAlign w:val="top"/>
          </w:tcPr>
          <w:p w14:paraId="5649492D">
            <w:pPr>
              <w:spacing w:before="289" w:line="186" w:lineRule="auto"/>
              <w:ind w:left="32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4</w:t>
            </w:r>
          </w:p>
        </w:tc>
        <w:tc>
          <w:tcPr>
            <w:tcW w:w="9081" w:type="dxa"/>
            <w:gridSpan w:val="2"/>
            <w:vAlign w:val="top"/>
          </w:tcPr>
          <w:p w14:paraId="159D784D">
            <w:pPr>
              <w:pStyle w:val="10"/>
              <w:spacing w:before="256" w:line="220" w:lineRule="auto"/>
              <w:ind w:left="122"/>
              <w:rPr>
                <w:sz w:val="20"/>
                <w:szCs w:val="20"/>
                <w:highlight w:val="none"/>
              </w:rPr>
            </w:pPr>
            <w:r>
              <w:rPr>
                <w:spacing w:val="6"/>
                <w:sz w:val="20"/>
                <w:szCs w:val="20"/>
                <w:highlight w:val="none"/>
              </w:rPr>
              <w:t>投标质保期是否满足招标文件要求的；</w:t>
            </w:r>
          </w:p>
        </w:tc>
      </w:tr>
      <w:tr w14:paraId="39107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12" w:type="dxa"/>
            <w:vAlign w:val="top"/>
          </w:tcPr>
          <w:p w14:paraId="28B31AE5">
            <w:pPr>
              <w:spacing w:before="294" w:line="183" w:lineRule="auto"/>
              <w:ind w:left="33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9081" w:type="dxa"/>
            <w:gridSpan w:val="2"/>
            <w:vAlign w:val="top"/>
          </w:tcPr>
          <w:p w14:paraId="2F575AE5">
            <w:pPr>
              <w:pStyle w:val="10"/>
              <w:spacing w:before="259" w:line="220" w:lineRule="auto"/>
              <w:ind w:left="122"/>
              <w:rPr>
                <w:sz w:val="21"/>
                <w:szCs w:val="21"/>
                <w:highlight w:val="none"/>
              </w:rPr>
            </w:pPr>
            <w:r>
              <w:rPr>
                <w:spacing w:val="3"/>
                <w:sz w:val="21"/>
                <w:szCs w:val="21"/>
                <w:highlight w:val="none"/>
              </w:rPr>
              <w:t>投标有效期是否满足招标文件要求的；</w:t>
            </w:r>
          </w:p>
        </w:tc>
      </w:tr>
      <w:tr w14:paraId="0BF88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12" w:type="dxa"/>
            <w:vAlign w:val="top"/>
          </w:tcPr>
          <w:p w14:paraId="2B77634E">
            <w:pPr>
              <w:spacing w:before="289" w:line="186" w:lineRule="auto"/>
              <w:ind w:left="33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9081" w:type="dxa"/>
            <w:gridSpan w:val="2"/>
            <w:vAlign w:val="top"/>
          </w:tcPr>
          <w:p w14:paraId="606380F7">
            <w:pPr>
              <w:pStyle w:val="10"/>
              <w:spacing w:before="256" w:line="218" w:lineRule="auto"/>
              <w:ind w:left="122"/>
              <w:rPr>
                <w:sz w:val="20"/>
                <w:szCs w:val="20"/>
                <w:highlight w:val="none"/>
              </w:rPr>
            </w:pPr>
            <w:r>
              <w:rPr>
                <w:spacing w:val="4"/>
                <w:sz w:val="20"/>
                <w:szCs w:val="20"/>
                <w:highlight w:val="none"/>
              </w:rPr>
              <w:t>投标报价是否超过招标控制价；</w:t>
            </w:r>
          </w:p>
        </w:tc>
      </w:tr>
      <w:tr w14:paraId="40749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2" w:type="dxa"/>
            <w:vAlign w:val="top"/>
          </w:tcPr>
          <w:p w14:paraId="6C8B68B8">
            <w:pPr>
              <w:spacing w:before="292" w:line="183" w:lineRule="auto"/>
              <w:ind w:left="334"/>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7</w:t>
            </w:r>
          </w:p>
        </w:tc>
        <w:tc>
          <w:tcPr>
            <w:tcW w:w="9081" w:type="dxa"/>
            <w:gridSpan w:val="2"/>
            <w:vAlign w:val="top"/>
          </w:tcPr>
          <w:p w14:paraId="447D2556">
            <w:pPr>
              <w:pStyle w:val="10"/>
              <w:spacing w:before="256" w:line="220" w:lineRule="auto"/>
              <w:ind w:left="122"/>
              <w:rPr>
                <w:sz w:val="21"/>
                <w:szCs w:val="21"/>
                <w:highlight w:val="none"/>
              </w:rPr>
            </w:pPr>
            <w:r>
              <w:rPr>
                <w:spacing w:val="4"/>
                <w:sz w:val="21"/>
                <w:szCs w:val="21"/>
                <w:highlight w:val="none"/>
              </w:rPr>
              <w:t>投标文件记载的招标项目</w:t>
            </w:r>
            <w:r>
              <w:rPr>
                <w:rFonts w:hint="eastAsia"/>
                <w:spacing w:val="4"/>
                <w:sz w:val="21"/>
                <w:szCs w:val="21"/>
                <w:highlight w:val="none"/>
                <w:lang w:val="en-US" w:eastAsia="zh-CN"/>
              </w:rPr>
              <w:t>工期</w:t>
            </w:r>
            <w:r>
              <w:rPr>
                <w:spacing w:val="4"/>
                <w:sz w:val="21"/>
                <w:szCs w:val="21"/>
                <w:highlight w:val="none"/>
              </w:rPr>
              <w:t>是否超过招标文件规定的</w:t>
            </w:r>
            <w:r>
              <w:rPr>
                <w:rFonts w:hint="eastAsia"/>
                <w:spacing w:val="4"/>
                <w:sz w:val="21"/>
                <w:szCs w:val="21"/>
                <w:highlight w:val="none"/>
                <w:lang w:val="en-US" w:eastAsia="zh-CN"/>
              </w:rPr>
              <w:t>工期</w:t>
            </w:r>
            <w:r>
              <w:rPr>
                <w:spacing w:val="4"/>
                <w:sz w:val="21"/>
                <w:szCs w:val="21"/>
                <w:highlight w:val="none"/>
              </w:rPr>
              <w:t>期限；</w:t>
            </w:r>
          </w:p>
        </w:tc>
      </w:tr>
      <w:tr w14:paraId="422D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2" w:type="dxa"/>
            <w:vAlign w:val="top"/>
          </w:tcPr>
          <w:p w14:paraId="7DE13EF6">
            <w:pPr>
              <w:spacing w:before="292" w:line="186" w:lineRule="auto"/>
              <w:ind w:left="33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w:t>
            </w:r>
          </w:p>
        </w:tc>
        <w:tc>
          <w:tcPr>
            <w:tcW w:w="9081" w:type="dxa"/>
            <w:gridSpan w:val="2"/>
            <w:vAlign w:val="top"/>
          </w:tcPr>
          <w:p w14:paraId="588C7668">
            <w:pPr>
              <w:pStyle w:val="10"/>
              <w:spacing w:before="258" w:line="220" w:lineRule="auto"/>
              <w:ind w:left="123"/>
              <w:rPr>
                <w:sz w:val="21"/>
                <w:szCs w:val="21"/>
                <w:highlight w:val="none"/>
              </w:rPr>
            </w:pPr>
            <w:r>
              <w:rPr>
                <w:spacing w:val="3"/>
                <w:sz w:val="21"/>
                <w:szCs w:val="21"/>
                <w:highlight w:val="none"/>
              </w:rPr>
              <w:t>是否满足招标文件实质性要求的其他情形。</w:t>
            </w:r>
          </w:p>
        </w:tc>
      </w:tr>
      <w:tr w14:paraId="30767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2" w:type="dxa"/>
            <w:vAlign w:val="top"/>
          </w:tcPr>
          <w:p w14:paraId="3B840EF7">
            <w:pPr>
              <w:spacing w:before="293" w:line="186" w:lineRule="auto"/>
              <w:ind w:left="29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9</w:t>
            </w:r>
          </w:p>
        </w:tc>
        <w:tc>
          <w:tcPr>
            <w:tcW w:w="9081" w:type="dxa"/>
            <w:gridSpan w:val="2"/>
            <w:vAlign w:val="top"/>
          </w:tcPr>
          <w:p w14:paraId="1DF6E57E">
            <w:pPr>
              <w:pStyle w:val="10"/>
              <w:spacing w:before="261" w:line="219" w:lineRule="auto"/>
              <w:ind w:left="122"/>
              <w:rPr>
                <w:sz w:val="20"/>
                <w:szCs w:val="20"/>
                <w:highlight w:val="none"/>
              </w:rPr>
            </w:pPr>
            <w:r>
              <w:rPr>
                <w:spacing w:val="6"/>
                <w:sz w:val="20"/>
                <w:szCs w:val="20"/>
                <w:highlight w:val="none"/>
              </w:rPr>
              <w:t>投标文件是否附有招标人不能接受条件的；</w:t>
            </w:r>
          </w:p>
        </w:tc>
      </w:tr>
      <w:tr w14:paraId="0CB36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2" w:type="dxa"/>
            <w:vAlign w:val="top"/>
          </w:tcPr>
          <w:p w14:paraId="1410846E">
            <w:pPr>
              <w:spacing w:before="292" w:line="186" w:lineRule="auto"/>
              <w:ind w:left="318"/>
              <w:rPr>
                <w:rFonts w:ascii="Times New Roman" w:hAnsi="Times New Roman" w:eastAsia="Times New Roman" w:cs="Times New Roman"/>
                <w:sz w:val="20"/>
                <w:szCs w:val="20"/>
                <w:highlight w:val="none"/>
              </w:rPr>
            </w:pPr>
            <w:r>
              <w:rPr>
                <w:rFonts w:ascii="Times New Roman" w:hAnsi="Times New Roman" w:eastAsia="Times New Roman" w:cs="Times New Roman"/>
                <w:spacing w:val="-12"/>
                <w:sz w:val="20"/>
                <w:szCs w:val="20"/>
                <w:highlight w:val="none"/>
              </w:rPr>
              <w:t>10</w:t>
            </w:r>
          </w:p>
        </w:tc>
        <w:tc>
          <w:tcPr>
            <w:tcW w:w="9081" w:type="dxa"/>
            <w:gridSpan w:val="2"/>
            <w:vAlign w:val="top"/>
          </w:tcPr>
          <w:p w14:paraId="199DF98E">
            <w:pPr>
              <w:pStyle w:val="10"/>
              <w:spacing w:before="260" w:line="220" w:lineRule="auto"/>
              <w:ind w:left="123"/>
              <w:rPr>
                <w:sz w:val="20"/>
                <w:szCs w:val="20"/>
                <w:highlight w:val="none"/>
              </w:rPr>
            </w:pPr>
            <w:r>
              <w:rPr>
                <w:spacing w:val="6"/>
                <w:sz w:val="20"/>
                <w:szCs w:val="20"/>
                <w:highlight w:val="none"/>
              </w:rPr>
              <w:t>是否存在法律、法规和招标文件规定的其他无效情形；</w:t>
            </w:r>
          </w:p>
        </w:tc>
      </w:tr>
      <w:tr w14:paraId="4D1F9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9893" w:type="dxa"/>
            <w:gridSpan w:val="3"/>
            <w:vAlign w:val="top"/>
          </w:tcPr>
          <w:p w14:paraId="39C7D909">
            <w:pPr>
              <w:pStyle w:val="10"/>
              <w:spacing w:before="264" w:line="220" w:lineRule="auto"/>
              <w:ind w:left="132"/>
              <w:rPr>
                <w:sz w:val="20"/>
                <w:szCs w:val="20"/>
                <w:highlight w:val="none"/>
              </w:rPr>
            </w:pPr>
            <w:r>
              <w:rPr>
                <w:spacing w:val="8"/>
                <w:sz w:val="20"/>
                <w:szCs w:val="20"/>
                <w:highlight w:val="none"/>
              </w:rPr>
              <w:t>结论：通过评审打“ √</w:t>
            </w:r>
            <w:r>
              <w:rPr>
                <w:spacing w:val="73"/>
                <w:sz w:val="20"/>
                <w:szCs w:val="20"/>
                <w:highlight w:val="none"/>
              </w:rPr>
              <w:t xml:space="preserve"> </w:t>
            </w:r>
            <w:r>
              <w:rPr>
                <w:spacing w:val="8"/>
                <w:sz w:val="20"/>
                <w:szCs w:val="20"/>
                <w:highlight w:val="none"/>
              </w:rPr>
              <w:t>”        未通过评审“×”</w:t>
            </w:r>
          </w:p>
        </w:tc>
      </w:tr>
    </w:tbl>
    <w:p w14:paraId="50D6391E">
      <w:pPr>
        <w:spacing w:before="57" w:line="220" w:lineRule="auto"/>
        <w:ind w:left="86"/>
        <w:rPr>
          <w:rFonts w:ascii="宋体" w:hAnsi="宋体" w:eastAsia="宋体" w:cs="宋体"/>
          <w:sz w:val="23"/>
          <w:szCs w:val="23"/>
          <w:highlight w:val="none"/>
        </w:rPr>
      </w:pPr>
      <w:r>
        <w:rPr>
          <w:rFonts w:ascii="Times New Roman" w:hAnsi="Times New Roman" w:eastAsia="Times New Roman" w:cs="Times New Roman"/>
          <w:spacing w:val="5"/>
          <w:sz w:val="23"/>
          <w:szCs w:val="23"/>
          <w:highlight w:val="none"/>
        </w:rPr>
        <w:t>2</w:t>
      </w:r>
      <w:r>
        <w:rPr>
          <w:rFonts w:ascii="Times New Roman" w:hAnsi="Times New Roman" w:eastAsia="Times New Roman" w:cs="Times New Roman"/>
          <w:spacing w:val="-2"/>
          <w:sz w:val="23"/>
          <w:szCs w:val="23"/>
          <w:highlight w:val="none"/>
        </w:rPr>
        <w:t xml:space="preserve"> </w:t>
      </w:r>
      <w:r>
        <w:rPr>
          <w:rFonts w:ascii="宋体" w:hAnsi="宋体" w:eastAsia="宋体" w:cs="宋体"/>
          <w:spacing w:val="5"/>
          <w:sz w:val="23"/>
          <w:szCs w:val="23"/>
          <w:highlight w:val="none"/>
        </w:rPr>
        <w:t>、投标文件有关事项的澄清或者说明</w:t>
      </w:r>
    </w:p>
    <w:p w14:paraId="1D4F1B4E">
      <w:pPr>
        <w:spacing w:before="205" w:line="347" w:lineRule="auto"/>
        <w:ind w:left="144" w:right="139" w:hanging="58"/>
        <w:rPr>
          <w:rFonts w:ascii="宋体" w:hAnsi="宋体" w:eastAsia="宋体" w:cs="宋体"/>
          <w:sz w:val="23"/>
          <w:szCs w:val="23"/>
          <w:highlight w:val="none"/>
        </w:rPr>
      </w:pPr>
      <w:r>
        <w:rPr>
          <w:rFonts w:ascii="Times New Roman" w:hAnsi="Times New Roman" w:eastAsia="Times New Roman" w:cs="Times New Roman"/>
          <w:spacing w:val="6"/>
          <w:sz w:val="23"/>
          <w:szCs w:val="23"/>
          <w:highlight w:val="none"/>
        </w:rPr>
        <w:t>2</w:t>
      </w:r>
      <w:r>
        <w:rPr>
          <w:rFonts w:ascii="Times New Roman" w:hAnsi="Times New Roman" w:eastAsia="Times New Roman" w:cs="Times New Roman"/>
          <w:spacing w:val="16"/>
          <w:w w:val="101"/>
          <w:sz w:val="23"/>
          <w:szCs w:val="23"/>
          <w:highlight w:val="none"/>
        </w:rPr>
        <w:t xml:space="preserve"> </w:t>
      </w:r>
      <w:r>
        <w:rPr>
          <w:rFonts w:ascii="宋体" w:hAnsi="宋体" w:eastAsia="宋体" w:cs="宋体"/>
          <w:spacing w:val="6"/>
          <w:sz w:val="23"/>
          <w:szCs w:val="23"/>
          <w:highlight w:val="none"/>
        </w:rPr>
        <w:t>．</w:t>
      </w:r>
      <w:r>
        <w:rPr>
          <w:rFonts w:ascii="Times New Roman" w:hAnsi="Times New Roman" w:eastAsia="Times New Roman" w:cs="Times New Roman"/>
          <w:spacing w:val="6"/>
          <w:sz w:val="23"/>
          <w:szCs w:val="23"/>
          <w:highlight w:val="none"/>
        </w:rPr>
        <w:t>1</w:t>
      </w:r>
      <w:r>
        <w:rPr>
          <w:rFonts w:ascii="Times New Roman" w:hAnsi="Times New Roman" w:eastAsia="Times New Roman" w:cs="Times New Roman"/>
          <w:spacing w:val="24"/>
          <w:sz w:val="23"/>
          <w:szCs w:val="23"/>
          <w:highlight w:val="none"/>
        </w:rPr>
        <w:t xml:space="preserve"> </w:t>
      </w:r>
      <w:r>
        <w:rPr>
          <w:rFonts w:ascii="宋体" w:hAnsi="宋体" w:eastAsia="宋体" w:cs="宋体"/>
          <w:spacing w:val="6"/>
          <w:sz w:val="23"/>
          <w:szCs w:val="23"/>
          <w:highlight w:val="none"/>
        </w:rPr>
        <w:t>评标过程中，</w:t>
      </w:r>
      <w:r>
        <w:rPr>
          <w:rFonts w:ascii="宋体" w:hAnsi="宋体" w:eastAsia="宋体" w:cs="宋体"/>
          <w:spacing w:val="-38"/>
          <w:sz w:val="23"/>
          <w:szCs w:val="23"/>
          <w:highlight w:val="none"/>
        </w:rPr>
        <w:t xml:space="preserve"> </w:t>
      </w:r>
      <w:r>
        <w:rPr>
          <w:rFonts w:ascii="宋体" w:hAnsi="宋体" w:eastAsia="宋体" w:cs="宋体"/>
          <w:spacing w:val="6"/>
          <w:sz w:val="23"/>
          <w:szCs w:val="23"/>
          <w:highlight w:val="none"/>
        </w:rPr>
        <w:t>评标委员会将以书面形式要求投标人对其投标文件中含</w:t>
      </w:r>
      <w:r>
        <w:rPr>
          <w:rFonts w:ascii="宋体" w:hAnsi="宋体" w:eastAsia="宋体" w:cs="宋体"/>
          <w:spacing w:val="5"/>
          <w:sz w:val="23"/>
          <w:szCs w:val="23"/>
          <w:highlight w:val="none"/>
        </w:rPr>
        <w:t>义不明确、同类问</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题表述不一致或者有明显文字和计算错误的内容，作出必要的澄清、说明或者补正。投标人</w:t>
      </w:r>
    </w:p>
    <w:p w14:paraId="7EDC447E">
      <w:pPr>
        <w:spacing w:line="347" w:lineRule="auto"/>
        <w:rPr>
          <w:rFonts w:ascii="宋体" w:hAnsi="宋体" w:eastAsia="宋体" w:cs="宋体"/>
          <w:sz w:val="23"/>
          <w:szCs w:val="23"/>
          <w:highlight w:val="none"/>
        </w:rPr>
        <w:sectPr>
          <w:footerReference r:id="rId36" w:type="default"/>
          <w:pgSz w:w="11900" w:h="16839"/>
          <w:pgMar w:top="1400" w:right="888" w:bottom="703" w:left="1112" w:header="0" w:footer="551" w:gutter="0"/>
          <w:cols w:space="720" w:num="1"/>
        </w:sectPr>
      </w:pPr>
    </w:p>
    <w:p w14:paraId="270058D3">
      <w:pPr>
        <w:spacing w:before="46" w:line="354" w:lineRule="auto"/>
        <w:ind w:left="59" w:right="20" w:firstLine="37"/>
        <w:jc w:val="both"/>
        <w:rPr>
          <w:rFonts w:ascii="宋体" w:hAnsi="宋体" w:eastAsia="宋体" w:cs="宋体"/>
          <w:sz w:val="23"/>
          <w:szCs w:val="23"/>
          <w:highlight w:val="none"/>
        </w:rPr>
      </w:pPr>
      <w:r>
        <w:rPr>
          <w:rFonts w:ascii="宋体" w:hAnsi="宋体" w:eastAsia="宋体" w:cs="宋体"/>
          <w:spacing w:val="9"/>
          <w:sz w:val="23"/>
          <w:szCs w:val="23"/>
          <w:highlight w:val="none"/>
        </w:rPr>
        <w:t>的澄清、说明或者补正应当采用书面形式，并加盖公章，或者由法定代表人或其授权的代表</w:t>
      </w:r>
      <w:r>
        <w:rPr>
          <w:rFonts w:ascii="宋体" w:hAnsi="宋体" w:eastAsia="宋体" w:cs="宋体"/>
          <w:spacing w:val="12"/>
          <w:sz w:val="23"/>
          <w:szCs w:val="23"/>
          <w:highlight w:val="none"/>
        </w:rPr>
        <w:t xml:space="preserve"> </w:t>
      </w:r>
      <w:r>
        <w:rPr>
          <w:rFonts w:ascii="宋体" w:hAnsi="宋体" w:eastAsia="宋体" w:cs="宋体"/>
          <w:spacing w:val="10"/>
          <w:sz w:val="23"/>
          <w:szCs w:val="23"/>
          <w:highlight w:val="none"/>
        </w:rPr>
        <w:t xml:space="preserve">签字。投标人的澄清、说明或者补正不得超出投标文件的范围或者改变投标文件的实质性内 </w:t>
      </w:r>
      <w:r>
        <w:rPr>
          <w:rFonts w:ascii="宋体" w:hAnsi="宋体" w:eastAsia="宋体" w:cs="宋体"/>
          <w:spacing w:val="6"/>
          <w:sz w:val="23"/>
          <w:szCs w:val="23"/>
          <w:highlight w:val="none"/>
        </w:rPr>
        <w:t>容。澄清文件将作为投标文件内容的一部分。</w:t>
      </w:r>
    </w:p>
    <w:p w14:paraId="09EE258C">
      <w:pPr>
        <w:spacing w:before="71" w:line="346" w:lineRule="auto"/>
        <w:ind w:left="127" w:right="25" w:hanging="8"/>
        <w:rPr>
          <w:rFonts w:ascii="宋体" w:hAnsi="宋体" w:eastAsia="宋体" w:cs="宋体"/>
          <w:sz w:val="23"/>
          <w:szCs w:val="23"/>
          <w:highlight w:val="none"/>
        </w:rPr>
      </w:pPr>
      <w:r>
        <w:rPr>
          <w:rFonts w:ascii="Times New Roman" w:hAnsi="Times New Roman" w:eastAsia="Times New Roman" w:cs="Times New Roman"/>
          <w:spacing w:val="6"/>
          <w:sz w:val="23"/>
          <w:szCs w:val="23"/>
          <w:highlight w:val="none"/>
        </w:rPr>
        <w:t>2</w:t>
      </w:r>
      <w:r>
        <w:rPr>
          <w:rFonts w:ascii="Times New Roman" w:hAnsi="Times New Roman" w:eastAsia="Times New Roman" w:cs="Times New Roman"/>
          <w:spacing w:val="-20"/>
          <w:sz w:val="23"/>
          <w:szCs w:val="23"/>
          <w:highlight w:val="none"/>
        </w:rPr>
        <w:t xml:space="preserve"> </w:t>
      </w:r>
      <w:r>
        <w:rPr>
          <w:rFonts w:ascii="宋体" w:hAnsi="宋体" w:eastAsia="宋体" w:cs="宋体"/>
          <w:spacing w:val="6"/>
          <w:sz w:val="23"/>
          <w:szCs w:val="23"/>
          <w:highlight w:val="none"/>
        </w:rPr>
        <w:t>．</w:t>
      </w:r>
      <w:r>
        <w:rPr>
          <w:rFonts w:ascii="Times New Roman" w:hAnsi="Times New Roman" w:eastAsia="Times New Roman" w:cs="Times New Roman"/>
          <w:spacing w:val="6"/>
          <w:sz w:val="23"/>
          <w:szCs w:val="23"/>
          <w:highlight w:val="none"/>
        </w:rPr>
        <w:t>2</w:t>
      </w:r>
      <w:r>
        <w:rPr>
          <w:rFonts w:ascii="Times New Roman" w:hAnsi="Times New Roman" w:eastAsia="Times New Roman" w:cs="Times New Roman"/>
          <w:spacing w:val="22"/>
          <w:w w:val="101"/>
          <w:sz w:val="23"/>
          <w:szCs w:val="23"/>
          <w:highlight w:val="none"/>
        </w:rPr>
        <w:t xml:space="preserve"> </w:t>
      </w:r>
      <w:r>
        <w:rPr>
          <w:rFonts w:ascii="宋体" w:hAnsi="宋体" w:eastAsia="宋体" w:cs="宋体"/>
          <w:spacing w:val="6"/>
          <w:sz w:val="23"/>
          <w:szCs w:val="23"/>
          <w:highlight w:val="none"/>
        </w:rPr>
        <w:t>评标委员会认为投标人的报价明显低于其他通</w:t>
      </w:r>
      <w:r>
        <w:rPr>
          <w:rFonts w:ascii="宋体" w:hAnsi="宋体" w:eastAsia="宋体" w:cs="宋体"/>
          <w:spacing w:val="5"/>
          <w:sz w:val="23"/>
          <w:szCs w:val="23"/>
          <w:highlight w:val="none"/>
        </w:rPr>
        <w:t>过符合性审查投标人的报价，有可能影响</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产品质量或者不能诚信履约的，有权要求该投标人在评标现场合理的时间内提供书面说明，</w:t>
      </w:r>
    </w:p>
    <w:p w14:paraId="51FF7F53">
      <w:pPr>
        <w:spacing w:before="69" w:line="347" w:lineRule="auto"/>
        <w:ind w:left="132" w:right="952" w:firstLine="2"/>
        <w:rPr>
          <w:rFonts w:ascii="宋体" w:hAnsi="宋体" w:eastAsia="宋体" w:cs="宋体"/>
          <w:sz w:val="23"/>
          <w:szCs w:val="23"/>
          <w:highlight w:val="none"/>
        </w:rPr>
      </w:pPr>
      <w:r>
        <w:rPr>
          <w:rFonts w:ascii="宋体" w:hAnsi="宋体" w:eastAsia="宋体" w:cs="宋体"/>
          <w:spacing w:val="9"/>
          <w:sz w:val="23"/>
          <w:szCs w:val="23"/>
          <w:highlight w:val="none"/>
        </w:rPr>
        <w:t>必要时提交相关证明材料；若投标人不能证明其报价合理性，评标委员会将其</w:t>
      </w:r>
      <w:r>
        <w:rPr>
          <w:rFonts w:ascii="宋体" w:hAnsi="宋体" w:eastAsia="宋体" w:cs="宋体"/>
          <w:spacing w:val="8"/>
          <w:sz w:val="23"/>
          <w:szCs w:val="23"/>
          <w:highlight w:val="none"/>
        </w:rPr>
        <w:t>作为</w:t>
      </w:r>
      <w:r>
        <w:rPr>
          <w:rFonts w:ascii="宋体" w:hAnsi="宋体" w:eastAsia="宋体" w:cs="宋体"/>
          <w:sz w:val="23"/>
          <w:szCs w:val="23"/>
          <w:highlight w:val="none"/>
        </w:rPr>
        <w:t xml:space="preserve"> </w:t>
      </w:r>
      <w:r>
        <w:rPr>
          <w:rFonts w:ascii="宋体" w:hAnsi="宋体" w:eastAsia="宋体" w:cs="宋体"/>
          <w:b/>
          <w:bCs/>
          <w:sz w:val="23"/>
          <w:szCs w:val="23"/>
          <w:highlight w:val="none"/>
        </w:rPr>
        <w:t>无效投标处理</w:t>
      </w:r>
      <w:r>
        <w:rPr>
          <w:rFonts w:ascii="宋体" w:hAnsi="宋体" w:eastAsia="宋体" w:cs="宋体"/>
          <w:sz w:val="23"/>
          <w:szCs w:val="23"/>
          <w:highlight w:val="none"/>
        </w:rPr>
        <w:t>。</w:t>
      </w:r>
    </w:p>
    <w:p w14:paraId="581338F7">
      <w:pPr>
        <w:spacing w:before="67" w:line="315" w:lineRule="auto"/>
        <w:ind w:left="123" w:right="24" w:hanging="4"/>
        <w:rPr>
          <w:rFonts w:ascii="宋体" w:hAnsi="宋体" w:eastAsia="宋体" w:cs="宋体"/>
          <w:sz w:val="23"/>
          <w:szCs w:val="23"/>
          <w:highlight w:val="none"/>
        </w:rPr>
      </w:pPr>
      <w:r>
        <w:rPr>
          <w:rFonts w:ascii="Times New Roman" w:hAnsi="Times New Roman" w:eastAsia="Times New Roman" w:cs="Times New Roman"/>
          <w:spacing w:val="4"/>
          <w:sz w:val="23"/>
          <w:szCs w:val="23"/>
          <w:highlight w:val="none"/>
        </w:rPr>
        <w:t>2</w:t>
      </w:r>
      <w:r>
        <w:rPr>
          <w:rFonts w:ascii="Times New Roman" w:hAnsi="Times New Roman" w:eastAsia="Times New Roman" w:cs="Times New Roman"/>
          <w:spacing w:val="41"/>
          <w:w w:val="101"/>
          <w:sz w:val="23"/>
          <w:szCs w:val="23"/>
          <w:highlight w:val="none"/>
        </w:rPr>
        <w:t xml:space="preserve"> </w:t>
      </w:r>
      <w:r>
        <w:rPr>
          <w:rFonts w:ascii="宋体" w:hAnsi="宋体" w:eastAsia="宋体" w:cs="宋体"/>
          <w:spacing w:val="4"/>
          <w:sz w:val="23"/>
          <w:szCs w:val="23"/>
          <w:highlight w:val="none"/>
        </w:rPr>
        <w:t>．</w:t>
      </w:r>
      <w:r>
        <w:rPr>
          <w:rFonts w:ascii="Times New Roman" w:hAnsi="Times New Roman" w:eastAsia="Times New Roman" w:cs="Times New Roman"/>
          <w:spacing w:val="4"/>
          <w:sz w:val="23"/>
          <w:szCs w:val="23"/>
          <w:highlight w:val="none"/>
        </w:rPr>
        <w:t>3</w:t>
      </w:r>
      <w:r>
        <w:rPr>
          <w:rFonts w:ascii="Times New Roman" w:hAnsi="Times New Roman" w:eastAsia="Times New Roman" w:cs="Times New Roman"/>
          <w:spacing w:val="25"/>
          <w:w w:val="101"/>
          <w:sz w:val="23"/>
          <w:szCs w:val="23"/>
          <w:highlight w:val="none"/>
        </w:rPr>
        <w:t xml:space="preserve"> </w:t>
      </w:r>
      <w:r>
        <w:rPr>
          <w:rFonts w:ascii="宋体" w:hAnsi="宋体" w:eastAsia="宋体" w:cs="宋体"/>
          <w:spacing w:val="4"/>
          <w:sz w:val="23"/>
          <w:szCs w:val="23"/>
          <w:highlight w:val="none"/>
        </w:rPr>
        <w:t>投标报价须包含招标文件全部内容，如分项报价表有缺漏视为已含在其他各项报价中，</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将不对投标总价进行调整。评标委员会有权要求投</w:t>
      </w:r>
      <w:r>
        <w:rPr>
          <w:rFonts w:ascii="宋体" w:hAnsi="宋体" w:eastAsia="宋体" w:cs="宋体"/>
          <w:spacing w:val="8"/>
          <w:sz w:val="23"/>
          <w:szCs w:val="23"/>
          <w:highlight w:val="none"/>
        </w:rPr>
        <w:t>标人在评标现场合理的时间内对此进行书</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面确认，投标人不确认的，视为将一个采购包中的内容拆开投标，其</w:t>
      </w:r>
      <w:r>
        <w:rPr>
          <w:rFonts w:ascii="宋体" w:hAnsi="宋体" w:eastAsia="宋体" w:cs="宋体"/>
          <w:b/>
          <w:bCs/>
          <w:spacing w:val="8"/>
          <w:sz w:val="23"/>
          <w:szCs w:val="23"/>
          <w:highlight w:val="none"/>
        </w:rPr>
        <w:t>投标无效</w:t>
      </w:r>
      <w:r>
        <w:rPr>
          <w:rFonts w:ascii="宋体" w:hAnsi="宋体" w:eastAsia="宋体" w:cs="宋体"/>
          <w:spacing w:val="8"/>
          <w:sz w:val="23"/>
          <w:szCs w:val="23"/>
          <w:highlight w:val="none"/>
        </w:rPr>
        <w:t>。</w:t>
      </w:r>
    </w:p>
    <w:p w14:paraId="06A2A98A">
      <w:pPr>
        <w:spacing w:before="206" w:line="359" w:lineRule="auto"/>
        <w:ind w:left="118" w:right="3469" w:hanging="68"/>
        <w:rPr>
          <w:rFonts w:ascii="宋体" w:hAnsi="宋体" w:eastAsia="宋体" w:cs="宋体"/>
          <w:sz w:val="23"/>
          <w:szCs w:val="23"/>
          <w:highlight w:val="none"/>
        </w:rPr>
      </w:pPr>
      <w:r>
        <w:rPr>
          <w:rFonts w:ascii="Times New Roman" w:hAnsi="Times New Roman" w:eastAsia="Times New Roman" w:cs="Times New Roman"/>
          <w:spacing w:val="2"/>
          <w:sz w:val="23"/>
          <w:szCs w:val="23"/>
          <w:highlight w:val="none"/>
        </w:rPr>
        <w:t xml:space="preserve">2 </w:t>
      </w:r>
      <w:r>
        <w:rPr>
          <w:rFonts w:ascii="宋体" w:hAnsi="宋体" w:eastAsia="宋体" w:cs="宋体"/>
          <w:spacing w:val="2"/>
          <w:sz w:val="23"/>
          <w:szCs w:val="23"/>
          <w:highlight w:val="none"/>
        </w:rPr>
        <w:t>．</w:t>
      </w:r>
      <w:r>
        <w:rPr>
          <w:rFonts w:ascii="Times New Roman" w:hAnsi="Times New Roman" w:eastAsia="Times New Roman" w:cs="Times New Roman"/>
          <w:spacing w:val="2"/>
          <w:sz w:val="23"/>
          <w:szCs w:val="23"/>
          <w:highlight w:val="none"/>
        </w:rPr>
        <w:t>4</w:t>
      </w:r>
      <w:r>
        <w:rPr>
          <w:rFonts w:ascii="Times New Roman" w:hAnsi="Times New Roman" w:eastAsia="Times New Roman" w:cs="Times New Roman"/>
          <w:spacing w:val="24"/>
          <w:sz w:val="23"/>
          <w:szCs w:val="23"/>
          <w:highlight w:val="none"/>
        </w:rPr>
        <w:t xml:space="preserve"> </w:t>
      </w:r>
      <w:r>
        <w:rPr>
          <w:rFonts w:ascii="宋体" w:hAnsi="宋体" w:eastAsia="宋体" w:cs="宋体"/>
          <w:spacing w:val="2"/>
          <w:sz w:val="23"/>
          <w:szCs w:val="23"/>
          <w:highlight w:val="none"/>
        </w:rPr>
        <w:t>投标文件报价出现前后不一致的，按照下列</w:t>
      </w:r>
      <w:r>
        <w:rPr>
          <w:rFonts w:ascii="宋体" w:hAnsi="宋体" w:eastAsia="宋体" w:cs="宋体"/>
          <w:spacing w:val="1"/>
          <w:sz w:val="23"/>
          <w:szCs w:val="23"/>
          <w:highlight w:val="none"/>
        </w:rPr>
        <w:t>规定修正：</w:t>
      </w:r>
      <w:r>
        <w:rPr>
          <w:rFonts w:ascii="宋体" w:hAnsi="宋体" w:eastAsia="宋体" w:cs="宋体"/>
          <w:sz w:val="23"/>
          <w:szCs w:val="23"/>
          <w:highlight w:val="none"/>
        </w:rPr>
        <w:t xml:space="preserve"> </w:t>
      </w:r>
      <w:r>
        <w:rPr>
          <w:rFonts w:ascii="Times New Roman" w:hAnsi="Times New Roman" w:eastAsia="Times New Roman" w:cs="Times New Roman"/>
          <w:spacing w:val="-1"/>
          <w:sz w:val="23"/>
          <w:szCs w:val="23"/>
          <w:highlight w:val="none"/>
        </w:rPr>
        <w:t>2</w:t>
      </w:r>
      <w:r>
        <w:rPr>
          <w:rFonts w:ascii="Times New Roman" w:hAnsi="Times New Roman" w:eastAsia="Times New Roman" w:cs="Times New Roman"/>
          <w:spacing w:val="16"/>
          <w:w w:val="101"/>
          <w:sz w:val="23"/>
          <w:szCs w:val="23"/>
          <w:highlight w:val="none"/>
        </w:rPr>
        <w:t xml:space="preserve"> </w:t>
      </w:r>
      <w:r>
        <w:rPr>
          <w:rFonts w:ascii="宋体" w:hAnsi="宋体" w:eastAsia="宋体" w:cs="宋体"/>
          <w:spacing w:val="-1"/>
          <w:sz w:val="23"/>
          <w:szCs w:val="23"/>
          <w:highlight w:val="none"/>
        </w:rPr>
        <w:t>．</w:t>
      </w:r>
      <w:r>
        <w:rPr>
          <w:rFonts w:ascii="Times New Roman" w:hAnsi="Times New Roman" w:eastAsia="Times New Roman" w:cs="Times New Roman"/>
          <w:spacing w:val="-1"/>
          <w:sz w:val="23"/>
          <w:szCs w:val="23"/>
          <w:highlight w:val="none"/>
        </w:rPr>
        <w:t xml:space="preserve">4 </w:t>
      </w:r>
      <w:r>
        <w:rPr>
          <w:rFonts w:ascii="宋体" w:hAnsi="宋体" w:eastAsia="宋体" w:cs="宋体"/>
          <w:spacing w:val="-1"/>
          <w:sz w:val="23"/>
          <w:szCs w:val="23"/>
          <w:highlight w:val="none"/>
        </w:rPr>
        <w:t>．</w:t>
      </w:r>
      <w:r>
        <w:rPr>
          <w:rFonts w:ascii="Times New Roman" w:hAnsi="Times New Roman" w:eastAsia="Times New Roman" w:cs="Times New Roman"/>
          <w:spacing w:val="-1"/>
          <w:sz w:val="23"/>
          <w:szCs w:val="23"/>
          <w:highlight w:val="none"/>
        </w:rPr>
        <w:t>1</w:t>
      </w:r>
      <w:r>
        <w:rPr>
          <w:rFonts w:ascii="Times New Roman" w:hAnsi="Times New Roman" w:eastAsia="Times New Roman" w:cs="Times New Roman"/>
          <w:spacing w:val="16"/>
          <w:sz w:val="23"/>
          <w:szCs w:val="23"/>
          <w:highlight w:val="none"/>
        </w:rPr>
        <w:t xml:space="preserve"> </w:t>
      </w:r>
      <w:r>
        <w:rPr>
          <w:rFonts w:ascii="宋体" w:hAnsi="宋体" w:eastAsia="宋体" w:cs="宋体"/>
          <w:spacing w:val="-1"/>
          <w:sz w:val="23"/>
          <w:szCs w:val="23"/>
          <w:highlight w:val="none"/>
        </w:rPr>
        <w:t>招标文件对于报价修正是否另有规定：</w:t>
      </w:r>
    </w:p>
    <w:p w14:paraId="4C49F378">
      <w:pPr>
        <w:spacing w:before="40" w:line="220" w:lineRule="auto"/>
        <w:ind w:left="536"/>
        <w:rPr>
          <w:rFonts w:ascii="宋体" w:hAnsi="宋体" w:eastAsia="宋体" w:cs="宋体"/>
          <w:sz w:val="23"/>
          <w:szCs w:val="23"/>
          <w:highlight w:val="none"/>
        </w:rPr>
      </w:pPr>
      <w:r>
        <w:rPr>
          <w:rFonts w:ascii="宋体" w:hAnsi="宋体" w:eastAsia="宋体" w:cs="宋体"/>
          <w:spacing w:val="-6"/>
          <w:sz w:val="23"/>
          <w:szCs w:val="23"/>
          <w:highlight w:val="none"/>
        </w:rPr>
        <w:t>□有，具体规定为：</w:t>
      </w:r>
      <w:r>
        <w:rPr>
          <w:rFonts w:ascii="宋体" w:hAnsi="宋体" w:eastAsia="宋体" w:cs="宋体"/>
          <w:spacing w:val="-41"/>
          <w:sz w:val="23"/>
          <w:szCs w:val="23"/>
          <w:highlight w:val="none"/>
        </w:rPr>
        <w:t xml:space="preserve"> </w:t>
      </w:r>
      <w:r>
        <w:rPr>
          <w:rFonts w:ascii="宋体" w:hAnsi="宋体" w:eastAsia="宋体" w:cs="宋体"/>
          <w:sz w:val="23"/>
          <w:szCs w:val="23"/>
          <w:highlight w:val="none"/>
          <w:u w:val="single" w:color="auto"/>
        </w:rPr>
        <w:t xml:space="preserve">               </w:t>
      </w:r>
    </w:p>
    <w:p w14:paraId="1EFEC17C">
      <w:pPr>
        <w:spacing w:before="189" w:line="220" w:lineRule="auto"/>
        <w:ind w:left="536"/>
        <w:rPr>
          <w:rFonts w:ascii="宋体" w:hAnsi="宋体" w:eastAsia="宋体" w:cs="宋体"/>
          <w:sz w:val="23"/>
          <w:szCs w:val="23"/>
          <w:highlight w:val="none"/>
        </w:rPr>
      </w:pPr>
      <w:r>
        <w:rPr>
          <w:rFonts w:ascii="宋体" w:hAnsi="宋体" w:eastAsia="宋体" w:cs="宋体"/>
          <w:sz w:val="23"/>
          <w:szCs w:val="23"/>
          <w:highlight w:val="none"/>
        </w:rPr>
        <w:t>□无，按下述</w:t>
      </w:r>
      <w:r>
        <w:rPr>
          <w:rFonts w:ascii="宋体" w:hAnsi="宋体" w:eastAsia="宋体" w:cs="宋体"/>
          <w:spacing w:val="-25"/>
          <w:sz w:val="23"/>
          <w:szCs w:val="23"/>
          <w:highlight w:val="none"/>
        </w:rPr>
        <w:t xml:space="preserve"> </w:t>
      </w:r>
      <w:r>
        <w:rPr>
          <w:rFonts w:ascii="Times New Roman" w:hAnsi="Times New Roman" w:eastAsia="Times New Roman" w:cs="Times New Roman"/>
          <w:sz w:val="23"/>
          <w:szCs w:val="23"/>
          <w:highlight w:val="none"/>
        </w:rPr>
        <w:t>2.4.2-2.4.7</w:t>
      </w:r>
      <w:r>
        <w:rPr>
          <w:rFonts w:ascii="Times New Roman" w:hAnsi="Times New Roman" w:eastAsia="Times New Roman" w:cs="Times New Roman"/>
          <w:spacing w:val="19"/>
          <w:sz w:val="23"/>
          <w:szCs w:val="23"/>
          <w:highlight w:val="none"/>
        </w:rPr>
        <w:t xml:space="preserve"> </w:t>
      </w:r>
      <w:r>
        <w:rPr>
          <w:rFonts w:ascii="宋体" w:hAnsi="宋体" w:eastAsia="宋体" w:cs="宋体"/>
          <w:sz w:val="23"/>
          <w:szCs w:val="23"/>
          <w:highlight w:val="none"/>
        </w:rPr>
        <w:t>项规定修正。</w:t>
      </w:r>
    </w:p>
    <w:p w14:paraId="4C92CB04">
      <w:pPr>
        <w:spacing w:before="206" w:line="286" w:lineRule="auto"/>
        <w:ind w:left="165" w:right="22" w:hanging="46"/>
        <w:rPr>
          <w:rFonts w:ascii="宋体" w:hAnsi="宋体" w:eastAsia="宋体" w:cs="宋体"/>
          <w:sz w:val="23"/>
          <w:szCs w:val="23"/>
          <w:highlight w:val="none"/>
        </w:rPr>
      </w:pPr>
      <w:r>
        <w:rPr>
          <w:rFonts w:ascii="Times New Roman" w:hAnsi="Times New Roman" w:eastAsia="Times New Roman" w:cs="Times New Roman"/>
          <w:spacing w:val="4"/>
          <w:sz w:val="23"/>
          <w:szCs w:val="23"/>
          <w:highlight w:val="none"/>
        </w:rPr>
        <w:t>2</w:t>
      </w:r>
      <w:r>
        <w:rPr>
          <w:rFonts w:ascii="Times New Roman" w:hAnsi="Times New Roman" w:eastAsia="Times New Roman" w:cs="Times New Roman"/>
          <w:spacing w:val="43"/>
          <w:sz w:val="23"/>
          <w:szCs w:val="23"/>
          <w:highlight w:val="none"/>
        </w:rPr>
        <w:t xml:space="preserve"> </w:t>
      </w:r>
      <w:r>
        <w:rPr>
          <w:rFonts w:ascii="宋体" w:hAnsi="宋体" w:eastAsia="宋体" w:cs="宋体"/>
          <w:spacing w:val="4"/>
          <w:sz w:val="23"/>
          <w:szCs w:val="23"/>
          <w:highlight w:val="none"/>
        </w:rPr>
        <w:t>．</w:t>
      </w:r>
      <w:r>
        <w:rPr>
          <w:rFonts w:ascii="Times New Roman" w:hAnsi="Times New Roman" w:eastAsia="Times New Roman" w:cs="Times New Roman"/>
          <w:spacing w:val="4"/>
          <w:sz w:val="23"/>
          <w:szCs w:val="23"/>
          <w:highlight w:val="none"/>
        </w:rPr>
        <w:t xml:space="preserve">4 </w:t>
      </w:r>
      <w:r>
        <w:rPr>
          <w:rFonts w:ascii="宋体" w:hAnsi="宋体" w:eastAsia="宋体" w:cs="宋体"/>
          <w:spacing w:val="4"/>
          <w:sz w:val="23"/>
          <w:szCs w:val="23"/>
          <w:highlight w:val="none"/>
        </w:rPr>
        <w:t>．</w:t>
      </w:r>
      <w:r>
        <w:rPr>
          <w:rFonts w:ascii="Times New Roman" w:hAnsi="Times New Roman" w:eastAsia="Times New Roman" w:cs="Times New Roman"/>
          <w:spacing w:val="4"/>
          <w:sz w:val="23"/>
          <w:szCs w:val="23"/>
          <w:highlight w:val="none"/>
        </w:rPr>
        <w:t>2</w:t>
      </w:r>
      <w:r>
        <w:rPr>
          <w:rFonts w:ascii="Times New Roman" w:hAnsi="Times New Roman" w:eastAsia="Times New Roman" w:cs="Times New Roman"/>
          <w:spacing w:val="26"/>
          <w:w w:val="101"/>
          <w:sz w:val="23"/>
          <w:szCs w:val="23"/>
          <w:highlight w:val="none"/>
        </w:rPr>
        <w:t xml:space="preserve"> </w:t>
      </w:r>
      <w:r>
        <w:rPr>
          <w:rFonts w:ascii="宋体" w:hAnsi="宋体" w:eastAsia="宋体" w:cs="宋体"/>
          <w:spacing w:val="4"/>
          <w:sz w:val="23"/>
          <w:szCs w:val="23"/>
          <w:highlight w:val="none"/>
        </w:rPr>
        <w:t>单独递交的开标一览表（报价表）与投标文件中开标一览表（报价表）</w:t>
      </w:r>
      <w:r>
        <w:rPr>
          <w:rFonts w:ascii="宋体" w:hAnsi="宋体" w:eastAsia="宋体" w:cs="宋体"/>
          <w:spacing w:val="-62"/>
          <w:sz w:val="23"/>
          <w:szCs w:val="23"/>
          <w:highlight w:val="none"/>
        </w:rPr>
        <w:t xml:space="preserve"> </w:t>
      </w:r>
      <w:r>
        <w:rPr>
          <w:rFonts w:ascii="宋体" w:hAnsi="宋体" w:eastAsia="宋体" w:cs="宋体"/>
          <w:spacing w:val="4"/>
          <w:sz w:val="23"/>
          <w:szCs w:val="23"/>
          <w:highlight w:val="none"/>
        </w:rPr>
        <w:t>内容不一致</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的，以单独递交的开标一览表（报价表）为准；</w:t>
      </w:r>
    </w:p>
    <w:p w14:paraId="660B98DC">
      <w:pPr>
        <w:spacing w:before="220" w:line="218" w:lineRule="auto"/>
        <w:rPr>
          <w:rFonts w:ascii="宋体" w:hAnsi="宋体" w:eastAsia="宋体" w:cs="宋体"/>
          <w:sz w:val="23"/>
          <w:szCs w:val="23"/>
          <w:highlight w:val="none"/>
        </w:rPr>
      </w:pPr>
      <w:r>
        <w:rPr>
          <w:rFonts w:ascii="Times New Roman" w:hAnsi="Times New Roman" w:eastAsia="Times New Roman" w:cs="Times New Roman"/>
          <w:spacing w:val="3"/>
          <w:sz w:val="23"/>
          <w:szCs w:val="23"/>
          <w:highlight w:val="none"/>
        </w:rPr>
        <w:t xml:space="preserve">2.4 </w:t>
      </w:r>
      <w:r>
        <w:rPr>
          <w:rFonts w:ascii="宋体" w:hAnsi="宋体" w:eastAsia="宋体" w:cs="宋体"/>
          <w:spacing w:val="3"/>
          <w:sz w:val="23"/>
          <w:szCs w:val="23"/>
          <w:highlight w:val="none"/>
        </w:rPr>
        <w:t>．</w:t>
      </w:r>
      <w:r>
        <w:rPr>
          <w:rFonts w:ascii="Times New Roman" w:hAnsi="Times New Roman" w:eastAsia="Times New Roman" w:cs="Times New Roman"/>
          <w:spacing w:val="3"/>
          <w:sz w:val="23"/>
          <w:szCs w:val="23"/>
          <w:highlight w:val="none"/>
        </w:rPr>
        <w:t>3</w:t>
      </w:r>
      <w:r>
        <w:rPr>
          <w:rFonts w:ascii="Times New Roman" w:hAnsi="Times New Roman" w:eastAsia="Times New Roman" w:cs="Times New Roman"/>
          <w:spacing w:val="47"/>
          <w:w w:val="101"/>
          <w:sz w:val="23"/>
          <w:szCs w:val="23"/>
          <w:highlight w:val="none"/>
        </w:rPr>
        <w:t xml:space="preserve"> </w:t>
      </w:r>
      <w:r>
        <w:rPr>
          <w:rFonts w:ascii="宋体" w:hAnsi="宋体" w:eastAsia="宋体" w:cs="宋体"/>
          <w:spacing w:val="3"/>
          <w:sz w:val="23"/>
          <w:szCs w:val="23"/>
          <w:highlight w:val="none"/>
        </w:rPr>
        <w:t>投标文件中开标一览表（报价表） 内容与投标文件中相应内容不一致的， 以开标一览</w:t>
      </w:r>
    </w:p>
    <w:p w14:paraId="4796D579">
      <w:pPr>
        <w:spacing w:before="174" w:line="218" w:lineRule="auto"/>
        <w:ind w:left="7"/>
        <w:rPr>
          <w:rFonts w:ascii="宋体" w:hAnsi="宋体" w:eastAsia="宋体" w:cs="宋体"/>
          <w:sz w:val="23"/>
          <w:szCs w:val="23"/>
          <w:highlight w:val="none"/>
        </w:rPr>
      </w:pPr>
      <w:r>
        <w:rPr>
          <w:rFonts w:ascii="宋体" w:hAnsi="宋体" w:eastAsia="宋体" w:cs="宋体"/>
          <w:sz w:val="23"/>
          <w:szCs w:val="23"/>
          <w:highlight w:val="none"/>
        </w:rPr>
        <w:t>表（报价表）为准；</w:t>
      </w:r>
    </w:p>
    <w:p w14:paraId="13F57441">
      <w:pPr>
        <w:spacing w:before="201" w:line="220" w:lineRule="auto"/>
        <w:rPr>
          <w:rFonts w:ascii="宋体" w:hAnsi="宋体" w:eastAsia="宋体" w:cs="宋体"/>
          <w:sz w:val="23"/>
          <w:szCs w:val="23"/>
          <w:highlight w:val="none"/>
        </w:rPr>
      </w:pPr>
      <w:r>
        <w:rPr>
          <w:rFonts w:ascii="Times New Roman" w:hAnsi="Times New Roman" w:eastAsia="Times New Roman" w:cs="Times New Roman"/>
          <w:spacing w:val="4"/>
          <w:sz w:val="23"/>
          <w:szCs w:val="23"/>
          <w:highlight w:val="none"/>
        </w:rPr>
        <w:t>2.4.4</w:t>
      </w:r>
      <w:r>
        <w:rPr>
          <w:rFonts w:ascii="Times New Roman" w:hAnsi="Times New Roman" w:eastAsia="Times New Roman" w:cs="Times New Roman"/>
          <w:spacing w:val="55"/>
          <w:sz w:val="23"/>
          <w:szCs w:val="23"/>
          <w:highlight w:val="none"/>
        </w:rPr>
        <w:t xml:space="preserve"> </w:t>
      </w:r>
      <w:r>
        <w:rPr>
          <w:rFonts w:ascii="宋体" w:hAnsi="宋体" w:eastAsia="宋体" w:cs="宋体"/>
          <w:spacing w:val="4"/>
          <w:sz w:val="23"/>
          <w:szCs w:val="23"/>
          <w:highlight w:val="none"/>
        </w:rPr>
        <w:t>写金额和小写金额不一致的，以大写金额</w:t>
      </w:r>
      <w:r>
        <w:rPr>
          <w:rFonts w:ascii="宋体" w:hAnsi="宋体" w:eastAsia="宋体" w:cs="宋体"/>
          <w:spacing w:val="3"/>
          <w:sz w:val="23"/>
          <w:szCs w:val="23"/>
          <w:highlight w:val="none"/>
        </w:rPr>
        <w:t>为准；</w:t>
      </w:r>
    </w:p>
    <w:p w14:paraId="3874F5A2">
      <w:pPr>
        <w:spacing w:before="207" w:line="343" w:lineRule="auto"/>
        <w:ind w:right="400"/>
        <w:rPr>
          <w:rFonts w:ascii="宋体" w:hAnsi="宋体" w:eastAsia="宋体" w:cs="宋体"/>
          <w:sz w:val="23"/>
          <w:szCs w:val="23"/>
          <w:highlight w:val="none"/>
        </w:rPr>
      </w:pPr>
      <w:r>
        <w:rPr>
          <w:rFonts w:ascii="Times New Roman" w:hAnsi="Times New Roman" w:eastAsia="Times New Roman" w:cs="Times New Roman"/>
          <w:spacing w:val="4"/>
          <w:sz w:val="23"/>
          <w:szCs w:val="23"/>
          <w:highlight w:val="none"/>
        </w:rPr>
        <w:t>2.4.5</w:t>
      </w:r>
      <w:r>
        <w:rPr>
          <w:rFonts w:ascii="Times New Roman" w:hAnsi="Times New Roman" w:eastAsia="Times New Roman" w:cs="Times New Roman"/>
          <w:spacing w:val="44"/>
          <w:w w:val="101"/>
          <w:sz w:val="23"/>
          <w:szCs w:val="23"/>
          <w:highlight w:val="none"/>
        </w:rPr>
        <w:t xml:space="preserve"> </w:t>
      </w:r>
      <w:r>
        <w:rPr>
          <w:rFonts w:ascii="宋体" w:hAnsi="宋体" w:eastAsia="宋体" w:cs="宋体"/>
          <w:spacing w:val="4"/>
          <w:sz w:val="23"/>
          <w:szCs w:val="23"/>
          <w:highlight w:val="none"/>
        </w:rPr>
        <w:t>单价金额小数点或者百分比有明显错位的，</w:t>
      </w:r>
      <w:r>
        <w:rPr>
          <w:rFonts w:ascii="宋体" w:hAnsi="宋体" w:eastAsia="宋体" w:cs="宋体"/>
          <w:spacing w:val="-66"/>
          <w:sz w:val="23"/>
          <w:szCs w:val="23"/>
          <w:highlight w:val="none"/>
        </w:rPr>
        <w:t xml:space="preserve"> </w:t>
      </w:r>
      <w:r>
        <w:rPr>
          <w:rFonts w:ascii="宋体" w:hAnsi="宋体" w:eastAsia="宋体" w:cs="宋体"/>
          <w:spacing w:val="4"/>
          <w:sz w:val="23"/>
          <w:szCs w:val="23"/>
          <w:highlight w:val="none"/>
        </w:rPr>
        <w:t>以开标一览表的总价为准，并修改单价；</w:t>
      </w:r>
      <w:r>
        <w:rPr>
          <w:rFonts w:ascii="宋体" w:hAnsi="宋体" w:eastAsia="宋体" w:cs="宋体"/>
          <w:sz w:val="23"/>
          <w:szCs w:val="23"/>
          <w:highlight w:val="none"/>
        </w:rPr>
        <w:t xml:space="preserve"> </w:t>
      </w:r>
      <w:r>
        <w:rPr>
          <w:rFonts w:ascii="Times New Roman" w:hAnsi="Times New Roman" w:eastAsia="Times New Roman" w:cs="Times New Roman"/>
          <w:spacing w:val="4"/>
          <w:sz w:val="23"/>
          <w:szCs w:val="23"/>
          <w:highlight w:val="none"/>
        </w:rPr>
        <w:t>2.4.6</w:t>
      </w:r>
      <w:r>
        <w:rPr>
          <w:rFonts w:ascii="Times New Roman" w:hAnsi="Times New Roman" w:eastAsia="Times New Roman" w:cs="Times New Roman"/>
          <w:spacing w:val="66"/>
          <w:sz w:val="23"/>
          <w:szCs w:val="23"/>
          <w:highlight w:val="none"/>
        </w:rPr>
        <w:t xml:space="preserve"> </w:t>
      </w:r>
      <w:r>
        <w:rPr>
          <w:rFonts w:ascii="宋体" w:hAnsi="宋体" w:eastAsia="宋体" w:cs="宋体"/>
          <w:spacing w:val="4"/>
          <w:sz w:val="23"/>
          <w:szCs w:val="23"/>
          <w:highlight w:val="none"/>
        </w:rPr>
        <w:t>总价金额与按单价汇总金额不一致的，</w:t>
      </w:r>
      <w:r>
        <w:rPr>
          <w:rFonts w:ascii="宋体" w:hAnsi="宋体" w:eastAsia="宋体" w:cs="宋体"/>
          <w:spacing w:val="-66"/>
          <w:sz w:val="23"/>
          <w:szCs w:val="23"/>
          <w:highlight w:val="none"/>
        </w:rPr>
        <w:t xml:space="preserve"> </w:t>
      </w:r>
      <w:r>
        <w:rPr>
          <w:rFonts w:ascii="宋体" w:hAnsi="宋体" w:eastAsia="宋体" w:cs="宋体"/>
          <w:spacing w:val="4"/>
          <w:sz w:val="23"/>
          <w:szCs w:val="23"/>
          <w:highlight w:val="none"/>
        </w:rPr>
        <w:t>以单价金额计算结果为准。</w:t>
      </w:r>
    </w:p>
    <w:p w14:paraId="67888A21">
      <w:pPr>
        <w:spacing w:before="76" w:line="345" w:lineRule="auto"/>
        <w:ind w:left="58" w:right="23" w:hanging="58"/>
        <w:rPr>
          <w:rFonts w:ascii="宋体" w:hAnsi="宋体" w:eastAsia="宋体" w:cs="宋体"/>
          <w:sz w:val="23"/>
          <w:szCs w:val="23"/>
          <w:highlight w:val="none"/>
        </w:rPr>
      </w:pPr>
      <w:r>
        <w:rPr>
          <w:rFonts w:ascii="Times New Roman" w:hAnsi="Times New Roman" w:eastAsia="Times New Roman" w:cs="Times New Roman"/>
          <w:spacing w:val="8"/>
          <w:sz w:val="23"/>
          <w:szCs w:val="23"/>
          <w:highlight w:val="none"/>
        </w:rPr>
        <w:t xml:space="preserve">2.4.7  </w:t>
      </w:r>
      <w:r>
        <w:rPr>
          <w:rFonts w:ascii="宋体" w:hAnsi="宋体" w:eastAsia="宋体" w:cs="宋体"/>
          <w:spacing w:val="8"/>
          <w:sz w:val="23"/>
          <w:szCs w:val="23"/>
          <w:highlight w:val="none"/>
        </w:rPr>
        <w:t>同时出现两种以上不一致的，按照前款规定的顺序修正。修正后的</w:t>
      </w:r>
      <w:r>
        <w:rPr>
          <w:rFonts w:ascii="宋体" w:hAnsi="宋体" w:eastAsia="宋体" w:cs="宋体"/>
          <w:spacing w:val="7"/>
          <w:sz w:val="23"/>
          <w:szCs w:val="23"/>
          <w:highlight w:val="none"/>
        </w:rPr>
        <w:t>报价经投标人书面确</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认后产生约束力，投标人不确认的，其</w:t>
      </w:r>
      <w:r>
        <w:rPr>
          <w:rFonts w:ascii="宋体" w:hAnsi="宋体" w:eastAsia="宋体" w:cs="宋体"/>
          <w:b/>
          <w:bCs/>
          <w:spacing w:val="6"/>
          <w:sz w:val="23"/>
          <w:szCs w:val="23"/>
          <w:highlight w:val="none"/>
        </w:rPr>
        <w:t>投标无效</w:t>
      </w:r>
      <w:r>
        <w:rPr>
          <w:rFonts w:ascii="宋体" w:hAnsi="宋体" w:eastAsia="宋体" w:cs="宋体"/>
          <w:spacing w:val="6"/>
          <w:sz w:val="23"/>
          <w:szCs w:val="23"/>
          <w:highlight w:val="none"/>
        </w:rPr>
        <w:t>。</w:t>
      </w:r>
    </w:p>
    <w:p w14:paraId="4E233CF8">
      <w:pPr>
        <w:spacing w:before="72" w:line="343" w:lineRule="auto"/>
        <w:ind w:left="70" w:right="21" w:hanging="71"/>
        <w:rPr>
          <w:rFonts w:ascii="宋体" w:hAnsi="宋体" w:eastAsia="宋体" w:cs="宋体"/>
          <w:sz w:val="23"/>
          <w:szCs w:val="23"/>
          <w:highlight w:val="none"/>
        </w:rPr>
      </w:pPr>
      <w:r>
        <w:rPr>
          <w:rFonts w:ascii="Times New Roman" w:hAnsi="Times New Roman" w:eastAsia="Times New Roman" w:cs="Times New Roman"/>
          <w:spacing w:val="8"/>
          <w:sz w:val="23"/>
          <w:szCs w:val="23"/>
          <w:highlight w:val="none"/>
        </w:rPr>
        <w:t>2.5</w:t>
      </w:r>
      <w:r>
        <w:rPr>
          <w:rFonts w:ascii="Times New Roman" w:hAnsi="Times New Roman" w:eastAsia="Times New Roman" w:cs="Times New Roman"/>
          <w:spacing w:val="29"/>
          <w:w w:val="101"/>
          <w:sz w:val="23"/>
          <w:szCs w:val="23"/>
          <w:highlight w:val="none"/>
        </w:rPr>
        <w:t xml:space="preserve"> </w:t>
      </w:r>
      <w:r>
        <w:rPr>
          <w:rFonts w:ascii="宋体" w:hAnsi="宋体" w:eastAsia="宋体" w:cs="宋体"/>
          <w:spacing w:val="8"/>
          <w:sz w:val="23"/>
          <w:szCs w:val="23"/>
          <w:highlight w:val="none"/>
        </w:rPr>
        <w:t>落实政府采购政策的价格调整：只有符合第二章《投标人须知》</w:t>
      </w:r>
      <w:r>
        <w:rPr>
          <w:rFonts w:ascii="宋体" w:hAnsi="宋体" w:eastAsia="宋体" w:cs="宋体"/>
          <w:spacing w:val="7"/>
          <w:sz w:val="23"/>
          <w:szCs w:val="23"/>
          <w:highlight w:val="none"/>
        </w:rPr>
        <w:t>规定情形的，可以享受中</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小企业扶持政策，用扣除后的价格参加评审；否则，评标时价格不予扣除。</w:t>
      </w:r>
    </w:p>
    <w:p w14:paraId="4B7F921D">
      <w:pPr>
        <w:spacing w:before="77" w:line="343" w:lineRule="auto"/>
        <w:ind w:left="125" w:right="19" w:hanging="6"/>
        <w:rPr>
          <w:rFonts w:ascii="宋体" w:hAnsi="宋体" w:eastAsia="宋体" w:cs="宋体"/>
          <w:sz w:val="23"/>
          <w:szCs w:val="23"/>
          <w:highlight w:val="none"/>
        </w:rPr>
      </w:pPr>
      <w:r>
        <w:rPr>
          <w:rFonts w:ascii="Times New Roman" w:hAnsi="Times New Roman" w:eastAsia="Times New Roman" w:cs="Times New Roman"/>
          <w:spacing w:val="5"/>
          <w:sz w:val="23"/>
          <w:szCs w:val="23"/>
          <w:highlight w:val="none"/>
        </w:rPr>
        <w:t>2.5.1</w:t>
      </w:r>
      <w:r>
        <w:rPr>
          <w:rFonts w:ascii="Times New Roman" w:hAnsi="Times New Roman" w:eastAsia="Times New Roman" w:cs="Times New Roman"/>
          <w:spacing w:val="29"/>
          <w:w w:val="101"/>
          <w:sz w:val="23"/>
          <w:szCs w:val="23"/>
          <w:highlight w:val="none"/>
        </w:rPr>
        <w:t xml:space="preserve"> </w:t>
      </w:r>
      <w:r>
        <w:rPr>
          <w:rFonts w:ascii="宋体" w:hAnsi="宋体" w:eastAsia="宋体" w:cs="宋体"/>
          <w:spacing w:val="5"/>
          <w:sz w:val="23"/>
          <w:szCs w:val="23"/>
          <w:highlight w:val="none"/>
        </w:rPr>
        <w:t>对于未预留份额专门面向中小企业采购的采购项目，</w:t>
      </w:r>
      <w:r>
        <w:rPr>
          <w:rFonts w:ascii="宋体" w:hAnsi="宋体" w:eastAsia="宋体" w:cs="宋体"/>
          <w:spacing w:val="-66"/>
          <w:sz w:val="23"/>
          <w:szCs w:val="23"/>
          <w:highlight w:val="none"/>
        </w:rPr>
        <w:t xml:space="preserve"> </w:t>
      </w:r>
      <w:r>
        <w:rPr>
          <w:rFonts w:ascii="宋体" w:hAnsi="宋体" w:eastAsia="宋体" w:cs="宋体"/>
          <w:spacing w:val="5"/>
          <w:sz w:val="23"/>
          <w:szCs w:val="23"/>
          <w:highlight w:val="none"/>
        </w:rPr>
        <w:t>以及预留份额项目中的非预留部分</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 xml:space="preserve">采购包，对小微企业报价给予 </w:t>
      </w:r>
      <w:r>
        <w:rPr>
          <w:rFonts w:ascii="Times New Roman" w:hAnsi="Times New Roman" w:eastAsia="Times New Roman" w:cs="Times New Roman"/>
          <w:spacing w:val="5"/>
          <w:sz w:val="23"/>
          <w:szCs w:val="23"/>
          <w:highlight w:val="none"/>
        </w:rPr>
        <w:t>10%</w:t>
      </w:r>
      <w:r>
        <w:rPr>
          <w:rFonts w:ascii="宋体" w:hAnsi="宋体" w:eastAsia="宋体" w:cs="宋体"/>
          <w:spacing w:val="5"/>
          <w:sz w:val="23"/>
          <w:szCs w:val="23"/>
          <w:highlight w:val="none"/>
        </w:rPr>
        <w:t>的扣除，用扣除后的价格参加评审。</w:t>
      </w:r>
    </w:p>
    <w:p w14:paraId="5AD0EB5B">
      <w:pPr>
        <w:spacing w:before="78" w:line="359" w:lineRule="auto"/>
        <w:ind w:left="56" w:hanging="56"/>
        <w:jc w:val="both"/>
        <w:rPr>
          <w:rFonts w:ascii="宋体" w:hAnsi="宋体" w:eastAsia="宋体" w:cs="宋体"/>
          <w:sz w:val="23"/>
          <w:szCs w:val="23"/>
          <w:highlight w:val="none"/>
        </w:rPr>
      </w:pPr>
      <w:r>
        <w:rPr>
          <w:rFonts w:ascii="Times New Roman" w:hAnsi="Times New Roman" w:eastAsia="Times New Roman" w:cs="Times New Roman"/>
          <w:spacing w:val="8"/>
          <w:sz w:val="23"/>
          <w:szCs w:val="23"/>
          <w:highlight w:val="none"/>
        </w:rPr>
        <w:t>2.5.2</w:t>
      </w:r>
      <w:r>
        <w:rPr>
          <w:rFonts w:ascii="Times New Roman" w:hAnsi="Times New Roman" w:eastAsia="Times New Roman" w:cs="Times New Roman"/>
          <w:spacing w:val="34"/>
          <w:sz w:val="23"/>
          <w:szCs w:val="23"/>
          <w:highlight w:val="none"/>
        </w:rPr>
        <w:t xml:space="preserve"> </w:t>
      </w:r>
      <w:r>
        <w:rPr>
          <w:rFonts w:ascii="宋体" w:hAnsi="宋体" w:eastAsia="宋体" w:cs="宋体"/>
          <w:spacing w:val="8"/>
          <w:sz w:val="23"/>
          <w:szCs w:val="23"/>
          <w:highlight w:val="none"/>
        </w:rPr>
        <w:t>对于未预留份额专门面向中小企业采购的采购项目，</w:t>
      </w:r>
      <w:r>
        <w:rPr>
          <w:rFonts w:ascii="宋体" w:hAnsi="宋体" w:eastAsia="宋体" w:cs="宋体"/>
          <w:spacing w:val="-61"/>
          <w:sz w:val="23"/>
          <w:szCs w:val="23"/>
          <w:highlight w:val="none"/>
        </w:rPr>
        <w:t xml:space="preserve"> </w:t>
      </w:r>
      <w:r>
        <w:rPr>
          <w:rFonts w:ascii="宋体" w:hAnsi="宋体" w:eastAsia="宋体" w:cs="宋体"/>
          <w:spacing w:val="8"/>
          <w:sz w:val="23"/>
          <w:szCs w:val="23"/>
          <w:highlight w:val="none"/>
        </w:rPr>
        <w:t>以及预留份额项目中的非预留部分</w:t>
      </w:r>
      <w:r>
        <w:rPr>
          <w:rFonts w:ascii="宋体" w:hAnsi="宋体" w:eastAsia="宋体" w:cs="宋体"/>
          <w:sz w:val="23"/>
          <w:szCs w:val="23"/>
          <w:highlight w:val="none"/>
        </w:rPr>
        <w:t xml:space="preserve"> </w:t>
      </w:r>
      <w:r>
        <w:rPr>
          <w:rFonts w:ascii="宋体" w:hAnsi="宋体" w:eastAsia="宋体" w:cs="宋体"/>
          <w:spacing w:val="11"/>
          <w:sz w:val="23"/>
          <w:szCs w:val="23"/>
          <w:highlight w:val="none"/>
        </w:rPr>
        <w:t>采购包，且接受大中型企业与小微企业组成联合体或者允许大中型企业向</w:t>
      </w:r>
      <w:r>
        <w:rPr>
          <w:rFonts w:ascii="宋体" w:hAnsi="宋体" w:eastAsia="宋体" w:cs="宋体"/>
          <w:spacing w:val="10"/>
          <w:sz w:val="23"/>
          <w:szCs w:val="23"/>
          <w:highlight w:val="none"/>
        </w:rPr>
        <w:t>一家或者多家小微</w:t>
      </w:r>
      <w:r>
        <w:rPr>
          <w:rFonts w:ascii="宋体" w:hAnsi="宋体" w:eastAsia="宋体" w:cs="宋体"/>
          <w:sz w:val="23"/>
          <w:szCs w:val="23"/>
          <w:highlight w:val="none"/>
        </w:rPr>
        <w:t xml:space="preserve"> </w:t>
      </w:r>
      <w:r>
        <w:rPr>
          <w:rFonts w:ascii="宋体" w:hAnsi="宋体" w:eastAsia="宋体" w:cs="宋体"/>
          <w:spacing w:val="11"/>
          <w:sz w:val="23"/>
          <w:szCs w:val="23"/>
          <w:highlight w:val="none"/>
        </w:rPr>
        <w:t>企业分包的采购项目，对于联合协议或者分包意向协议约定小微企业的合</w:t>
      </w:r>
      <w:r>
        <w:rPr>
          <w:rFonts w:ascii="宋体" w:hAnsi="宋体" w:eastAsia="宋体" w:cs="宋体"/>
          <w:spacing w:val="10"/>
          <w:sz w:val="23"/>
          <w:szCs w:val="23"/>
          <w:highlight w:val="none"/>
        </w:rPr>
        <w:t>同份额占到合同总</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 xml:space="preserve">金额 </w:t>
      </w:r>
      <w:r>
        <w:rPr>
          <w:rFonts w:ascii="Times New Roman" w:hAnsi="Times New Roman" w:eastAsia="Times New Roman" w:cs="Times New Roman"/>
          <w:spacing w:val="7"/>
          <w:sz w:val="23"/>
          <w:szCs w:val="23"/>
          <w:highlight w:val="none"/>
        </w:rPr>
        <w:t>40%</w:t>
      </w:r>
      <w:r>
        <w:rPr>
          <w:rFonts w:ascii="宋体" w:hAnsi="宋体" w:eastAsia="宋体" w:cs="宋体"/>
          <w:spacing w:val="7"/>
          <w:sz w:val="23"/>
          <w:szCs w:val="23"/>
          <w:highlight w:val="none"/>
        </w:rPr>
        <w:t>以上的联合体或者大中型企业的报价给予</w:t>
      </w:r>
      <w:r>
        <w:rPr>
          <w:rFonts w:ascii="宋体" w:hAnsi="宋体" w:eastAsia="宋体" w:cs="宋体"/>
          <w:spacing w:val="-29"/>
          <w:sz w:val="23"/>
          <w:szCs w:val="23"/>
          <w:highlight w:val="none"/>
        </w:rPr>
        <w:t xml:space="preserve"> </w:t>
      </w:r>
      <w:r>
        <w:rPr>
          <w:rFonts w:ascii="Times New Roman" w:hAnsi="Times New Roman" w:eastAsia="Times New Roman" w:cs="Times New Roman"/>
          <w:spacing w:val="7"/>
          <w:sz w:val="23"/>
          <w:szCs w:val="23"/>
          <w:highlight w:val="none"/>
        </w:rPr>
        <w:t>60%</w:t>
      </w:r>
      <w:r>
        <w:rPr>
          <w:rFonts w:ascii="宋体" w:hAnsi="宋体" w:eastAsia="宋体" w:cs="宋体"/>
          <w:spacing w:val="7"/>
          <w:sz w:val="23"/>
          <w:szCs w:val="23"/>
          <w:highlight w:val="none"/>
        </w:rPr>
        <w:t>的扣除，用扣除后的价格参加评审。</w:t>
      </w:r>
    </w:p>
    <w:p w14:paraId="2611ED90">
      <w:pPr>
        <w:spacing w:line="359" w:lineRule="auto"/>
        <w:rPr>
          <w:rFonts w:ascii="宋体" w:hAnsi="宋体" w:eastAsia="宋体" w:cs="宋体"/>
          <w:sz w:val="23"/>
          <w:szCs w:val="23"/>
          <w:highlight w:val="none"/>
        </w:rPr>
        <w:sectPr>
          <w:footerReference r:id="rId37" w:type="default"/>
          <w:pgSz w:w="11900" w:h="16839"/>
          <w:pgMar w:top="1328" w:right="1009" w:bottom="703" w:left="1198" w:header="0" w:footer="551" w:gutter="0"/>
          <w:cols w:space="720" w:num="1"/>
        </w:sectPr>
      </w:pPr>
    </w:p>
    <w:p w14:paraId="62B5BE9E">
      <w:pPr>
        <w:spacing w:before="46" w:line="343" w:lineRule="auto"/>
        <w:ind w:left="121" w:right="63" w:hanging="1"/>
        <w:rPr>
          <w:rFonts w:ascii="宋体" w:hAnsi="宋体" w:eastAsia="宋体" w:cs="宋体"/>
          <w:sz w:val="23"/>
          <w:szCs w:val="23"/>
          <w:highlight w:val="none"/>
        </w:rPr>
      </w:pPr>
      <w:r>
        <w:rPr>
          <w:rFonts w:ascii="宋体" w:hAnsi="宋体" w:eastAsia="宋体" w:cs="宋体"/>
          <w:spacing w:val="8"/>
          <w:sz w:val="23"/>
          <w:szCs w:val="23"/>
          <w:highlight w:val="none"/>
        </w:rPr>
        <w:t>2.5.3 组成联合体或者接受分包的小微企业与联合体内其他企业、分包企业之间</w:t>
      </w:r>
      <w:r>
        <w:rPr>
          <w:rFonts w:ascii="宋体" w:hAnsi="宋体" w:eastAsia="宋体" w:cs="宋体"/>
          <w:spacing w:val="7"/>
          <w:sz w:val="23"/>
          <w:szCs w:val="23"/>
          <w:highlight w:val="none"/>
        </w:rPr>
        <w:t>存在直接控</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股、管理关系的，不享受价格扣除优惠政策。</w:t>
      </w:r>
    </w:p>
    <w:p w14:paraId="559EDEE5">
      <w:pPr>
        <w:spacing w:before="59" w:line="218" w:lineRule="auto"/>
        <w:rPr>
          <w:rFonts w:ascii="宋体" w:hAnsi="宋体" w:eastAsia="宋体" w:cs="宋体"/>
          <w:sz w:val="23"/>
          <w:szCs w:val="23"/>
          <w:highlight w:val="none"/>
        </w:rPr>
      </w:pPr>
      <w:r>
        <w:rPr>
          <w:rFonts w:ascii="宋体" w:hAnsi="宋体" w:eastAsia="宋体" w:cs="宋体"/>
          <w:spacing w:val="1"/>
          <w:sz w:val="23"/>
          <w:szCs w:val="23"/>
          <w:highlight w:val="none"/>
        </w:rPr>
        <w:t>2.5.4 价格扣除比例对小型企业和微型企业同等对待，不作区分。</w:t>
      </w:r>
    </w:p>
    <w:p w14:paraId="32AB3B8D">
      <w:pPr>
        <w:spacing w:before="208" w:line="347" w:lineRule="auto"/>
        <w:ind w:left="65" w:right="170" w:hanging="66"/>
        <w:rPr>
          <w:rFonts w:ascii="宋体" w:hAnsi="宋体" w:eastAsia="宋体" w:cs="宋体"/>
          <w:sz w:val="23"/>
          <w:szCs w:val="23"/>
          <w:highlight w:val="none"/>
        </w:rPr>
      </w:pPr>
      <w:r>
        <w:rPr>
          <w:rFonts w:ascii="宋体" w:hAnsi="宋体" w:eastAsia="宋体" w:cs="宋体"/>
          <w:spacing w:val="3"/>
          <w:sz w:val="23"/>
          <w:szCs w:val="23"/>
          <w:highlight w:val="none"/>
        </w:rPr>
        <w:t>2.5.5 中小企业参加政府采购活动，应当按照招标文件给定的格式出具</w:t>
      </w:r>
      <w:r>
        <w:rPr>
          <w:rFonts w:ascii="宋体" w:hAnsi="宋体" w:eastAsia="宋体" w:cs="宋体"/>
          <w:spacing w:val="2"/>
          <w:sz w:val="23"/>
          <w:szCs w:val="23"/>
          <w:highlight w:val="none"/>
        </w:rPr>
        <w:t>《中小企业声明函》，</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否则不得享受相关中小企业扶持政策。</w:t>
      </w:r>
    </w:p>
    <w:p w14:paraId="42F632D4">
      <w:pPr>
        <w:spacing w:before="66" w:line="347" w:lineRule="auto"/>
        <w:ind w:left="55" w:right="65" w:hanging="55"/>
        <w:rPr>
          <w:rFonts w:ascii="宋体" w:hAnsi="宋体" w:eastAsia="宋体" w:cs="宋体"/>
          <w:sz w:val="23"/>
          <w:szCs w:val="23"/>
          <w:highlight w:val="none"/>
        </w:rPr>
      </w:pPr>
      <w:r>
        <w:rPr>
          <w:rFonts w:ascii="宋体" w:hAnsi="宋体" w:eastAsia="宋体" w:cs="宋体"/>
          <w:spacing w:val="4"/>
          <w:sz w:val="23"/>
          <w:szCs w:val="23"/>
          <w:highlight w:val="none"/>
        </w:rPr>
        <w:t>2.5.6 监狱企业提供了由省级以上监狱管理局（北京市含教育矫治局）</w:t>
      </w:r>
      <w:r>
        <w:rPr>
          <w:rFonts w:ascii="宋体" w:hAnsi="宋体" w:eastAsia="宋体" w:cs="宋体"/>
          <w:spacing w:val="-55"/>
          <w:sz w:val="23"/>
          <w:szCs w:val="23"/>
          <w:highlight w:val="none"/>
        </w:rPr>
        <w:t xml:space="preserve"> </w:t>
      </w:r>
      <w:r>
        <w:rPr>
          <w:rFonts w:ascii="宋体" w:hAnsi="宋体" w:eastAsia="宋体" w:cs="宋体"/>
          <w:spacing w:val="3"/>
          <w:sz w:val="23"/>
          <w:szCs w:val="23"/>
          <w:highlight w:val="none"/>
        </w:rPr>
        <w:t>、戒毒管理局（含新疆</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生产建设兵团）出具的属于监狱企业的证明文件的，视同小微企业。</w:t>
      </w:r>
    </w:p>
    <w:p w14:paraId="1C229148">
      <w:pPr>
        <w:spacing w:before="66" w:line="347" w:lineRule="auto"/>
        <w:ind w:left="49" w:right="160" w:hanging="49"/>
        <w:rPr>
          <w:rFonts w:ascii="宋体" w:hAnsi="宋体" w:eastAsia="宋体" w:cs="宋体"/>
          <w:sz w:val="23"/>
          <w:szCs w:val="23"/>
          <w:highlight w:val="none"/>
        </w:rPr>
      </w:pPr>
      <w:r>
        <w:rPr>
          <w:rFonts w:ascii="宋体" w:hAnsi="宋体" w:eastAsia="宋体" w:cs="宋体"/>
          <w:spacing w:val="4"/>
          <w:sz w:val="23"/>
          <w:szCs w:val="23"/>
          <w:highlight w:val="none"/>
        </w:rPr>
        <w:t>2.5.7</w:t>
      </w:r>
      <w:r>
        <w:rPr>
          <w:rFonts w:ascii="宋体" w:hAnsi="宋体" w:eastAsia="宋体" w:cs="宋体"/>
          <w:spacing w:val="-29"/>
          <w:sz w:val="23"/>
          <w:szCs w:val="23"/>
          <w:highlight w:val="none"/>
        </w:rPr>
        <w:t xml:space="preserve"> </w:t>
      </w:r>
      <w:r>
        <w:rPr>
          <w:rFonts w:ascii="宋体" w:hAnsi="宋体" w:eastAsia="宋体" w:cs="宋体"/>
          <w:spacing w:val="4"/>
          <w:sz w:val="23"/>
          <w:szCs w:val="23"/>
          <w:highlight w:val="none"/>
        </w:rPr>
        <w:t>残疾人福利性单位按招标文件要求提供了《残疾人福利性单</w:t>
      </w:r>
      <w:r>
        <w:rPr>
          <w:rFonts w:ascii="宋体" w:hAnsi="宋体" w:eastAsia="宋体" w:cs="宋体"/>
          <w:spacing w:val="3"/>
          <w:sz w:val="23"/>
          <w:szCs w:val="23"/>
          <w:highlight w:val="none"/>
        </w:rPr>
        <w:t>位声明函》（见附件）的，</w:t>
      </w:r>
      <w:r>
        <w:rPr>
          <w:rFonts w:ascii="宋体" w:hAnsi="宋体" w:eastAsia="宋体" w:cs="宋体"/>
          <w:sz w:val="23"/>
          <w:szCs w:val="23"/>
          <w:highlight w:val="none"/>
        </w:rPr>
        <w:t xml:space="preserve"> 视同小微企业。</w:t>
      </w:r>
    </w:p>
    <w:p w14:paraId="21EC48F3">
      <w:pPr>
        <w:spacing w:before="67" w:line="345" w:lineRule="auto"/>
        <w:ind w:left="58" w:right="58" w:hanging="58"/>
        <w:rPr>
          <w:rFonts w:ascii="宋体" w:hAnsi="宋体" w:eastAsia="宋体" w:cs="宋体"/>
          <w:sz w:val="23"/>
          <w:szCs w:val="23"/>
          <w:highlight w:val="none"/>
        </w:rPr>
      </w:pPr>
      <w:r>
        <w:rPr>
          <w:rFonts w:ascii="宋体" w:hAnsi="宋体" w:eastAsia="宋体" w:cs="宋体"/>
          <w:spacing w:val="6"/>
          <w:sz w:val="23"/>
          <w:szCs w:val="23"/>
          <w:highlight w:val="none"/>
        </w:rPr>
        <w:t>2.5.8</w:t>
      </w:r>
      <w:r>
        <w:rPr>
          <w:rFonts w:ascii="宋体" w:hAnsi="宋体" w:eastAsia="宋体" w:cs="宋体"/>
          <w:spacing w:val="-25"/>
          <w:sz w:val="23"/>
          <w:szCs w:val="23"/>
          <w:highlight w:val="none"/>
        </w:rPr>
        <w:t xml:space="preserve"> </w:t>
      </w:r>
      <w:r>
        <w:rPr>
          <w:rFonts w:ascii="宋体" w:hAnsi="宋体" w:eastAsia="宋体" w:cs="宋体"/>
          <w:spacing w:val="6"/>
          <w:sz w:val="23"/>
          <w:szCs w:val="23"/>
          <w:highlight w:val="none"/>
        </w:rPr>
        <w:t>若投标人同时属于小型或微型企业、监狱企业、残疾人福利性单位中的两种及以上，将</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不重复享受小微企业价格扣减的优惠政策。</w:t>
      </w:r>
    </w:p>
    <w:p w14:paraId="7176AE4B">
      <w:pPr>
        <w:spacing w:before="58" w:line="218" w:lineRule="auto"/>
        <w:ind w:left="6"/>
        <w:rPr>
          <w:rFonts w:ascii="宋体" w:hAnsi="宋体" w:eastAsia="宋体" w:cs="宋体"/>
          <w:sz w:val="23"/>
          <w:szCs w:val="23"/>
          <w:highlight w:val="none"/>
        </w:rPr>
      </w:pPr>
      <w:r>
        <w:rPr>
          <w:rFonts w:ascii="宋体" w:hAnsi="宋体" w:eastAsia="宋体" w:cs="宋体"/>
          <w:spacing w:val="3"/>
          <w:sz w:val="23"/>
          <w:szCs w:val="23"/>
          <w:highlight w:val="none"/>
        </w:rPr>
        <w:t>3</w:t>
      </w:r>
      <w:r>
        <w:rPr>
          <w:rFonts w:ascii="宋体" w:hAnsi="宋体" w:eastAsia="宋体" w:cs="宋体"/>
          <w:spacing w:val="-14"/>
          <w:sz w:val="23"/>
          <w:szCs w:val="23"/>
          <w:highlight w:val="none"/>
        </w:rPr>
        <w:t xml:space="preserve"> </w:t>
      </w:r>
      <w:r>
        <w:rPr>
          <w:rFonts w:ascii="宋体" w:hAnsi="宋体" w:eastAsia="宋体" w:cs="宋体"/>
          <w:spacing w:val="3"/>
          <w:sz w:val="23"/>
          <w:szCs w:val="23"/>
          <w:highlight w:val="none"/>
        </w:rPr>
        <w:t>投标文件的比较和评价</w:t>
      </w:r>
    </w:p>
    <w:p w14:paraId="49A64D73">
      <w:pPr>
        <w:spacing w:before="211" w:line="355" w:lineRule="auto"/>
        <w:ind w:left="125" w:right="62"/>
        <w:rPr>
          <w:rFonts w:ascii="宋体" w:hAnsi="宋体" w:eastAsia="宋体" w:cs="宋体"/>
          <w:sz w:val="23"/>
          <w:szCs w:val="23"/>
          <w:highlight w:val="none"/>
        </w:rPr>
      </w:pPr>
      <w:r>
        <w:rPr>
          <w:rFonts w:ascii="宋体" w:hAnsi="宋体" w:eastAsia="宋体" w:cs="宋体"/>
          <w:spacing w:val="9"/>
          <w:sz w:val="23"/>
          <w:szCs w:val="23"/>
          <w:highlight w:val="none"/>
        </w:rPr>
        <w:t>3.1</w:t>
      </w:r>
      <w:r>
        <w:rPr>
          <w:rFonts w:ascii="宋体" w:hAnsi="宋体" w:eastAsia="宋体" w:cs="宋体"/>
          <w:spacing w:val="-23"/>
          <w:sz w:val="23"/>
          <w:szCs w:val="23"/>
          <w:highlight w:val="none"/>
        </w:rPr>
        <w:t xml:space="preserve"> </w:t>
      </w:r>
      <w:r>
        <w:rPr>
          <w:rFonts w:ascii="宋体" w:hAnsi="宋体" w:eastAsia="宋体" w:cs="宋体"/>
          <w:spacing w:val="9"/>
          <w:sz w:val="23"/>
          <w:szCs w:val="23"/>
          <w:highlight w:val="none"/>
        </w:rPr>
        <w:t>评标委员会将按照招标文件中规定的评标方法和标准，对</w:t>
      </w:r>
      <w:r>
        <w:rPr>
          <w:rFonts w:ascii="宋体" w:hAnsi="宋体" w:eastAsia="宋体" w:cs="宋体"/>
          <w:spacing w:val="8"/>
          <w:sz w:val="23"/>
          <w:szCs w:val="23"/>
          <w:highlight w:val="none"/>
        </w:rPr>
        <w:t>符合性审查合格的投标文件进</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行商务和技术评估，综合比较与评价；未通过符合</w:t>
      </w:r>
      <w:r>
        <w:rPr>
          <w:rFonts w:ascii="宋体" w:hAnsi="宋体" w:eastAsia="宋体" w:cs="宋体"/>
          <w:spacing w:val="7"/>
          <w:sz w:val="23"/>
          <w:szCs w:val="23"/>
          <w:highlight w:val="none"/>
        </w:rPr>
        <w:t>性审查的投标文件不得进入比较与评价。</w:t>
      </w:r>
      <w:r>
        <w:rPr>
          <w:rFonts w:ascii="宋体" w:hAnsi="宋体" w:eastAsia="宋体" w:cs="宋体"/>
          <w:sz w:val="23"/>
          <w:szCs w:val="23"/>
          <w:highlight w:val="none"/>
        </w:rPr>
        <w:t xml:space="preserve"> </w:t>
      </w:r>
      <w:r>
        <w:rPr>
          <w:rFonts w:ascii="宋体" w:hAnsi="宋体" w:eastAsia="宋体" w:cs="宋体"/>
          <w:spacing w:val="-1"/>
          <w:sz w:val="23"/>
          <w:szCs w:val="23"/>
          <w:highlight w:val="none"/>
        </w:rPr>
        <w:t>3.2</w:t>
      </w:r>
      <w:r>
        <w:rPr>
          <w:rFonts w:ascii="宋体" w:hAnsi="宋体" w:eastAsia="宋体" w:cs="宋体"/>
          <w:spacing w:val="-27"/>
          <w:sz w:val="23"/>
          <w:szCs w:val="23"/>
          <w:highlight w:val="none"/>
        </w:rPr>
        <w:t xml:space="preserve"> </w:t>
      </w:r>
      <w:r>
        <w:rPr>
          <w:rFonts w:ascii="宋体" w:hAnsi="宋体" w:eastAsia="宋体" w:cs="宋体"/>
          <w:spacing w:val="-1"/>
          <w:sz w:val="23"/>
          <w:szCs w:val="23"/>
          <w:highlight w:val="none"/>
        </w:rPr>
        <w:t>评标方法和评标标准</w:t>
      </w:r>
    </w:p>
    <w:p w14:paraId="23534B06">
      <w:pPr>
        <w:spacing w:before="56" w:line="219" w:lineRule="auto"/>
        <w:ind w:left="126"/>
        <w:rPr>
          <w:rFonts w:ascii="宋体" w:hAnsi="宋体" w:eastAsia="宋体" w:cs="宋体"/>
          <w:sz w:val="23"/>
          <w:szCs w:val="23"/>
          <w:highlight w:val="none"/>
        </w:rPr>
      </w:pPr>
      <w:r>
        <w:rPr>
          <w:rFonts w:ascii="宋体" w:hAnsi="宋体" w:eastAsia="宋体" w:cs="宋体"/>
          <w:spacing w:val="-5"/>
          <w:sz w:val="23"/>
          <w:szCs w:val="23"/>
          <w:highlight w:val="none"/>
        </w:rPr>
        <w:t>3.2.1</w:t>
      </w:r>
      <w:r>
        <w:rPr>
          <w:rFonts w:ascii="宋体" w:hAnsi="宋体" w:eastAsia="宋体" w:cs="宋体"/>
          <w:spacing w:val="-20"/>
          <w:sz w:val="23"/>
          <w:szCs w:val="23"/>
          <w:highlight w:val="none"/>
        </w:rPr>
        <w:t xml:space="preserve"> </w:t>
      </w:r>
      <w:r>
        <w:rPr>
          <w:rFonts w:ascii="宋体" w:hAnsi="宋体" w:eastAsia="宋体" w:cs="宋体"/>
          <w:spacing w:val="-5"/>
          <w:sz w:val="23"/>
          <w:szCs w:val="23"/>
          <w:highlight w:val="none"/>
        </w:rPr>
        <w:t>本项目采用的评标方法为：</w:t>
      </w:r>
    </w:p>
    <w:p w14:paraId="7900038D">
      <w:pPr>
        <w:spacing w:before="208" w:line="318" w:lineRule="auto"/>
        <w:ind w:left="2" w:right="54" w:firstLine="504"/>
        <w:jc w:val="both"/>
        <w:rPr>
          <w:rFonts w:ascii="宋体" w:hAnsi="宋体" w:eastAsia="宋体" w:cs="宋体"/>
          <w:sz w:val="23"/>
          <w:szCs w:val="23"/>
          <w:highlight w:val="none"/>
        </w:rPr>
      </w:pPr>
      <w:r>
        <w:rPr>
          <w:rFonts w:ascii="微软雅黑" w:hAnsi="微软雅黑" w:eastAsia="微软雅黑" w:cs="微软雅黑"/>
          <w:spacing w:val="11"/>
          <w:sz w:val="23"/>
          <w:szCs w:val="23"/>
          <w:highlight w:val="none"/>
        </w:rPr>
        <w:t>曰</w:t>
      </w:r>
      <w:r>
        <w:rPr>
          <w:rFonts w:ascii="宋体" w:hAnsi="宋体" w:eastAsia="宋体" w:cs="宋体"/>
          <w:spacing w:val="11"/>
          <w:sz w:val="23"/>
          <w:szCs w:val="23"/>
          <w:highlight w:val="none"/>
        </w:rPr>
        <w:t>综合评分法，指投标文件满足招标文件全部实质性要求，且按照评审因素的量化指标</w:t>
      </w:r>
      <w:r>
        <w:rPr>
          <w:rFonts w:ascii="宋体" w:hAnsi="宋体" w:eastAsia="宋体" w:cs="宋体"/>
          <w:spacing w:val="3"/>
          <w:sz w:val="23"/>
          <w:szCs w:val="23"/>
          <w:highlight w:val="none"/>
        </w:rPr>
        <w:t xml:space="preserve"> </w:t>
      </w:r>
      <w:r>
        <w:rPr>
          <w:rFonts w:ascii="宋体" w:hAnsi="宋体" w:eastAsia="宋体" w:cs="宋体"/>
          <w:spacing w:val="10"/>
          <w:sz w:val="23"/>
          <w:szCs w:val="23"/>
          <w:highlight w:val="none"/>
        </w:rPr>
        <w:t>评 审得分最高的投标人为中标候选人的评标方法</w:t>
      </w:r>
      <w:r>
        <w:rPr>
          <w:rFonts w:ascii="宋体" w:hAnsi="宋体" w:eastAsia="宋体" w:cs="宋体"/>
          <w:spacing w:val="9"/>
          <w:sz w:val="23"/>
          <w:szCs w:val="23"/>
          <w:highlight w:val="none"/>
        </w:rPr>
        <w:t>，见《评标标准》，</w:t>
      </w:r>
      <w:r>
        <w:rPr>
          <w:rFonts w:ascii="宋体" w:hAnsi="宋体" w:eastAsia="宋体" w:cs="宋体"/>
          <w:spacing w:val="77"/>
          <w:sz w:val="23"/>
          <w:szCs w:val="23"/>
          <w:highlight w:val="none"/>
        </w:rPr>
        <w:t xml:space="preserve"> </w:t>
      </w:r>
      <w:r>
        <w:rPr>
          <w:rFonts w:ascii="宋体" w:hAnsi="宋体" w:eastAsia="宋体" w:cs="宋体"/>
          <w:spacing w:val="9"/>
          <w:sz w:val="23"/>
          <w:szCs w:val="23"/>
          <w:highlight w:val="none"/>
        </w:rPr>
        <w:t>招标文件中没有规定</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的评 标标准不得作为评审的依据。</w:t>
      </w:r>
    </w:p>
    <w:p w14:paraId="1972854E">
      <w:pPr>
        <w:spacing w:before="105" w:line="347" w:lineRule="auto"/>
        <w:ind w:left="7" w:right="87" w:firstLine="521"/>
        <w:rPr>
          <w:rFonts w:ascii="宋体" w:hAnsi="宋体" w:eastAsia="宋体" w:cs="宋体"/>
          <w:sz w:val="23"/>
          <w:szCs w:val="23"/>
          <w:highlight w:val="none"/>
        </w:rPr>
      </w:pPr>
      <w:r>
        <w:rPr>
          <w:rFonts w:ascii="宋体" w:hAnsi="宋体" w:eastAsia="宋体" w:cs="宋体"/>
          <w:spacing w:val="10"/>
          <w:sz w:val="23"/>
          <w:szCs w:val="23"/>
          <w:highlight w:val="none"/>
        </w:rPr>
        <w:t>□最低评标价法，指投标文件满足招标文件全部实质</w:t>
      </w:r>
      <w:r>
        <w:rPr>
          <w:rFonts w:ascii="宋体" w:hAnsi="宋体" w:eastAsia="宋体" w:cs="宋体"/>
          <w:spacing w:val="9"/>
          <w:sz w:val="23"/>
          <w:szCs w:val="23"/>
          <w:highlight w:val="none"/>
        </w:rPr>
        <w:t>性要求，且投标报价最低的投标人</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为中标候选人的评标方法。</w:t>
      </w:r>
    </w:p>
    <w:p w14:paraId="775AD2E8">
      <w:pPr>
        <w:spacing w:before="64" w:line="361" w:lineRule="auto"/>
        <w:ind w:left="123" w:right="54" w:firstLine="3"/>
        <w:jc w:val="both"/>
        <w:rPr>
          <w:rFonts w:ascii="宋体" w:hAnsi="宋体" w:eastAsia="宋体" w:cs="宋体"/>
          <w:sz w:val="23"/>
          <w:szCs w:val="23"/>
          <w:highlight w:val="none"/>
        </w:rPr>
      </w:pPr>
      <w:r>
        <w:rPr>
          <w:rFonts w:ascii="宋体" w:hAnsi="宋体" w:eastAsia="宋体" w:cs="宋体"/>
          <w:spacing w:val="3"/>
          <w:sz w:val="23"/>
          <w:szCs w:val="23"/>
          <w:highlight w:val="none"/>
        </w:rPr>
        <w:t>3.2.2</w:t>
      </w:r>
      <w:r>
        <w:rPr>
          <w:rFonts w:ascii="宋体" w:hAnsi="宋体" w:eastAsia="宋体" w:cs="宋体"/>
          <w:spacing w:val="-18"/>
          <w:sz w:val="23"/>
          <w:szCs w:val="23"/>
          <w:highlight w:val="none"/>
        </w:rPr>
        <w:t xml:space="preserve"> </w:t>
      </w:r>
      <w:r>
        <w:rPr>
          <w:rFonts w:ascii="宋体" w:hAnsi="宋体" w:eastAsia="宋体" w:cs="宋体"/>
          <w:spacing w:val="3"/>
          <w:sz w:val="23"/>
          <w:szCs w:val="23"/>
          <w:highlight w:val="none"/>
        </w:rPr>
        <w:t>采用最低评标价法时，提供相同品牌产品（单一产品或核心产品品牌相同）的不同投标</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人参加同一合同项下投标的，</w:t>
      </w:r>
      <w:r>
        <w:rPr>
          <w:rFonts w:ascii="宋体" w:hAnsi="宋体" w:eastAsia="宋体" w:cs="宋体"/>
          <w:spacing w:val="-54"/>
          <w:sz w:val="23"/>
          <w:szCs w:val="23"/>
          <w:highlight w:val="none"/>
        </w:rPr>
        <w:t xml:space="preserve"> </w:t>
      </w:r>
      <w:r>
        <w:rPr>
          <w:rFonts w:ascii="宋体" w:hAnsi="宋体" w:eastAsia="宋体" w:cs="宋体"/>
          <w:spacing w:val="7"/>
          <w:sz w:val="23"/>
          <w:szCs w:val="23"/>
          <w:highlight w:val="none"/>
        </w:rPr>
        <w:t>以其中通过资格审查、符合性审查且第二轮报价最低的参加评</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标；报价相同的，</w:t>
      </w:r>
      <w:r>
        <w:rPr>
          <w:rFonts w:ascii="宋体" w:hAnsi="宋体" w:eastAsia="宋体" w:cs="宋体"/>
          <w:spacing w:val="-54"/>
          <w:sz w:val="23"/>
          <w:szCs w:val="23"/>
          <w:highlight w:val="none"/>
        </w:rPr>
        <w:t xml:space="preserve"> </w:t>
      </w:r>
      <w:r>
        <w:rPr>
          <w:rFonts w:ascii="宋体" w:hAnsi="宋体" w:eastAsia="宋体" w:cs="宋体"/>
          <w:spacing w:val="7"/>
          <w:sz w:val="23"/>
          <w:szCs w:val="23"/>
          <w:highlight w:val="none"/>
        </w:rPr>
        <w:t>由采购人或者采购人委托评标委员会按照下述方法确定一个参加评标的投</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标人，其他</w:t>
      </w:r>
      <w:r>
        <w:rPr>
          <w:rFonts w:ascii="宋体" w:hAnsi="宋体" w:eastAsia="宋体" w:cs="宋体"/>
          <w:b/>
          <w:bCs/>
          <w:spacing w:val="3"/>
          <w:sz w:val="23"/>
          <w:szCs w:val="23"/>
          <w:highlight w:val="none"/>
        </w:rPr>
        <w:t>投标无效</w:t>
      </w:r>
      <w:r>
        <w:rPr>
          <w:rFonts w:ascii="宋体" w:hAnsi="宋体" w:eastAsia="宋体" w:cs="宋体"/>
          <w:spacing w:val="3"/>
          <w:sz w:val="23"/>
          <w:szCs w:val="23"/>
          <w:highlight w:val="none"/>
        </w:rPr>
        <w:t>。</w:t>
      </w:r>
    </w:p>
    <w:p w14:paraId="0BA032CE">
      <w:pPr>
        <w:spacing w:before="56" w:line="219" w:lineRule="auto"/>
        <w:ind w:left="32"/>
        <w:rPr>
          <w:rFonts w:ascii="宋体" w:hAnsi="宋体" w:eastAsia="宋体" w:cs="宋体"/>
          <w:sz w:val="23"/>
          <w:szCs w:val="23"/>
          <w:highlight w:val="none"/>
        </w:rPr>
      </w:pPr>
      <w:r>
        <w:rPr>
          <w:rFonts w:ascii="宋体" w:hAnsi="宋体" w:eastAsia="宋体" w:cs="宋体"/>
          <w:spacing w:val="-10"/>
          <w:sz w:val="23"/>
          <w:szCs w:val="23"/>
          <w:highlight w:val="none"/>
        </w:rPr>
        <w:t>□随机抽取</w:t>
      </w:r>
    </w:p>
    <w:p w14:paraId="1EA83F06">
      <w:pPr>
        <w:spacing w:before="166" w:line="220" w:lineRule="auto"/>
        <w:ind w:left="32"/>
        <w:rPr>
          <w:rFonts w:ascii="宋体" w:hAnsi="宋体" w:eastAsia="宋体" w:cs="宋体"/>
          <w:sz w:val="23"/>
          <w:szCs w:val="23"/>
          <w:highlight w:val="none"/>
        </w:rPr>
      </w:pPr>
      <w:r>
        <w:rPr>
          <w:rFonts w:ascii="宋体" w:hAnsi="宋体" w:eastAsia="宋体" w:cs="宋体"/>
          <w:spacing w:val="-1"/>
          <w:sz w:val="23"/>
          <w:szCs w:val="23"/>
          <w:highlight w:val="none"/>
        </w:rPr>
        <w:t>□其他方式，具体要求：</w:t>
      </w:r>
      <w:r>
        <w:rPr>
          <w:rFonts w:ascii="宋体" w:hAnsi="宋体" w:eastAsia="宋体" w:cs="宋体"/>
          <w:spacing w:val="-1"/>
          <w:position w:val="-4"/>
          <w:sz w:val="23"/>
          <w:szCs w:val="23"/>
          <w:highlight w:val="none"/>
        </w:rPr>
        <w:t>_____</w:t>
      </w:r>
    </w:p>
    <w:p w14:paraId="3D95ECE4">
      <w:pPr>
        <w:spacing w:before="190" w:line="346" w:lineRule="auto"/>
        <w:ind w:left="46" w:right="57" w:hanging="40"/>
        <w:rPr>
          <w:rFonts w:ascii="宋体" w:hAnsi="宋体" w:eastAsia="宋体" w:cs="宋体"/>
          <w:sz w:val="23"/>
          <w:szCs w:val="23"/>
          <w:highlight w:val="none"/>
        </w:rPr>
      </w:pPr>
      <w:r>
        <w:rPr>
          <w:rFonts w:ascii="宋体" w:hAnsi="宋体" w:eastAsia="宋体" w:cs="宋体"/>
          <w:spacing w:val="6"/>
          <w:sz w:val="23"/>
          <w:szCs w:val="23"/>
          <w:highlight w:val="none"/>
        </w:rPr>
        <w:t>3.2.3</w:t>
      </w:r>
      <w:r>
        <w:rPr>
          <w:rFonts w:ascii="宋体" w:hAnsi="宋体" w:eastAsia="宋体" w:cs="宋体"/>
          <w:spacing w:val="-21"/>
          <w:sz w:val="23"/>
          <w:szCs w:val="23"/>
          <w:highlight w:val="none"/>
        </w:rPr>
        <w:t xml:space="preserve"> </w:t>
      </w:r>
      <w:r>
        <w:rPr>
          <w:rFonts w:ascii="宋体" w:hAnsi="宋体" w:eastAsia="宋体" w:cs="宋体"/>
          <w:spacing w:val="6"/>
          <w:sz w:val="23"/>
          <w:szCs w:val="23"/>
          <w:highlight w:val="none"/>
        </w:rPr>
        <w:t>非政府强制采购的节能产品或环境标志产品，依据品目清单和认证</w:t>
      </w:r>
      <w:r>
        <w:rPr>
          <w:rFonts w:ascii="宋体" w:hAnsi="宋体" w:eastAsia="宋体" w:cs="宋体"/>
          <w:spacing w:val="5"/>
          <w:sz w:val="23"/>
          <w:szCs w:val="23"/>
          <w:highlight w:val="none"/>
        </w:rPr>
        <w:t>证书实施政府优先采</w:t>
      </w:r>
      <w:r>
        <w:rPr>
          <w:rFonts w:ascii="宋体" w:hAnsi="宋体" w:eastAsia="宋体" w:cs="宋体"/>
          <w:sz w:val="23"/>
          <w:szCs w:val="23"/>
          <w:highlight w:val="none"/>
        </w:rPr>
        <w:t xml:space="preserve"> 购。优先采购的具体规定（如涉及） </w:t>
      </w:r>
      <w:r>
        <w:rPr>
          <w:rFonts w:ascii="宋体" w:hAnsi="宋体" w:eastAsia="宋体" w:cs="宋体"/>
          <w:spacing w:val="9"/>
          <w:sz w:val="23"/>
          <w:szCs w:val="23"/>
          <w:highlight w:val="none"/>
          <w:u w:val="single" w:color="auto"/>
        </w:rPr>
        <w:t xml:space="preserve">     </w:t>
      </w:r>
      <w:r>
        <w:rPr>
          <w:rFonts w:ascii="宋体" w:hAnsi="宋体" w:eastAsia="宋体" w:cs="宋体"/>
          <w:sz w:val="23"/>
          <w:szCs w:val="23"/>
          <w:highlight w:val="none"/>
        </w:rPr>
        <w:t>。</w:t>
      </w:r>
    </w:p>
    <w:p w14:paraId="1A5C13B9">
      <w:pPr>
        <w:spacing w:before="59" w:line="219" w:lineRule="auto"/>
        <w:jc w:val="right"/>
        <w:rPr>
          <w:rFonts w:ascii="宋体" w:hAnsi="宋体" w:eastAsia="宋体" w:cs="宋体"/>
          <w:sz w:val="23"/>
          <w:szCs w:val="23"/>
          <w:highlight w:val="none"/>
        </w:rPr>
      </w:pPr>
      <w:r>
        <w:rPr>
          <w:rFonts w:ascii="宋体" w:hAnsi="宋体" w:eastAsia="宋体" w:cs="宋体"/>
          <w:spacing w:val="-3"/>
          <w:sz w:val="23"/>
          <w:szCs w:val="23"/>
          <w:highlight w:val="none"/>
        </w:rPr>
        <w:t>3.2.4</w:t>
      </w:r>
      <w:r>
        <w:rPr>
          <w:rFonts w:ascii="宋体" w:hAnsi="宋体" w:eastAsia="宋体" w:cs="宋体"/>
          <w:spacing w:val="-30"/>
          <w:sz w:val="23"/>
          <w:szCs w:val="23"/>
          <w:highlight w:val="none"/>
        </w:rPr>
        <w:t xml:space="preserve"> </w:t>
      </w:r>
      <w:r>
        <w:rPr>
          <w:rFonts w:ascii="宋体" w:hAnsi="宋体" w:eastAsia="宋体" w:cs="宋体"/>
          <w:spacing w:val="-3"/>
          <w:sz w:val="23"/>
          <w:szCs w:val="23"/>
          <w:highlight w:val="none"/>
        </w:rPr>
        <w:t>关于无线局域网认证产品政府采购清单中的产品，优</w:t>
      </w:r>
      <w:r>
        <w:rPr>
          <w:rFonts w:ascii="宋体" w:hAnsi="宋体" w:eastAsia="宋体" w:cs="宋体"/>
          <w:spacing w:val="-4"/>
          <w:sz w:val="23"/>
          <w:szCs w:val="23"/>
          <w:highlight w:val="none"/>
        </w:rPr>
        <w:t>先采购的具体规定（如涉及）</w:t>
      </w:r>
      <w:r>
        <w:rPr>
          <w:rFonts w:ascii="宋体" w:hAnsi="宋体" w:eastAsia="宋体" w:cs="宋体"/>
          <w:spacing w:val="25"/>
          <w:sz w:val="23"/>
          <w:szCs w:val="23"/>
          <w:highlight w:val="none"/>
          <w:u w:val="single" w:color="auto"/>
        </w:rPr>
        <w:t xml:space="preserve">    </w:t>
      </w:r>
      <w:r>
        <w:rPr>
          <w:rFonts w:ascii="宋体" w:hAnsi="宋体" w:eastAsia="宋体" w:cs="宋体"/>
          <w:spacing w:val="-4"/>
          <w:sz w:val="23"/>
          <w:szCs w:val="23"/>
          <w:highlight w:val="none"/>
        </w:rPr>
        <w:t>。</w:t>
      </w:r>
    </w:p>
    <w:p w14:paraId="7A2715E2">
      <w:pPr>
        <w:spacing w:before="192" w:line="220" w:lineRule="auto"/>
        <w:ind w:left="115"/>
        <w:rPr>
          <w:rFonts w:ascii="宋体" w:hAnsi="宋体" w:eastAsia="宋体" w:cs="宋体"/>
          <w:sz w:val="23"/>
          <w:szCs w:val="23"/>
          <w:highlight w:val="none"/>
        </w:rPr>
      </w:pPr>
      <w:r>
        <w:rPr>
          <w:rFonts w:ascii="宋体" w:hAnsi="宋体" w:eastAsia="宋体" w:cs="宋体"/>
          <w:spacing w:val="4"/>
          <w:sz w:val="23"/>
          <w:szCs w:val="23"/>
          <w:highlight w:val="none"/>
        </w:rPr>
        <w:t>4</w:t>
      </w:r>
      <w:r>
        <w:rPr>
          <w:rFonts w:ascii="宋体" w:hAnsi="宋体" w:eastAsia="宋体" w:cs="宋体"/>
          <w:spacing w:val="-22"/>
          <w:sz w:val="23"/>
          <w:szCs w:val="23"/>
          <w:highlight w:val="none"/>
        </w:rPr>
        <w:t xml:space="preserve"> </w:t>
      </w:r>
      <w:r>
        <w:rPr>
          <w:rFonts w:ascii="宋体" w:hAnsi="宋体" w:eastAsia="宋体" w:cs="宋体"/>
          <w:spacing w:val="4"/>
          <w:sz w:val="23"/>
          <w:szCs w:val="23"/>
          <w:highlight w:val="none"/>
        </w:rPr>
        <w:t>确定中标候选人名单</w:t>
      </w:r>
    </w:p>
    <w:p w14:paraId="24CF6C31">
      <w:pPr>
        <w:spacing w:line="220" w:lineRule="auto"/>
        <w:rPr>
          <w:rFonts w:ascii="宋体" w:hAnsi="宋体" w:eastAsia="宋体" w:cs="宋体"/>
          <w:sz w:val="23"/>
          <w:szCs w:val="23"/>
          <w:highlight w:val="none"/>
        </w:rPr>
        <w:sectPr>
          <w:footerReference r:id="rId38" w:type="default"/>
          <w:pgSz w:w="11900" w:h="16839"/>
          <w:pgMar w:top="1329" w:right="970" w:bottom="697" w:left="1205" w:header="0" w:footer="530" w:gutter="0"/>
          <w:cols w:space="720" w:num="1"/>
        </w:sectPr>
      </w:pPr>
    </w:p>
    <w:p w14:paraId="097F4296">
      <w:pPr>
        <w:spacing w:before="47" w:line="359" w:lineRule="auto"/>
        <w:ind w:left="111" w:hanging="5"/>
        <w:jc w:val="both"/>
        <w:rPr>
          <w:rFonts w:ascii="宋体" w:hAnsi="宋体" w:eastAsia="宋体" w:cs="宋体"/>
          <w:sz w:val="23"/>
          <w:szCs w:val="23"/>
          <w:highlight w:val="none"/>
        </w:rPr>
      </w:pPr>
      <w:r>
        <w:rPr>
          <w:rFonts w:ascii="宋体" w:hAnsi="宋体" w:eastAsia="宋体" w:cs="宋体"/>
          <w:spacing w:val="9"/>
          <w:sz w:val="23"/>
          <w:szCs w:val="23"/>
          <w:highlight w:val="none"/>
        </w:rPr>
        <w:t>4.1</w:t>
      </w:r>
      <w:r>
        <w:rPr>
          <w:rFonts w:ascii="宋体" w:hAnsi="宋体" w:eastAsia="宋体" w:cs="宋体"/>
          <w:spacing w:val="-21"/>
          <w:sz w:val="23"/>
          <w:szCs w:val="23"/>
          <w:highlight w:val="none"/>
        </w:rPr>
        <w:t xml:space="preserve"> </w:t>
      </w:r>
      <w:r>
        <w:rPr>
          <w:rFonts w:ascii="宋体" w:hAnsi="宋体" w:eastAsia="宋体" w:cs="宋体"/>
          <w:spacing w:val="9"/>
          <w:sz w:val="23"/>
          <w:szCs w:val="23"/>
          <w:highlight w:val="none"/>
        </w:rPr>
        <w:t>采用综合评分法时，提供相同品牌产品（单一产品或核心产品品牌相同）且通过资格审</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查、符合性审查的不同投标人参加同一合同项下投标</w:t>
      </w:r>
      <w:r>
        <w:rPr>
          <w:rFonts w:ascii="宋体" w:hAnsi="宋体" w:eastAsia="宋体" w:cs="宋体"/>
          <w:spacing w:val="8"/>
          <w:sz w:val="23"/>
          <w:szCs w:val="23"/>
          <w:highlight w:val="none"/>
        </w:rPr>
        <w:t>的，按一家投标人计算，评审后得分最</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高的同品牌投标人获得中标人推荐资格；评审得分相</w:t>
      </w:r>
      <w:r>
        <w:rPr>
          <w:rFonts w:ascii="宋体" w:hAnsi="宋体" w:eastAsia="宋体" w:cs="宋体"/>
          <w:spacing w:val="8"/>
          <w:sz w:val="23"/>
          <w:szCs w:val="23"/>
          <w:highlight w:val="none"/>
        </w:rPr>
        <w:t>同的，评标委员会按照下述规定确定一</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个投标人获得中标人推荐资格，其他同品牌投标人不作为中标候选人。</w:t>
      </w:r>
    </w:p>
    <w:p w14:paraId="6EB89EC6">
      <w:pPr>
        <w:spacing w:before="59" w:line="219" w:lineRule="auto"/>
        <w:ind w:left="503"/>
        <w:rPr>
          <w:rFonts w:ascii="宋体" w:hAnsi="宋体" w:eastAsia="宋体" w:cs="宋体"/>
          <w:sz w:val="23"/>
          <w:szCs w:val="23"/>
          <w:highlight w:val="none"/>
        </w:rPr>
      </w:pPr>
      <w:r>
        <w:rPr>
          <w:rFonts w:ascii="宋体" w:hAnsi="宋体" w:eastAsia="宋体" w:cs="宋体"/>
          <w:spacing w:val="-10"/>
          <w:sz w:val="23"/>
          <w:szCs w:val="23"/>
          <w:highlight w:val="none"/>
        </w:rPr>
        <w:t>□随机抽取</w:t>
      </w:r>
    </w:p>
    <w:p w14:paraId="4A074031">
      <w:pPr>
        <w:spacing w:before="193" w:line="220" w:lineRule="auto"/>
        <w:ind w:left="503"/>
        <w:rPr>
          <w:rFonts w:ascii="宋体" w:hAnsi="宋体" w:eastAsia="宋体" w:cs="宋体"/>
          <w:sz w:val="23"/>
          <w:szCs w:val="23"/>
          <w:highlight w:val="none"/>
        </w:rPr>
      </w:pPr>
      <w:r>
        <w:rPr>
          <w:rFonts w:ascii="宋体" w:hAnsi="宋体" w:eastAsia="宋体" w:cs="宋体"/>
          <w:spacing w:val="-11"/>
          <w:sz w:val="23"/>
          <w:szCs w:val="23"/>
          <w:highlight w:val="none"/>
        </w:rPr>
        <w:t xml:space="preserve">□其他方式，具体要求： </w:t>
      </w:r>
      <w:r>
        <w:rPr>
          <w:rFonts w:ascii="宋体" w:hAnsi="宋体" w:eastAsia="宋体" w:cs="宋体"/>
          <w:sz w:val="23"/>
          <w:szCs w:val="23"/>
          <w:highlight w:val="none"/>
          <w:u w:val="single" w:color="auto"/>
        </w:rPr>
        <w:t xml:space="preserve">      </w:t>
      </w:r>
    </w:p>
    <w:p w14:paraId="13E2FBF5">
      <w:pPr>
        <w:spacing w:before="206" w:line="359" w:lineRule="auto"/>
        <w:ind w:left="117" w:hanging="11"/>
        <w:jc w:val="both"/>
        <w:rPr>
          <w:rFonts w:ascii="宋体" w:hAnsi="宋体" w:eastAsia="宋体" w:cs="宋体"/>
          <w:sz w:val="23"/>
          <w:szCs w:val="23"/>
          <w:highlight w:val="none"/>
        </w:rPr>
      </w:pPr>
      <w:r>
        <w:rPr>
          <w:rFonts w:ascii="宋体" w:hAnsi="宋体" w:eastAsia="宋体" w:cs="宋体"/>
          <w:spacing w:val="9"/>
          <w:sz w:val="23"/>
          <w:szCs w:val="23"/>
          <w:highlight w:val="none"/>
        </w:rPr>
        <w:t>4.2</w:t>
      </w:r>
      <w:r>
        <w:rPr>
          <w:rFonts w:ascii="宋体" w:hAnsi="宋体" w:eastAsia="宋体" w:cs="宋体"/>
          <w:spacing w:val="-21"/>
          <w:sz w:val="23"/>
          <w:szCs w:val="23"/>
          <w:highlight w:val="none"/>
        </w:rPr>
        <w:t xml:space="preserve"> </w:t>
      </w:r>
      <w:r>
        <w:rPr>
          <w:rFonts w:ascii="宋体" w:hAnsi="宋体" w:eastAsia="宋体" w:cs="宋体"/>
          <w:spacing w:val="9"/>
          <w:sz w:val="23"/>
          <w:szCs w:val="23"/>
          <w:highlight w:val="none"/>
        </w:rPr>
        <w:t>采用综合评分法时，评标结果按评审后得分由高到低顺序排列。得分相同的，按第二轮</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投标报价由低到高顺序排列。得分且投标报价相同的并列。投标文件满足招标文件全部实质</w:t>
      </w:r>
      <w:r>
        <w:rPr>
          <w:rFonts w:ascii="宋体" w:hAnsi="宋体" w:eastAsia="宋体" w:cs="宋体"/>
          <w:spacing w:val="18"/>
          <w:sz w:val="23"/>
          <w:szCs w:val="23"/>
          <w:highlight w:val="none"/>
        </w:rPr>
        <w:t xml:space="preserve"> </w:t>
      </w:r>
      <w:r>
        <w:rPr>
          <w:rFonts w:ascii="宋体" w:hAnsi="宋体" w:eastAsia="宋体" w:cs="宋体"/>
          <w:spacing w:val="8"/>
          <w:sz w:val="23"/>
          <w:szCs w:val="23"/>
          <w:highlight w:val="none"/>
        </w:rPr>
        <w:t>性要求，且按照评审因素的量化指标评审得分最高的投标人为排名第一的中标候选人。评分</w:t>
      </w:r>
      <w:r>
        <w:rPr>
          <w:rFonts w:ascii="宋体" w:hAnsi="宋体" w:eastAsia="宋体" w:cs="宋体"/>
          <w:spacing w:val="18"/>
          <w:sz w:val="23"/>
          <w:szCs w:val="23"/>
          <w:highlight w:val="none"/>
        </w:rPr>
        <w:t xml:space="preserve"> </w:t>
      </w:r>
      <w:r>
        <w:rPr>
          <w:rFonts w:ascii="宋体" w:hAnsi="宋体" w:eastAsia="宋体" w:cs="宋体"/>
          <w:spacing w:val="5"/>
          <w:sz w:val="23"/>
          <w:szCs w:val="23"/>
          <w:highlight w:val="none"/>
        </w:rPr>
        <w:t>分值计算保留小数点后两位，第三位四舍五入。</w:t>
      </w:r>
    </w:p>
    <w:p w14:paraId="0126BC0E">
      <w:pPr>
        <w:spacing w:before="71" w:line="355" w:lineRule="auto"/>
        <w:ind w:left="117" w:right="3" w:hanging="11"/>
        <w:rPr>
          <w:rFonts w:ascii="宋体" w:hAnsi="宋体" w:eastAsia="宋体" w:cs="宋体"/>
          <w:sz w:val="23"/>
          <w:szCs w:val="23"/>
          <w:highlight w:val="none"/>
        </w:rPr>
      </w:pPr>
      <w:r>
        <w:rPr>
          <w:rFonts w:ascii="宋体" w:hAnsi="宋体" w:eastAsia="宋体" w:cs="宋体"/>
          <w:spacing w:val="3"/>
          <w:sz w:val="23"/>
          <w:szCs w:val="23"/>
          <w:highlight w:val="none"/>
        </w:rPr>
        <w:t>4.3</w:t>
      </w:r>
      <w:r>
        <w:rPr>
          <w:rFonts w:ascii="宋体" w:hAnsi="宋体" w:eastAsia="宋体" w:cs="宋体"/>
          <w:spacing w:val="-18"/>
          <w:sz w:val="23"/>
          <w:szCs w:val="23"/>
          <w:highlight w:val="none"/>
        </w:rPr>
        <w:t xml:space="preserve"> </w:t>
      </w:r>
      <w:r>
        <w:rPr>
          <w:rFonts w:ascii="宋体" w:hAnsi="宋体" w:eastAsia="宋体" w:cs="宋体"/>
          <w:spacing w:val="3"/>
          <w:sz w:val="23"/>
          <w:szCs w:val="23"/>
          <w:highlight w:val="none"/>
        </w:rPr>
        <w:t>采用最低评标价法时，评标结果按本章</w:t>
      </w:r>
      <w:r>
        <w:rPr>
          <w:rFonts w:ascii="宋体" w:hAnsi="宋体" w:eastAsia="宋体" w:cs="宋体"/>
          <w:spacing w:val="-37"/>
          <w:sz w:val="23"/>
          <w:szCs w:val="23"/>
          <w:highlight w:val="none"/>
        </w:rPr>
        <w:t xml:space="preserve"> </w:t>
      </w:r>
      <w:r>
        <w:rPr>
          <w:rFonts w:ascii="宋体" w:hAnsi="宋体" w:eastAsia="宋体" w:cs="宋体"/>
          <w:spacing w:val="3"/>
          <w:sz w:val="23"/>
          <w:szCs w:val="23"/>
          <w:highlight w:val="none"/>
        </w:rPr>
        <w:t>2.4、2.5</w:t>
      </w:r>
      <w:r>
        <w:rPr>
          <w:rFonts w:ascii="宋体" w:hAnsi="宋体" w:eastAsia="宋体" w:cs="宋体"/>
          <w:spacing w:val="-26"/>
          <w:sz w:val="23"/>
          <w:szCs w:val="23"/>
          <w:highlight w:val="none"/>
        </w:rPr>
        <w:t xml:space="preserve"> </w:t>
      </w:r>
      <w:r>
        <w:rPr>
          <w:rFonts w:ascii="宋体" w:hAnsi="宋体" w:eastAsia="宋体" w:cs="宋体"/>
          <w:spacing w:val="3"/>
          <w:sz w:val="23"/>
          <w:szCs w:val="23"/>
          <w:highlight w:val="none"/>
        </w:rPr>
        <w:t>调整后的投标报价由低到高顺序排列。</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投标报价相同的并列。投标文件满足招标文件全部实质性要求且投标报价最低的投标人为排</w:t>
      </w:r>
      <w:r>
        <w:rPr>
          <w:rFonts w:ascii="宋体" w:hAnsi="宋体" w:eastAsia="宋体" w:cs="宋体"/>
          <w:spacing w:val="14"/>
          <w:sz w:val="23"/>
          <w:szCs w:val="23"/>
          <w:highlight w:val="none"/>
        </w:rPr>
        <w:t xml:space="preserve"> </w:t>
      </w:r>
      <w:r>
        <w:rPr>
          <w:rFonts w:ascii="宋体" w:hAnsi="宋体" w:eastAsia="宋体" w:cs="宋体"/>
          <w:spacing w:val="1"/>
          <w:sz w:val="23"/>
          <w:szCs w:val="23"/>
          <w:highlight w:val="none"/>
        </w:rPr>
        <w:t>名第一的中标候选人。</w:t>
      </w:r>
    </w:p>
    <w:p w14:paraId="1361EA7C">
      <w:pPr>
        <w:spacing w:before="67" w:line="347" w:lineRule="auto"/>
        <w:ind w:left="111" w:right="7" w:hanging="5"/>
        <w:rPr>
          <w:rFonts w:ascii="宋体" w:hAnsi="宋体" w:eastAsia="宋体" w:cs="宋体"/>
          <w:sz w:val="23"/>
          <w:szCs w:val="23"/>
          <w:highlight w:val="none"/>
        </w:rPr>
      </w:pPr>
      <w:r>
        <w:rPr>
          <w:rFonts w:ascii="宋体" w:hAnsi="宋体" w:eastAsia="宋体" w:cs="宋体"/>
          <w:spacing w:val="9"/>
          <w:sz w:val="23"/>
          <w:szCs w:val="23"/>
          <w:highlight w:val="none"/>
        </w:rPr>
        <w:t>4.4</w:t>
      </w:r>
      <w:r>
        <w:rPr>
          <w:rFonts w:ascii="宋体" w:hAnsi="宋体" w:eastAsia="宋体" w:cs="宋体"/>
          <w:spacing w:val="-24"/>
          <w:sz w:val="23"/>
          <w:szCs w:val="23"/>
          <w:highlight w:val="none"/>
        </w:rPr>
        <w:t xml:space="preserve"> </w:t>
      </w:r>
      <w:r>
        <w:rPr>
          <w:rFonts w:ascii="宋体" w:hAnsi="宋体" w:eastAsia="宋体" w:cs="宋体"/>
          <w:spacing w:val="9"/>
          <w:sz w:val="23"/>
          <w:szCs w:val="23"/>
          <w:highlight w:val="none"/>
        </w:rPr>
        <w:t>评标委员会要对评分汇总情况进行复核，特别是对排名第一的、报价最低的、投</w:t>
      </w:r>
      <w:r>
        <w:rPr>
          <w:rFonts w:ascii="宋体" w:hAnsi="宋体" w:eastAsia="宋体" w:cs="宋体"/>
          <w:spacing w:val="8"/>
          <w:sz w:val="23"/>
          <w:szCs w:val="23"/>
          <w:highlight w:val="none"/>
        </w:rPr>
        <w:t>标或响</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应文件被认定为无效的情形进行重点复核。</w:t>
      </w:r>
    </w:p>
    <w:p w14:paraId="461ECFFD">
      <w:pPr>
        <w:spacing w:before="71" w:line="343" w:lineRule="auto"/>
        <w:ind w:left="113" w:right="111" w:hanging="7"/>
        <w:rPr>
          <w:rFonts w:ascii="宋体" w:hAnsi="宋体" w:eastAsia="宋体" w:cs="宋体"/>
          <w:sz w:val="23"/>
          <w:szCs w:val="23"/>
          <w:highlight w:val="none"/>
        </w:rPr>
      </w:pPr>
      <w:r>
        <w:rPr>
          <w:rFonts w:ascii="宋体" w:hAnsi="宋体" w:eastAsia="宋体" w:cs="宋体"/>
          <w:spacing w:val="6"/>
          <w:sz w:val="23"/>
          <w:szCs w:val="23"/>
          <w:highlight w:val="none"/>
        </w:rPr>
        <w:t>4.5</w:t>
      </w:r>
      <w:r>
        <w:rPr>
          <w:rFonts w:ascii="宋体" w:hAnsi="宋体" w:eastAsia="宋体" w:cs="宋体"/>
          <w:spacing w:val="-8"/>
          <w:sz w:val="23"/>
          <w:szCs w:val="23"/>
          <w:highlight w:val="none"/>
        </w:rPr>
        <w:t xml:space="preserve"> </w:t>
      </w:r>
      <w:r>
        <w:rPr>
          <w:rFonts w:ascii="宋体" w:hAnsi="宋体" w:eastAsia="宋体" w:cs="宋体"/>
          <w:spacing w:val="6"/>
          <w:sz w:val="23"/>
          <w:szCs w:val="23"/>
          <w:highlight w:val="none"/>
        </w:rPr>
        <w:t>评标委员会将根据各投标人的评标排序，依次推荐本项目（各采购包）的中标候选人，</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起草并签署评标报告。本项目（各采购包）评标委员会共（各）推荐</w:t>
      </w:r>
      <w:r>
        <w:rPr>
          <w:rFonts w:ascii="宋体" w:hAnsi="宋体" w:eastAsia="宋体" w:cs="宋体"/>
          <w:spacing w:val="-110"/>
          <w:sz w:val="23"/>
          <w:szCs w:val="23"/>
          <w:highlight w:val="none"/>
        </w:rPr>
        <w:t xml:space="preserve"> </w:t>
      </w:r>
      <w:r>
        <w:rPr>
          <w:rFonts w:ascii="宋体" w:hAnsi="宋体" w:eastAsia="宋体" w:cs="宋体"/>
          <w:spacing w:val="8"/>
          <w:sz w:val="23"/>
          <w:szCs w:val="23"/>
          <w:highlight w:val="none"/>
          <w:u w:val="single" w:color="auto"/>
        </w:rPr>
        <w:t xml:space="preserve">   </w:t>
      </w:r>
      <w:r>
        <w:rPr>
          <w:rFonts w:ascii="宋体" w:hAnsi="宋体" w:eastAsia="宋体" w:cs="宋体"/>
          <w:spacing w:val="-90"/>
          <w:sz w:val="23"/>
          <w:szCs w:val="23"/>
          <w:highlight w:val="none"/>
        </w:rPr>
        <w:t xml:space="preserve"> </w:t>
      </w:r>
      <w:r>
        <w:rPr>
          <w:rFonts w:ascii="宋体" w:hAnsi="宋体" w:eastAsia="宋体" w:cs="宋体"/>
          <w:spacing w:val="6"/>
          <w:sz w:val="23"/>
          <w:szCs w:val="23"/>
          <w:highlight w:val="none"/>
        </w:rPr>
        <w:t>名中标候选人。</w:t>
      </w:r>
    </w:p>
    <w:p w14:paraId="7D5019B6">
      <w:pPr>
        <w:spacing w:before="59" w:line="218" w:lineRule="auto"/>
        <w:rPr>
          <w:rFonts w:ascii="宋体" w:hAnsi="宋体" w:eastAsia="宋体" w:cs="宋体"/>
          <w:sz w:val="23"/>
          <w:szCs w:val="23"/>
          <w:highlight w:val="none"/>
        </w:rPr>
      </w:pPr>
      <w:r>
        <w:rPr>
          <w:rFonts w:ascii="宋体" w:hAnsi="宋体" w:eastAsia="宋体" w:cs="宋体"/>
          <w:spacing w:val="1"/>
          <w:sz w:val="23"/>
          <w:szCs w:val="23"/>
          <w:highlight w:val="none"/>
        </w:rPr>
        <w:t>5</w:t>
      </w:r>
      <w:r>
        <w:rPr>
          <w:rFonts w:ascii="宋体" w:hAnsi="宋体" w:eastAsia="宋体" w:cs="宋体"/>
          <w:spacing w:val="-30"/>
          <w:sz w:val="23"/>
          <w:szCs w:val="23"/>
          <w:highlight w:val="none"/>
        </w:rPr>
        <w:t xml:space="preserve"> </w:t>
      </w:r>
      <w:r>
        <w:rPr>
          <w:rFonts w:ascii="宋体" w:hAnsi="宋体" w:eastAsia="宋体" w:cs="宋体"/>
          <w:spacing w:val="1"/>
          <w:sz w:val="23"/>
          <w:szCs w:val="23"/>
          <w:highlight w:val="none"/>
        </w:rPr>
        <w:t>报告违法行为</w:t>
      </w:r>
    </w:p>
    <w:p w14:paraId="6D0AC101">
      <w:pPr>
        <w:spacing w:before="211" w:line="345" w:lineRule="auto"/>
        <w:ind w:left="158" w:right="5" w:hanging="40"/>
        <w:rPr>
          <w:rFonts w:ascii="宋体" w:hAnsi="宋体" w:eastAsia="宋体" w:cs="宋体"/>
          <w:sz w:val="23"/>
          <w:szCs w:val="23"/>
          <w:highlight w:val="none"/>
        </w:rPr>
      </w:pPr>
      <w:r>
        <w:rPr>
          <w:rFonts w:ascii="宋体" w:hAnsi="宋体" w:eastAsia="宋体" w:cs="宋体"/>
          <w:spacing w:val="9"/>
          <w:sz w:val="23"/>
          <w:szCs w:val="23"/>
          <w:highlight w:val="none"/>
        </w:rPr>
        <w:t>5.1</w:t>
      </w:r>
      <w:r>
        <w:rPr>
          <w:rFonts w:ascii="宋体" w:hAnsi="宋体" w:eastAsia="宋体" w:cs="宋体"/>
          <w:spacing w:val="-23"/>
          <w:sz w:val="23"/>
          <w:szCs w:val="23"/>
          <w:highlight w:val="none"/>
        </w:rPr>
        <w:t xml:space="preserve"> </w:t>
      </w:r>
      <w:r>
        <w:rPr>
          <w:rFonts w:ascii="宋体" w:hAnsi="宋体" w:eastAsia="宋体" w:cs="宋体"/>
          <w:spacing w:val="9"/>
          <w:sz w:val="23"/>
          <w:szCs w:val="23"/>
          <w:highlight w:val="none"/>
        </w:rPr>
        <w:t>评标委员会在评标过程中发现投标人有行贿、提供虚假</w:t>
      </w:r>
      <w:r>
        <w:rPr>
          <w:rFonts w:ascii="宋体" w:hAnsi="宋体" w:eastAsia="宋体" w:cs="宋体"/>
          <w:spacing w:val="8"/>
          <w:sz w:val="23"/>
          <w:szCs w:val="23"/>
          <w:highlight w:val="none"/>
        </w:rPr>
        <w:t>材料或者串通等违法行为时，有</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向采购人、采购代理机构或者有关部门报告的职责。</w:t>
      </w:r>
    </w:p>
    <w:p w14:paraId="0F74B31D">
      <w:pPr>
        <w:spacing w:line="345" w:lineRule="auto"/>
        <w:rPr>
          <w:rFonts w:ascii="宋体" w:hAnsi="宋体" w:eastAsia="宋体" w:cs="宋体"/>
          <w:sz w:val="23"/>
          <w:szCs w:val="23"/>
          <w:highlight w:val="none"/>
        </w:rPr>
        <w:sectPr>
          <w:footerReference r:id="rId39" w:type="default"/>
          <w:pgSz w:w="11900" w:h="16839"/>
          <w:pgMar w:top="1328" w:right="1028" w:bottom="697" w:left="1214" w:header="0" w:footer="530" w:gutter="0"/>
          <w:cols w:space="720" w:num="1"/>
        </w:sectPr>
      </w:pPr>
    </w:p>
    <w:p w14:paraId="0E2958F6">
      <w:pPr>
        <w:spacing w:before="46" w:line="220" w:lineRule="auto"/>
        <w:ind w:left="4588"/>
        <w:rPr>
          <w:rFonts w:ascii="宋体" w:hAnsi="宋体" w:eastAsia="宋体" w:cs="宋体"/>
          <w:sz w:val="23"/>
          <w:szCs w:val="23"/>
          <w:highlight w:val="none"/>
        </w:rPr>
      </w:pPr>
      <w:r>
        <w:rPr>
          <w:rFonts w:ascii="宋体" w:hAnsi="宋体" w:eastAsia="宋体" w:cs="宋体"/>
          <w:b/>
          <w:bCs/>
          <w:spacing w:val="2"/>
          <w:sz w:val="23"/>
          <w:szCs w:val="23"/>
          <w:highlight w:val="none"/>
        </w:rPr>
        <w:t>二、评标标准</w:t>
      </w:r>
    </w:p>
    <w:tbl>
      <w:tblPr>
        <w:tblStyle w:val="7"/>
        <w:tblpPr w:leftFromText="180" w:rightFromText="180" w:vertAnchor="text" w:horzAnchor="page" w:tblpX="892" w:tblpY="1395"/>
        <w:tblOverlap w:val="never"/>
        <w:tblW w:w="10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182"/>
        <w:gridCol w:w="750"/>
        <w:gridCol w:w="7466"/>
      </w:tblGrid>
      <w:tr w14:paraId="7B98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34" w:type="dxa"/>
            <w:vAlign w:val="center"/>
          </w:tcPr>
          <w:p w14:paraId="5299F1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6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82" w:type="dxa"/>
            <w:vAlign w:val="center"/>
          </w:tcPr>
          <w:p w14:paraId="23AF32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62"/>
              <w:jc w:val="center"/>
              <w:rPr>
                <w:rFonts w:ascii="宋体" w:hAnsi="宋体" w:cs="宋体"/>
                <w:color w:val="auto"/>
                <w:kern w:val="0"/>
                <w:szCs w:val="21"/>
                <w:highlight w:val="none"/>
              </w:rPr>
            </w:pPr>
            <w:r>
              <w:rPr>
                <w:rFonts w:hint="eastAsia" w:ascii="宋体" w:hAnsi="宋体" w:cs="宋体"/>
                <w:color w:val="auto"/>
                <w:kern w:val="0"/>
                <w:szCs w:val="21"/>
                <w:highlight w:val="none"/>
              </w:rPr>
              <w:t>评分因素</w:t>
            </w:r>
          </w:p>
        </w:tc>
        <w:tc>
          <w:tcPr>
            <w:tcW w:w="750" w:type="dxa"/>
            <w:vAlign w:val="center"/>
          </w:tcPr>
          <w:p w14:paraId="2C37D9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62"/>
              <w:jc w:val="center"/>
              <w:rPr>
                <w:rFonts w:ascii="宋体" w:hAnsi="宋体" w:cs="宋体"/>
                <w:color w:val="auto"/>
                <w:kern w:val="0"/>
                <w:szCs w:val="21"/>
                <w:highlight w:val="none"/>
              </w:rPr>
            </w:pPr>
            <w:r>
              <w:rPr>
                <w:rFonts w:hint="eastAsia" w:ascii="宋体" w:hAnsi="宋体" w:cs="宋体"/>
                <w:color w:val="auto"/>
                <w:kern w:val="0"/>
                <w:szCs w:val="21"/>
                <w:highlight w:val="none"/>
              </w:rPr>
              <w:t>分值</w:t>
            </w:r>
          </w:p>
        </w:tc>
        <w:tc>
          <w:tcPr>
            <w:tcW w:w="7466" w:type="dxa"/>
            <w:vAlign w:val="center"/>
          </w:tcPr>
          <w:p w14:paraId="6740E5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62"/>
              <w:jc w:val="center"/>
              <w:rPr>
                <w:rFonts w:ascii="宋体" w:hAnsi="宋体" w:cs="宋体"/>
                <w:color w:val="auto"/>
                <w:kern w:val="0"/>
                <w:szCs w:val="21"/>
                <w:highlight w:val="none"/>
              </w:rPr>
            </w:pPr>
            <w:r>
              <w:rPr>
                <w:rFonts w:hint="eastAsia" w:ascii="宋体" w:hAnsi="宋体" w:cs="宋体"/>
                <w:color w:val="auto"/>
                <w:kern w:val="0"/>
                <w:szCs w:val="21"/>
                <w:highlight w:val="none"/>
              </w:rPr>
              <w:t>评分标准（评分四舍五入保留2位小数）</w:t>
            </w:r>
          </w:p>
        </w:tc>
      </w:tr>
      <w:tr w14:paraId="19C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2" w:type="dxa"/>
            <w:gridSpan w:val="4"/>
            <w:vAlign w:val="center"/>
          </w:tcPr>
          <w:p w14:paraId="33F2E993">
            <w:pPr>
              <w:autoSpaceDE w:val="0"/>
              <w:autoSpaceDN w:val="0"/>
              <w:adjustRightInd w:val="0"/>
              <w:spacing w:line="360" w:lineRule="auto"/>
              <w:ind w:right="62"/>
              <w:jc w:val="center"/>
              <w:rPr>
                <w:rFonts w:ascii="宋体" w:hAnsi="宋体" w:cs="宋体"/>
                <w:color w:val="auto"/>
                <w:szCs w:val="21"/>
                <w:highlight w:val="none"/>
              </w:rPr>
            </w:pPr>
            <w:r>
              <w:rPr>
                <w:rFonts w:hint="eastAsia" w:ascii="宋体" w:hAnsi="宋体" w:cs="宋体"/>
                <w:b/>
                <w:bCs/>
                <w:color w:val="auto"/>
                <w:szCs w:val="21"/>
                <w:highlight w:val="none"/>
              </w:rPr>
              <w:t>一、</w:t>
            </w:r>
            <w:r>
              <w:rPr>
                <w:rFonts w:hint="eastAsia" w:ascii="宋体" w:hAnsi="宋体" w:cs="宋体"/>
                <w:b/>
                <w:bCs/>
                <w:color w:val="auto"/>
                <w:kern w:val="0"/>
                <w:szCs w:val="21"/>
                <w:highlight w:val="none"/>
              </w:rPr>
              <w:t>报价部分</w:t>
            </w:r>
            <w:r>
              <w:rPr>
                <w:rFonts w:hint="eastAsia" w:ascii="宋体" w:hAnsi="宋体" w:cs="宋体"/>
                <w:b/>
                <w:bCs/>
                <w:color w:val="auto"/>
                <w:kern w:val="0"/>
                <w:szCs w:val="21"/>
                <w:highlight w:val="none"/>
                <w:lang w:val="en-US" w:eastAsia="zh-CN"/>
              </w:rPr>
              <w:t>10</w:t>
            </w:r>
            <w:r>
              <w:rPr>
                <w:rFonts w:hint="eastAsia" w:ascii="宋体" w:hAnsi="宋体" w:cs="宋体"/>
                <w:b/>
                <w:bCs/>
                <w:color w:val="auto"/>
                <w:szCs w:val="21"/>
                <w:highlight w:val="none"/>
              </w:rPr>
              <w:t>分</w:t>
            </w:r>
          </w:p>
        </w:tc>
      </w:tr>
      <w:tr w14:paraId="629B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934" w:type="dxa"/>
            <w:vAlign w:val="center"/>
          </w:tcPr>
          <w:p w14:paraId="3CB60A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182" w:type="dxa"/>
            <w:vAlign w:val="center"/>
          </w:tcPr>
          <w:p w14:paraId="6C946369">
            <w:pPr>
              <w:autoSpaceDE w:val="0"/>
              <w:autoSpaceDN w:val="0"/>
              <w:adjustRightInd w:val="0"/>
              <w:spacing w:line="324" w:lineRule="auto"/>
              <w:ind w:right="62"/>
              <w:jc w:val="center"/>
              <w:rPr>
                <w:rFonts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750" w:type="dxa"/>
            <w:vAlign w:val="center"/>
          </w:tcPr>
          <w:p w14:paraId="091CD8DE">
            <w:pPr>
              <w:autoSpaceDE w:val="0"/>
              <w:autoSpaceDN w:val="0"/>
              <w:adjustRightInd w:val="0"/>
              <w:spacing w:line="324" w:lineRule="auto"/>
              <w:ind w:right="62"/>
              <w:jc w:val="center"/>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10</w:t>
            </w:r>
          </w:p>
        </w:tc>
        <w:tc>
          <w:tcPr>
            <w:tcW w:w="7466" w:type="dxa"/>
            <w:vAlign w:val="center"/>
          </w:tcPr>
          <w:p w14:paraId="38361D06">
            <w:pPr>
              <w:autoSpaceDE w:val="0"/>
              <w:autoSpaceDN w:val="0"/>
              <w:adjustRightInd w:val="0"/>
              <w:spacing w:line="324" w:lineRule="auto"/>
              <w:ind w:right="62"/>
              <w:jc w:val="left"/>
              <w:rPr>
                <w:rFonts w:ascii="宋体" w:hAnsi="宋体" w:cs="宋体"/>
                <w:color w:val="auto"/>
                <w:kern w:val="0"/>
                <w:szCs w:val="21"/>
                <w:highlight w:val="none"/>
              </w:rPr>
            </w:pPr>
            <w:r>
              <w:rPr>
                <w:rFonts w:hint="eastAsia" w:ascii="宋体" w:hAnsi="宋体" w:cs="宋体"/>
                <w:color w:val="auto"/>
                <w:kern w:val="0"/>
                <w:szCs w:val="21"/>
                <w:highlight w:val="none"/>
              </w:rPr>
              <w:t>评标基准价=有效投标报价的最低值，有效投标报价等于基准值的得满分，投标报价得分=（评标基准价/投标报价）×</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有效投标报价为通过初步审查的供应商修正后的报价；修正后投标报价：评标委员会以报价一览表中投标报价为基础，对其进行算术修正，依据政府采购政策进行价格扣除后，作为投标报价计算的依据。注：根据《政府采购</w:t>
            </w:r>
            <w:r>
              <w:rPr>
                <w:rFonts w:hint="eastAsia" w:ascii="宋体" w:hAnsi="宋体" w:cs="宋体"/>
                <w:color w:val="auto"/>
                <w:kern w:val="0"/>
                <w:szCs w:val="21"/>
                <w:highlight w:val="none"/>
                <w:lang w:eastAsia="zh-CN"/>
              </w:rPr>
              <w:t>工程</w:t>
            </w:r>
            <w:r>
              <w:rPr>
                <w:rFonts w:hint="eastAsia" w:ascii="宋体" w:hAnsi="宋体" w:cs="宋体"/>
                <w:color w:val="auto"/>
                <w:kern w:val="0"/>
                <w:szCs w:val="21"/>
                <w:highlight w:val="none"/>
              </w:rPr>
              <w:t>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tc>
      </w:tr>
      <w:tr w14:paraId="6564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332" w:type="dxa"/>
            <w:gridSpan w:val="4"/>
            <w:vAlign w:val="center"/>
          </w:tcPr>
          <w:p w14:paraId="0A26CA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ascii="宋体" w:hAnsi="宋体" w:cs="宋体"/>
                <w:color w:val="auto"/>
                <w:kern w:val="0"/>
                <w:szCs w:val="21"/>
                <w:highlight w:val="none"/>
              </w:rPr>
            </w:pPr>
            <w:r>
              <w:rPr>
                <w:rFonts w:hint="eastAsia" w:ascii="宋体" w:hAnsi="宋体" w:cs="宋体"/>
                <w:b/>
                <w:bCs/>
                <w:color w:val="auto"/>
                <w:kern w:val="0"/>
                <w:szCs w:val="21"/>
                <w:highlight w:val="none"/>
              </w:rPr>
              <w:t>二、商务部分+技术部分</w:t>
            </w:r>
            <w:r>
              <w:rPr>
                <w:rFonts w:hint="eastAsia" w:ascii="宋体" w:hAnsi="宋体" w:cs="宋体"/>
                <w:b/>
                <w:bCs/>
                <w:color w:val="auto"/>
                <w:kern w:val="0"/>
                <w:szCs w:val="21"/>
                <w:highlight w:val="none"/>
                <w:lang w:val="en-US" w:eastAsia="zh-CN"/>
              </w:rPr>
              <w:t>90</w:t>
            </w:r>
            <w:r>
              <w:rPr>
                <w:rFonts w:hint="eastAsia" w:ascii="宋体" w:hAnsi="宋体" w:cs="宋体"/>
                <w:b/>
                <w:bCs/>
                <w:color w:val="auto"/>
                <w:kern w:val="0"/>
                <w:szCs w:val="21"/>
                <w:highlight w:val="none"/>
              </w:rPr>
              <w:t>分</w:t>
            </w:r>
          </w:p>
        </w:tc>
      </w:tr>
      <w:tr w14:paraId="35B5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34" w:type="dxa"/>
            <w:vAlign w:val="center"/>
          </w:tcPr>
          <w:p w14:paraId="06F75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182" w:type="dxa"/>
            <w:shd w:val="clear" w:color="auto" w:fill="auto"/>
            <w:vAlign w:val="center"/>
          </w:tcPr>
          <w:p w14:paraId="0EF9D9B4">
            <w:pPr>
              <w:tabs>
                <w:tab w:val="left" w:pos="645"/>
              </w:tabs>
              <w:snapToGrid w:val="0"/>
              <w:spacing w:line="324" w:lineRule="auto"/>
              <w:ind w:right="62" w:rightChars="0"/>
              <w:jc w:val="center"/>
              <w:rPr>
                <w:rFonts w:hint="eastAsia" w:ascii="宋体" w:hAnsi="宋体" w:eastAsia="宋体" w:cs="宋体"/>
                <w:color w:val="auto"/>
                <w:kern w:val="0"/>
                <w:szCs w:val="21"/>
                <w:highlight w:val="none"/>
                <w:lang w:val="en-US" w:eastAsia="zh-CN"/>
              </w:rPr>
            </w:pPr>
            <w:r>
              <w:rPr>
                <w:rFonts w:hint="eastAsia" w:ascii="宋体" w:hAnsi="宋体" w:cs="宋体"/>
                <w:color w:val="000000"/>
                <w:szCs w:val="21"/>
                <w:highlight w:val="none"/>
                <w:lang w:val="en-US" w:eastAsia="zh-CN"/>
              </w:rPr>
              <w:t>施工</w:t>
            </w:r>
            <w:r>
              <w:rPr>
                <w:rFonts w:hint="eastAsia" w:ascii="宋体" w:hAnsi="宋体" w:cs="宋体"/>
                <w:color w:val="000000"/>
                <w:szCs w:val="21"/>
                <w:highlight w:val="none"/>
              </w:rPr>
              <w:t>方案</w:t>
            </w:r>
          </w:p>
        </w:tc>
        <w:tc>
          <w:tcPr>
            <w:tcW w:w="750" w:type="dxa"/>
            <w:shd w:val="clear" w:color="auto" w:fill="auto"/>
            <w:vAlign w:val="center"/>
          </w:tcPr>
          <w:p w14:paraId="3D7CEA8A">
            <w:pPr>
              <w:tabs>
                <w:tab w:val="left" w:pos="645"/>
              </w:tabs>
              <w:snapToGrid w:val="0"/>
              <w:spacing w:line="324" w:lineRule="auto"/>
              <w:ind w:right="62" w:rightChars="0"/>
              <w:jc w:val="center"/>
              <w:rPr>
                <w:rFonts w:hint="eastAsia" w:ascii="宋体" w:hAnsi="宋体" w:eastAsia="宋体" w:cs="宋体"/>
                <w:color w:val="auto"/>
                <w:kern w:val="0"/>
                <w:szCs w:val="21"/>
                <w:highlight w:val="none"/>
                <w:lang w:val="en-US" w:eastAsia="zh-CN"/>
              </w:rPr>
            </w:pPr>
            <w:r>
              <w:rPr>
                <w:rFonts w:hint="eastAsia" w:ascii="宋体" w:hAnsi="宋体" w:cs="宋体"/>
                <w:szCs w:val="21"/>
                <w:highlight w:val="none"/>
              </w:rPr>
              <w:t>30</w:t>
            </w:r>
          </w:p>
        </w:tc>
        <w:tc>
          <w:tcPr>
            <w:tcW w:w="7466" w:type="dxa"/>
            <w:shd w:val="clear" w:color="auto" w:fill="auto"/>
            <w:vAlign w:val="center"/>
          </w:tcPr>
          <w:p w14:paraId="048E3DC7">
            <w:pPr>
              <w:overflowPunct w:val="0"/>
              <w:spacing w:line="324" w:lineRule="auto"/>
              <w:ind w:right="62" w:firstLine="420"/>
              <w:rPr>
                <w:rFonts w:ascii="宋体" w:hAnsi="宋体" w:cs="宋体"/>
                <w:szCs w:val="21"/>
                <w:highlight w:val="none"/>
              </w:rPr>
            </w:pPr>
            <w:r>
              <w:rPr>
                <w:rFonts w:hint="eastAsia" w:ascii="宋体" w:hAnsi="宋体" w:cs="宋体"/>
                <w:szCs w:val="21"/>
                <w:highlight w:val="none"/>
              </w:rPr>
              <w:t>评审小组根据供应商针对本项目（根据招标清单内容）提供的项目施工方案进行评审，方案内容至少包含：①工程概况</w:t>
            </w:r>
            <w:r>
              <w:rPr>
                <w:rFonts w:hint="eastAsia" w:ascii="宋体" w:hAnsi="宋体" w:cs="宋体"/>
                <w:szCs w:val="21"/>
                <w:highlight w:val="none"/>
                <w:lang w:eastAsia="zh-CN"/>
              </w:rPr>
              <w:t>；</w:t>
            </w:r>
            <w:r>
              <w:rPr>
                <w:rFonts w:hint="eastAsia" w:ascii="宋体" w:hAnsi="宋体" w:cs="宋体"/>
                <w:szCs w:val="21"/>
                <w:highlight w:val="none"/>
              </w:rPr>
              <w:t>②本项目施工的具体方法与流程</w:t>
            </w:r>
            <w:r>
              <w:rPr>
                <w:rFonts w:hint="eastAsia" w:ascii="宋体" w:hAnsi="宋体" w:cs="宋体"/>
                <w:szCs w:val="21"/>
                <w:highlight w:val="none"/>
                <w:lang w:eastAsia="zh-CN"/>
              </w:rPr>
              <w:t>；</w:t>
            </w:r>
            <w:r>
              <w:rPr>
                <w:rFonts w:hint="eastAsia" w:ascii="宋体" w:hAnsi="宋体" w:cs="宋体"/>
                <w:szCs w:val="21"/>
                <w:highlight w:val="none"/>
              </w:rPr>
              <w:t>③施工环节的注意事项及施工现场管控措施</w:t>
            </w:r>
            <w:r>
              <w:rPr>
                <w:rFonts w:hint="eastAsia" w:ascii="宋体" w:hAnsi="宋体" w:cs="宋体"/>
                <w:szCs w:val="21"/>
                <w:highlight w:val="none"/>
                <w:lang w:eastAsia="zh-CN"/>
              </w:rPr>
              <w:t>；</w:t>
            </w:r>
            <w:r>
              <w:rPr>
                <w:rFonts w:hint="eastAsia" w:ascii="宋体" w:hAnsi="宋体" w:cs="宋体"/>
                <w:szCs w:val="21"/>
                <w:highlight w:val="none"/>
              </w:rPr>
              <w:t>④施工组织管理体系</w:t>
            </w:r>
            <w:r>
              <w:rPr>
                <w:rFonts w:hint="eastAsia" w:ascii="宋体" w:hAnsi="宋体" w:cs="宋体"/>
                <w:szCs w:val="21"/>
                <w:highlight w:val="none"/>
                <w:lang w:eastAsia="zh-CN"/>
              </w:rPr>
              <w:t>；</w:t>
            </w:r>
            <w:r>
              <w:rPr>
                <w:rFonts w:hint="eastAsia" w:ascii="宋体" w:hAnsi="宋体" w:cs="宋体"/>
                <w:szCs w:val="21"/>
                <w:highlight w:val="none"/>
              </w:rPr>
              <w:t>⑤针对本项目施工过程的重难点分析及应对措施。每缺少一项方案内容</w:t>
            </w:r>
            <w:r>
              <w:rPr>
                <w:rFonts w:hint="eastAsia" w:ascii="宋体" w:hAnsi="宋体" w:cs="宋体"/>
                <w:szCs w:val="21"/>
                <w:highlight w:val="none"/>
                <w:lang w:val="en-US" w:eastAsia="zh-CN"/>
              </w:rPr>
              <w:t>扣6分，每项</w:t>
            </w:r>
            <w:r>
              <w:rPr>
                <w:rFonts w:hint="eastAsia" w:ascii="宋体" w:hAnsi="宋体" w:cs="宋体"/>
                <w:szCs w:val="21"/>
                <w:highlight w:val="none"/>
              </w:rPr>
              <w:t>内容存在缺陷的扣</w:t>
            </w:r>
            <w:r>
              <w:rPr>
                <w:rFonts w:hint="eastAsia" w:ascii="宋体" w:hAnsi="宋体" w:eastAsia="楷体_GB2312" w:cs="宋体"/>
                <w:szCs w:val="21"/>
                <w:highlight w:val="none"/>
                <w:lang w:val="en-US" w:eastAsia="zh-CN"/>
              </w:rPr>
              <w:t>3</w:t>
            </w:r>
            <w:r>
              <w:rPr>
                <w:rFonts w:hint="eastAsia" w:ascii="宋体" w:hAnsi="宋体" w:cs="宋体"/>
                <w:szCs w:val="21"/>
                <w:highlight w:val="none"/>
              </w:rPr>
              <w:t>分，扣完为止；未提供的，此项不得分；</w:t>
            </w:r>
          </w:p>
          <w:p w14:paraId="4ECBF16E">
            <w:pPr>
              <w:overflowPunct w:val="0"/>
              <w:spacing w:line="324" w:lineRule="auto"/>
              <w:ind w:right="62" w:rightChars="0" w:firstLine="420" w:firstLineChars="0"/>
              <w:rPr>
                <w:rFonts w:hint="eastAsia" w:ascii="宋体" w:hAnsi="宋体" w:eastAsia="宋体" w:cs="宋体"/>
                <w:color w:val="auto"/>
                <w:kern w:val="0"/>
                <w:szCs w:val="21"/>
                <w:highlight w:val="none"/>
                <w:lang w:val="en-US" w:eastAsia="zh-CN"/>
              </w:rPr>
            </w:pPr>
            <w:r>
              <w:rPr>
                <w:rFonts w:hint="eastAsia" w:ascii="宋体" w:hAnsi="宋体" w:cs="宋体"/>
                <w:szCs w:val="21"/>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6BE1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34" w:type="dxa"/>
            <w:vAlign w:val="center"/>
          </w:tcPr>
          <w:p w14:paraId="42B61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182" w:type="dxa"/>
            <w:shd w:val="clear" w:color="auto" w:fill="auto"/>
            <w:vAlign w:val="center"/>
          </w:tcPr>
          <w:p w14:paraId="536BC05B">
            <w:pPr>
              <w:tabs>
                <w:tab w:val="left" w:pos="645"/>
              </w:tabs>
              <w:snapToGrid w:val="0"/>
              <w:spacing w:line="324" w:lineRule="auto"/>
              <w:ind w:right="62" w:rightChars="0"/>
              <w:jc w:val="center"/>
              <w:rPr>
                <w:rFonts w:hint="eastAsia" w:ascii="宋体" w:hAnsi="宋体" w:cs="宋体"/>
                <w:color w:val="000000"/>
                <w:szCs w:val="21"/>
                <w:highlight w:val="none"/>
                <w:lang w:val="en-US"/>
              </w:rPr>
            </w:pPr>
            <w:r>
              <w:rPr>
                <w:rFonts w:hint="eastAsia" w:ascii="宋体" w:hAnsi="宋体" w:cs="宋体"/>
                <w:color w:val="000000"/>
                <w:szCs w:val="21"/>
                <w:highlight w:val="none"/>
                <w:lang w:eastAsia="zh-CN"/>
              </w:rPr>
              <w:t>项目</w:t>
            </w:r>
            <w:r>
              <w:rPr>
                <w:rFonts w:hint="eastAsia" w:ascii="宋体" w:hAnsi="宋体" w:cs="宋体"/>
                <w:color w:val="000000"/>
                <w:szCs w:val="21"/>
                <w:highlight w:val="none"/>
                <w:lang w:val="en-US" w:eastAsia="zh-CN"/>
              </w:rPr>
              <w:t>施工计划</w:t>
            </w:r>
          </w:p>
          <w:p w14:paraId="2704D733">
            <w:pPr>
              <w:tabs>
                <w:tab w:val="left" w:pos="645"/>
              </w:tabs>
              <w:snapToGrid w:val="0"/>
              <w:spacing w:line="324" w:lineRule="auto"/>
              <w:ind w:right="62" w:rightChars="0"/>
              <w:jc w:val="center"/>
              <w:rPr>
                <w:rFonts w:hint="eastAsia" w:ascii="宋体" w:hAnsi="宋体" w:cs="宋体"/>
                <w:color w:val="000000"/>
                <w:szCs w:val="21"/>
                <w:highlight w:val="none"/>
              </w:rPr>
            </w:pPr>
          </w:p>
        </w:tc>
        <w:tc>
          <w:tcPr>
            <w:tcW w:w="750" w:type="dxa"/>
            <w:shd w:val="clear" w:color="auto" w:fill="auto"/>
            <w:vAlign w:val="center"/>
          </w:tcPr>
          <w:p w14:paraId="191717F7">
            <w:pPr>
              <w:pStyle w:val="10"/>
              <w:keepNext w:val="0"/>
              <w:keepLines w:val="0"/>
              <w:pageBreakBefore w:val="0"/>
              <w:widowControl w:val="0"/>
              <w:kinsoku/>
              <w:wordWrap/>
              <w:overflowPunct/>
              <w:topLinePunct w:val="0"/>
              <w:autoSpaceDE/>
              <w:autoSpaceDN/>
              <w:bidi w:val="0"/>
              <w:adjustRightInd/>
              <w:snapToGrid/>
              <w:spacing w:before="65"/>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w:t>
            </w:r>
          </w:p>
        </w:tc>
        <w:tc>
          <w:tcPr>
            <w:tcW w:w="7466" w:type="dxa"/>
            <w:shd w:val="clear" w:color="auto" w:fill="auto"/>
            <w:vAlign w:val="center"/>
          </w:tcPr>
          <w:p w14:paraId="38E8D33A">
            <w:pPr>
              <w:pStyle w:val="10"/>
              <w:keepNext w:val="0"/>
              <w:keepLines w:val="0"/>
              <w:pageBreakBefore w:val="0"/>
              <w:widowControl w:val="0"/>
              <w:kinsoku/>
              <w:wordWrap/>
              <w:overflowPunct/>
              <w:topLinePunct w:val="0"/>
              <w:autoSpaceDE/>
              <w:autoSpaceDN/>
              <w:bidi w:val="0"/>
              <w:adjustRightInd/>
              <w:snapToGrid/>
              <w:spacing w:before="1" w:line="320" w:lineRule="exact"/>
              <w:ind w:left="0" w:leftChars="0" w:right="0" w:righ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所提供的施工方案符合工程实际情况，切实可行，内容包含但不限于：①施工准备计划;②劳动力及各项准备计划;③平面布置合理的(附图)；④应急处置措施；以上内容全部符合得8分，每缺少一项内容扣2分，每有一项存在缺陷的扣1分，不提供不得分。</w:t>
            </w:r>
          </w:p>
          <w:p w14:paraId="384A5F11">
            <w:pPr>
              <w:pStyle w:val="10"/>
              <w:keepNext w:val="0"/>
              <w:keepLines w:val="0"/>
              <w:pageBreakBefore w:val="0"/>
              <w:widowControl w:val="0"/>
              <w:kinsoku/>
              <w:wordWrap/>
              <w:overflowPunct/>
              <w:topLinePunct w:val="0"/>
              <w:autoSpaceDE/>
              <w:autoSpaceDN/>
              <w:bidi w:val="0"/>
              <w:adjustRightInd/>
              <w:snapToGrid/>
              <w:spacing w:before="1" w:line="320" w:lineRule="exact"/>
              <w:ind w:left="0" w:leftChars="0" w:right="0" w:righ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6F4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34" w:type="dxa"/>
            <w:vAlign w:val="center"/>
          </w:tcPr>
          <w:p w14:paraId="76F945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1182" w:type="dxa"/>
            <w:shd w:val="clear" w:color="auto" w:fill="auto"/>
            <w:vAlign w:val="center"/>
          </w:tcPr>
          <w:p w14:paraId="70643D72">
            <w:pPr>
              <w:tabs>
                <w:tab w:val="left" w:pos="645"/>
              </w:tabs>
              <w:snapToGrid w:val="0"/>
              <w:spacing w:line="324" w:lineRule="auto"/>
              <w:ind w:right="62" w:rightChars="0"/>
              <w:jc w:val="center"/>
              <w:rPr>
                <w:rFonts w:hint="eastAsia" w:ascii="宋体" w:hAnsi="宋体" w:cs="宋体"/>
                <w:color w:val="000000"/>
                <w:szCs w:val="21"/>
                <w:highlight w:val="none"/>
              </w:rPr>
            </w:pPr>
            <w:r>
              <w:rPr>
                <w:rFonts w:hint="eastAsia" w:ascii="宋体" w:hAnsi="宋体" w:eastAsia="宋体" w:cs="宋体"/>
                <w:color w:val="000000"/>
                <w:szCs w:val="21"/>
                <w:highlight w:val="none"/>
                <w:lang w:val="en-US" w:eastAsia="zh-CN"/>
              </w:rPr>
              <w:t>技术措施</w:t>
            </w:r>
          </w:p>
        </w:tc>
        <w:tc>
          <w:tcPr>
            <w:tcW w:w="750" w:type="dxa"/>
            <w:shd w:val="clear" w:color="auto" w:fill="auto"/>
            <w:vAlign w:val="center"/>
          </w:tcPr>
          <w:p w14:paraId="687BFF79">
            <w:pPr>
              <w:pStyle w:val="10"/>
              <w:keepNext w:val="0"/>
              <w:keepLines w:val="0"/>
              <w:pageBreakBefore w:val="0"/>
              <w:widowControl w:val="0"/>
              <w:kinsoku/>
              <w:wordWrap/>
              <w:overflowPunct/>
              <w:topLinePunct w:val="0"/>
              <w:autoSpaceDE/>
              <w:autoSpaceDN/>
              <w:bidi w:val="0"/>
              <w:adjustRightInd/>
              <w:snapToGrid/>
              <w:spacing w:before="1" w:line="320" w:lineRule="exact"/>
              <w:ind w:left="0" w:leftChars="0" w:right="0" w:rightChars="0" w:firstLine="210" w:firstLineChars="1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w:t>
            </w:r>
          </w:p>
          <w:p w14:paraId="27C88B05">
            <w:pPr>
              <w:pStyle w:val="10"/>
              <w:keepNext w:val="0"/>
              <w:keepLines w:val="0"/>
              <w:pageBreakBefore w:val="0"/>
              <w:widowControl w:val="0"/>
              <w:kinsoku/>
              <w:wordWrap/>
              <w:overflowPunct/>
              <w:topLinePunct w:val="0"/>
              <w:autoSpaceDE/>
              <w:autoSpaceDN/>
              <w:bidi w:val="0"/>
              <w:adjustRightInd/>
              <w:snapToGrid/>
              <w:spacing w:before="1" w:line="320" w:lineRule="exact"/>
              <w:ind w:left="0" w:leftChars="0" w:right="0" w:rightChars="0" w:firstLine="0" w:firstLineChars="0"/>
              <w:jc w:val="both"/>
              <w:textAlignment w:val="auto"/>
              <w:rPr>
                <w:rFonts w:hint="eastAsia" w:ascii="宋体" w:hAnsi="宋体" w:eastAsia="宋体" w:cs="宋体"/>
                <w:kern w:val="2"/>
                <w:sz w:val="21"/>
                <w:szCs w:val="21"/>
                <w:highlight w:val="none"/>
                <w:lang w:val="en-US" w:eastAsia="zh-CN" w:bidi="ar-SA"/>
              </w:rPr>
            </w:pPr>
          </w:p>
        </w:tc>
        <w:tc>
          <w:tcPr>
            <w:tcW w:w="7466" w:type="dxa"/>
            <w:shd w:val="clear" w:color="auto" w:fill="auto"/>
            <w:vAlign w:val="center"/>
          </w:tcPr>
          <w:p w14:paraId="17912FA6">
            <w:pPr>
              <w:pStyle w:val="10"/>
              <w:keepNext w:val="0"/>
              <w:keepLines w:val="0"/>
              <w:pageBreakBefore w:val="0"/>
              <w:widowControl w:val="0"/>
              <w:kinsoku/>
              <w:wordWrap/>
              <w:overflowPunct/>
              <w:topLinePunct w:val="0"/>
              <w:autoSpaceDE/>
              <w:autoSpaceDN/>
              <w:bidi w:val="0"/>
              <w:adjustRightInd/>
              <w:snapToGrid/>
              <w:spacing w:before="1" w:line="320" w:lineRule="exact"/>
              <w:ind w:left="0" w:leftChars="0" w:right="0" w:righ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所提供的技术措施符合工程实际情况，切实可行，内容包含但不限于：①施工现场技术措施;②现场物资材料准备计划;③拟投入机械设备；④技术规范；以上内容全部符合得12分，每缺少一项内容扣3分，每一项存在缺陷的扣1.5分，不提供不得分。</w:t>
            </w:r>
          </w:p>
          <w:p w14:paraId="48DFB584">
            <w:pPr>
              <w:pStyle w:val="10"/>
              <w:keepNext w:val="0"/>
              <w:keepLines w:val="0"/>
              <w:pageBreakBefore w:val="0"/>
              <w:widowControl w:val="0"/>
              <w:kinsoku/>
              <w:wordWrap/>
              <w:overflowPunct/>
              <w:topLinePunct w:val="0"/>
              <w:autoSpaceDE/>
              <w:autoSpaceDN/>
              <w:bidi w:val="0"/>
              <w:adjustRightInd/>
              <w:snapToGrid/>
              <w:spacing w:before="1" w:line="320" w:lineRule="exact"/>
              <w:ind w:left="0" w:leftChars="0" w:right="0" w:righ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6B5C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04948A6A">
            <w:pPr>
              <w:spacing w:line="324" w:lineRule="auto"/>
              <w:ind w:right="62"/>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182" w:type="dxa"/>
            <w:shd w:val="clear" w:color="auto" w:fill="auto"/>
            <w:vAlign w:val="center"/>
          </w:tcPr>
          <w:p w14:paraId="6A123CD8">
            <w:pPr>
              <w:widowControl/>
              <w:spacing w:line="324" w:lineRule="auto"/>
              <w:ind w:right="62" w:rightChars="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施工安全及文明施工措施</w:t>
            </w:r>
          </w:p>
        </w:tc>
        <w:tc>
          <w:tcPr>
            <w:tcW w:w="750" w:type="dxa"/>
            <w:shd w:val="clear" w:color="auto" w:fill="auto"/>
            <w:vAlign w:val="center"/>
          </w:tcPr>
          <w:p w14:paraId="28402A8A">
            <w:pPr>
              <w:widowControl/>
              <w:spacing w:line="324" w:lineRule="auto"/>
              <w:ind w:right="62" w:rightChars="0"/>
              <w:jc w:val="center"/>
              <w:rPr>
                <w:rFonts w:hint="default" w:ascii="宋体" w:hAnsi="宋体" w:eastAsia="宋体" w:cs="宋体"/>
                <w:color w:val="auto"/>
                <w:kern w:val="0"/>
                <w:szCs w:val="21"/>
                <w:highlight w:val="none"/>
                <w:lang w:val="en-US" w:eastAsia="zh-CN"/>
              </w:rPr>
            </w:pPr>
            <w:r>
              <w:rPr>
                <w:rFonts w:hint="eastAsia" w:ascii="宋体" w:hAnsi="宋体" w:cs="宋体"/>
                <w:color w:val="000000"/>
                <w:kern w:val="0"/>
                <w:szCs w:val="21"/>
                <w:highlight w:val="none"/>
                <w:lang w:val="en-US" w:eastAsia="zh-CN" w:bidi="ar"/>
              </w:rPr>
              <w:t>15</w:t>
            </w:r>
          </w:p>
        </w:tc>
        <w:tc>
          <w:tcPr>
            <w:tcW w:w="7466" w:type="dxa"/>
            <w:shd w:val="clear" w:color="auto" w:fill="auto"/>
            <w:vAlign w:val="center"/>
          </w:tcPr>
          <w:p w14:paraId="5A2964D8">
            <w:pPr>
              <w:widowControl/>
              <w:numPr>
                <w:ilvl w:val="0"/>
                <w:numId w:val="0"/>
              </w:numPr>
              <w:spacing w:line="324" w:lineRule="auto"/>
              <w:ind w:leftChars="0" w:right="62" w:right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针对工程施工安全及文明施工措施的论述:①管理措施规范:②规章制度完善;③安全保护方法明确;④风险管理措施；⑤质量保障措施。此项满分</w:t>
            </w: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分，每有一项缺项或漏项扣</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分，每有一处缺陷扣</w:t>
            </w: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分，扣完为止。(缺陷是指:前后内容不一致、缺少针对性、存在凭空编造、前后逻辑错误、涉及的规范及标准错误、项目名称或实施地点区域错误、内容简略不够详细或与本项目无关等任意一种情形等)</w:t>
            </w:r>
          </w:p>
        </w:tc>
      </w:tr>
      <w:tr w14:paraId="0CD2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33A23422">
            <w:pPr>
              <w:spacing w:line="324" w:lineRule="auto"/>
              <w:ind w:right="62"/>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182" w:type="dxa"/>
            <w:shd w:val="clear" w:color="auto" w:fill="auto"/>
            <w:vAlign w:val="center"/>
          </w:tcPr>
          <w:p w14:paraId="4480422B">
            <w:pPr>
              <w:overflowPunct w:val="0"/>
              <w:spacing w:line="324" w:lineRule="auto"/>
              <w:ind w:right="62" w:rightChars="0"/>
              <w:jc w:val="center"/>
              <w:rPr>
                <w:rFonts w:hint="eastAsia" w:ascii="宋体" w:hAnsi="宋体" w:eastAsia="宋体" w:cs="宋体"/>
                <w:kern w:val="2"/>
                <w:sz w:val="21"/>
                <w:szCs w:val="21"/>
                <w:highlight w:val="none"/>
                <w:lang w:val="en-US" w:eastAsia="zh-CN" w:bidi="zh-CN"/>
              </w:rPr>
            </w:pPr>
            <w:r>
              <w:rPr>
                <w:rFonts w:hint="eastAsia" w:ascii="宋体" w:hAnsi="宋体" w:cs="宋体"/>
                <w:color w:val="000000"/>
                <w:szCs w:val="21"/>
                <w:highlight w:val="none"/>
              </w:rPr>
              <w:t>应急预案</w:t>
            </w:r>
          </w:p>
        </w:tc>
        <w:tc>
          <w:tcPr>
            <w:tcW w:w="750" w:type="dxa"/>
            <w:shd w:val="clear" w:color="auto" w:fill="auto"/>
            <w:vAlign w:val="center"/>
          </w:tcPr>
          <w:p w14:paraId="19EB4816">
            <w:pPr>
              <w:overflowPunct w:val="0"/>
              <w:spacing w:line="324" w:lineRule="auto"/>
              <w:ind w:right="62" w:rightChars="0"/>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highlight w:val="none"/>
                <w:lang w:val="en-US" w:eastAsia="zh-CN"/>
              </w:rPr>
              <w:t>9</w:t>
            </w:r>
          </w:p>
        </w:tc>
        <w:tc>
          <w:tcPr>
            <w:tcW w:w="7466" w:type="dxa"/>
            <w:shd w:val="clear" w:color="auto" w:fill="auto"/>
            <w:vAlign w:val="center"/>
          </w:tcPr>
          <w:p w14:paraId="6E9B93D5">
            <w:pPr>
              <w:widowControl/>
              <w:spacing w:line="324" w:lineRule="auto"/>
              <w:ind w:right="62" w:rightChars="0"/>
              <w:rPr>
                <w:rFonts w:hint="default" w:ascii="宋体" w:hAnsi="宋体" w:eastAsia="宋体" w:cs="宋体"/>
                <w:kern w:val="2"/>
                <w:sz w:val="21"/>
                <w:szCs w:val="21"/>
                <w:highlight w:val="none"/>
                <w:lang w:val="en-US" w:eastAsia="zh-CN" w:bidi="ar-SA"/>
              </w:rPr>
            </w:pPr>
            <w:r>
              <w:rPr>
                <w:rFonts w:hint="eastAsia" w:ascii="宋体" w:hAnsi="宋体" w:cs="宋体"/>
                <w:color w:val="000000"/>
                <w:kern w:val="0"/>
                <w:szCs w:val="21"/>
                <w:highlight w:val="none"/>
                <w:lang w:bidi="ar"/>
              </w:rPr>
              <w:t>投标人的应急预案包括但不限于以下内容：①临时突击性工作及突发事件应急保障措施；②突发事件处理流程；③对本项目的建议方案。投标人的临时突击性工作及突发事件处理流程可操作性强，对本项目的建议方案可行性高，方案齐全且无缺陷得</w:t>
            </w:r>
            <w:r>
              <w:rPr>
                <w:rFonts w:hint="eastAsia" w:ascii="宋体" w:hAnsi="宋体" w:cs="宋体"/>
                <w:color w:val="000000"/>
                <w:kern w:val="0"/>
                <w:szCs w:val="21"/>
                <w:highlight w:val="none"/>
                <w:lang w:val="en-US" w:eastAsia="zh-CN" w:bidi="ar"/>
              </w:rPr>
              <w:t>9</w:t>
            </w:r>
            <w:r>
              <w:rPr>
                <w:rFonts w:hint="eastAsia" w:ascii="宋体" w:hAnsi="宋体" w:cs="宋体"/>
                <w:color w:val="000000"/>
                <w:kern w:val="0"/>
                <w:szCs w:val="21"/>
                <w:highlight w:val="none"/>
                <w:lang w:bidi="ar"/>
              </w:rPr>
              <w:t>分，每缺少一项内容扣</w:t>
            </w:r>
            <w:r>
              <w:rPr>
                <w:rFonts w:hint="eastAsia" w:ascii="宋体" w:hAnsi="宋体" w:cs="宋体"/>
                <w:color w:val="000000"/>
                <w:kern w:val="0"/>
                <w:szCs w:val="21"/>
                <w:highlight w:val="none"/>
                <w:lang w:val="en-US" w:eastAsia="zh-CN" w:bidi="ar"/>
              </w:rPr>
              <w:t>3</w:t>
            </w:r>
            <w:r>
              <w:rPr>
                <w:rFonts w:hint="eastAsia" w:ascii="宋体" w:hAnsi="宋体" w:cs="宋体"/>
                <w:color w:val="000000"/>
                <w:kern w:val="0"/>
                <w:szCs w:val="21"/>
                <w:highlight w:val="none"/>
                <w:lang w:bidi="ar"/>
              </w:rPr>
              <w:t>分，每有一处缺陷扣</w:t>
            </w:r>
            <w:r>
              <w:rPr>
                <w:rFonts w:hint="eastAsia" w:ascii="宋体" w:hAnsi="宋体" w:cs="宋体"/>
                <w:color w:val="000000"/>
                <w:kern w:val="0"/>
                <w:szCs w:val="21"/>
                <w:highlight w:val="none"/>
                <w:lang w:val="en-US" w:eastAsia="zh-CN" w:bidi="ar"/>
              </w:rPr>
              <w:t>1.</w:t>
            </w:r>
            <w:r>
              <w:rPr>
                <w:rFonts w:hint="eastAsia" w:ascii="宋体" w:hAnsi="宋体" w:cs="宋体"/>
                <w:color w:val="000000"/>
                <w:kern w:val="0"/>
                <w:szCs w:val="21"/>
                <w:highlight w:val="none"/>
                <w:lang w:bidi="ar"/>
              </w:rPr>
              <w:t>5分，扣完为止。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5A31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34" w:type="dxa"/>
            <w:vAlign w:val="center"/>
          </w:tcPr>
          <w:p w14:paraId="011069F0">
            <w:pPr>
              <w:spacing w:line="324" w:lineRule="auto"/>
              <w:ind w:left="105" w:right="62" w:hanging="105" w:hangingChars="5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182" w:type="dxa"/>
            <w:shd w:val="clear" w:color="auto" w:fill="auto"/>
            <w:vAlign w:val="center"/>
          </w:tcPr>
          <w:p w14:paraId="2E5DC38D">
            <w:pPr>
              <w:autoSpaceDE w:val="0"/>
              <w:autoSpaceDN w:val="0"/>
              <w:adjustRightInd w:val="0"/>
              <w:spacing w:line="324" w:lineRule="auto"/>
              <w:ind w:right="62"/>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组织机构及拟派项目管理人</w:t>
            </w:r>
          </w:p>
          <w:p w14:paraId="7A1E7002">
            <w:pPr>
              <w:autoSpaceDE w:val="0"/>
              <w:autoSpaceDN w:val="0"/>
              <w:adjustRightInd w:val="0"/>
              <w:spacing w:line="324" w:lineRule="auto"/>
              <w:ind w:right="62"/>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员</w:t>
            </w:r>
          </w:p>
        </w:tc>
        <w:tc>
          <w:tcPr>
            <w:tcW w:w="750" w:type="dxa"/>
            <w:shd w:val="clear" w:color="auto" w:fill="auto"/>
            <w:vAlign w:val="center"/>
          </w:tcPr>
          <w:p w14:paraId="302F1BDA">
            <w:pPr>
              <w:autoSpaceDE w:val="0"/>
              <w:autoSpaceDN w:val="0"/>
              <w:adjustRightInd w:val="0"/>
              <w:spacing w:line="324" w:lineRule="auto"/>
              <w:ind w:right="62"/>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分</w:t>
            </w:r>
          </w:p>
        </w:tc>
        <w:tc>
          <w:tcPr>
            <w:tcW w:w="7466" w:type="dxa"/>
            <w:shd w:val="clear" w:color="auto" w:fill="auto"/>
            <w:vAlign w:val="center"/>
          </w:tcPr>
          <w:p w14:paraId="5B26C0F4">
            <w:pPr>
              <w:autoSpaceDE w:val="0"/>
              <w:autoSpaceDN w:val="0"/>
              <w:adjustRightInd w:val="0"/>
              <w:spacing w:line="324" w:lineRule="auto"/>
              <w:ind w:right="62"/>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除项目负责人外，其他人员包括技术负责人（工程师）、施工员、质量员、安全员、材料员、资料员、预算员（安全员需提供有效的安全生产考核合格证书），其余人员需提供有效的职业资格证书或岗位证书复印件加盖公章）满分7分，每少提供一个人员扣1分，扣完为止。</w:t>
            </w:r>
          </w:p>
          <w:p w14:paraId="3894EDE9">
            <w:pPr>
              <w:autoSpaceDE w:val="0"/>
              <w:autoSpaceDN w:val="0"/>
              <w:adjustRightInd w:val="0"/>
              <w:spacing w:line="324" w:lineRule="auto"/>
              <w:ind w:right="62"/>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注：提供的资格证书不在有效期、模糊不清不予认可。</w:t>
            </w:r>
          </w:p>
        </w:tc>
      </w:tr>
      <w:tr w14:paraId="1984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3F4569EA">
            <w:pPr>
              <w:spacing w:line="324" w:lineRule="auto"/>
              <w:ind w:left="105" w:right="62" w:hanging="105" w:hangingChars="5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182" w:type="dxa"/>
            <w:shd w:val="clear" w:color="auto" w:fill="auto"/>
            <w:vAlign w:val="center"/>
          </w:tcPr>
          <w:p w14:paraId="3C9DCD5D">
            <w:pPr>
              <w:autoSpaceDE w:val="0"/>
              <w:autoSpaceDN w:val="0"/>
              <w:adjustRightInd w:val="0"/>
              <w:spacing w:line="324" w:lineRule="auto"/>
              <w:ind w:right="62"/>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类似业绩</w:t>
            </w:r>
          </w:p>
        </w:tc>
        <w:tc>
          <w:tcPr>
            <w:tcW w:w="750" w:type="dxa"/>
            <w:shd w:val="clear" w:color="auto" w:fill="auto"/>
            <w:vAlign w:val="center"/>
          </w:tcPr>
          <w:p w14:paraId="46721D1D">
            <w:pPr>
              <w:autoSpaceDE w:val="0"/>
              <w:autoSpaceDN w:val="0"/>
              <w:adjustRightInd w:val="0"/>
              <w:spacing w:line="324" w:lineRule="auto"/>
              <w:ind w:right="62"/>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分</w:t>
            </w:r>
          </w:p>
        </w:tc>
        <w:tc>
          <w:tcPr>
            <w:tcW w:w="7466" w:type="dxa"/>
            <w:shd w:val="clear" w:color="auto" w:fill="auto"/>
            <w:vAlign w:val="center"/>
          </w:tcPr>
          <w:p w14:paraId="2E2B52A4">
            <w:pPr>
              <w:autoSpaceDE w:val="0"/>
              <w:autoSpaceDN w:val="0"/>
              <w:adjustRightInd w:val="0"/>
              <w:spacing w:line="324" w:lineRule="auto"/>
              <w:ind w:right="62"/>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企业近3年</w:t>
            </w:r>
            <w:r>
              <w:rPr>
                <w:rFonts w:hint="eastAsia" w:ascii="宋体" w:hAnsi="宋体" w:eastAsia="宋体" w:cs="宋体"/>
                <w:color w:val="auto"/>
                <w:kern w:val="0"/>
                <w:szCs w:val="21"/>
                <w:highlight w:val="none"/>
                <w:lang w:val="en-US" w:eastAsia="zh-CN"/>
              </w:rPr>
              <w:t>（2023年</w:t>
            </w:r>
            <w:r>
              <w:rPr>
                <w:rFonts w:hint="eastAsia" w:ascii="宋体" w:hAnsi="宋体" w:cs="宋体"/>
                <w:color w:val="auto"/>
                <w:kern w:val="0"/>
                <w:szCs w:val="21"/>
                <w:highlight w:val="none"/>
                <w:lang w:val="en-US" w:eastAsia="zh-CN"/>
              </w:rPr>
              <w:t>04</w:t>
            </w:r>
            <w:r>
              <w:rPr>
                <w:rFonts w:hint="eastAsia" w:ascii="宋体" w:hAnsi="宋体" w:eastAsia="宋体" w:cs="宋体"/>
                <w:color w:val="auto"/>
                <w:kern w:val="0"/>
                <w:szCs w:val="21"/>
                <w:highlight w:val="none"/>
                <w:lang w:val="en-US" w:eastAsia="zh-CN"/>
              </w:rPr>
              <w:t>月-至今）</w:t>
            </w:r>
            <w:r>
              <w:rPr>
                <w:rFonts w:hint="eastAsia" w:ascii="宋体" w:hAnsi="宋体" w:eastAsia="宋体" w:cs="宋体"/>
                <w:color w:val="auto"/>
                <w:kern w:val="0"/>
                <w:szCs w:val="21"/>
                <w:highlight w:val="none"/>
              </w:rPr>
              <w:t>完成的类似项目业绩，每提供一个</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分，满分</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分(以中标通知书</w:t>
            </w:r>
            <w:r>
              <w:rPr>
                <w:rFonts w:hint="eastAsia" w:ascii="宋体" w:hAnsi="宋体" w:eastAsia="宋体" w:cs="宋体"/>
                <w:color w:val="auto"/>
                <w:kern w:val="0"/>
                <w:szCs w:val="21"/>
                <w:highlight w:val="none"/>
                <w:lang w:val="en-US" w:eastAsia="zh-CN"/>
              </w:rPr>
              <w:t>及</w:t>
            </w:r>
            <w:r>
              <w:rPr>
                <w:rFonts w:hint="eastAsia" w:ascii="宋体" w:hAnsi="宋体" w:eastAsia="宋体" w:cs="宋体"/>
                <w:color w:val="auto"/>
                <w:kern w:val="0"/>
                <w:szCs w:val="21"/>
                <w:highlight w:val="none"/>
              </w:rPr>
              <w:t>合同的复印件为准）</w:t>
            </w:r>
            <w:r>
              <w:rPr>
                <w:rFonts w:hint="eastAsia" w:ascii="宋体" w:hAnsi="宋体" w:eastAsia="宋体" w:cs="宋体"/>
                <w:color w:val="auto"/>
                <w:kern w:val="0"/>
                <w:szCs w:val="21"/>
                <w:highlight w:val="none"/>
                <w:lang w:eastAsia="zh-CN"/>
              </w:rPr>
              <w:t>。</w:t>
            </w:r>
          </w:p>
        </w:tc>
      </w:tr>
      <w:tr w14:paraId="1453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6E14E78F">
            <w:pPr>
              <w:spacing w:line="324" w:lineRule="auto"/>
              <w:ind w:left="105" w:right="62" w:hanging="105" w:hangingChars="5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182" w:type="dxa"/>
            <w:shd w:val="clear" w:color="auto" w:fill="auto"/>
            <w:vAlign w:val="center"/>
          </w:tcPr>
          <w:p w14:paraId="5C50D50F">
            <w:pPr>
              <w:autoSpaceDE w:val="0"/>
              <w:autoSpaceDN w:val="0"/>
              <w:adjustRightInd w:val="0"/>
              <w:spacing w:line="324" w:lineRule="auto"/>
              <w:ind w:right="62"/>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项目负责</w:t>
            </w:r>
          </w:p>
          <w:p w14:paraId="4BC08E9D">
            <w:pPr>
              <w:autoSpaceDE w:val="0"/>
              <w:autoSpaceDN w:val="0"/>
              <w:adjustRightInd w:val="0"/>
              <w:spacing w:line="324" w:lineRule="auto"/>
              <w:ind w:right="62"/>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人业绩</w:t>
            </w:r>
          </w:p>
        </w:tc>
        <w:tc>
          <w:tcPr>
            <w:tcW w:w="750" w:type="dxa"/>
            <w:shd w:val="clear" w:color="auto" w:fill="auto"/>
            <w:vAlign w:val="center"/>
          </w:tcPr>
          <w:p w14:paraId="5C2FCCE8">
            <w:pPr>
              <w:autoSpaceDE w:val="0"/>
              <w:autoSpaceDN w:val="0"/>
              <w:adjustRightInd w:val="0"/>
              <w:spacing w:line="324" w:lineRule="auto"/>
              <w:ind w:right="62"/>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c>
          <w:tcPr>
            <w:tcW w:w="7466" w:type="dxa"/>
            <w:shd w:val="clear" w:color="auto" w:fill="auto"/>
            <w:vAlign w:val="center"/>
          </w:tcPr>
          <w:p w14:paraId="6B65BF46">
            <w:pPr>
              <w:autoSpaceDE w:val="0"/>
              <w:autoSpaceDN w:val="0"/>
              <w:adjustRightInd w:val="0"/>
              <w:spacing w:line="324" w:lineRule="auto"/>
              <w:ind w:right="62"/>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项目负责人近三年（2023年</w:t>
            </w:r>
            <w:r>
              <w:rPr>
                <w:rFonts w:hint="eastAsia" w:ascii="宋体" w:hAnsi="宋体" w:cs="宋体"/>
                <w:color w:val="auto"/>
                <w:kern w:val="0"/>
                <w:szCs w:val="21"/>
                <w:highlight w:val="none"/>
                <w:lang w:val="en-US" w:eastAsia="zh-CN"/>
              </w:rPr>
              <w:t>04</w:t>
            </w:r>
            <w:r>
              <w:rPr>
                <w:rFonts w:hint="eastAsia" w:ascii="宋体" w:hAnsi="宋体" w:eastAsia="宋体" w:cs="宋体"/>
                <w:color w:val="auto"/>
                <w:kern w:val="0"/>
                <w:szCs w:val="21"/>
                <w:highlight w:val="none"/>
                <w:lang w:val="en-US" w:eastAsia="zh-CN"/>
              </w:rPr>
              <w:t>月-至今）已完成类似项目业绩，每提供一项得2分，满分6分。须提供中标通知书（成交通知书或发包通知书）、施工合同、竣工验收表等扫描件。业绩证明材料须反映项目负责人；未提供相关证明材料不得分。项目负责人业绩作为企业类似项目业绩加过分的业绩，不重复加分。</w:t>
            </w:r>
          </w:p>
        </w:tc>
      </w:tr>
      <w:tr w14:paraId="31EF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2" w:type="dxa"/>
            <w:gridSpan w:val="4"/>
            <w:vAlign w:val="center"/>
          </w:tcPr>
          <w:p w14:paraId="4363BA69">
            <w:pPr>
              <w:autoSpaceDE w:val="0"/>
              <w:autoSpaceDN w:val="0"/>
              <w:adjustRightInd w:val="0"/>
              <w:spacing w:line="324" w:lineRule="auto"/>
              <w:ind w:right="62"/>
              <w:jc w:val="left"/>
              <w:rPr>
                <w:rFonts w:ascii="宋体" w:hAnsi="宋体" w:cs="宋体"/>
                <w:color w:val="auto"/>
                <w:szCs w:val="21"/>
                <w:highlight w:val="none"/>
              </w:rPr>
            </w:pPr>
            <w:r>
              <w:rPr>
                <w:rFonts w:hint="eastAsia" w:ascii="宋体" w:hAnsi="宋体" w:cs="宋体"/>
                <w:color w:val="auto"/>
                <w:szCs w:val="21"/>
                <w:highlight w:val="none"/>
              </w:rPr>
              <w:t>投标供应商需保证以上各项资料的真实性和有效性，如提供虚假、无效资料，一经查实立即取消投标资格，已成交的取消成交资格并追究相应的经济和法律责任。</w:t>
            </w:r>
          </w:p>
        </w:tc>
      </w:tr>
    </w:tbl>
    <w:p w14:paraId="0D6008AB">
      <w:pPr>
        <w:pStyle w:val="3"/>
        <w:spacing w:line="88" w:lineRule="exact"/>
        <w:rPr>
          <w:sz w:val="7"/>
          <w:highlight w:val="none"/>
        </w:rPr>
      </w:pPr>
    </w:p>
    <w:p w14:paraId="370D4687">
      <w:pPr>
        <w:spacing w:before="75" w:line="220" w:lineRule="auto"/>
        <w:ind w:left="434"/>
        <w:rPr>
          <w:rFonts w:ascii="宋体" w:hAnsi="宋体" w:eastAsia="宋体" w:cs="宋体"/>
          <w:sz w:val="23"/>
          <w:szCs w:val="23"/>
          <w:highlight w:val="none"/>
        </w:rPr>
      </w:pPr>
      <w:r>
        <w:rPr>
          <w:rFonts w:ascii="宋体" w:hAnsi="宋体" w:eastAsia="宋体" w:cs="宋体"/>
          <w:spacing w:val="6"/>
          <w:sz w:val="23"/>
          <w:szCs w:val="23"/>
          <w:highlight w:val="none"/>
        </w:rPr>
        <w:t>2 投标文件有关事项的澄清或者说明</w:t>
      </w:r>
    </w:p>
    <w:p w14:paraId="443082D8">
      <w:pPr>
        <w:spacing w:before="274" w:line="379" w:lineRule="auto"/>
        <w:ind w:left="428" w:right="247" w:firstLine="5"/>
        <w:rPr>
          <w:rFonts w:ascii="宋体" w:hAnsi="宋体" w:eastAsia="宋体" w:cs="宋体"/>
          <w:sz w:val="23"/>
          <w:szCs w:val="23"/>
          <w:highlight w:val="none"/>
        </w:rPr>
      </w:pPr>
      <w:r>
        <w:rPr>
          <w:rFonts w:ascii="宋体" w:hAnsi="宋体" w:eastAsia="宋体" w:cs="宋体"/>
          <w:spacing w:val="6"/>
          <w:sz w:val="23"/>
          <w:szCs w:val="23"/>
          <w:highlight w:val="none"/>
        </w:rPr>
        <w:t>2.1 评标过程中，</w:t>
      </w:r>
      <w:r>
        <w:rPr>
          <w:rFonts w:ascii="宋体" w:hAnsi="宋体" w:eastAsia="宋体" w:cs="宋体"/>
          <w:spacing w:val="-33"/>
          <w:sz w:val="23"/>
          <w:szCs w:val="23"/>
          <w:highlight w:val="none"/>
        </w:rPr>
        <w:t xml:space="preserve"> </w:t>
      </w:r>
      <w:r>
        <w:rPr>
          <w:rFonts w:ascii="宋体" w:hAnsi="宋体" w:eastAsia="宋体" w:cs="宋体"/>
          <w:spacing w:val="6"/>
          <w:sz w:val="23"/>
          <w:szCs w:val="23"/>
          <w:highlight w:val="none"/>
        </w:rPr>
        <w:t>评标委员会将以书面形式要求投标人对其投标文件中含义不明确、同类问</w:t>
      </w:r>
      <w:r>
        <w:rPr>
          <w:rFonts w:ascii="宋体" w:hAnsi="宋体" w:eastAsia="宋体" w:cs="宋体"/>
          <w:spacing w:val="9"/>
          <w:sz w:val="23"/>
          <w:szCs w:val="23"/>
          <w:highlight w:val="none"/>
        </w:rPr>
        <w:t>题表述不一致或者有明显文字和计算错误的内容</w:t>
      </w:r>
      <w:r>
        <w:rPr>
          <w:rFonts w:ascii="宋体" w:hAnsi="宋体" w:eastAsia="宋体" w:cs="宋体"/>
          <w:spacing w:val="8"/>
          <w:sz w:val="23"/>
          <w:szCs w:val="23"/>
          <w:highlight w:val="none"/>
        </w:rPr>
        <w:t>，作出必要的澄清、说明或者补正。投标人</w:t>
      </w:r>
      <w:r>
        <w:rPr>
          <w:rFonts w:ascii="宋体" w:hAnsi="宋体" w:eastAsia="宋体" w:cs="宋体"/>
          <w:spacing w:val="12"/>
          <w:sz w:val="23"/>
          <w:szCs w:val="23"/>
          <w:highlight w:val="none"/>
        </w:rPr>
        <w:t>的澄清、说明或者补正应当采用书面形式，并加</w:t>
      </w:r>
      <w:r>
        <w:rPr>
          <w:rFonts w:ascii="宋体" w:hAnsi="宋体" w:eastAsia="宋体" w:cs="宋体"/>
          <w:spacing w:val="11"/>
          <w:sz w:val="23"/>
          <w:szCs w:val="23"/>
          <w:highlight w:val="none"/>
        </w:rPr>
        <w:t>盖公章，或者由法定代表人或其授权的代表</w:t>
      </w:r>
      <w:r>
        <w:rPr>
          <w:rFonts w:ascii="宋体" w:hAnsi="宋体" w:eastAsia="宋体" w:cs="宋体"/>
          <w:spacing w:val="9"/>
          <w:sz w:val="23"/>
          <w:szCs w:val="23"/>
          <w:highlight w:val="none"/>
        </w:rPr>
        <w:t>签字。投标人的澄清、说明或者补正不得超出投</w:t>
      </w:r>
      <w:r>
        <w:rPr>
          <w:rFonts w:ascii="宋体" w:hAnsi="宋体" w:eastAsia="宋体" w:cs="宋体"/>
          <w:spacing w:val="8"/>
          <w:sz w:val="23"/>
          <w:szCs w:val="23"/>
          <w:highlight w:val="none"/>
        </w:rPr>
        <w:t>标文件的范围或者改变投标文件的实质 性内</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容。澄清文件将作为投标文件内容的一部分。</w:t>
      </w:r>
      <w:r>
        <w:rPr>
          <w:rFonts w:ascii="宋体" w:hAnsi="宋体" w:eastAsia="宋体" w:cs="宋体"/>
          <w:spacing w:val="47"/>
          <w:sz w:val="23"/>
          <w:szCs w:val="23"/>
          <w:highlight w:val="none"/>
        </w:rPr>
        <w:t xml:space="preserve"> </w:t>
      </w:r>
      <w:r>
        <w:rPr>
          <w:rFonts w:ascii="宋体" w:hAnsi="宋体" w:eastAsia="宋体" w:cs="宋体"/>
          <w:spacing w:val="8"/>
          <w:sz w:val="23"/>
          <w:szCs w:val="23"/>
          <w:highlight w:val="none"/>
        </w:rPr>
        <w:t>2.2</w:t>
      </w:r>
      <w:r>
        <w:rPr>
          <w:rFonts w:ascii="宋体" w:hAnsi="宋体" w:eastAsia="宋体" w:cs="宋体"/>
          <w:spacing w:val="-27"/>
          <w:sz w:val="23"/>
          <w:szCs w:val="23"/>
          <w:highlight w:val="none"/>
        </w:rPr>
        <w:t xml:space="preserve"> </w:t>
      </w:r>
      <w:r>
        <w:rPr>
          <w:rFonts w:ascii="宋体" w:hAnsi="宋体" w:eastAsia="宋体" w:cs="宋体"/>
          <w:spacing w:val="8"/>
          <w:sz w:val="23"/>
          <w:szCs w:val="23"/>
          <w:highlight w:val="none"/>
        </w:rPr>
        <w:t>评标委员会认为投标人的报价明显低于其</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他通过符合性审查投标人的报价，有可能 影响</w:t>
      </w:r>
      <w:r>
        <w:rPr>
          <w:rFonts w:ascii="宋体" w:hAnsi="宋体" w:eastAsia="宋体" w:cs="宋体"/>
          <w:spacing w:val="8"/>
          <w:sz w:val="23"/>
          <w:szCs w:val="23"/>
          <w:highlight w:val="none"/>
        </w:rPr>
        <w:t>产品质量或者不能诚信履约的，有权要求该投</w:t>
      </w:r>
      <w:r>
        <w:rPr>
          <w:rFonts w:ascii="宋体" w:hAnsi="宋体" w:eastAsia="宋体" w:cs="宋体"/>
          <w:sz w:val="23"/>
          <w:szCs w:val="23"/>
          <w:highlight w:val="none"/>
        </w:rPr>
        <w:t xml:space="preserve"> </w:t>
      </w:r>
      <w:r>
        <w:rPr>
          <w:rFonts w:ascii="宋体" w:hAnsi="宋体" w:eastAsia="宋体" w:cs="宋体"/>
          <w:spacing w:val="12"/>
          <w:sz w:val="23"/>
          <w:szCs w:val="23"/>
          <w:highlight w:val="none"/>
        </w:rPr>
        <w:t>标人在评标现场合理的时间内提供书面说明，必</w:t>
      </w:r>
      <w:r>
        <w:rPr>
          <w:rFonts w:ascii="宋体" w:hAnsi="宋体" w:eastAsia="宋体" w:cs="宋体"/>
          <w:spacing w:val="11"/>
          <w:sz w:val="23"/>
          <w:szCs w:val="23"/>
          <w:highlight w:val="none"/>
        </w:rPr>
        <w:t>要时提交相关证明材料；若投标人不能证明</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其报价合理性，评标委员会将其作为无效投标处理。</w:t>
      </w:r>
    </w:p>
    <w:p w14:paraId="57B26C28">
      <w:pPr>
        <w:spacing w:before="59" w:line="428" w:lineRule="auto"/>
        <w:ind w:right="19" w:firstLine="8"/>
        <w:rPr>
          <w:rFonts w:ascii="宋体" w:hAnsi="宋体" w:eastAsia="宋体" w:cs="宋体"/>
          <w:sz w:val="23"/>
          <w:szCs w:val="23"/>
          <w:highlight w:val="none"/>
        </w:rPr>
      </w:pPr>
      <w:r>
        <w:rPr>
          <w:rFonts w:ascii="宋体" w:hAnsi="宋体" w:eastAsia="宋体" w:cs="宋体"/>
          <w:spacing w:val="4"/>
          <w:sz w:val="23"/>
          <w:szCs w:val="23"/>
          <w:highlight w:val="none"/>
        </w:rPr>
        <w:t>2.3</w:t>
      </w:r>
      <w:r>
        <w:rPr>
          <w:rFonts w:ascii="宋体" w:hAnsi="宋体" w:eastAsia="宋体" w:cs="宋体"/>
          <w:spacing w:val="-11"/>
          <w:sz w:val="23"/>
          <w:szCs w:val="23"/>
          <w:highlight w:val="none"/>
        </w:rPr>
        <w:t xml:space="preserve"> </w:t>
      </w:r>
      <w:r>
        <w:rPr>
          <w:rFonts w:ascii="宋体" w:hAnsi="宋体" w:eastAsia="宋体" w:cs="宋体"/>
          <w:spacing w:val="4"/>
          <w:sz w:val="23"/>
          <w:szCs w:val="23"/>
          <w:highlight w:val="none"/>
        </w:rPr>
        <w:t>投标报价须包含招标文件全部内容，</w:t>
      </w:r>
      <w:r>
        <w:rPr>
          <w:rFonts w:ascii="宋体" w:hAnsi="宋体" w:eastAsia="宋体" w:cs="宋体"/>
          <w:spacing w:val="-33"/>
          <w:sz w:val="23"/>
          <w:szCs w:val="23"/>
          <w:highlight w:val="none"/>
        </w:rPr>
        <w:t xml:space="preserve"> </w:t>
      </w:r>
      <w:r>
        <w:rPr>
          <w:rFonts w:ascii="宋体" w:hAnsi="宋体" w:eastAsia="宋体" w:cs="宋体"/>
          <w:spacing w:val="4"/>
          <w:sz w:val="23"/>
          <w:szCs w:val="23"/>
          <w:highlight w:val="none"/>
        </w:rPr>
        <w:t>如分项报价表有缺漏视为已含在其他各项报价</w:t>
      </w:r>
      <w:r>
        <w:rPr>
          <w:rFonts w:ascii="宋体" w:hAnsi="宋体" w:eastAsia="宋体" w:cs="宋体"/>
          <w:spacing w:val="74"/>
          <w:sz w:val="23"/>
          <w:szCs w:val="23"/>
          <w:highlight w:val="none"/>
        </w:rPr>
        <w:t xml:space="preserve"> </w:t>
      </w:r>
      <w:r>
        <w:rPr>
          <w:rFonts w:ascii="宋体" w:hAnsi="宋体" w:eastAsia="宋体" w:cs="宋体"/>
          <w:spacing w:val="4"/>
          <w:sz w:val="23"/>
          <w:szCs w:val="23"/>
          <w:highlight w:val="none"/>
        </w:rPr>
        <w:t>中，</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将不对投标总价进行调整。评标委员会有权要求</w:t>
      </w:r>
      <w:r>
        <w:rPr>
          <w:rFonts w:ascii="宋体" w:hAnsi="宋体" w:eastAsia="宋体" w:cs="宋体"/>
          <w:spacing w:val="8"/>
          <w:sz w:val="23"/>
          <w:szCs w:val="23"/>
          <w:highlight w:val="none"/>
        </w:rPr>
        <w:t>投标人在评标现场合理的时间内对此进 行书</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面确认，投标人不确认的，视为将一个采购包中的内容拆开投标，其投标无效。</w:t>
      </w:r>
    </w:p>
    <w:p w14:paraId="4485AE79">
      <w:pPr>
        <w:spacing w:before="42" w:line="218" w:lineRule="auto"/>
        <w:ind w:left="12"/>
        <w:rPr>
          <w:rFonts w:ascii="宋体" w:hAnsi="宋体" w:eastAsia="宋体" w:cs="宋体"/>
          <w:sz w:val="23"/>
          <w:szCs w:val="23"/>
          <w:highlight w:val="none"/>
        </w:rPr>
      </w:pPr>
      <w:r>
        <w:rPr>
          <w:rFonts w:ascii="宋体" w:hAnsi="宋体" w:eastAsia="宋体" w:cs="宋体"/>
          <w:spacing w:val="3"/>
          <w:sz w:val="23"/>
          <w:szCs w:val="23"/>
          <w:highlight w:val="none"/>
        </w:rPr>
        <w:t>3</w:t>
      </w:r>
      <w:r>
        <w:rPr>
          <w:rFonts w:ascii="宋体" w:hAnsi="宋体" w:eastAsia="宋体" w:cs="宋体"/>
          <w:spacing w:val="-19"/>
          <w:sz w:val="23"/>
          <w:szCs w:val="23"/>
          <w:highlight w:val="none"/>
        </w:rPr>
        <w:t xml:space="preserve"> </w:t>
      </w:r>
      <w:r>
        <w:rPr>
          <w:rFonts w:ascii="宋体" w:hAnsi="宋体" w:eastAsia="宋体" w:cs="宋体"/>
          <w:spacing w:val="3"/>
          <w:sz w:val="23"/>
          <w:szCs w:val="23"/>
          <w:highlight w:val="none"/>
        </w:rPr>
        <w:t>投标文件的比较和评价</w:t>
      </w:r>
    </w:p>
    <w:p w14:paraId="76A2ADC5">
      <w:pPr>
        <w:spacing w:before="276" w:line="426" w:lineRule="auto"/>
        <w:ind w:left="12" w:right="16"/>
        <w:rPr>
          <w:rFonts w:ascii="宋体" w:hAnsi="宋体" w:eastAsia="宋体" w:cs="宋体"/>
          <w:sz w:val="23"/>
          <w:szCs w:val="23"/>
          <w:highlight w:val="none"/>
        </w:rPr>
      </w:pPr>
      <w:r>
        <w:rPr>
          <w:rFonts w:ascii="宋体" w:hAnsi="宋体" w:eastAsia="宋体" w:cs="宋体"/>
          <w:spacing w:val="6"/>
          <w:sz w:val="23"/>
          <w:szCs w:val="23"/>
          <w:highlight w:val="none"/>
        </w:rPr>
        <w:t>3.1</w:t>
      </w:r>
      <w:r>
        <w:rPr>
          <w:rFonts w:ascii="宋体" w:hAnsi="宋体" w:eastAsia="宋体" w:cs="宋体"/>
          <w:spacing w:val="-28"/>
          <w:sz w:val="23"/>
          <w:szCs w:val="23"/>
          <w:highlight w:val="none"/>
        </w:rPr>
        <w:t xml:space="preserve"> </w:t>
      </w:r>
      <w:r>
        <w:rPr>
          <w:rFonts w:ascii="宋体" w:hAnsi="宋体" w:eastAsia="宋体" w:cs="宋体"/>
          <w:spacing w:val="6"/>
          <w:sz w:val="23"/>
          <w:szCs w:val="23"/>
          <w:highlight w:val="none"/>
        </w:rPr>
        <w:t>评标委员会将按照招标文件中规定的评标方法和标准，对符合性审查合格的投标文件进行</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商务和技术评估，综合比较与评价；未通过符合性审查的投标文件不得</w:t>
      </w:r>
      <w:r>
        <w:rPr>
          <w:rFonts w:ascii="宋体" w:hAnsi="宋体" w:eastAsia="宋体" w:cs="宋体"/>
          <w:spacing w:val="7"/>
          <w:sz w:val="23"/>
          <w:szCs w:val="23"/>
          <w:highlight w:val="none"/>
        </w:rPr>
        <w:t>进入比较与评价。</w:t>
      </w:r>
    </w:p>
    <w:p w14:paraId="2E342767">
      <w:pPr>
        <w:spacing w:before="35" w:line="220" w:lineRule="auto"/>
        <w:ind w:left="12"/>
        <w:rPr>
          <w:rFonts w:ascii="宋体" w:hAnsi="宋体" w:eastAsia="宋体" w:cs="宋体"/>
          <w:sz w:val="23"/>
          <w:szCs w:val="23"/>
          <w:highlight w:val="none"/>
        </w:rPr>
      </w:pPr>
      <w:r>
        <w:rPr>
          <w:rFonts w:ascii="宋体" w:hAnsi="宋体" w:eastAsia="宋体" w:cs="宋体"/>
          <w:spacing w:val="5"/>
          <w:sz w:val="23"/>
          <w:szCs w:val="23"/>
          <w:highlight w:val="none"/>
        </w:rPr>
        <w:t>3.2 评标方法和评标标准</w:t>
      </w:r>
    </w:p>
    <w:p w14:paraId="28E2F6FA">
      <w:pPr>
        <w:spacing w:before="333" w:line="408" w:lineRule="auto"/>
        <w:ind w:left="2" w:firstLine="74"/>
        <w:jc w:val="both"/>
        <w:rPr>
          <w:rFonts w:ascii="宋体" w:hAnsi="宋体" w:eastAsia="宋体" w:cs="宋体"/>
          <w:sz w:val="23"/>
          <w:szCs w:val="23"/>
          <w:highlight w:val="none"/>
        </w:rPr>
      </w:pPr>
      <w:r>
        <w:rPr>
          <w:rFonts w:ascii="宋体" w:hAnsi="宋体" w:eastAsia="宋体" w:cs="宋体"/>
          <w:spacing w:val="2"/>
          <w:sz w:val="23"/>
          <w:szCs w:val="23"/>
          <w:highlight w:val="none"/>
        </w:rPr>
        <w:t>3.2.1 本项目采用的评标方法为：</w:t>
      </w:r>
      <w:r>
        <w:rPr>
          <w:rFonts w:ascii="宋体" w:hAnsi="宋体" w:eastAsia="宋体" w:cs="宋体"/>
          <w:spacing w:val="-23"/>
          <w:sz w:val="23"/>
          <w:szCs w:val="23"/>
          <w:highlight w:val="none"/>
        </w:rPr>
        <w:t xml:space="preserve"> </w:t>
      </w:r>
      <w:r>
        <w:rPr>
          <w:rFonts w:ascii="微软雅黑" w:hAnsi="微软雅黑" w:eastAsia="微软雅黑" w:cs="微软雅黑"/>
          <w:spacing w:val="2"/>
          <w:sz w:val="23"/>
          <w:szCs w:val="23"/>
          <w:highlight w:val="none"/>
        </w:rPr>
        <w:t>。</w:t>
      </w:r>
      <w:r>
        <w:rPr>
          <w:rFonts w:ascii="宋体" w:hAnsi="宋体" w:eastAsia="宋体" w:cs="宋体"/>
          <w:spacing w:val="2"/>
          <w:sz w:val="23"/>
          <w:szCs w:val="23"/>
          <w:highlight w:val="none"/>
        </w:rPr>
        <w:t>综合评分法，指投标文件满足招标文件全部实</w:t>
      </w:r>
      <w:r>
        <w:rPr>
          <w:rFonts w:ascii="宋体" w:hAnsi="宋体" w:eastAsia="宋体" w:cs="宋体"/>
          <w:spacing w:val="1"/>
          <w:sz w:val="23"/>
          <w:szCs w:val="23"/>
          <w:highlight w:val="none"/>
        </w:rPr>
        <w:t>质性要求，</w:t>
      </w:r>
      <w:r>
        <w:rPr>
          <w:rFonts w:ascii="宋体" w:hAnsi="宋体" w:eastAsia="宋体" w:cs="宋体"/>
          <w:sz w:val="23"/>
          <w:szCs w:val="23"/>
          <w:highlight w:val="none"/>
        </w:rPr>
        <w:t xml:space="preserve"> 且按照评审因素的量化指标评审得分最高的投标人为中标候选人的评标方法，见《评标标准》，</w:t>
      </w:r>
      <w:r>
        <w:rPr>
          <w:rFonts w:ascii="宋体" w:hAnsi="宋体" w:eastAsia="宋体" w:cs="宋体"/>
          <w:spacing w:val="16"/>
          <w:sz w:val="23"/>
          <w:szCs w:val="23"/>
          <w:highlight w:val="none"/>
        </w:rPr>
        <w:t xml:space="preserve"> </w:t>
      </w:r>
      <w:r>
        <w:rPr>
          <w:rFonts w:ascii="宋体" w:hAnsi="宋体" w:eastAsia="宋体" w:cs="宋体"/>
          <w:spacing w:val="8"/>
          <w:sz w:val="23"/>
          <w:szCs w:val="23"/>
          <w:highlight w:val="none"/>
        </w:rPr>
        <w:t>招标文件中没有规定的评标标 准不得作为评审的</w:t>
      </w:r>
      <w:r>
        <w:rPr>
          <w:rFonts w:ascii="宋体" w:hAnsi="宋体" w:eastAsia="宋体" w:cs="宋体"/>
          <w:spacing w:val="7"/>
          <w:sz w:val="23"/>
          <w:szCs w:val="23"/>
          <w:highlight w:val="none"/>
        </w:rPr>
        <w:t>依据。</w:t>
      </w:r>
    </w:p>
    <w:p w14:paraId="7F9084CD">
      <w:pPr>
        <w:spacing w:line="408" w:lineRule="auto"/>
        <w:rPr>
          <w:rFonts w:ascii="宋体" w:hAnsi="宋体" w:eastAsia="宋体" w:cs="宋体"/>
          <w:sz w:val="23"/>
          <w:szCs w:val="23"/>
          <w:highlight w:val="none"/>
        </w:rPr>
        <w:sectPr>
          <w:footerReference r:id="rId40" w:type="default"/>
          <w:pgSz w:w="11900" w:h="16839"/>
          <w:pgMar w:top="1399" w:right="1011" w:bottom="703" w:left="1204" w:header="0" w:footer="551" w:gutter="0"/>
          <w:cols w:space="720" w:num="1"/>
        </w:sectPr>
      </w:pPr>
    </w:p>
    <w:p w14:paraId="11352B33">
      <w:pPr>
        <w:spacing w:before="237" w:line="219" w:lineRule="auto"/>
        <w:ind w:left="3208"/>
        <w:rPr>
          <w:rFonts w:ascii="宋体" w:hAnsi="宋体" w:eastAsia="宋体" w:cs="宋体"/>
          <w:sz w:val="35"/>
          <w:szCs w:val="35"/>
          <w:highlight w:val="none"/>
        </w:rPr>
      </w:pPr>
      <w:r>
        <w:rPr>
          <w:rFonts w:ascii="宋体" w:hAnsi="宋体" w:eastAsia="宋体" w:cs="宋体"/>
          <w:b/>
          <w:bCs/>
          <w:spacing w:val="-3"/>
          <w:sz w:val="35"/>
          <w:szCs w:val="35"/>
          <w:highlight w:val="none"/>
        </w:rPr>
        <w:t>第五章</w:t>
      </w:r>
      <w:r>
        <w:rPr>
          <w:rFonts w:ascii="宋体" w:hAnsi="宋体" w:eastAsia="宋体" w:cs="宋体"/>
          <w:spacing w:val="15"/>
          <w:sz w:val="35"/>
          <w:szCs w:val="35"/>
          <w:highlight w:val="none"/>
        </w:rPr>
        <w:t xml:space="preserve">  </w:t>
      </w:r>
      <w:r>
        <w:rPr>
          <w:rFonts w:ascii="宋体" w:hAnsi="宋体" w:eastAsia="宋体" w:cs="宋体"/>
          <w:b/>
          <w:bCs/>
          <w:spacing w:val="-3"/>
          <w:sz w:val="35"/>
          <w:szCs w:val="35"/>
          <w:highlight w:val="none"/>
        </w:rPr>
        <w:t>采购需求</w:t>
      </w:r>
    </w:p>
    <w:p w14:paraId="43B4F8D6">
      <w:pPr>
        <w:spacing w:before="15" w:line="219" w:lineRule="auto"/>
        <w:ind w:left="1924"/>
        <w:rPr>
          <w:rFonts w:ascii="宋体" w:hAnsi="宋体" w:eastAsia="宋体" w:cs="宋体"/>
          <w:sz w:val="24"/>
          <w:szCs w:val="24"/>
          <w:highlight w:val="none"/>
        </w:rPr>
      </w:pPr>
      <w:r>
        <w:rPr>
          <w:rFonts w:ascii="宋体" w:hAnsi="宋体" w:eastAsia="宋体" w:cs="宋体"/>
          <w:spacing w:val="-1"/>
          <w:sz w:val="24"/>
          <w:szCs w:val="24"/>
          <w:highlight w:val="none"/>
        </w:rPr>
        <w:t>具体内容详见招标文件，设计图纸及工程量清</w:t>
      </w:r>
      <w:r>
        <w:rPr>
          <w:rFonts w:ascii="宋体" w:hAnsi="宋体" w:eastAsia="宋体" w:cs="宋体"/>
          <w:spacing w:val="-2"/>
          <w:sz w:val="24"/>
          <w:szCs w:val="24"/>
          <w:highlight w:val="none"/>
        </w:rPr>
        <w:t>单（另附）</w:t>
      </w:r>
    </w:p>
    <w:p w14:paraId="53E6C226">
      <w:pPr>
        <w:spacing w:before="181" w:line="220" w:lineRule="auto"/>
        <w:ind w:left="3"/>
        <w:rPr>
          <w:rFonts w:ascii="宋体" w:hAnsi="宋体" w:eastAsia="宋体" w:cs="宋体"/>
          <w:sz w:val="24"/>
          <w:szCs w:val="24"/>
          <w:highlight w:val="none"/>
        </w:rPr>
      </w:pPr>
      <w:r>
        <w:rPr>
          <w:rFonts w:ascii="宋体" w:hAnsi="宋体" w:eastAsia="宋体" w:cs="宋体"/>
          <w:b/>
          <w:bCs/>
          <w:spacing w:val="-5"/>
          <w:sz w:val="24"/>
          <w:szCs w:val="24"/>
          <w:highlight w:val="none"/>
        </w:rPr>
        <w:t>一、项目概况</w:t>
      </w:r>
    </w:p>
    <w:p w14:paraId="36C7E577">
      <w:pPr>
        <w:spacing w:before="181" w:line="219" w:lineRule="auto"/>
        <w:ind w:left="246"/>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（一）项目名称：</w:t>
      </w:r>
      <w:r>
        <w:rPr>
          <w:rFonts w:hint="eastAsia" w:ascii="宋体" w:hAnsi="宋体" w:eastAsia="宋体" w:cs="宋体"/>
          <w:spacing w:val="-2"/>
          <w:sz w:val="24"/>
          <w:szCs w:val="24"/>
          <w:highlight w:val="none"/>
          <w:lang w:eastAsia="zh-CN"/>
        </w:rPr>
        <w:t>皮山县皮西那乡和田青驴标准化棚圈建设项目</w:t>
      </w:r>
    </w:p>
    <w:p w14:paraId="52C899A9">
      <w:pPr>
        <w:spacing w:before="182" w:line="289" w:lineRule="auto"/>
        <w:ind w:left="2" w:right="71" w:firstLine="243"/>
        <w:rPr>
          <w:rFonts w:ascii="宋体" w:hAnsi="宋体" w:eastAsia="宋体" w:cs="宋体"/>
          <w:sz w:val="24"/>
          <w:szCs w:val="24"/>
          <w:highlight w:val="none"/>
        </w:rPr>
      </w:pPr>
      <w:r>
        <w:rPr>
          <w:rFonts w:ascii="宋体" w:hAnsi="宋体" w:eastAsia="宋体" w:cs="宋体"/>
          <w:spacing w:val="-1"/>
          <w:sz w:val="24"/>
          <w:szCs w:val="24"/>
          <w:highlight w:val="none"/>
        </w:rPr>
        <w:t>（二）建设规模：</w:t>
      </w:r>
      <w:r>
        <w:rPr>
          <w:rFonts w:hint="eastAsia" w:ascii="宋体" w:hAnsi="宋体" w:eastAsia="宋体" w:cs="宋体"/>
          <w:spacing w:val="-1"/>
          <w:sz w:val="24"/>
          <w:szCs w:val="24"/>
          <w:highlight w:val="none"/>
          <w:lang w:val="en-US" w:eastAsia="zh-CN"/>
        </w:rPr>
        <w:t>新建驴舍一栋，建筑面积 492.54 ㎡；辅助用房一栋，建筑面积 86.24 ㎡；储草棚一栋，建筑面积 262.74 ㎡，并配套完成给水、排水、电力等基础设施</w:t>
      </w:r>
      <w:r>
        <w:rPr>
          <w:rFonts w:ascii="宋体" w:hAnsi="宋体" w:eastAsia="宋体" w:cs="宋体"/>
          <w:spacing w:val="-2"/>
          <w:sz w:val="24"/>
          <w:szCs w:val="24"/>
          <w:highlight w:val="none"/>
        </w:rPr>
        <w:t>。</w:t>
      </w:r>
    </w:p>
    <w:p w14:paraId="3D0FE32D">
      <w:pPr>
        <w:spacing w:before="301" w:line="289" w:lineRule="auto"/>
        <w:ind w:right="205" w:firstLine="246"/>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（三）建设地点：</w:t>
      </w:r>
      <w:r>
        <w:rPr>
          <w:rFonts w:hint="eastAsia" w:ascii="宋体" w:hAnsi="宋体" w:eastAsia="宋体" w:cs="宋体"/>
          <w:spacing w:val="-1"/>
          <w:sz w:val="24"/>
          <w:szCs w:val="24"/>
          <w:highlight w:val="none"/>
          <w:lang w:eastAsia="zh-CN"/>
        </w:rPr>
        <w:t>皮山县皮西那乡</w:t>
      </w:r>
    </w:p>
    <w:p w14:paraId="2C38D99C">
      <w:pPr>
        <w:spacing w:before="301" w:line="346" w:lineRule="auto"/>
        <w:ind w:left="55" w:right="119" w:hanging="1"/>
        <w:rPr>
          <w:rFonts w:ascii="宋体" w:hAnsi="宋体" w:eastAsia="宋体" w:cs="宋体"/>
          <w:sz w:val="24"/>
          <w:szCs w:val="24"/>
          <w:highlight w:val="none"/>
        </w:rPr>
      </w:pPr>
      <w:r>
        <w:rPr>
          <w:rFonts w:ascii="宋体" w:hAnsi="宋体" w:eastAsia="宋体" w:cs="宋体"/>
          <w:b/>
          <w:bCs/>
          <w:spacing w:val="-1"/>
          <w:sz w:val="24"/>
          <w:szCs w:val="24"/>
          <w:highlight w:val="none"/>
        </w:rPr>
        <w:t>二、技术标准和施工要求</w:t>
      </w:r>
      <w:r>
        <w:rPr>
          <w:rFonts w:ascii="宋体" w:hAnsi="宋体" w:eastAsia="宋体" w:cs="宋体"/>
          <w:spacing w:val="-1"/>
          <w:sz w:val="24"/>
          <w:szCs w:val="24"/>
          <w:highlight w:val="none"/>
        </w:rPr>
        <w:t>：本工程应按国家、建设部、工程施工技术（验收）</w:t>
      </w:r>
      <w:r>
        <w:rPr>
          <w:rFonts w:ascii="宋体" w:hAnsi="宋体" w:eastAsia="宋体" w:cs="宋体"/>
          <w:spacing w:val="-2"/>
          <w:sz w:val="24"/>
          <w:szCs w:val="24"/>
          <w:highlight w:val="none"/>
        </w:rPr>
        <w:t>规程、规</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范标准施工。</w:t>
      </w:r>
    </w:p>
    <w:p w14:paraId="5FA120F3">
      <w:pPr>
        <w:spacing w:before="152" w:line="220" w:lineRule="auto"/>
        <w:ind w:left="51"/>
        <w:rPr>
          <w:rFonts w:ascii="宋体" w:hAnsi="宋体" w:eastAsia="宋体" w:cs="宋体"/>
          <w:sz w:val="24"/>
          <w:szCs w:val="24"/>
          <w:highlight w:val="none"/>
        </w:rPr>
      </w:pPr>
      <w:r>
        <w:rPr>
          <w:rFonts w:ascii="宋体" w:hAnsi="宋体" w:eastAsia="宋体" w:cs="宋体"/>
          <w:b/>
          <w:bCs/>
          <w:spacing w:val="-3"/>
          <w:sz w:val="24"/>
          <w:szCs w:val="24"/>
          <w:highlight w:val="none"/>
        </w:rPr>
        <w:t>三、商务条款和技术要求</w:t>
      </w:r>
    </w:p>
    <w:p w14:paraId="75E94773">
      <w:pPr>
        <w:spacing w:before="182" w:line="289" w:lineRule="auto"/>
        <w:ind w:right="50" w:firstLine="5"/>
        <w:rPr>
          <w:rFonts w:ascii="宋体" w:hAnsi="宋体" w:eastAsia="宋体" w:cs="宋体"/>
          <w:sz w:val="24"/>
          <w:szCs w:val="24"/>
          <w:highlight w:val="none"/>
        </w:rPr>
      </w:pPr>
      <w:r>
        <w:rPr>
          <w:rFonts w:ascii="宋体" w:hAnsi="宋体" w:eastAsia="宋体" w:cs="宋体"/>
          <w:sz w:val="24"/>
          <w:szCs w:val="24"/>
          <w:highlight w:val="none"/>
        </w:rPr>
        <w:t>（一）承包范围：招标文件、全套施工图纸及工</w:t>
      </w:r>
      <w:r>
        <w:rPr>
          <w:rFonts w:ascii="宋体" w:hAnsi="宋体" w:eastAsia="宋体" w:cs="宋体"/>
          <w:spacing w:val="-1"/>
          <w:sz w:val="24"/>
          <w:szCs w:val="24"/>
          <w:highlight w:val="none"/>
        </w:rPr>
        <w:t>程量清单范围内的全部工作内容（包括</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招标文件变更、答疑及磋商文件补充等内容</w:t>
      </w:r>
      <w:r>
        <w:rPr>
          <w:rFonts w:ascii="宋体" w:hAnsi="宋体" w:eastAsia="宋体" w:cs="宋体"/>
          <w:spacing w:val="-3"/>
          <w:sz w:val="24"/>
          <w:szCs w:val="24"/>
          <w:highlight w:val="none"/>
        </w:rPr>
        <w:t>）。</w:t>
      </w:r>
    </w:p>
    <w:p w14:paraId="2F301597">
      <w:pPr>
        <w:spacing w:before="301" w:line="220" w:lineRule="auto"/>
        <w:ind w:left="6"/>
        <w:rPr>
          <w:rFonts w:ascii="宋体" w:hAnsi="宋体" w:eastAsia="宋体" w:cs="宋体"/>
          <w:sz w:val="24"/>
          <w:szCs w:val="24"/>
          <w:highlight w:val="none"/>
        </w:rPr>
      </w:pPr>
      <w:r>
        <w:rPr>
          <w:rFonts w:ascii="宋体" w:hAnsi="宋体" w:eastAsia="宋体" w:cs="宋体"/>
          <w:spacing w:val="-4"/>
          <w:sz w:val="24"/>
          <w:szCs w:val="24"/>
          <w:highlight w:val="none"/>
        </w:rPr>
        <w:t>（二）工期：合同签订后</w:t>
      </w:r>
      <w:r>
        <w:rPr>
          <w:rFonts w:hint="eastAsia" w:ascii="宋体" w:hAnsi="宋体" w:eastAsia="宋体" w:cs="宋体"/>
          <w:spacing w:val="-4"/>
          <w:sz w:val="24"/>
          <w:szCs w:val="24"/>
          <w:highlight w:val="none"/>
          <w:lang w:val="en-US" w:eastAsia="zh-CN"/>
        </w:rPr>
        <w:t>120</w:t>
      </w:r>
      <w:r>
        <w:rPr>
          <w:rFonts w:ascii="宋体" w:hAnsi="宋体" w:eastAsia="宋体" w:cs="宋体"/>
          <w:spacing w:val="-4"/>
          <w:sz w:val="24"/>
          <w:szCs w:val="24"/>
          <w:highlight w:val="none"/>
        </w:rPr>
        <w:t>日历天；</w:t>
      </w:r>
    </w:p>
    <w:p w14:paraId="7F1282DA">
      <w:pPr>
        <w:spacing w:before="180" w:line="220" w:lineRule="auto"/>
        <w:ind w:left="6"/>
        <w:rPr>
          <w:rFonts w:ascii="宋体" w:hAnsi="宋体" w:eastAsia="宋体" w:cs="宋体"/>
          <w:sz w:val="24"/>
          <w:szCs w:val="24"/>
          <w:highlight w:val="none"/>
        </w:rPr>
      </w:pPr>
      <w:r>
        <w:rPr>
          <w:rFonts w:ascii="宋体" w:hAnsi="宋体" w:eastAsia="宋体" w:cs="宋体"/>
          <w:spacing w:val="-3"/>
          <w:sz w:val="24"/>
          <w:szCs w:val="24"/>
          <w:highlight w:val="none"/>
        </w:rPr>
        <w:t>（三）质保期：1年</w:t>
      </w:r>
    </w:p>
    <w:p w14:paraId="502E312C">
      <w:pPr>
        <w:spacing w:before="181" w:line="220" w:lineRule="auto"/>
        <w:ind w:left="6"/>
        <w:rPr>
          <w:rFonts w:hint="eastAsia" w:ascii="宋体" w:hAnsi="宋体" w:eastAsia="宋体" w:cs="宋体"/>
          <w:spacing w:val="-2"/>
          <w:sz w:val="24"/>
          <w:szCs w:val="24"/>
          <w:highlight w:val="none"/>
          <w:lang w:val="en-US" w:eastAsia="zh-CN"/>
        </w:rPr>
      </w:pPr>
      <w:r>
        <w:rPr>
          <w:rFonts w:ascii="宋体" w:hAnsi="宋体" w:eastAsia="宋体" w:cs="宋体"/>
          <w:spacing w:val="-2"/>
          <w:sz w:val="24"/>
          <w:szCs w:val="24"/>
          <w:highlight w:val="none"/>
        </w:rPr>
        <w:t>（四）付款方式：</w:t>
      </w:r>
      <w:r>
        <w:rPr>
          <w:rFonts w:hint="eastAsia" w:ascii="宋体" w:hAnsi="宋体" w:eastAsia="宋体" w:cs="宋体"/>
          <w:spacing w:val="-1"/>
          <w:sz w:val="24"/>
          <w:szCs w:val="24"/>
          <w:highlight w:val="none"/>
          <w:lang w:val="en-US" w:eastAsia="zh-CN"/>
        </w:rPr>
        <w:t>签订合同后施工队进场后付 30%预付款，项目进度完成 60%后甲方向乙方支付 30%，累计付款总工程款的 60%，项目全部完成验收后付 30%，累计付款总工程款的 90%，项目验收合格且完成全部审计后付 10%尾款（具体付款方式以甲方签订合同为准。</w:t>
      </w:r>
    </w:p>
    <w:p w14:paraId="4CDD6727">
      <w:pPr>
        <w:spacing w:before="301" w:line="324" w:lineRule="auto"/>
        <w:ind w:left="49" w:firstLine="8"/>
        <w:rPr>
          <w:rFonts w:ascii="宋体" w:hAnsi="宋体" w:eastAsia="宋体" w:cs="宋体"/>
          <w:sz w:val="24"/>
          <w:szCs w:val="24"/>
          <w:highlight w:val="none"/>
        </w:rPr>
      </w:pPr>
      <w:r>
        <w:rPr>
          <w:rFonts w:ascii="宋体" w:hAnsi="宋体" w:eastAsia="宋体" w:cs="宋体"/>
          <w:spacing w:val="-1"/>
          <w:sz w:val="24"/>
          <w:szCs w:val="24"/>
          <w:highlight w:val="none"/>
        </w:rPr>
        <w:t>（五）报价要求</w:t>
      </w:r>
      <w:r>
        <w:rPr>
          <w:rFonts w:ascii="宋体" w:hAnsi="宋体" w:eastAsia="宋体" w:cs="宋体"/>
          <w:spacing w:val="2"/>
          <w:sz w:val="24"/>
          <w:szCs w:val="24"/>
          <w:highlight w:val="none"/>
        </w:rPr>
        <w:t>：（</w:t>
      </w:r>
      <w:r>
        <w:rPr>
          <w:rFonts w:ascii="宋体" w:hAnsi="宋体" w:eastAsia="宋体" w:cs="宋体"/>
          <w:spacing w:val="-1"/>
          <w:sz w:val="24"/>
          <w:szCs w:val="24"/>
          <w:highlight w:val="none"/>
        </w:rPr>
        <w:t>1）本项目的报价和结算支付均以人民币为货币单位。（2）供应商</w:t>
      </w:r>
      <w:r>
        <w:rPr>
          <w:rFonts w:ascii="宋体" w:hAnsi="宋体" w:eastAsia="宋体" w:cs="宋体"/>
          <w:sz w:val="24"/>
          <w:szCs w:val="24"/>
          <w:highlight w:val="none"/>
        </w:rPr>
        <w:t xml:space="preserve">  报价应包括土建施工、货物采购、运输、安装、相关部门验收及保</w:t>
      </w:r>
      <w:r>
        <w:rPr>
          <w:rFonts w:ascii="宋体" w:hAnsi="宋体" w:eastAsia="宋体" w:cs="宋体"/>
          <w:spacing w:val="-1"/>
          <w:sz w:val="24"/>
          <w:szCs w:val="24"/>
          <w:highlight w:val="none"/>
        </w:rPr>
        <w:t>修期内的维护保养等</w:t>
      </w:r>
      <w:r>
        <w:rPr>
          <w:rFonts w:ascii="宋体" w:hAnsi="宋体" w:eastAsia="宋体" w:cs="宋体"/>
          <w:sz w:val="24"/>
          <w:szCs w:val="24"/>
          <w:highlight w:val="none"/>
        </w:rPr>
        <w:t xml:space="preserve">  所有含税费用，以及供应商认为必要的其他货物、材料、工程、服务</w:t>
      </w:r>
      <w:r>
        <w:rPr>
          <w:rFonts w:ascii="宋体" w:hAnsi="宋体" w:eastAsia="宋体" w:cs="宋体"/>
          <w:spacing w:val="-1"/>
          <w:sz w:val="24"/>
          <w:szCs w:val="24"/>
          <w:highlight w:val="none"/>
        </w:rPr>
        <w:t>。（3）如出现任何</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遗漏内容需产生额外费用，均由成交供应商自行承担，采购人将不再另支付</w:t>
      </w:r>
      <w:r>
        <w:rPr>
          <w:rFonts w:ascii="宋体" w:hAnsi="宋体" w:eastAsia="宋体" w:cs="宋体"/>
          <w:spacing w:val="-2"/>
          <w:sz w:val="24"/>
          <w:szCs w:val="24"/>
          <w:highlight w:val="none"/>
        </w:rPr>
        <w:t>任何费用。</w:t>
      </w:r>
    </w:p>
    <w:p w14:paraId="6645FF33">
      <w:pPr>
        <w:spacing w:before="182" w:line="331" w:lineRule="auto"/>
        <w:ind w:left="51" w:firstLine="5"/>
        <w:rPr>
          <w:rFonts w:ascii="宋体" w:hAnsi="宋体" w:eastAsia="宋体" w:cs="宋体"/>
          <w:sz w:val="24"/>
          <w:szCs w:val="24"/>
          <w:highlight w:val="none"/>
        </w:rPr>
      </w:pPr>
      <w:r>
        <w:rPr>
          <w:rFonts w:ascii="宋体" w:hAnsi="宋体" w:eastAsia="宋体" w:cs="宋体"/>
          <w:spacing w:val="-1"/>
          <w:sz w:val="24"/>
          <w:szCs w:val="24"/>
          <w:highlight w:val="none"/>
        </w:rPr>
        <w:t>（4）供应商的报价文件应包括单价和总价，总价是对采购的所有内容所计算的总价，为</w:t>
      </w:r>
      <w:r>
        <w:rPr>
          <w:rFonts w:ascii="宋体" w:hAnsi="宋体" w:eastAsia="宋体" w:cs="宋体"/>
          <w:spacing w:val="9"/>
          <w:sz w:val="24"/>
          <w:szCs w:val="24"/>
          <w:highlight w:val="none"/>
        </w:rPr>
        <w:t xml:space="preserve"> </w:t>
      </w:r>
      <w:r>
        <w:rPr>
          <w:rFonts w:ascii="宋体" w:hAnsi="宋体" w:eastAsia="宋体" w:cs="宋体"/>
          <w:sz w:val="24"/>
          <w:szCs w:val="24"/>
          <w:highlight w:val="none"/>
        </w:rPr>
        <w:t>合同总价:其填报的明细单价则应是供应商对本采购项目所包</w:t>
      </w:r>
      <w:r>
        <w:rPr>
          <w:rFonts w:ascii="宋体" w:hAnsi="宋体" w:eastAsia="宋体" w:cs="宋体"/>
          <w:spacing w:val="-1"/>
          <w:sz w:val="24"/>
          <w:szCs w:val="24"/>
          <w:highlight w:val="none"/>
        </w:rPr>
        <w:t>含的具体的服务进行详细列</w:t>
      </w:r>
      <w:r>
        <w:rPr>
          <w:rFonts w:ascii="宋体" w:hAnsi="宋体" w:eastAsia="宋体" w:cs="宋体"/>
          <w:sz w:val="24"/>
          <w:szCs w:val="24"/>
          <w:highlight w:val="none"/>
        </w:rPr>
        <w:t xml:space="preserve"> 示的计算单价。(5)供应商应被认为在填报报价之前，已经仔</w:t>
      </w:r>
      <w:r>
        <w:rPr>
          <w:rFonts w:ascii="宋体" w:hAnsi="宋体" w:eastAsia="宋体" w:cs="宋体"/>
          <w:spacing w:val="-1"/>
          <w:sz w:val="24"/>
          <w:szCs w:val="24"/>
          <w:highlight w:val="none"/>
        </w:rPr>
        <w:t>细阅读了本磋商文件的所有</w:t>
      </w:r>
      <w:r>
        <w:rPr>
          <w:rFonts w:ascii="宋体" w:hAnsi="宋体" w:eastAsia="宋体" w:cs="宋体"/>
          <w:sz w:val="24"/>
          <w:szCs w:val="24"/>
          <w:highlight w:val="none"/>
        </w:rPr>
        <w:t xml:space="preserve"> 有关章节以及审查了所有相关资料，已确保本次磋商的所有</w:t>
      </w:r>
      <w:r>
        <w:rPr>
          <w:rFonts w:ascii="宋体" w:hAnsi="宋体" w:eastAsia="宋体" w:cs="宋体"/>
          <w:spacing w:val="-1"/>
          <w:sz w:val="24"/>
          <w:szCs w:val="24"/>
          <w:highlight w:val="none"/>
        </w:rPr>
        <w:t>磋商范围内的各种价格风险</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均已包含在磋商的报价内。</w:t>
      </w:r>
    </w:p>
    <w:p w14:paraId="2EB99005">
      <w:pPr>
        <w:spacing w:before="302" w:line="220" w:lineRule="auto"/>
        <w:ind w:left="57"/>
        <w:rPr>
          <w:rFonts w:ascii="宋体" w:hAnsi="宋体" w:eastAsia="宋体" w:cs="宋体"/>
          <w:sz w:val="24"/>
          <w:szCs w:val="24"/>
          <w:highlight w:val="none"/>
        </w:rPr>
      </w:pPr>
      <w:r>
        <w:rPr>
          <w:rFonts w:ascii="宋体" w:hAnsi="宋体" w:eastAsia="宋体" w:cs="宋体"/>
          <w:spacing w:val="-8"/>
          <w:sz w:val="24"/>
          <w:szCs w:val="24"/>
          <w:highlight w:val="none"/>
        </w:rPr>
        <w:t>（六）质量要求：</w:t>
      </w:r>
    </w:p>
    <w:p w14:paraId="3D2421EC">
      <w:pPr>
        <w:spacing w:line="220" w:lineRule="auto"/>
        <w:rPr>
          <w:rFonts w:ascii="宋体" w:hAnsi="宋体" w:eastAsia="宋体" w:cs="宋体"/>
          <w:sz w:val="24"/>
          <w:szCs w:val="24"/>
          <w:highlight w:val="none"/>
        </w:rPr>
        <w:sectPr>
          <w:footerReference r:id="rId41" w:type="default"/>
          <w:pgSz w:w="12240" w:h="15840"/>
          <w:pgMar w:top="1346" w:right="1509" w:bottom="400" w:left="1449" w:header="0" w:footer="0" w:gutter="0"/>
          <w:cols w:space="720" w:num="1"/>
        </w:sectPr>
      </w:pPr>
    </w:p>
    <w:p w14:paraId="6648ABF4">
      <w:pPr>
        <w:spacing w:before="47" w:line="289" w:lineRule="auto"/>
        <w:ind w:left="55" w:right="394" w:firstLine="13"/>
        <w:rPr>
          <w:rFonts w:ascii="宋体" w:hAnsi="宋体" w:eastAsia="宋体" w:cs="宋体"/>
          <w:sz w:val="24"/>
          <w:szCs w:val="24"/>
          <w:highlight w:val="none"/>
        </w:rPr>
      </w:pPr>
      <w:r>
        <w:rPr>
          <w:rFonts w:ascii="宋体" w:hAnsi="宋体" w:eastAsia="宋体" w:cs="宋体"/>
          <w:spacing w:val="-1"/>
          <w:sz w:val="24"/>
          <w:szCs w:val="24"/>
          <w:highlight w:val="none"/>
        </w:rPr>
        <w:t>1、质量:符合国家有关施工质量验收标准的合格工程或合同约定。工程规范以现行的或</w:t>
      </w:r>
      <w:r>
        <w:rPr>
          <w:rFonts w:ascii="宋体" w:hAnsi="宋体" w:eastAsia="宋体" w:cs="宋体"/>
          <w:spacing w:val="10"/>
          <w:sz w:val="24"/>
          <w:szCs w:val="24"/>
          <w:highlight w:val="none"/>
        </w:rPr>
        <w:t xml:space="preserve"> </w:t>
      </w:r>
      <w:r>
        <w:rPr>
          <w:rFonts w:ascii="宋体" w:hAnsi="宋体" w:eastAsia="宋体" w:cs="宋体"/>
          <w:spacing w:val="-2"/>
          <w:sz w:val="24"/>
          <w:szCs w:val="24"/>
          <w:highlight w:val="none"/>
        </w:rPr>
        <w:t>承担具体施工任务期间国家和行业新颁布施行的规范规程为准。</w:t>
      </w:r>
    </w:p>
    <w:p w14:paraId="0539CB8B">
      <w:pPr>
        <w:spacing w:before="302" w:line="289" w:lineRule="auto"/>
        <w:ind w:left="57" w:right="274" w:hanging="3"/>
        <w:rPr>
          <w:rFonts w:ascii="宋体" w:hAnsi="宋体" w:eastAsia="宋体" w:cs="宋体"/>
          <w:sz w:val="24"/>
          <w:szCs w:val="24"/>
          <w:highlight w:val="none"/>
        </w:rPr>
      </w:pPr>
      <w:r>
        <w:rPr>
          <w:rFonts w:ascii="宋体" w:hAnsi="宋体" w:eastAsia="宋体" w:cs="宋体"/>
          <w:sz w:val="24"/>
          <w:szCs w:val="24"/>
          <w:highlight w:val="none"/>
        </w:rPr>
        <w:t>2、材料、设备、施工须达到现行中华人民共和国以及省</w:t>
      </w:r>
      <w:r>
        <w:rPr>
          <w:rFonts w:ascii="宋体" w:hAnsi="宋体" w:eastAsia="宋体" w:cs="宋体"/>
          <w:spacing w:val="-1"/>
          <w:sz w:val="24"/>
          <w:szCs w:val="24"/>
          <w:highlight w:val="none"/>
        </w:rPr>
        <w:t>、自治区、直辖市或行业的工程</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建设标准、规范的要求及验收标准及有关规范为质量评定验收标准。</w:t>
      </w:r>
    </w:p>
    <w:p w14:paraId="2256D10C">
      <w:pPr>
        <w:spacing w:before="180" w:line="220" w:lineRule="auto"/>
        <w:ind w:left="5"/>
        <w:rPr>
          <w:rFonts w:ascii="宋体" w:hAnsi="宋体" w:eastAsia="宋体" w:cs="宋体"/>
          <w:sz w:val="24"/>
          <w:szCs w:val="24"/>
          <w:highlight w:val="none"/>
        </w:rPr>
      </w:pPr>
      <w:r>
        <w:rPr>
          <w:rFonts w:ascii="宋体" w:hAnsi="宋体" w:eastAsia="宋体" w:cs="宋体"/>
          <w:spacing w:val="-4"/>
          <w:sz w:val="24"/>
          <w:szCs w:val="24"/>
          <w:highlight w:val="none"/>
        </w:rPr>
        <w:t>3、质量保修期:1年。</w:t>
      </w:r>
    </w:p>
    <w:p w14:paraId="315A6356">
      <w:pPr>
        <w:spacing w:before="182" w:line="312" w:lineRule="auto"/>
        <w:ind w:right="205"/>
        <w:rPr>
          <w:rFonts w:ascii="宋体" w:hAnsi="宋体" w:eastAsia="宋体" w:cs="宋体"/>
          <w:sz w:val="24"/>
          <w:szCs w:val="24"/>
          <w:highlight w:val="none"/>
        </w:rPr>
      </w:pPr>
      <w:r>
        <w:rPr>
          <w:rFonts w:ascii="宋体" w:hAnsi="宋体" w:eastAsia="宋体" w:cs="宋体"/>
          <w:sz w:val="24"/>
          <w:szCs w:val="24"/>
          <w:highlight w:val="none"/>
        </w:rPr>
        <w:t>4、质量保修响应时间:属于保修范围的项目，应在接到采购人通知后的</w:t>
      </w:r>
      <w:r>
        <w:rPr>
          <w:rFonts w:ascii="宋体" w:hAnsi="宋体" w:eastAsia="宋体" w:cs="宋体"/>
          <w:spacing w:val="-1"/>
          <w:sz w:val="24"/>
          <w:szCs w:val="24"/>
          <w:highlight w:val="none"/>
        </w:rPr>
        <w:t xml:space="preserve"> 24 小时内内派人</w:t>
      </w:r>
      <w:r>
        <w:rPr>
          <w:rFonts w:ascii="宋体" w:hAnsi="宋体" w:eastAsia="宋体" w:cs="宋体"/>
          <w:sz w:val="24"/>
          <w:szCs w:val="24"/>
          <w:highlight w:val="none"/>
        </w:rPr>
        <w:t xml:space="preserve"> 保修。如未能在规定时间内派人保修的，采购人可自行或委托第</w:t>
      </w:r>
      <w:r>
        <w:rPr>
          <w:rFonts w:ascii="宋体" w:hAnsi="宋体" w:eastAsia="宋体" w:cs="宋体"/>
          <w:spacing w:val="-1"/>
          <w:sz w:val="24"/>
          <w:szCs w:val="24"/>
          <w:highlight w:val="none"/>
        </w:rPr>
        <w:t>三方保修，费用由成交供</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应商支付。发生紧急抢修事故的，成交供应商在接到通知后，应立即到达事</w:t>
      </w:r>
      <w:r>
        <w:rPr>
          <w:rFonts w:ascii="宋体" w:hAnsi="宋体" w:eastAsia="宋体" w:cs="宋体"/>
          <w:spacing w:val="-2"/>
          <w:sz w:val="24"/>
          <w:szCs w:val="24"/>
          <w:highlight w:val="none"/>
        </w:rPr>
        <w:t>故现场抢修。</w:t>
      </w:r>
    </w:p>
    <w:p w14:paraId="50A312C9">
      <w:pPr>
        <w:spacing w:before="177" w:line="344" w:lineRule="auto"/>
        <w:rPr>
          <w:rFonts w:ascii="宋体" w:hAnsi="宋体" w:eastAsia="宋体" w:cs="宋体"/>
          <w:sz w:val="24"/>
          <w:szCs w:val="24"/>
          <w:highlight w:val="none"/>
        </w:rPr>
      </w:pPr>
      <w:r>
        <w:rPr>
          <w:rFonts w:ascii="宋体" w:hAnsi="宋体" w:eastAsia="宋体" w:cs="宋体"/>
          <w:sz w:val="24"/>
          <w:szCs w:val="24"/>
          <w:highlight w:val="none"/>
        </w:rPr>
        <w:t>验收</w:t>
      </w:r>
      <w:r>
        <w:rPr>
          <w:rFonts w:ascii="宋体" w:hAnsi="宋体" w:eastAsia="宋体" w:cs="宋体"/>
          <w:spacing w:val="-1"/>
          <w:sz w:val="24"/>
          <w:szCs w:val="24"/>
          <w:highlight w:val="none"/>
        </w:rPr>
        <w:t>：（</w:t>
      </w:r>
      <w:r>
        <w:rPr>
          <w:rFonts w:ascii="宋体" w:hAnsi="宋体" w:eastAsia="宋体" w:cs="宋体"/>
          <w:sz w:val="24"/>
          <w:szCs w:val="24"/>
          <w:highlight w:val="none"/>
        </w:rPr>
        <w:t>1）采购人在收到成交供应商提交的竣工报告后28天内组织验</w:t>
      </w:r>
      <w:r>
        <w:rPr>
          <w:rFonts w:ascii="宋体" w:hAnsi="宋体" w:eastAsia="宋体" w:cs="宋体"/>
          <w:spacing w:val="-1"/>
          <w:sz w:val="24"/>
          <w:szCs w:val="24"/>
          <w:highlight w:val="none"/>
        </w:rPr>
        <w:t>收，并在验收后14</w:t>
      </w:r>
      <w:r>
        <w:rPr>
          <w:rFonts w:ascii="宋体" w:hAnsi="宋体" w:eastAsia="宋体" w:cs="宋体"/>
          <w:sz w:val="24"/>
          <w:szCs w:val="24"/>
          <w:highlight w:val="none"/>
        </w:rPr>
        <w:t xml:space="preserve">   天内予以认可或提出修改意见。验收不合格，成交供应商应按要求</w:t>
      </w:r>
      <w:r>
        <w:rPr>
          <w:rFonts w:ascii="宋体" w:hAnsi="宋体" w:eastAsia="宋体" w:cs="宋体"/>
          <w:spacing w:val="-1"/>
          <w:sz w:val="24"/>
          <w:szCs w:val="24"/>
          <w:highlight w:val="none"/>
        </w:rPr>
        <w:t>修改后再次提请采购人</w:t>
      </w:r>
      <w:r>
        <w:rPr>
          <w:rFonts w:ascii="宋体" w:hAnsi="宋体" w:eastAsia="宋体" w:cs="宋体"/>
          <w:sz w:val="24"/>
          <w:szCs w:val="24"/>
          <w:highlight w:val="none"/>
        </w:rPr>
        <w:t xml:space="preserve">  验收，并承担因自身原因造成修改的费用。（2）采购人在收到成</w:t>
      </w:r>
      <w:r>
        <w:rPr>
          <w:rFonts w:ascii="宋体" w:hAnsi="宋体" w:eastAsia="宋体" w:cs="宋体"/>
          <w:spacing w:val="-1"/>
          <w:sz w:val="24"/>
          <w:szCs w:val="24"/>
          <w:highlight w:val="none"/>
        </w:rPr>
        <w:t>交供应商提交的竣工报</w:t>
      </w:r>
      <w:r>
        <w:rPr>
          <w:rFonts w:ascii="宋体" w:hAnsi="宋体" w:eastAsia="宋体" w:cs="宋体"/>
          <w:sz w:val="24"/>
          <w:szCs w:val="24"/>
          <w:highlight w:val="none"/>
        </w:rPr>
        <w:t xml:space="preserve">   告后28天内不组织验收，或者在组织验收后14天内不提出修改意见</w:t>
      </w:r>
      <w:r>
        <w:rPr>
          <w:rFonts w:ascii="宋体" w:hAnsi="宋体" w:eastAsia="宋体" w:cs="宋体"/>
          <w:spacing w:val="-1"/>
          <w:sz w:val="24"/>
          <w:szCs w:val="24"/>
          <w:highlight w:val="none"/>
        </w:rPr>
        <w:t>，则视为竣工验收报告</w:t>
      </w:r>
      <w:r>
        <w:rPr>
          <w:rFonts w:ascii="宋体" w:hAnsi="宋体" w:eastAsia="宋体" w:cs="宋体"/>
          <w:sz w:val="24"/>
          <w:szCs w:val="24"/>
          <w:highlight w:val="none"/>
        </w:rPr>
        <w:t xml:space="preserve">  已经被认可。（3）验收时如发现所交付的设备有短装、次品、损</w:t>
      </w:r>
      <w:r>
        <w:rPr>
          <w:rFonts w:ascii="宋体" w:hAnsi="宋体" w:eastAsia="宋体" w:cs="宋体"/>
          <w:spacing w:val="-1"/>
          <w:sz w:val="24"/>
          <w:szCs w:val="24"/>
          <w:highlight w:val="none"/>
        </w:rPr>
        <w:t>坏或其它不符合竞价文</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件规定之情形者，采购人应做出详尽的现场记录，或由用户和成交供应商双方签</w:t>
      </w:r>
      <w:r>
        <w:rPr>
          <w:rFonts w:ascii="宋体" w:hAnsi="宋体" w:eastAsia="宋体" w:cs="宋体"/>
          <w:spacing w:val="-2"/>
          <w:sz w:val="24"/>
          <w:szCs w:val="24"/>
          <w:highlight w:val="none"/>
        </w:rPr>
        <w:t>署备忘录。</w:t>
      </w:r>
      <w:r>
        <w:rPr>
          <w:rFonts w:ascii="宋体" w:hAnsi="宋体" w:eastAsia="宋体" w:cs="宋体"/>
          <w:sz w:val="24"/>
          <w:szCs w:val="24"/>
          <w:highlight w:val="none"/>
        </w:rPr>
        <w:t xml:space="preserve"> 此现场记录或备忘录可用作补充、缺失和更换损坏部件的有效证据</w:t>
      </w:r>
      <w:r>
        <w:rPr>
          <w:rFonts w:ascii="宋体" w:hAnsi="宋体" w:eastAsia="宋体" w:cs="宋体"/>
          <w:spacing w:val="-1"/>
          <w:sz w:val="24"/>
          <w:szCs w:val="24"/>
          <w:highlight w:val="none"/>
        </w:rPr>
        <w:t>。由此产生的有关费用</w:t>
      </w:r>
      <w:r>
        <w:rPr>
          <w:rFonts w:ascii="宋体" w:hAnsi="宋体" w:eastAsia="宋体" w:cs="宋体"/>
          <w:sz w:val="24"/>
          <w:szCs w:val="24"/>
          <w:highlight w:val="none"/>
        </w:rPr>
        <w:t xml:space="preserve">  由成交供应商承担。（4）竣工报告被认可，则表明已完成合同工</w:t>
      </w:r>
      <w:r>
        <w:rPr>
          <w:rFonts w:ascii="宋体" w:hAnsi="宋体" w:eastAsia="宋体" w:cs="宋体"/>
          <w:spacing w:val="-1"/>
          <w:sz w:val="24"/>
          <w:szCs w:val="24"/>
          <w:highlight w:val="none"/>
        </w:rPr>
        <w:t>程，并视为通过竣工验</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收，采购人应向成交供应商颁发工程竣工验收证书。</w:t>
      </w:r>
    </w:p>
    <w:p w14:paraId="58B9066F">
      <w:pPr>
        <w:spacing w:before="182" w:line="219" w:lineRule="auto"/>
        <w:ind w:left="7"/>
        <w:rPr>
          <w:rFonts w:ascii="宋体" w:hAnsi="宋体" w:eastAsia="宋体" w:cs="宋体"/>
          <w:sz w:val="24"/>
          <w:szCs w:val="24"/>
          <w:highlight w:val="none"/>
        </w:rPr>
      </w:pPr>
      <w:r>
        <w:rPr>
          <w:rFonts w:ascii="宋体" w:hAnsi="宋体" w:eastAsia="宋体" w:cs="宋体"/>
          <w:spacing w:val="-1"/>
          <w:sz w:val="24"/>
          <w:szCs w:val="24"/>
          <w:highlight w:val="none"/>
        </w:rPr>
        <w:t>（七）项目要求</w:t>
      </w:r>
      <w:r>
        <w:rPr>
          <w:rFonts w:ascii="宋体" w:hAnsi="宋体" w:eastAsia="宋体" w:cs="宋体"/>
          <w:spacing w:val="-2"/>
          <w:sz w:val="24"/>
          <w:szCs w:val="24"/>
          <w:highlight w:val="none"/>
        </w:rPr>
        <w:t>：（</w:t>
      </w:r>
      <w:r>
        <w:rPr>
          <w:rFonts w:ascii="宋体" w:hAnsi="宋体" w:eastAsia="宋体" w:cs="宋体"/>
          <w:spacing w:val="-1"/>
          <w:sz w:val="24"/>
          <w:szCs w:val="24"/>
          <w:highlight w:val="none"/>
        </w:rPr>
        <w:t>1）成交人必须遵照采购人的管理及安排，</w:t>
      </w:r>
      <w:r>
        <w:rPr>
          <w:rFonts w:ascii="宋体" w:hAnsi="宋体" w:eastAsia="宋体" w:cs="宋体"/>
          <w:spacing w:val="-2"/>
          <w:sz w:val="24"/>
          <w:szCs w:val="24"/>
          <w:highlight w:val="none"/>
        </w:rPr>
        <w:t>按采购人的内容、质量、</w:t>
      </w:r>
    </w:p>
    <w:p w14:paraId="549F1D52">
      <w:pPr>
        <w:spacing w:before="179" w:line="355" w:lineRule="auto"/>
        <w:ind w:firstLine="12"/>
        <w:rPr>
          <w:rFonts w:ascii="宋体" w:hAnsi="宋体" w:eastAsia="宋体" w:cs="宋体"/>
          <w:sz w:val="24"/>
          <w:szCs w:val="24"/>
          <w:highlight w:val="none"/>
        </w:rPr>
      </w:pPr>
      <w:r>
        <w:rPr>
          <w:rFonts w:ascii="宋体" w:hAnsi="宋体" w:eastAsia="宋体" w:cs="宋体"/>
          <w:spacing w:val="-1"/>
          <w:sz w:val="24"/>
          <w:szCs w:val="24"/>
          <w:highlight w:val="none"/>
        </w:rPr>
        <w:t>时间要求制作,所有的服务必须达到采购人的要求。（2）项目建设工作完成后应按要求及</w:t>
      </w:r>
      <w:r>
        <w:rPr>
          <w:rFonts w:ascii="宋体" w:hAnsi="宋体" w:eastAsia="宋体" w:cs="宋体"/>
          <w:spacing w:val="9"/>
          <w:sz w:val="24"/>
          <w:szCs w:val="24"/>
          <w:highlight w:val="none"/>
        </w:rPr>
        <w:t xml:space="preserve">  </w:t>
      </w:r>
      <w:r>
        <w:rPr>
          <w:rFonts w:ascii="宋体" w:hAnsi="宋体" w:eastAsia="宋体" w:cs="宋体"/>
          <w:sz w:val="24"/>
          <w:szCs w:val="24"/>
          <w:highlight w:val="none"/>
        </w:rPr>
        <w:t>时清理现场工作。（3）成交供应商必须在施工过程中注意自身及</w:t>
      </w:r>
      <w:r>
        <w:rPr>
          <w:rFonts w:ascii="宋体" w:hAnsi="宋体" w:eastAsia="宋体" w:cs="宋体"/>
          <w:spacing w:val="-1"/>
          <w:sz w:val="24"/>
          <w:szCs w:val="24"/>
          <w:highlight w:val="none"/>
        </w:rPr>
        <w:t>周边安全，负责施工过</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程中的所有事故处理和费用。（4）为便于与采购人就活动细节等方面进行适时</w:t>
      </w:r>
      <w:r>
        <w:rPr>
          <w:rFonts w:ascii="宋体" w:hAnsi="宋体" w:eastAsia="宋体" w:cs="宋体"/>
          <w:spacing w:val="1"/>
          <w:sz w:val="24"/>
          <w:szCs w:val="24"/>
          <w:highlight w:val="none"/>
        </w:rPr>
        <w:t>沟通联系、</w:t>
      </w:r>
      <w:r>
        <w:rPr>
          <w:rFonts w:ascii="宋体" w:hAnsi="宋体" w:eastAsia="宋体" w:cs="宋体"/>
          <w:sz w:val="24"/>
          <w:szCs w:val="24"/>
          <w:highlight w:val="none"/>
        </w:rPr>
        <w:t xml:space="preserve"> 及时处理和反馈,并使项目按质、按量、按时、有序实施，成交人</w:t>
      </w:r>
      <w:r>
        <w:rPr>
          <w:rFonts w:ascii="宋体" w:hAnsi="宋体" w:eastAsia="宋体" w:cs="宋体"/>
          <w:spacing w:val="-1"/>
          <w:sz w:val="24"/>
          <w:szCs w:val="24"/>
          <w:highlight w:val="none"/>
        </w:rPr>
        <w:t>应保证有固定专人负责</w:t>
      </w:r>
      <w:r>
        <w:rPr>
          <w:rFonts w:ascii="宋体" w:hAnsi="宋体" w:eastAsia="宋体" w:cs="宋体"/>
          <w:sz w:val="24"/>
          <w:szCs w:val="24"/>
          <w:highlight w:val="none"/>
        </w:rPr>
        <w:t xml:space="preserve">   联络工作。本项目必须有一个完善且固定的策划和组织管理团队，</w:t>
      </w:r>
      <w:r>
        <w:rPr>
          <w:rFonts w:ascii="宋体" w:hAnsi="宋体" w:eastAsia="宋体" w:cs="宋体"/>
          <w:spacing w:val="-1"/>
          <w:sz w:val="24"/>
          <w:szCs w:val="24"/>
          <w:highlight w:val="none"/>
        </w:rPr>
        <w:t>供应商须在响应文件中</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详细列出参与本项目的人员名单。</w:t>
      </w:r>
    </w:p>
    <w:p w14:paraId="18088715">
      <w:pPr>
        <w:spacing w:before="37" w:line="345" w:lineRule="auto"/>
        <w:ind w:left="3" w:right="240" w:firstLine="3"/>
        <w:rPr>
          <w:rFonts w:ascii="宋体" w:hAnsi="宋体" w:eastAsia="宋体" w:cs="宋体"/>
          <w:sz w:val="24"/>
          <w:szCs w:val="24"/>
          <w:highlight w:val="none"/>
        </w:rPr>
      </w:pPr>
      <w:r>
        <w:rPr>
          <w:rFonts w:ascii="宋体" w:hAnsi="宋体" w:eastAsia="宋体" w:cs="宋体"/>
          <w:spacing w:val="2"/>
          <w:sz w:val="24"/>
          <w:szCs w:val="24"/>
          <w:highlight w:val="none"/>
        </w:rPr>
        <w:t>（八）其他要求：（1）成交供应商施工前后，</w:t>
      </w:r>
      <w:r>
        <w:rPr>
          <w:rFonts w:ascii="宋体" w:hAnsi="宋体" w:eastAsia="宋体" w:cs="宋体"/>
          <w:spacing w:val="1"/>
          <w:sz w:val="24"/>
          <w:szCs w:val="24"/>
          <w:highlight w:val="none"/>
        </w:rPr>
        <w:t>杂物清理及外运;(</w:t>
      </w:r>
      <w:r>
        <w:rPr>
          <w:rFonts w:ascii="宋体" w:hAnsi="宋体" w:eastAsia="宋体" w:cs="宋体"/>
          <w:spacing w:val="-1"/>
          <w:sz w:val="24"/>
          <w:szCs w:val="24"/>
          <w:highlight w:val="none"/>
        </w:rPr>
        <w:t>2）成交供应商需严格按照采购人需求及设计效果图保质保量施工，不得偷工减料;（3）施工中使用的原材料必须为原厂全新材料，不得翻旧利旧，保</w:t>
      </w:r>
      <w:r>
        <w:rPr>
          <w:rFonts w:ascii="宋体" w:hAnsi="宋体" w:eastAsia="宋体" w:cs="宋体"/>
          <w:spacing w:val="-2"/>
          <w:sz w:val="24"/>
          <w:szCs w:val="24"/>
          <w:highlight w:val="none"/>
        </w:rPr>
        <w:t>证设计效果质量。</w:t>
      </w:r>
    </w:p>
    <w:p w14:paraId="7A328DD2">
      <w:pPr>
        <w:spacing w:line="219" w:lineRule="auto"/>
        <w:rPr>
          <w:rFonts w:ascii="宋体" w:hAnsi="宋体" w:eastAsia="宋体" w:cs="宋体"/>
          <w:sz w:val="24"/>
          <w:szCs w:val="24"/>
          <w:highlight w:val="none"/>
        </w:rPr>
        <w:sectPr>
          <w:pgSz w:w="12240" w:h="15840"/>
          <w:pgMar w:top="976" w:right="1234" w:bottom="400" w:left="1448" w:header="0" w:footer="0" w:gutter="0"/>
          <w:cols w:space="720" w:num="1"/>
        </w:sectPr>
      </w:pPr>
    </w:p>
    <w:p w14:paraId="76F5D899">
      <w:pPr>
        <w:spacing w:before="71" w:line="219" w:lineRule="auto"/>
        <w:ind w:left="3354"/>
        <w:rPr>
          <w:rFonts w:ascii="宋体" w:hAnsi="宋体" w:eastAsia="宋体" w:cs="宋体"/>
          <w:sz w:val="36"/>
          <w:szCs w:val="36"/>
          <w:highlight w:val="none"/>
        </w:rPr>
      </w:pPr>
      <w:r>
        <w:rPr>
          <w:rFonts w:ascii="宋体" w:hAnsi="宋体" w:eastAsia="宋体" w:cs="宋体"/>
          <w:spacing w:val="-2"/>
          <w:sz w:val="36"/>
          <w:szCs w:val="36"/>
          <w:highlight w:val="none"/>
        </w:rPr>
        <w:t>第六章  合同协议书</w:t>
      </w:r>
    </w:p>
    <w:p w14:paraId="1393AF94">
      <w:pPr>
        <w:pStyle w:val="3"/>
        <w:spacing w:line="288" w:lineRule="auto"/>
        <w:rPr>
          <w:highlight w:val="none"/>
        </w:rPr>
      </w:pPr>
    </w:p>
    <w:p w14:paraId="52138F5E">
      <w:pPr>
        <w:pStyle w:val="3"/>
        <w:spacing w:line="288" w:lineRule="auto"/>
        <w:rPr>
          <w:highlight w:val="none"/>
        </w:rPr>
      </w:pPr>
    </w:p>
    <w:p w14:paraId="5C7A1152">
      <w:pPr>
        <w:pStyle w:val="3"/>
        <w:spacing w:line="288" w:lineRule="auto"/>
        <w:rPr>
          <w:highlight w:val="none"/>
        </w:rPr>
      </w:pPr>
    </w:p>
    <w:p w14:paraId="74346794">
      <w:pPr>
        <w:pStyle w:val="3"/>
        <w:spacing w:line="289" w:lineRule="auto"/>
        <w:rPr>
          <w:highlight w:val="none"/>
        </w:rPr>
      </w:pPr>
    </w:p>
    <w:p w14:paraId="6947F05D">
      <w:pPr>
        <w:spacing w:before="125" w:line="297" w:lineRule="exact"/>
        <w:ind w:left="2991"/>
        <w:rPr>
          <w:rFonts w:ascii="微软雅黑" w:hAnsi="微软雅黑" w:eastAsia="微软雅黑" w:cs="微软雅黑"/>
          <w:sz w:val="29"/>
          <w:szCs w:val="29"/>
          <w:highlight w:val="none"/>
        </w:rPr>
      </w:pPr>
      <w:r>
        <w:rPr>
          <w:rFonts w:ascii="微软雅黑" w:hAnsi="微软雅黑" w:eastAsia="微软雅黑" w:cs="微软雅黑"/>
          <w:spacing w:val="23"/>
          <w:position w:val="-1"/>
          <w:sz w:val="29"/>
          <w:szCs w:val="29"/>
          <w:highlight w:val="none"/>
        </w:rPr>
        <w:t>第一节</w:t>
      </w:r>
      <w:r>
        <w:rPr>
          <w:rFonts w:ascii="微软雅黑" w:hAnsi="微软雅黑" w:eastAsia="微软雅黑" w:cs="微软雅黑"/>
          <w:spacing w:val="3"/>
          <w:position w:val="-1"/>
          <w:sz w:val="29"/>
          <w:szCs w:val="29"/>
          <w:highlight w:val="none"/>
        </w:rPr>
        <w:t xml:space="preserve">    </w:t>
      </w:r>
      <w:r>
        <w:rPr>
          <w:rFonts w:ascii="微软雅黑" w:hAnsi="微软雅黑" w:eastAsia="微软雅黑" w:cs="微软雅黑"/>
          <w:spacing w:val="23"/>
          <w:position w:val="-1"/>
          <w:sz w:val="29"/>
          <w:szCs w:val="29"/>
          <w:highlight w:val="none"/>
        </w:rPr>
        <w:t>通用合同条款</w:t>
      </w:r>
    </w:p>
    <w:p w14:paraId="7263D9D6">
      <w:pPr>
        <w:pStyle w:val="3"/>
        <w:spacing w:line="415" w:lineRule="auto"/>
        <w:rPr>
          <w:highlight w:val="none"/>
        </w:rPr>
      </w:pPr>
    </w:p>
    <w:p w14:paraId="0B6C8538">
      <w:pPr>
        <w:spacing w:before="75" w:line="251" w:lineRule="auto"/>
        <w:ind w:firstLine="396"/>
        <w:rPr>
          <w:rFonts w:ascii="宋体" w:hAnsi="宋体" w:eastAsia="宋体" w:cs="宋体"/>
          <w:sz w:val="23"/>
          <w:szCs w:val="23"/>
          <w:highlight w:val="none"/>
        </w:rPr>
      </w:pPr>
      <w:r>
        <w:rPr>
          <w:rFonts w:ascii="宋体" w:hAnsi="宋体" w:eastAsia="宋体" w:cs="宋体"/>
          <w:spacing w:val="9"/>
          <w:sz w:val="23"/>
          <w:szCs w:val="23"/>
          <w:highlight w:val="none"/>
        </w:rPr>
        <w:t>通用合同条款直接引用中国计划出版社出版的中</w:t>
      </w:r>
      <w:r>
        <w:rPr>
          <w:rFonts w:ascii="宋体" w:hAnsi="宋体" w:eastAsia="宋体" w:cs="宋体"/>
          <w:spacing w:val="8"/>
          <w:sz w:val="23"/>
          <w:szCs w:val="23"/>
          <w:highlight w:val="none"/>
        </w:rPr>
        <w:t>华人民共和国《标准施工招标文件》</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(2007 版)第一卷第四章第一节“通用合同条款”。</w:t>
      </w:r>
    </w:p>
    <w:p w14:paraId="54F82F11">
      <w:pPr>
        <w:spacing w:line="251" w:lineRule="auto"/>
        <w:rPr>
          <w:rFonts w:ascii="宋体" w:hAnsi="宋体" w:eastAsia="宋体" w:cs="宋体"/>
          <w:sz w:val="23"/>
          <w:szCs w:val="23"/>
          <w:highlight w:val="none"/>
        </w:rPr>
        <w:sectPr>
          <w:pgSz w:w="12240" w:h="15840"/>
          <w:pgMar w:top="939" w:right="1474" w:bottom="400" w:left="1540" w:header="0" w:footer="0" w:gutter="0"/>
          <w:cols w:space="720" w:num="1"/>
        </w:sectPr>
      </w:pPr>
    </w:p>
    <w:p w14:paraId="631B8A75">
      <w:pPr>
        <w:pStyle w:val="3"/>
        <w:spacing w:line="325" w:lineRule="auto"/>
        <w:rPr>
          <w:highlight w:val="none"/>
        </w:rPr>
      </w:pPr>
    </w:p>
    <w:p w14:paraId="538D0030">
      <w:pPr>
        <w:pStyle w:val="3"/>
        <w:spacing w:line="325" w:lineRule="auto"/>
        <w:rPr>
          <w:highlight w:val="none"/>
        </w:rPr>
      </w:pPr>
    </w:p>
    <w:p w14:paraId="07B16383">
      <w:pPr>
        <w:spacing w:before="125" w:line="297" w:lineRule="exact"/>
        <w:ind w:left="3073"/>
        <w:rPr>
          <w:rFonts w:ascii="微软雅黑" w:hAnsi="微软雅黑" w:eastAsia="微软雅黑" w:cs="微软雅黑"/>
          <w:sz w:val="29"/>
          <w:szCs w:val="29"/>
          <w:highlight w:val="none"/>
        </w:rPr>
      </w:pPr>
      <w:r>
        <w:rPr>
          <w:rFonts w:ascii="微软雅黑" w:hAnsi="微软雅黑" w:eastAsia="微软雅黑" w:cs="微软雅黑"/>
          <w:spacing w:val="24"/>
          <w:position w:val="-1"/>
          <w:sz w:val="29"/>
          <w:szCs w:val="29"/>
          <w:highlight w:val="none"/>
        </w:rPr>
        <w:t>第二节</w:t>
      </w:r>
      <w:r>
        <w:rPr>
          <w:rFonts w:ascii="微软雅黑" w:hAnsi="微软雅黑" w:eastAsia="微软雅黑" w:cs="微软雅黑"/>
          <w:position w:val="-1"/>
          <w:sz w:val="29"/>
          <w:szCs w:val="29"/>
          <w:highlight w:val="none"/>
        </w:rPr>
        <w:t xml:space="preserve">    </w:t>
      </w:r>
      <w:r>
        <w:rPr>
          <w:rFonts w:ascii="微软雅黑" w:hAnsi="微软雅黑" w:eastAsia="微软雅黑" w:cs="微软雅黑"/>
          <w:spacing w:val="24"/>
          <w:position w:val="-1"/>
          <w:sz w:val="29"/>
          <w:szCs w:val="29"/>
          <w:highlight w:val="none"/>
        </w:rPr>
        <w:t>专用合同条款</w:t>
      </w:r>
    </w:p>
    <w:p w14:paraId="5720E554">
      <w:pPr>
        <w:pStyle w:val="3"/>
        <w:spacing w:line="325" w:lineRule="auto"/>
        <w:rPr>
          <w:highlight w:val="none"/>
        </w:rPr>
      </w:pPr>
    </w:p>
    <w:p w14:paraId="43C51ACD">
      <w:pPr>
        <w:pStyle w:val="3"/>
        <w:spacing w:line="326" w:lineRule="auto"/>
        <w:rPr>
          <w:highlight w:val="none"/>
        </w:rPr>
      </w:pPr>
    </w:p>
    <w:p w14:paraId="49185AD1">
      <w:pPr>
        <w:spacing w:before="75" w:line="251" w:lineRule="auto"/>
        <w:ind w:firstLine="437"/>
        <w:rPr>
          <w:rFonts w:ascii="宋体" w:hAnsi="宋体" w:eastAsia="宋体" w:cs="宋体"/>
          <w:sz w:val="23"/>
          <w:szCs w:val="23"/>
          <w:highlight w:val="none"/>
        </w:rPr>
      </w:pPr>
      <w:r>
        <w:rPr>
          <w:rFonts w:ascii="宋体" w:hAnsi="宋体" w:eastAsia="宋体" w:cs="宋体"/>
          <w:spacing w:val="6"/>
          <w:sz w:val="23"/>
          <w:szCs w:val="23"/>
          <w:highlight w:val="none"/>
        </w:rPr>
        <w:t>专用合同条款参照中华人民共和国房屋建筑和市政工</w:t>
      </w:r>
      <w:r>
        <w:rPr>
          <w:rFonts w:ascii="宋体" w:hAnsi="宋体" w:eastAsia="宋体" w:cs="宋体"/>
          <w:spacing w:val="5"/>
          <w:sz w:val="23"/>
          <w:szCs w:val="23"/>
          <w:highlight w:val="none"/>
        </w:rPr>
        <w:t>程标准施工招标文件 2010 年版</w:t>
      </w:r>
      <w:r>
        <w:rPr>
          <w:rFonts w:ascii="宋体" w:hAnsi="宋体" w:eastAsia="宋体" w:cs="宋体"/>
          <w:sz w:val="23"/>
          <w:szCs w:val="23"/>
          <w:highlight w:val="none"/>
        </w:rPr>
        <w:t xml:space="preserve"> 第一卷第四章第二节“专用合同条款”。</w:t>
      </w:r>
    </w:p>
    <w:p w14:paraId="600946B8">
      <w:pPr>
        <w:spacing w:line="251" w:lineRule="auto"/>
        <w:rPr>
          <w:rFonts w:ascii="宋体" w:hAnsi="宋体" w:eastAsia="宋体" w:cs="宋体"/>
          <w:sz w:val="23"/>
          <w:szCs w:val="23"/>
          <w:highlight w:val="none"/>
        </w:rPr>
        <w:sectPr>
          <w:pgSz w:w="12240" w:h="15840"/>
          <w:pgMar w:top="1346" w:right="1610" w:bottom="400" w:left="1457" w:header="0" w:footer="0" w:gutter="0"/>
          <w:cols w:space="720" w:num="1"/>
        </w:sectPr>
      </w:pPr>
    </w:p>
    <w:p w14:paraId="3368BCC7">
      <w:pPr>
        <w:spacing w:before="174" w:line="298" w:lineRule="exact"/>
        <w:ind w:left="2913"/>
        <w:rPr>
          <w:rFonts w:ascii="微软雅黑" w:hAnsi="微软雅黑" w:eastAsia="微软雅黑" w:cs="微软雅黑"/>
          <w:sz w:val="29"/>
          <w:szCs w:val="29"/>
          <w:highlight w:val="none"/>
        </w:rPr>
      </w:pPr>
      <w:r>
        <w:rPr>
          <w:rFonts w:ascii="微软雅黑" w:hAnsi="微软雅黑" w:eastAsia="微软雅黑" w:cs="微软雅黑"/>
          <w:spacing w:val="24"/>
          <w:position w:val="-1"/>
          <w:sz w:val="29"/>
          <w:szCs w:val="29"/>
          <w:highlight w:val="none"/>
        </w:rPr>
        <w:t>第三节</w:t>
      </w:r>
      <w:r>
        <w:rPr>
          <w:rFonts w:ascii="微软雅黑" w:hAnsi="微软雅黑" w:eastAsia="微软雅黑" w:cs="微软雅黑"/>
          <w:spacing w:val="29"/>
          <w:position w:val="-1"/>
          <w:sz w:val="29"/>
          <w:szCs w:val="29"/>
          <w:highlight w:val="none"/>
        </w:rPr>
        <w:t xml:space="preserve">   </w:t>
      </w:r>
      <w:r>
        <w:rPr>
          <w:rFonts w:ascii="微软雅黑" w:hAnsi="微软雅黑" w:eastAsia="微软雅黑" w:cs="微软雅黑"/>
          <w:spacing w:val="24"/>
          <w:position w:val="-1"/>
          <w:sz w:val="29"/>
          <w:szCs w:val="29"/>
          <w:highlight w:val="none"/>
        </w:rPr>
        <w:t>合同附件格式</w:t>
      </w:r>
    </w:p>
    <w:p w14:paraId="473F564F">
      <w:pPr>
        <w:pStyle w:val="3"/>
        <w:spacing w:line="248" w:lineRule="auto"/>
        <w:rPr>
          <w:highlight w:val="none"/>
        </w:rPr>
      </w:pPr>
    </w:p>
    <w:p w14:paraId="529260E5">
      <w:pPr>
        <w:pStyle w:val="3"/>
        <w:spacing w:line="248" w:lineRule="auto"/>
        <w:rPr>
          <w:highlight w:val="none"/>
        </w:rPr>
      </w:pPr>
    </w:p>
    <w:p w14:paraId="27D0FE8F">
      <w:pPr>
        <w:spacing w:before="74" w:line="219" w:lineRule="auto"/>
        <w:ind w:left="109"/>
        <w:rPr>
          <w:rFonts w:ascii="宋体" w:hAnsi="宋体" w:eastAsia="宋体" w:cs="宋体"/>
          <w:sz w:val="23"/>
          <w:szCs w:val="23"/>
          <w:highlight w:val="none"/>
        </w:rPr>
      </w:pPr>
      <w:r>
        <w:rPr>
          <w:rFonts w:ascii="宋体" w:hAnsi="宋体" w:eastAsia="宋体" w:cs="宋体"/>
          <w:spacing w:val="3"/>
          <w:sz w:val="23"/>
          <w:szCs w:val="23"/>
          <w:highlight w:val="none"/>
        </w:rPr>
        <w:t>一：合同协议书</w:t>
      </w:r>
    </w:p>
    <w:p w14:paraId="75D48510">
      <w:pPr>
        <w:spacing w:before="119" w:line="219" w:lineRule="auto"/>
        <w:ind w:left="138"/>
        <w:rPr>
          <w:rFonts w:ascii="宋体" w:hAnsi="宋体" w:eastAsia="宋体" w:cs="宋体"/>
          <w:sz w:val="23"/>
          <w:szCs w:val="23"/>
          <w:highlight w:val="none"/>
        </w:rPr>
      </w:pPr>
      <w:r>
        <w:rPr>
          <w:rFonts w:ascii="宋体" w:hAnsi="宋体" w:eastAsia="宋体" w:cs="宋体"/>
          <w:spacing w:val="5"/>
          <w:sz w:val="23"/>
          <w:szCs w:val="23"/>
          <w:highlight w:val="none"/>
        </w:rPr>
        <w:t>附件一：房屋建筑工程质量保修书</w:t>
      </w:r>
    </w:p>
    <w:p w14:paraId="653C9FE1">
      <w:pPr>
        <w:spacing w:before="192" w:line="219" w:lineRule="auto"/>
        <w:ind w:left="138"/>
        <w:rPr>
          <w:rFonts w:ascii="宋体" w:hAnsi="宋体" w:eastAsia="宋体" w:cs="宋体"/>
          <w:sz w:val="23"/>
          <w:szCs w:val="23"/>
          <w:highlight w:val="none"/>
        </w:rPr>
      </w:pPr>
      <w:r>
        <w:rPr>
          <w:rFonts w:ascii="宋体" w:hAnsi="宋体" w:eastAsia="宋体" w:cs="宋体"/>
          <w:spacing w:val="6"/>
          <w:sz w:val="23"/>
          <w:szCs w:val="23"/>
          <w:highlight w:val="none"/>
        </w:rPr>
        <w:t>附件二：承包人提供的材料和工程设备一览表</w:t>
      </w:r>
    </w:p>
    <w:p w14:paraId="2A01F96B">
      <w:pPr>
        <w:spacing w:before="194" w:line="219" w:lineRule="auto"/>
        <w:ind w:left="138"/>
        <w:rPr>
          <w:rFonts w:ascii="宋体" w:hAnsi="宋体" w:eastAsia="宋体" w:cs="宋体"/>
          <w:sz w:val="23"/>
          <w:szCs w:val="23"/>
          <w:highlight w:val="none"/>
        </w:rPr>
      </w:pPr>
      <w:r>
        <w:rPr>
          <w:rFonts w:ascii="宋体" w:hAnsi="宋体" w:eastAsia="宋体" w:cs="宋体"/>
          <w:spacing w:val="6"/>
          <w:sz w:val="23"/>
          <w:szCs w:val="23"/>
          <w:highlight w:val="none"/>
        </w:rPr>
        <w:t>附件三：发包人提供的材料和工程设备一览表</w:t>
      </w:r>
    </w:p>
    <w:p w14:paraId="345CF7F3">
      <w:pPr>
        <w:spacing w:before="194" w:line="219" w:lineRule="auto"/>
        <w:ind w:left="138"/>
        <w:rPr>
          <w:rFonts w:ascii="宋体" w:hAnsi="宋体" w:eastAsia="宋体" w:cs="宋体"/>
          <w:sz w:val="23"/>
          <w:szCs w:val="23"/>
          <w:highlight w:val="none"/>
        </w:rPr>
      </w:pPr>
      <w:r>
        <w:rPr>
          <w:rFonts w:ascii="宋体" w:hAnsi="宋体" w:eastAsia="宋体" w:cs="宋体"/>
          <w:spacing w:val="5"/>
          <w:sz w:val="23"/>
          <w:szCs w:val="23"/>
          <w:highlight w:val="none"/>
        </w:rPr>
        <w:t>附件四：建设工程廉政责任书</w:t>
      </w:r>
    </w:p>
    <w:p w14:paraId="5BC73E32">
      <w:pPr>
        <w:spacing w:line="219" w:lineRule="auto"/>
        <w:rPr>
          <w:rFonts w:ascii="宋体" w:hAnsi="宋体" w:eastAsia="宋体" w:cs="宋体"/>
          <w:sz w:val="23"/>
          <w:szCs w:val="23"/>
          <w:highlight w:val="none"/>
        </w:rPr>
        <w:sectPr>
          <w:pgSz w:w="12240" w:h="15840"/>
          <w:pgMar w:top="1346" w:right="1836" w:bottom="400" w:left="1836" w:header="0" w:footer="0" w:gutter="0"/>
          <w:cols w:space="720" w:num="1"/>
        </w:sectPr>
      </w:pPr>
    </w:p>
    <w:p w14:paraId="791B15CE">
      <w:pPr>
        <w:spacing w:before="195" w:line="296" w:lineRule="exact"/>
        <w:ind w:left="3565"/>
        <w:rPr>
          <w:rFonts w:ascii="微软雅黑" w:hAnsi="微软雅黑" w:eastAsia="微软雅黑" w:cs="微软雅黑"/>
          <w:sz w:val="29"/>
          <w:szCs w:val="29"/>
          <w:highlight w:val="none"/>
        </w:rPr>
      </w:pPr>
      <w:r>
        <w:rPr>
          <w:rFonts w:ascii="微软雅黑" w:hAnsi="微软雅黑" w:eastAsia="微软雅黑" w:cs="微软雅黑"/>
          <w:spacing w:val="15"/>
          <w:position w:val="-1"/>
          <w:sz w:val="29"/>
          <w:szCs w:val="29"/>
          <w:highlight w:val="none"/>
        </w:rPr>
        <w:t>一</w:t>
      </w:r>
      <w:r>
        <w:rPr>
          <w:rFonts w:ascii="微软雅黑" w:hAnsi="微软雅黑" w:eastAsia="微软雅黑" w:cs="微软雅黑"/>
          <w:spacing w:val="-31"/>
          <w:position w:val="-1"/>
          <w:sz w:val="29"/>
          <w:szCs w:val="29"/>
          <w:highlight w:val="none"/>
        </w:rPr>
        <w:t xml:space="preserve"> </w:t>
      </w:r>
      <w:r>
        <w:rPr>
          <w:rFonts w:ascii="微软雅黑" w:hAnsi="微软雅黑" w:eastAsia="微软雅黑" w:cs="微软雅黑"/>
          <w:spacing w:val="15"/>
          <w:position w:val="-1"/>
          <w:sz w:val="29"/>
          <w:szCs w:val="29"/>
          <w:highlight w:val="none"/>
        </w:rPr>
        <w:t>、合同协议书</w:t>
      </w:r>
    </w:p>
    <w:p w14:paraId="191E0BE4">
      <w:pPr>
        <w:spacing w:before="86" w:line="251" w:lineRule="auto"/>
        <w:ind w:left="7" w:right="230" w:firstLine="6888"/>
        <w:rPr>
          <w:rFonts w:ascii="宋体" w:hAnsi="宋体" w:eastAsia="宋体" w:cs="宋体"/>
          <w:sz w:val="23"/>
          <w:szCs w:val="23"/>
          <w:highlight w:val="none"/>
        </w:rPr>
      </w:pPr>
      <w:r>
        <w:rPr>
          <w:rFonts w:ascii="宋体" w:hAnsi="宋体" w:eastAsia="宋体" w:cs="宋体"/>
          <w:spacing w:val="-13"/>
          <w:sz w:val="23"/>
          <w:szCs w:val="23"/>
          <w:highlight w:val="none"/>
        </w:rPr>
        <w:t>编号：</w:t>
      </w:r>
      <w:r>
        <w:rPr>
          <w:rFonts w:ascii="宋体" w:hAnsi="宋体" w:eastAsia="宋体" w:cs="宋体"/>
          <w:spacing w:val="8"/>
          <w:sz w:val="23"/>
          <w:szCs w:val="23"/>
          <w:highlight w:val="none"/>
          <w:u w:val="single" w:color="auto"/>
        </w:rPr>
        <w:t xml:space="preserve">             </w:t>
      </w:r>
      <w:r>
        <w:rPr>
          <w:rFonts w:ascii="宋体" w:hAnsi="宋体" w:eastAsia="宋体" w:cs="宋体"/>
          <w:spacing w:val="5"/>
          <w:sz w:val="23"/>
          <w:szCs w:val="23"/>
          <w:highlight w:val="none"/>
        </w:rPr>
        <w:t xml:space="preserve"> </w:t>
      </w:r>
      <w:r>
        <w:rPr>
          <w:rFonts w:ascii="宋体" w:hAnsi="宋体" w:eastAsia="宋体" w:cs="宋体"/>
          <w:spacing w:val="-7"/>
          <w:sz w:val="23"/>
          <w:szCs w:val="23"/>
          <w:highlight w:val="none"/>
        </w:rPr>
        <w:t>发包人</w:t>
      </w:r>
      <w:r>
        <w:rPr>
          <w:rFonts w:ascii="宋体" w:hAnsi="宋体" w:eastAsia="宋体" w:cs="宋体"/>
          <w:spacing w:val="62"/>
          <w:sz w:val="23"/>
          <w:szCs w:val="23"/>
          <w:highlight w:val="none"/>
        </w:rPr>
        <w:t xml:space="preserve"> </w:t>
      </w:r>
      <w:r>
        <w:rPr>
          <w:rFonts w:ascii="宋体" w:hAnsi="宋体" w:eastAsia="宋体" w:cs="宋体"/>
          <w:spacing w:val="-7"/>
          <w:sz w:val="23"/>
          <w:szCs w:val="23"/>
          <w:highlight w:val="none"/>
        </w:rPr>
        <w:t>(全称)</w:t>
      </w:r>
      <w:r>
        <w:rPr>
          <w:rFonts w:ascii="宋体" w:hAnsi="宋体" w:eastAsia="宋体" w:cs="宋体"/>
          <w:spacing w:val="39"/>
          <w:sz w:val="23"/>
          <w:szCs w:val="23"/>
          <w:highlight w:val="none"/>
        </w:rPr>
        <w:t xml:space="preserve"> </w:t>
      </w:r>
      <w:r>
        <w:rPr>
          <w:rFonts w:ascii="宋体" w:hAnsi="宋体" w:eastAsia="宋体" w:cs="宋体"/>
          <w:spacing w:val="-7"/>
          <w:sz w:val="23"/>
          <w:szCs w:val="23"/>
          <w:highlight w:val="none"/>
        </w:rPr>
        <w:t>：</w:t>
      </w:r>
      <w:r>
        <w:rPr>
          <w:rFonts w:ascii="宋体" w:hAnsi="宋体" w:eastAsia="宋体" w:cs="宋体"/>
          <w:sz w:val="23"/>
          <w:szCs w:val="23"/>
          <w:highlight w:val="none"/>
          <w:u w:val="single" w:color="auto"/>
        </w:rPr>
        <w:t xml:space="preserve">                                                             </w:t>
      </w:r>
    </w:p>
    <w:p w14:paraId="2A3B18A6">
      <w:pPr>
        <w:spacing w:before="146" w:line="369" w:lineRule="auto"/>
        <w:ind w:right="740"/>
        <w:rPr>
          <w:rFonts w:ascii="宋体" w:hAnsi="宋体" w:eastAsia="宋体" w:cs="宋体"/>
          <w:sz w:val="23"/>
          <w:szCs w:val="23"/>
          <w:highlight w:val="none"/>
        </w:rPr>
      </w:pPr>
      <w:r>
        <w:rPr>
          <w:rFonts w:ascii="宋体" w:hAnsi="宋体" w:eastAsia="宋体" w:cs="宋体"/>
          <w:spacing w:val="-10"/>
          <w:sz w:val="23"/>
          <w:szCs w:val="23"/>
          <w:highlight w:val="none"/>
        </w:rPr>
        <w:t>法 定 代 表</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人</w:t>
      </w:r>
      <w:r>
        <w:rPr>
          <w:rFonts w:ascii="宋体" w:hAnsi="宋体" w:eastAsia="宋体" w:cs="宋体"/>
          <w:spacing w:val="17"/>
          <w:sz w:val="23"/>
          <w:szCs w:val="23"/>
          <w:highlight w:val="none"/>
        </w:rPr>
        <w:t xml:space="preserve"> </w:t>
      </w:r>
      <w:r>
        <w:rPr>
          <w:rFonts w:ascii="宋体" w:hAnsi="宋体" w:eastAsia="宋体" w:cs="宋体"/>
          <w:spacing w:val="-10"/>
          <w:sz w:val="23"/>
          <w:szCs w:val="23"/>
          <w:highlight w:val="none"/>
        </w:rPr>
        <w:t xml:space="preserve">： </w:t>
      </w:r>
      <w:r>
        <w:rPr>
          <w:rFonts w:ascii="宋体" w:hAnsi="宋体" w:eastAsia="宋体" w:cs="宋体"/>
          <w:spacing w:val="1"/>
          <w:sz w:val="23"/>
          <w:szCs w:val="23"/>
          <w:highlight w:val="none"/>
          <w:u w:val="single" w:color="auto"/>
        </w:rPr>
        <w:t xml:space="preserve">                                  </w:t>
      </w:r>
      <w:r>
        <w:rPr>
          <w:rFonts w:ascii="宋体" w:hAnsi="宋体" w:eastAsia="宋体" w:cs="宋体"/>
          <w:sz w:val="23"/>
          <w:szCs w:val="23"/>
          <w:highlight w:val="none"/>
          <w:u w:val="single" w:color="auto"/>
        </w:rPr>
        <w:t xml:space="preserve">                       </w:t>
      </w:r>
      <w:r>
        <w:rPr>
          <w:rFonts w:ascii="宋体" w:hAnsi="宋体" w:eastAsia="宋体" w:cs="宋体"/>
          <w:spacing w:val="1"/>
          <w:sz w:val="23"/>
          <w:szCs w:val="23"/>
          <w:highlight w:val="none"/>
        </w:rPr>
        <w:t xml:space="preserve"> </w:t>
      </w:r>
      <w:r>
        <w:rPr>
          <w:rFonts w:ascii="宋体" w:hAnsi="宋体" w:eastAsia="宋体" w:cs="宋体"/>
          <w:sz w:val="23"/>
          <w:szCs w:val="23"/>
          <w:highlight w:val="none"/>
        </w:rPr>
        <w:t>法定注册地址：</w:t>
      </w:r>
      <w:r>
        <w:rPr>
          <w:rFonts w:ascii="宋体" w:hAnsi="宋体" w:eastAsia="宋体" w:cs="宋体"/>
          <w:sz w:val="23"/>
          <w:szCs w:val="23"/>
          <w:highlight w:val="none"/>
          <w:u w:val="single" w:color="auto"/>
        </w:rPr>
        <w:t xml:space="preserve">                                                            </w:t>
      </w:r>
      <w:r>
        <w:rPr>
          <w:rFonts w:ascii="宋体" w:hAnsi="宋体" w:eastAsia="宋体" w:cs="宋体"/>
          <w:spacing w:val="4"/>
          <w:sz w:val="23"/>
          <w:szCs w:val="23"/>
          <w:highlight w:val="none"/>
        </w:rPr>
        <w:t xml:space="preserve">  </w:t>
      </w:r>
      <w:r>
        <w:rPr>
          <w:rFonts w:ascii="宋体" w:hAnsi="宋体" w:eastAsia="宋体" w:cs="宋体"/>
          <w:sz w:val="23"/>
          <w:szCs w:val="23"/>
          <w:highlight w:val="none"/>
        </w:rPr>
        <w:t>承包人(全称)</w:t>
      </w:r>
      <w:r>
        <w:rPr>
          <w:rFonts w:ascii="宋体" w:hAnsi="宋体" w:eastAsia="宋体" w:cs="宋体"/>
          <w:spacing w:val="-111"/>
          <w:sz w:val="23"/>
          <w:szCs w:val="23"/>
          <w:highlight w:val="none"/>
        </w:rPr>
        <w:t xml:space="preserve"> </w:t>
      </w:r>
      <w:r>
        <w:rPr>
          <w:rFonts w:ascii="宋体" w:hAnsi="宋体" w:eastAsia="宋体" w:cs="宋体"/>
          <w:spacing w:val="2"/>
          <w:sz w:val="23"/>
          <w:szCs w:val="23"/>
          <w:highlight w:val="none"/>
          <w:u w:val="single" w:color="auto"/>
        </w:rPr>
        <w:t xml:space="preserve">                                           </w:t>
      </w:r>
      <w:r>
        <w:rPr>
          <w:rFonts w:ascii="宋体" w:hAnsi="宋体" w:eastAsia="宋体" w:cs="宋体"/>
          <w:spacing w:val="1"/>
          <w:sz w:val="23"/>
          <w:szCs w:val="23"/>
          <w:highlight w:val="none"/>
          <w:u w:val="single" w:color="auto"/>
        </w:rPr>
        <w:t xml:space="preserve">                   </w:t>
      </w:r>
      <w:r>
        <w:rPr>
          <w:rFonts w:ascii="宋体" w:hAnsi="宋体" w:eastAsia="宋体" w:cs="宋体"/>
          <w:spacing w:val="1"/>
          <w:sz w:val="23"/>
          <w:szCs w:val="23"/>
          <w:highlight w:val="none"/>
        </w:rPr>
        <w:t xml:space="preserve"> </w:t>
      </w:r>
      <w:r>
        <w:rPr>
          <w:rFonts w:ascii="宋体" w:hAnsi="宋体" w:eastAsia="宋体" w:cs="宋体"/>
          <w:spacing w:val="-4"/>
          <w:sz w:val="23"/>
          <w:szCs w:val="23"/>
          <w:highlight w:val="none"/>
        </w:rPr>
        <w:t>法 定 代 表 人</w:t>
      </w:r>
      <w:r>
        <w:rPr>
          <w:rFonts w:ascii="宋体" w:hAnsi="宋体" w:eastAsia="宋体" w:cs="宋体"/>
          <w:spacing w:val="-16"/>
          <w:sz w:val="23"/>
          <w:szCs w:val="23"/>
          <w:highlight w:val="none"/>
        </w:rPr>
        <w:t xml:space="preserve"> </w:t>
      </w:r>
      <w:r>
        <w:rPr>
          <w:rFonts w:ascii="宋体" w:hAnsi="宋体" w:eastAsia="宋体" w:cs="宋体"/>
          <w:spacing w:val="-4"/>
          <w:sz w:val="23"/>
          <w:szCs w:val="23"/>
          <w:highlight w:val="none"/>
        </w:rPr>
        <w:t>：</w:t>
      </w:r>
      <w:r>
        <w:rPr>
          <w:rFonts w:ascii="宋体" w:hAnsi="宋体" w:eastAsia="宋体" w:cs="宋体"/>
          <w:spacing w:val="-4"/>
          <w:sz w:val="23"/>
          <w:szCs w:val="23"/>
          <w:highlight w:val="none"/>
          <w:u w:val="single" w:color="auto"/>
        </w:rPr>
        <w:t xml:space="preserve">           </w:t>
      </w:r>
      <w:r>
        <w:rPr>
          <w:rFonts w:ascii="宋体" w:hAnsi="宋体" w:eastAsia="宋体" w:cs="宋体"/>
          <w:spacing w:val="-5"/>
          <w:sz w:val="23"/>
          <w:szCs w:val="23"/>
          <w:highlight w:val="none"/>
          <w:u w:val="single" w:color="auto"/>
        </w:rPr>
        <w:t xml:space="preserve">                                                  </w:t>
      </w:r>
      <w:r>
        <w:rPr>
          <w:rFonts w:ascii="宋体" w:hAnsi="宋体" w:eastAsia="宋体" w:cs="宋体"/>
          <w:sz w:val="23"/>
          <w:szCs w:val="23"/>
          <w:highlight w:val="none"/>
        </w:rPr>
        <w:t xml:space="preserve"> </w:t>
      </w:r>
      <w:r>
        <w:rPr>
          <w:rFonts w:ascii="宋体" w:hAnsi="宋体" w:eastAsia="宋体" w:cs="宋体"/>
          <w:spacing w:val="14"/>
          <w:sz w:val="23"/>
          <w:szCs w:val="23"/>
          <w:highlight w:val="none"/>
        </w:rPr>
        <w:t>法定注册地址：</w:t>
      </w:r>
      <w:r>
        <w:rPr>
          <w:rFonts w:ascii="宋体" w:hAnsi="宋体" w:eastAsia="宋体" w:cs="宋体"/>
          <w:spacing w:val="-72"/>
          <w:sz w:val="23"/>
          <w:szCs w:val="23"/>
          <w:highlight w:val="none"/>
        </w:rPr>
        <w:t xml:space="preserve"> </w:t>
      </w:r>
      <w:r>
        <w:rPr>
          <w:rFonts w:ascii="宋体" w:hAnsi="宋体" w:eastAsia="宋体" w:cs="宋体"/>
          <w:sz w:val="23"/>
          <w:szCs w:val="23"/>
          <w:highlight w:val="none"/>
          <w:u w:val="single" w:color="auto"/>
        </w:rPr>
        <w:t xml:space="preserve">                                                            </w:t>
      </w:r>
    </w:p>
    <w:p w14:paraId="53CA298E">
      <w:pPr>
        <w:spacing w:before="33" w:line="368" w:lineRule="auto"/>
        <w:ind w:left="3" w:firstLine="482"/>
        <w:jc w:val="both"/>
        <w:rPr>
          <w:rFonts w:ascii="宋体" w:hAnsi="宋体" w:eastAsia="宋体" w:cs="宋体"/>
          <w:sz w:val="23"/>
          <w:szCs w:val="23"/>
          <w:highlight w:val="none"/>
        </w:rPr>
      </w:pPr>
      <w:r>
        <w:rPr>
          <w:rFonts w:ascii="宋体" w:hAnsi="宋体" w:eastAsia="宋体" w:cs="宋体"/>
          <w:spacing w:val="-5"/>
          <w:sz w:val="23"/>
          <w:szCs w:val="23"/>
          <w:highlight w:val="none"/>
        </w:rPr>
        <w:t>发包人为建设</w:t>
      </w:r>
      <w:r>
        <w:rPr>
          <w:rFonts w:ascii="宋体" w:hAnsi="宋体" w:eastAsia="宋体" w:cs="宋体"/>
          <w:spacing w:val="-108"/>
          <w:sz w:val="23"/>
          <w:szCs w:val="23"/>
          <w:highlight w:val="none"/>
        </w:rPr>
        <w:t xml:space="preserve"> </w:t>
      </w:r>
      <w:r>
        <w:rPr>
          <w:rFonts w:ascii="宋体" w:hAnsi="宋体" w:eastAsia="宋体" w:cs="宋体"/>
          <w:sz w:val="23"/>
          <w:szCs w:val="23"/>
          <w:highlight w:val="none"/>
          <w:u w:val="single" w:color="auto"/>
        </w:rPr>
        <w:t xml:space="preserve">                                                    </w:t>
      </w:r>
      <w:r>
        <w:rPr>
          <w:rFonts w:ascii="宋体" w:hAnsi="宋体" w:eastAsia="宋体" w:cs="宋体"/>
          <w:spacing w:val="-60"/>
          <w:sz w:val="23"/>
          <w:szCs w:val="23"/>
          <w:highlight w:val="none"/>
        </w:rPr>
        <w:t xml:space="preserve"> </w:t>
      </w:r>
      <w:r>
        <w:rPr>
          <w:rFonts w:ascii="宋体" w:hAnsi="宋体" w:eastAsia="宋体" w:cs="宋体"/>
          <w:spacing w:val="-5"/>
          <w:sz w:val="23"/>
          <w:szCs w:val="23"/>
          <w:highlight w:val="none"/>
        </w:rPr>
        <w:t>(以下简称“本</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工程</w:t>
      </w:r>
      <w:r>
        <w:rPr>
          <w:rFonts w:ascii="宋体" w:hAnsi="宋体" w:eastAsia="宋体" w:cs="宋体"/>
          <w:spacing w:val="-69"/>
          <w:sz w:val="23"/>
          <w:szCs w:val="23"/>
          <w:highlight w:val="none"/>
        </w:rPr>
        <w:t xml:space="preserve"> </w:t>
      </w:r>
      <w:r>
        <w:rPr>
          <w:rFonts w:ascii="宋体" w:hAnsi="宋体" w:eastAsia="宋体" w:cs="宋体"/>
          <w:spacing w:val="5"/>
          <w:sz w:val="23"/>
          <w:szCs w:val="23"/>
          <w:highlight w:val="none"/>
        </w:rPr>
        <w:t>”)，</w:t>
      </w:r>
      <w:r>
        <w:rPr>
          <w:rFonts w:ascii="宋体" w:hAnsi="宋体" w:eastAsia="宋体" w:cs="宋体"/>
          <w:spacing w:val="-65"/>
          <w:sz w:val="23"/>
          <w:szCs w:val="23"/>
          <w:highlight w:val="none"/>
        </w:rPr>
        <w:t xml:space="preserve"> </w:t>
      </w:r>
      <w:r>
        <w:rPr>
          <w:rFonts w:ascii="宋体" w:hAnsi="宋体" w:eastAsia="宋体" w:cs="宋体"/>
          <w:spacing w:val="5"/>
          <w:sz w:val="23"/>
          <w:szCs w:val="23"/>
          <w:highlight w:val="none"/>
        </w:rPr>
        <w:t>已接受承包人提出的承担本工程的施工、竣工、交付并维修其任何缺陷</w:t>
      </w:r>
      <w:r>
        <w:rPr>
          <w:rFonts w:ascii="宋体" w:hAnsi="宋体" w:eastAsia="宋体" w:cs="宋体"/>
          <w:spacing w:val="4"/>
          <w:sz w:val="23"/>
          <w:szCs w:val="23"/>
          <w:highlight w:val="none"/>
        </w:rPr>
        <w:t>的投标。</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依照《中华人民共和国招标投标法》、《中华人民共和国合同法》、《中华人民共和国建</w:t>
      </w:r>
      <w:r>
        <w:rPr>
          <w:rFonts w:ascii="宋体" w:hAnsi="宋体" w:eastAsia="宋体" w:cs="宋体"/>
          <w:spacing w:val="5"/>
          <w:sz w:val="23"/>
          <w:szCs w:val="23"/>
          <w:highlight w:val="none"/>
        </w:rPr>
        <w:t xml:space="preserve"> 筑法》、及其他有关法律、行政法规，遵循平等、</w:t>
      </w:r>
      <w:r>
        <w:rPr>
          <w:rFonts w:ascii="宋体" w:hAnsi="宋体" w:eastAsia="宋体" w:cs="宋体"/>
          <w:spacing w:val="66"/>
          <w:sz w:val="23"/>
          <w:szCs w:val="23"/>
          <w:highlight w:val="none"/>
        </w:rPr>
        <w:t xml:space="preserve"> </w:t>
      </w:r>
      <w:r>
        <w:rPr>
          <w:rFonts w:ascii="宋体" w:hAnsi="宋体" w:eastAsia="宋体" w:cs="宋体"/>
          <w:spacing w:val="5"/>
          <w:sz w:val="23"/>
          <w:szCs w:val="23"/>
          <w:highlight w:val="none"/>
        </w:rPr>
        <w:t>自愿、公平和诚实信用的</w:t>
      </w:r>
      <w:r>
        <w:rPr>
          <w:rFonts w:ascii="宋体" w:hAnsi="宋体" w:eastAsia="宋体" w:cs="宋体"/>
          <w:spacing w:val="4"/>
          <w:sz w:val="23"/>
          <w:szCs w:val="23"/>
          <w:highlight w:val="none"/>
        </w:rPr>
        <w:t>原则，双方共</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同达成并订立如下协议。</w:t>
      </w:r>
    </w:p>
    <w:p w14:paraId="7925456B">
      <w:pPr>
        <w:spacing w:before="95" w:line="220" w:lineRule="auto"/>
        <w:ind w:left="487"/>
        <w:rPr>
          <w:rFonts w:ascii="宋体" w:hAnsi="宋体" w:eastAsia="宋体" w:cs="宋体"/>
          <w:sz w:val="23"/>
          <w:szCs w:val="23"/>
          <w:highlight w:val="none"/>
        </w:rPr>
      </w:pPr>
      <w:r>
        <w:rPr>
          <w:rFonts w:ascii="宋体" w:hAnsi="宋体" w:eastAsia="宋体" w:cs="宋体"/>
          <w:spacing w:val="3"/>
          <w:sz w:val="23"/>
          <w:szCs w:val="23"/>
          <w:highlight w:val="none"/>
        </w:rPr>
        <w:t>一、工程概况</w:t>
      </w:r>
    </w:p>
    <w:p w14:paraId="638BB31C">
      <w:pPr>
        <w:spacing w:before="132" w:line="367" w:lineRule="auto"/>
        <w:ind w:left="480" w:right="762" w:firstLine="4"/>
        <w:rPr>
          <w:rFonts w:ascii="宋体" w:hAnsi="宋体" w:eastAsia="宋体" w:cs="宋体"/>
          <w:sz w:val="23"/>
          <w:szCs w:val="23"/>
          <w:highlight w:val="none"/>
        </w:rPr>
      </w:pPr>
      <w:r>
        <w:rPr>
          <w:rFonts w:ascii="宋体" w:hAnsi="宋体" w:eastAsia="宋体" w:cs="宋体"/>
          <w:spacing w:val="-4"/>
          <w:sz w:val="23"/>
          <w:szCs w:val="23"/>
          <w:highlight w:val="none"/>
        </w:rPr>
        <w:t>工程名称：</w:t>
      </w:r>
      <w:r>
        <w:rPr>
          <w:rFonts w:ascii="宋体" w:hAnsi="宋体" w:eastAsia="宋体" w:cs="宋体"/>
          <w:spacing w:val="2"/>
          <w:sz w:val="23"/>
          <w:szCs w:val="23"/>
          <w:highlight w:val="none"/>
          <w:u w:val="single" w:color="auto"/>
        </w:rPr>
        <w:t xml:space="preserve">                                             </w:t>
      </w:r>
      <w:r>
        <w:rPr>
          <w:rFonts w:ascii="宋体" w:hAnsi="宋体" w:eastAsia="宋体" w:cs="宋体"/>
          <w:spacing w:val="1"/>
          <w:sz w:val="23"/>
          <w:szCs w:val="23"/>
          <w:highlight w:val="none"/>
          <w:u w:val="single" w:color="auto"/>
        </w:rPr>
        <w:t xml:space="preserve">           </w:t>
      </w:r>
      <w:r>
        <w:rPr>
          <w:rFonts w:ascii="宋体" w:hAnsi="宋体" w:eastAsia="宋体" w:cs="宋体"/>
          <w:spacing w:val="-104"/>
          <w:sz w:val="23"/>
          <w:szCs w:val="23"/>
          <w:highlight w:val="none"/>
        </w:rPr>
        <w:t xml:space="preserve"> </w:t>
      </w:r>
      <w:r>
        <w:rPr>
          <w:rFonts w:ascii="宋体" w:hAnsi="宋体" w:eastAsia="宋体" w:cs="宋体"/>
          <w:spacing w:val="-4"/>
          <w:sz w:val="23"/>
          <w:szCs w:val="23"/>
          <w:highlight w:val="none"/>
        </w:rPr>
        <w:t>标段</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工程地点：</w:t>
      </w:r>
      <w:r>
        <w:rPr>
          <w:rFonts w:ascii="宋体" w:hAnsi="宋体" w:eastAsia="宋体" w:cs="宋体"/>
          <w:spacing w:val="-2"/>
          <w:sz w:val="23"/>
          <w:szCs w:val="23"/>
          <w:highlight w:val="none"/>
          <w:u w:val="single" w:color="auto"/>
        </w:rPr>
        <w:t xml:space="preserve">                                                </w:t>
      </w:r>
      <w:r>
        <w:rPr>
          <w:rFonts w:ascii="宋体" w:hAnsi="宋体" w:eastAsia="宋体" w:cs="宋体"/>
          <w:spacing w:val="-3"/>
          <w:sz w:val="23"/>
          <w:szCs w:val="23"/>
          <w:highlight w:val="none"/>
          <w:u w:val="single" w:color="auto"/>
        </w:rPr>
        <w:t xml:space="preserve">             </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工程内容：</w:t>
      </w:r>
      <w:r>
        <w:rPr>
          <w:rFonts w:ascii="宋体" w:hAnsi="宋体" w:eastAsia="宋体" w:cs="宋体"/>
          <w:spacing w:val="-2"/>
          <w:sz w:val="23"/>
          <w:szCs w:val="23"/>
          <w:highlight w:val="none"/>
          <w:u w:val="single" w:color="auto"/>
        </w:rPr>
        <w:t xml:space="preserve">                                                </w:t>
      </w:r>
      <w:r>
        <w:rPr>
          <w:rFonts w:ascii="宋体" w:hAnsi="宋体" w:eastAsia="宋体" w:cs="宋体"/>
          <w:spacing w:val="-3"/>
          <w:sz w:val="23"/>
          <w:szCs w:val="23"/>
          <w:highlight w:val="none"/>
          <w:u w:val="single" w:color="auto"/>
        </w:rPr>
        <w:t xml:space="preserve">             </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群体工程应附“承包人承揽工程项目一览表”(附件 2)</w:t>
      </w:r>
    </w:p>
    <w:p w14:paraId="2F6DC5D5">
      <w:pPr>
        <w:spacing w:before="34" w:line="361" w:lineRule="auto"/>
        <w:ind w:left="492" w:right="860" w:hanging="7"/>
        <w:rPr>
          <w:rFonts w:ascii="宋体" w:hAnsi="宋体" w:eastAsia="宋体" w:cs="宋体"/>
          <w:sz w:val="23"/>
          <w:szCs w:val="23"/>
          <w:highlight w:val="none"/>
        </w:rPr>
      </w:pPr>
      <w:r>
        <w:rPr>
          <w:rFonts w:ascii="宋体" w:hAnsi="宋体" w:eastAsia="宋体" w:cs="宋体"/>
          <w:sz w:val="23"/>
          <w:szCs w:val="23"/>
          <w:highlight w:val="none"/>
        </w:rPr>
        <w:t>工程立项批准文号：</w:t>
      </w:r>
      <w:r>
        <w:rPr>
          <w:rFonts w:ascii="宋体" w:hAnsi="宋体" w:eastAsia="宋体" w:cs="宋体"/>
          <w:sz w:val="23"/>
          <w:szCs w:val="23"/>
          <w:highlight w:val="none"/>
          <w:u w:val="single" w:color="auto"/>
        </w:rPr>
        <w:t xml:space="preserve">                                     </w:t>
      </w:r>
      <w:r>
        <w:rPr>
          <w:rFonts w:ascii="宋体" w:hAnsi="宋体" w:eastAsia="宋体" w:cs="宋体"/>
          <w:spacing w:val="-1"/>
          <w:sz w:val="23"/>
          <w:szCs w:val="23"/>
          <w:highlight w:val="none"/>
          <w:u w:val="single" w:color="auto"/>
        </w:rPr>
        <w:t xml:space="preserve">               </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资金来源：</w:t>
      </w:r>
      <w:r>
        <w:rPr>
          <w:rFonts w:ascii="宋体" w:hAnsi="宋体" w:eastAsia="宋体" w:cs="宋体"/>
          <w:spacing w:val="2"/>
          <w:sz w:val="23"/>
          <w:szCs w:val="23"/>
          <w:highlight w:val="none"/>
          <w:u w:val="single" w:color="auto"/>
        </w:rPr>
        <w:t xml:space="preserve">                                                   </w:t>
      </w:r>
      <w:r>
        <w:rPr>
          <w:rFonts w:ascii="宋体" w:hAnsi="宋体" w:eastAsia="宋体" w:cs="宋体"/>
          <w:spacing w:val="1"/>
          <w:sz w:val="23"/>
          <w:szCs w:val="23"/>
          <w:highlight w:val="none"/>
          <w:u w:val="single" w:color="auto"/>
        </w:rPr>
        <w:t xml:space="preserve">        </w:t>
      </w:r>
      <w:r>
        <w:rPr>
          <w:rFonts w:ascii="宋体" w:hAnsi="宋体" w:eastAsia="宋体" w:cs="宋体"/>
          <w:spacing w:val="1"/>
          <w:sz w:val="23"/>
          <w:szCs w:val="23"/>
          <w:highlight w:val="none"/>
        </w:rPr>
        <w:t xml:space="preserve"> </w:t>
      </w:r>
    </w:p>
    <w:p w14:paraId="30FB6A59">
      <w:pPr>
        <w:spacing w:before="33" w:line="220" w:lineRule="auto"/>
        <w:ind w:left="486"/>
        <w:rPr>
          <w:rFonts w:ascii="宋体" w:hAnsi="宋体" w:eastAsia="宋体" w:cs="宋体"/>
          <w:sz w:val="23"/>
          <w:szCs w:val="23"/>
          <w:highlight w:val="none"/>
        </w:rPr>
      </w:pPr>
      <w:r>
        <w:rPr>
          <w:rFonts w:ascii="宋体" w:hAnsi="宋体" w:eastAsia="宋体" w:cs="宋体"/>
          <w:spacing w:val="5"/>
          <w:sz w:val="23"/>
          <w:szCs w:val="23"/>
          <w:highlight w:val="none"/>
        </w:rPr>
        <w:t>二、工程承包范围</w:t>
      </w:r>
    </w:p>
    <w:p w14:paraId="453E7B57">
      <w:pPr>
        <w:spacing w:before="179" w:line="220" w:lineRule="auto"/>
        <w:ind w:left="480"/>
        <w:rPr>
          <w:rFonts w:ascii="宋体" w:hAnsi="宋体" w:eastAsia="宋体" w:cs="宋体"/>
          <w:sz w:val="23"/>
          <w:szCs w:val="23"/>
          <w:highlight w:val="none"/>
        </w:rPr>
      </w:pPr>
      <w:r>
        <w:rPr>
          <w:rFonts w:ascii="宋体" w:hAnsi="宋体" w:eastAsia="宋体" w:cs="宋体"/>
          <w:spacing w:val="2"/>
          <w:sz w:val="23"/>
          <w:szCs w:val="23"/>
          <w:highlight w:val="none"/>
        </w:rPr>
        <w:t>承包范围：</w:t>
      </w:r>
      <w:r>
        <w:rPr>
          <w:rFonts w:ascii="宋体" w:hAnsi="宋体" w:eastAsia="宋体" w:cs="宋体"/>
          <w:spacing w:val="2"/>
          <w:sz w:val="23"/>
          <w:szCs w:val="23"/>
          <w:highlight w:val="none"/>
          <w:u w:val="single" w:color="auto"/>
        </w:rPr>
        <w:t xml:space="preserve">                                                            </w:t>
      </w:r>
    </w:p>
    <w:p w14:paraId="624EE277">
      <w:pPr>
        <w:pStyle w:val="3"/>
        <w:spacing w:line="290" w:lineRule="auto"/>
        <w:rPr>
          <w:highlight w:val="none"/>
        </w:rPr>
      </w:pPr>
    </w:p>
    <w:p w14:paraId="1E68F28F">
      <w:pPr>
        <w:pStyle w:val="3"/>
        <w:spacing w:line="290" w:lineRule="auto"/>
        <w:rPr>
          <w:highlight w:val="none"/>
        </w:rPr>
      </w:pPr>
      <w:r>
        <w:rPr>
          <w:highlight w:val="none"/>
        </w:rPr>
        <w:pict>
          <v:shape id="_x0000_s1028" o:spid="_x0000_s1028" style="position:absolute;left:0pt;margin-left:20.45pt;margin-top:6.75pt;height:0.8pt;width:409.5pt;z-index:251663360;mso-width-relative:page;mso-height-relative:page;" filled="f" stroked="t" coordsize="8190,16" path="m0,7l8190,7e">
            <v:fill on="f" focussize="0,0"/>
            <v:stroke weight="0.77pt" color="#000000" miterlimit="10" joinstyle="miter"/>
            <v:imagedata o:title=""/>
            <o:lock v:ext="edit"/>
          </v:shape>
        </w:pict>
      </w:r>
    </w:p>
    <w:p w14:paraId="76DA82F5">
      <w:pPr>
        <w:spacing w:before="75" w:line="219" w:lineRule="auto"/>
        <w:ind w:left="425"/>
        <w:rPr>
          <w:rFonts w:ascii="宋体" w:hAnsi="宋体" w:eastAsia="宋体" w:cs="宋体"/>
          <w:sz w:val="23"/>
          <w:szCs w:val="23"/>
          <w:highlight w:val="none"/>
        </w:rPr>
      </w:pPr>
      <w:r>
        <w:rPr>
          <w:rFonts w:ascii="宋体" w:hAnsi="宋体" w:eastAsia="宋体" w:cs="宋体"/>
          <w:spacing w:val="7"/>
          <w:sz w:val="23"/>
          <w:szCs w:val="23"/>
          <w:highlight w:val="none"/>
        </w:rPr>
        <w:t>详细承包范围见第七章“技术标准和要求”。</w:t>
      </w:r>
    </w:p>
    <w:p w14:paraId="50F55507">
      <w:pPr>
        <w:spacing w:before="206" w:line="220" w:lineRule="auto"/>
        <w:ind w:left="420"/>
        <w:rPr>
          <w:rFonts w:ascii="宋体" w:hAnsi="宋体" w:eastAsia="宋体" w:cs="宋体"/>
          <w:sz w:val="23"/>
          <w:szCs w:val="23"/>
          <w:highlight w:val="none"/>
        </w:rPr>
      </w:pPr>
      <w:r>
        <w:rPr>
          <w:rFonts w:ascii="宋体" w:hAnsi="宋体" w:eastAsia="宋体" w:cs="宋体"/>
          <w:spacing w:val="5"/>
          <w:sz w:val="23"/>
          <w:szCs w:val="23"/>
          <w:highlight w:val="none"/>
        </w:rPr>
        <w:t>三、合同工期</w:t>
      </w:r>
    </w:p>
    <w:p w14:paraId="2266120F">
      <w:pPr>
        <w:spacing w:before="192" w:line="352" w:lineRule="auto"/>
        <w:ind w:left="480" w:right="4323"/>
        <w:rPr>
          <w:rFonts w:ascii="宋体" w:hAnsi="宋体" w:eastAsia="宋体" w:cs="宋体"/>
          <w:sz w:val="23"/>
          <w:szCs w:val="23"/>
          <w:highlight w:val="none"/>
        </w:rPr>
      </w:pPr>
      <w:r>
        <w:rPr>
          <w:rFonts w:ascii="宋体" w:hAnsi="宋体" w:eastAsia="宋体" w:cs="宋体"/>
          <w:spacing w:val="-5"/>
          <w:sz w:val="23"/>
          <w:szCs w:val="23"/>
          <w:highlight w:val="none"/>
        </w:rPr>
        <w:t>计划开工日期：</w:t>
      </w:r>
      <w:r>
        <w:rPr>
          <w:rFonts w:ascii="宋体" w:hAnsi="宋体" w:eastAsia="宋体" w:cs="宋体"/>
          <w:spacing w:val="3"/>
          <w:sz w:val="23"/>
          <w:szCs w:val="23"/>
          <w:highlight w:val="none"/>
          <w:u w:val="single" w:color="auto"/>
        </w:rPr>
        <w:t xml:space="preserve">         </w:t>
      </w:r>
      <w:r>
        <w:rPr>
          <w:rFonts w:ascii="宋体" w:hAnsi="宋体" w:eastAsia="宋体" w:cs="宋体"/>
          <w:spacing w:val="-99"/>
          <w:sz w:val="23"/>
          <w:szCs w:val="23"/>
          <w:highlight w:val="none"/>
        </w:rPr>
        <w:t xml:space="preserve"> </w:t>
      </w:r>
      <w:r>
        <w:rPr>
          <w:rFonts w:ascii="宋体" w:hAnsi="宋体" w:eastAsia="宋体" w:cs="宋体"/>
          <w:spacing w:val="-5"/>
          <w:sz w:val="23"/>
          <w:szCs w:val="23"/>
          <w:highlight w:val="none"/>
        </w:rPr>
        <w:t>年</w:t>
      </w:r>
      <w:r>
        <w:rPr>
          <w:rFonts w:ascii="宋体" w:hAnsi="宋体" w:eastAsia="宋体" w:cs="宋体"/>
          <w:spacing w:val="-111"/>
          <w:sz w:val="23"/>
          <w:szCs w:val="23"/>
          <w:highlight w:val="none"/>
        </w:rPr>
        <w:t xml:space="preserve"> </w:t>
      </w:r>
      <w:r>
        <w:rPr>
          <w:rFonts w:ascii="宋体" w:hAnsi="宋体" w:eastAsia="宋体" w:cs="宋体"/>
          <w:spacing w:val="3"/>
          <w:sz w:val="23"/>
          <w:szCs w:val="23"/>
          <w:highlight w:val="none"/>
          <w:u w:val="single" w:color="auto"/>
        </w:rPr>
        <w:t xml:space="preserve">     </w:t>
      </w:r>
      <w:r>
        <w:rPr>
          <w:rFonts w:ascii="宋体" w:hAnsi="宋体" w:eastAsia="宋体" w:cs="宋体"/>
          <w:spacing w:val="-101"/>
          <w:sz w:val="23"/>
          <w:szCs w:val="23"/>
          <w:highlight w:val="none"/>
        </w:rPr>
        <w:t xml:space="preserve"> </w:t>
      </w:r>
      <w:r>
        <w:rPr>
          <w:rFonts w:ascii="宋体" w:hAnsi="宋体" w:eastAsia="宋体" w:cs="宋体"/>
          <w:spacing w:val="-5"/>
          <w:sz w:val="23"/>
          <w:szCs w:val="23"/>
          <w:highlight w:val="none"/>
        </w:rPr>
        <w:t>月</w:t>
      </w:r>
      <w:r>
        <w:rPr>
          <w:rFonts w:ascii="宋体" w:hAnsi="宋体" w:eastAsia="宋体" w:cs="宋体"/>
          <w:spacing w:val="-112"/>
          <w:sz w:val="23"/>
          <w:szCs w:val="23"/>
          <w:highlight w:val="none"/>
        </w:rPr>
        <w:t xml:space="preserve"> </w:t>
      </w:r>
      <w:r>
        <w:rPr>
          <w:rFonts w:ascii="宋体" w:hAnsi="宋体" w:eastAsia="宋体" w:cs="宋体"/>
          <w:spacing w:val="3"/>
          <w:sz w:val="23"/>
          <w:szCs w:val="23"/>
          <w:highlight w:val="none"/>
          <w:u w:val="single" w:color="auto"/>
        </w:rPr>
        <w:t xml:space="preserve">     </w:t>
      </w:r>
      <w:r>
        <w:rPr>
          <w:rFonts w:ascii="宋体" w:hAnsi="宋体" w:eastAsia="宋体" w:cs="宋体"/>
          <w:spacing w:val="-66"/>
          <w:sz w:val="23"/>
          <w:szCs w:val="23"/>
          <w:highlight w:val="none"/>
        </w:rPr>
        <w:t xml:space="preserve"> </w:t>
      </w:r>
      <w:r>
        <w:rPr>
          <w:rFonts w:ascii="宋体" w:hAnsi="宋体" w:eastAsia="宋体" w:cs="宋体"/>
          <w:spacing w:val="-5"/>
          <w:sz w:val="23"/>
          <w:szCs w:val="23"/>
          <w:highlight w:val="none"/>
        </w:rPr>
        <w:t>日</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计划竣工日期：</w:t>
      </w:r>
      <w:r>
        <w:rPr>
          <w:rFonts w:ascii="宋体" w:hAnsi="宋体" w:eastAsia="宋体" w:cs="宋体"/>
          <w:spacing w:val="3"/>
          <w:sz w:val="23"/>
          <w:szCs w:val="23"/>
          <w:highlight w:val="none"/>
          <w:u w:val="single" w:color="auto"/>
        </w:rPr>
        <w:t xml:space="preserve">         </w:t>
      </w:r>
      <w:r>
        <w:rPr>
          <w:rFonts w:ascii="宋体" w:hAnsi="宋体" w:eastAsia="宋体" w:cs="宋体"/>
          <w:spacing w:val="-99"/>
          <w:sz w:val="23"/>
          <w:szCs w:val="23"/>
          <w:highlight w:val="none"/>
        </w:rPr>
        <w:t xml:space="preserve"> </w:t>
      </w:r>
      <w:r>
        <w:rPr>
          <w:rFonts w:ascii="宋体" w:hAnsi="宋体" w:eastAsia="宋体" w:cs="宋体"/>
          <w:spacing w:val="-5"/>
          <w:sz w:val="23"/>
          <w:szCs w:val="23"/>
          <w:highlight w:val="none"/>
        </w:rPr>
        <w:t>年</w:t>
      </w:r>
      <w:r>
        <w:rPr>
          <w:rFonts w:ascii="宋体" w:hAnsi="宋体" w:eastAsia="宋体" w:cs="宋体"/>
          <w:spacing w:val="-111"/>
          <w:sz w:val="23"/>
          <w:szCs w:val="23"/>
          <w:highlight w:val="none"/>
        </w:rPr>
        <w:t xml:space="preserve"> </w:t>
      </w:r>
      <w:r>
        <w:rPr>
          <w:rFonts w:ascii="宋体" w:hAnsi="宋体" w:eastAsia="宋体" w:cs="宋体"/>
          <w:spacing w:val="3"/>
          <w:sz w:val="23"/>
          <w:szCs w:val="23"/>
          <w:highlight w:val="none"/>
          <w:u w:val="single" w:color="auto"/>
        </w:rPr>
        <w:t xml:space="preserve">     </w:t>
      </w:r>
      <w:r>
        <w:rPr>
          <w:rFonts w:ascii="宋体" w:hAnsi="宋体" w:eastAsia="宋体" w:cs="宋体"/>
          <w:spacing w:val="-101"/>
          <w:sz w:val="23"/>
          <w:szCs w:val="23"/>
          <w:highlight w:val="none"/>
        </w:rPr>
        <w:t xml:space="preserve"> </w:t>
      </w:r>
      <w:r>
        <w:rPr>
          <w:rFonts w:ascii="宋体" w:hAnsi="宋体" w:eastAsia="宋体" w:cs="宋体"/>
          <w:spacing w:val="-5"/>
          <w:sz w:val="23"/>
          <w:szCs w:val="23"/>
          <w:highlight w:val="none"/>
        </w:rPr>
        <w:t>月</w:t>
      </w:r>
      <w:r>
        <w:rPr>
          <w:rFonts w:ascii="宋体" w:hAnsi="宋体" w:eastAsia="宋体" w:cs="宋体"/>
          <w:spacing w:val="-112"/>
          <w:sz w:val="23"/>
          <w:szCs w:val="23"/>
          <w:highlight w:val="none"/>
        </w:rPr>
        <w:t xml:space="preserve"> </w:t>
      </w:r>
      <w:r>
        <w:rPr>
          <w:rFonts w:ascii="宋体" w:hAnsi="宋体" w:eastAsia="宋体" w:cs="宋体"/>
          <w:spacing w:val="3"/>
          <w:sz w:val="23"/>
          <w:szCs w:val="23"/>
          <w:highlight w:val="none"/>
          <w:u w:val="single" w:color="auto"/>
        </w:rPr>
        <w:t xml:space="preserve">     </w:t>
      </w:r>
      <w:r>
        <w:rPr>
          <w:rFonts w:ascii="宋体" w:hAnsi="宋体" w:eastAsia="宋体" w:cs="宋体"/>
          <w:spacing w:val="-66"/>
          <w:sz w:val="23"/>
          <w:szCs w:val="23"/>
          <w:highlight w:val="none"/>
        </w:rPr>
        <w:t xml:space="preserve"> </w:t>
      </w:r>
      <w:r>
        <w:rPr>
          <w:rFonts w:ascii="宋体" w:hAnsi="宋体" w:eastAsia="宋体" w:cs="宋体"/>
          <w:spacing w:val="-5"/>
          <w:sz w:val="23"/>
          <w:szCs w:val="23"/>
          <w:highlight w:val="none"/>
        </w:rPr>
        <w:t>日</w:t>
      </w:r>
    </w:p>
    <w:p w14:paraId="33F8D656">
      <w:pPr>
        <w:spacing w:before="42" w:line="220" w:lineRule="auto"/>
        <w:ind w:left="485"/>
        <w:rPr>
          <w:rFonts w:ascii="宋体" w:hAnsi="宋体" w:eastAsia="宋体" w:cs="宋体"/>
          <w:sz w:val="23"/>
          <w:szCs w:val="23"/>
          <w:highlight w:val="none"/>
        </w:rPr>
      </w:pPr>
      <w:r>
        <w:rPr>
          <w:rFonts w:ascii="宋体" w:hAnsi="宋体" w:eastAsia="宋体" w:cs="宋体"/>
          <w:spacing w:val="2"/>
          <w:sz w:val="23"/>
          <w:szCs w:val="23"/>
          <w:highlight w:val="none"/>
        </w:rPr>
        <w:t>工期总日历天数</w:t>
      </w:r>
      <w:r>
        <w:rPr>
          <w:rFonts w:ascii="宋体" w:hAnsi="宋体" w:eastAsia="宋体" w:cs="宋体"/>
          <w:spacing w:val="-96"/>
          <w:sz w:val="23"/>
          <w:szCs w:val="23"/>
          <w:highlight w:val="none"/>
        </w:rPr>
        <w:t xml:space="preserve"> </w:t>
      </w:r>
      <w:r>
        <w:rPr>
          <w:rFonts w:ascii="宋体" w:hAnsi="宋体" w:eastAsia="宋体" w:cs="宋体"/>
          <w:spacing w:val="5"/>
          <w:sz w:val="23"/>
          <w:szCs w:val="23"/>
          <w:highlight w:val="none"/>
          <w:u w:val="single" w:color="auto"/>
        </w:rPr>
        <w:t xml:space="preserve">           </w:t>
      </w:r>
      <w:r>
        <w:rPr>
          <w:rFonts w:ascii="宋体" w:hAnsi="宋体" w:eastAsia="宋体" w:cs="宋体"/>
          <w:spacing w:val="-101"/>
          <w:sz w:val="23"/>
          <w:szCs w:val="23"/>
          <w:highlight w:val="none"/>
        </w:rPr>
        <w:t xml:space="preserve"> </w:t>
      </w:r>
      <w:r>
        <w:rPr>
          <w:rFonts w:ascii="宋体" w:hAnsi="宋体" w:eastAsia="宋体" w:cs="宋体"/>
          <w:spacing w:val="2"/>
          <w:sz w:val="23"/>
          <w:szCs w:val="23"/>
          <w:highlight w:val="none"/>
        </w:rPr>
        <w:t>天，</w:t>
      </w:r>
      <w:r>
        <w:rPr>
          <w:rFonts w:ascii="宋体" w:hAnsi="宋体" w:eastAsia="宋体" w:cs="宋体"/>
          <w:spacing w:val="63"/>
          <w:sz w:val="23"/>
          <w:szCs w:val="23"/>
          <w:highlight w:val="none"/>
        </w:rPr>
        <w:t xml:space="preserve"> </w:t>
      </w:r>
      <w:r>
        <w:rPr>
          <w:rFonts w:ascii="宋体" w:hAnsi="宋体" w:eastAsia="宋体" w:cs="宋体"/>
          <w:spacing w:val="2"/>
          <w:sz w:val="23"/>
          <w:szCs w:val="23"/>
          <w:highlight w:val="none"/>
        </w:rPr>
        <w:t>自监理人发出的开工通知中载明的开工日期起算。</w:t>
      </w:r>
    </w:p>
    <w:p w14:paraId="031CD614">
      <w:pPr>
        <w:spacing w:line="220" w:lineRule="auto"/>
        <w:rPr>
          <w:rFonts w:ascii="宋体" w:hAnsi="宋体" w:eastAsia="宋体" w:cs="宋体"/>
          <w:sz w:val="23"/>
          <w:szCs w:val="23"/>
          <w:highlight w:val="none"/>
        </w:rPr>
        <w:sectPr>
          <w:pgSz w:w="12240" w:h="15840"/>
          <w:pgMar w:top="1346" w:right="1399" w:bottom="400" w:left="1457" w:header="0" w:footer="0" w:gutter="0"/>
          <w:cols w:space="720" w:num="1"/>
        </w:sectPr>
      </w:pPr>
    </w:p>
    <w:p w14:paraId="22D4A398">
      <w:pPr>
        <w:spacing w:before="154" w:line="220" w:lineRule="auto"/>
        <w:ind w:left="525"/>
        <w:rPr>
          <w:rFonts w:ascii="宋体" w:hAnsi="宋体" w:eastAsia="宋体" w:cs="宋体"/>
          <w:sz w:val="23"/>
          <w:szCs w:val="23"/>
          <w:highlight w:val="none"/>
        </w:rPr>
      </w:pPr>
      <w:r>
        <w:rPr>
          <w:rFonts w:ascii="宋体" w:hAnsi="宋体" w:eastAsia="宋体" w:cs="宋体"/>
          <w:spacing w:val="-2"/>
          <w:sz w:val="23"/>
          <w:szCs w:val="23"/>
          <w:highlight w:val="none"/>
        </w:rPr>
        <w:t>四、质量标准</w:t>
      </w:r>
    </w:p>
    <w:p w14:paraId="424E5529">
      <w:pPr>
        <w:spacing w:before="200" w:line="220" w:lineRule="auto"/>
        <w:ind w:left="487"/>
        <w:rPr>
          <w:rFonts w:ascii="宋体" w:hAnsi="宋体" w:eastAsia="宋体" w:cs="宋体"/>
          <w:sz w:val="23"/>
          <w:szCs w:val="23"/>
          <w:highlight w:val="none"/>
        </w:rPr>
      </w:pPr>
      <w:r>
        <w:rPr>
          <w:rFonts w:ascii="宋体" w:hAnsi="宋体" w:eastAsia="宋体" w:cs="宋体"/>
          <w:spacing w:val="1"/>
          <w:sz w:val="23"/>
          <w:szCs w:val="23"/>
          <w:highlight w:val="none"/>
        </w:rPr>
        <w:t>工程质量标准：</w:t>
      </w:r>
      <w:r>
        <w:rPr>
          <w:rFonts w:ascii="宋体" w:hAnsi="宋体" w:eastAsia="宋体" w:cs="宋体"/>
          <w:spacing w:val="9"/>
          <w:sz w:val="23"/>
          <w:szCs w:val="23"/>
          <w:highlight w:val="none"/>
          <w:u w:val="single" w:color="auto"/>
        </w:rPr>
        <w:t xml:space="preserve">         </w:t>
      </w:r>
      <w:r>
        <w:rPr>
          <w:rFonts w:ascii="宋体" w:hAnsi="宋体" w:eastAsia="宋体" w:cs="宋体"/>
          <w:spacing w:val="1"/>
          <w:sz w:val="23"/>
          <w:szCs w:val="23"/>
          <w:highlight w:val="none"/>
          <w:u w:val="single" w:color="auto"/>
        </w:rPr>
        <w:t xml:space="preserve">合格           </w:t>
      </w:r>
    </w:p>
    <w:p w14:paraId="20CD53E3">
      <w:pPr>
        <w:spacing w:before="188" w:line="221" w:lineRule="auto"/>
        <w:ind w:left="489"/>
        <w:rPr>
          <w:rFonts w:ascii="宋体" w:hAnsi="宋体" w:eastAsia="宋体" w:cs="宋体"/>
          <w:sz w:val="23"/>
          <w:szCs w:val="23"/>
          <w:highlight w:val="none"/>
        </w:rPr>
      </w:pPr>
      <w:r>
        <w:rPr>
          <w:rFonts w:ascii="宋体" w:hAnsi="宋体" w:eastAsia="宋体" w:cs="宋体"/>
          <w:spacing w:val="4"/>
          <w:sz w:val="23"/>
          <w:szCs w:val="23"/>
          <w:highlight w:val="none"/>
        </w:rPr>
        <w:t>五、合同形式</w:t>
      </w:r>
    </w:p>
    <w:p w14:paraId="455F1E74">
      <w:pPr>
        <w:spacing w:before="180" w:line="218" w:lineRule="auto"/>
        <w:ind w:left="483"/>
        <w:rPr>
          <w:rFonts w:ascii="宋体" w:hAnsi="宋体" w:eastAsia="宋体" w:cs="宋体"/>
          <w:sz w:val="23"/>
          <w:szCs w:val="23"/>
          <w:highlight w:val="none"/>
        </w:rPr>
      </w:pPr>
      <w:r>
        <w:rPr>
          <w:rFonts w:ascii="宋体" w:hAnsi="宋体" w:eastAsia="宋体" w:cs="宋体"/>
          <w:spacing w:val="3"/>
          <w:sz w:val="23"/>
          <w:szCs w:val="23"/>
          <w:highlight w:val="none"/>
        </w:rPr>
        <w:t>本合同采用</w:t>
      </w:r>
      <w:r>
        <w:rPr>
          <w:rFonts w:ascii="宋体" w:hAnsi="宋体" w:eastAsia="宋体" w:cs="宋体"/>
          <w:spacing w:val="-96"/>
          <w:sz w:val="23"/>
          <w:szCs w:val="23"/>
          <w:highlight w:val="none"/>
        </w:rPr>
        <w:t xml:space="preserve"> </w:t>
      </w:r>
      <w:r>
        <w:rPr>
          <w:rFonts w:ascii="宋体" w:hAnsi="宋体" w:eastAsia="宋体" w:cs="宋体"/>
          <w:spacing w:val="22"/>
          <w:sz w:val="23"/>
          <w:szCs w:val="23"/>
          <w:highlight w:val="none"/>
          <w:u w:val="single" w:color="auto"/>
        </w:rPr>
        <w:t xml:space="preserve">  </w:t>
      </w:r>
      <w:r>
        <w:rPr>
          <w:rFonts w:ascii="宋体" w:hAnsi="宋体" w:eastAsia="宋体" w:cs="宋体"/>
          <w:spacing w:val="3"/>
          <w:sz w:val="23"/>
          <w:szCs w:val="23"/>
          <w:highlight w:val="none"/>
          <w:u w:val="single" w:color="auto"/>
        </w:rPr>
        <w:t xml:space="preserve">固定总价 </w:t>
      </w:r>
      <w:r>
        <w:rPr>
          <w:rFonts w:ascii="宋体" w:hAnsi="宋体" w:eastAsia="宋体" w:cs="宋体"/>
          <w:spacing w:val="3"/>
          <w:sz w:val="23"/>
          <w:szCs w:val="23"/>
          <w:highlight w:val="none"/>
        </w:rPr>
        <w:t>合同形式。</w:t>
      </w:r>
    </w:p>
    <w:p w14:paraId="3ADB2F2E">
      <w:pPr>
        <w:spacing w:before="198" w:line="218" w:lineRule="auto"/>
        <w:ind w:left="485"/>
        <w:rPr>
          <w:rFonts w:ascii="宋体" w:hAnsi="宋体" w:eastAsia="宋体" w:cs="宋体"/>
          <w:sz w:val="23"/>
          <w:szCs w:val="23"/>
          <w:highlight w:val="none"/>
        </w:rPr>
      </w:pPr>
      <w:r>
        <w:rPr>
          <w:rFonts w:ascii="宋体" w:hAnsi="宋体" w:eastAsia="宋体" w:cs="宋体"/>
          <w:spacing w:val="5"/>
          <w:sz w:val="23"/>
          <w:szCs w:val="23"/>
          <w:highlight w:val="none"/>
        </w:rPr>
        <w:t>六、签约合同价</w:t>
      </w:r>
    </w:p>
    <w:p w14:paraId="5EC21771">
      <w:pPr>
        <w:spacing w:before="203" w:line="219" w:lineRule="auto"/>
        <w:ind w:left="484"/>
        <w:rPr>
          <w:rFonts w:ascii="宋体" w:hAnsi="宋体" w:eastAsia="宋体" w:cs="宋体"/>
          <w:sz w:val="23"/>
          <w:szCs w:val="23"/>
          <w:highlight w:val="none"/>
        </w:rPr>
      </w:pPr>
      <w:r>
        <w:rPr>
          <w:rFonts w:ascii="宋体" w:hAnsi="宋体" w:eastAsia="宋体" w:cs="宋体"/>
          <w:spacing w:val="-5"/>
          <w:sz w:val="23"/>
          <w:szCs w:val="23"/>
          <w:highlight w:val="none"/>
        </w:rPr>
        <w:t>金额(大写) ：</w:t>
      </w:r>
      <w:r>
        <w:rPr>
          <w:rFonts w:ascii="宋体" w:hAnsi="宋体" w:eastAsia="宋体" w:cs="宋体"/>
          <w:spacing w:val="-5"/>
          <w:sz w:val="23"/>
          <w:szCs w:val="23"/>
          <w:highlight w:val="none"/>
          <w:u w:val="single" w:color="auto"/>
        </w:rPr>
        <w:t xml:space="preserve">                   </w:t>
      </w:r>
      <w:r>
        <w:rPr>
          <w:rFonts w:ascii="宋体" w:hAnsi="宋体" w:eastAsia="宋体" w:cs="宋体"/>
          <w:spacing w:val="-95"/>
          <w:sz w:val="23"/>
          <w:szCs w:val="23"/>
          <w:highlight w:val="none"/>
        </w:rPr>
        <w:t xml:space="preserve"> </w:t>
      </w:r>
      <w:r>
        <w:rPr>
          <w:rFonts w:ascii="宋体" w:hAnsi="宋体" w:eastAsia="宋体" w:cs="宋体"/>
          <w:spacing w:val="-5"/>
          <w:sz w:val="23"/>
          <w:szCs w:val="23"/>
          <w:highlight w:val="none"/>
        </w:rPr>
        <w:t>元(人民币)(小写)￥ ：</w:t>
      </w:r>
      <w:r>
        <w:rPr>
          <w:rFonts w:ascii="宋体" w:hAnsi="宋体" w:eastAsia="宋体" w:cs="宋体"/>
          <w:spacing w:val="-5"/>
          <w:sz w:val="23"/>
          <w:szCs w:val="23"/>
          <w:highlight w:val="none"/>
          <w:u w:val="single" w:color="auto"/>
        </w:rPr>
        <w:t xml:space="preserve">                </w:t>
      </w:r>
      <w:r>
        <w:rPr>
          <w:rFonts w:ascii="宋体" w:hAnsi="宋体" w:eastAsia="宋体" w:cs="宋体"/>
          <w:spacing w:val="-105"/>
          <w:sz w:val="23"/>
          <w:szCs w:val="23"/>
          <w:highlight w:val="none"/>
        </w:rPr>
        <w:t xml:space="preserve"> </w:t>
      </w:r>
      <w:r>
        <w:rPr>
          <w:rFonts w:ascii="宋体" w:hAnsi="宋体" w:eastAsia="宋体" w:cs="宋体"/>
          <w:spacing w:val="-5"/>
          <w:sz w:val="23"/>
          <w:szCs w:val="23"/>
          <w:highlight w:val="none"/>
        </w:rPr>
        <w:t>元</w:t>
      </w:r>
    </w:p>
    <w:p w14:paraId="4E1A46C8">
      <w:pPr>
        <w:spacing w:before="193" w:line="220" w:lineRule="auto"/>
        <w:ind w:left="483"/>
        <w:rPr>
          <w:rFonts w:ascii="宋体" w:hAnsi="宋体" w:eastAsia="宋体" w:cs="宋体"/>
          <w:sz w:val="23"/>
          <w:szCs w:val="23"/>
          <w:highlight w:val="none"/>
        </w:rPr>
      </w:pPr>
      <w:r>
        <w:rPr>
          <w:rFonts w:ascii="宋体" w:hAnsi="宋体" w:eastAsia="宋体" w:cs="宋体"/>
          <w:spacing w:val="-3"/>
          <w:sz w:val="23"/>
          <w:szCs w:val="23"/>
          <w:highlight w:val="none"/>
        </w:rPr>
        <w:t>其中：安全文明施工费：</w:t>
      </w:r>
      <w:r>
        <w:rPr>
          <w:rFonts w:ascii="宋体" w:hAnsi="宋体" w:eastAsia="宋体" w:cs="宋体"/>
          <w:spacing w:val="-3"/>
          <w:sz w:val="23"/>
          <w:szCs w:val="23"/>
          <w:highlight w:val="none"/>
          <w:u w:val="single" w:color="auto"/>
        </w:rPr>
        <w:t xml:space="preserve">                   </w:t>
      </w:r>
      <w:r>
        <w:rPr>
          <w:rFonts w:ascii="宋体" w:hAnsi="宋体" w:eastAsia="宋体" w:cs="宋体"/>
          <w:spacing w:val="-90"/>
          <w:sz w:val="23"/>
          <w:szCs w:val="23"/>
          <w:highlight w:val="none"/>
        </w:rPr>
        <w:t xml:space="preserve"> </w:t>
      </w:r>
      <w:r>
        <w:rPr>
          <w:rFonts w:ascii="宋体" w:hAnsi="宋体" w:eastAsia="宋体" w:cs="宋体"/>
          <w:spacing w:val="-3"/>
          <w:sz w:val="23"/>
          <w:szCs w:val="23"/>
          <w:highlight w:val="none"/>
        </w:rPr>
        <w:t>元，规费：</w:t>
      </w:r>
      <w:r>
        <w:rPr>
          <w:rFonts w:ascii="宋体" w:hAnsi="宋体" w:eastAsia="宋体" w:cs="宋体"/>
          <w:spacing w:val="-3"/>
          <w:sz w:val="23"/>
          <w:szCs w:val="23"/>
          <w:highlight w:val="none"/>
          <w:u w:val="single" w:color="auto"/>
        </w:rPr>
        <w:t xml:space="preserve">                   </w:t>
      </w:r>
      <w:r>
        <w:rPr>
          <w:rFonts w:ascii="宋体" w:hAnsi="宋体" w:eastAsia="宋体" w:cs="宋体"/>
          <w:spacing w:val="-105"/>
          <w:sz w:val="23"/>
          <w:szCs w:val="23"/>
          <w:highlight w:val="none"/>
        </w:rPr>
        <w:t xml:space="preserve"> </w:t>
      </w:r>
      <w:r>
        <w:rPr>
          <w:rFonts w:ascii="宋体" w:hAnsi="宋体" w:eastAsia="宋体" w:cs="宋体"/>
          <w:spacing w:val="-3"/>
          <w:sz w:val="23"/>
          <w:szCs w:val="23"/>
          <w:highlight w:val="none"/>
        </w:rPr>
        <w:t>元</w:t>
      </w:r>
    </w:p>
    <w:p w14:paraId="75F6FFCB">
      <w:pPr>
        <w:spacing w:before="194" w:line="359" w:lineRule="auto"/>
        <w:ind w:left="5" w:right="8"/>
        <w:rPr>
          <w:rFonts w:ascii="宋体" w:hAnsi="宋体" w:eastAsia="宋体" w:cs="宋体"/>
          <w:sz w:val="23"/>
          <w:szCs w:val="23"/>
          <w:highlight w:val="none"/>
        </w:rPr>
      </w:pPr>
      <w:r>
        <w:rPr>
          <w:rFonts w:ascii="宋体" w:hAnsi="宋体" w:eastAsia="宋体" w:cs="宋体"/>
          <w:spacing w:val="-2"/>
          <w:sz w:val="23"/>
          <w:szCs w:val="23"/>
          <w:highlight w:val="none"/>
        </w:rPr>
        <w:t>人工费：</w:t>
      </w:r>
      <w:r>
        <w:rPr>
          <w:rFonts w:ascii="宋体" w:hAnsi="宋体" w:eastAsia="宋体" w:cs="宋体"/>
          <w:spacing w:val="-2"/>
          <w:sz w:val="23"/>
          <w:szCs w:val="23"/>
          <w:highlight w:val="none"/>
          <w:u w:val="single" w:color="auto"/>
        </w:rPr>
        <w:t xml:space="preserve">                   </w:t>
      </w:r>
      <w:r>
        <w:rPr>
          <w:rFonts w:ascii="宋体" w:hAnsi="宋体" w:eastAsia="宋体" w:cs="宋体"/>
          <w:spacing w:val="-3"/>
          <w:sz w:val="23"/>
          <w:szCs w:val="23"/>
          <w:highlight w:val="none"/>
          <w:u w:val="single" w:color="auto"/>
        </w:rPr>
        <w:t xml:space="preserve">    </w:t>
      </w:r>
      <w:r>
        <w:rPr>
          <w:rFonts w:ascii="宋体" w:hAnsi="宋体" w:eastAsia="宋体" w:cs="宋体"/>
          <w:spacing w:val="-105"/>
          <w:sz w:val="23"/>
          <w:szCs w:val="23"/>
          <w:highlight w:val="none"/>
        </w:rPr>
        <w:t xml:space="preserve"> </w:t>
      </w:r>
      <w:r>
        <w:rPr>
          <w:rFonts w:ascii="宋体" w:hAnsi="宋体" w:eastAsia="宋体" w:cs="宋体"/>
          <w:spacing w:val="-3"/>
          <w:sz w:val="23"/>
          <w:szCs w:val="23"/>
          <w:highlight w:val="none"/>
        </w:rPr>
        <w:t>元，暂列金额：</w:t>
      </w:r>
      <w:r>
        <w:rPr>
          <w:rFonts w:ascii="宋体" w:hAnsi="宋体" w:eastAsia="宋体" w:cs="宋体"/>
          <w:spacing w:val="-3"/>
          <w:sz w:val="23"/>
          <w:szCs w:val="23"/>
          <w:highlight w:val="none"/>
          <w:u w:val="single" w:color="auto"/>
        </w:rPr>
        <w:t xml:space="preserve">                  </w:t>
      </w:r>
      <w:r>
        <w:rPr>
          <w:rFonts w:ascii="宋体" w:hAnsi="宋体" w:eastAsia="宋体" w:cs="宋体"/>
          <w:spacing w:val="-104"/>
          <w:sz w:val="23"/>
          <w:szCs w:val="23"/>
          <w:highlight w:val="none"/>
        </w:rPr>
        <w:t xml:space="preserve"> </w:t>
      </w:r>
      <w:r>
        <w:rPr>
          <w:rFonts w:ascii="宋体" w:hAnsi="宋体" w:eastAsia="宋体" w:cs="宋体"/>
          <w:spacing w:val="-3"/>
          <w:sz w:val="23"/>
          <w:szCs w:val="23"/>
          <w:highlight w:val="none"/>
        </w:rPr>
        <w:t>元</w:t>
      </w:r>
      <w:r>
        <w:rPr>
          <w:rFonts w:ascii="宋体" w:hAnsi="宋体" w:eastAsia="宋体" w:cs="宋体"/>
          <w:spacing w:val="48"/>
          <w:sz w:val="23"/>
          <w:szCs w:val="23"/>
          <w:highlight w:val="none"/>
        </w:rPr>
        <w:t xml:space="preserve"> </w:t>
      </w:r>
      <w:r>
        <w:rPr>
          <w:rFonts w:ascii="宋体" w:hAnsi="宋体" w:eastAsia="宋体" w:cs="宋体"/>
          <w:spacing w:val="-3"/>
          <w:sz w:val="23"/>
          <w:szCs w:val="23"/>
          <w:highlight w:val="none"/>
        </w:rPr>
        <w:t>(其中计日工金额</w:t>
      </w:r>
      <w:r>
        <w:rPr>
          <w:rFonts w:ascii="宋体" w:hAnsi="宋体" w:eastAsia="宋体" w:cs="宋体"/>
          <w:spacing w:val="-3"/>
          <w:sz w:val="23"/>
          <w:szCs w:val="23"/>
          <w:highlight w:val="none"/>
          <w:u w:val="single" w:color="auto"/>
        </w:rPr>
        <w:t xml:space="preserve"> </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元)</w:t>
      </w:r>
      <w:r>
        <w:rPr>
          <w:rFonts w:ascii="宋体" w:hAnsi="宋体" w:eastAsia="宋体" w:cs="宋体"/>
          <w:spacing w:val="32"/>
          <w:sz w:val="23"/>
          <w:szCs w:val="23"/>
          <w:highlight w:val="none"/>
        </w:rPr>
        <w:t xml:space="preserve"> </w:t>
      </w:r>
      <w:r>
        <w:rPr>
          <w:rFonts w:ascii="宋体" w:hAnsi="宋体" w:eastAsia="宋体" w:cs="宋体"/>
          <w:spacing w:val="-6"/>
          <w:sz w:val="23"/>
          <w:szCs w:val="23"/>
          <w:highlight w:val="none"/>
        </w:rPr>
        <w:t>，专业工程暂估价：</w:t>
      </w:r>
      <w:r>
        <w:rPr>
          <w:rFonts w:ascii="宋体" w:hAnsi="宋体" w:eastAsia="宋体" w:cs="宋体"/>
          <w:spacing w:val="5"/>
          <w:sz w:val="23"/>
          <w:szCs w:val="23"/>
          <w:highlight w:val="none"/>
          <w:u w:val="single" w:color="auto"/>
        </w:rPr>
        <w:t xml:space="preserve">                     </w:t>
      </w:r>
      <w:r>
        <w:rPr>
          <w:rFonts w:ascii="宋体" w:hAnsi="宋体" w:eastAsia="宋体" w:cs="宋体"/>
          <w:spacing w:val="-105"/>
          <w:sz w:val="23"/>
          <w:szCs w:val="23"/>
          <w:highlight w:val="none"/>
        </w:rPr>
        <w:t xml:space="preserve"> </w:t>
      </w:r>
      <w:r>
        <w:rPr>
          <w:rFonts w:ascii="宋体" w:hAnsi="宋体" w:eastAsia="宋体" w:cs="宋体"/>
          <w:spacing w:val="-6"/>
          <w:sz w:val="23"/>
          <w:szCs w:val="23"/>
          <w:highlight w:val="none"/>
        </w:rPr>
        <w:t>元。</w:t>
      </w:r>
    </w:p>
    <w:p w14:paraId="2740CBD0">
      <w:pPr>
        <w:spacing w:before="33" w:line="220" w:lineRule="auto"/>
        <w:ind w:left="480"/>
        <w:rPr>
          <w:rFonts w:ascii="宋体" w:hAnsi="宋体" w:eastAsia="宋体" w:cs="宋体"/>
          <w:sz w:val="23"/>
          <w:szCs w:val="23"/>
          <w:highlight w:val="none"/>
        </w:rPr>
      </w:pPr>
      <w:r>
        <w:rPr>
          <w:rFonts w:ascii="宋体" w:hAnsi="宋体" w:eastAsia="宋体" w:cs="宋体"/>
          <w:spacing w:val="6"/>
          <w:sz w:val="23"/>
          <w:szCs w:val="23"/>
          <w:highlight w:val="none"/>
        </w:rPr>
        <w:t>七、承包人项目负责人：</w:t>
      </w:r>
    </w:p>
    <w:p w14:paraId="208028EF">
      <w:pPr>
        <w:spacing w:before="192" w:line="365" w:lineRule="auto"/>
        <w:ind w:firstLine="480"/>
        <w:rPr>
          <w:rFonts w:ascii="宋体" w:hAnsi="宋体" w:eastAsia="宋体" w:cs="宋体"/>
          <w:sz w:val="23"/>
          <w:szCs w:val="23"/>
          <w:highlight w:val="none"/>
        </w:rPr>
      </w:pPr>
      <w:r>
        <w:rPr>
          <w:rFonts w:ascii="宋体" w:hAnsi="宋体" w:eastAsia="宋体" w:cs="宋体"/>
          <w:spacing w:val="-10"/>
          <w:sz w:val="23"/>
          <w:szCs w:val="23"/>
          <w:highlight w:val="none"/>
        </w:rPr>
        <w:t>姓名</w:t>
      </w:r>
      <w:r>
        <w:rPr>
          <w:rFonts w:ascii="宋体" w:hAnsi="宋体" w:eastAsia="宋体" w:cs="宋体"/>
          <w:spacing w:val="-27"/>
          <w:sz w:val="23"/>
          <w:szCs w:val="23"/>
          <w:highlight w:val="none"/>
        </w:rPr>
        <w:t>：</w:t>
      </w:r>
      <w:r>
        <w:rPr>
          <w:rFonts w:ascii="宋体" w:hAnsi="宋体" w:eastAsia="宋体" w:cs="宋体"/>
          <w:spacing w:val="7"/>
          <w:sz w:val="23"/>
          <w:szCs w:val="23"/>
          <w:highlight w:val="none"/>
          <w:u w:val="single" w:color="auto"/>
        </w:rPr>
        <w:t xml:space="preserve">             </w:t>
      </w:r>
      <w:r>
        <w:rPr>
          <w:rFonts w:ascii="宋体" w:hAnsi="宋体" w:eastAsia="宋体" w:cs="宋体"/>
          <w:spacing w:val="-80"/>
          <w:sz w:val="23"/>
          <w:szCs w:val="23"/>
          <w:highlight w:val="none"/>
        </w:rPr>
        <w:t xml:space="preserve"> </w:t>
      </w:r>
      <w:r>
        <w:rPr>
          <w:rFonts w:ascii="宋体" w:hAnsi="宋体" w:eastAsia="宋体" w:cs="宋体"/>
          <w:spacing w:val="-27"/>
          <w:sz w:val="23"/>
          <w:szCs w:val="23"/>
          <w:highlight w:val="none"/>
        </w:rPr>
        <w:t>；</w:t>
      </w:r>
      <w:r>
        <w:rPr>
          <w:rFonts w:ascii="宋体" w:hAnsi="宋体" w:eastAsia="宋体" w:cs="宋体"/>
          <w:spacing w:val="98"/>
          <w:sz w:val="23"/>
          <w:szCs w:val="23"/>
          <w:highlight w:val="none"/>
        </w:rPr>
        <w:t xml:space="preserve"> </w:t>
      </w:r>
      <w:r>
        <w:rPr>
          <w:rFonts w:ascii="宋体" w:hAnsi="宋体" w:eastAsia="宋体" w:cs="宋体"/>
          <w:spacing w:val="-10"/>
          <w:sz w:val="23"/>
          <w:szCs w:val="23"/>
          <w:highlight w:val="none"/>
        </w:rPr>
        <w:t>职称</w:t>
      </w:r>
      <w:r>
        <w:rPr>
          <w:rFonts w:ascii="宋体" w:hAnsi="宋体" w:eastAsia="宋体" w:cs="宋体"/>
          <w:spacing w:val="-27"/>
          <w:sz w:val="23"/>
          <w:szCs w:val="23"/>
          <w:highlight w:val="none"/>
        </w:rPr>
        <w:t>：</w:t>
      </w:r>
      <w:r>
        <w:rPr>
          <w:rFonts w:ascii="宋体" w:hAnsi="宋体" w:eastAsia="宋体" w:cs="宋体"/>
          <w:spacing w:val="8"/>
          <w:sz w:val="23"/>
          <w:szCs w:val="23"/>
          <w:highlight w:val="none"/>
          <w:u w:val="single" w:color="auto"/>
        </w:rPr>
        <w:t xml:space="preserve">            </w:t>
      </w:r>
      <w:r>
        <w:rPr>
          <w:rFonts w:ascii="宋体" w:hAnsi="宋体" w:eastAsia="宋体" w:cs="宋体"/>
          <w:spacing w:val="-78"/>
          <w:sz w:val="23"/>
          <w:szCs w:val="23"/>
          <w:highlight w:val="none"/>
        </w:rPr>
        <w:t xml:space="preserve"> </w:t>
      </w:r>
      <w:r>
        <w:rPr>
          <w:rFonts w:ascii="宋体" w:hAnsi="宋体" w:eastAsia="宋体" w:cs="宋体"/>
          <w:spacing w:val="-27"/>
          <w:sz w:val="23"/>
          <w:szCs w:val="23"/>
          <w:highlight w:val="none"/>
        </w:rPr>
        <w:t>；</w:t>
      </w:r>
      <w:r>
        <w:rPr>
          <w:rFonts w:ascii="宋体" w:hAnsi="宋体" w:eastAsia="宋体" w:cs="宋体"/>
          <w:spacing w:val="-10"/>
          <w:sz w:val="23"/>
          <w:szCs w:val="23"/>
          <w:highlight w:val="none"/>
        </w:rPr>
        <w:t>身份证号</w:t>
      </w:r>
      <w:r>
        <w:rPr>
          <w:rFonts w:ascii="宋体" w:hAnsi="宋体" w:eastAsia="宋体" w:cs="宋体"/>
          <w:spacing w:val="-27"/>
          <w:sz w:val="23"/>
          <w:szCs w:val="23"/>
          <w:highlight w:val="none"/>
        </w:rPr>
        <w:t>：</w:t>
      </w:r>
      <w:r>
        <w:rPr>
          <w:rFonts w:ascii="宋体" w:hAnsi="宋体" w:eastAsia="宋体" w:cs="宋体"/>
          <w:sz w:val="23"/>
          <w:szCs w:val="23"/>
          <w:highlight w:val="none"/>
          <w:u w:val="single" w:color="auto"/>
        </w:rPr>
        <w:t xml:space="preserve">                      </w:t>
      </w:r>
      <w:r>
        <w:rPr>
          <w:rFonts w:ascii="宋体" w:hAnsi="宋体" w:eastAsia="宋体" w:cs="宋体"/>
          <w:spacing w:val="-27"/>
          <w:sz w:val="23"/>
          <w:szCs w:val="23"/>
          <w:highlight w:val="none"/>
        </w:rPr>
        <w:t>；</w:t>
      </w:r>
      <w:r>
        <w:rPr>
          <w:rFonts w:ascii="宋体" w:hAnsi="宋体" w:eastAsia="宋体" w:cs="宋体"/>
          <w:spacing w:val="14"/>
          <w:sz w:val="23"/>
          <w:szCs w:val="23"/>
          <w:highlight w:val="none"/>
        </w:rPr>
        <w:t xml:space="preserve"> </w:t>
      </w:r>
      <w:r>
        <w:rPr>
          <w:rFonts w:ascii="宋体" w:hAnsi="宋体" w:eastAsia="宋体" w:cs="宋体"/>
          <w:spacing w:val="-5"/>
          <w:sz w:val="23"/>
          <w:szCs w:val="23"/>
          <w:highlight w:val="none"/>
        </w:rPr>
        <w:t>建造师执业资格证书号</w:t>
      </w:r>
      <w:r>
        <w:rPr>
          <w:rFonts w:ascii="宋体" w:hAnsi="宋体" w:eastAsia="宋体" w:cs="宋体"/>
          <w:spacing w:val="-8"/>
          <w:sz w:val="23"/>
          <w:szCs w:val="23"/>
          <w:highlight w:val="none"/>
        </w:rPr>
        <w:t>：</w:t>
      </w:r>
      <w:r>
        <w:rPr>
          <w:rFonts w:ascii="宋体" w:hAnsi="宋体" w:eastAsia="宋体" w:cs="宋体"/>
          <w:spacing w:val="5"/>
          <w:sz w:val="23"/>
          <w:szCs w:val="23"/>
          <w:highlight w:val="none"/>
          <w:u w:val="single" w:color="auto"/>
        </w:rPr>
        <w:t xml:space="preserve">             </w:t>
      </w:r>
      <w:r>
        <w:rPr>
          <w:rFonts w:ascii="宋体" w:hAnsi="宋体" w:eastAsia="宋体" w:cs="宋体"/>
          <w:spacing w:val="-77"/>
          <w:sz w:val="23"/>
          <w:szCs w:val="23"/>
          <w:highlight w:val="none"/>
        </w:rPr>
        <w:t xml:space="preserve"> </w:t>
      </w:r>
      <w:r>
        <w:rPr>
          <w:rFonts w:ascii="宋体" w:hAnsi="宋体" w:eastAsia="宋体" w:cs="宋体"/>
          <w:spacing w:val="-8"/>
          <w:sz w:val="23"/>
          <w:szCs w:val="23"/>
          <w:highlight w:val="none"/>
        </w:rPr>
        <w:t>；</w:t>
      </w:r>
      <w:r>
        <w:rPr>
          <w:rFonts w:ascii="宋体" w:hAnsi="宋体" w:eastAsia="宋体" w:cs="宋体"/>
          <w:spacing w:val="-5"/>
          <w:sz w:val="23"/>
          <w:szCs w:val="23"/>
          <w:highlight w:val="none"/>
        </w:rPr>
        <w:t>建造师注册证书号：</w:t>
      </w:r>
      <w:r>
        <w:rPr>
          <w:rFonts w:ascii="宋体" w:hAnsi="宋体" w:eastAsia="宋体" w:cs="宋体"/>
          <w:spacing w:val="4"/>
          <w:sz w:val="23"/>
          <w:szCs w:val="23"/>
          <w:highlight w:val="none"/>
          <w:u w:val="single" w:color="auto"/>
        </w:rPr>
        <w:t xml:space="preserve">                </w:t>
      </w:r>
      <w:r>
        <w:rPr>
          <w:rFonts w:ascii="宋体" w:hAnsi="宋体" w:eastAsia="宋体" w:cs="宋体"/>
          <w:spacing w:val="-5"/>
          <w:sz w:val="23"/>
          <w:szCs w:val="23"/>
          <w:highlight w:val="none"/>
        </w:rPr>
        <w:t>。建造师执</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业印章号：</w:t>
      </w:r>
      <w:r>
        <w:rPr>
          <w:rFonts w:ascii="宋体" w:hAnsi="宋体" w:eastAsia="宋体" w:cs="宋体"/>
          <w:sz w:val="23"/>
          <w:szCs w:val="23"/>
          <w:highlight w:val="none"/>
          <w:u w:val="single" w:color="auto"/>
        </w:rPr>
        <w:t xml:space="preserve">                                      </w:t>
      </w:r>
      <w:r>
        <w:rPr>
          <w:rFonts w:ascii="宋体" w:hAnsi="宋体" w:eastAsia="宋体" w:cs="宋体"/>
          <w:spacing w:val="-5"/>
          <w:sz w:val="23"/>
          <w:szCs w:val="23"/>
          <w:highlight w:val="none"/>
        </w:rPr>
        <w:t>。</w:t>
      </w:r>
    </w:p>
    <w:p w14:paraId="27964927">
      <w:pPr>
        <w:spacing w:before="36" w:line="219" w:lineRule="auto"/>
        <w:ind w:left="490"/>
        <w:rPr>
          <w:rFonts w:ascii="宋体" w:hAnsi="宋体" w:eastAsia="宋体" w:cs="宋体"/>
          <w:sz w:val="23"/>
          <w:szCs w:val="23"/>
          <w:highlight w:val="none"/>
        </w:rPr>
      </w:pPr>
      <w:r>
        <w:rPr>
          <w:rFonts w:ascii="宋体" w:hAnsi="宋体" w:eastAsia="宋体" w:cs="宋体"/>
          <w:spacing w:val="-1"/>
          <w:sz w:val="23"/>
          <w:szCs w:val="23"/>
          <w:highlight w:val="none"/>
        </w:rPr>
        <w:t>安全生产考核合格证书号：</w:t>
      </w:r>
      <w:r>
        <w:rPr>
          <w:rFonts w:ascii="宋体" w:hAnsi="宋体" w:eastAsia="宋体" w:cs="宋体"/>
          <w:spacing w:val="-1"/>
          <w:sz w:val="23"/>
          <w:szCs w:val="23"/>
          <w:highlight w:val="none"/>
          <w:u w:val="single" w:color="auto"/>
        </w:rPr>
        <w:t xml:space="preserve">          </w:t>
      </w:r>
      <w:r>
        <w:rPr>
          <w:rFonts w:ascii="宋体" w:hAnsi="宋体" w:eastAsia="宋体" w:cs="宋体"/>
          <w:spacing w:val="-2"/>
          <w:sz w:val="23"/>
          <w:szCs w:val="23"/>
          <w:highlight w:val="none"/>
          <w:u w:val="single" w:color="auto"/>
        </w:rPr>
        <w:t xml:space="preserve">                                </w:t>
      </w:r>
      <w:r>
        <w:rPr>
          <w:rFonts w:ascii="宋体" w:hAnsi="宋体" w:eastAsia="宋体" w:cs="宋体"/>
          <w:spacing w:val="-2"/>
          <w:sz w:val="23"/>
          <w:szCs w:val="23"/>
          <w:highlight w:val="none"/>
        </w:rPr>
        <w:t>。</w:t>
      </w:r>
    </w:p>
    <w:p w14:paraId="72A736ED">
      <w:pPr>
        <w:spacing w:before="192" w:line="220" w:lineRule="auto"/>
        <w:ind w:left="489"/>
        <w:rPr>
          <w:rFonts w:ascii="宋体" w:hAnsi="宋体" w:eastAsia="宋体" w:cs="宋体"/>
          <w:sz w:val="23"/>
          <w:szCs w:val="23"/>
          <w:highlight w:val="none"/>
        </w:rPr>
      </w:pPr>
      <w:r>
        <w:rPr>
          <w:rFonts w:ascii="宋体" w:hAnsi="宋体" w:eastAsia="宋体" w:cs="宋体"/>
          <w:spacing w:val="6"/>
          <w:sz w:val="23"/>
          <w:szCs w:val="23"/>
          <w:highlight w:val="none"/>
        </w:rPr>
        <w:t>八、合同文件的组成</w:t>
      </w:r>
    </w:p>
    <w:p w14:paraId="0088604D">
      <w:pPr>
        <w:spacing w:before="178" w:line="220" w:lineRule="auto"/>
        <w:ind w:left="496"/>
        <w:rPr>
          <w:rFonts w:ascii="宋体" w:hAnsi="宋体" w:eastAsia="宋体" w:cs="宋体"/>
          <w:sz w:val="23"/>
          <w:szCs w:val="23"/>
          <w:highlight w:val="none"/>
        </w:rPr>
      </w:pPr>
      <w:r>
        <w:rPr>
          <w:rFonts w:ascii="宋体" w:hAnsi="宋体" w:eastAsia="宋体" w:cs="宋体"/>
          <w:spacing w:val="5"/>
          <w:sz w:val="23"/>
          <w:szCs w:val="23"/>
          <w:highlight w:val="none"/>
        </w:rPr>
        <w:t>下列文件共同构成合同文件：</w:t>
      </w:r>
    </w:p>
    <w:p w14:paraId="78C20CE4">
      <w:pPr>
        <w:spacing w:before="210" w:line="219" w:lineRule="auto"/>
        <w:ind w:left="516"/>
        <w:rPr>
          <w:rFonts w:ascii="宋体" w:hAnsi="宋体" w:eastAsia="宋体" w:cs="宋体"/>
          <w:sz w:val="23"/>
          <w:szCs w:val="23"/>
          <w:highlight w:val="none"/>
        </w:rPr>
      </w:pPr>
      <w:r>
        <w:rPr>
          <w:rFonts w:ascii="宋体" w:hAnsi="宋体" w:eastAsia="宋体" w:cs="宋体"/>
          <w:spacing w:val="-2"/>
          <w:sz w:val="23"/>
          <w:szCs w:val="23"/>
          <w:highlight w:val="none"/>
        </w:rPr>
        <w:t>1、本协议书；</w:t>
      </w:r>
    </w:p>
    <w:p w14:paraId="3A297BA4">
      <w:pPr>
        <w:spacing w:before="193" w:line="219" w:lineRule="auto"/>
        <w:ind w:left="487"/>
        <w:rPr>
          <w:rFonts w:ascii="宋体" w:hAnsi="宋体" w:eastAsia="宋体" w:cs="宋体"/>
          <w:sz w:val="23"/>
          <w:szCs w:val="23"/>
          <w:highlight w:val="none"/>
        </w:rPr>
      </w:pPr>
      <w:r>
        <w:rPr>
          <w:rFonts w:ascii="宋体" w:hAnsi="宋体" w:eastAsia="宋体" w:cs="宋体"/>
          <w:spacing w:val="3"/>
          <w:sz w:val="23"/>
          <w:szCs w:val="23"/>
          <w:highlight w:val="none"/>
        </w:rPr>
        <w:t>2、中标通知书；</w:t>
      </w:r>
    </w:p>
    <w:p w14:paraId="23A16E9A">
      <w:pPr>
        <w:spacing w:before="194" w:line="219" w:lineRule="auto"/>
        <w:ind w:left="491"/>
        <w:rPr>
          <w:rFonts w:ascii="宋体" w:hAnsi="宋体" w:eastAsia="宋体" w:cs="宋体"/>
          <w:sz w:val="23"/>
          <w:szCs w:val="23"/>
          <w:highlight w:val="none"/>
        </w:rPr>
      </w:pPr>
      <w:r>
        <w:rPr>
          <w:rFonts w:ascii="宋体" w:hAnsi="宋体" w:eastAsia="宋体" w:cs="宋体"/>
          <w:spacing w:val="5"/>
          <w:sz w:val="23"/>
          <w:szCs w:val="23"/>
          <w:highlight w:val="none"/>
        </w:rPr>
        <w:t>3、投标函及投标函附录；</w:t>
      </w:r>
    </w:p>
    <w:p w14:paraId="53A2798E">
      <w:pPr>
        <w:spacing w:before="194" w:line="220" w:lineRule="auto"/>
        <w:ind w:left="480"/>
        <w:rPr>
          <w:rFonts w:ascii="宋体" w:hAnsi="宋体" w:eastAsia="宋体" w:cs="宋体"/>
          <w:sz w:val="23"/>
          <w:szCs w:val="23"/>
          <w:highlight w:val="none"/>
        </w:rPr>
      </w:pPr>
      <w:r>
        <w:rPr>
          <w:rFonts w:ascii="宋体" w:hAnsi="宋体" w:eastAsia="宋体" w:cs="宋体"/>
          <w:spacing w:val="5"/>
          <w:sz w:val="23"/>
          <w:szCs w:val="23"/>
          <w:highlight w:val="none"/>
        </w:rPr>
        <w:t>4、专用合同条款；</w:t>
      </w:r>
    </w:p>
    <w:p w14:paraId="3F9BF7C0">
      <w:pPr>
        <w:spacing w:before="193" w:line="220" w:lineRule="auto"/>
        <w:ind w:left="491"/>
        <w:rPr>
          <w:rFonts w:ascii="宋体" w:hAnsi="宋体" w:eastAsia="宋体" w:cs="宋体"/>
          <w:sz w:val="23"/>
          <w:szCs w:val="23"/>
          <w:highlight w:val="none"/>
        </w:rPr>
      </w:pPr>
      <w:r>
        <w:rPr>
          <w:rFonts w:ascii="宋体" w:hAnsi="宋体" w:eastAsia="宋体" w:cs="宋体"/>
          <w:spacing w:val="4"/>
          <w:sz w:val="23"/>
          <w:szCs w:val="23"/>
          <w:highlight w:val="none"/>
        </w:rPr>
        <w:t>5、通用合同条款；</w:t>
      </w:r>
    </w:p>
    <w:p w14:paraId="4A6B8632">
      <w:pPr>
        <w:spacing w:before="191" w:line="220" w:lineRule="auto"/>
        <w:ind w:left="485"/>
        <w:rPr>
          <w:rFonts w:ascii="宋体" w:hAnsi="宋体" w:eastAsia="宋体" w:cs="宋体"/>
          <w:sz w:val="23"/>
          <w:szCs w:val="23"/>
          <w:highlight w:val="none"/>
        </w:rPr>
      </w:pPr>
      <w:r>
        <w:rPr>
          <w:rFonts w:ascii="宋体" w:hAnsi="宋体" w:eastAsia="宋体" w:cs="宋体"/>
          <w:spacing w:val="4"/>
          <w:sz w:val="23"/>
          <w:szCs w:val="23"/>
          <w:highlight w:val="none"/>
        </w:rPr>
        <w:t>6、技术标准和要求；</w:t>
      </w:r>
    </w:p>
    <w:p w14:paraId="4A6839D2">
      <w:pPr>
        <w:spacing w:before="194" w:line="221" w:lineRule="auto"/>
        <w:ind w:left="493"/>
        <w:rPr>
          <w:rFonts w:ascii="宋体" w:hAnsi="宋体" w:eastAsia="宋体" w:cs="宋体"/>
          <w:sz w:val="23"/>
          <w:szCs w:val="23"/>
          <w:highlight w:val="none"/>
        </w:rPr>
      </w:pPr>
      <w:r>
        <w:rPr>
          <w:rFonts w:ascii="宋体" w:hAnsi="宋体" w:eastAsia="宋体" w:cs="宋体"/>
          <w:spacing w:val="-1"/>
          <w:sz w:val="23"/>
          <w:szCs w:val="23"/>
          <w:highlight w:val="none"/>
        </w:rPr>
        <w:t>7、图纸；</w:t>
      </w:r>
    </w:p>
    <w:p w14:paraId="6B55DDFD">
      <w:pPr>
        <w:spacing w:before="193" w:line="218" w:lineRule="auto"/>
        <w:ind w:left="483"/>
        <w:rPr>
          <w:rFonts w:ascii="宋体" w:hAnsi="宋体" w:eastAsia="宋体" w:cs="宋体"/>
          <w:sz w:val="23"/>
          <w:szCs w:val="23"/>
          <w:highlight w:val="none"/>
        </w:rPr>
      </w:pPr>
      <w:r>
        <w:rPr>
          <w:rFonts w:ascii="宋体" w:hAnsi="宋体" w:eastAsia="宋体" w:cs="宋体"/>
          <w:spacing w:val="5"/>
          <w:sz w:val="23"/>
          <w:szCs w:val="23"/>
          <w:highlight w:val="none"/>
        </w:rPr>
        <w:t>8、已标价工程量清单；</w:t>
      </w:r>
    </w:p>
    <w:p w14:paraId="047C751F">
      <w:pPr>
        <w:spacing w:before="194" w:line="220" w:lineRule="auto"/>
        <w:ind w:left="483"/>
        <w:rPr>
          <w:rFonts w:ascii="宋体" w:hAnsi="宋体" w:eastAsia="宋体" w:cs="宋体"/>
          <w:sz w:val="23"/>
          <w:szCs w:val="23"/>
          <w:highlight w:val="none"/>
        </w:rPr>
      </w:pPr>
      <w:r>
        <w:rPr>
          <w:rFonts w:ascii="宋体" w:hAnsi="宋体" w:eastAsia="宋体" w:cs="宋体"/>
          <w:spacing w:val="4"/>
          <w:sz w:val="23"/>
          <w:szCs w:val="23"/>
          <w:highlight w:val="none"/>
        </w:rPr>
        <w:t>9、其他合同文件。</w:t>
      </w:r>
    </w:p>
    <w:p w14:paraId="06344805">
      <w:pPr>
        <w:spacing w:before="176" w:line="220" w:lineRule="auto"/>
        <w:ind w:right="36"/>
        <w:jc w:val="right"/>
        <w:rPr>
          <w:rFonts w:ascii="宋体" w:hAnsi="宋体" w:eastAsia="宋体" w:cs="宋体"/>
          <w:sz w:val="23"/>
          <w:szCs w:val="23"/>
          <w:highlight w:val="none"/>
        </w:rPr>
      </w:pPr>
      <w:r>
        <w:rPr>
          <w:rFonts w:ascii="宋体" w:hAnsi="宋体" w:eastAsia="宋体" w:cs="宋体"/>
          <w:spacing w:val="7"/>
          <w:sz w:val="23"/>
          <w:szCs w:val="23"/>
          <w:highlight w:val="none"/>
        </w:rPr>
        <w:t>上述文件互相补充和解释，如有不明确或不一致之处，</w:t>
      </w:r>
      <w:r>
        <w:rPr>
          <w:rFonts w:ascii="宋体" w:hAnsi="宋体" w:eastAsia="宋体" w:cs="宋体"/>
          <w:spacing w:val="-57"/>
          <w:sz w:val="23"/>
          <w:szCs w:val="23"/>
          <w:highlight w:val="none"/>
        </w:rPr>
        <w:t xml:space="preserve"> </w:t>
      </w:r>
      <w:r>
        <w:rPr>
          <w:rFonts w:ascii="宋体" w:hAnsi="宋体" w:eastAsia="宋体" w:cs="宋体"/>
          <w:spacing w:val="7"/>
          <w:sz w:val="23"/>
          <w:szCs w:val="23"/>
          <w:highlight w:val="none"/>
        </w:rPr>
        <w:t>以合同约定次序在先者为准。</w:t>
      </w:r>
    </w:p>
    <w:p w14:paraId="4FA258C4">
      <w:pPr>
        <w:spacing w:before="196" w:line="219" w:lineRule="auto"/>
        <w:ind w:left="493"/>
        <w:rPr>
          <w:rFonts w:ascii="宋体" w:hAnsi="宋体" w:eastAsia="宋体" w:cs="宋体"/>
          <w:sz w:val="23"/>
          <w:szCs w:val="23"/>
          <w:highlight w:val="none"/>
        </w:rPr>
      </w:pPr>
      <w:r>
        <w:rPr>
          <w:rFonts w:ascii="宋体" w:hAnsi="宋体" w:eastAsia="宋体" w:cs="宋体"/>
          <w:spacing w:val="7"/>
          <w:sz w:val="23"/>
          <w:szCs w:val="23"/>
          <w:highlight w:val="none"/>
        </w:rPr>
        <w:t>九、本协议书中有关词语定义与合同条款中的定义相同。</w:t>
      </w:r>
    </w:p>
    <w:p w14:paraId="7EA89264">
      <w:pPr>
        <w:spacing w:line="219" w:lineRule="auto"/>
        <w:rPr>
          <w:rFonts w:ascii="宋体" w:hAnsi="宋体" w:eastAsia="宋体" w:cs="宋体"/>
          <w:sz w:val="23"/>
          <w:szCs w:val="23"/>
          <w:highlight w:val="none"/>
        </w:rPr>
        <w:sectPr>
          <w:pgSz w:w="12240" w:h="15840"/>
          <w:pgMar w:top="1346" w:right="1432" w:bottom="400" w:left="1456" w:header="0" w:footer="0" w:gutter="0"/>
          <w:cols w:space="720" w:num="1"/>
        </w:sectPr>
      </w:pPr>
    </w:p>
    <w:p w14:paraId="10C87D6B">
      <w:pPr>
        <w:spacing w:before="162" w:line="297" w:lineRule="auto"/>
        <w:ind w:left="19" w:right="3" w:firstLine="480"/>
        <w:rPr>
          <w:rFonts w:ascii="宋体" w:hAnsi="宋体" w:eastAsia="宋体" w:cs="宋体"/>
          <w:sz w:val="23"/>
          <w:szCs w:val="23"/>
          <w:highlight w:val="none"/>
        </w:rPr>
      </w:pPr>
      <w:r>
        <w:rPr>
          <w:rFonts w:ascii="宋体" w:hAnsi="宋体" w:eastAsia="宋体" w:cs="宋体"/>
          <w:spacing w:val="9"/>
          <w:sz w:val="23"/>
          <w:szCs w:val="23"/>
          <w:highlight w:val="none"/>
        </w:rPr>
        <w:t>十、承包人承诺按照合同约定进行施工、竣工、交付并在缺陷责任期内对工程缺陷承</w:t>
      </w:r>
      <w:r>
        <w:rPr>
          <w:rFonts w:ascii="宋体" w:hAnsi="宋体" w:eastAsia="宋体" w:cs="宋体"/>
          <w:spacing w:val="5"/>
          <w:sz w:val="23"/>
          <w:szCs w:val="23"/>
          <w:highlight w:val="none"/>
        </w:rPr>
        <w:t xml:space="preserve"> </w:t>
      </w:r>
      <w:r>
        <w:rPr>
          <w:rFonts w:ascii="宋体" w:hAnsi="宋体" w:eastAsia="宋体" w:cs="宋体"/>
          <w:spacing w:val="2"/>
          <w:sz w:val="23"/>
          <w:szCs w:val="23"/>
          <w:highlight w:val="none"/>
        </w:rPr>
        <w:t>担维修责任。</w:t>
      </w:r>
    </w:p>
    <w:p w14:paraId="6D8B0F8A">
      <w:pPr>
        <w:spacing w:before="180" w:line="218" w:lineRule="auto"/>
        <w:ind w:left="499"/>
        <w:rPr>
          <w:rFonts w:ascii="宋体" w:hAnsi="宋体" w:eastAsia="宋体" w:cs="宋体"/>
          <w:sz w:val="23"/>
          <w:szCs w:val="23"/>
          <w:highlight w:val="none"/>
        </w:rPr>
      </w:pPr>
      <w:r>
        <w:rPr>
          <w:rFonts w:ascii="宋体" w:hAnsi="宋体" w:eastAsia="宋体" w:cs="宋体"/>
          <w:spacing w:val="8"/>
          <w:sz w:val="23"/>
          <w:szCs w:val="23"/>
          <w:highlight w:val="none"/>
        </w:rPr>
        <w:t>十一、发包人承诺按照合同约定的条件、期限和方式向承包人支付合同价款。</w:t>
      </w:r>
    </w:p>
    <w:p w14:paraId="2076819A">
      <w:pPr>
        <w:spacing w:before="193" w:line="296" w:lineRule="auto"/>
        <w:ind w:left="17" w:firstLine="481"/>
        <w:rPr>
          <w:rFonts w:ascii="宋体" w:hAnsi="宋体" w:eastAsia="宋体" w:cs="宋体"/>
          <w:sz w:val="23"/>
          <w:szCs w:val="23"/>
          <w:highlight w:val="none"/>
        </w:rPr>
      </w:pPr>
      <w:r>
        <w:rPr>
          <w:rFonts w:ascii="宋体" w:hAnsi="宋体" w:eastAsia="宋体" w:cs="宋体"/>
          <w:spacing w:val="6"/>
          <w:sz w:val="23"/>
          <w:szCs w:val="23"/>
          <w:highlight w:val="none"/>
        </w:rPr>
        <w:t>十二、本协议书连同其他合同文件正本一式两份，合同双方各执一份；副本一式</w:t>
      </w:r>
      <w:r>
        <w:rPr>
          <w:rFonts w:ascii="宋体" w:hAnsi="宋体" w:eastAsia="宋体" w:cs="宋体"/>
          <w:spacing w:val="6"/>
          <w:sz w:val="23"/>
          <w:szCs w:val="23"/>
          <w:highlight w:val="none"/>
          <w:u w:val="single" w:color="auto"/>
        </w:rPr>
        <w:t xml:space="preserve"> 十份</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份，其中一份在合同报送建设行政主管部门备案时留存。</w:t>
      </w:r>
    </w:p>
    <w:p w14:paraId="6FC73D12">
      <w:pPr>
        <w:spacing w:before="207" w:line="299" w:lineRule="auto"/>
        <w:ind w:left="63" w:right="4" w:firstLine="435"/>
        <w:rPr>
          <w:rFonts w:ascii="宋体" w:hAnsi="宋体" w:eastAsia="宋体" w:cs="宋体"/>
          <w:sz w:val="23"/>
          <w:szCs w:val="23"/>
          <w:highlight w:val="none"/>
        </w:rPr>
      </w:pPr>
      <w:r>
        <w:rPr>
          <w:rFonts w:ascii="宋体" w:hAnsi="宋体" w:eastAsia="宋体" w:cs="宋体"/>
          <w:spacing w:val="9"/>
          <w:sz w:val="23"/>
          <w:szCs w:val="23"/>
          <w:highlight w:val="none"/>
        </w:rPr>
        <w:t>十三、合同未尽事宜，双方另行签订补充协议，但不得背离本协议第八条所约定的合</w:t>
      </w:r>
      <w:r>
        <w:rPr>
          <w:rFonts w:ascii="宋体" w:hAnsi="宋体" w:eastAsia="宋体" w:cs="宋体"/>
          <w:spacing w:val="5"/>
          <w:sz w:val="23"/>
          <w:szCs w:val="23"/>
          <w:highlight w:val="none"/>
        </w:rPr>
        <w:t xml:space="preserve"> </w:t>
      </w:r>
      <w:r>
        <w:rPr>
          <w:rFonts w:ascii="宋体" w:hAnsi="宋体" w:eastAsia="宋体" w:cs="宋体"/>
          <w:spacing w:val="6"/>
          <w:sz w:val="23"/>
          <w:szCs w:val="23"/>
          <w:highlight w:val="none"/>
        </w:rPr>
        <w:t>同文件的实质性内容。补充协议是合同文件的组成部分。</w:t>
      </w:r>
    </w:p>
    <w:p w14:paraId="6F750669">
      <w:pPr>
        <w:spacing w:before="62"/>
        <w:rPr>
          <w:highlight w:val="none"/>
        </w:rPr>
      </w:pPr>
    </w:p>
    <w:p w14:paraId="19D7C757">
      <w:pPr>
        <w:spacing w:before="61"/>
        <w:rPr>
          <w:highlight w:val="none"/>
        </w:rPr>
      </w:pPr>
    </w:p>
    <w:p w14:paraId="538908D2">
      <w:pPr>
        <w:rPr>
          <w:highlight w:val="none"/>
        </w:rPr>
        <w:sectPr>
          <w:pgSz w:w="12240" w:h="15840"/>
          <w:pgMar w:top="1346" w:right="1446" w:bottom="400" w:left="1440" w:header="0" w:footer="0" w:gutter="0"/>
          <w:cols w:equalWidth="0" w:num="1">
            <w:col w:w="9354"/>
          </w:cols>
        </w:sectPr>
      </w:pPr>
    </w:p>
    <w:p w14:paraId="05698C62">
      <w:pPr>
        <w:spacing w:before="46" w:line="279" w:lineRule="auto"/>
        <w:ind w:left="19" w:right="873" w:firstLine="4"/>
        <w:rPr>
          <w:rFonts w:ascii="宋体" w:hAnsi="宋体" w:eastAsia="宋体" w:cs="宋体"/>
          <w:sz w:val="23"/>
          <w:szCs w:val="23"/>
          <w:highlight w:val="none"/>
        </w:rPr>
      </w:pPr>
      <w:r>
        <w:rPr>
          <w:rFonts w:ascii="宋体" w:hAnsi="宋体" w:eastAsia="宋体" w:cs="宋体"/>
          <w:spacing w:val="-8"/>
          <w:sz w:val="23"/>
          <w:szCs w:val="23"/>
          <w:highlight w:val="none"/>
        </w:rPr>
        <w:t>发包人：</w:t>
      </w:r>
      <w:r>
        <w:rPr>
          <w:rFonts w:ascii="宋体" w:hAnsi="宋体" w:eastAsia="宋体" w:cs="宋体"/>
          <w:spacing w:val="-8"/>
          <w:sz w:val="23"/>
          <w:szCs w:val="23"/>
          <w:highlight w:val="none"/>
          <w:u w:val="single" w:color="auto"/>
        </w:rPr>
        <w:t xml:space="preserve">            </w:t>
      </w:r>
      <w:r>
        <w:rPr>
          <w:rFonts w:ascii="宋体" w:hAnsi="宋体" w:eastAsia="宋体" w:cs="宋体"/>
          <w:spacing w:val="-51"/>
          <w:sz w:val="23"/>
          <w:szCs w:val="23"/>
          <w:highlight w:val="none"/>
        </w:rPr>
        <w:t xml:space="preserve"> </w:t>
      </w:r>
      <w:r>
        <w:rPr>
          <w:rFonts w:ascii="宋体" w:hAnsi="宋体" w:eastAsia="宋体" w:cs="宋体"/>
          <w:spacing w:val="-8"/>
          <w:sz w:val="23"/>
          <w:szCs w:val="23"/>
          <w:highlight w:val="none"/>
        </w:rPr>
        <w:t>(盖单位章)</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法定代表人或其</w:t>
      </w:r>
    </w:p>
    <w:p w14:paraId="5CC22522">
      <w:pPr>
        <w:pStyle w:val="3"/>
        <w:spacing w:line="14" w:lineRule="auto"/>
        <w:rPr>
          <w:sz w:val="2"/>
          <w:highlight w:val="none"/>
        </w:rPr>
      </w:pPr>
      <w:r>
        <w:rPr>
          <w:sz w:val="2"/>
          <w:szCs w:val="2"/>
          <w:highlight w:val="none"/>
        </w:rPr>
        <w:br w:type="column"/>
      </w:r>
    </w:p>
    <w:p w14:paraId="757DBDCA">
      <w:pPr>
        <w:spacing w:before="45" w:line="279" w:lineRule="auto"/>
        <w:ind w:left="121" w:right="1071" w:hanging="121"/>
        <w:rPr>
          <w:rFonts w:ascii="宋体" w:hAnsi="宋体" w:eastAsia="宋体" w:cs="宋体"/>
          <w:sz w:val="23"/>
          <w:szCs w:val="23"/>
          <w:highlight w:val="none"/>
        </w:rPr>
      </w:pPr>
      <w:r>
        <w:rPr>
          <w:rFonts w:ascii="宋体" w:hAnsi="宋体" w:eastAsia="宋体" w:cs="宋体"/>
          <w:spacing w:val="-5"/>
          <w:sz w:val="23"/>
          <w:szCs w:val="23"/>
          <w:highlight w:val="none"/>
        </w:rPr>
        <w:t>承包人：</w:t>
      </w:r>
      <w:r>
        <w:rPr>
          <w:rFonts w:ascii="宋体" w:hAnsi="宋体" w:eastAsia="宋体" w:cs="宋体"/>
          <w:spacing w:val="-5"/>
          <w:sz w:val="23"/>
          <w:szCs w:val="23"/>
          <w:highlight w:val="none"/>
          <w:u w:val="single" w:color="auto"/>
        </w:rPr>
        <w:t xml:space="preserve">                 </w:t>
      </w:r>
      <w:r>
        <w:rPr>
          <w:rFonts w:ascii="宋体" w:hAnsi="宋体" w:eastAsia="宋体" w:cs="宋体"/>
          <w:spacing w:val="-62"/>
          <w:sz w:val="23"/>
          <w:szCs w:val="23"/>
          <w:highlight w:val="none"/>
        </w:rPr>
        <w:t xml:space="preserve"> </w:t>
      </w:r>
      <w:r>
        <w:rPr>
          <w:rFonts w:ascii="宋体" w:hAnsi="宋体" w:eastAsia="宋体" w:cs="宋体"/>
          <w:spacing w:val="-5"/>
          <w:sz w:val="23"/>
          <w:szCs w:val="23"/>
          <w:highlight w:val="none"/>
        </w:rPr>
        <w:t>(盖单位章)</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法定代表人或其</w:t>
      </w:r>
    </w:p>
    <w:p w14:paraId="612A0B86">
      <w:pPr>
        <w:spacing w:line="279" w:lineRule="auto"/>
        <w:rPr>
          <w:rFonts w:ascii="宋体" w:hAnsi="宋体" w:eastAsia="宋体" w:cs="宋体"/>
          <w:sz w:val="23"/>
          <w:szCs w:val="23"/>
          <w:highlight w:val="none"/>
        </w:rPr>
        <w:sectPr>
          <w:type w:val="continuous"/>
          <w:pgSz w:w="12240" w:h="15840"/>
          <w:pgMar w:top="1346" w:right="1446" w:bottom="400" w:left="1440" w:header="0" w:footer="0" w:gutter="0"/>
          <w:cols w:equalWidth="0" w:num="2">
            <w:col w:w="4238" w:space="100"/>
            <w:col w:w="5016"/>
          </w:cols>
        </w:sectPr>
      </w:pPr>
    </w:p>
    <w:p w14:paraId="6A3D2C64">
      <w:pPr>
        <w:spacing w:before="219" w:line="233" w:lineRule="auto"/>
        <w:ind w:left="16"/>
        <w:rPr>
          <w:rFonts w:ascii="宋体" w:hAnsi="宋体" w:eastAsia="宋体" w:cs="宋体"/>
          <w:sz w:val="23"/>
          <w:szCs w:val="23"/>
          <w:highlight w:val="none"/>
        </w:rPr>
      </w:pPr>
      <w:r>
        <w:rPr>
          <w:rFonts w:ascii="宋体" w:hAnsi="宋体" w:eastAsia="宋体" w:cs="宋体"/>
          <w:spacing w:val="-9"/>
          <w:sz w:val="23"/>
          <w:szCs w:val="23"/>
          <w:highlight w:val="none"/>
        </w:rPr>
        <w:t>委托代理人：</w:t>
      </w:r>
      <w:r>
        <w:rPr>
          <w:rFonts w:ascii="宋体" w:hAnsi="宋体" w:eastAsia="宋体" w:cs="宋体"/>
          <w:spacing w:val="6"/>
          <w:sz w:val="23"/>
          <w:szCs w:val="23"/>
          <w:highlight w:val="none"/>
          <w:u w:val="single" w:color="auto"/>
        </w:rPr>
        <w:t xml:space="preserve">          </w:t>
      </w:r>
      <w:r>
        <w:rPr>
          <w:rFonts w:ascii="宋体" w:hAnsi="宋体" w:eastAsia="宋体" w:cs="宋体"/>
          <w:spacing w:val="-61"/>
          <w:sz w:val="23"/>
          <w:szCs w:val="23"/>
          <w:highlight w:val="none"/>
        </w:rPr>
        <w:t xml:space="preserve"> </w:t>
      </w:r>
      <w:r>
        <w:rPr>
          <w:rFonts w:ascii="宋体" w:hAnsi="宋体" w:eastAsia="宋体" w:cs="宋体"/>
          <w:spacing w:val="-9"/>
          <w:sz w:val="23"/>
          <w:szCs w:val="23"/>
          <w:highlight w:val="none"/>
        </w:rPr>
        <w:t>(签字)</w:t>
      </w:r>
      <w:r>
        <w:rPr>
          <w:rFonts w:ascii="宋体" w:hAnsi="宋体" w:eastAsia="宋体" w:cs="宋体"/>
          <w:spacing w:val="7"/>
          <w:sz w:val="23"/>
          <w:szCs w:val="23"/>
          <w:highlight w:val="none"/>
        </w:rPr>
        <w:t xml:space="preserve">      </w:t>
      </w:r>
      <w:r>
        <w:rPr>
          <w:rFonts w:ascii="宋体" w:hAnsi="宋体" w:eastAsia="宋体" w:cs="宋体"/>
          <w:spacing w:val="-9"/>
          <w:sz w:val="23"/>
          <w:szCs w:val="23"/>
          <w:highlight w:val="none"/>
        </w:rPr>
        <w:t>委托代理人：</w:t>
      </w:r>
      <w:r>
        <w:rPr>
          <w:rFonts w:ascii="宋体" w:hAnsi="宋体" w:eastAsia="宋体" w:cs="宋体"/>
          <w:spacing w:val="4"/>
          <w:sz w:val="23"/>
          <w:szCs w:val="23"/>
          <w:highlight w:val="none"/>
          <w:u w:val="single" w:color="auto"/>
        </w:rPr>
        <w:t xml:space="preserve">                     </w:t>
      </w:r>
      <w:r>
        <w:rPr>
          <w:rFonts w:ascii="宋体" w:hAnsi="宋体" w:eastAsia="宋体" w:cs="宋体"/>
          <w:spacing w:val="-65"/>
          <w:sz w:val="23"/>
          <w:szCs w:val="23"/>
          <w:highlight w:val="none"/>
        </w:rPr>
        <w:t xml:space="preserve"> </w:t>
      </w:r>
      <w:r>
        <w:rPr>
          <w:rFonts w:ascii="宋体" w:hAnsi="宋体" w:eastAsia="宋体" w:cs="宋体"/>
          <w:spacing w:val="-9"/>
          <w:sz w:val="23"/>
          <w:szCs w:val="23"/>
          <w:highlight w:val="none"/>
        </w:rPr>
        <w:t>(签字)</w:t>
      </w:r>
    </w:p>
    <w:p w14:paraId="044BDA87">
      <w:pPr>
        <w:pStyle w:val="3"/>
        <w:spacing w:line="267" w:lineRule="auto"/>
        <w:rPr>
          <w:highlight w:val="none"/>
        </w:rPr>
      </w:pPr>
    </w:p>
    <w:p w14:paraId="19C2BDC1">
      <w:pPr>
        <w:pStyle w:val="3"/>
        <w:spacing w:line="268" w:lineRule="auto"/>
        <w:rPr>
          <w:highlight w:val="none"/>
        </w:rPr>
      </w:pPr>
    </w:p>
    <w:p w14:paraId="1C94E7F0">
      <w:pPr>
        <w:tabs>
          <w:tab w:val="left" w:pos="1090"/>
        </w:tabs>
        <w:spacing w:before="74" w:line="221" w:lineRule="auto"/>
        <w:rPr>
          <w:rFonts w:ascii="宋体" w:hAnsi="宋体" w:eastAsia="宋体" w:cs="宋体"/>
          <w:sz w:val="23"/>
          <w:szCs w:val="23"/>
          <w:highlight w:val="none"/>
        </w:rPr>
      </w:pPr>
      <w:r>
        <w:rPr>
          <w:rFonts w:ascii="宋体" w:hAnsi="宋体" w:eastAsia="宋体" w:cs="宋体"/>
          <w:sz w:val="23"/>
          <w:szCs w:val="23"/>
          <w:highlight w:val="none"/>
          <w:u w:val="single" w:color="auto"/>
        </w:rPr>
        <w:tab/>
      </w:r>
      <w:r>
        <w:rPr>
          <w:rFonts w:ascii="宋体" w:hAnsi="宋体" w:eastAsia="宋体" w:cs="宋体"/>
          <w:spacing w:val="-105"/>
          <w:sz w:val="23"/>
          <w:szCs w:val="23"/>
          <w:highlight w:val="none"/>
        </w:rPr>
        <w:t xml:space="preserve"> </w:t>
      </w:r>
      <w:r>
        <w:rPr>
          <w:rFonts w:ascii="宋体" w:hAnsi="宋体" w:eastAsia="宋体" w:cs="宋体"/>
          <w:spacing w:val="-9"/>
          <w:sz w:val="23"/>
          <w:szCs w:val="23"/>
          <w:highlight w:val="none"/>
        </w:rPr>
        <w:t>年</w:t>
      </w:r>
      <w:r>
        <w:rPr>
          <w:rFonts w:ascii="宋体" w:hAnsi="宋体" w:eastAsia="宋体" w:cs="宋体"/>
          <w:spacing w:val="-107"/>
          <w:sz w:val="23"/>
          <w:szCs w:val="23"/>
          <w:highlight w:val="none"/>
        </w:rPr>
        <w:t xml:space="preserve"> </w:t>
      </w:r>
      <w:r>
        <w:rPr>
          <w:rFonts w:ascii="宋体" w:hAnsi="宋体" w:eastAsia="宋体" w:cs="宋体"/>
          <w:spacing w:val="8"/>
          <w:sz w:val="23"/>
          <w:szCs w:val="23"/>
          <w:highlight w:val="none"/>
          <w:u w:val="single" w:color="auto"/>
        </w:rPr>
        <w:t xml:space="preserve">      </w:t>
      </w:r>
      <w:r>
        <w:rPr>
          <w:rFonts w:ascii="宋体" w:hAnsi="宋体" w:eastAsia="宋体" w:cs="宋体"/>
          <w:spacing w:val="-101"/>
          <w:sz w:val="23"/>
          <w:szCs w:val="23"/>
          <w:highlight w:val="none"/>
        </w:rPr>
        <w:t xml:space="preserve"> </w:t>
      </w:r>
      <w:r>
        <w:rPr>
          <w:rFonts w:ascii="宋体" w:hAnsi="宋体" w:eastAsia="宋体" w:cs="宋体"/>
          <w:spacing w:val="-9"/>
          <w:sz w:val="23"/>
          <w:szCs w:val="23"/>
          <w:highlight w:val="none"/>
        </w:rPr>
        <w:t>月</w:t>
      </w:r>
      <w:r>
        <w:rPr>
          <w:rFonts w:ascii="宋体" w:hAnsi="宋体" w:eastAsia="宋体" w:cs="宋体"/>
          <w:spacing w:val="-106"/>
          <w:sz w:val="23"/>
          <w:szCs w:val="23"/>
          <w:highlight w:val="none"/>
        </w:rPr>
        <w:t xml:space="preserve"> </w:t>
      </w:r>
      <w:r>
        <w:rPr>
          <w:rFonts w:ascii="宋体" w:hAnsi="宋体" w:eastAsia="宋体" w:cs="宋体"/>
          <w:spacing w:val="8"/>
          <w:sz w:val="23"/>
          <w:szCs w:val="23"/>
          <w:highlight w:val="none"/>
          <w:u w:val="single" w:color="auto"/>
        </w:rPr>
        <w:t xml:space="preserve">       </w:t>
      </w:r>
      <w:r>
        <w:rPr>
          <w:rFonts w:ascii="宋体" w:hAnsi="宋体" w:eastAsia="宋体" w:cs="宋体"/>
          <w:spacing w:val="-67"/>
          <w:sz w:val="23"/>
          <w:szCs w:val="23"/>
          <w:highlight w:val="none"/>
        </w:rPr>
        <w:t xml:space="preserve"> </w:t>
      </w:r>
      <w:r>
        <w:rPr>
          <w:rFonts w:ascii="宋体" w:hAnsi="宋体" w:eastAsia="宋体" w:cs="宋体"/>
          <w:spacing w:val="-9"/>
          <w:sz w:val="23"/>
          <w:szCs w:val="23"/>
          <w:highlight w:val="none"/>
        </w:rPr>
        <w:t xml:space="preserve">日             </w:t>
      </w:r>
      <w:r>
        <w:rPr>
          <w:rFonts w:ascii="宋体" w:hAnsi="宋体" w:eastAsia="宋体" w:cs="宋体"/>
          <w:spacing w:val="-9"/>
          <w:sz w:val="23"/>
          <w:szCs w:val="23"/>
          <w:highlight w:val="none"/>
          <w:u w:val="single" w:color="auto"/>
        </w:rPr>
        <w:t xml:space="preserve">         </w:t>
      </w:r>
      <w:r>
        <w:rPr>
          <w:rFonts w:ascii="宋体" w:hAnsi="宋体" w:eastAsia="宋体" w:cs="宋体"/>
          <w:spacing w:val="-105"/>
          <w:sz w:val="23"/>
          <w:szCs w:val="23"/>
          <w:highlight w:val="none"/>
        </w:rPr>
        <w:t xml:space="preserve"> </w:t>
      </w:r>
      <w:r>
        <w:rPr>
          <w:rFonts w:ascii="宋体" w:hAnsi="宋体" w:eastAsia="宋体" w:cs="宋体"/>
          <w:spacing w:val="-9"/>
          <w:sz w:val="23"/>
          <w:szCs w:val="23"/>
          <w:highlight w:val="none"/>
        </w:rPr>
        <w:t>年</w:t>
      </w:r>
      <w:r>
        <w:rPr>
          <w:rFonts w:ascii="宋体" w:hAnsi="宋体" w:eastAsia="宋体" w:cs="宋体"/>
          <w:spacing w:val="-101"/>
          <w:sz w:val="23"/>
          <w:szCs w:val="23"/>
          <w:highlight w:val="none"/>
        </w:rPr>
        <w:t xml:space="preserve"> </w:t>
      </w:r>
      <w:r>
        <w:rPr>
          <w:rFonts w:ascii="宋体" w:hAnsi="宋体" w:eastAsia="宋体" w:cs="宋体"/>
          <w:spacing w:val="7"/>
          <w:sz w:val="23"/>
          <w:szCs w:val="23"/>
          <w:highlight w:val="none"/>
          <w:u w:val="single" w:color="auto"/>
        </w:rPr>
        <w:t xml:space="preserve">        </w:t>
      </w:r>
      <w:r>
        <w:rPr>
          <w:rFonts w:ascii="宋体" w:hAnsi="宋体" w:eastAsia="宋体" w:cs="宋体"/>
          <w:spacing w:val="-96"/>
          <w:sz w:val="23"/>
          <w:szCs w:val="23"/>
          <w:highlight w:val="none"/>
        </w:rPr>
        <w:t xml:space="preserve"> </w:t>
      </w:r>
      <w:r>
        <w:rPr>
          <w:rFonts w:ascii="宋体" w:hAnsi="宋体" w:eastAsia="宋体" w:cs="宋体"/>
          <w:spacing w:val="-10"/>
          <w:sz w:val="23"/>
          <w:szCs w:val="23"/>
          <w:highlight w:val="none"/>
        </w:rPr>
        <w:t>月</w:t>
      </w:r>
      <w:r>
        <w:rPr>
          <w:rFonts w:ascii="宋体" w:hAnsi="宋体" w:eastAsia="宋体" w:cs="宋体"/>
          <w:spacing w:val="-108"/>
          <w:sz w:val="23"/>
          <w:szCs w:val="23"/>
          <w:highlight w:val="none"/>
        </w:rPr>
        <w:t xml:space="preserve"> </w:t>
      </w:r>
      <w:r>
        <w:rPr>
          <w:rFonts w:ascii="宋体" w:hAnsi="宋体" w:eastAsia="宋体" w:cs="宋体"/>
          <w:spacing w:val="7"/>
          <w:sz w:val="23"/>
          <w:szCs w:val="23"/>
          <w:highlight w:val="none"/>
          <w:u w:val="single" w:color="auto"/>
        </w:rPr>
        <w:t xml:space="preserve">      </w:t>
      </w:r>
      <w:r>
        <w:rPr>
          <w:rFonts w:ascii="宋体" w:hAnsi="宋体" w:eastAsia="宋体" w:cs="宋体"/>
          <w:spacing w:val="-66"/>
          <w:sz w:val="23"/>
          <w:szCs w:val="23"/>
          <w:highlight w:val="none"/>
        </w:rPr>
        <w:t xml:space="preserve"> </w:t>
      </w:r>
      <w:r>
        <w:rPr>
          <w:rFonts w:ascii="宋体" w:hAnsi="宋体" w:eastAsia="宋体" w:cs="宋体"/>
          <w:spacing w:val="-10"/>
          <w:sz w:val="23"/>
          <w:szCs w:val="23"/>
          <w:highlight w:val="none"/>
        </w:rPr>
        <w:t>日</w:t>
      </w:r>
    </w:p>
    <w:p w14:paraId="514D3B83">
      <w:pPr>
        <w:pStyle w:val="3"/>
        <w:spacing w:line="290" w:lineRule="auto"/>
        <w:rPr>
          <w:highlight w:val="none"/>
        </w:rPr>
      </w:pPr>
    </w:p>
    <w:p w14:paraId="489A9CFD">
      <w:pPr>
        <w:pStyle w:val="3"/>
        <w:spacing w:line="291" w:lineRule="auto"/>
        <w:rPr>
          <w:highlight w:val="none"/>
        </w:rPr>
      </w:pPr>
    </w:p>
    <w:p w14:paraId="175BF15A">
      <w:pPr>
        <w:spacing w:before="75" w:line="185" w:lineRule="auto"/>
        <w:ind w:left="17"/>
        <w:rPr>
          <w:rFonts w:ascii="宋体" w:hAnsi="宋体" w:eastAsia="宋体" w:cs="宋体"/>
          <w:sz w:val="23"/>
          <w:szCs w:val="23"/>
          <w:highlight w:val="none"/>
        </w:rPr>
      </w:pPr>
      <w:r>
        <w:rPr>
          <w:rFonts w:ascii="宋体" w:hAnsi="宋体" w:eastAsia="宋体" w:cs="宋体"/>
          <w:spacing w:val="2"/>
          <w:sz w:val="23"/>
          <w:szCs w:val="23"/>
          <w:highlight w:val="none"/>
        </w:rPr>
        <w:t>签约地点：</w:t>
      </w:r>
      <w:r>
        <w:rPr>
          <w:rFonts w:ascii="宋体" w:hAnsi="宋体" w:eastAsia="宋体" w:cs="宋体"/>
          <w:spacing w:val="2"/>
          <w:sz w:val="23"/>
          <w:szCs w:val="23"/>
          <w:highlight w:val="none"/>
          <w:u w:val="single" w:color="auto"/>
        </w:rPr>
        <w:t xml:space="preserve">                                                              </w:t>
      </w:r>
    </w:p>
    <w:p w14:paraId="2F4669B7">
      <w:pPr>
        <w:spacing w:line="185" w:lineRule="auto"/>
        <w:rPr>
          <w:rFonts w:ascii="宋体" w:hAnsi="宋体" w:eastAsia="宋体" w:cs="宋体"/>
          <w:sz w:val="23"/>
          <w:szCs w:val="23"/>
          <w:highlight w:val="none"/>
        </w:rPr>
        <w:sectPr>
          <w:type w:val="continuous"/>
          <w:pgSz w:w="12240" w:h="15840"/>
          <w:pgMar w:top="1346" w:right="1446" w:bottom="400" w:left="1440" w:header="0" w:footer="0" w:gutter="0"/>
          <w:cols w:equalWidth="0" w:num="1">
            <w:col w:w="9354"/>
          </w:cols>
        </w:sectPr>
      </w:pPr>
    </w:p>
    <w:p w14:paraId="55BC3CE9">
      <w:pPr>
        <w:spacing w:before="150" w:line="219" w:lineRule="auto"/>
        <w:ind w:left="54"/>
        <w:rPr>
          <w:rFonts w:ascii="宋体" w:hAnsi="宋体" w:eastAsia="宋体" w:cs="宋体"/>
          <w:sz w:val="23"/>
          <w:szCs w:val="23"/>
          <w:highlight w:val="none"/>
        </w:rPr>
      </w:pPr>
      <w:r>
        <w:rPr>
          <w:rFonts w:ascii="宋体" w:hAnsi="宋体" w:eastAsia="宋体" w:cs="宋体"/>
          <w:spacing w:val="-17"/>
          <w:sz w:val="23"/>
          <w:szCs w:val="23"/>
          <w:highlight w:val="none"/>
        </w:rPr>
        <w:t>附件</w:t>
      </w:r>
      <w:r>
        <w:rPr>
          <w:rFonts w:ascii="宋体" w:hAnsi="宋体" w:eastAsia="宋体" w:cs="宋体"/>
          <w:spacing w:val="4"/>
          <w:sz w:val="23"/>
          <w:szCs w:val="23"/>
          <w:highlight w:val="none"/>
        </w:rPr>
        <w:t xml:space="preserve"> </w:t>
      </w:r>
      <w:r>
        <w:rPr>
          <w:rFonts w:ascii="宋体" w:hAnsi="宋体" w:eastAsia="宋体" w:cs="宋体"/>
          <w:spacing w:val="-17"/>
          <w:sz w:val="23"/>
          <w:szCs w:val="23"/>
          <w:highlight w:val="none"/>
        </w:rPr>
        <w:t>1：</w:t>
      </w:r>
    </w:p>
    <w:p w14:paraId="6366777C">
      <w:pPr>
        <w:spacing w:before="215" w:line="298" w:lineRule="exact"/>
        <w:ind w:left="2935"/>
        <w:rPr>
          <w:rFonts w:ascii="微软雅黑" w:hAnsi="微软雅黑" w:eastAsia="微软雅黑" w:cs="微软雅黑"/>
          <w:sz w:val="29"/>
          <w:szCs w:val="29"/>
          <w:highlight w:val="none"/>
        </w:rPr>
      </w:pPr>
      <w:r>
        <w:rPr>
          <w:rFonts w:ascii="微软雅黑" w:hAnsi="微软雅黑" w:eastAsia="微软雅黑" w:cs="微软雅黑"/>
          <w:spacing w:val="26"/>
          <w:position w:val="-1"/>
          <w:sz w:val="29"/>
          <w:szCs w:val="29"/>
          <w:highlight w:val="none"/>
        </w:rPr>
        <w:t>房屋建筑工程质量保修书</w:t>
      </w:r>
    </w:p>
    <w:p w14:paraId="6076BA2F">
      <w:pPr>
        <w:pStyle w:val="3"/>
        <w:spacing w:line="340" w:lineRule="auto"/>
        <w:rPr>
          <w:highlight w:val="none"/>
        </w:rPr>
      </w:pPr>
    </w:p>
    <w:p w14:paraId="73DA89E6">
      <w:pPr>
        <w:spacing w:before="74" w:line="220" w:lineRule="auto"/>
        <w:ind w:left="504"/>
        <w:rPr>
          <w:rFonts w:ascii="宋体" w:hAnsi="宋体" w:eastAsia="宋体" w:cs="宋体"/>
          <w:sz w:val="23"/>
          <w:szCs w:val="23"/>
          <w:highlight w:val="none"/>
        </w:rPr>
      </w:pPr>
      <w:r>
        <w:rPr>
          <w:rFonts w:ascii="宋体" w:hAnsi="宋体" w:eastAsia="宋体" w:cs="宋体"/>
          <w:spacing w:val="-3"/>
          <w:sz w:val="23"/>
          <w:szCs w:val="23"/>
          <w:highlight w:val="none"/>
        </w:rPr>
        <w:t>发包人：</w:t>
      </w:r>
      <w:r>
        <w:rPr>
          <w:rFonts w:ascii="宋体" w:hAnsi="宋体" w:eastAsia="宋体" w:cs="宋体"/>
          <w:spacing w:val="-3"/>
          <w:sz w:val="23"/>
          <w:szCs w:val="23"/>
          <w:highlight w:val="none"/>
          <w:u w:val="single" w:color="auto"/>
        </w:rPr>
        <w:t xml:space="preserve">                  </w:t>
      </w:r>
      <w:r>
        <w:rPr>
          <w:rFonts w:ascii="宋体" w:hAnsi="宋体" w:eastAsia="宋体" w:cs="宋体"/>
          <w:spacing w:val="-4"/>
          <w:sz w:val="23"/>
          <w:szCs w:val="23"/>
          <w:highlight w:val="none"/>
          <w:u w:val="single" w:color="auto"/>
        </w:rPr>
        <w:t xml:space="preserve">                                                </w:t>
      </w:r>
    </w:p>
    <w:p w14:paraId="47790151">
      <w:pPr>
        <w:spacing w:before="191" w:line="220" w:lineRule="auto"/>
        <w:ind w:left="497"/>
        <w:rPr>
          <w:rFonts w:ascii="宋体" w:hAnsi="宋体" w:eastAsia="宋体" w:cs="宋体"/>
          <w:sz w:val="23"/>
          <w:szCs w:val="23"/>
          <w:highlight w:val="none"/>
        </w:rPr>
      </w:pPr>
      <w:r>
        <w:rPr>
          <w:rFonts w:ascii="宋体" w:hAnsi="宋体" w:eastAsia="宋体" w:cs="宋体"/>
          <w:spacing w:val="2"/>
          <w:sz w:val="23"/>
          <w:szCs w:val="23"/>
          <w:highlight w:val="none"/>
        </w:rPr>
        <w:t>承包人：</w:t>
      </w:r>
      <w:r>
        <w:rPr>
          <w:rFonts w:ascii="宋体" w:hAnsi="宋体" w:eastAsia="宋体" w:cs="宋体"/>
          <w:sz w:val="23"/>
          <w:szCs w:val="23"/>
          <w:highlight w:val="none"/>
          <w:u w:val="single" w:color="auto"/>
        </w:rPr>
        <w:t xml:space="preserve">                                                                  </w:t>
      </w:r>
    </w:p>
    <w:p w14:paraId="1E235E95">
      <w:pPr>
        <w:spacing w:before="194" w:line="359" w:lineRule="auto"/>
        <w:ind w:left="21" w:firstLine="482"/>
        <w:rPr>
          <w:rFonts w:ascii="宋体" w:hAnsi="宋体" w:eastAsia="宋体" w:cs="宋体"/>
          <w:sz w:val="23"/>
          <w:szCs w:val="23"/>
          <w:highlight w:val="none"/>
        </w:rPr>
      </w:pPr>
      <w:r>
        <w:rPr>
          <w:rFonts w:ascii="宋体" w:hAnsi="宋体" w:eastAsia="宋体" w:cs="宋体"/>
          <w:spacing w:val="9"/>
          <w:sz w:val="23"/>
          <w:szCs w:val="23"/>
          <w:highlight w:val="none"/>
        </w:rPr>
        <w:t>发包人、承包人根据《中华人民共和国建筑法》、《建设工程质量管理条例》和《房</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屋建筑工程质量保修办法》， 经协商一致，对</w:t>
      </w:r>
      <w:r>
        <w:rPr>
          <w:rFonts w:ascii="宋体" w:hAnsi="宋体" w:eastAsia="宋体" w:cs="宋体"/>
          <w:spacing w:val="-110"/>
          <w:sz w:val="23"/>
          <w:szCs w:val="23"/>
          <w:highlight w:val="none"/>
        </w:rPr>
        <w:t xml:space="preserve"> </w:t>
      </w:r>
      <w:r>
        <w:rPr>
          <w:rFonts w:ascii="宋体" w:hAnsi="宋体" w:eastAsia="宋体" w:cs="宋体"/>
          <w:spacing w:val="2"/>
          <w:sz w:val="23"/>
          <w:szCs w:val="23"/>
          <w:highlight w:val="none"/>
          <w:u w:val="single" w:color="auto"/>
        </w:rPr>
        <w:t xml:space="preserve">                   </w:t>
      </w:r>
      <w:r>
        <w:rPr>
          <w:rFonts w:ascii="宋体" w:hAnsi="宋体" w:eastAsia="宋体" w:cs="宋体"/>
          <w:spacing w:val="-66"/>
          <w:sz w:val="23"/>
          <w:szCs w:val="23"/>
          <w:highlight w:val="none"/>
        </w:rPr>
        <w:t xml:space="preserve"> </w:t>
      </w:r>
      <w:r>
        <w:rPr>
          <w:rFonts w:ascii="宋体" w:hAnsi="宋体" w:eastAsia="宋体" w:cs="宋体"/>
          <w:spacing w:val="-5"/>
          <w:sz w:val="23"/>
          <w:szCs w:val="23"/>
          <w:highlight w:val="none"/>
        </w:rPr>
        <w:t>(工程名称)签订保修书。</w:t>
      </w:r>
    </w:p>
    <w:p w14:paraId="39335721">
      <w:pPr>
        <w:spacing w:before="94" w:line="220" w:lineRule="auto"/>
        <w:ind w:left="505"/>
        <w:rPr>
          <w:rFonts w:ascii="宋体" w:hAnsi="宋体" w:eastAsia="宋体" w:cs="宋体"/>
          <w:sz w:val="23"/>
          <w:szCs w:val="23"/>
          <w:highlight w:val="none"/>
        </w:rPr>
      </w:pPr>
      <w:r>
        <w:rPr>
          <w:rFonts w:ascii="宋体" w:hAnsi="宋体" w:eastAsia="宋体" w:cs="宋体"/>
          <w:spacing w:val="6"/>
          <w:sz w:val="23"/>
          <w:szCs w:val="23"/>
          <w:highlight w:val="none"/>
        </w:rPr>
        <w:t>一、工程保修范围和内容</w:t>
      </w:r>
    </w:p>
    <w:p w14:paraId="18A018E5">
      <w:pPr>
        <w:spacing w:before="132" w:line="361" w:lineRule="auto"/>
        <w:ind w:left="19" w:right="51" w:firstLine="478"/>
        <w:rPr>
          <w:rFonts w:ascii="宋体" w:hAnsi="宋体" w:eastAsia="宋体" w:cs="宋体"/>
          <w:sz w:val="23"/>
          <w:szCs w:val="23"/>
          <w:highlight w:val="none"/>
        </w:rPr>
      </w:pPr>
      <w:r>
        <w:rPr>
          <w:rFonts w:ascii="宋体" w:hAnsi="宋体" w:eastAsia="宋体" w:cs="宋体"/>
          <w:spacing w:val="9"/>
          <w:sz w:val="23"/>
          <w:szCs w:val="23"/>
          <w:highlight w:val="none"/>
        </w:rPr>
        <w:t>承包人在保修期内，按照有关法律、法规、规章的管理规定和双方约定，承担本工程</w:t>
      </w:r>
      <w:r>
        <w:rPr>
          <w:rFonts w:ascii="宋体" w:hAnsi="宋体" w:eastAsia="宋体" w:cs="宋体"/>
          <w:spacing w:val="7"/>
          <w:sz w:val="23"/>
          <w:szCs w:val="23"/>
          <w:highlight w:val="none"/>
        </w:rPr>
        <w:t xml:space="preserve"> </w:t>
      </w:r>
      <w:r>
        <w:rPr>
          <w:rFonts w:ascii="宋体" w:hAnsi="宋体" w:eastAsia="宋体" w:cs="宋体"/>
          <w:spacing w:val="1"/>
          <w:sz w:val="23"/>
          <w:szCs w:val="23"/>
          <w:highlight w:val="none"/>
        </w:rPr>
        <w:t>保修责任。</w:t>
      </w:r>
    </w:p>
    <w:p w14:paraId="676F7CAA">
      <w:pPr>
        <w:spacing w:before="36" w:line="370" w:lineRule="auto"/>
        <w:ind w:left="23" w:right="38" w:firstLine="476"/>
        <w:jc w:val="both"/>
        <w:rPr>
          <w:rFonts w:ascii="宋体" w:hAnsi="宋体" w:eastAsia="宋体" w:cs="宋体"/>
          <w:sz w:val="23"/>
          <w:szCs w:val="23"/>
          <w:highlight w:val="none"/>
        </w:rPr>
      </w:pPr>
      <w:r>
        <w:rPr>
          <w:rFonts w:ascii="宋体" w:hAnsi="宋体" w:eastAsia="宋体" w:cs="宋体"/>
          <w:spacing w:val="9"/>
          <w:sz w:val="23"/>
          <w:szCs w:val="23"/>
          <w:highlight w:val="none"/>
        </w:rPr>
        <w:t>保修责任范围包括地基基础工程、主体结构工程，屋面防水工程、有防水要求的卫生</w:t>
      </w:r>
      <w:r>
        <w:rPr>
          <w:rFonts w:ascii="宋体" w:hAnsi="宋体" w:eastAsia="宋体" w:cs="宋体"/>
          <w:spacing w:val="5"/>
          <w:sz w:val="23"/>
          <w:szCs w:val="23"/>
          <w:highlight w:val="none"/>
        </w:rPr>
        <w:t xml:space="preserve"> 间、房间和外墙面的防渗漏，供热与供冷系统，</w:t>
      </w:r>
      <w:r>
        <w:rPr>
          <w:rFonts w:ascii="宋体" w:hAnsi="宋体" w:eastAsia="宋体" w:cs="宋体"/>
          <w:spacing w:val="58"/>
          <w:sz w:val="23"/>
          <w:szCs w:val="23"/>
          <w:highlight w:val="none"/>
        </w:rPr>
        <w:t xml:space="preserve"> </w:t>
      </w:r>
      <w:r>
        <w:rPr>
          <w:rFonts w:ascii="宋体" w:hAnsi="宋体" w:eastAsia="宋体" w:cs="宋体"/>
          <w:spacing w:val="5"/>
          <w:sz w:val="23"/>
          <w:szCs w:val="23"/>
          <w:highlight w:val="none"/>
        </w:rPr>
        <w:t>电气管线、给排水管道、设备安装和装修</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工程，</w:t>
      </w:r>
      <w:r>
        <w:rPr>
          <w:rFonts w:ascii="宋体" w:hAnsi="宋体" w:eastAsia="宋体" w:cs="宋体"/>
          <w:spacing w:val="-50"/>
          <w:sz w:val="23"/>
          <w:szCs w:val="23"/>
          <w:highlight w:val="none"/>
        </w:rPr>
        <w:t xml:space="preserve"> </w:t>
      </w:r>
      <w:r>
        <w:rPr>
          <w:rFonts w:ascii="宋体" w:hAnsi="宋体" w:eastAsia="宋体" w:cs="宋体"/>
          <w:spacing w:val="6"/>
          <w:sz w:val="23"/>
          <w:szCs w:val="23"/>
          <w:highlight w:val="none"/>
        </w:rPr>
        <w:t>以及双方约定的其他项目。具体保修的内容，双方约定如下：</w:t>
      </w:r>
    </w:p>
    <w:p w14:paraId="692AE75C">
      <w:pPr>
        <w:pStyle w:val="3"/>
        <w:tabs>
          <w:tab w:val="left" w:pos="8400"/>
        </w:tabs>
        <w:spacing w:before="40"/>
        <w:rPr>
          <w:highlight w:val="none"/>
        </w:rPr>
      </w:pPr>
      <w:r>
        <w:rPr>
          <w:highlight w:val="none"/>
          <w:u w:val="single" w:color="auto"/>
        </w:rPr>
        <w:tab/>
      </w:r>
    </w:p>
    <w:p w14:paraId="1DF753F4">
      <w:pPr>
        <w:pStyle w:val="3"/>
        <w:tabs>
          <w:tab w:val="left" w:pos="8400"/>
        </w:tabs>
        <w:spacing w:before="226"/>
        <w:rPr>
          <w:highlight w:val="none"/>
        </w:rPr>
      </w:pPr>
      <w:r>
        <w:rPr>
          <w:highlight w:val="none"/>
          <w:u w:val="single" w:color="auto"/>
        </w:rPr>
        <w:tab/>
      </w:r>
    </w:p>
    <w:p w14:paraId="06523090">
      <w:pPr>
        <w:pStyle w:val="3"/>
        <w:tabs>
          <w:tab w:val="left" w:pos="8400"/>
        </w:tabs>
        <w:spacing w:before="222"/>
        <w:rPr>
          <w:highlight w:val="none"/>
        </w:rPr>
      </w:pPr>
      <w:r>
        <w:rPr>
          <w:highlight w:val="none"/>
          <w:u w:val="single" w:color="auto"/>
        </w:rPr>
        <w:tab/>
      </w:r>
    </w:p>
    <w:p w14:paraId="6E2B51AE">
      <w:pPr>
        <w:pStyle w:val="3"/>
        <w:spacing w:line="331" w:lineRule="auto"/>
        <w:rPr>
          <w:highlight w:val="none"/>
        </w:rPr>
      </w:pPr>
    </w:p>
    <w:p w14:paraId="4038D66B">
      <w:pPr>
        <w:tabs>
          <w:tab w:val="left" w:pos="8922"/>
        </w:tabs>
        <w:spacing w:before="26" w:line="93" w:lineRule="auto"/>
        <w:rPr>
          <w:rFonts w:ascii="宋体" w:hAnsi="宋体" w:eastAsia="宋体" w:cs="宋体"/>
          <w:sz w:val="8"/>
          <w:szCs w:val="8"/>
          <w:highlight w:val="none"/>
        </w:rPr>
      </w:pPr>
      <w:r>
        <w:rPr>
          <w:rFonts w:ascii="宋体" w:hAnsi="宋体" w:eastAsia="宋体" w:cs="宋体"/>
          <w:sz w:val="8"/>
          <w:szCs w:val="8"/>
          <w:highlight w:val="none"/>
          <w:u w:val="single" w:color="auto"/>
        </w:rPr>
        <w:tab/>
      </w:r>
      <w:r>
        <w:rPr>
          <w:rFonts w:ascii="宋体" w:hAnsi="宋体" w:eastAsia="宋体" w:cs="宋体"/>
          <w:spacing w:val="-11"/>
          <w:sz w:val="8"/>
          <w:szCs w:val="8"/>
          <w:highlight w:val="none"/>
          <w:u w:val="single" w:color="auto"/>
        </w:rPr>
        <w:t>。</w:t>
      </w:r>
      <w:r>
        <w:rPr>
          <w:rFonts w:ascii="宋体" w:hAnsi="宋体" w:eastAsia="宋体" w:cs="宋体"/>
          <w:sz w:val="8"/>
          <w:szCs w:val="8"/>
          <w:highlight w:val="none"/>
          <w:u w:val="single" w:color="auto"/>
        </w:rPr>
        <w:t xml:space="preserve">     </w:t>
      </w:r>
    </w:p>
    <w:p w14:paraId="143A10E0">
      <w:pPr>
        <w:spacing w:before="274" w:line="220" w:lineRule="auto"/>
        <w:ind w:left="505"/>
        <w:rPr>
          <w:rFonts w:ascii="宋体" w:hAnsi="宋体" w:eastAsia="宋体" w:cs="宋体"/>
          <w:sz w:val="23"/>
          <w:szCs w:val="23"/>
          <w:highlight w:val="none"/>
        </w:rPr>
      </w:pPr>
      <w:r>
        <w:rPr>
          <w:rFonts w:ascii="宋体" w:hAnsi="宋体" w:eastAsia="宋体" w:cs="宋体"/>
          <w:spacing w:val="3"/>
          <w:sz w:val="23"/>
          <w:szCs w:val="23"/>
          <w:highlight w:val="none"/>
        </w:rPr>
        <w:t>二、保修期</w:t>
      </w:r>
    </w:p>
    <w:p w14:paraId="5B110D5E">
      <w:pPr>
        <w:spacing w:before="184" w:line="362" w:lineRule="auto"/>
        <w:ind w:left="17" w:right="51" w:firstLine="480"/>
        <w:rPr>
          <w:rFonts w:ascii="宋体" w:hAnsi="宋体" w:eastAsia="宋体" w:cs="宋体"/>
          <w:sz w:val="23"/>
          <w:szCs w:val="23"/>
          <w:highlight w:val="none"/>
        </w:rPr>
      </w:pPr>
      <w:r>
        <w:rPr>
          <w:rFonts w:ascii="宋体" w:hAnsi="宋体" w:eastAsia="宋体" w:cs="宋体"/>
          <w:spacing w:val="9"/>
          <w:sz w:val="23"/>
          <w:szCs w:val="23"/>
          <w:highlight w:val="none"/>
        </w:rPr>
        <w:t>双方根据《建设工程质量管理条例》及有关规定，在正常使用条件下约定本工程的保</w:t>
      </w:r>
      <w:r>
        <w:rPr>
          <w:rFonts w:ascii="宋体" w:hAnsi="宋体" w:eastAsia="宋体" w:cs="宋体"/>
          <w:spacing w:val="7"/>
          <w:sz w:val="23"/>
          <w:szCs w:val="23"/>
          <w:highlight w:val="none"/>
        </w:rPr>
        <w:t xml:space="preserve"> </w:t>
      </w:r>
      <w:r>
        <w:rPr>
          <w:rFonts w:ascii="宋体" w:hAnsi="宋体" w:eastAsia="宋体" w:cs="宋体"/>
          <w:spacing w:val="1"/>
          <w:sz w:val="23"/>
          <w:szCs w:val="23"/>
          <w:highlight w:val="none"/>
        </w:rPr>
        <w:t>修期如下：</w:t>
      </w:r>
    </w:p>
    <w:p w14:paraId="7949A97D">
      <w:pPr>
        <w:spacing w:before="34" w:line="296" w:lineRule="auto"/>
        <w:ind w:left="16" w:right="48" w:firstLine="515"/>
        <w:rPr>
          <w:rFonts w:ascii="宋体" w:hAnsi="宋体" w:eastAsia="宋体" w:cs="宋体"/>
          <w:sz w:val="23"/>
          <w:szCs w:val="23"/>
          <w:highlight w:val="none"/>
        </w:rPr>
      </w:pPr>
      <w:r>
        <w:rPr>
          <w:rFonts w:ascii="宋体" w:hAnsi="宋体" w:eastAsia="宋体" w:cs="宋体"/>
          <w:spacing w:val="5"/>
          <w:sz w:val="23"/>
          <w:szCs w:val="23"/>
          <w:highlight w:val="none"/>
        </w:rPr>
        <w:t>1、基础设施工程、房屋建筑的地基基础工程和主体结构工程，为设计文件规定的该工</w:t>
      </w:r>
      <w:r>
        <w:rPr>
          <w:rFonts w:ascii="宋体" w:hAnsi="宋体" w:eastAsia="宋体" w:cs="宋体"/>
          <w:spacing w:val="4"/>
          <w:sz w:val="23"/>
          <w:szCs w:val="23"/>
          <w:highlight w:val="none"/>
        </w:rPr>
        <w:t xml:space="preserve"> 程合理使用年限；</w:t>
      </w:r>
    </w:p>
    <w:p w14:paraId="0A1A9508">
      <w:pPr>
        <w:spacing w:before="177" w:line="220" w:lineRule="auto"/>
        <w:ind w:left="503"/>
        <w:rPr>
          <w:rFonts w:ascii="宋体" w:hAnsi="宋体" w:eastAsia="宋体" w:cs="宋体"/>
          <w:sz w:val="23"/>
          <w:szCs w:val="23"/>
          <w:highlight w:val="none"/>
        </w:rPr>
      </w:pPr>
      <w:r>
        <w:rPr>
          <w:rFonts w:ascii="宋体" w:hAnsi="宋体" w:eastAsia="宋体" w:cs="宋体"/>
          <w:spacing w:val="5"/>
          <w:sz w:val="23"/>
          <w:szCs w:val="23"/>
          <w:highlight w:val="none"/>
        </w:rPr>
        <w:t>2、屋面防水工程、有防水要求的卫生间、房间和外墙面的防</w:t>
      </w:r>
      <w:r>
        <w:rPr>
          <w:rFonts w:ascii="宋体" w:hAnsi="宋体" w:eastAsia="宋体" w:cs="宋体"/>
          <w:spacing w:val="4"/>
          <w:sz w:val="23"/>
          <w:szCs w:val="23"/>
          <w:highlight w:val="none"/>
        </w:rPr>
        <w:t>渗漏为</w:t>
      </w:r>
      <w:r>
        <w:rPr>
          <w:rFonts w:ascii="宋体" w:hAnsi="宋体" w:eastAsia="宋体" w:cs="宋体"/>
          <w:spacing w:val="4"/>
          <w:sz w:val="23"/>
          <w:szCs w:val="23"/>
          <w:highlight w:val="none"/>
          <w:u w:val="single" w:color="auto"/>
        </w:rPr>
        <w:t xml:space="preserve">  5  </w:t>
      </w:r>
      <w:r>
        <w:rPr>
          <w:rFonts w:ascii="宋体" w:hAnsi="宋体" w:eastAsia="宋体" w:cs="宋体"/>
          <w:spacing w:val="4"/>
          <w:sz w:val="23"/>
          <w:szCs w:val="23"/>
          <w:highlight w:val="none"/>
        </w:rPr>
        <w:t xml:space="preserve"> 年；</w:t>
      </w:r>
    </w:p>
    <w:p w14:paraId="0CC066EB">
      <w:pPr>
        <w:spacing w:before="194" w:line="220" w:lineRule="auto"/>
        <w:ind w:left="507"/>
        <w:rPr>
          <w:rFonts w:ascii="宋体" w:hAnsi="宋体" w:eastAsia="宋体" w:cs="宋体"/>
          <w:sz w:val="23"/>
          <w:szCs w:val="23"/>
          <w:highlight w:val="none"/>
        </w:rPr>
      </w:pPr>
      <w:r>
        <w:rPr>
          <w:rFonts w:ascii="宋体" w:hAnsi="宋体" w:eastAsia="宋体" w:cs="宋体"/>
          <w:spacing w:val="7"/>
          <w:sz w:val="23"/>
          <w:szCs w:val="23"/>
          <w:highlight w:val="none"/>
        </w:rPr>
        <w:t>3、电气管线、给排水管道、设备安装和装修工程为</w:t>
      </w:r>
      <w:r>
        <w:rPr>
          <w:rFonts w:ascii="宋体" w:hAnsi="宋体" w:eastAsia="宋体" w:cs="宋体"/>
          <w:spacing w:val="7"/>
          <w:sz w:val="23"/>
          <w:szCs w:val="23"/>
          <w:highlight w:val="none"/>
          <w:u w:val="single" w:color="auto"/>
        </w:rPr>
        <w:t xml:space="preserve"> 2 </w:t>
      </w:r>
      <w:r>
        <w:rPr>
          <w:rFonts w:ascii="宋体" w:hAnsi="宋体" w:eastAsia="宋体" w:cs="宋体"/>
          <w:spacing w:val="7"/>
          <w:sz w:val="23"/>
          <w:szCs w:val="23"/>
          <w:highlight w:val="none"/>
        </w:rPr>
        <w:t>年；</w:t>
      </w:r>
    </w:p>
    <w:p w14:paraId="5C42C5E4">
      <w:pPr>
        <w:spacing w:before="190" w:line="219" w:lineRule="auto"/>
        <w:ind w:left="496"/>
        <w:rPr>
          <w:rFonts w:ascii="宋体" w:hAnsi="宋体" w:eastAsia="宋体" w:cs="宋体"/>
          <w:sz w:val="23"/>
          <w:szCs w:val="23"/>
          <w:highlight w:val="none"/>
        </w:rPr>
      </w:pPr>
      <w:r>
        <w:rPr>
          <w:rFonts w:ascii="宋体" w:hAnsi="宋体" w:eastAsia="宋体" w:cs="宋体"/>
          <w:spacing w:val="2"/>
          <w:sz w:val="23"/>
          <w:szCs w:val="23"/>
          <w:highlight w:val="none"/>
        </w:rPr>
        <w:t>4、供热与供冷系统为</w:t>
      </w:r>
      <w:r>
        <w:rPr>
          <w:rFonts w:ascii="宋体" w:hAnsi="宋体" w:eastAsia="宋体" w:cs="宋体"/>
          <w:spacing w:val="-107"/>
          <w:sz w:val="23"/>
          <w:szCs w:val="23"/>
          <w:highlight w:val="none"/>
        </w:rPr>
        <w:t xml:space="preserve"> </w:t>
      </w:r>
      <w:r>
        <w:rPr>
          <w:rFonts w:ascii="宋体" w:hAnsi="宋体" w:eastAsia="宋体" w:cs="宋体"/>
          <w:spacing w:val="2"/>
          <w:sz w:val="23"/>
          <w:szCs w:val="23"/>
          <w:highlight w:val="none"/>
          <w:u w:val="single" w:color="auto"/>
        </w:rPr>
        <w:t xml:space="preserve">  2  </w:t>
      </w:r>
      <w:r>
        <w:rPr>
          <w:rFonts w:ascii="宋体" w:hAnsi="宋体" w:eastAsia="宋体" w:cs="宋体"/>
          <w:spacing w:val="2"/>
          <w:sz w:val="23"/>
          <w:szCs w:val="23"/>
          <w:highlight w:val="none"/>
        </w:rPr>
        <w:t xml:space="preserve"> 个采暖期、供冷期；</w:t>
      </w:r>
    </w:p>
    <w:p w14:paraId="290C2176">
      <w:pPr>
        <w:spacing w:before="195" w:line="220" w:lineRule="auto"/>
        <w:ind w:left="507"/>
        <w:rPr>
          <w:rFonts w:ascii="宋体" w:hAnsi="宋体" w:eastAsia="宋体" w:cs="宋体"/>
          <w:sz w:val="23"/>
          <w:szCs w:val="23"/>
          <w:highlight w:val="none"/>
        </w:rPr>
      </w:pPr>
      <w:r>
        <w:rPr>
          <w:rFonts w:ascii="宋体" w:hAnsi="宋体" w:eastAsia="宋体" w:cs="宋体"/>
          <w:spacing w:val="3"/>
          <w:sz w:val="23"/>
          <w:szCs w:val="23"/>
          <w:highlight w:val="none"/>
        </w:rPr>
        <w:t>5、住宅小区内的给排水设施、道路等配套工程为</w:t>
      </w:r>
      <w:r>
        <w:rPr>
          <w:rFonts w:ascii="宋体" w:hAnsi="宋体" w:eastAsia="宋体" w:cs="宋体"/>
          <w:spacing w:val="-91"/>
          <w:sz w:val="23"/>
          <w:szCs w:val="23"/>
          <w:highlight w:val="none"/>
        </w:rPr>
        <w:t xml:space="preserve"> </w:t>
      </w:r>
      <w:r>
        <w:rPr>
          <w:rFonts w:ascii="宋体" w:hAnsi="宋体" w:eastAsia="宋体" w:cs="宋体"/>
          <w:spacing w:val="3"/>
          <w:sz w:val="23"/>
          <w:szCs w:val="23"/>
          <w:highlight w:val="none"/>
          <w:u w:val="single" w:color="auto"/>
        </w:rPr>
        <w:t xml:space="preserve">  2  </w:t>
      </w:r>
      <w:r>
        <w:rPr>
          <w:rFonts w:ascii="宋体" w:hAnsi="宋体" w:eastAsia="宋体" w:cs="宋体"/>
          <w:spacing w:val="3"/>
          <w:sz w:val="23"/>
          <w:szCs w:val="23"/>
          <w:highlight w:val="none"/>
        </w:rPr>
        <w:t xml:space="preserve"> 年</w:t>
      </w:r>
    </w:p>
    <w:p w14:paraId="2C3B06F0">
      <w:pPr>
        <w:spacing w:before="209" w:line="220" w:lineRule="auto"/>
        <w:ind w:left="549"/>
        <w:rPr>
          <w:rFonts w:ascii="宋体" w:hAnsi="宋体" w:eastAsia="宋体" w:cs="宋体"/>
          <w:sz w:val="23"/>
          <w:szCs w:val="23"/>
          <w:highlight w:val="none"/>
        </w:rPr>
      </w:pPr>
      <w:r>
        <w:rPr>
          <w:highlight w:val="none"/>
        </w:rPr>
        <w:pict>
          <v:shape id="_x0000_s1029" o:spid="_x0000_s1029" style="position:absolute;left:0pt;margin-left:0.35pt;margin-top:44.7pt;height:0.8pt;width:432pt;z-index:251664384;mso-width-relative:page;mso-height-relative:page;" filled="f" stroked="t" coordsize="8640,16" path="m0,7l8640,7e">
            <v:fill on="f" focussize="0,0"/>
            <v:stroke weight="0.77pt" color="#000000" miterlimit="10" joinstyle="miter"/>
            <v:imagedata o:title=""/>
            <o:lock v:ext="edit"/>
          </v:shape>
        </w:pict>
      </w:r>
      <w:r>
        <w:rPr>
          <w:rFonts w:ascii="宋体" w:hAnsi="宋体" w:eastAsia="宋体" w:cs="宋体"/>
          <w:spacing w:val="6"/>
          <w:sz w:val="23"/>
          <w:szCs w:val="23"/>
          <w:highlight w:val="none"/>
        </w:rPr>
        <w:t>6、其他项目保修期限约定如下：</w:t>
      </w:r>
    </w:p>
    <w:p w14:paraId="2B1405C4">
      <w:pPr>
        <w:spacing w:line="220" w:lineRule="auto"/>
        <w:rPr>
          <w:rFonts w:ascii="宋体" w:hAnsi="宋体" w:eastAsia="宋体" w:cs="宋体"/>
          <w:sz w:val="23"/>
          <w:szCs w:val="23"/>
          <w:highlight w:val="none"/>
        </w:rPr>
        <w:sectPr>
          <w:footerReference r:id="rId42" w:type="default"/>
          <w:pgSz w:w="12240" w:h="15840"/>
          <w:pgMar w:top="1346" w:right="1398" w:bottom="901" w:left="1440" w:header="0" w:footer="740" w:gutter="0"/>
          <w:cols w:space="720" w:num="1"/>
        </w:sectPr>
      </w:pPr>
    </w:p>
    <w:p w14:paraId="1E1A1296">
      <w:pPr>
        <w:spacing w:before="173" w:line="480" w:lineRule="exact"/>
        <w:rPr>
          <w:highlight w:val="none"/>
        </w:rPr>
      </w:pPr>
      <w:r>
        <w:rPr>
          <w:position w:val="-9"/>
          <w:highlight w:val="none"/>
        </w:rPr>
        <w:pict>
          <v:shape id="_x0000_s1030" o:spid="_x0000_s1030" style="height:24pt;width:432pt;" filled="f" stroked="t" coordsize="8640,480" path="m0,5l8640,5m0,474l8640,474e">
            <v:fill on="f" focussize="0,0"/>
            <v:stroke weight="0.6pt" color="#000000" miterlimit="10" joinstyle="bevel"/>
            <v:imagedata o:title=""/>
            <o:lock v:ext="edit"/>
            <w10:wrap type="none"/>
            <w10:anchorlock/>
          </v:shape>
        </w:pict>
      </w:r>
    </w:p>
    <w:p w14:paraId="7B097984">
      <w:pPr>
        <w:pStyle w:val="3"/>
        <w:spacing w:line="366" w:lineRule="auto"/>
        <w:rPr>
          <w:highlight w:val="none"/>
        </w:rPr>
      </w:pPr>
    </w:p>
    <w:p w14:paraId="5DF678DD">
      <w:pPr>
        <w:spacing w:before="74" w:line="220" w:lineRule="auto"/>
        <w:ind w:left="497"/>
        <w:rPr>
          <w:rFonts w:ascii="宋体" w:hAnsi="宋体" w:eastAsia="宋体" w:cs="宋体"/>
          <w:sz w:val="23"/>
          <w:szCs w:val="23"/>
          <w:highlight w:val="none"/>
        </w:rPr>
      </w:pPr>
      <w:r>
        <w:rPr>
          <w:rFonts w:ascii="宋体" w:hAnsi="宋体" w:eastAsia="宋体" w:cs="宋体"/>
          <w:spacing w:val="5"/>
          <w:sz w:val="23"/>
          <w:szCs w:val="23"/>
          <w:highlight w:val="none"/>
        </w:rPr>
        <w:t>三、保修责任</w:t>
      </w:r>
    </w:p>
    <w:p w14:paraId="7BE50FF3">
      <w:pPr>
        <w:spacing w:before="194" w:line="322" w:lineRule="auto"/>
        <w:ind w:left="17" w:right="10" w:firstLine="514"/>
        <w:rPr>
          <w:rFonts w:ascii="宋体" w:hAnsi="宋体" w:eastAsia="宋体" w:cs="宋体"/>
          <w:sz w:val="23"/>
          <w:szCs w:val="23"/>
          <w:highlight w:val="none"/>
        </w:rPr>
      </w:pPr>
      <w:r>
        <w:rPr>
          <w:rFonts w:ascii="宋体" w:hAnsi="宋体" w:eastAsia="宋体" w:cs="宋体"/>
          <w:spacing w:val="3"/>
          <w:sz w:val="23"/>
          <w:szCs w:val="23"/>
          <w:highlight w:val="none"/>
        </w:rPr>
        <w:t>1、属于责任范围、内容的项目，承包人应当在接到保修通知之日起 7 天内派人保修。</w:t>
      </w:r>
      <w:r>
        <w:rPr>
          <w:rFonts w:ascii="宋体" w:hAnsi="宋体" w:eastAsia="宋体" w:cs="宋体"/>
          <w:spacing w:val="12"/>
          <w:sz w:val="23"/>
          <w:szCs w:val="23"/>
          <w:highlight w:val="none"/>
        </w:rPr>
        <w:t xml:space="preserve"> </w:t>
      </w:r>
      <w:r>
        <w:rPr>
          <w:rFonts w:ascii="宋体" w:hAnsi="宋体" w:eastAsia="宋体" w:cs="宋体"/>
          <w:spacing w:val="9"/>
          <w:sz w:val="23"/>
          <w:szCs w:val="23"/>
          <w:highlight w:val="none"/>
        </w:rPr>
        <w:t xml:space="preserve">承包人不在约定期限内派人保修的，发包人可以委托他人修理。保修费用从质量保修金内 </w:t>
      </w:r>
      <w:r>
        <w:rPr>
          <w:rFonts w:ascii="宋体" w:hAnsi="宋体" w:eastAsia="宋体" w:cs="宋体"/>
          <w:spacing w:val="-2"/>
          <w:sz w:val="23"/>
          <w:szCs w:val="23"/>
          <w:highlight w:val="none"/>
        </w:rPr>
        <w:t>扣除。</w:t>
      </w:r>
    </w:p>
    <w:p w14:paraId="6118E7A5">
      <w:pPr>
        <w:spacing w:before="192" w:line="297" w:lineRule="auto"/>
        <w:ind w:left="17" w:right="53" w:firstLine="484"/>
        <w:rPr>
          <w:rFonts w:ascii="宋体" w:hAnsi="宋体" w:eastAsia="宋体" w:cs="宋体"/>
          <w:sz w:val="23"/>
          <w:szCs w:val="23"/>
          <w:highlight w:val="none"/>
        </w:rPr>
      </w:pPr>
      <w:r>
        <w:rPr>
          <w:rFonts w:ascii="宋体" w:hAnsi="宋体" w:eastAsia="宋体" w:cs="宋体"/>
          <w:spacing w:val="6"/>
          <w:sz w:val="23"/>
          <w:szCs w:val="23"/>
          <w:highlight w:val="none"/>
        </w:rPr>
        <w:t>2、发生紧急抢修事故的，承包人在接到事故通知后，应当立即到达事故现场抢修。非</w:t>
      </w:r>
      <w:r>
        <w:rPr>
          <w:rFonts w:ascii="宋体" w:hAnsi="宋体" w:eastAsia="宋体" w:cs="宋体"/>
          <w:spacing w:val="5"/>
          <w:sz w:val="23"/>
          <w:szCs w:val="23"/>
          <w:highlight w:val="none"/>
        </w:rPr>
        <w:t xml:space="preserve"> </w:t>
      </w:r>
      <w:r>
        <w:rPr>
          <w:rFonts w:ascii="宋体" w:hAnsi="宋体" w:eastAsia="宋体" w:cs="宋体"/>
          <w:spacing w:val="8"/>
          <w:sz w:val="23"/>
          <w:szCs w:val="23"/>
          <w:highlight w:val="none"/>
        </w:rPr>
        <w:t>承包人施工质量引起的事故，抢修费用由发包人承担。</w:t>
      </w:r>
    </w:p>
    <w:p w14:paraId="345481E4">
      <w:pPr>
        <w:spacing w:before="193" w:line="322" w:lineRule="auto"/>
        <w:ind w:left="17" w:right="52" w:firstLine="488"/>
        <w:rPr>
          <w:rFonts w:ascii="宋体" w:hAnsi="宋体" w:eastAsia="宋体" w:cs="宋体"/>
          <w:sz w:val="23"/>
          <w:szCs w:val="23"/>
          <w:highlight w:val="none"/>
        </w:rPr>
      </w:pPr>
      <w:r>
        <w:rPr>
          <w:rFonts w:ascii="宋体" w:hAnsi="宋体" w:eastAsia="宋体" w:cs="宋体"/>
          <w:spacing w:val="6"/>
          <w:sz w:val="23"/>
          <w:szCs w:val="23"/>
          <w:highlight w:val="none"/>
        </w:rPr>
        <w:t>3、对于涉及结构安全的质量问题，应当按照《房屋建筑工程质量保修办法》的规定，</w:t>
      </w:r>
      <w:r>
        <w:rPr>
          <w:rFonts w:ascii="宋体" w:hAnsi="宋体" w:eastAsia="宋体" w:cs="宋体"/>
          <w:spacing w:val="2"/>
          <w:sz w:val="23"/>
          <w:szCs w:val="23"/>
          <w:highlight w:val="none"/>
        </w:rPr>
        <w:t xml:space="preserve"> </w:t>
      </w:r>
      <w:r>
        <w:rPr>
          <w:rFonts w:ascii="宋体" w:hAnsi="宋体" w:eastAsia="宋体" w:cs="宋体"/>
          <w:spacing w:val="5"/>
          <w:sz w:val="23"/>
          <w:szCs w:val="23"/>
          <w:highlight w:val="none"/>
        </w:rPr>
        <w:t>立即向当地建设行政主管部门报告，采取安全防范措施；</w:t>
      </w:r>
      <w:r>
        <w:rPr>
          <w:rFonts w:ascii="宋体" w:hAnsi="宋体" w:eastAsia="宋体" w:cs="宋体"/>
          <w:spacing w:val="63"/>
          <w:sz w:val="23"/>
          <w:szCs w:val="23"/>
          <w:highlight w:val="none"/>
        </w:rPr>
        <w:t xml:space="preserve"> </w:t>
      </w:r>
      <w:r>
        <w:rPr>
          <w:rFonts w:ascii="宋体" w:hAnsi="宋体" w:eastAsia="宋体" w:cs="宋体"/>
          <w:spacing w:val="5"/>
          <w:sz w:val="23"/>
          <w:szCs w:val="23"/>
          <w:highlight w:val="none"/>
        </w:rPr>
        <w:t>由原设计人或者具有相应资质等</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级的设计人提出保修方案，承包人实施保修。</w:t>
      </w:r>
    </w:p>
    <w:p w14:paraId="28BDE5F2">
      <w:pPr>
        <w:spacing w:before="178" w:line="220" w:lineRule="auto"/>
        <w:ind w:left="496"/>
        <w:rPr>
          <w:rFonts w:ascii="宋体" w:hAnsi="宋体" w:eastAsia="宋体" w:cs="宋体"/>
          <w:sz w:val="23"/>
          <w:szCs w:val="23"/>
          <w:highlight w:val="none"/>
        </w:rPr>
      </w:pPr>
      <w:r>
        <w:rPr>
          <w:rFonts w:ascii="宋体" w:hAnsi="宋体" w:eastAsia="宋体" w:cs="宋体"/>
          <w:spacing w:val="-1"/>
          <w:sz w:val="23"/>
          <w:szCs w:val="23"/>
          <w:highlight w:val="none"/>
        </w:rPr>
        <w:t>4、质量保修完成后，</w:t>
      </w:r>
      <w:r>
        <w:rPr>
          <w:rFonts w:ascii="宋体" w:hAnsi="宋体" w:eastAsia="宋体" w:cs="宋体"/>
          <w:spacing w:val="54"/>
          <w:sz w:val="23"/>
          <w:szCs w:val="23"/>
          <w:highlight w:val="none"/>
        </w:rPr>
        <w:t xml:space="preserve"> </w:t>
      </w:r>
      <w:r>
        <w:rPr>
          <w:rFonts w:ascii="宋体" w:hAnsi="宋体" w:eastAsia="宋体" w:cs="宋体"/>
          <w:spacing w:val="-1"/>
          <w:sz w:val="23"/>
          <w:szCs w:val="23"/>
          <w:highlight w:val="none"/>
        </w:rPr>
        <w:t>由发包人组织验收。</w:t>
      </w:r>
    </w:p>
    <w:p w14:paraId="04309EEA">
      <w:pPr>
        <w:spacing w:before="205" w:line="297" w:lineRule="auto"/>
        <w:ind w:left="17" w:right="57" w:firstLine="488"/>
        <w:rPr>
          <w:rFonts w:ascii="宋体" w:hAnsi="宋体" w:eastAsia="宋体" w:cs="宋体"/>
          <w:sz w:val="23"/>
          <w:szCs w:val="23"/>
          <w:highlight w:val="none"/>
        </w:rPr>
      </w:pPr>
      <w:r>
        <w:rPr>
          <w:rFonts w:ascii="宋体" w:hAnsi="宋体" w:eastAsia="宋体" w:cs="宋体"/>
          <w:spacing w:val="-2"/>
          <w:sz w:val="23"/>
          <w:szCs w:val="23"/>
          <w:highlight w:val="none"/>
        </w:rPr>
        <w:t>5、  在保修期内，</w:t>
      </w:r>
      <w:r>
        <w:rPr>
          <w:rFonts w:ascii="宋体" w:hAnsi="宋体" w:eastAsia="宋体" w:cs="宋体"/>
          <w:spacing w:val="40"/>
          <w:sz w:val="23"/>
          <w:szCs w:val="23"/>
          <w:highlight w:val="none"/>
        </w:rPr>
        <w:t xml:space="preserve"> </w:t>
      </w:r>
      <w:r>
        <w:rPr>
          <w:rFonts w:ascii="宋体" w:hAnsi="宋体" w:eastAsia="宋体" w:cs="宋体"/>
          <w:spacing w:val="-2"/>
          <w:sz w:val="23"/>
          <w:szCs w:val="23"/>
          <w:highlight w:val="none"/>
        </w:rPr>
        <w:t>由于工程质量缺陷或因保修不及时造成财产、人身损害，</w:t>
      </w:r>
      <w:r>
        <w:rPr>
          <w:rFonts w:ascii="宋体" w:hAnsi="宋体" w:eastAsia="宋体" w:cs="宋体"/>
          <w:spacing w:val="37"/>
          <w:sz w:val="23"/>
          <w:szCs w:val="23"/>
          <w:highlight w:val="none"/>
        </w:rPr>
        <w:t xml:space="preserve"> </w:t>
      </w:r>
      <w:r>
        <w:rPr>
          <w:rFonts w:ascii="宋体" w:hAnsi="宋体" w:eastAsia="宋体" w:cs="宋体"/>
          <w:spacing w:val="-3"/>
          <w:sz w:val="23"/>
          <w:szCs w:val="23"/>
          <w:highlight w:val="none"/>
        </w:rPr>
        <w:t>由承包人</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承担赔偿责任。</w:t>
      </w:r>
    </w:p>
    <w:p w14:paraId="29329130">
      <w:pPr>
        <w:spacing w:before="195" w:line="296" w:lineRule="auto"/>
        <w:ind w:left="54" w:firstLine="446"/>
        <w:rPr>
          <w:rFonts w:ascii="宋体" w:hAnsi="宋体" w:eastAsia="宋体" w:cs="宋体"/>
          <w:sz w:val="23"/>
          <w:szCs w:val="23"/>
          <w:highlight w:val="none"/>
        </w:rPr>
      </w:pPr>
      <w:r>
        <w:rPr>
          <w:rFonts w:ascii="宋体" w:hAnsi="宋体" w:eastAsia="宋体" w:cs="宋体"/>
          <w:spacing w:val="4"/>
          <w:sz w:val="23"/>
          <w:szCs w:val="23"/>
          <w:highlight w:val="none"/>
        </w:rPr>
        <w:t>6、</w:t>
      </w:r>
      <w:r>
        <w:rPr>
          <w:rFonts w:ascii="宋体" w:hAnsi="宋体" w:eastAsia="宋体" w:cs="宋体"/>
          <w:spacing w:val="36"/>
          <w:sz w:val="23"/>
          <w:szCs w:val="23"/>
          <w:highlight w:val="none"/>
        </w:rPr>
        <w:t xml:space="preserve"> </w:t>
      </w:r>
      <w:r>
        <w:rPr>
          <w:rFonts w:ascii="宋体" w:hAnsi="宋体" w:eastAsia="宋体" w:cs="宋体"/>
          <w:spacing w:val="4"/>
          <w:sz w:val="23"/>
          <w:szCs w:val="23"/>
          <w:highlight w:val="none"/>
        </w:rPr>
        <w:t>在国家规定的工程合理使用期限内，承包人</w:t>
      </w:r>
      <w:r>
        <w:rPr>
          <w:rFonts w:ascii="宋体" w:hAnsi="宋体" w:eastAsia="宋体" w:cs="宋体"/>
          <w:spacing w:val="3"/>
          <w:sz w:val="23"/>
          <w:szCs w:val="23"/>
          <w:highlight w:val="none"/>
        </w:rPr>
        <w:t>确保地基基础工程和主体结构的质量。</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因承包人原因致使工程在合理使用期限内造成人身和财产损害的，承包人应承担赔偿责任。</w:t>
      </w:r>
    </w:p>
    <w:p w14:paraId="2655289E">
      <w:pPr>
        <w:spacing w:before="181" w:line="220" w:lineRule="auto"/>
        <w:ind w:left="541"/>
        <w:rPr>
          <w:rFonts w:ascii="宋体" w:hAnsi="宋体" w:eastAsia="宋体" w:cs="宋体"/>
          <w:sz w:val="23"/>
          <w:szCs w:val="23"/>
          <w:highlight w:val="none"/>
        </w:rPr>
      </w:pPr>
      <w:r>
        <w:rPr>
          <w:rFonts w:ascii="宋体" w:hAnsi="宋体" w:eastAsia="宋体" w:cs="宋体"/>
          <w:spacing w:val="-2"/>
          <w:sz w:val="23"/>
          <w:szCs w:val="23"/>
          <w:highlight w:val="none"/>
        </w:rPr>
        <w:t>四、保修费用</w:t>
      </w:r>
    </w:p>
    <w:p w14:paraId="7436A4B5">
      <w:pPr>
        <w:spacing w:before="205" w:line="220" w:lineRule="auto"/>
        <w:ind w:left="532"/>
        <w:rPr>
          <w:rFonts w:ascii="宋体" w:hAnsi="宋体" w:eastAsia="宋体" w:cs="宋体"/>
          <w:sz w:val="23"/>
          <w:szCs w:val="23"/>
          <w:highlight w:val="none"/>
        </w:rPr>
      </w:pPr>
      <w:r>
        <w:rPr>
          <w:rFonts w:ascii="宋体" w:hAnsi="宋体" w:eastAsia="宋体" w:cs="宋体"/>
          <w:spacing w:val="5"/>
          <w:sz w:val="23"/>
          <w:szCs w:val="23"/>
          <w:highlight w:val="none"/>
        </w:rPr>
        <w:t>1、保修费用由造成质量缺陷的责任方承担。</w:t>
      </w:r>
    </w:p>
    <w:p w14:paraId="1A8DBF09">
      <w:pPr>
        <w:spacing w:before="195" w:line="294" w:lineRule="auto"/>
        <w:ind w:left="27" w:right="186" w:firstLine="476"/>
        <w:rPr>
          <w:rFonts w:ascii="宋体" w:hAnsi="宋体" w:eastAsia="宋体" w:cs="宋体"/>
          <w:sz w:val="23"/>
          <w:szCs w:val="23"/>
          <w:highlight w:val="none"/>
        </w:rPr>
      </w:pPr>
      <w:r>
        <w:rPr>
          <w:rFonts w:ascii="宋体" w:hAnsi="宋体" w:eastAsia="宋体" w:cs="宋体"/>
          <w:spacing w:val="9"/>
          <w:sz w:val="23"/>
          <w:szCs w:val="23"/>
          <w:highlight w:val="none"/>
        </w:rPr>
        <w:t>2、本工程双方约定承包人向发包人支付工程质量保修金金额为工程竣工结</w:t>
      </w:r>
      <w:r>
        <w:rPr>
          <w:rFonts w:ascii="宋体" w:hAnsi="宋体" w:eastAsia="宋体" w:cs="宋体"/>
          <w:spacing w:val="8"/>
          <w:sz w:val="23"/>
          <w:szCs w:val="23"/>
          <w:highlight w:val="none"/>
        </w:rPr>
        <w:t>算价款的</w:t>
      </w:r>
      <w:r>
        <w:rPr>
          <w:rFonts w:ascii="宋体" w:hAnsi="宋体" w:eastAsia="宋体" w:cs="宋体"/>
          <w:sz w:val="23"/>
          <w:szCs w:val="23"/>
          <w:highlight w:val="none"/>
        </w:rPr>
        <w:t xml:space="preserve"> </w:t>
      </w:r>
      <w:r>
        <w:rPr>
          <w:rFonts w:ascii="宋体" w:hAnsi="宋体" w:eastAsia="宋体" w:cs="宋体"/>
          <w:spacing w:val="6"/>
          <w:sz w:val="23"/>
          <w:szCs w:val="23"/>
          <w:highlight w:val="none"/>
          <w:u w:val="single" w:color="auto"/>
        </w:rPr>
        <w:t>3%</w:t>
      </w:r>
      <w:r>
        <w:rPr>
          <w:rFonts w:ascii="宋体" w:hAnsi="宋体" w:eastAsia="宋体" w:cs="宋体"/>
          <w:spacing w:val="6"/>
          <w:sz w:val="23"/>
          <w:szCs w:val="23"/>
          <w:highlight w:val="none"/>
        </w:rPr>
        <w:t>，质量保证金银行利率为：</w:t>
      </w:r>
      <w:r>
        <w:rPr>
          <w:rFonts w:ascii="宋体" w:hAnsi="宋体" w:eastAsia="宋体" w:cs="宋体"/>
          <w:sz w:val="23"/>
          <w:szCs w:val="23"/>
          <w:highlight w:val="none"/>
          <w:u w:val="single" w:color="auto"/>
        </w:rPr>
        <w:t xml:space="preserve">            </w:t>
      </w:r>
    </w:p>
    <w:p w14:paraId="7EA79C9A">
      <w:pPr>
        <w:spacing w:before="198" w:line="295" w:lineRule="auto"/>
        <w:ind w:left="505" w:right="1189" w:firstLine="1"/>
        <w:rPr>
          <w:rFonts w:ascii="宋体" w:hAnsi="宋体" w:eastAsia="宋体" w:cs="宋体"/>
          <w:sz w:val="23"/>
          <w:szCs w:val="23"/>
          <w:highlight w:val="none"/>
        </w:rPr>
      </w:pPr>
      <w:r>
        <w:rPr>
          <w:rFonts w:ascii="宋体" w:hAnsi="宋体" w:eastAsia="宋体" w:cs="宋体"/>
          <w:spacing w:val="7"/>
          <w:sz w:val="23"/>
          <w:szCs w:val="23"/>
          <w:highlight w:val="none"/>
        </w:rPr>
        <w:t>3、发包人在质量保修期满验收合格后一个月内支付，质量保证金不计息。</w:t>
      </w:r>
      <w:r>
        <w:rPr>
          <w:rFonts w:ascii="宋体" w:hAnsi="宋体" w:eastAsia="宋体" w:cs="宋体"/>
          <w:spacing w:val="11"/>
          <w:sz w:val="23"/>
          <w:szCs w:val="23"/>
          <w:highlight w:val="none"/>
        </w:rPr>
        <w:t xml:space="preserve"> </w:t>
      </w:r>
      <w:r>
        <w:rPr>
          <w:rFonts w:ascii="宋体" w:hAnsi="宋体" w:eastAsia="宋体" w:cs="宋体"/>
          <w:spacing w:val="1"/>
          <w:sz w:val="23"/>
          <w:szCs w:val="23"/>
          <w:highlight w:val="none"/>
        </w:rPr>
        <w:t>五、其他</w:t>
      </w:r>
    </w:p>
    <w:p w14:paraId="2BE73F2F">
      <w:pPr>
        <w:spacing w:before="180" w:line="220" w:lineRule="auto"/>
        <w:ind w:left="497"/>
        <w:rPr>
          <w:rFonts w:ascii="宋体" w:hAnsi="宋体" w:eastAsia="宋体" w:cs="宋体"/>
          <w:sz w:val="23"/>
          <w:szCs w:val="23"/>
          <w:highlight w:val="none"/>
        </w:rPr>
      </w:pPr>
      <w:r>
        <w:rPr>
          <w:rFonts w:ascii="宋体" w:hAnsi="宋体" w:eastAsia="宋体" w:cs="宋体"/>
          <w:spacing w:val="7"/>
          <w:sz w:val="23"/>
          <w:szCs w:val="23"/>
          <w:highlight w:val="none"/>
        </w:rPr>
        <w:t>双方约定的其他工程保修责任事项：</w:t>
      </w:r>
    </w:p>
    <w:p w14:paraId="6EA5149D">
      <w:pPr>
        <w:spacing w:before="183"/>
        <w:rPr>
          <w:highlight w:val="none"/>
        </w:rPr>
      </w:pPr>
    </w:p>
    <w:tbl>
      <w:tblPr>
        <w:tblStyle w:val="9"/>
        <w:tblW w:w="876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60"/>
      </w:tblGrid>
      <w:tr w14:paraId="6F6337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8760" w:type="dxa"/>
            <w:tcBorders>
              <w:top w:val="single" w:color="000000" w:sz="6" w:space="0"/>
              <w:bottom w:val="single" w:color="000000" w:sz="6" w:space="0"/>
            </w:tcBorders>
            <w:vAlign w:val="top"/>
          </w:tcPr>
          <w:p w14:paraId="75388724">
            <w:pPr>
              <w:rPr>
                <w:rFonts w:ascii="Arial"/>
                <w:sz w:val="21"/>
                <w:highlight w:val="none"/>
              </w:rPr>
            </w:pPr>
          </w:p>
        </w:tc>
      </w:tr>
      <w:tr w14:paraId="5538F1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9" w:hRule="atLeast"/>
        </w:trPr>
        <w:tc>
          <w:tcPr>
            <w:tcW w:w="8760" w:type="dxa"/>
            <w:tcBorders>
              <w:top w:val="single" w:color="000000" w:sz="6" w:space="0"/>
              <w:bottom w:val="single" w:color="000000" w:sz="6" w:space="0"/>
            </w:tcBorders>
            <w:vAlign w:val="top"/>
          </w:tcPr>
          <w:p w14:paraId="791970F4">
            <w:pPr>
              <w:rPr>
                <w:rFonts w:ascii="Arial"/>
                <w:sz w:val="21"/>
                <w:highlight w:val="none"/>
              </w:rPr>
            </w:pPr>
          </w:p>
        </w:tc>
      </w:tr>
    </w:tbl>
    <w:p w14:paraId="23135717">
      <w:pPr>
        <w:pStyle w:val="3"/>
        <w:spacing w:line="367" w:lineRule="auto"/>
        <w:rPr>
          <w:highlight w:val="none"/>
        </w:rPr>
      </w:pPr>
    </w:p>
    <w:p w14:paraId="1623FF13">
      <w:pPr>
        <w:spacing w:before="27" w:line="40" w:lineRule="exact"/>
        <w:ind w:left="8202"/>
        <w:rPr>
          <w:rFonts w:ascii="宋体" w:hAnsi="宋体" w:eastAsia="宋体" w:cs="宋体"/>
          <w:sz w:val="8"/>
          <w:szCs w:val="8"/>
          <w:highlight w:val="none"/>
        </w:rPr>
      </w:pPr>
      <w:r>
        <w:rPr>
          <w:highlight w:val="none"/>
        </w:rPr>
        <w:pict>
          <v:shape id="_x0000_s1031" o:spid="_x0000_s1031" style="position:absolute;left:0pt;margin-left:0.05pt;margin-top:2.7pt;height:0.25pt;width:409.65pt;z-index:251665408;mso-width-relative:page;mso-height-relative:page;" filled="f" stroked="t" coordsize="8192,5" path="m0,1l8192,1e">
            <v:fill on="f" focussize="0,0"/>
            <v:stroke weight="0.2pt" color="#000000" miterlimit="10" joinstyle="miter"/>
            <v:imagedata o:title=""/>
            <o:lock v:ext="edit"/>
          </v:shape>
        </w:pict>
      </w:r>
      <w:r>
        <w:rPr>
          <w:rFonts w:ascii="宋体" w:hAnsi="宋体" w:eastAsia="宋体" w:cs="宋体"/>
          <w:sz w:val="8"/>
          <w:szCs w:val="8"/>
          <w:highlight w:val="none"/>
        </w:rPr>
        <w:t>。</w:t>
      </w:r>
    </w:p>
    <w:p w14:paraId="3E6C3BE3">
      <w:pPr>
        <w:spacing w:line="40" w:lineRule="exact"/>
        <w:rPr>
          <w:rFonts w:ascii="宋体" w:hAnsi="宋体" w:eastAsia="宋体" w:cs="宋体"/>
          <w:sz w:val="8"/>
          <w:szCs w:val="8"/>
          <w:highlight w:val="none"/>
        </w:rPr>
        <w:sectPr>
          <w:footerReference r:id="rId43" w:type="default"/>
          <w:pgSz w:w="12240" w:h="15840"/>
          <w:pgMar w:top="1346" w:right="1384" w:bottom="901" w:left="1440" w:header="0" w:footer="740" w:gutter="0"/>
          <w:cols w:space="720" w:num="1"/>
        </w:sectPr>
      </w:pPr>
    </w:p>
    <w:p w14:paraId="20B696CA">
      <w:pPr>
        <w:pStyle w:val="3"/>
        <w:spacing w:line="445" w:lineRule="auto"/>
        <w:rPr>
          <w:highlight w:val="none"/>
        </w:rPr>
      </w:pPr>
    </w:p>
    <w:p w14:paraId="4206F456">
      <w:pPr>
        <w:spacing w:before="74" w:line="369" w:lineRule="auto"/>
        <w:ind w:left="63" w:firstLine="435"/>
        <w:rPr>
          <w:rFonts w:ascii="宋体" w:hAnsi="宋体" w:eastAsia="宋体" w:cs="宋体"/>
          <w:sz w:val="23"/>
          <w:szCs w:val="23"/>
          <w:highlight w:val="none"/>
        </w:rPr>
      </w:pPr>
      <w:r>
        <w:rPr>
          <w:rFonts w:ascii="宋体" w:hAnsi="宋体" w:eastAsia="宋体" w:cs="宋体"/>
          <w:spacing w:val="5"/>
          <w:sz w:val="23"/>
          <w:szCs w:val="23"/>
          <w:highlight w:val="none"/>
        </w:rPr>
        <w:t>本工程保修书，</w:t>
      </w:r>
      <w:r>
        <w:rPr>
          <w:rFonts w:ascii="宋体" w:hAnsi="宋体" w:eastAsia="宋体" w:cs="宋体"/>
          <w:spacing w:val="56"/>
          <w:sz w:val="23"/>
          <w:szCs w:val="23"/>
          <w:highlight w:val="none"/>
        </w:rPr>
        <w:t xml:space="preserve"> </w:t>
      </w:r>
      <w:r>
        <w:rPr>
          <w:rFonts w:ascii="宋体" w:hAnsi="宋体" w:eastAsia="宋体" w:cs="宋体"/>
          <w:spacing w:val="5"/>
          <w:sz w:val="23"/>
          <w:szCs w:val="23"/>
          <w:highlight w:val="none"/>
        </w:rPr>
        <w:t>由施工合同发包人、承包人双方在竣工验收前共同签署，作</w:t>
      </w:r>
      <w:r>
        <w:rPr>
          <w:rFonts w:ascii="宋体" w:hAnsi="宋体" w:eastAsia="宋体" w:cs="宋体"/>
          <w:spacing w:val="4"/>
          <w:sz w:val="23"/>
          <w:szCs w:val="23"/>
          <w:highlight w:val="none"/>
        </w:rPr>
        <w:t>为施工合</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同附件，其有效期限至保修期满。</w:t>
      </w:r>
    </w:p>
    <w:p w14:paraId="094338A2">
      <w:pPr>
        <w:pStyle w:val="3"/>
        <w:spacing w:line="283" w:lineRule="auto"/>
        <w:rPr>
          <w:highlight w:val="none"/>
        </w:rPr>
      </w:pPr>
    </w:p>
    <w:p w14:paraId="35A85467">
      <w:pPr>
        <w:pStyle w:val="3"/>
        <w:spacing w:line="284" w:lineRule="auto"/>
        <w:rPr>
          <w:highlight w:val="none"/>
        </w:rPr>
      </w:pPr>
    </w:p>
    <w:p w14:paraId="1E7CF337">
      <w:pPr>
        <w:pStyle w:val="3"/>
        <w:spacing w:line="284" w:lineRule="auto"/>
        <w:rPr>
          <w:highlight w:val="none"/>
        </w:rPr>
      </w:pPr>
    </w:p>
    <w:p w14:paraId="24495298">
      <w:pPr>
        <w:spacing w:before="75" w:line="219" w:lineRule="auto"/>
        <w:ind w:left="25"/>
        <w:rPr>
          <w:rFonts w:ascii="宋体" w:hAnsi="宋体" w:eastAsia="宋体" w:cs="宋体"/>
          <w:sz w:val="23"/>
          <w:szCs w:val="23"/>
          <w:highlight w:val="none"/>
        </w:rPr>
      </w:pPr>
      <w:r>
        <w:rPr>
          <w:rFonts w:ascii="宋体" w:hAnsi="宋体" w:eastAsia="宋体" w:cs="宋体"/>
          <w:spacing w:val="-11"/>
          <w:sz w:val="23"/>
          <w:szCs w:val="23"/>
          <w:highlight w:val="none"/>
        </w:rPr>
        <w:t>发包人：</w:t>
      </w:r>
      <w:r>
        <w:rPr>
          <w:rFonts w:ascii="宋体" w:hAnsi="宋体" w:eastAsia="宋体" w:cs="宋体"/>
          <w:spacing w:val="3"/>
          <w:sz w:val="23"/>
          <w:szCs w:val="23"/>
          <w:highlight w:val="none"/>
          <w:u w:val="single" w:color="auto"/>
        </w:rPr>
        <w:t xml:space="preserve">                    </w:t>
      </w:r>
      <w:r>
        <w:rPr>
          <w:rFonts w:ascii="宋体" w:hAnsi="宋体" w:eastAsia="宋体" w:cs="宋体"/>
          <w:spacing w:val="-52"/>
          <w:sz w:val="23"/>
          <w:szCs w:val="23"/>
          <w:highlight w:val="none"/>
        </w:rPr>
        <w:t xml:space="preserve"> </w:t>
      </w:r>
      <w:r>
        <w:rPr>
          <w:rFonts w:ascii="宋体" w:hAnsi="宋体" w:eastAsia="宋体" w:cs="宋体"/>
          <w:spacing w:val="-11"/>
          <w:sz w:val="23"/>
          <w:szCs w:val="23"/>
          <w:highlight w:val="none"/>
        </w:rPr>
        <w:t>(公章)</w:t>
      </w:r>
      <w:r>
        <w:rPr>
          <w:rFonts w:ascii="宋体" w:hAnsi="宋体" w:eastAsia="宋体" w:cs="宋体"/>
          <w:spacing w:val="9"/>
          <w:sz w:val="23"/>
          <w:szCs w:val="23"/>
          <w:highlight w:val="none"/>
        </w:rPr>
        <w:t xml:space="preserve">    </w:t>
      </w:r>
      <w:r>
        <w:rPr>
          <w:rFonts w:ascii="宋体" w:hAnsi="宋体" w:eastAsia="宋体" w:cs="宋体"/>
          <w:spacing w:val="-11"/>
          <w:sz w:val="23"/>
          <w:szCs w:val="23"/>
          <w:highlight w:val="none"/>
        </w:rPr>
        <w:t>承包人：</w:t>
      </w:r>
      <w:r>
        <w:rPr>
          <w:rFonts w:ascii="宋体" w:hAnsi="宋体" w:eastAsia="宋体" w:cs="宋体"/>
          <w:spacing w:val="3"/>
          <w:sz w:val="23"/>
          <w:szCs w:val="23"/>
          <w:highlight w:val="none"/>
          <w:u w:val="single" w:color="auto"/>
        </w:rPr>
        <w:t xml:space="preserve">                     </w:t>
      </w:r>
      <w:r>
        <w:rPr>
          <w:rFonts w:ascii="宋体" w:hAnsi="宋体" w:eastAsia="宋体" w:cs="宋体"/>
          <w:spacing w:val="-60"/>
          <w:sz w:val="23"/>
          <w:szCs w:val="23"/>
          <w:highlight w:val="none"/>
        </w:rPr>
        <w:t xml:space="preserve"> </w:t>
      </w:r>
      <w:r>
        <w:rPr>
          <w:rFonts w:ascii="宋体" w:hAnsi="宋体" w:eastAsia="宋体" w:cs="宋体"/>
          <w:spacing w:val="-11"/>
          <w:sz w:val="23"/>
          <w:szCs w:val="23"/>
          <w:highlight w:val="none"/>
        </w:rPr>
        <w:t>(公章)</w:t>
      </w:r>
    </w:p>
    <w:p w14:paraId="68EA9E95">
      <w:pPr>
        <w:spacing w:before="206" w:line="221" w:lineRule="auto"/>
        <w:ind w:left="19"/>
        <w:rPr>
          <w:rFonts w:ascii="宋体" w:hAnsi="宋体" w:eastAsia="宋体" w:cs="宋体"/>
          <w:sz w:val="23"/>
          <w:szCs w:val="23"/>
          <w:highlight w:val="none"/>
        </w:rPr>
      </w:pPr>
      <w:r>
        <w:rPr>
          <w:rFonts w:ascii="宋体" w:hAnsi="宋体" w:eastAsia="宋体" w:cs="宋体"/>
          <w:spacing w:val="-3"/>
          <w:sz w:val="23"/>
          <w:szCs w:val="23"/>
          <w:highlight w:val="none"/>
        </w:rPr>
        <w:t>法定地址：</w:t>
      </w:r>
      <w:r>
        <w:rPr>
          <w:rFonts w:ascii="宋体" w:hAnsi="宋体" w:eastAsia="宋体" w:cs="宋体"/>
          <w:spacing w:val="2"/>
          <w:sz w:val="23"/>
          <w:szCs w:val="23"/>
          <w:highlight w:val="none"/>
          <w:u w:val="single" w:color="auto"/>
        </w:rPr>
        <w:t xml:space="preserve">                    </w:t>
      </w:r>
      <w:r>
        <w:rPr>
          <w:rFonts w:ascii="宋体" w:hAnsi="宋体" w:eastAsia="宋体" w:cs="宋体"/>
          <w:spacing w:val="9"/>
          <w:sz w:val="23"/>
          <w:szCs w:val="23"/>
          <w:highlight w:val="none"/>
        </w:rPr>
        <w:t xml:space="preserve">        </w:t>
      </w:r>
      <w:r>
        <w:rPr>
          <w:rFonts w:ascii="宋体" w:hAnsi="宋体" w:eastAsia="宋体" w:cs="宋体"/>
          <w:spacing w:val="-3"/>
          <w:sz w:val="23"/>
          <w:szCs w:val="23"/>
          <w:highlight w:val="none"/>
        </w:rPr>
        <w:t>法定地址：</w:t>
      </w:r>
      <w:r>
        <w:rPr>
          <w:rFonts w:ascii="宋体" w:hAnsi="宋体" w:eastAsia="宋体" w:cs="宋体"/>
          <w:sz w:val="23"/>
          <w:szCs w:val="23"/>
          <w:highlight w:val="none"/>
          <w:u w:val="single" w:color="auto"/>
        </w:rPr>
        <w:t xml:space="preserve">                     </w:t>
      </w:r>
    </w:p>
    <w:p w14:paraId="45CDE1D5">
      <w:pPr>
        <w:spacing w:before="176" w:line="231" w:lineRule="auto"/>
        <w:ind w:left="19"/>
        <w:rPr>
          <w:rFonts w:ascii="宋体" w:hAnsi="宋体" w:eastAsia="宋体" w:cs="宋体"/>
          <w:sz w:val="23"/>
          <w:szCs w:val="23"/>
          <w:highlight w:val="none"/>
        </w:rPr>
      </w:pPr>
      <w:r>
        <w:rPr>
          <w:rFonts w:ascii="宋体" w:hAnsi="宋体" w:eastAsia="宋体" w:cs="宋体"/>
          <w:spacing w:val="5"/>
          <w:sz w:val="23"/>
          <w:szCs w:val="23"/>
          <w:highlight w:val="none"/>
        </w:rPr>
        <w:t>法定代表人或其</w:t>
      </w:r>
      <w:r>
        <w:rPr>
          <w:rFonts w:ascii="宋体" w:hAnsi="宋体" w:eastAsia="宋体" w:cs="宋体"/>
          <w:spacing w:val="1"/>
          <w:sz w:val="23"/>
          <w:szCs w:val="23"/>
          <w:highlight w:val="none"/>
        </w:rPr>
        <w:t xml:space="preserve">                        </w:t>
      </w:r>
      <w:r>
        <w:rPr>
          <w:rFonts w:ascii="宋体" w:hAnsi="宋体" w:eastAsia="宋体" w:cs="宋体"/>
          <w:spacing w:val="5"/>
          <w:sz w:val="23"/>
          <w:szCs w:val="23"/>
          <w:highlight w:val="none"/>
        </w:rPr>
        <w:t>法定代表人或其</w:t>
      </w:r>
    </w:p>
    <w:p w14:paraId="054C8F4A">
      <w:pPr>
        <w:spacing w:before="177" w:line="220" w:lineRule="auto"/>
        <w:ind w:left="16"/>
        <w:rPr>
          <w:rFonts w:ascii="宋体" w:hAnsi="宋体" w:eastAsia="宋体" w:cs="宋体"/>
          <w:sz w:val="23"/>
          <w:szCs w:val="23"/>
          <w:highlight w:val="none"/>
        </w:rPr>
      </w:pPr>
      <w:r>
        <w:rPr>
          <w:rFonts w:ascii="宋体" w:hAnsi="宋体" w:eastAsia="宋体" w:cs="宋体"/>
          <w:spacing w:val="-6"/>
          <w:sz w:val="23"/>
          <w:szCs w:val="23"/>
          <w:highlight w:val="none"/>
        </w:rPr>
        <w:t>委托代理人：</w:t>
      </w:r>
      <w:r>
        <w:rPr>
          <w:rFonts w:ascii="宋体" w:hAnsi="宋体" w:eastAsia="宋体" w:cs="宋体"/>
          <w:spacing w:val="-6"/>
          <w:sz w:val="23"/>
          <w:szCs w:val="23"/>
          <w:highlight w:val="none"/>
          <w:u w:val="single" w:color="auto"/>
        </w:rPr>
        <w:t xml:space="preserve">                 </w:t>
      </w:r>
      <w:r>
        <w:rPr>
          <w:rFonts w:ascii="宋体" w:hAnsi="宋体" w:eastAsia="宋体" w:cs="宋体"/>
          <w:spacing w:val="-59"/>
          <w:sz w:val="23"/>
          <w:szCs w:val="23"/>
          <w:highlight w:val="none"/>
        </w:rPr>
        <w:t xml:space="preserve"> </w:t>
      </w:r>
      <w:r>
        <w:rPr>
          <w:rFonts w:ascii="宋体" w:hAnsi="宋体" w:eastAsia="宋体" w:cs="宋体"/>
          <w:spacing w:val="-6"/>
          <w:sz w:val="23"/>
          <w:szCs w:val="23"/>
          <w:highlight w:val="none"/>
        </w:rPr>
        <w:t>(签字)</w:t>
      </w:r>
      <w:r>
        <w:rPr>
          <w:rFonts w:ascii="宋体" w:hAnsi="宋体" w:eastAsia="宋体" w:cs="宋体"/>
          <w:spacing w:val="8"/>
          <w:sz w:val="23"/>
          <w:szCs w:val="23"/>
          <w:highlight w:val="none"/>
        </w:rPr>
        <w:t xml:space="preserve">    </w:t>
      </w:r>
      <w:r>
        <w:rPr>
          <w:rFonts w:ascii="宋体" w:hAnsi="宋体" w:eastAsia="宋体" w:cs="宋体"/>
          <w:spacing w:val="-6"/>
          <w:sz w:val="23"/>
          <w:szCs w:val="23"/>
          <w:highlight w:val="none"/>
        </w:rPr>
        <w:t>委托代理人：</w:t>
      </w:r>
      <w:r>
        <w:rPr>
          <w:rFonts w:ascii="宋体" w:hAnsi="宋体" w:eastAsia="宋体" w:cs="宋体"/>
          <w:spacing w:val="4"/>
          <w:sz w:val="23"/>
          <w:szCs w:val="23"/>
          <w:highlight w:val="none"/>
          <w:u w:val="single" w:color="auto"/>
        </w:rPr>
        <w:t xml:space="preserve">                 </w:t>
      </w:r>
      <w:r>
        <w:rPr>
          <w:rFonts w:ascii="宋体" w:hAnsi="宋体" w:eastAsia="宋体" w:cs="宋体"/>
          <w:spacing w:val="-53"/>
          <w:sz w:val="23"/>
          <w:szCs w:val="23"/>
          <w:highlight w:val="none"/>
        </w:rPr>
        <w:t xml:space="preserve"> </w:t>
      </w:r>
      <w:r>
        <w:rPr>
          <w:rFonts w:ascii="宋体" w:hAnsi="宋体" w:eastAsia="宋体" w:cs="宋体"/>
          <w:spacing w:val="-6"/>
          <w:sz w:val="23"/>
          <w:szCs w:val="23"/>
          <w:highlight w:val="none"/>
        </w:rPr>
        <w:t>(签字)</w:t>
      </w:r>
    </w:p>
    <w:p w14:paraId="07BDF34F">
      <w:pPr>
        <w:spacing w:before="198" w:line="222" w:lineRule="auto"/>
        <w:ind w:left="72"/>
        <w:rPr>
          <w:rFonts w:ascii="宋体" w:hAnsi="宋体" w:eastAsia="宋体" w:cs="宋体"/>
          <w:sz w:val="23"/>
          <w:szCs w:val="23"/>
          <w:highlight w:val="none"/>
        </w:rPr>
      </w:pPr>
      <w:r>
        <w:rPr>
          <w:rFonts w:ascii="宋体" w:hAnsi="宋体" w:eastAsia="宋体" w:cs="宋体"/>
          <w:spacing w:val="-10"/>
          <w:sz w:val="23"/>
          <w:szCs w:val="23"/>
          <w:highlight w:val="none"/>
        </w:rPr>
        <w:t>电话：</w:t>
      </w:r>
      <w:r>
        <w:rPr>
          <w:rFonts w:ascii="宋体" w:hAnsi="宋体" w:eastAsia="宋体" w:cs="宋体"/>
          <w:spacing w:val="-10"/>
          <w:sz w:val="23"/>
          <w:szCs w:val="23"/>
          <w:highlight w:val="none"/>
          <w:u w:val="single" w:color="auto"/>
        </w:rPr>
        <w:t xml:space="preserve">                     </w:t>
      </w:r>
      <w:r>
        <w:rPr>
          <w:rFonts w:ascii="宋体" w:hAnsi="宋体" w:eastAsia="宋体" w:cs="宋体"/>
          <w:spacing w:val="-11"/>
          <w:sz w:val="23"/>
          <w:szCs w:val="23"/>
          <w:highlight w:val="none"/>
          <w:u w:val="single" w:color="auto"/>
        </w:rPr>
        <w:t xml:space="preserve">      </w:t>
      </w:r>
      <w:r>
        <w:rPr>
          <w:rFonts w:ascii="宋体" w:hAnsi="宋体" w:eastAsia="宋体" w:cs="宋体"/>
          <w:spacing w:val="1"/>
          <w:sz w:val="23"/>
          <w:szCs w:val="23"/>
          <w:highlight w:val="none"/>
        </w:rPr>
        <w:t xml:space="preserve">        </w:t>
      </w:r>
      <w:r>
        <w:rPr>
          <w:rFonts w:ascii="宋体" w:hAnsi="宋体" w:eastAsia="宋体" w:cs="宋体"/>
          <w:spacing w:val="-11"/>
          <w:sz w:val="23"/>
          <w:szCs w:val="23"/>
          <w:highlight w:val="none"/>
        </w:rPr>
        <w:t>电话：</w:t>
      </w:r>
      <w:r>
        <w:rPr>
          <w:rFonts w:ascii="宋体" w:hAnsi="宋体" w:eastAsia="宋体" w:cs="宋体"/>
          <w:sz w:val="23"/>
          <w:szCs w:val="23"/>
          <w:highlight w:val="none"/>
          <w:u w:val="single" w:color="auto"/>
        </w:rPr>
        <w:t xml:space="preserve">                         </w:t>
      </w:r>
    </w:p>
    <w:p w14:paraId="0072FE54">
      <w:pPr>
        <w:spacing w:before="182" w:line="219" w:lineRule="auto"/>
        <w:ind w:left="14"/>
        <w:rPr>
          <w:rFonts w:ascii="宋体" w:hAnsi="宋体" w:eastAsia="宋体" w:cs="宋体"/>
          <w:sz w:val="23"/>
          <w:szCs w:val="23"/>
          <w:highlight w:val="none"/>
        </w:rPr>
      </w:pPr>
      <w:r>
        <w:rPr>
          <w:rFonts w:ascii="宋体" w:hAnsi="宋体" w:eastAsia="宋体" w:cs="宋体"/>
          <w:sz w:val="23"/>
          <w:szCs w:val="23"/>
          <w:highlight w:val="none"/>
        </w:rPr>
        <w:t>传真：</w:t>
      </w:r>
      <w:r>
        <w:rPr>
          <w:rFonts w:ascii="宋体" w:hAnsi="宋体" w:eastAsia="宋体" w:cs="宋体"/>
          <w:sz w:val="23"/>
          <w:szCs w:val="23"/>
          <w:highlight w:val="none"/>
          <w:u w:val="single" w:color="auto"/>
        </w:rPr>
        <w:t xml:space="preserve">                         </w:t>
      </w:r>
      <w:r>
        <w:rPr>
          <w:rFonts w:ascii="宋体" w:hAnsi="宋体" w:eastAsia="宋体" w:cs="宋体"/>
          <w:spacing w:val="10"/>
          <w:sz w:val="23"/>
          <w:szCs w:val="23"/>
          <w:highlight w:val="none"/>
        </w:rPr>
        <w:t xml:space="preserve">       </w:t>
      </w:r>
      <w:r>
        <w:rPr>
          <w:rFonts w:ascii="宋体" w:hAnsi="宋体" w:eastAsia="宋体" w:cs="宋体"/>
          <w:sz w:val="23"/>
          <w:szCs w:val="23"/>
          <w:highlight w:val="none"/>
        </w:rPr>
        <w:t>传真：</w:t>
      </w:r>
      <w:r>
        <w:rPr>
          <w:rFonts w:ascii="宋体" w:hAnsi="宋体" w:eastAsia="宋体" w:cs="宋体"/>
          <w:sz w:val="23"/>
          <w:szCs w:val="23"/>
          <w:highlight w:val="none"/>
          <w:u w:val="single" w:color="auto"/>
        </w:rPr>
        <w:t xml:space="preserve">                         </w:t>
      </w:r>
    </w:p>
    <w:p w14:paraId="74502321">
      <w:pPr>
        <w:spacing w:before="197" w:line="220" w:lineRule="auto"/>
        <w:ind w:left="72"/>
        <w:rPr>
          <w:rFonts w:ascii="宋体" w:hAnsi="宋体" w:eastAsia="宋体" w:cs="宋体"/>
          <w:sz w:val="23"/>
          <w:szCs w:val="23"/>
          <w:highlight w:val="none"/>
        </w:rPr>
      </w:pPr>
      <w:r>
        <w:rPr>
          <w:rFonts w:ascii="宋体" w:hAnsi="宋体" w:eastAsia="宋体" w:cs="宋体"/>
          <w:spacing w:val="-5"/>
          <w:sz w:val="23"/>
          <w:szCs w:val="23"/>
          <w:highlight w:val="none"/>
        </w:rPr>
        <w:t>电子邮箱：</w:t>
      </w:r>
      <w:r>
        <w:rPr>
          <w:rFonts w:ascii="宋体" w:hAnsi="宋体" w:eastAsia="宋体" w:cs="宋体"/>
          <w:sz w:val="23"/>
          <w:szCs w:val="23"/>
          <w:highlight w:val="none"/>
          <w:u w:val="single" w:color="auto"/>
        </w:rPr>
        <w:t xml:space="preserve">                     </w:t>
      </w:r>
      <w:r>
        <w:rPr>
          <w:rFonts w:ascii="宋体" w:hAnsi="宋体" w:eastAsia="宋体" w:cs="宋体"/>
          <w:spacing w:val="-5"/>
          <w:sz w:val="23"/>
          <w:szCs w:val="23"/>
          <w:highlight w:val="none"/>
        </w:rPr>
        <w:t xml:space="preserve">        电子邮箱：</w:t>
      </w:r>
      <w:r>
        <w:rPr>
          <w:rFonts w:ascii="宋体" w:hAnsi="宋体" w:eastAsia="宋体" w:cs="宋体"/>
          <w:spacing w:val="-5"/>
          <w:sz w:val="23"/>
          <w:szCs w:val="23"/>
          <w:highlight w:val="none"/>
          <w:u w:val="single" w:color="auto"/>
        </w:rPr>
        <w:t xml:space="preserve">                      </w:t>
      </w:r>
    </w:p>
    <w:p w14:paraId="6B032CBD">
      <w:pPr>
        <w:spacing w:before="194" w:line="220" w:lineRule="auto"/>
        <w:ind w:left="19"/>
        <w:rPr>
          <w:rFonts w:ascii="宋体" w:hAnsi="宋体" w:eastAsia="宋体" w:cs="宋体"/>
          <w:sz w:val="23"/>
          <w:szCs w:val="23"/>
          <w:highlight w:val="none"/>
        </w:rPr>
      </w:pPr>
      <w:r>
        <w:rPr>
          <w:rFonts w:ascii="宋体" w:hAnsi="宋体" w:eastAsia="宋体" w:cs="宋体"/>
          <w:spacing w:val="1"/>
          <w:sz w:val="23"/>
          <w:szCs w:val="23"/>
          <w:highlight w:val="none"/>
        </w:rPr>
        <w:t>开户银行：</w:t>
      </w:r>
      <w:r>
        <w:rPr>
          <w:rFonts w:ascii="宋体" w:hAnsi="宋体" w:eastAsia="宋体" w:cs="宋体"/>
          <w:sz w:val="23"/>
          <w:szCs w:val="23"/>
          <w:highlight w:val="none"/>
          <w:u w:val="single" w:color="auto"/>
        </w:rPr>
        <w:t xml:space="preserve">                     </w:t>
      </w:r>
      <w:r>
        <w:rPr>
          <w:rFonts w:ascii="宋体" w:hAnsi="宋体" w:eastAsia="宋体" w:cs="宋体"/>
          <w:spacing w:val="8"/>
          <w:sz w:val="23"/>
          <w:szCs w:val="23"/>
          <w:highlight w:val="none"/>
        </w:rPr>
        <w:t xml:space="preserve">       </w:t>
      </w:r>
      <w:r>
        <w:rPr>
          <w:rFonts w:ascii="宋体" w:hAnsi="宋体" w:eastAsia="宋体" w:cs="宋体"/>
          <w:spacing w:val="1"/>
          <w:sz w:val="23"/>
          <w:szCs w:val="23"/>
          <w:highlight w:val="none"/>
        </w:rPr>
        <w:t>开户银行：</w:t>
      </w:r>
      <w:r>
        <w:rPr>
          <w:rFonts w:ascii="宋体" w:hAnsi="宋体" w:eastAsia="宋体" w:cs="宋体"/>
          <w:spacing w:val="1"/>
          <w:sz w:val="23"/>
          <w:szCs w:val="23"/>
          <w:highlight w:val="none"/>
          <w:u w:val="single" w:color="auto"/>
        </w:rPr>
        <w:t xml:space="preserve">                     </w:t>
      </w:r>
    </w:p>
    <w:p w14:paraId="17DBFD88">
      <w:pPr>
        <w:spacing w:before="193" w:line="220" w:lineRule="auto"/>
        <w:ind w:left="35"/>
        <w:rPr>
          <w:rFonts w:ascii="宋体" w:hAnsi="宋体" w:eastAsia="宋体" w:cs="宋体"/>
          <w:sz w:val="23"/>
          <w:szCs w:val="23"/>
          <w:highlight w:val="none"/>
        </w:rPr>
      </w:pPr>
      <w:r>
        <w:rPr>
          <w:rFonts w:ascii="宋体" w:hAnsi="宋体" w:eastAsia="宋体" w:cs="宋体"/>
          <w:spacing w:val="-6"/>
          <w:sz w:val="23"/>
          <w:szCs w:val="23"/>
          <w:highlight w:val="none"/>
        </w:rPr>
        <w:t>帐号：</w:t>
      </w:r>
      <w:r>
        <w:rPr>
          <w:rFonts w:ascii="宋体" w:hAnsi="宋体" w:eastAsia="宋体" w:cs="宋体"/>
          <w:sz w:val="23"/>
          <w:szCs w:val="23"/>
          <w:highlight w:val="none"/>
          <w:u w:val="single" w:color="auto"/>
        </w:rPr>
        <w:t xml:space="preserve">                         </w:t>
      </w:r>
      <w:r>
        <w:rPr>
          <w:rFonts w:ascii="宋体" w:hAnsi="宋体" w:eastAsia="宋体" w:cs="宋体"/>
          <w:spacing w:val="12"/>
          <w:sz w:val="23"/>
          <w:szCs w:val="23"/>
          <w:highlight w:val="none"/>
        </w:rPr>
        <w:t xml:space="preserve">       </w:t>
      </w:r>
      <w:r>
        <w:rPr>
          <w:rFonts w:ascii="宋体" w:hAnsi="宋体" w:eastAsia="宋体" w:cs="宋体"/>
          <w:spacing w:val="-6"/>
          <w:sz w:val="23"/>
          <w:szCs w:val="23"/>
          <w:highlight w:val="none"/>
        </w:rPr>
        <w:t>帐号：</w:t>
      </w:r>
      <w:r>
        <w:rPr>
          <w:rFonts w:ascii="宋体" w:hAnsi="宋体" w:eastAsia="宋体" w:cs="宋体"/>
          <w:sz w:val="23"/>
          <w:szCs w:val="23"/>
          <w:highlight w:val="none"/>
          <w:u w:val="single" w:color="auto"/>
        </w:rPr>
        <w:t xml:space="preserve">                          </w:t>
      </w:r>
    </w:p>
    <w:p w14:paraId="75697FAE">
      <w:pPr>
        <w:spacing w:before="155" w:line="220" w:lineRule="auto"/>
        <w:ind w:left="52"/>
        <w:rPr>
          <w:rFonts w:ascii="宋体" w:hAnsi="宋体" w:eastAsia="宋体" w:cs="宋体"/>
          <w:sz w:val="23"/>
          <w:szCs w:val="23"/>
          <w:highlight w:val="none"/>
        </w:rPr>
      </w:pPr>
      <w:r>
        <w:rPr>
          <w:rFonts w:ascii="宋体" w:hAnsi="宋体" w:eastAsia="宋体" w:cs="宋体"/>
          <w:spacing w:val="-2"/>
          <w:sz w:val="23"/>
          <w:szCs w:val="23"/>
          <w:highlight w:val="none"/>
        </w:rPr>
        <w:t>邮政编码：</w:t>
      </w:r>
      <w:r>
        <w:rPr>
          <w:rFonts w:ascii="宋体" w:hAnsi="宋体" w:eastAsia="宋体" w:cs="宋体"/>
          <w:spacing w:val="-2"/>
          <w:sz w:val="23"/>
          <w:szCs w:val="23"/>
          <w:highlight w:val="none"/>
          <w:u w:val="single" w:color="auto"/>
        </w:rPr>
        <w:t xml:space="preserve">                     </w:t>
      </w:r>
      <w:r>
        <w:rPr>
          <w:rFonts w:ascii="宋体" w:hAnsi="宋体" w:eastAsia="宋体" w:cs="宋体"/>
          <w:spacing w:val="-2"/>
          <w:sz w:val="23"/>
          <w:szCs w:val="23"/>
          <w:highlight w:val="none"/>
        </w:rPr>
        <w:t xml:space="preserve">        邮政编码：</w:t>
      </w:r>
      <w:r>
        <w:rPr>
          <w:rFonts w:ascii="宋体" w:hAnsi="宋体" w:eastAsia="宋体" w:cs="宋体"/>
          <w:sz w:val="23"/>
          <w:szCs w:val="23"/>
          <w:highlight w:val="none"/>
          <w:u w:val="single" w:color="auto"/>
        </w:rPr>
        <w:t xml:space="preserve">                     </w:t>
      </w:r>
    </w:p>
    <w:p w14:paraId="42F25993">
      <w:pPr>
        <w:spacing w:line="220" w:lineRule="auto"/>
        <w:rPr>
          <w:rFonts w:ascii="宋体" w:hAnsi="宋体" w:eastAsia="宋体" w:cs="宋体"/>
          <w:sz w:val="23"/>
          <w:szCs w:val="23"/>
          <w:highlight w:val="none"/>
        </w:rPr>
        <w:sectPr>
          <w:headerReference r:id="rId44" w:type="default"/>
          <w:footerReference r:id="rId45" w:type="default"/>
          <w:pgSz w:w="12240" w:h="15840"/>
          <w:pgMar w:top="987" w:right="1438" w:bottom="400" w:left="1440" w:header="973" w:footer="0" w:gutter="0"/>
          <w:cols w:space="720" w:num="1"/>
        </w:sectPr>
      </w:pPr>
    </w:p>
    <w:p w14:paraId="075489A6">
      <w:pPr>
        <w:pStyle w:val="3"/>
        <w:spacing w:line="253" w:lineRule="auto"/>
        <w:rPr>
          <w:highlight w:val="none"/>
        </w:rPr>
      </w:pPr>
    </w:p>
    <w:p w14:paraId="394488A4">
      <w:pPr>
        <w:pStyle w:val="3"/>
        <w:spacing w:line="254" w:lineRule="auto"/>
        <w:rPr>
          <w:highlight w:val="none"/>
        </w:rPr>
      </w:pPr>
    </w:p>
    <w:p w14:paraId="772A549D">
      <w:pPr>
        <w:pStyle w:val="3"/>
        <w:spacing w:line="254" w:lineRule="auto"/>
        <w:rPr>
          <w:highlight w:val="none"/>
        </w:rPr>
      </w:pPr>
    </w:p>
    <w:p w14:paraId="6840B24E">
      <w:pPr>
        <w:pStyle w:val="3"/>
        <w:spacing w:line="254" w:lineRule="auto"/>
        <w:rPr>
          <w:highlight w:val="none"/>
        </w:rPr>
      </w:pPr>
    </w:p>
    <w:p w14:paraId="5C0BC218">
      <w:pPr>
        <w:spacing w:before="75" w:line="219" w:lineRule="auto"/>
        <w:ind w:left="209"/>
        <w:rPr>
          <w:rFonts w:ascii="宋体" w:hAnsi="宋体" w:eastAsia="宋体" w:cs="宋体"/>
          <w:sz w:val="23"/>
          <w:szCs w:val="23"/>
          <w:highlight w:val="none"/>
        </w:rPr>
      </w:pPr>
      <w:r>
        <w:rPr>
          <w:rFonts w:ascii="宋体" w:hAnsi="宋体" w:eastAsia="宋体" w:cs="宋体"/>
          <w:spacing w:val="-13"/>
          <w:sz w:val="23"/>
          <w:szCs w:val="23"/>
          <w:highlight w:val="none"/>
        </w:rPr>
        <w:t>附件 2：</w:t>
      </w:r>
    </w:p>
    <w:p w14:paraId="74A1CD60">
      <w:pPr>
        <w:spacing w:before="208" w:line="296" w:lineRule="exact"/>
        <w:ind w:left="2284"/>
        <w:rPr>
          <w:rFonts w:ascii="微软雅黑" w:hAnsi="微软雅黑" w:eastAsia="微软雅黑" w:cs="微软雅黑"/>
          <w:sz w:val="29"/>
          <w:szCs w:val="29"/>
          <w:highlight w:val="none"/>
        </w:rPr>
      </w:pPr>
      <w:r>
        <w:rPr>
          <w:rFonts w:ascii="微软雅黑" w:hAnsi="微软雅黑" w:eastAsia="微软雅黑" w:cs="微软雅黑"/>
          <w:spacing w:val="28"/>
          <w:position w:val="-1"/>
          <w:sz w:val="29"/>
          <w:szCs w:val="29"/>
          <w:highlight w:val="none"/>
        </w:rPr>
        <w:t>承包人提供的材料和工程设备一览表</w:t>
      </w:r>
    </w:p>
    <w:p w14:paraId="691D1613">
      <w:pPr>
        <w:spacing w:line="177" w:lineRule="exact"/>
        <w:rPr>
          <w:highlight w:val="none"/>
        </w:rPr>
      </w:pPr>
    </w:p>
    <w:tbl>
      <w:tblPr>
        <w:tblStyle w:val="9"/>
        <w:tblW w:w="963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344"/>
        <w:gridCol w:w="1180"/>
        <w:gridCol w:w="701"/>
        <w:gridCol w:w="701"/>
        <w:gridCol w:w="701"/>
        <w:gridCol w:w="1029"/>
        <w:gridCol w:w="1028"/>
        <w:gridCol w:w="1029"/>
        <w:gridCol w:w="1194"/>
      </w:tblGrid>
      <w:tr w14:paraId="798E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731" w:type="dxa"/>
            <w:tcBorders>
              <w:left w:val="single" w:color="000000" w:sz="6" w:space="0"/>
            </w:tcBorders>
            <w:vAlign w:val="top"/>
          </w:tcPr>
          <w:p w14:paraId="6E256CED">
            <w:pPr>
              <w:spacing w:line="397" w:lineRule="auto"/>
              <w:rPr>
                <w:rFonts w:ascii="Arial"/>
                <w:sz w:val="21"/>
                <w:highlight w:val="none"/>
              </w:rPr>
            </w:pPr>
          </w:p>
          <w:p w14:paraId="77BC3E3E">
            <w:pPr>
              <w:pStyle w:val="10"/>
              <w:spacing w:before="65" w:line="221" w:lineRule="auto"/>
              <w:ind w:left="155"/>
              <w:rPr>
                <w:sz w:val="20"/>
                <w:szCs w:val="20"/>
                <w:highlight w:val="none"/>
              </w:rPr>
            </w:pPr>
            <w:r>
              <w:rPr>
                <w:spacing w:val="-2"/>
                <w:sz w:val="20"/>
                <w:szCs w:val="20"/>
                <w:highlight w:val="none"/>
              </w:rPr>
              <w:t>序号</w:t>
            </w:r>
          </w:p>
        </w:tc>
        <w:tc>
          <w:tcPr>
            <w:tcW w:w="1344" w:type="dxa"/>
            <w:vAlign w:val="top"/>
          </w:tcPr>
          <w:p w14:paraId="51908BD0">
            <w:pPr>
              <w:spacing w:line="259" w:lineRule="auto"/>
              <w:rPr>
                <w:rFonts w:ascii="Arial"/>
                <w:sz w:val="21"/>
                <w:highlight w:val="none"/>
              </w:rPr>
            </w:pPr>
          </w:p>
          <w:p w14:paraId="2A2FE055">
            <w:pPr>
              <w:pStyle w:val="10"/>
              <w:spacing w:before="65" w:line="242" w:lineRule="auto"/>
              <w:ind w:left="309" w:right="270" w:hanging="55"/>
              <w:rPr>
                <w:sz w:val="20"/>
                <w:szCs w:val="20"/>
                <w:highlight w:val="none"/>
              </w:rPr>
            </w:pPr>
            <w:r>
              <w:rPr>
                <w:spacing w:val="3"/>
                <w:sz w:val="20"/>
                <w:szCs w:val="20"/>
                <w:highlight w:val="none"/>
              </w:rPr>
              <w:t>材料设备</w:t>
            </w:r>
            <w:r>
              <w:rPr>
                <w:spacing w:val="1"/>
                <w:sz w:val="20"/>
                <w:szCs w:val="20"/>
                <w:highlight w:val="none"/>
              </w:rPr>
              <w:t xml:space="preserve"> </w:t>
            </w:r>
            <w:r>
              <w:rPr>
                <w:spacing w:val="-6"/>
                <w:sz w:val="20"/>
                <w:szCs w:val="20"/>
                <w:highlight w:val="none"/>
              </w:rPr>
              <w:t>名</w:t>
            </w:r>
            <w:r>
              <w:rPr>
                <w:spacing w:val="8"/>
                <w:sz w:val="20"/>
                <w:szCs w:val="20"/>
                <w:highlight w:val="none"/>
              </w:rPr>
              <w:t xml:space="preserve">   </w:t>
            </w:r>
            <w:r>
              <w:rPr>
                <w:spacing w:val="-6"/>
                <w:sz w:val="20"/>
                <w:szCs w:val="20"/>
                <w:highlight w:val="none"/>
              </w:rPr>
              <w:t>称</w:t>
            </w:r>
          </w:p>
        </w:tc>
        <w:tc>
          <w:tcPr>
            <w:tcW w:w="1180" w:type="dxa"/>
            <w:vAlign w:val="top"/>
          </w:tcPr>
          <w:p w14:paraId="3CFA5775">
            <w:pPr>
              <w:spacing w:line="246" w:lineRule="auto"/>
              <w:rPr>
                <w:rFonts w:ascii="Arial"/>
                <w:sz w:val="21"/>
                <w:highlight w:val="none"/>
              </w:rPr>
            </w:pPr>
          </w:p>
          <w:p w14:paraId="6C7023B0">
            <w:pPr>
              <w:pStyle w:val="10"/>
              <w:spacing w:before="65" w:line="254" w:lineRule="auto"/>
              <w:ind w:left="399" w:right="387" w:hanging="11"/>
              <w:rPr>
                <w:sz w:val="20"/>
                <w:szCs w:val="20"/>
                <w:highlight w:val="none"/>
              </w:rPr>
            </w:pPr>
            <w:r>
              <w:rPr>
                <w:spacing w:val="-3"/>
                <w:sz w:val="20"/>
                <w:szCs w:val="20"/>
                <w:highlight w:val="none"/>
              </w:rPr>
              <w:t>规格</w:t>
            </w:r>
            <w:r>
              <w:rPr>
                <w:sz w:val="20"/>
                <w:szCs w:val="20"/>
                <w:highlight w:val="none"/>
              </w:rPr>
              <w:t xml:space="preserve"> </w:t>
            </w:r>
            <w:r>
              <w:rPr>
                <w:spacing w:val="-6"/>
                <w:sz w:val="20"/>
                <w:szCs w:val="20"/>
                <w:highlight w:val="none"/>
              </w:rPr>
              <w:t>型号</w:t>
            </w:r>
          </w:p>
        </w:tc>
        <w:tc>
          <w:tcPr>
            <w:tcW w:w="701" w:type="dxa"/>
            <w:textDirection w:val="tbRlV"/>
            <w:vAlign w:val="top"/>
          </w:tcPr>
          <w:p w14:paraId="63B1B916">
            <w:pPr>
              <w:pStyle w:val="10"/>
              <w:spacing w:before="259" w:line="209" w:lineRule="auto"/>
              <w:ind w:left="307"/>
              <w:rPr>
                <w:sz w:val="20"/>
                <w:szCs w:val="20"/>
                <w:highlight w:val="none"/>
              </w:rPr>
            </w:pPr>
            <w:r>
              <w:rPr>
                <w:sz w:val="20"/>
                <w:szCs w:val="20"/>
                <w:highlight w:val="none"/>
              </w:rPr>
              <w:t>单</w:t>
            </w:r>
            <w:r>
              <w:rPr>
                <w:spacing w:val="-13"/>
                <w:sz w:val="20"/>
                <w:szCs w:val="20"/>
                <w:highlight w:val="none"/>
              </w:rPr>
              <w:t xml:space="preserve"> </w:t>
            </w:r>
            <w:r>
              <w:rPr>
                <w:sz w:val="20"/>
                <w:szCs w:val="20"/>
                <w:highlight w:val="none"/>
              </w:rPr>
              <w:t>位</w:t>
            </w:r>
          </w:p>
        </w:tc>
        <w:tc>
          <w:tcPr>
            <w:tcW w:w="701" w:type="dxa"/>
            <w:textDirection w:val="tbRlV"/>
            <w:vAlign w:val="top"/>
          </w:tcPr>
          <w:p w14:paraId="5E38DC97">
            <w:pPr>
              <w:pStyle w:val="10"/>
              <w:spacing w:before="256" w:line="208" w:lineRule="auto"/>
              <w:ind w:left="307"/>
              <w:rPr>
                <w:sz w:val="20"/>
                <w:szCs w:val="20"/>
                <w:highlight w:val="none"/>
              </w:rPr>
            </w:pPr>
            <w:r>
              <w:rPr>
                <w:sz w:val="20"/>
                <w:szCs w:val="20"/>
                <w:highlight w:val="none"/>
              </w:rPr>
              <w:t>数</w:t>
            </w:r>
            <w:r>
              <w:rPr>
                <w:spacing w:val="-12"/>
                <w:sz w:val="20"/>
                <w:szCs w:val="20"/>
                <w:highlight w:val="none"/>
              </w:rPr>
              <w:t xml:space="preserve"> </w:t>
            </w:r>
            <w:r>
              <w:rPr>
                <w:sz w:val="20"/>
                <w:szCs w:val="20"/>
                <w:highlight w:val="none"/>
              </w:rPr>
              <w:t>量</w:t>
            </w:r>
          </w:p>
        </w:tc>
        <w:tc>
          <w:tcPr>
            <w:tcW w:w="701" w:type="dxa"/>
            <w:textDirection w:val="tbRlV"/>
            <w:vAlign w:val="top"/>
          </w:tcPr>
          <w:p w14:paraId="2B61C2A7">
            <w:pPr>
              <w:pStyle w:val="10"/>
              <w:spacing w:before="253" w:line="206" w:lineRule="auto"/>
              <w:ind w:left="307"/>
              <w:rPr>
                <w:sz w:val="20"/>
                <w:szCs w:val="20"/>
                <w:highlight w:val="none"/>
              </w:rPr>
            </w:pPr>
            <w:r>
              <w:rPr>
                <w:sz w:val="20"/>
                <w:szCs w:val="20"/>
                <w:highlight w:val="none"/>
              </w:rPr>
              <w:t>单</w:t>
            </w:r>
            <w:r>
              <w:rPr>
                <w:spacing w:val="-12"/>
                <w:sz w:val="20"/>
                <w:szCs w:val="20"/>
                <w:highlight w:val="none"/>
              </w:rPr>
              <w:t xml:space="preserve"> </w:t>
            </w:r>
            <w:r>
              <w:rPr>
                <w:sz w:val="20"/>
                <w:szCs w:val="20"/>
                <w:highlight w:val="none"/>
              </w:rPr>
              <w:t>价</w:t>
            </w:r>
          </w:p>
        </w:tc>
        <w:tc>
          <w:tcPr>
            <w:tcW w:w="1029" w:type="dxa"/>
            <w:vAlign w:val="top"/>
          </w:tcPr>
          <w:p w14:paraId="366168E1">
            <w:pPr>
              <w:spacing w:line="248" w:lineRule="auto"/>
              <w:rPr>
                <w:rFonts w:ascii="Arial"/>
                <w:sz w:val="21"/>
                <w:highlight w:val="none"/>
              </w:rPr>
            </w:pPr>
          </w:p>
          <w:p w14:paraId="77FB5835">
            <w:pPr>
              <w:pStyle w:val="10"/>
              <w:spacing w:before="65" w:line="251" w:lineRule="auto"/>
              <w:ind w:left="321" w:right="305" w:firstLine="6"/>
              <w:rPr>
                <w:sz w:val="20"/>
                <w:szCs w:val="20"/>
                <w:highlight w:val="none"/>
              </w:rPr>
            </w:pPr>
            <w:r>
              <w:rPr>
                <w:spacing w:val="-5"/>
                <w:sz w:val="20"/>
                <w:szCs w:val="20"/>
                <w:highlight w:val="none"/>
              </w:rPr>
              <w:t>交货</w:t>
            </w:r>
            <w:r>
              <w:rPr>
                <w:sz w:val="20"/>
                <w:szCs w:val="20"/>
                <w:highlight w:val="none"/>
              </w:rPr>
              <w:t xml:space="preserve"> </w:t>
            </w:r>
            <w:r>
              <w:rPr>
                <w:spacing w:val="-3"/>
                <w:sz w:val="20"/>
                <w:szCs w:val="20"/>
                <w:highlight w:val="none"/>
              </w:rPr>
              <w:t>方式</w:t>
            </w:r>
          </w:p>
        </w:tc>
        <w:tc>
          <w:tcPr>
            <w:tcW w:w="1028" w:type="dxa"/>
            <w:vAlign w:val="top"/>
          </w:tcPr>
          <w:p w14:paraId="5340593C">
            <w:pPr>
              <w:spacing w:line="248" w:lineRule="auto"/>
              <w:rPr>
                <w:rFonts w:ascii="Arial"/>
                <w:sz w:val="21"/>
                <w:highlight w:val="none"/>
              </w:rPr>
            </w:pPr>
          </w:p>
          <w:p w14:paraId="2F548DCC">
            <w:pPr>
              <w:pStyle w:val="10"/>
              <w:spacing w:before="65" w:line="254" w:lineRule="auto"/>
              <w:ind w:left="322" w:right="300" w:firstLine="7"/>
              <w:rPr>
                <w:sz w:val="20"/>
                <w:szCs w:val="20"/>
                <w:highlight w:val="none"/>
              </w:rPr>
            </w:pPr>
            <w:r>
              <w:rPr>
                <w:spacing w:val="-5"/>
                <w:sz w:val="20"/>
                <w:szCs w:val="20"/>
                <w:highlight w:val="none"/>
              </w:rPr>
              <w:t>交货</w:t>
            </w:r>
            <w:r>
              <w:rPr>
                <w:sz w:val="20"/>
                <w:szCs w:val="20"/>
                <w:highlight w:val="none"/>
              </w:rPr>
              <w:t xml:space="preserve"> </w:t>
            </w:r>
            <w:r>
              <w:rPr>
                <w:spacing w:val="-2"/>
                <w:sz w:val="20"/>
                <w:szCs w:val="20"/>
                <w:highlight w:val="none"/>
              </w:rPr>
              <w:t>地点</w:t>
            </w:r>
          </w:p>
        </w:tc>
        <w:tc>
          <w:tcPr>
            <w:tcW w:w="1029" w:type="dxa"/>
            <w:vAlign w:val="top"/>
          </w:tcPr>
          <w:p w14:paraId="014366A2">
            <w:pPr>
              <w:pStyle w:val="10"/>
              <w:spacing w:before="176" w:line="250" w:lineRule="auto"/>
              <w:ind w:left="333" w:right="295" w:hanging="7"/>
              <w:jc w:val="both"/>
              <w:rPr>
                <w:sz w:val="20"/>
                <w:szCs w:val="20"/>
                <w:highlight w:val="none"/>
              </w:rPr>
            </w:pPr>
            <w:r>
              <w:rPr>
                <w:spacing w:val="-2"/>
                <w:sz w:val="20"/>
                <w:szCs w:val="20"/>
                <w:highlight w:val="none"/>
              </w:rPr>
              <w:t>计划</w:t>
            </w:r>
            <w:r>
              <w:rPr>
                <w:sz w:val="20"/>
                <w:szCs w:val="20"/>
                <w:highlight w:val="none"/>
              </w:rPr>
              <w:t xml:space="preserve"> </w:t>
            </w:r>
            <w:r>
              <w:rPr>
                <w:spacing w:val="-5"/>
                <w:sz w:val="20"/>
                <w:szCs w:val="20"/>
                <w:highlight w:val="none"/>
              </w:rPr>
              <w:t>交货</w:t>
            </w:r>
            <w:r>
              <w:rPr>
                <w:sz w:val="20"/>
                <w:szCs w:val="20"/>
                <w:highlight w:val="none"/>
              </w:rPr>
              <w:t xml:space="preserve"> </w:t>
            </w:r>
            <w:r>
              <w:rPr>
                <w:spacing w:val="-4"/>
                <w:sz w:val="20"/>
                <w:szCs w:val="20"/>
                <w:highlight w:val="none"/>
              </w:rPr>
              <w:t>时间</w:t>
            </w:r>
          </w:p>
        </w:tc>
        <w:tc>
          <w:tcPr>
            <w:tcW w:w="1194" w:type="dxa"/>
            <w:tcBorders>
              <w:right w:val="single" w:color="000000" w:sz="6" w:space="0"/>
            </w:tcBorders>
            <w:vAlign w:val="top"/>
          </w:tcPr>
          <w:p w14:paraId="4B7AC18C">
            <w:pPr>
              <w:spacing w:line="397" w:lineRule="auto"/>
              <w:rPr>
                <w:rFonts w:ascii="Arial"/>
                <w:sz w:val="21"/>
                <w:highlight w:val="none"/>
              </w:rPr>
            </w:pPr>
          </w:p>
          <w:p w14:paraId="6B686ABB">
            <w:pPr>
              <w:pStyle w:val="10"/>
              <w:spacing w:before="65" w:line="221" w:lineRule="auto"/>
              <w:ind w:left="411"/>
              <w:rPr>
                <w:sz w:val="20"/>
                <w:szCs w:val="20"/>
                <w:highlight w:val="none"/>
              </w:rPr>
            </w:pPr>
            <w:r>
              <w:rPr>
                <w:spacing w:val="-4"/>
                <w:sz w:val="20"/>
                <w:szCs w:val="20"/>
                <w:highlight w:val="none"/>
              </w:rPr>
              <w:t>备注</w:t>
            </w:r>
          </w:p>
        </w:tc>
      </w:tr>
      <w:tr w14:paraId="27D54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31" w:type="dxa"/>
            <w:tcBorders>
              <w:left w:val="single" w:color="000000" w:sz="6" w:space="0"/>
            </w:tcBorders>
            <w:vAlign w:val="top"/>
          </w:tcPr>
          <w:p w14:paraId="6F1B8FAE">
            <w:pPr>
              <w:rPr>
                <w:rFonts w:ascii="Arial"/>
                <w:sz w:val="21"/>
                <w:highlight w:val="none"/>
              </w:rPr>
            </w:pPr>
          </w:p>
        </w:tc>
        <w:tc>
          <w:tcPr>
            <w:tcW w:w="1344" w:type="dxa"/>
            <w:vAlign w:val="top"/>
          </w:tcPr>
          <w:p w14:paraId="096B43FA">
            <w:pPr>
              <w:rPr>
                <w:rFonts w:ascii="Arial"/>
                <w:sz w:val="21"/>
                <w:highlight w:val="none"/>
              </w:rPr>
            </w:pPr>
          </w:p>
        </w:tc>
        <w:tc>
          <w:tcPr>
            <w:tcW w:w="1180" w:type="dxa"/>
            <w:vAlign w:val="top"/>
          </w:tcPr>
          <w:p w14:paraId="113E5E6E">
            <w:pPr>
              <w:rPr>
                <w:rFonts w:ascii="Arial"/>
                <w:sz w:val="21"/>
                <w:highlight w:val="none"/>
              </w:rPr>
            </w:pPr>
          </w:p>
        </w:tc>
        <w:tc>
          <w:tcPr>
            <w:tcW w:w="701" w:type="dxa"/>
            <w:vAlign w:val="top"/>
          </w:tcPr>
          <w:p w14:paraId="4CC517E0">
            <w:pPr>
              <w:rPr>
                <w:rFonts w:ascii="Arial"/>
                <w:sz w:val="21"/>
                <w:highlight w:val="none"/>
              </w:rPr>
            </w:pPr>
          </w:p>
        </w:tc>
        <w:tc>
          <w:tcPr>
            <w:tcW w:w="701" w:type="dxa"/>
            <w:vAlign w:val="top"/>
          </w:tcPr>
          <w:p w14:paraId="1DC834AF">
            <w:pPr>
              <w:rPr>
                <w:rFonts w:ascii="Arial"/>
                <w:sz w:val="21"/>
                <w:highlight w:val="none"/>
              </w:rPr>
            </w:pPr>
          </w:p>
        </w:tc>
        <w:tc>
          <w:tcPr>
            <w:tcW w:w="701" w:type="dxa"/>
            <w:vAlign w:val="top"/>
          </w:tcPr>
          <w:p w14:paraId="6BA5EFF2">
            <w:pPr>
              <w:rPr>
                <w:rFonts w:ascii="Arial"/>
                <w:sz w:val="21"/>
                <w:highlight w:val="none"/>
              </w:rPr>
            </w:pPr>
          </w:p>
        </w:tc>
        <w:tc>
          <w:tcPr>
            <w:tcW w:w="1029" w:type="dxa"/>
            <w:vAlign w:val="top"/>
          </w:tcPr>
          <w:p w14:paraId="7DB313D8">
            <w:pPr>
              <w:rPr>
                <w:rFonts w:ascii="Arial"/>
                <w:sz w:val="21"/>
                <w:highlight w:val="none"/>
              </w:rPr>
            </w:pPr>
          </w:p>
        </w:tc>
        <w:tc>
          <w:tcPr>
            <w:tcW w:w="1028" w:type="dxa"/>
            <w:vAlign w:val="top"/>
          </w:tcPr>
          <w:p w14:paraId="0E0AB3E1">
            <w:pPr>
              <w:rPr>
                <w:rFonts w:ascii="Arial"/>
                <w:sz w:val="21"/>
                <w:highlight w:val="none"/>
              </w:rPr>
            </w:pPr>
          </w:p>
        </w:tc>
        <w:tc>
          <w:tcPr>
            <w:tcW w:w="1029" w:type="dxa"/>
            <w:vAlign w:val="top"/>
          </w:tcPr>
          <w:p w14:paraId="78C33202">
            <w:pPr>
              <w:rPr>
                <w:rFonts w:ascii="Arial"/>
                <w:sz w:val="21"/>
                <w:highlight w:val="none"/>
              </w:rPr>
            </w:pPr>
          </w:p>
        </w:tc>
        <w:tc>
          <w:tcPr>
            <w:tcW w:w="1194" w:type="dxa"/>
            <w:tcBorders>
              <w:right w:val="single" w:color="000000" w:sz="6" w:space="0"/>
            </w:tcBorders>
            <w:vAlign w:val="top"/>
          </w:tcPr>
          <w:p w14:paraId="5645DBFC">
            <w:pPr>
              <w:rPr>
                <w:rFonts w:ascii="Arial"/>
                <w:sz w:val="21"/>
                <w:highlight w:val="none"/>
              </w:rPr>
            </w:pPr>
          </w:p>
        </w:tc>
      </w:tr>
      <w:tr w14:paraId="08DAA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6AC14C56">
            <w:pPr>
              <w:rPr>
                <w:rFonts w:ascii="Arial"/>
                <w:sz w:val="21"/>
                <w:highlight w:val="none"/>
              </w:rPr>
            </w:pPr>
          </w:p>
        </w:tc>
        <w:tc>
          <w:tcPr>
            <w:tcW w:w="1344" w:type="dxa"/>
            <w:vAlign w:val="top"/>
          </w:tcPr>
          <w:p w14:paraId="7EA8BAAB">
            <w:pPr>
              <w:rPr>
                <w:rFonts w:ascii="Arial"/>
                <w:sz w:val="21"/>
                <w:highlight w:val="none"/>
              </w:rPr>
            </w:pPr>
          </w:p>
        </w:tc>
        <w:tc>
          <w:tcPr>
            <w:tcW w:w="1180" w:type="dxa"/>
            <w:vAlign w:val="top"/>
          </w:tcPr>
          <w:p w14:paraId="46D47262">
            <w:pPr>
              <w:rPr>
                <w:rFonts w:ascii="Arial"/>
                <w:sz w:val="21"/>
                <w:highlight w:val="none"/>
              </w:rPr>
            </w:pPr>
          </w:p>
        </w:tc>
        <w:tc>
          <w:tcPr>
            <w:tcW w:w="701" w:type="dxa"/>
            <w:vAlign w:val="top"/>
          </w:tcPr>
          <w:p w14:paraId="35811319">
            <w:pPr>
              <w:rPr>
                <w:rFonts w:ascii="Arial"/>
                <w:sz w:val="21"/>
                <w:highlight w:val="none"/>
              </w:rPr>
            </w:pPr>
          </w:p>
        </w:tc>
        <w:tc>
          <w:tcPr>
            <w:tcW w:w="701" w:type="dxa"/>
            <w:vAlign w:val="top"/>
          </w:tcPr>
          <w:p w14:paraId="794462EC">
            <w:pPr>
              <w:rPr>
                <w:rFonts w:ascii="Arial"/>
                <w:sz w:val="21"/>
                <w:highlight w:val="none"/>
              </w:rPr>
            </w:pPr>
          </w:p>
        </w:tc>
        <w:tc>
          <w:tcPr>
            <w:tcW w:w="701" w:type="dxa"/>
            <w:vAlign w:val="top"/>
          </w:tcPr>
          <w:p w14:paraId="68035052">
            <w:pPr>
              <w:rPr>
                <w:rFonts w:ascii="Arial"/>
                <w:sz w:val="21"/>
                <w:highlight w:val="none"/>
              </w:rPr>
            </w:pPr>
          </w:p>
        </w:tc>
        <w:tc>
          <w:tcPr>
            <w:tcW w:w="1029" w:type="dxa"/>
            <w:vAlign w:val="top"/>
          </w:tcPr>
          <w:p w14:paraId="46FDE948">
            <w:pPr>
              <w:rPr>
                <w:rFonts w:ascii="Arial"/>
                <w:sz w:val="21"/>
                <w:highlight w:val="none"/>
              </w:rPr>
            </w:pPr>
          </w:p>
        </w:tc>
        <w:tc>
          <w:tcPr>
            <w:tcW w:w="1028" w:type="dxa"/>
            <w:vAlign w:val="top"/>
          </w:tcPr>
          <w:p w14:paraId="688A005A">
            <w:pPr>
              <w:rPr>
                <w:rFonts w:ascii="Arial"/>
                <w:sz w:val="21"/>
                <w:highlight w:val="none"/>
              </w:rPr>
            </w:pPr>
          </w:p>
        </w:tc>
        <w:tc>
          <w:tcPr>
            <w:tcW w:w="1029" w:type="dxa"/>
            <w:vAlign w:val="top"/>
          </w:tcPr>
          <w:p w14:paraId="25C88016">
            <w:pPr>
              <w:rPr>
                <w:rFonts w:ascii="Arial"/>
                <w:sz w:val="21"/>
                <w:highlight w:val="none"/>
              </w:rPr>
            </w:pPr>
          </w:p>
        </w:tc>
        <w:tc>
          <w:tcPr>
            <w:tcW w:w="1194" w:type="dxa"/>
            <w:tcBorders>
              <w:right w:val="single" w:color="000000" w:sz="6" w:space="0"/>
            </w:tcBorders>
            <w:vAlign w:val="top"/>
          </w:tcPr>
          <w:p w14:paraId="26AABAB6">
            <w:pPr>
              <w:rPr>
                <w:rFonts w:ascii="Arial"/>
                <w:sz w:val="21"/>
                <w:highlight w:val="none"/>
              </w:rPr>
            </w:pPr>
          </w:p>
        </w:tc>
      </w:tr>
      <w:tr w14:paraId="3ADD5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239192F4">
            <w:pPr>
              <w:rPr>
                <w:rFonts w:ascii="Arial"/>
                <w:sz w:val="21"/>
                <w:highlight w:val="none"/>
              </w:rPr>
            </w:pPr>
          </w:p>
        </w:tc>
        <w:tc>
          <w:tcPr>
            <w:tcW w:w="1344" w:type="dxa"/>
            <w:vAlign w:val="top"/>
          </w:tcPr>
          <w:p w14:paraId="2CD48631">
            <w:pPr>
              <w:rPr>
                <w:rFonts w:ascii="Arial"/>
                <w:sz w:val="21"/>
                <w:highlight w:val="none"/>
              </w:rPr>
            </w:pPr>
          </w:p>
        </w:tc>
        <w:tc>
          <w:tcPr>
            <w:tcW w:w="1180" w:type="dxa"/>
            <w:vAlign w:val="top"/>
          </w:tcPr>
          <w:p w14:paraId="72514464">
            <w:pPr>
              <w:rPr>
                <w:rFonts w:ascii="Arial"/>
                <w:sz w:val="21"/>
                <w:highlight w:val="none"/>
              </w:rPr>
            </w:pPr>
          </w:p>
        </w:tc>
        <w:tc>
          <w:tcPr>
            <w:tcW w:w="701" w:type="dxa"/>
            <w:vAlign w:val="top"/>
          </w:tcPr>
          <w:p w14:paraId="36CE1BDD">
            <w:pPr>
              <w:rPr>
                <w:rFonts w:ascii="Arial"/>
                <w:sz w:val="21"/>
                <w:highlight w:val="none"/>
              </w:rPr>
            </w:pPr>
          </w:p>
        </w:tc>
        <w:tc>
          <w:tcPr>
            <w:tcW w:w="701" w:type="dxa"/>
            <w:vAlign w:val="top"/>
          </w:tcPr>
          <w:p w14:paraId="46C5D353">
            <w:pPr>
              <w:rPr>
                <w:rFonts w:ascii="Arial"/>
                <w:sz w:val="21"/>
                <w:highlight w:val="none"/>
              </w:rPr>
            </w:pPr>
          </w:p>
        </w:tc>
        <w:tc>
          <w:tcPr>
            <w:tcW w:w="701" w:type="dxa"/>
            <w:vAlign w:val="top"/>
          </w:tcPr>
          <w:p w14:paraId="607D0C16">
            <w:pPr>
              <w:rPr>
                <w:rFonts w:ascii="Arial"/>
                <w:sz w:val="21"/>
                <w:highlight w:val="none"/>
              </w:rPr>
            </w:pPr>
          </w:p>
        </w:tc>
        <w:tc>
          <w:tcPr>
            <w:tcW w:w="1029" w:type="dxa"/>
            <w:vAlign w:val="top"/>
          </w:tcPr>
          <w:p w14:paraId="4F312486">
            <w:pPr>
              <w:rPr>
                <w:rFonts w:ascii="Arial"/>
                <w:sz w:val="21"/>
                <w:highlight w:val="none"/>
              </w:rPr>
            </w:pPr>
          </w:p>
        </w:tc>
        <w:tc>
          <w:tcPr>
            <w:tcW w:w="1028" w:type="dxa"/>
            <w:vAlign w:val="top"/>
          </w:tcPr>
          <w:p w14:paraId="4951BDC5">
            <w:pPr>
              <w:rPr>
                <w:rFonts w:ascii="Arial"/>
                <w:sz w:val="21"/>
                <w:highlight w:val="none"/>
              </w:rPr>
            </w:pPr>
          </w:p>
        </w:tc>
        <w:tc>
          <w:tcPr>
            <w:tcW w:w="1029" w:type="dxa"/>
            <w:vAlign w:val="top"/>
          </w:tcPr>
          <w:p w14:paraId="54B20C61">
            <w:pPr>
              <w:rPr>
                <w:rFonts w:ascii="Arial"/>
                <w:sz w:val="21"/>
                <w:highlight w:val="none"/>
              </w:rPr>
            </w:pPr>
          </w:p>
        </w:tc>
        <w:tc>
          <w:tcPr>
            <w:tcW w:w="1194" w:type="dxa"/>
            <w:tcBorders>
              <w:right w:val="single" w:color="000000" w:sz="6" w:space="0"/>
            </w:tcBorders>
            <w:vAlign w:val="top"/>
          </w:tcPr>
          <w:p w14:paraId="5A80CE93">
            <w:pPr>
              <w:rPr>
                <w:rFonts w:ascii="Arial"/>
                <w:sz w:val="21"/>
                <w:highlight w:val="none"/>
              </w:rPr>
            </w:pPr>
          </w:p>
        </w:tc>
      </w:tr>
      <w:tr w14:paraId="618B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72E7538D">
            <w:pPr>
              <w:rPr>
                <w:rFonts w:ascii="Arial"/>
                <w:sz w:val="21"/>
                <w:highlight w:val="none"/>
              </w:rPr>
            </w:pPr>
          </w:p>
        </w:tc>
        <w:tc>
          <w:tcPr>
            <w:tcW w:w="1344" w:type="dxa"/>
            <w:vAlign w:val="top"/>
          </w:tcPr>
          <w:p w14:paraId="3213F8B6">
            <w:pPr>
              <w:rPr>
                <w:rFonts w:ascii="Arial"/>
                <w:sz w:val="21"/>
                <w:highlight w:val="none"/>
              </w:rPr>
            </w:pPr>
          </w:p>
        </w:tc>
        <w:tc>
          <w:tcPr>
            <w:tcW w:w="1180" w:type="dxa"/>
            <w:vAlign w:val="top"/>
          </w:tcPr>
          <w:p w14:paraId="54D87540">
            <w:pPr>
              <w:rPr>
                <w:rFonts w:ascii="Arial"/>
                <w:sz w:val="21"/>
                <w:highlight w:val="none"/>
              </w:rPr>
            </w:pPr>
          </w:p>
        </w:tc>
        <w:tc>
          <w:tcPr>
            <w:tcW w:w="701" w:type="dxa"/>
            <w:vAlign w:val="top"/>
          </w:tcPr>
          <w:p w14:paraId="52B18D42">
            <w:pPr>
              <w:rPr>
                <w:rFonts w:ascii="Arial"/>
                <w:sz w:val="21"/>
                <w:highlight w:val="none"/>
              </w:rPr>
            </w:pPr>
          </w:p>
        </w:tc>
        <w:tc>
          <w:tcPr>
            <w:tcW w:w="701" w:type="dxa"/>
            <w:vAlign w:val="top"/>
          </w:tcPr>
          <w:p w14:paraId="67C8BC2D">
            <w:pPr>
              <w:rPr>
                <w:rFonts w:ascii="Arial"/>
                <w:sz w:val="21"/>
                <w:highlight w:val="none"/>
              </w:rPr>
            </w:pPr>
          </w:p>
        </w:tc>
        <w:tc>
          <w:tcPr>
            <w:tcW w:w="701" w:type="dxa"/>
            <w:vAlign w:val="top"/>
          </w:tcPr>
          <w:p w14:paraId="482224BF">
            <w:pPr>
              <w:rPr>
                <w:rFonts w:ascii="Arial"/>
                <w:sz w:val="21"/>
                <w:highlight w:val="none"/>
              </w:rPr>
            </w:pPr>
          </w:p>
        </w:tc>
        <w:tc>
          <w:tcPr>
            <w:tcW w:w="1029" w:type="dxa"/>
            <w:vAlign w:val="top"/>
          </w:tcPr>
          <w:p w14:paraId="584C7E09">
            <w:pPr>
              <w:rPr>
                <w:rFonts w:ascii="Arial"/>
                <w:sz w:val="21"/>
                <w:highlight w:val="none"/>
              </w:rPr>
            </w:pPr>
          </w:p>
        </w:tc>
        <w:tc>
          <w:tcPr>
            <w:tcW w:w="1028" w:type="dxa"/>
            <w:vAlign w:val="top"/>
          </w:tcPr>
          <w:p w14:paraId="364D39D2">
            <w:pPr>
              <w:rPr>
                <w:rFonts w:ascii="Arial"/>
                <w:sz w:val="21"/>
                <w:highlight w:val="none"/>
              </w:rPr>
            </w:pPr>
          </w:p>
        </w:tc>
        <w:tc>
          <w:tcPr>
            <w:tcW w:w="1029" w:type="dxa"/>
            <w:vAlign w:val="top"/>
          </w:tcPr>
          <w:p w14:paraId="7339F801">
            <w:pPr>
              <w:rPr>
                <w:rFonts w:ascii="Arial"/>
                <w:sz w:val="21"/>
                <w:highlight w:val="none"/>
              </w:rPr>
            </w:pPr>
          </w:p>
        </w:tc>
        <w:tc>
          <w:tcPr>
            <w:tcW w:w="1194" w:type="dxa"/>
            <w:tcBorders>
              <w:right w:val="single" w:color="000000" w:sz="6" w:space="0"/>
            </w:tcBorders>
            <w:vAlign w:val="top"/>
          </w:tcPr>
          <w:p w14:paraId="1DE8D87B">
            <w:pPr>
              <w:rPr>
                <w:rFonts w:ascii="Arial"/>
                <w:sz w:val="21"/>
                <w:highlight w:val="none"/>
              </w:rPr>
            </w:pPr>
          </w:p>
        </w:tc>
      </w:tr>
      <w:tr w14:paraId="005EB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31" w:type="dxa"/>
            <w:tcBorders>
              <w:left w:val="single" w:color="000000" w:sz="6" w:space="0"/>
            </w:tcBorders>
            <w:vAlign w:val="top"/>
          </w:tcPr>
          <w:p w14:paraId="5A76AFA8">
            <w:pPr>
              <w:rPr>
                <w:rFonts w:ascii="Arial"/>
                <w:sz w:val="21"/>
                <w:highlight w:val="none"/>
              </w:rPr>
            </w:pPr>
          </w:p>
        </w:tc>
        <w:tc>
          <w:tcPr>
            <w:tcW w:w="1344" w:type="dxa"/>
            <w:vAlign w:val="top"/>
          </w:tcPr>
          <w:p w14:paraId="00E47DAD">
            <w:pPr>
              <w:rPr>
                <w:rFonts w:ascii="Arial"/>
                <w:sz w:val="21"/>
                <w:highlight w:val="none"/>
              </w:rPr>
            </w:pPr>
          </w:p>
        </w:tc>
        <w:tc>
          <w:tcPr>
            <w:tcW w:w="1180" w:type="dxa"/>
            <w:vAlign w:val="top"/>
          </w:tcPr>
          <w:p w14:paraId="59332091">
            <w:pPr>
              <w:rPr>
                <w:rFonts w:ascii="Arial"/>
                <w:sz w:val="21"/>
                <w:highlight w:val="none"/>
              </w:rPr>
            </w:pPr>
          </w:p>
        </w:tc>
        <w:tc>
          <w:tcPr>
            <w:tcW w:w="701" w:type="dxa"/>
            <w:vAlign w:val="top"/>
          </w:tcPr>
          <w:p w14:paraId="25C78847">
            <w:pPr>
              <w:rPr>
                <w:rFonts w:ascii="Arial"/>
                <w:sz w:val="21"/>
                <w:highlight w:val="none"/>
              </w:rPr>
            </w:pPr>
          </w:p>
        </w:tc>
        <w:tc>
          <w:tcPr>
            <w:tcW w:w="701" w:type="dxa"/>
            <w:vAlign w:val="top"/>
          </w:tcPr>
          <w:p w14:paraId="12E0BFF2">
            <w:pPr>
              <w:rPr>
                <w:rFonts w:ascii="Arial"/>
                <w:sz w:val="21"/>
                <w:highlight w:val="none"/>
              </w:rPr>
            </w:pPr>
          </w:p>
        </w:tc>
        <w:tc>
          <w:tcPr>
            <w:tcW w:w="701" w:type="dxa"/>
            <w:vAlign w:val="top"/>
          </w:tcPr>
          <w:p w14:paraId="4F610D22">
            <w:pPr>
              <w:rPr>
                <w:rFonts w:ascii="Arial"/>
                <w:sz w:val="21"/>
                <w:highlight w:val="none"/>
              </w:rPr>
            </w:pPr>
          </w:p>
        </w:tc>
        <w:tc>
          <w:tcPr>
            <w:tcW w:w="1029" w:type="dxa"/>
            <w:vAlign w:val="top"/>
          </w:tcPr>
          <w:p w14:paraId="043C7E03">
            <w:pPr>
              <w:rPr>
                <w:rFonts w:ascii="Arial"/>
                <w:sz w:val="21"/>
                <w:highlight w:val="none"/>
              </w:rPr>
            </w:pPr>
          </w:p>
        </w:tc>
        <w:tc>
          <w:tcPr>
            <w:tcW w:w="1028" w:type="dxa"/>
            <w:vAlign w:val="top"/>
          </w:tcPr>
          <w:p w14:paraId="30C11866">
            <w:pPr>
              <w:rPr>
                <w:rFonts w:ascii="Arial"/>
                <w:sz w:val="21"/>
                <w:highlight w:val="none"/>
              </w:rPr>
            </w:pPr>
          </w:p>
        </w:tc>
        <w:tc>
          <w:tcPr>
            <w:tcW w:w="1029" w:type="dxa"/>
            <w:vAlign w:val="top"/>
          </w:tcPr>
          <w:p w14:paraId="1B54C531">
            <w:pPr>
              <w:rPr>
                <w:rFonts w:ascii="Arial"/>
                <w:sz w:val="21"/>
                <w:highlight w:val="none"/>
              </w:rPr>
            </w:pPr>
          </w:p>
        </w:tc>
        <w:tc>
          <w:tcPr>
            <w:tcW w:w="1194" w:type="dxa"/>
            <w:tcBorders>
              <w:right w:val="single" w:color="000000" w:sz="6" w:space="0"/>
            </w:tcBorders>
            <w:vAlign w:val="top"/>
          </w:tcPr>
          <w:p w14:paraId="795843FE">
            <w:pPr>
              <w:rPr>
                <w:rFonts w:ascii="Arial"/>
                <w:sz w:val="21"/>
                <w:highlight w:val="none"/>
              </w:rPr>
            </w:pPr>
          </w:p>
        </w:tc>
      </w:tr>
      <w:tr w14:paraId="06DD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06DD7764">
            <w:pPr>
              <w:rPr>
                <w:rFonts w:ascii="Arial"/>
                <w:sz w:val="21"/>
                <w:highlight w:val="none"/>
              </w:rPr>
            </w:pPr>
          </w:p>
        </w:tc>
        <w:tc>
          <w:tcPr>
            <w:tcW w:w="1344" w:type="dxa"/>
            <w:vAlign w:val="top"/>
          </w:tcPr>
          <w:p w14:paraId="5DE3B4E4">
            <w:pPr>
              <w:rPr>
                <w:rFonts w:ascii="Arial"/>
                <w:sz w:val="21"/>
                <w:highlight w:val="none"/>
              </w:rPr>
            </w:pPr>
          </w:p>
        </w:tc>
        <w:tc>
          <w:tcPr>
            <w:tcW w:w="1180" w:type="dxa"/>
            <w:vAlign w:val="top"/>
          </w:tcPr>
          <w:p w14:paraId="0957246F">
            <w:pPr>
              <w:rPr>
                <w:rFonts w:ascii="Arial"/>
                <w:sz w:val="21"/>
                <w:highlight w:val="none"/>
              </w:rPr>
            </w:pPr>
          </w:p>
        </w:tc>
        <w:tc>
          <w:tcPr>
            <w:tcW w:w="701" w:type="dxa"/>
            <w:vAlign w:val="top"/>
          </w:tcPr>
          <w:p w14:paraId="2FC460A2">
            <w:pPr>
              <w:rPr>
                <w:rFonts w:ascii="Arial"/>
                <w:sz w:val="21"/>
                <w:highlight w:val="none"/>
              </w:rPr>
            </w:pPr>
          </w:p>
        </w:tc>
        <w:tc>
          <w:tcPr>
            <w:tcW w:w="701" w:type="dxa"/>
            <w:vAlign w:val="top"/>
          </w:tcPr>
          <w:p w14:paraId="02693023">
            <w:pPr>
              <w:rPr>
                <w:rFonts w:ascii="Arial"/>
                <w:sz w:val="21"/>
                <w:highlight w:val="none"/>
              </w:rPr>
            </w:pPr>
          </w:p>
        </w:tc>
        <w:tc>
          <w:tcPr>
            <w:tcW w:w="701" w:type="dxa"/>
            <w:vAlign w:val="top"/>
          </w:tcPr>
          <w:p w14:paraId="1266A923">
            <w:pPr>
              <w:rPr>
                <w:rFonts w:ascii="Arial"/>
                <w:sz w:val="21"/>
                <w:highlight w:val="none"/>
              </w:rPr>
            </w:pPr>
          </w:p>
        </w:tc>
        <w:tc>
          <w:tcPr>
            <w:tcW w:w="1029" w:type="dxa"/>
            <w:vAlign w:val="top"/>
          </w:tcPr>
          <w:p w14:paraId="5685D5B2">
            <w:pPr>
              <w:rPr>
                <w:rFonts w:ascii="Arial"/>
                <w:sz w:val="21"/>
                <w:highlight w:val="none"/>
              </w:rPr>
            </w:pPr>
          </w:p>
        </w:tc>
        <w:tc>
          <w:tcPr>
            <w:tcW w:w="1028" w:type="dxa"/>
            <w:vAlign w:val="top"/>
          </w:tcPr>
          <w:p w14:paraId="3B5A451B">
            <w:pPr>
              <w:rPr>
                <w:rFonts w:ascii="Arial"/>
                <w:sz w:val="21"/>
                <w:highlight w:val="none"/>
              </w:rPr>
            </w:pPr>
          </w:p>
        </w:tc>
        <w:tc>
          <w:tcPr>
            <w:tcW w:w="1029" w:type="dxa"/>
            <w:vAlign w:val="top"/>
          </w:tcPr>
          <w:p w14:paraId="6F35C8CA">
            <w:pPr>
              <w:rPr>
                <w:rFonts w:ascii="Arial"/>
                <w:sz w:val="21"/>
                <w:highlight w:val="none"/>
              </w:rPr>
            </w:pPr>
          </w:p>
        </w:tc>
        <w:tc>
          <w:tcPr>
            <w:tcW w:w="1194" w:type="dxa"/>
            <w:tcBorders>
              <w:right w:val="single" w:color="000000" w:sz="6" w:space="0"/>
            </w:tcBorders>
            <w:vAlign w:val="top"/>
          </w:tcPr>
          <w:p w14:paraId="068AD2C6">
            <w:pPr>
              <w:rPr>
                <w:rFonts w:ascii="Arial"/>
                <w:sz w:val="21"/>
                <w:highlight w:val="none"/>
              </w:rPr>
            </w:pPr>
          </w:p>
        </w:tc>
      </w:tr>
      <w:tr w14:paraId="74048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2176F4B8">
            <w:pPr>
              <w:rPr>
                <w:rFonts w:ascii="Arial"/>
                <w:sz w:val="21"/>
                <w:highlight w:val="none"/>
              </w:rPr>
            </w:pPr>
          </w:p>
        </w:tc>
        <w:tc>
          <w:tcPr>
            <w:tcW w:w="1344" w:type="dxa"/>
            <w:vAlign w:val="top"/>
          </w:tcPr>
          <w:p w14:paraId="33251756">
            <w:pPr>
              <w:rPr>
                <w:rFonts w:ascii="Arial"/>
                <w:sz w:val="21"/>
                <w:highlight w:val="none"/>
              </w:rPr>
            </w:pPr>
          </w:p>
        </w:tc>
        <w:tc>
          <w:tcPr>
            <w:tcW w:w="1180" w:type="dxa"/>
            <w:vAlign w:val="top"/>
          </w:tcPr>
          <w:p w14:paraId="36890FFF">
            <w:pPr>
              <w:rPr>
                <w:rFonts w:ascii="Arial"/>
                <w:sz w:val="21"/>
                <w:highlight w:val="none"/>
              </w:rPr>
            </w:pPr>
          </w:p>
        </w:tc>
        <w:tc>
          <w:tcPr>
            <w:tcW w:w="701" w:type="dxa"/>
            <w:vAlign w:val="top"/>
          </w:tcPr>
          <w:p w14:paraId="2BDDB42D">
            <w:pPr>
              <w:rPr>
                <w:rFonts w:ascii="Arial"/>
                <w:sz w:val="21"/>
                <w:highlight w:val="none"/>
              </w:rPr>
            </w:pPr>
          </w:p>
        </w:tc>
        <w:tc>
          <w:tcPr>
            <w:tcW w:w="701" w:type="dxa"/>
            <w:vAlign w:val="top"/>
          </w:tcPr>
          <w:p w14:paraId="12D057D3">
            <w:pPr>
              <w:rPr>
                <w:rFonts w:ascii="Arial"/>
                <w:sz w:val="21"/>
                <w:highlight w:val="none"/>
              </w:rPr>
            </w:pPr>
          </w:p>
        </w:tc>
        <w:tc>
          <w:tcPr>
            <w:tcW w:w="701" w:type="dxa"/>
            <w:vAlign w:val="top"/>
          </w:tcPr>
          <w:p w14:paraId="6A8AA1D2">
            <w:pPr>
              <w:rPr>
                <w:rFonts w:ascii="Arial"/>
                <w:sz w:val="21"/>
                <w:highlight w:val="none"/>
              </w:rPr>
            </w:pPr>
          </w:p>
        </w:tc>
        <w:tc>
          <w:tcPr>
            <w:tcW w:w="1029" w:type="dxa"/>
            <w:vAlign w:val="top"/>
          </w:tcPr>
          <w:p w14:paraId="2D677402">
            <w:pPr>
              <w:rPr>
                <w:rFonts w:ascii="Arial"/>
                <w:sz w:val="21"/>
                <w:highlight w:val="none"/>
              </w:rPr>
            </w:pPr>
          </w:p>
        </w:tc>
        <w:tc>
          <w:tcPr>
            <w:tcW w:w="1028" w:type="dxa"/>
            <w:vAlign w:val="top"/>
          </w:tcPr>
          <w:p w14:paraId="78738F9F">
            <w:pPr>
              <w:rPr>
                <w:rFonts w:ascii="Arial"/>
                <w:sz w:val="21"/>
                <w:highlight w:val="none"/>
              </w:rPr>
            </w:pPr>
          </w:p>
        </w:tc>
        <w:tc>
          <w:tcPr>
            <w:tcW w:w="1029" w:type="dxa"/>
            <w:vAlign w:val="top"/>
          </w:tcPr>
          <w:p w14:paraId="1EE1D1F3">
            <w:pPr>
              <w:rPr>
                <w:rFonts w:ascii="Arial"/>
                <w:sz w:val="21"/>
                <w:highlight w:val="none"/>
              </w:rPr>
            </w:pPr>
          </w:p>
        </w:tc>
        <w:tc>
          <w:tcPr>
            <w:tcW w:w="1194" w:type="dxa"/>
            <w:tcBorders>
              <w:right w:val="single" w:color="000000" w:sz="6" w:space="0"/>
            </w:tcBorders>
            <w:vAlign w:val="top"/>
          </w:tcPr>
          <w:p w14:paraId="4950B87B">
            <w:pPr>
              <w:rPr>
                <w:rFonts w:ascii="Arial"/>
                <w:sz w:val="21"/>
                <w:highlight w:val="none"/>
              </w:rPr>
            </w:pPr>
          </w:p>
        </w:tc>
      </w:tr>
      <w:tr w14:paraId="10727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28B561AD">
            <w:pPr>
              <w:rPr>
                <w:rFonts w:ascii="Arial"/>
                <w:sz w:val="21"/>
                <w:highlight w:val="none"/>
              </w:rPr>
            </w:pPr>
          </w:p>
        </w:tc>
        <w:tc>
          <w:tcPr>
            <w:tcW w:w="1344" w:type="dxa"/>
            <w:vAlign w:val="top"/>
          </w:tcPr>
          <w:p w14:paraId="6F88FB66">
            <w:pPr>
              <w:rPr>
                <w:rFonts w:ascii="Arial"/>
                <w:sz w:val="21"/>
                <w:highlight w:val="none"/>
              </w:rPr>
            </w:pPr>
          </w:p>
        </w:tc>
        <w:tc>
          <w:tcPr>
            <w:tcW w:w="1180" w:type="dxa"/>
            <w:vAlign w:val="top"/>
          </w:tcPr>
          <w:p w14:paraId="05C08420">
            <w:pPr>
              <w:rPr>
                <w:rFonts w:ascii="Arial"/>
                <w:sz w:val="21"/>
                <w:highlight w:val="none"/>
              </w:rPr>
            </w:pPr>
          </w:p>
        </w:tc>
        <w:tc>
          <w:tcPr>
            <w:tcW w:w="701" w:type="dxa"/>
            <w:vAlign w:val="top"/>
          </w:tcPr>
          <w:p w14:paraId="0486BDC1">
            <w:pPr>
              <w:rPr>
                <w:rFonts w:ascii="Arial"/>
                <w:sz w:val="21"/>
                <w:highlight w:val="none"/>
              </w:rPr>
            </w:pPr>
          </w:p>
        </w:tc>
        <w:tc>
          <w:tcPr>
            <w:tcW w:w="701" w:type="dxa"/>
            <w:vAlign w:val="top"/>
          </w:tcPr>
          <w:p w14:paraId="6283BA7F">
            <w:pPr>
              <w:rPr>
                <w:rFonts w:ascii="Arial"/>
                <w:sz w:val="21"/>
                <w:highlight w:val="none"/>
              </w:rPr>
            </w:pPr>
          </w:p>
        </w:tc>
        <w:tc>
          <w:tcPr>
            <w:tcW w:w="701" w:type="dxa"/>
            <w:vAlign w:val="top"/>
          </w:tcPr>
          <w:p w14:paraId="17198958">
            <w:pPr>
              <w:rPr>
                <w:rFonts w:ascii="Arial"/>
                <w:sz w:val="21"/>
                <w:highlight w:val="none"/>
              </w:rPr>
            </w:pPr>
          </w:p>
        </w:tc>
        <w:tc>
          <w:tcPr>
            <w:tcW w:w="1029" w:type="dxa"/>
            <w:vAlign w:val="top"/>
          </w:tcPr>
          <w:p w14:paraId="2C8B1AAA">
            <w:pPr>
              <w:rPr>
                <w:rFonts w:ascii="Arial"/>
                <w:sz w:val="21"/>
                <w:highlight w:val="none"/>
              </w:rPr>
            </w:pPr>
          </w:p>
        </w:tc>
        <w:tc>
          <w:tcPr>
            <w:tcW w:w="1028" w:type="dxa"/>
            <w:vAlign w:val="top"/>
          </w:tcPr>
          <w:p w14:paraId="4A62E69E">
            <w:pPr>
              <w:rPr>
                <w:rFonts w:ascii="Arial"/>
                <w:sz w:val="21"/>
                <w:highlight w:val="none"/>
              </w:rPr>
            </w:pPr>
          </w:p>
        </w:tc>
        <w:tc>
          <w:tcPr>
            <w:tcW w:w="1029" w:type="dxa"/>
            <w:vAlign w:val="top"/>
          </w:tcPr>
          <w:p w14:paraId="5C84A062">
            <w:pPr>
              <w:rPr>
                <w:rFonts w:ascii="Arial"/>
                <w:sz w:val="21"/>
                <w:highlight w:val="none"/>
              </w:rPr>
            </w:pPr>
          </w:p>
        </w:tc>
        <w:tc>
          <w:tcPr>
            <w:tcW w:w="1194" w:type="dxa"/>
            <w:tcBorders>
              <w:right w:val="single" w:color="000000" w:sz="6" w:space="0"/>
            </w:tcBorders>
            <w:vAlign w:val="top"/>
          </w:tcPr>
          <w:p w14:paraId="0198A22D">
            <w:pPr>
              <w:rPr>
                <w:rFonts w:ascii="Arial"/>
                <w:sz w:val="21"/>
                <w:highlight w:val="none"/>
              </w:rPr>
            </w:pPr>
          </w:p>
        </w:tc>
      </w:tr>
      <w:tr w14:paraId="4D0E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31" w:type="dxa"/>
            <w:tcBorders>
              <w:left w:val="single" w:color="000000" w:sz="6" w:space="0"/>
            </w:tcBorders>
            <w:vAlign w:val="top"/>
          </w:tcPr>
          <w:p w14:paraId="7EA082F5">
            <w:pPr>
              <w:rPr>
                <w:rFonts w:ascii="Arial"/>
                <w:sz w:val="21"/>
                <w:highlight w:val="none"/>
              </w:rPr>
            </w:pPr>
          </w:p>
        </w:tc>
        <w:tc>
          <w:tcPr>
            <w:tcW w:w="1344" w:type="dxa"/>
            <w:vAlign w:val="top"/>
          </w:tcPr>
          <w:p w14:paraId="7B46D46F">
            <w:pPr>
              <w:rPr>
                <w:rFonts w:ascii="Arial"/>
                <w:sz w:val="21"/>
                <w:highlight w:val="none"/>
              </w:rPr>
            </w:pPr>
          </w:p>
        </w:tc>
        <w:tc>
          <w:tcPr>
            <w:tcW w:w="1180" w:type="dxa"/>
            <w:vAlign w:val="top"/>
          </w:tcPr>
          <w:p w14:paraId="453F1BB1">
            <w:pPr>
              <w:rPr>
                <w:rFonts w:ascii="Arial"/>
                <w:sz w:val="21"/>
                <w:highlight w:val="none"/>
              </w:rPr>
            </w:pPr>
          </w:p>
        </w:tc>
        <w:tc>
          <w:tcPr>
            <w:tcW w:w="701" w:type="dxa"/>
            <w:vAlign w:val="top"/>
          </w:tcPr>
          <w:p w14:paraId="5567A4ED">
            <w:pPr>
              <w:rPr>
                <w:rFonts w:ascii="Arial"/>
                <w:sz w:val="21"/>
                <w:highlight w:val="none"/>
              </w:rPr>
            </w:pPr>
          </w:p>
        </w:tc>
        <w:tc>
          <w:tcPr>
            <w:tcW w:w="701" w:type="dxa"/>
            <w:vAlign w:val="top"/>
          </w:tcPr>
          <w:p w14:paraId="0A4CA81E">
            <w:pPr>
              <w:rPr>
                <w:rFonts w:ascii="Arial"/>
                <w:sz w:val="21"/>
                <w:highlight w:val="none"/>
              </w:rPr>
            </w:pPr>
          </w:p>
        </w:tc>
        <w:tc>
          <w:tcPr>
            <w:tcW w:w="701" w:type="dxa"/>
            <w:vAlign w:val="top"/>
          </w:tcPr>
          <w:p w14:paraId="7F6E229B">
            <w:pPr>
              <w:rPr>
                <w:rFonts w:ascii="Arial"/>
                <w:sz w:val="21"/>
                <w:highlight w:val="none"/>
              </w:rPr>
            </w:pPr>
          </w:p>
        </w:tc>
        <w:tc>
          <w:tcPr>
            <w:tcW w:w="1029" w:type="dxa"/>
            <w:vAlign w:val="top"/>
          </w:tcPr>
          <w:p w14:paraId="3455D04A">
            <w:pPr>
              <w:rPr>
                <w:rFonts w:ascii="Arial"/>
                <w:sz w:val="21"/>
                <w:highlight w:val="none"/>
              </w:rPr>
            </w:pPr>
          </w:p>
        </w:tc>
        <w:tc>
          <w:tcPr>
            <w:tcW w:w="1028" w:type="dxa"/>
            <w:vAlign w:val="top"/>
          </w:tcPr>
          <w:p w14:paraId="28382DC3">
            <w:pPr>
              <w:rPr>
                <w:rFonts w:ascii="Arial"/>
                <w:sz w:val="21"/>
                <w:highlight w:val="none"/>
              </w:rPr>
            </w:pPr>
          </w:p>
        </w:tc>
        <w:tc>
          <w:tcPr>
            <w:tcW w:w="1029" w:type="dxa"/>
            <w:vAlign w:val="top"/>
          </w:tcPr>
          <w:p w14:paraId="10953B48">
            <w:pPr>
              <w:rPr>
                <w:rFonts w:ascii="Arial"/>
                <w:sz w:val="21"/>
                <w:highlight w:val="none"/>
              </w:rPr>
            </w:pPr>
          </w:p>
        </w:tc>
        <w:tc>
          <w:tcPr>
            <w:tcW w:w="1194" w:type="dxa"/>
            <w:tcBorders>
              <w:right w:val="single" w:color="000000" w:sz="6" w:space="0"/>
            </w:tcBorders>
            <w:vAlign w:val="top"/>
          </w:tcPr>
          <w:p w14:paraId="413A68F1">
            <w:pPr>
              <w:rPr>
                <w:rFonts w:ascii="Arial"/>
                <w:sz w:val="21"/>
                <w:highlight w:val="none"/>
              </w:rPr>
            </w:pPr>
          </w:p>
        </w:tc>
      </w:tr>
      <w:tr w14:paraId="51BD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31" w:type="dxa"/>
            <w:tcBorders>
              <w:left w:val="single" w:color="000000" w:sz="6" w:space="0"/>
            </w:tcBorders>
            <w:vAlign w:val="top"/>
          </w:tcPr>
          <w:p w14:paraId="3EE8FF66">
            <w:pPr>
              <w:rPr>
                <w:rFonts w:ascii="Arial"/>
                <w:sz w:val="21"/>
                <w:highlight w:val="none"/>
              </w:rPr>
            </w:pPr>
          </w:p>
        </w:tc>
        <w:tc>
          <w:tcPr>
            <w:tcW w:w="1344" w:type="dxa"/>
            <w:vAlign w:val="top"/>
          </w:tcPr>
          <w:p w14:paraId="6A0032B4">
            <w:pPr>
              <w:rPr>
                <w:rFonts w:ascii="Arial"/>
                <w:sz w:val="21"/>
                <w:highlight w:val="none"/>
              </w:rPr>
            </w:pPr>
          </w:p>
        </w:tc>
        <w:tc>
          <w:tcPr>
            <w:tcW w:w="1180" w:type="dxa"/>
            <w:vAlign w:val="top"/>
          </w:tcPr>
          <w:p w14:paraId="0AD3E746">
            <w:pPr>
              <w:rPr>
                <w:rFonts w:ascii="Arial"/>
                <w:sz w:val="21"/>
                <w:highlight w:val="none"/>
              </w:rPr>
            </w:pPr>
          </w:p>
        </w:tc>
        <w:tc>
          <w:tcPr>
            <w:tcW w:w="701" w:type="dxa"/>
            <w:vAlign w:val="top"/>
          </w:tcPr>
          <w:p w14:paraId="00205E2F">
            <w:pPr>
              <w:rPr>
                <w:rFonts w:ascii="Arial"/>
                <w:sz w:val="21"/>
                <w:highlight w:val="none"/>
              </w:rPr>
            </w:pPr>
          </w:p>
        </w:tc>
        <w:tc>
          <w:tcPr>
            <w:tcW w:w="701" w:type="dxa"/>
            <w:vAlign w:val="top"/>
          </w:tcPr>
          <w:p w14:paraId="14B29E0E">
            <w:pPr>
              <w:rPr>
                <w:rFonts w:ascii="Arial"/>
                <w:sz w:val="21"/>
                <w:highlight w:val="none"/>
              </w:rPr>
            </w:pPr>
          </w:p>
        </w:tc>
        <w:tc>
          <w:tcPr>
            <w:tcW w:w="701" w:type="dxa"/>
            <w:vAlign w:val="top"/>
          </w:tcPr>
          <w:p w14:paraId="6F6DE96F">
            <w:pPr>
              <w:rPr>
                <w:rFonts w:ascii="Arial"/>
                <w:sz w:val="21"/>
                <w:highlight w:val="none"/>
              </w:rPr>
            </w:pPr>
          </w:p>
        </w:tc>
        <w:tc>
          <w:tcPr>
            <w:tcW w:w="1029" w:type="dxa"/>
            <w:vAlign w:val="top"/>
          </w:tcPr>
          <w:p w14:paraId="47CBCB7A">
            <w:pPr>
              <w:rPr>
                <w:rFonts w:ascii="Arial"/>
                <w:sz w:val="21"/>
                <w:highlight w:val="none"/>
              </w:rPr>
            </w:pPr>
          </w:p>
        </w:tc>
        <w:tc>
          <w:tcPr>
            <w:tcW w:w="1028" w:type="dxa"/>
            <w:vAlign w:val="top"/>
          </w:tcPr>
          <w:p w14:paraId="559460A4">
            <w:pPr>
              <w:rPr>
                <w:rFonts w:ascii="Arial"/>
                <w:sz w:val="21"/>
                <w:highlight w:val="none"/>
              </w:rPr>
            </w:pPr>
          </w:p>
        </w:tc>
        <w:tc>
          <w:tcPr>
            <w:tcW w:w="1029" w:type="dxa"/>
            <w:vAlign w:val="top"/>
          </w:tcPr>
          <w:p w14:paraId="19F7B8BE">
            <w:pPr>
              <w:rPr>
                <w:rFonts w:ascii="Arial"/>
                <w:sz w:val="21"/>
                <w:highlight w:val="none"/>
              </w:rPr>
            </w:pPr>
          </w:p>
        </w:tc>
        <w:tc>
          <w:tcPr>
            <w:tcW w:w="1194" w:type="dxa"/>
            <w:tcBorders>
              <w:right w:val="single" w:color="000000" w:sz="6" w:space="0"/>
            </w:tcBorders>
            <w:vAlign w:val="top"/>
          </w:tcPr>
          <w:p w14:paraId="119BFC33">
            <w:pPr>
              <w:rPr>
                <w:rFonts w:ascii="Arial"/>
                <w:sz w:val="21"/>
                <w:highlight w:val="none"/>
              </w:rPr>
            </w:pPr>
          </w:p>
        </w:tc>
      </w:tr>
      <w:tr w14:paraId="69483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31" w:type="dxa"/>
            <w:tcBorders>
              <w:left w:val="single" w:color="000000" w:sz="6" w:space="0"/>
            </w:tcBorders>
            <w:vAlign w:val="top"/>
          </w:tcPr>
          <w:p w14:paraId="6EB57573">
            <w:pPr>
              <w:rPr>
                <w:rFonts w:ascii="Arial"/>
                <w:sz w:val="21"/>
                <w:highlight w:val="none"/>
              </w:rPr>
            </w:pPr>
          </w:p>
        </w:tc>
        <w:tc>
          <w:tcPr>
            <w:tcW w:w="1344" w:type="dxa"/>
            <w:vAlign w:val="top"/>
          </w:tcPr>
          <w:p w14:paraId="49274956">
            <w:pPr>
              <w:rPr>
                <w:rFonts w:ascii="Arial"/>
                <w:sz w:val="21"/>
                <w:highlight w:val="none"/>
              </w:rPr>
            </w:pPr>
          </w:p>
        </w:tc>
        <w:tc>
          <w:tcPr>
            <w:tcW w:w="1180" w:type="dxa"/>
            <w:vAlign w:val="top"/>
          </w:tcPr>
          <w:p w14:paraId="2A11D45B">
            <w:pPr>
              <w:rPr>
                <w:rFonts w:ascii="Arial"/>
                <w:sz w:val="21"/>
                <w:highlight w:val="none"/>
              </w:rPr>
            </w:pPr>
          </w:p>
        </w:tc>
        <w:tc>
          <w:tcPr>
            <w:tcW w:w="701" w:type="dxa"/>
            <w:vAlign w:val="top"/>
          </w:tcPr>
          <w:p w14:paraId="7BBAD081">
            <w:pPr>
              <w:rPr>
                <w:rFonts w:ascii="Arial"/>
                <w:sz w:val="21"/>
                <w:highlight w:val="none"/>
              </w:rPr>
            </w:pPr>
          </w:p>
        </w:tc>
        <w:tc>
          <w:tcPr>
            <w:tcW w:w="701" w:type="dxa"/>
            <w:vAlign w:val="top"/>
          </w:tcPr>
          <w:p w14:paraId="2DEB58B3">
            <w:pPr>
              <w:rPr>
                <w:rFonts w:ascii="Arial"/>
                <w:sz w:val="21"/>
                <w:highlight w:val="none"/>
              </w:rPr>
            </w:pPr>
          </w:p>
        </w:tc>
        <w:tc>
          <w:tcPr>
            <w:tcW w:w="701" w:type="dxa"/>
            <w:vAlign w:val="top"/>
          </w:tcPr>
          <w:p w14:paraId="242CD6C4">
            <w:pPr>
              <w:rPr>
                <w:rFonts w:ascii="Arial"/>
                <w:sz w:val="21"/>
                <w:highlight w:val="none"/>
              </w:rPr>
            </w:pPr>
          </w:p>
        </w:tc>
        <w:tc>
          <w:tcPr>
            <w:tcW w:w="1029" w:type="dxa"/>
            <w:vAlign w:val="top"/>
          </w:tcPr>
          <w:p w14:paraId="5EFC0F62">
            <w:pPr>
              <w:rPr>
                <w:rFonts w:ascii="Arial"/>
                <w:sz w:val="21"/>
                <w:highlight w:val="none"/>
              </w:rPr>
            </w:pPr>
          </w:p>
        </w:tc>
        <w:tc>
          <w:tcPr>
            <w:tcW w:w="1028" w:type="dxa"/>
            <w:vAlign w:val="top"/>
          </w:tcPr>
          <w:p w14:paraId="3FA43FD7">
            <w:pPr>
              <w:rPr>
                <w:rFonts w:ascii="Arial"/>
                <w:sz w:val="21"/>
                <w:highlight w:val="none"/>
              </w:rPr>
            </w:pPr>
          </w:p>
        </w:tc>
        <w:tc>
          <w:tcPr>
            <w:tcW w:w="1029" w:type="dxa"/>
            <w:vAlign w:val="top"/>
          </w:tcPr>
          <w:p w14:paraId="411CCDF8">
            <w:pPr>
              <w:rPr>
                <w:rFonts w:ascii="Arial"/>
                <w:sz w:val="21"/>
                <w:highlight w:val="none"/>
              </w:rPr>
            </w:pPr>
          </w:p>
        </w:tc>
        <w:tc>
          <w:tcPr>
            <w:tcW w:w="1194" w:type="dxa"/>
            <w:tcBorders>
              <w:right w:val="single" w:color="000000" w:sz="6" w:space="0"/>
            </w:tcBorders>
            <w:vAlign w:val="top"/>
          </w:tcPr>
          <w:p w14:paraId="1C0E9F81">
            <w:pPr>
              <w:rPr>
                <w:rFonts w:ascii="Arial"/>
                <w:sz w:val="21"/>
                <w:highlight w:val="none"/>
              </w:rPr>
            </w:pPr>
          </w:p>
        </w:tc>
      </w:tr>
      <w:tr w14:paraId="3B8D7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1703D30E">
            <w:pPr>
              <w:rPr>
                <w:rFonts w:ascii="Arial"/>
                <w:sz w:val="21"/>
                <w:highlight w:val="none"/>
              </w:rPr>
            </w:pPr>
          </w:p>
        </w:tc>
        <w:tc>
          <w:tcPr>
            <w:tcW w:w="1344" w:type="dxa"/>
            <w:vAlign w:val="top"/>
          </w:tcPr>
          <w:p w14:paraId="0B887EBA">
            <w:pPr>
              <w:rPr>
                <w:rFonts w:ascii="Arial"/>
                <w:sz w:val="21"/>
                <w:highlight w:val="none"/>
              </w:rPr>
            </w:pPr>
          </w:p>
        </w:tc>
        <w:tc>
          <w:tcPr>
            <w:tcW w:w="1180" w:type="dxa"/>
            <w:vAlign w:val="top"/>
          </w:tcPr>
          <w:p w14:paraId="47473527">
            <w:pPr>
              <w:rPr>
                <w:rFonts w:ascii="Arial"/>
                <w:sz w:val="21"/>
                <w:highlight w:val="none"/>
              </w:rPr>
            </w:pPr>
          </w:p>
        </w:tc>
        <w:tc>
          <w:tcPr>
            <w:tcW w:w="701" w:type="dxa"/>
            <w:vAlign w:val="top"/>
          </w:tcPr>
          <w:p w14:paraId="150119C8">
            <w:pPr>
              <w:rPr>
                <w:rFonts w:ascii="Arial"/>
                <w:sz w:val="21"/>
                <w:highlight w:val="none"/>
              </w:rPr>
            </w:pPr>
          </w:p>
        </w:tc>
        <w:tc>
          <w:tcPr>
            <w:tcW w:w="701" w:type="dxa"/>
            <w:vAlign w:val="top"/>
          </w:tcPr>
          <w:p w14:paraId="5759D7EE">
            <w:pPr>
              <w:rPr>
                <w:rFonts w:ascii="Arial"/>
                <w:sz w:val="21"/>
                <w:highlight w:val="none"/>
              </w:rPr>
            </w:pPr>
          </w:p>
        </w:tc>
        <w:tc>
          <w:tcPr>
            <w:tcW w:w="701" w:type="dxa"/>
            <w:vAlign w:val="top"/>
          </w:tcPr>
          <w:p w14:paraId="5D4320B4">
            <w:pPr>
              <w:rPr>
                <w:rFonts w:ascii="Arial"/>
                <w:sz w:val="21"/>
                <w:highlight w:val="none"/>
              </w:rPr>
            </w:pPr>
          </w:p>
        </w:tc>
        <w:tc>
          <w:tcPr>
            <w:tcW w:w="1029" w:type="dxa"/>
            <w:vAlign w:val="top"/>
          </w:tcPr>
          <w:p w14:paraId="54884277">
            <w:pPr>
              <w:rPr>
                <w:rFonts w:ascii="Arial"/>
                <w:sz w:val="21"/>
                <w:highlight w:val="none"/>
              </w:rPr>
            </w:pPr>
          </w:p>
        </w:tc>
        <w:tc>
          <w:tcPr>
            <w:tcW w:w="1028" w:type="dxa"/>
            <w:vAlign w:val="top"/>
          </w:tcPr>
          <w:p w14:paraId="4E16B4A9">
            <w:pPr>
              <w:rPr>
                <w:rFonts w:ascii="Arial"/>
                <w:sz w:val="21"/>
                <w:highlight w:val="none"/>
              </w:rPr>
            </w:pPr>
          </w:p>
        </w:tc>
        <w:tc>
          <w:tcPr>
            <w:tcW w:w="1029" w:type="dxa"/>
            <w:vAlign w:val="top"/>
          </w:tcPr>
          <w:p w14:paraId="1E33ECBA">
            <w:pPr>
              <w:rPr>
                <w:rFonts w:ascii="Arial"/>
                <w:sz w:val="21"/>
                <w:highlight w:val="none"/>
              </w:rPr>
            </w:pPr>
          </w:p>
        </w:tc>
        <w:tc>
          <w:tcPr>
            <w:tcW w:w="1194" w:type="dxa"/>
            <w:tcBorders>
              <w:right w:val="single" w:color="000000" w:sz="6" w:space="0"/>
            </w:tcBorders>
            <w:vAlign w:val="top"/>
          </w:tcPr>
          <w:p w14:paraId="76291B43">
            <w:pPr>
              <w:rPr>
                <w:rFonts w:ascii="Arial"/>
                <w:sz w:val="21"/>
                <w:highlight w:val="none"/>
              </w:rPr>
            </w:pPr>
          </w:p>
        </w:tc>
      </w:tr>
      <w:tr w14:paraId="7985B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31" w:type="dxa"/>
            <w:tcBorders>
              <w:left w:val="single" w:color="000000" w:sz="6" w:space="0"/>
            </w:tcBorders>
            <w:vAlign w:val="top"/>
          </w:tcPr>
          <w:p w14:paraId="2EE3FE33">
            <w:pPr>
              <w:rPr>
                <w:rFonts w:ascii="Arial"/>
                <w:sz w:val="21"/>
                <w:highlight w:val="none"/>
              </w:rPr>
            </w:pPr>
          </w:p>
        </w:tc>
        <w:tc>
          <w:tcPr>
            <w:tcW w:w="1344" w:type="dxa"/>
            <w:vAlign w:val="top"/>
          </w:tcPr>
          <w:p w14:paraId="1CDA3CDB">
            <w:pPr>
              <w:rPr>
                <w:rFonts w:ascii="Arial"/>
                <w:sz w:val="21"/>
                <w:highlight w:val="none"/>
              </w:rPr>
            </w:pPr>
          </w:p>
        </w:tc>
        <w:tc>
          <w:tcPr>
            <w:tcW w:w="1180" w:type="dxa"/>
            <w:vAlign w:val="top"/>
          </w:tcPr>
          <w:p w14:paraId="55E18E6B">
            <w:pPr>
              <w:rPr>
                <w:rFonts w:ascii="Arial"/>
                <w:sz w:val="21"/>
                <w:highlight w:val="none"/>
              </w:rPr>
            </w:pPr>
          </w:p>
        </w:tc>
        <w:tc>
          <w:tcPr>
            <w:tcW w:w="701" w:type="dxa"/>
            <w:vAlign w:val="top"/>
          </w:tcPr>
          <w:p w14:paraId="51F05E44">
            <w:pPr>
              <w:rPr>
                <w:rFonts w:ascii="Arial"/>
                <w:sz w:val="21"/>
                <w:highlight w:val="none"/>
              </w:rPr>
            </w:pPr>
          </w:p>
        </w:tc>
        <w:tc>
          <w:tcPr>
            <w:tcW w:w="701" w:type="dxa"/>
            <w:vAlign w:val="top"/>
          </w:tcPr>
          <w:p w14:paraId="0705769B">
            <w:pPr>
              <w:rPr>
                <w:rFonts w:ascii="Arial"/>
                <w:sz w:val="21"/>
                <w:highlight w:val="none"/>
              </w:rPr>
            </w:pPr>
          </w:p>
        </w:tc>
        <w:tc>
          <w:tcPr>
            <w:tcW w:w="701" w:type="dxa"/>
            <w:vAlign w:val="top"/>
          </w:tcPr>
          <w:p w14:paraId="7748112A">
            <w:pPr>
              <w:rPr>
                <w:rFonts w:ascii="Arial"/>
                <w:sz w:val="21"/>
                <w:highlight w:val="none"/>
              </w:rPr>
            </w:pPr>
          </w:p>
        </w:tc>
        <w:tc>
          <w:tcPr>
            <w:tcW w:w="1029" w:type="dxa"/>
            <w:vAlign w:val="top"/>
          </w:tcPr>
          <w:p w14:paraId="4F3730E7">
            <w:pPr>
              <w:rPr>
                <w:rFonts w:ascii="Arial"/>
                <w:sz w:val="21"/>
                <w:highlight w:val="none"/>
              </w:rPr>
            </w:pPr>
          </w:p>
        </w:tc>
        <w:tc>
          <w:tcPr>
            <w:tcW w:w="1028" w:type="dxa"/>
            <w:vAlign w:val="top"/>
          </w:tcPr>
          <w:p w14:paraId="758DE1E5">
            <w:pPr>
              <w:rPr>
                <w:rFonts w:ascii="Arial"/>
                <w:sz w:val="21"/>
                <w:highlight w:val="none"/>
              </w:rPr>
            </w:pPr>
          </w:p>
        </w:tc>
        <w:tc>
          <w:tcPr>
            <w:tcW w:w="1029" w:type="dxa"/>
            <w:vAlign w:val="top"/>
          </w:tcPr>
          <w:p w14:paraId="19FFDE8D">
            <w:pPr>
              <w:rPr>
                <w:rFonts w:ascii="Arial"/>
                <w:sz w:val="21"/>
                <w:highlight w:val="none"/>
              </w:rPr>
            </w:pPr>
          </w:p>
        </w:tc>
        <w:tc>
          <w:tcPr>
            <w:tcW w:w="1194" w:type="dxa"/>
            <w:tcBorders>
              <w:right w:val="single" w:color="000000" w:sz="6" w:space="0"/>
            </w:tcBorders>
            <w:vAlign w:val="top"/>
          </w:tcPr>
          <w:p w14:paraId="6A3DDAF3">
            <w:pPr>
              <w:rPr>
                <w:rFonts w:ascii="Arial"/>
                <w:sz w:val="21"/>
                <w:highlight w:val="none"/>
              </w:rPr>
            </w:pPr>
          </w:p>
        </w:tc>
      </w:tr>
      <w:tr w14:paraId="499D8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31" w:type="dxa"/>
            <w:tcBorders>
              <w:left w:val="single" w:color="000000" w:sz="6" w:space="0"/>
            </w:tcBorders>
            <w:vAlign w:val="top"/>
          </w:tcPr>
          <w:p w14:paraId="305DCABB">
            <w:pPr>
              <w:rPr>
                <w:rFonts w:ascii="Arial"/>
                <w:sz w:val="21"/>
                <w:highlight w:val="none"/>
              </w:rPr>
            </w:pPr>
          </w:p>
        </w:tc>
        <w:tc>
          <w:tcPr>
            <w:tcW w:w="1344" w:type="dxa"/>
            <w:vAlign w:val="top"/>
          </w:tcPr>
          <w:p w14:paraId="0A96608E">
            <w:pPr>
              <w:rPr>
                <w:rFonts w:ascii="Arial"/>
                <w:sz w:val="21"/>
                <w:highlight w:val="none"/>
              </w:rPr>
            </w:pPr>
          </w:p>
        </w:tc>
        <w:tc>
          <w:tcPr>
            <w:tcW w:w="1180" w:type="dxa"/>
            <w:vAlign w:val="top"/>
          </w:tcPr>
          <w:p w14:paraId="65144E73">
            <w:pPr>
              <w:rPr>
                <w:rFonts w:ascii="Arial"/>
                <w:sz w:val="21"/>
                <w:highlight w:val="none"/>
              </w:rPr>
            </w:pPr>
          </w:p>
        </w:tc>
        <w:tc>
          <w:tcPr>
            <w:tcW w:w="701" w:type="dxa"/>
            <w:vAlign w:val="top"/>
          </w:tcPr>
          <w:p w14:paraId="65E06418">
            <w:pPr>
              <w:rPr>
                <w:rFonts w:ascii="Arial"/>
                <w:sz w:val="21"/>
                <w:highlight w:val="none"/>
              </w:rPr>
            </w:pPr>
          </w:p>
        </w:tc>
        <w:tc>
          <w:tcPr>
            <w:tcW w:w="701" w:type="dxa"/>
            <w:vAlign w:val="top"/>
          </w:tcPr>
          <w:p w14:paraId="5F05E236">
            <w:pPr>
              <w:rPr>
                <w:rFonts w:ascii="Arial"/>
                <w:sz w:val="21"/>
                <w:highlight w:val="none"/>
              </w:rPr>
            </w:pPr>
          </w:p>
        </w:tc>
        <w:tc>
          <w:tcPr>
            <w:tcW w:w="701" w:type="dxa"/>
            <w:vAlign w:val="top"/>
          </w:tcPr>
          <w:p w14:paraId="228DAFE0">
            <w:pPr>
              <w:rPr>
                <w:rFonts w:ascii="Arial"/>
                <w:sz w:val="21"/>
                <w:highlight w:val="none"/>
              </w:rPr>
            </w:pPr>
          </w:p>
        </w:tc>
        <w:tc>
          <w:tcPr>
            <w:tcW w:w="1029" w:type="dxa"/>
            <w:vAlign w:val="top"/>
          </w:tcPr>
          <w:p w14:paraId="0BFEA4CA">
            <w:pPr>
              <w:rPr>
                <w:rFonts w:ascii="Arial"/>
                <w:sz w:val="21"/>
                <w:highlight w:val="none"/>
              </w:rPr>
            </w:pPr>
          </w:p>
        </w:tc>
        <w:tc>
          <w:tcPr>
            <w:tcW w:w="1028" w:type="dxa"/>
            <w:vAlign w:val="top"/>
          </w:tcPr>
          <w:p w14:paraId="40F4CE91">
            <w:pPr>
              <w:rPr>
                <w:rFonts w:ascii="Arial"/>
                <w:sz w:val="21"/>
                <w:highlight w:val="none"/>
              </w:rPr>
            </w:pPr>
          </w:p>
        </w:tc>
        <w:tc>
          <w:tcPr>
            <w:tcW w:w="1029" w:type="dxa"/>
            <w:vAlign w:val="top"/>
          </w:tcPr>
          <w:p w14:paraId="5FA62FD2">
            <w:pPr>
              <w:rPr>
                <w:rFonts w:ascii="Arial"/>
                <w:sz w:val="21"/>
                <w:highlight w:val="none"/>
              </w:rPr>
            </w:pPr>
          </w:p>
        </w:tc>
        <w:tc>
          <w:tcPr>
            <w:tcW w:w="1194" w:type="dxa"/>
            <w:tcBorders>
              <w:right w:val="single" w:color="000000" w:sz="6" w:space="0"/>
            </w:tcBorders>
            <w:vAlign w:val="top"/>
          </w:tcPr>
          <w:p w14:paraId="15430386">
            <w:pPr>
              <w:rPr>
                <w:rFonts w:ascii="Arial"/>
                <w:sz w:val="21"/>
                <w:highlight w:val="none"/>
              </w:rPr>
            </w:pPr>
          </w:p>
        </w:tc>
      </w:tr>
      <w:tr w14:paraId="751D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357348B9">
            <w:pPr>
              <w:rPr>
                <w:rFonts w:ascii="Arial"/>
                <w:sz w:val="21"/>
                <w:highlight w:val="none"/>
              </w:rPr>
            </w:pPr>
          </w:p>
        </w:tc>
        <w:tc>
          <w:tcPr>
            <w:tcW w:w="1344" w:type="dxa"/>
            <w:vAlign w:val="top"/>
          </w:tcPr>
          <w:p w14:paraId="39F0FC06">
            <w:pPr>
              <w:rPr>
                <w:rFonts w:ascii="Arial"/>
                <w:sz w:val="21"/>
                <w:highlight w:val="none"/>
              </w:rPr>
            </w:pPr>
          </w:p>
        </w:tc>
        <w:tc>
          <w:tcPr>
            <w:tcW w:w="1180" w:type="dxa"/>
            <w:vAlign w:val="top"/>
          </w:tcPr>
          <w:p w14:paraId="2BC40073">
            <w:pPr>
              <w:rPr>
                <w:rFonts w:ascii="Arial"/>
                <w:sz w:val="21"/>
                <w:highlight w:val="none"/>
              </w:rPr>
            </w:pPr>
          </w:p>
        </w:tc>
        <w:tc>
          <w:tcPr>
            <w:tcW w:w="701" w:type="dxa"/>
            <w:vAlign w:val="top"/>
          </w:tcPr>
          <w:p w14:paraId="3F4727A4">
            <w:pPr>
              <w:rPr>
                <w:rFonts w:ascii="Arial"/>
                <w:sz w:val="21"/>
                <w:highlight w:val="none"/>
              </w:rPr>
            </w:pPr>
          </w:p>
        </w:tc>
        <w:tc>
          <w:tcPr>
            <w:tcW w:w="701" w:type="dxa"/>
            <w:vAlign w:val="top"/>
          </w:tcPr>
          <w:p w14:paraId="38CEDF35">
            <w:pPr>
              <w:rPr>
                <w:rFonts w:ascii="Arial"/>
                <w:sz w:val="21"/>
                <w:highlight w:val="none"/>
              </w:rPr>
            </w:pPr>
          </w:p>
        </w:tc>
        <w:tc>
          <w:tcPr>
            <w:tcW w:w="701" w:type="dxa"/>
            <w:vAlign w:val="top"/>
          </w:tcPr>
          <w:p w14:paraId="3B6153F9">
            <w:pPr>
              <w:rPr>
                <w:rFonts w:ascii="Arial"/>
                <w:sz w:val="21"/>
                <w:highlight w:val="none"/>
              </w:rPr>
            </w:pPr>
          </w:p>
        </w:tc>
        <w:tc>
          <w:tcPr>
            <w:tcW w:w="1029" w:type="dxa"/>
            <w:vAlign w:val="top"/>
          </w:tcPr>
          <w:p w14:paraId="19FCCCCB">
            <w:pPr>
              <w:rPr>
                <w:rFonts w:ascii="Arial"/>
                <w:sz w:val="21"/>
                <w:highlight w:val="none"/>
              </w:rPr>
            </w:pPr>
          </w:p>
        </w:tc>
        <w:tc>
          <w:tcPr>
            <w:tcW w:w="1028" w:type="dxa"/>
            <w:vAlign w:val="top"/>
          </w:tcPr>
          <w:p w14:paraId="0075ACC0">
            <w:pPr>
              <w:rPr>
                <w:rFonts w:ascii="Arial"/>
                <w:sz w:val="21"/>
                <w:highlight w:val="none"/>
              </w:rPr>
            </w:pPr>
          </w:p>
        </w:tc>
        <w:tc>
          <w:tcPr>
            <w:tcW w:w="1029" w:type="dxa"/>
            <w:vAlign w:val="top"/>
          </w:tcPr>
          <w:p w14:paraId="70A9B09C">
            <w:pPr>
              <w:rPr>
                <w:rFonts w:ascii="Arial"/>
                <w:sz w:val="21"/>
                <w:highlight w:val="none"/>
              </w:rPr>
            </w:pPr>
          </w:p>
        </w:tc>
        <w:tc>
          <w:tcPr>
            <w:tcW w:w="1194" w:type="dxa"/>
            <w:tcBorders>
              <w:right w:val="single" w:color="000000" w:sz="6" w:space="0"/>
            </w:tcBorders>
            <w:vAlign w:val="top"/>
          </w:tcPr>
          <w:p w14:paraId="11BEE7C7">
            <w:pPr>
              <w:rPr>
                <w:rFonts w:ascii="Arial"/>
                <w:sz w:val="21"/>
                <w:highlight w:val="none"/>
              </w:rPr>
            </w:pPr>
          </w:p>
        </w:tc>
      </w:tr>
      <w:tr w14:paraId="2E5DE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203D28B8">
            <w:pPr>
              <w:rPr>
                <w:rFonts w:ascii="Arial"/>
                <w:sz w:val="21"/>
                <w:highlight w:val="none"/>
              </w:rPr>
            </w:pPr>
          </w:p>
        </w:tc>
        <w:tc>
          <w:tcPr>
            <w:tcW w:w="1344" w:type="dxa"/>
            <w:vAlign w:val="top"/>
          </w:tcPr>
          <w:p w14:paraId="419FA9D5">
            <w:pPr>
              <w:rPr>
                <w:rFonts w:ascii="Arial"/>
                <w:sz w:val="21"/>
                <w:highlight w:val="none"/>
              </w:rPr>
            </w:pPr>
          </w:p>
        </w:tc>
        <w:tc>
          <w:tcPr>
            <w:tcW w:w="1180" w:type="dxa"/>
            <w:vAlign w:val="top"/>
          </w:tcPr>
          <w:p w14:paraId="7BE42B0E">
            <w:pPr>
              <w:rPr>
                <w:rFonts w:ascii="Arial"/>
                <w:sz w:val="21"/>
                <w:highlight w:val="none"/>
              </w:rPr>
            </w:pPr>
          </w:p>
        </w:tc>
        <w:tc>
          <w:tcPr>
            <w:tcW w:w="701" w:type="dxa"/>
            <w:vAlign w:val="top"/>
          </w:tcPr>
          <w:p w14:paraId="16B46CBF">
            <w:pPr>
              <w:rPr>
                <w:rFonts w:ascii="Arial"/>
                <w:sz w:val="21"/>
                <w:highlight w:val="none"/>
              </w:rPr>
            </w:pPr>
          </w:p>
        </w:tc>
        <w:tc>
          <w:tcPr>
            <w:tcW w:w="701" w:type="dxa"/>
            <w:vAlign w:val="top"/>
          </w:tcPr>
          <w:p w14:paraId="2AFC8156">
            <w:pPr>
              <w:rPr>
                <w:rFonts w:ascii="Arial"/>
                <w:sz w:val="21"/>
                <w:highlight w:val="none"/>
              </w:rPr>
            </w:pPr>
          </w:p>
        </w:tc>
        <w:tc>
          <w:tcPr>
            <w:tcW w:w="701" w:type="dxa"/>
            <w:vAlign w:val="top"/>
          </w:tcPr>
          <w:p w14:paraId="1B73AD6B">
            <w:pPr>
              <w:rPr>
                <w:rFonts w:ascii="Arial"/>
                <w:sz w:val="21"/>
                <w:highlight w:val="none"/>
              </w:rPr>
            </w:pPr>
          </w:p>
        </w:tc>
        <w:tc>
          <w:tcPr>
            <w:tcW w:w="1029" w:type="dxa"/>
            <w:vAlign w:val="top"/>
          </w:tcPr>
          <w:p w14:paraId="3073AD4A">
            <w:pPr>
              <w:rPr>
                <w:rFonts w:ascii="Arial"/>
                <w:sz w:val="21"/>
                <w:highlight w:val="none"/>
              </w:rPr>
            </w:pPr>
          </w:p>
        </w:tc>
        <w:tc>
          <w:tcPr>
            <w:tcW w:w="1028" w:type="dxa"/>
            <w:vAlign w:val="top"/>
          </w:tcPr>
          <w:p w14:paraId="503A2768">
            <w:pPr>
              <w:rPr>
                <w:rFonts w:ascii="Arial"/>
                <w:sz w:val="21"/>
                <w:highlight w:val="none"/>
              </w:rPr>
            </w:pPr>
          </w:p>
        </w:tc>
        <w:tc>
          <w:tcPr>
            <w:tcW w:w="1029" w:type="dxa"/>
            <w:vAlign w:val="top"/>
          </w:tcPr>
          <w:p w14:paraId="09B66B4F">
            <w:pPr>
              <w:rPr>
                <w:rFonts w:ascii="Arial"/>
                <w:sz w:val="21"/>
                <w:highlight w:val="none"/>
              </w:rPr>
            </w:pPr>
          </w:p>
        </w:tc>
        <w:tc>
          <w:tcPr>
            <w:tcW w:w="1194" w:type="dxa"/>
            <w:tcBorders>
              <w:right w:val="single" w:color="000000" w:sz="6" w:space="0"/>
            </w:tcBorders>
            <w:vAlign w:val="top"/>
          </w:tcPr>
          <w:p w14:paraId="0309C8E9">
            <w:pPr>
              <w:rPr>
                <w:rFonts w:ascii="Arial"/>
                <w:sz w:val="21"/>
                <w:highlight w:val="none"/>
              </w:rPr>
            </w:pPr>
          </w:p>
        </w:tc>
      </w:tr>
      <w:tr w14:paraId="729E8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395033D4">
            <w:pPr>
              <w:rPr>
                <w:rFonts w:ascii="Arial"/>
                <w:sz w:val="21"/>
                <w:highlight w:val="none"/>
              </w:rPr>
            </w:pPr>
          </w:p>
        </w:tc>
        <w:tc>
          <w:tcPr>
            <w:tcW w:w="1344" w:type="dxa"/>
            <w:vAlign w:val="top"/>
          </w:tcPr>
          <w:p w14:paraId="73EA7D3A">
            <w:pPr>
              <w:rPr>
                <w:rFonts w:ascii="Arial"/>
                <w:sz w:val="21"/>
                <w:highlight w:val="none"/>
              </w:rPr>
            </w:pPr>
          </w:p>
        </w:tc>
        <w:tc>
          <w:tcPr>
            <w:tcW w:w="1180" w:type="dxa"/>
            <w:vAlign w:val="top"/>
          </w:tcPr>
          <w:p w14:paraId="6F5A5E2F">
            <w:pPr>
              <w:rPr>
                <w:rFonts w:ascii="Arial"/>
                <w:sz w:val="21"/>
                <w:highlight w:val="none"/>
              </w:rPr>
            </w:pPr>
          </w:p>
        </w:tc>
        <w:tc>
          <w:tcPr>
            <w:tcW w:w="701" w:type="dxa"/>
            <w:vAlign w:val="top"/>
          </w:tcPr>
          <w:p w14:paraId="62311C85">
            <w:pPr>
              <w:rPr>
                <w:rFonts w:ascii="Arial"/>
                <w:sz w:val="21"/>
                <w:highlight w:val="none"/>
              </w:rPr>
            </w:pPr>
          </w:p>
        </w:tc>
        <w:tc>
          <w:tcPr>
            <w:tcW w:w="701" w:type="dxa"/>
            <w:vAlign w:val="top"/>
          </w:tcPr>
          <w:p w14:paraId="1A968B5E">
            <w:pPr>
              <w:rPr>
                <w:rFonts w:ascii="Arial"/>
                <w:sz w:val="21"/>
                <w:highlight w:val="none"/>
              </w:rPr>
            </w:pPr>
          </w:p>
        </w:tc>
        <w:tc>
          <w:tcPr>
            <w:tcW w:w="701" w:type="dxa"/>
            <w:vAlign w:val="top"/>
          </w:tcPr>
          <w:p w14:paraId="5143EB5C">
            <w:pPr>
              <w:rPr>
                <w:rFonts w:ascii="Arial"/>
                <w:sz w:val="21"/>
                <w:highlight w:val="none"/>
              </w:rPr>
            </w:pPr>
          </w:p>
        </w:tc>
        <w:tc>
          <w:tcPr>
            <w:tcW w:w="1029" w:type="dxa"/>
            <w:vAlign w:val="top"/>
          </w:tcPr>
          <w:p w14:paraId="0ACC4CE0">
            <w:pPr>
              <w:rPr>
                <w:rFonts w:ascii="Arial"/>
                <w:sz w:val="21"/>
                <w:highlight w:val="none"/>
              </w:rPr>
            </w:pPr>
          </w:p>
        </w:tc>
        <w:tc>
          <w:tcPr>
            <w:tcW w:w="1028" w:type="dxa"/>
            <w:vAlign w:val="top"/>
          </w:tcPr>
          <w:p w14:paraId="07BB1E50">
            <w:pPr>
              <w:rPr>
                <w:rFonts w:ascii="Arial"/>
                <w:sz w:val="21"/>
                <w:highlight w:val="none"/>
              </w:rPr>
            </w:pPr>
          </w:p>
        </w:tc>
        <w:tc>
          <w:tcPr>
            <w:tcW w:w="1029" w:type="dxa"/>
            <w:vAlign w:val="top"/>
          </w:tcPr>
          <w:p w14:paraId="6D6B2FB8">
            <w:pPr>
              <w:rPr>
                <w:rFonts w:ascii="Arial"/>
                <w:sz w:val="21"/>
                <w:highlight w:val="none"/>
              </w:rPr>
            </w:pPr>
          </w:p>
        </w:tc>
        <w:tc>
          <w:tcPr>
            <w:tcW w:w="1194" w:type="dxa"/>
            <w:tcBorders>
              <w:right w:val="single" w:color="000000" w:sz="6" w:space="0"/>
            </w:tcBorders>
            <w:vAlign w:val="top"/>
          </w:tcPr>
          <w:p w14:paraId="4259DE5C">
            <w:pPr>
              <w:rPr>
                <w:rFonts w:ascii="Arial"/>
                <w:sz w:val="21"/>
                <w:highlight w:val="none"/>
              </w:rPr>
            </w:pPr>
          </w:p>
        </w:tc>
      </w:tr>
      <w:tr w14:paraId="3CDD4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7DB02557">
            <w:pPr>
              <w:rPr>
                <w:rFonts w:ascii="Arial"/>
                <w:sz w:val="21"/>
                <w:highlight w:val="none"/>
              </w:rPr>
            </w:pPr>
          </w:p>
        </w:tc>
        <w:tc>
          <w:tcPr>
            <w:tcW w:w="1344" w:type="dxa"/>
            <w:vAlign w:val="top"/>
          </w:tcPr>
          <w:p w14:paraId="1CC9191E">
            <w:pPr>
              <w:rPr>
                <w:rFonts w:ascii="Arial"/>
                <w:sz w:val="21"/>
                <w:highlight w:val="none"/>
              </w:rPr>
            </w:pPr>
          </w:p>
        </w:tc>
        <w:tc>
          <w:tcPr>
            <w:tcW w:w="1180" w:type="dxa"/>
            <w:vAlign w:val="top"/>
          </w:tcPr>
          <w:p w14:paraId="794FCAB5">
            <w:pPr>
              <w:rPr>
                <w:rFonts w:ascii="Arial"/>
                <w:sz w:val="21"/>
                <w:highlight w:val="none"/>
              </w:rPr>
            </w:pPr>
          </w:p>
        </w:tc>
        <w:tc>
          <w:tcPr>
            <w:tcW w:w="701" w:type="dxa"/>
            <w:vAlign w:val="top"/>
          </w:tcPr>
          <w:p w14:paraId="36A1A81F">
            <w:pPr>
              <w:rPr>
                <w:rFonts w:ascii="Arial"/>
                <w:sz w:val="21"/>
                <w:highlight w:val="none"/>
              </w:rPr>
            </w:pPr>
          </w:p>
        </w:tc>
        <w:tc>
          <w:tcPr>
            <w:tcW w:w="701" w:type="dxa"/>
            <w:vAlign w:val="top"/>
          </w:tcPr>
          <w:p w14:paraId="62DA43EA">
            <w:pPr>
              <w:rPr>
                <w:rFonts w:ascii="Arial"/>
                <w:sz w:val="21"/>
                <w:highlight w:val="none"/>
              </w:rPr>
            </w:pPr>
          </w:p>
        </w:tc>
        <w:tc>
          <w:tcPr>
            <w:tcW w:w="701" w:type="dxa"/>
            <w:vAlign w:val="top"/>
          </w:tcPr>
          <w:p w14:paraId="1D8D2963">
            <w:pPr>
              <w:rPr>
                <w:rFonts w:ascii="Arial"/>
                <w:sz w:val="21"/>
                <w:highlight w:val="none"/>
              </w:rPr>
            </w:pPr>
          </w:p>
        </w:tc>
        <w:tc>
          <w:tcPr>
            <w:tcW w:w="1029" w:type="dxa"/>
            <w:vAlign w:val="top"/>
          </w:tcPr>
          <w:p w14:paraId="6648930D">
            <w:pPr>
              <w:rPr>
                <w:rFonts w:ascii="Arial"/>
                <w:sz w:val="21"/>
                <w:highlight w:val="none"/>
              </w:rPr>
            </w:pPr>
          </w:p>
        </w:tc>
        <w:tc>
          <w:tcPr>
            <w:tcW w:w="1028" w:type="dxa"/>
            <w:vAlign w:val="top"/>
          </w:tcPr>
          <w:p w14:paraId="5483FE7A">
            <w:pPr>
              <w:rPr>
                <w:rFonts w:ascii="Arial"/>
                <w:sz w:val="21"/>
                <w:highlight w:val="none"/>
              </w:rPr>
            </w:pPr>
          </w:p>
        </w:tc>
        <w:tc>
          <w:tcPr>
            <w:tcW w:w="1029" w:type="dxa"/>
            <w:vAlign w:val="top"/>
          </w:tcPr>
          <w:p w14:paraId="1A883E83">
            <w:pPr>
              <w:rPr>
                <w:rFonts w:ascii="Arial"/>
                <w:sz w:val="21"/>
                <w:highlight w:val="none"/>
              </w:rPr>
            </w:pPr>
          </w:p>
        </w:tc>
        <w:tc>
          <w:tcPr>
            <w:tcW w:w="1194" w:type="dxa"/>
            <w:tcBorders>
              <w:right w:val="single" w:color="000000" w:sz="6" w:space="0"/>
            </w:tcBorders>
            <w:vAlign w:val="top"/>
          </w:tcPr>
          <w:p w14:paraId="0F302DE0">
            <w:pPr>
              <w:rPr>
                <w:rFonts w:ascii="Arial"/>
                <w:sz w:val="21"/>
                <w:highlight w:val="none"/>
              </w:rPr>
            </w:pPr>
          </w:p>
        </w:tc>
      </w:tr>
      <w:tr w14:paraId="44774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232C06B5">
            <w:pPr>
              <w:rPr>
                <w:rFonts w:ascii="Arial"/>
                <w:sz w:val="21"/>
                <w:highlight w:val="none"/>
              </w:rPr>
            </w:pPr>
          </w:p>
        </w:tc>
        <w:tc>
          <w:tcPr>
            <w:tcW w:w="1344" w:type="dxa"/>
            <w:vAlign w:val="top"/>
          </w:tcPr>
          <w:p w14:paraId="132BE0D4">
            <w:pPr>
              <w:rPr>
                <w:rFonts w:ascii="Arial"/>
                <w:sz w:val="21"/>
                <w:highlight w:val="none"/>
              </w:rPr>
            </w:pPr>
          </w:p>
        </w:tc>
        <w:tc>
          <w:tcPr>
            <w:tcW w:w="1180" w:type="dxa"/>
            <w:vAlign w:val="top"/>
          </w:tcPr>
          <w:p w14:paraId="314B59CA">
            <w:pPr>
              <w:rPr>
                <w:rFonts w:ascii="Arial"/>
                <w:sz w:val="21"/>
                <w:highlight w:val="none"/>
              </w:rPr>
            </w:pPr>
          </w:p>
        </w:tc>
        <w:tc>
          <w:tcPr>
            <w:tcW w:w="701" w:type="dxa"/>
            <w:vAlign w:val="top"/>
          </w:tcPr>
          <w:p w14:paraId="5AA95647">
            <w:pPr>
              <w:rPr>
                <w:rFonts w:ascii="Arial"/>
                <w:sz w:val="21"/>
                <w:highlight w:val="none"/>
              </w:rPr>
            </w:pPr>
          </w:p>
        </w:tc>
        <w:tc>
          <w:tcPr>
            <w:tcW w:w="701" w:type="dxa"/>
            <w:vAlign w:val="top"/>
          </w:tcPr>
          <w:p w14:paraId="0D6AA79D">
            <w:pPr>
              <w:rPr>
                <w:rFonts w:ascii="Arial"/>
                <w:sz w:val="21"/>
                <w:highlight w:val="none"/>
              </w:rPr>
            </w:pPr>
          </w:p>
        </w:tc>
        <w:tc>
          <w:tcPr>
            <w:tcW w:w="701" w:type="dxa"/>
            <w:vAlign w:val="top"/>
          </w:tcPr>
          <w:p w14:paraId="217DDF98">
            <w:pPr>
              <w:rPr>
                <w:rFonts w:ascii="Arial"/>
                <w:sz w:val="21"/>
                <w:highlight w:val="none"/>
              </w:rPr>
            </w:pPr>
          </w:p>
        </w:tc>
        <w:tc>
          <w:tcPr>
            <w:tcW w:w="1029" w:type="dxa"/>
            <w:vAlign w:val="top"/>
          </w:tcPr>
          <w:p w14:paraId="637DDF49">
            <w:pPr>
              <w:rPr>
                <w:rFonts w:ascii="Arial"/>
                <w:sz w:val="21"/>
                <w:highlight w:val="none"/>
              </w:rPr>
            </w:pPr>
          </w:p>
        </w:tc>
        <w:tc>
          <w:tcPr>
            <w:tcW w:w="1028" w:type="dxa"/>
            <w:vAlign w:val="top"/>
          </w:tcPr>
          <w:p w14:paraId="5F84E543">
            <w:pPr>
              <w:rPr>
                <w:rFonts w:ascii="Arial"/>
                <w:sz w:val="21"/>
                <w:highlight w:val="none"/>
              </w:rPr>
            </w:pPr>
          </w:p>
        </w:tc>
        <w:tc>
          <w:tcPr>
            <w:tcW w:w="1029" w:type="dxa"/>
            <w:vAlign w:val="top"/>
          </w:tcPr>
          <w:p w14:paraId="274C1670">
            <w:pPr>
              <w:rPr>
                <w:rFonts w:ascii="Arial"/>
                <w:sz w:val="21"/>
                <w:highlight w:val="none"/>
              </w:rPr>
            </w:pPr>
          </w:p>
        </w:tc>
        <w:tc>
          <w:tcPr>
            <w:tcW w:w="1194" w:type="dxa"/>
            <w:tcBorders>
              <w:right w:val="single" w:color="000000" w:sz="6" w:space="0"/>
            </w:tcBorders>
            <w:vAlign w:val="top"/>
          </w:tcPr>
          <w:p w14:paraId="3605C445">
            <w:pPr>
              <w:rPr>
                <w:rFonts w:ascii="Arial"/>
                <w:sz w:val="21"/>
                <w:highlight w:val="none"/>
              </w:rPr>
            </w:pPr>
          </w:p>
        </w:tc>
      </w:tr>
      <w:tr w14:paraId="1A421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26D3CBF2">
            <w:pPr>
              <w:rPr>
                <w:rFonts w:ascii="Arial"/>
                <w:sz w:val="21"/>
                <w:highlight w:val="none"/>
              </w:rPr>
            </w:pPr>
          </w:p>
        </w:tc>
        <w:tc>
          <w:tcPr>
            <w:tcW w:w="1344" w:type="dxa"/>
            <w:vAlign w:val="top"/>
          </w:tcPr>
          <w:p w14:paraId="2AEA0D41">
            <w:pPr>
              <w:rPr>
                <w:rFonts w:ascii="Arial"/>
                <w:sz w:val="21"/>
                <w:highlight w:val="none"/>
              </w:rPr>
            </w:pPr>
          </w:p>
        </w:tc>
        <w:tc>
          <w:tcPr>
            <w:tcW w:w="1180" w:type="dxa"/>
            <w:vAlign w:val="top"/>
          </w:tcPr>
          <w:p w14:paraId="6C6CC16B">
            <w:pPr>
              <w:rPr>
                <w:rFonts w:ascii="Arial"/>
                <w:sz w:val="21"/>
                <w:highlight w:val="none"/>
              </w:rPr>
            </w:pPr>
          </w:p>
        </w:tc>
        <w:tc>
          <w:tcPr>
            <w:tcW w:w="701" w:type="dxa"/>
            <w:vAlign w:val="top"/>
          </w:tcPr>
          <w:p w14:paraId="63290E7D">
            <w:pPr>
              <w:rPr>
                <w:rFonts w:ascii="Arial"/>
                <w:sz w:val="21"/>
                <w:highlight w:val="none"/>
              </w:rPr>
            </w:pPr>
          </w:p>
        </w:tc>
        <w:tc>
          <w:tcPr>
            <w:tcW w:w="701" w:type="dxa"/>
            <w:vAlign w:val="top"/>
          </w:tcPr>
          <w:p w14:paraId="41E1BB25">
            <w:pPr>
              <w:rPr>
                <w:rFonts w:ascii="Arial"/>
                <w:sz w:val="21"/>
                <w:highlight w:val="none"/>
              </w:rPr>
            </w:pPr>
          </w:p>
        </w:tc>
        <w:tc>
          <w:tcPr>
            <w:tcW w:w="701" w:type="dxa"/>
            <w:vAlign w:val="top"/>
          </w:tcPr>
          <w:p w14:paraId="502F2D26">
            <w:pPr>
              <w:rPr>
                <w:rFonts w:ascii="Arial"/>
                <w:sz w:val="21"/>
                <w:highlight w:val="none"/>
              </w:rPr>
            </w:pPr>
          </w:p>
        </w:tc>
        <w:tc>
          <w:tcPr>
            <w:tcW w:w="1029" w:type="dxa"/>
            <w:vAlign w:val="top"/>
          </w:tcPr>
          <w:p w14:paraId="415FDA5F">
            <w:pPr>
              <w:rPr>
                <w:rFonts w:ascii="Arial"/>
                <w:sz w:val="21"/>
                <w:highlight w:val="none"/>
              </w:rPr>
            </w:pPr>
          </w:p>
        </w:tc>
        <w:tc>
          <w:tcPr>
            <w:tcW w:w="1028" w:type="dxa"/>
            <w:vAlign w:val="top"/>
          </w:tcPr>
          <w:p w14:paraId="64182F6F">
            <w:pPr>
              <w:rPr>
                <w:rFonts w:ascii="Arial"/>
                <w:sz w:val="21"/>
                <w:highlight w:val="none"/>
              </w:rPr>
            </w:pPr>
          </w:p>
        </w:tc>
        <w:tc>
          <w:tcPr>
            <w:tcW w:w="1029" w:type="dxa"/>
            <w:vAlign w:val="top"/>
          </w:tcPr>
          <w:p w14:paraId="6F1EAF6E">
            <w:pPr>
              <w:rPr>
                <w:rFonts w:ascii="Arial"/>
                <w:sz w:val="21"/>
                <w:highlight w:val="none"/>
              </w:rPr>
            </w:pPr>
          </w:p>
        </w:tc>
        <w:tc>
          <w:tcPr>
            <w:tcW w:w="1194" w:type="dxa"/>
            <w:tcBorders>
              <w:right w:val="single" w:color="000000" w:sz="6" w:space="0"/>
            </w:tcBorders>
            <w:vAlign w:val="top"/>
          </w:tcPr>
          <w:p w14:paraId="687F39AC">
            <w:pPr>
              <w:rPr>
                <w:rFonts w:ascii="Arial"/>
                <w:sz w:val="21"/>
                <w:highlight w:val="none"/>
              </w:rPr>
            </w:pPr>
          </w:p>
        </w:tc>
      </w:tr>
      <w:tr w14:paraId="35FA6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31" w:type="dxa"/>
            <w:tcBorders>
              <w:left w:val="single" w:color="000000" w:sz="6" w:space="0"/>
            </w:tcBorders>
            <w:vAlign w:val="top"/>
          </w:tcPr>
          <w:p w14:paraId="26917A76">
            <w:pPr>
              <w:rPr>
                <w:rFonts w:ascii="Arial"/>
                <w:sz w:val="21"/>
                <w:highlight w:val="none"/>
              </w:rPr>
            </w:pPr>
          </w:p>
        </w:tc>
        <w:tc>
          <w:tcPr>
            <w:tcW w:w="1344" w:type="dxa"/>
            <w:vAlign w:val="top"/>
          </w:tcPr>
          <w:p w14:paraId="6FD1ED31">
            <w:pPr>
              <w:rPr>
                <w:rFonts w:ascii="Arial"/>
                <w:sz w:val="21"/>
                <w:highlight w:val="none"/>
              </w:rPr>
            </w:pPr>
          </w:p>
        </w:tc>
        <w:tc>
          <w:tcPr>
            <w:tcW w:w="1180" w:type="dxa"/>
            <w:vAlign w:val="top"/>
          </w:tcPr>
          <w:p w14:paraId="2B90D963">
            <w:pPr>
              <w:rPr>
                <w:rFonts w:ascii="Arial"/>
                <w:sz w:val="21"/>
                <w:highlight w:val="none"/>
              </w:rPr>
            </w:pPr>
          </w:p>
        </w:tc>
        <w:tc>
          <w:tcPr>
            <w:tcW w:w="701" w:type="dxa"/>
            <w:vAlign w:val="top"/>
          </w:tcPr>
          <w:p w14:paraId="4AC90C07">
            <w:pPr>
              <w:rPr>
                <w:rFonts w:ascii="Arial"/>
                <w:sz w:val="21"/>
                <w:highlight w:val="none"/>
              </w:rPr>
            </w:pPr>
          </w:p>
        </w:tc>
        <w:tc>
          <w:tcPr>
            <w:tcW w:w="701" w:type="dxa"/>
            <w:vAlign w:val="top"/>
          </w:tcPr>
          <w:p w14:paraId="58B8B3DE">
            <w:pPr>
              <w:rPr>
                <w:rFonts w:ascii="Arial"/>
                <w:sz w:val="21"/>
                <w:highlight w:val="none"/>
              </w:rPr>
            </w:pPr>
          </w:p>
        </w:tc>
        <w:tc>
          <w:tcPr>
            <w:tcW w:w="701" w:type="dxa"/>
            <w:vAlign w:val="top"/>
          </w:tcPr>
          <w:p w14:paraId="16DC9BE8">
            <w:pPr>
              <w:rPr>
                <w:rFonts w:ascii="Arial"/>
                <w:sz w:val="21"/>
                <w:highlight w:val="none"/>
              </w:rPr>
            </w:pPr>
          </w:p>
        </w:tc>
        <w:tc>
          <w:tcPr>
            <w:tcW w:w="1029" w:type="dxa"/>
            <w:vAlign w:val="top"/>
          </w:tcPr>
          <w:p w14:paraId="78413B61">
            <w:pPr>
              <w:rPr>
                <w:rFonts w:ascii="Arial"/>
                <w:sz w:val="21"/>
                <w:highlight w:val="none"/>
              </w:rPr>
            </w:pPr>
          </w:p>
        </w:tc>
        <w:tc>
          <w:tcPr>
            <w:tcW w:w="1028" w:type="dxa"/>
            <w:vAlign w:val="top"/>
          </w:tcPr>
          <w:p w14:paraId="2DE5B36A">
            <w:pPr>
              <w:rPr>
                <w:rFonts w:ascii="Arial"/>
                <w:sz w:val="21"/>
                <w:highlight w:val="none"/>
              </w:rPr>
            </w:pPr>
          </w:p>
        </w:tc>
        <w:tc>
          <w:tcPr>
            <w:tcW w:w="1029" w:type="dxa"/>
            <w:vAlign w:val="top"/>
          </w:tcPr>
          <w:p w14:paraId="28A4DE0F">
            <w:pPr>
              <w:rPr>
                <w:rFonts w:ascii="Arial"/>
                <w:sz w:val="21"/>
                <w:highlight w:val="none"/>
              </w:rPr>
            </w:pPr>
          </w:p>
        </w:tc>
        <w:tc>
          <w:tcPr>
            <w:tcW w:w="1194" w:type="dxa"/>
            <w:tcBorders>
              <w:right w:val="single" w:color="000000" w:sz="6" w:space="0"/>
            </w:tcBorders>
            <w:vAlign w:val="top"/>
          </w:tcPr>
          <w:p w14:paraId="43256A13">
            <w:pPr>
              <w:rPr>
                <w:rFonts w:ascii="Arial"/>
                <w:sz w:val="21"/>
                <w:highlight w:val="none"/>
              </w:rPr>
            </w:pPr>
          </w:p>
        </w:tc>
      </w:tr>
      <w:tr w14:paraId="655C7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0C80BA36">
            <w:pPr>
              <w:rPr>
                <w:rFonts w:ascii="Arial"/>
                <w:sz w:val="21"/>
                <w:highlight w:val="none"/>
              </w:rPr>
            </w:pPr>
          </w:p>
        </w:tc>
        <w:tc>
          <w:tcPr>
            <w:tcW w:w="1344" w:type="dxa"/>
            <w:vAlign w:val="top"/>
          </w:tcPr>
          <w:p w14:paraId="49FBC664">
            <w:pPr>
              <w:rPr>
                <w:rFonts w:ascii="Arial"/>
                <w:sz w:val="21"/>
                <w:highlight w:val="none"/>
              </w:rPr>
            </w:pPr>
          </w:p>
        </w:tc>
        <w:tc>
          <w:tcPr>
            <w:tcW w:w="1180" w:type="dxa"/>
            <w:vAlign w:val="top"/>
          </w:tcPr>
          <w:p w14:paraId="14C2D5A3">
            <w:pPr>
              <w:rPr>
                <w:rFonts w:ascii="Arial"/>
                <w:sz w:val="21"/>
                <w:highlight w:val="none"/>
              </w:rPr>
            </w:pPr>
          </w:p>
        </w:tc>
        <w:tc>
          <w:tcPr>
            <w:tcW w:w="701" w:type="dxa"/>
            <w:vAlign w:val="top"/>
          </w:tcPr>
          <w:p w14:paraId="259DA7C9">
            <w:pPr>
              <w:rPr>
                <w:rFonts w:ascii="Arial"/>
                <w:sz w:val="21"/>
                <w:highlight w:val="none"/>
              </w:rPr>
            </w:pPr>
          </w:p>
        </w:tc>
        <w:tc>
          <w:tcPr>
            <w:tcW w:w="701" w:type="dxa"/>
            <w:vAlign w:val="top"/>
          </w:tcPr>
          <w:p w14:paraId="08EC2B05">
            <w:pPr>
              <w:rPr>
                <w:rFonts w:ascii="Arial"/>
                <w:sz w:val="21"/>
                <w:highlight w:val="none"/>
              </w:rPr>
            </w:pPr>
          </w:p>
        </w:tc>
        <w:tc>
          <w:tcPr>
            <w:tcW w:w="701" w:type="dxa"/>
            <w:vAlign w:val="top"/>
          </w:tcPr>
          <w:p w14:paraId="46258929">
            <w:pPr>
              <w:rPr>
                <w:rFonts w:ascii="Arial"/>
                <w:sz w:val="21"/>
                <w:highlight w:val="none"/>
              </w:rPr>
            </w:pPr>
          </w:p>
        </w:tc>
        <w:tc>
          <w:tcPr>
            <w:tcW w:w="1029" w:type="dxa"/>
            <w:vAlign w:val="top"/>
          </w:tcPr>
          <w:p w14:paraId="1DD5FDB3">
            <w:pPr>
              <w:rPr>
                <w:rFonts w:ascii="Arial"/>
                <w:sz w:val="21"/>
                <w:highlight w:val="none"/>
              </w:rPr>
            </w:pPr>
          </w:p>
        </w:tc>
        <w:tc>
          <w:tcPr>
            <w:tcW w:w="1028" w:type="dxa"/>
            <w:vAlign w:val="top"/>
          </w:tcPr>
          <w:p w14:paraId="4874EACE">
            <w:pPr>
              <w:rPr>
                <w:rFonts w:ascii="Arial"/>
                <w:sz w:val="21"/>
                <w:highlight w:val="none"/>
              </w:rPr>
            </w:pPr>
          </w:p>
        </w:tc>
        <w:tc>
          <w:tcPr>
            <w:tcW w:w="1029" w:type="dxa"/>
            <w:vAlign w:val="top"/>
          </w:tcPr>
          <w:p w14:paraId="7CAC1853">
            <w:pPr>
              <w:rPr>
                <w:rFonts w:ascii="Arial"/>
                <w:sz w:val="21"/>
                <w:highlight w:val="none"/>
              </w:rPr>
            </w:pPr>
          </w:p>
        </w:tc>
        <w:tc>
          <w:tcPr>
            <w:tcW w:w="1194" w:type="dxa"/>
            <w:tcBorders>
              <w:right w:val="single" w:color="000000" w:sz="6" w:space="0"/>
            </w:tcBorders>
            <w:vAlign w:val="top"/>
          </w:tcPr>
          <w:p w14:paraId="441D6CC8">
            <w:pPr>
              <w:rPr>
                <w:rFonts w:ascii="Arial"/>
                <w:sz w:val="21"/>
                <w:highlight w:val="none"/>
              </w:rPr>
            </w:pPr>
          </w:p>
        </w:tc>
      </w:tr>
      <w:tr w14:paraId="5A4E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545ECC1F">
            <w:pPr>
              <w:rPr>
                <w:rFonts w:ascii="Arial"/>
                <w:sz w:val="21"/>
                <w:highlight w:val="none"/>
              </w:rPr>
            </w:pPr>
          </w:p>
        </w:tc>
        <w:tc>
          <w:tcPr>
            <w:tcW w:w="1344" w:type="dxa"/>
            <w:vAlign w:val="top"/>
          </w:tcPr>
          <w:p w14:paraId="34E65DAC">
            <w:pPr>
              <w:rPr>
                <w:rFonts w:ascii="Arial"/>
                <w:sz w:val="21"/>
                <w:highlight w:val="none"/>
              </w:rPr>
            </w:pPr>
          </w:p>
        </w:tc>
        <w:tc>
          <w:tcPr>
            <w:tcW w:w="1180" w:type="dxa"/>
            <w:vAlign w:val="top"/>
          </w:tcPr>
          <w:p w14:paraId="1039EDAE">
            <w:pPr>
              <w:rPr>
                <w:rFonts w:ascii="Arial"/>
                <w:sz w:val="21"/>
                <w:highlight w:val="none"/>
              </w:rPr>
            </w:pPr>
          </w:p>
        </w:tc>
        <w:tc>
          <w:tcPr>
            <w:tcW w:w="701" w:type="dxa"/>
            <w:vAlign w:val="top"/>
          </w:tcPr>
          <w:p w14:paraId="4E947AF8">
            <w:pPr>
              <w:rPr>
                <w:rFonts w:ascii="Arial"/>
                <w:sz w:val="21"/>
                <w:highlight w:val="none"/>
              </w:rPr>
            </w:pPr>
          </w:p>
        </w:tc>
        <w:tc>
          <w:tcPr>
            <w:tcW w:w="701" w:type="dxa"/>
            <w:vAlign w:val="top"/>
          </w:tcPr>
          <w:p w14:paraId="74460A2F">
            <w:pPr>
              <w:rPr>
                <w:rFonts w:ascii="Arial"/>
                <w:sz w:val="21"/>
                <w:highlight w:val="none"/>
              </w:rPr>
            </w:pPr>
          </w:p>
        </w:tc>
        <w:tc>
          <w:tcPr>
            <w:tcW w:w="701" w:type="dxa"/>
            <w:vAlign w:val="top"/>
          </w:tcPr>
          <w:p w14:paraId="2EF2C459">
            <w:pPr>
              <w:rPr>
                <w:rFonts w:ascii="Arial"/>
                <w:sz w:val="21"/>
                <w:highlight w:val="none"/>
              </w:rPr>
            </w:pPr>
          </w:p>
        </w:tc>
        <w:tc>
          <w:tcPr>
            <w:tcW w:w="1029" w:type="dxa"/>
            <w:vAlign w:val="top"/>
          </w:tcPr>
          <w:p w14:paraId="2E870659">
            <w:pPr>
              <w:rPr>
                <w:rFonts w:ascii="Arial"/>
                <w:sz w:val="21"/>
                <w:highlight w:val="none"/>
              </w:rPr>
            </w:pPr>
          </w:p>
        </w:tc>
        <w:tc>
          <w:tcPr>
            <w:tcW w:w="1028" w:type="dxa"/>
            <w:vAlign w:val="top"/>
          </w:tcPr>
          <w:p w14:paraId="3D039100">
            <w:pPr>
              <w:rPr>
                <w:rFonts w:ascii="Arial"/>
                <w:sz w:val="21"/>
                <w:highlight w:val="none"/>
              </w:rPr>
            </w:pPr>
          </w:p>
        </w:tc>
        <w:tc>
          <w:tcPr>
            <w:tcW w:w="1029" w:type="dxa"/>
            <w:vAlign w:val="top"/>
          </w:tcPr>
          <w:p w14:paraId="29830533">
            <w:pPr>
              <w:rPr>
                <w:rFonts w:ascii="Arial"/>
                <w:sz w:val="21"/>
                <w:highlight w:val="none"/>
              </w:rPr>
            </w:pPr>
          </w:p>
        </w:tc>
        <w:tc>
          <w:tcPr>
            <w:tcW w:w="1194" w:type="dxa"/>
            <w:tcBorders>
              <w:right w:val="single" w:color="000000" w:sz="6" w:space="0"/>
            </w:tcBorders>
            <w:vAlign w:val="top"/>
          </w:tcPr>
          <w:p w14:paraId="36D82DD5">
            <w:pPr>
              <w:rPr>
                <w:rFonts w:ascii="Arial"/>
                <w:sz w:val="21"/>
                <w:highlight w:val="none"/>
              </w:rPr>
            </w:pPr>
          </w:p>
        </w:tc>
      </w:tr>
      <w:tr w14:paraId="43DE9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1" w:type="dxa"/>
            <w:tcBorders>
              <w:left w:val="single" w:color="000000" w:sz="6" w:space="0"/>
            </w:tcBorders>
            <w:vAlign w:val="top"/>
          </w:tcPr>
          <w:p w14:paraId="554A02AA">
            <w:pPr>
              <w:rPr>
                <w:rFonts w:ascii="Arial"/>
                <w:sz w:val="21"/>
                <w:highlight w:val="none"/>
              </w:rPr>
            </w:pPr>
          </w:p>
        </w:tc>
        <w:tc>
          <w:tcPr>
            <w:tcW w:w="1344" w:type="dxa"/>
            <w:vAlign w:val="top"/>
          </w:tcPr>
          <w:p w14:paraId="449F6F4F">
            <w:pPr>
              <w:rPr>
                <w:rFonts w:ascii="Arial"/>
                <w:sz w:val="21"/>
                <w:highlight w:val="none"/>
              </w:rPr>
            </w:pPr>
          </w:p>
        </w:tc>
        <w:tc>
          <w:tcPr>
            <w:tcW w:w="1180" w:type="dxa"/>
            <w:vAlign w:val="top"/>
          </w:tcPr>
          <w:p w14:paraId="5A0BD676">
            <w:pPr>
              <w:rPr>
                <w:rFonts w:ascii="Arial"/>
                <w:sz w:val="21"/>
                <w:highlight w:val="none"/>
              </w:rPr>
            </w:pPr>
          </w:p>
        </w:tc>
        <w:tc>
          <w:tcPr>
            <w:tcW w:w="701" w:type="dxa"/>
            <w:vAlign w:val="top"/>
          </w:tcPr>
          <w:p w14:paraId="0BF81A36">
            <w:pPr>
              <w:rPr>
                <w:rFonts w:ascii="Arial"/>
                <w:sz w:val="21"/>
                <w:highlight w:val="none"/>
              </w:rPr>
            </w:pPr>
          </w:p>
        </w:tc>
        <w:tc>
          <w:tcPr>
            <w:tcW w:w="701" w:type="dxa"/>
            <w:vAlign w:val="top"/>
          </w:tcPr>
          <w:p w14:paraId="45ED85FB">
            <w:pPr>
              <w:rPr>
                <w:rFonts w:ascii="Arial"/>
                <w:sz w:val="21"/>
                <w:highlight w:val="none"/>
              </w:rPr>
            </w:pPr>
          </w:p>
        </w:tc>
        <w:tc>
          <w:tcPr>
            <w:tcW w:w="701" w:type="dxa"/>
            <w:vAlign w:val="top"/>
          </w:tcPr>
          <w:p w14:paraId="33E3F097">
            <w:pPr>
              <w:rPr>
                <w:rFonts w:ascii="Arial"/>
                <w:sz w:val="21"/>
                <w:highlight w:val="none"/>
              </w:rPr>
            </w:pPr>
          </w:p>
        </w:tc>
        <w:tc>
          <w:tcPr>
            <w:tcW w:w="1029" w:type="dxa"/>
            <w:vAlign w:val="top"/>
          </w:tcPr>
          <w:p w14:paraId="78A4A739">
            <w:pPr>
              <w:rPr>
                <w:rFonts w:ascii="Arial"/>
                <w:sz w:val="21"/>
                <w:highlight w:val="none"/>
              </w:rPr>
            </w:pPr>
          </w:p>
        </w:tc>
        <w:tc>
          <w:tcPr>
            <w:tcW w:w="1028" w:type="dxa"/>
            <w:vAlign w:val="top"/>
          </w:tcPr>
          <w:p w14:paraId="3BF31518">
            <w:pPr>
              <w:rPr>
                <w:rFonts w:ascii="Arial"/>
                <w:sz w:val="21"/>
                <w:highlight w:val="none"/>
              </w:rPr>
            </w:pPr>
          </w:p>
        </w:tc>
        <w:tc>
          <w:tcPr>
            <w:tcW w:w="1029" w:type="dxa"/>
            <w:vAlign w:val="top"/>
          </w:tcPr>
          <w:p w14:paraId="01E26865">
            <w:pPr>
              <w:rPr>
                <w:rFonts w:ascii="Arial"/>
                <w:sz w:val="21"/>
                <w:highlight w:val="none"/>
              </w:rPr>
            </w:pPr>
          </w:p>
        </w:tc>
        <w:tc>
          <w:tcPr>
            <w:tcW w:w="1194" w:type="dxa"/>
            <w:tcBorders>
              <w:right w:val="single" w:color="000000" w:sz="6" w:space="0"/>
            </w:tcBorders>
            <w:vAlign w:val="top"/>
          </w:tcPr>
          <w:p w14:paraId="4A8C192D">
            <w:pPr>
              <w:rPr>
                <w:rFonts w:ascii="Arial"/>
                <w:sz w:val="21"/>
                <w:highlight w:val="none"/>
              </w:rPr>
            </w:pPr>
          </w:p>
        </w:tc>
      </w:tr>
      <w:tr w14:paraId="3D736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31" w:type="dxa"/>
            <w:tcBorders>
              <w:left w:val="single" w:color="000000" w:sz="6" w:space="0"/>
            </w:tcBorders>
            <w:vAlign w:val="top"/>
          </w:tcPr>
          <w:p w14:paraId="37E38524">
            <w:pPr>
              <w:rPr>
                <w:rFonts w:ascii="Arial"/>
                <w:sz w:val="21"/>
                <w:highlight w:val="none"/>
              </w:rPr>
            </w:pPr>
          </w:p>
        </w:tc>
        <w:tc>
          <w:tcPr>
            <w:tcW w:w="1344" w:type="dxa"/>
            <w:vAlign w:val="top"/>
          </w:tcPr>
          <w:p w14:paraId="2F7E94F8">
            <w:pPr>
              <w:rPr>
                <w:rFonts w:ascii="Arial"/>
                <w:sz w:val="21"/>
                <w:highlight w:val="none"/>
              </w:rPr>
            </w:pPr>
          </w:p>
        </w:tc>
        <w:tc>
          <w:tcPr>
            <w:tcW w:w="1180" w:type="dxa"/>
            <w:vAlign w:val="top"/>
          </w:tcPr>
          <w:p w14:paraId="41B8C9D8">
            <w:pPr>
              <w:rPr>
                <w:rFonts w:ascii="Arial"/>
                <w:sz w:val="21"/>
                <w:highlight w:val="none"/>
              </w:rPr>
            </w:pPr>
          </w:p>
        </w:tc>
        <w:tc>
          <w:tcPr>
            <w:tcW w:w="701" w:type="dxa"/>
            <w:vAlign w:val="top"/>
          </w:tcPr>
          <w:p w14:paraId="4FA3E2F9">
            <w:pPr>
              <w:rPr>
                <w:rFonts w:ascii="Arial"/>
                <w:sz w:val="21"/>
                <w:highlight w:val="none"/>
              </w:rPr>
            </w:pPr>
          </w:p>
        </w:tc>
        <w:tc>
          <w:tcPr>
            <w:tcW w:w="701" w:type="dxa"/>
            <w:vAlign w:val="top"/>
          </w:tcPr>
          <w:p w14:paraId="3E6BA26B">
            <w:pPr>
              <w:rPr>
                <w:rFonts w:ascii="Arial"/>
                <w:sz w:val="21"/>
                <w:highlight w:val="none"/>
              </w:rPr>
            </w:pPr>
          </w:p>
        </w:tc>
        <w:tc>
          <w:tcPr>
            <w:tcW w:w="701" w:type="dxa"/>
            <w:vAlign w:val="top"/>
          </w:tcPr>
          <w:p w14:paraId="2251EBB6">
            <w:pPr>
              <w:rPr>
                <w:rFonts w:ascii="Arial"/>
                <w:sz w:val="21"/>
                <w:highlight w:val="none"/>
              </w:rPr>
            </w:pPr>
          </w:p>
        </w:tc>
        <w:tc>
          <w:tcPr>
            <w:tcW w:w="1029" w:type="dxa"/>
            <w:vAlign w:val="top"/>
          </w:tcPr>
          <w:p w14:paraId="7B747109">
            <w:pPr>
              <w:rPr>
                <w:rFonts w:ascii="Arial"/>
                <w:sz w:val="21"/>
                <w:highlight w:val="none"/>
              </w:rPr>
            </w:pPr>
          </w:p>
        </w:tc>
        <w:tc>
          <w:tcPr>
            <w:tcW w:w="1028" w:type="dxa"/>
            <w:vAlign w:val="top"/>
          </w:tcPr>
          <w:p w14:paraId="72F2E55C">
            <w:pPr>
              <w:rPr>
                <w:rFonts w:ascii="Arial"/>
                <w:sz w:val="21"/>
                <w:highlight w:val="none"/>
              </w:rPr>
            </w:pPr>
          </w:p>
        </w:tc>
        <w:tc>
          <w:tcPr>
            <w:tcW w:w="1029" w:type="dxa"/>
            <w:vAlign w:val="top"/>
          </w:tcPr>
          <w:p w14:paraId="11ED23DD">
            <w:pPr>
              <w:rPr>
                <w:rFonts w:ascii="Arial"/>
                <w:sz w:val="21"/>
                <w:highlight w:val="none"/>
              </w:rPr>
            </w:pPr>
          </w:p>
        </w:tc>
        <w:tc>
          <w:tcPr>
            <w:tcW w:w="1194" w:type="dxa"/>
            <w:tcBorders>
              <w:right w:val="single" w:color="000000" w:sz="6" w:space="0"/>
            </w:tcBorders>
            <w:vAlign w:val="top"/>
          </w:tcPr>
          <w:p w14:paraId="7EBF2A8C">
            <w:pPr>
              <w:rPr>
                <w:rFonts w:ascii="Arial"/>
                <w:sz w:val="21"/>
                <w:highlight w:val="none"/>
              </w:rPr>
            </w:pPr>
          </w:p>
        </w:tc>
      </w:tr>
    </w:tbl>
    <w:p w14:paraId="2A32156B">
      <w:pPr>
        <w:pStyle w:val="3"/>
        <w:rPr>
          <w:highlight w:val="none"/>
        </w:rPr>
      </w:pPr>
    </w:p>
    <w:p w14:paraId="70B95890">
      <w:pPr>
        <w:rPr>
          <w:highlight w:val="none"/>
        </w:rPr>
        <w:sectPr>
          <w:headerReference r:id="rId46" w:type="default"/>
          <w:pgSz w:w="12240" w:h="15840"/>
          <w:pgMar w:top="400" w:right="1302" w:bottom="400" w:left="1283" w:header="0" w:footer="0" w:gutter="0"/>
          <w:cols w:space="720" w:num="1"/>
        </w:sectPr>
      </w:pPr>
    </w:p>
    <w:p w14:paraId="530E866C">
      <w:pPr>
        <w:pStyle w:val="3"/>
        <w:spacing w:line="253" w:lineRule="auto"/>
        <w:rPr>
          <w:highlight w:val="none"/>
        </w:rPr>
      </w:pPr>
    </w:p>
    <w:p w14:paraId="54E7B932">
      <w:pPr>
        <w:pStyle w:val="3"/>
        <w:spacing w:line="254" w:lineRule="auto"/>
        <w:rPr>
          <w:highlight w:val="none"/>
        </w:rPr>
      </w:pPr>
    </w:p>
    <w:p w14:paraId="46DA6D80">
      <w:pPr>
        <w:pStyle w:val="3"/>
        <w:spacing w:line="254" w:lineRule="auto"/>
        <w:rPr>
          <w:highlight w:val="none"/>
        </w:rPr>
      </w:pPr>
    </w:p>
    <w:p w14:paraId="2E6AA877">
      <w:pPr>
        <w:pStyle w:val="3"/>
        <w:spacing w:line="254" w:lineRule="auto"/>
        <w:rPr>
          <w:highlight w:val="none"/>
        </w:rPr>
      </w:pPr>
    </w:p>
    <w:p w14:paraId="2B65C40E">
      <w:pPr>
        <w:spacing w:before="75" w:line="219" w:lineRule="auto"/>
        <w:ind w:left="71"/>
        <w:rPr>
          <w:rFonts w:ascii="宋体" w:hAnsi="宋体" w:eastAsia="宋体" w:cs="宋体"/>
          <w:sz w:val="23"/>
          <w:szCs w:val="23"/>
          <w:highlight w:val="none"/>
        </w:rPr>
      </w:pPr>
      <w:r>
        <w:rPr>
          <w:rFonts w:ascii="宋体" w:hAnsi="宋体" w:eastAsia="宋体" w:cs="宋体"/>
          <w:spacing w:val="-13"/>
          <w:sz w:val="23"/>
          <w:szCs w:val="23"/>
          <w:highlight w:val="none"/>
        </w:rPr>
        <w:t>附件 3：</w:t>
      </w:r>
    </w:p>
    <w:p w14:paraId="04CA7734">
      <w:pPr>
        <w:spacing w:before="136" w:line="296" w:lineRule="exact"/>
        <w:ind w:left="2156"/>
        <w:rPr>
          <w:rFonts w:ascii="微软雅黑" w:hAnsi="微软雅黑" w:eastAsia="微软雅黑" w:cs="微软雅黑"/>
          <w:sz w:val="29"/>
          <w:szCs w:val="29"/>
          <w:highlight w:val="none"/>
        </w:rPr>
      </w:pPr>
      <w:r>
        <w:rPr>
          <w:rFonts w:ascii="微软雅黑" w:hAnsi="微软雅黑" w:eastAsia="微软雅黑" w:cs="微软雅黑"/>
          <w:spacing w:val="27"/>
          <w:position w:val="-1"/>
          <w:sz w:val="29"/>
          <w:szCs w:val="29"/>
          <w:highlight w:val="none"/>
        </w:rPr>
        <w:t>发包人提供的材料和工程设备一览表</w:t>
      </w:r>
    </w:p>
    <w:p w14:paraId="690E657E">
      <w:pPr>
        <w:spacing w:line="105" w:lineRule="exact"/>
        <w:rPr>
          <w:highlight w:val="none"/>
        </w:rPr>
      </w:pPr>
    </w:p>
    <w:tbl>
      <w:tblPr>
        <w:tblStyle w:val="9"/>
        <w:tblW w:w="93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1301"/>
        <w:gridCol w:w="1143"/>
        <w:gridCol w:w="678"/>
        <w:gridCol w:w="679"/>
        <w:gridCol w:w="679"/>
        <w:gridCol w:w="996"/>
        <w:gridCol w:w="996"/>
        <w:gridCol w:w="996"/>
        <w:gridCol w:w="1014"/>
      </w:tblGrid>
      <w:tr w14:paraId="42700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82" w:type="dxa"/>
            <w:tcBorders>
              <w:left w:val="single" w:color="000000" w:sz="6" w:space="0"/>
            </w:tcBorders>
            <w:vAlign w:val="top"/>
          </w:tcPr>
          <w:p w14:paraId="4A7F9CA8">
            <w:pPr>
              <w:spacing w:line="326" w:lineRule="auto"/>
              <w:rPr>
                <w:rFonts w:ascii="Arial"/>
                <w:sz w:val="21"/>
                <w:highlight w:val="none"/>
              </w:rPr>
            </w:pPr>
          </w:p>
          <w:p w14:paraId="1D17F244">
            <w:pPr>
              <w:pStyle w:val="10"/>
              <w:spacing w:before="65" w:line="221" w:lineRule="auto"/>
              <w:ind w:left="231"/>
              <w:rPr>
                <w:sz w:val="20"/>
                <w:szCs w:val="20"/>
                <w:highlight w:val="none"/>
              </w:rPr>
            </w:pPr>
            <w:r>
              <w:rPr>
                <w:spacing w:val="-2"/>
                <w:sz w:val="20"/>
                <w:szCs w:val="20"/>
                <w:highlight w:val="none"/>
              </w:rPr>
              <w:t>序号</w:t>
            </w:r>
          </w:p>
        </w:tc>
        <w:tc>
          <w:tcPr>
            <w:tcW w:w="1301" w:type="dxa"/>
            <w:vAlign w:val="top"/>
          </w:tcPr>
          <w:p w14:paraId="5DD1D85A">
            <w:pPr>
              <w:pStyle w:val="10"/>
              <w:spacing w:before="254"/>
              <w:ind w:left="289" w:right="250" w:hanging="58"/>
              <w:rPr>
                <w:sz w:val="20"/>
                <w:szCs w:val="20"/>
                <w:highlight w:val="none"/>
              </w:rPr>
            </w:pPr>
            <w:r>
              <w:rPr>
                <w:spacing w:val="3"/>
                <w:sz w:val="20"/>
                <w:szCs w:val="20"/>
                <w:highlight w:val="none"/>
              </w:rPr>
              <w:t>材料设备</w:t>
            </w:r>
            <w:r>
              <w:rPr>
                <w:spacing w:val="1"/>
                <w:sz w:val="20"/>
                <w:szCs w:val="20"/>
                <w:highlight w:val="none"/>
              </w:rPr>
              <w:t xml:space="preserve"> </w:t>
            </w:r>
            <w:r>
              <w:rPr>
                <w:spacing w:val="-6"/>
                <w:sz w:val="20"/>
                <w:szCs w:val="20"/>
                <w:highlight w:val="none"/>
              </w:rPr>
              <w:t>名</w:t>
            </w:r>
            <w:r>
              <w:rPr>
                <w:spacing w:val="8"/>
                <w:sz w:val="20"/>
                <w:szCs w:val="20"/>
                <w:highlight w:val="none"/>
              </w:rPr>
              <w:t xml:space="preserve">   </w:t>
            </w:r>
            <w:r>
              <w:rPr>
                <w:spacing w:val="-6"/>
                <w:sz w:val="20"/>
                <w:szCs w:val="20"/>
                <w:highlight w:val="none"/>
              </w:rPr>
              <w:t>称</w:t>
            </w:r>
          </w:p>
        </w:tc>
        <w:tc>
          <w:tcPr>
            <w:tcW w:w="1143" w:type="dxa"/>
            <w:vAlign w:val="top"/>
          </w:tcPr>
          <w:p w14:paraId="726EFC8C">
            <w:pPr>
              <w:pStyle w:val="10"/>
              <w:spacing w:before="240" w:line="253" w:lineRule="auto"/>
              <w:ind w:left="381" w:right="367" w:hanging="11"/>
              <w:rPr>
                <w:sz w:val="20"/>
                <w:szCs w:val="20"/>
                <w:highlight w:val="none"/>
              </w:rPr>
            </w:pPr>
            <w:r>
              <w:rPr>
                <w:spacing w:val="-3"/>
                <w:sz w:val="20"/>
                <w:szCs w:val="20"/>
                <w:highlight w:val="none"/>
              </w:rPr>
              <w:t>规格</w:t>
            </w:r>
            <w:r>
              <w:rPr>
                <w:sz w:val="20"/>
                <w:szCs w:val="20"/>
                <w:highlight w:val="none"/>
              </w:rPr>
              <w:t xml:space="preserve"> </w:t>
            </w:r>
            <w:r>
              <w:rPr>
                <w:spacing w:val="-6"/>
                <w:sz w:val="20"/>
                <w:szCs w:val="20"/>
                <w:highlight w:val="none"/>
              </w:rPr>
              <w:t>型号</w:t>
            </w:r>
          </w:p>
        </w:tc>
        <w:tc>
          <w:tcPr>
            <w:tcW w:w="678" w:type="dxa"/>
            <w:textDirection w:val="tbRlV"/>
            <w:vAlign w:val="top"/>
          </w:tcPr>
          <w:p w14:paraId="4E45CAA5">
            <w:pPr>
              <w:pStyle w:val="10"/>
              <w:spacing w:before="246" w:line="209" w:lineRule="auto"/>
              <w:ind w:left="235"/>
              <w:rPr>
                <w:sz w:val="20"/>
                <w:szCs w:val="20"/>
                <w:highlight w:val="none"/>
              </w:rPr>
            </w:pPr>
            <w:r>
              <w:rPr>
                <w:sz w:val="20"/>
                <w:szCs w:val="20"/>
                <w:highlight w:val="none"/>
              </w:rPr>
              <w:t>单</w:t>
            </w:r>
            <w:r>
              <w:rPr>
                <w:spacing w:val="-15"/>
                <w:sz w:val="20"/>
                <w:szCs w:val="20"/>
                <w:highlight w:val="none"/>
              </w:rPr>
              <w:t xml:space="preserve"> </w:t>
            </w:r>
            <w:r>
              <w:rPr>
                <w:sz w:val="20"/>
                <w:szCs w:val="20"/>
                <w:highlight w:val="none"/>
              </w:rPr>
              <w:t>位</w:t>
            </w:r>
          </w:p>
        </w:tc>
        <w:tc>
          <w:tcPr>
            <w:tcW w:w="679" w:type="dxa"/>
            <w:textDirection w:val="tbRlV"/>
            <w:vAlign w:val="top"/>
          </w:tcPr>
          <w:p w14:paraId="6A8759BC">
            <w:pPr>
              <w:pStyle w:val="10"/>
              <w:spacing w:before="242" w:line="208" w:lineRule="auto"/>
              <w:ind w:left="235"/>
              <w:rPr>
                <w:sz w:val="20"/>
                <w:szCs w:val="20"/>
                <w:highlight w:val="none"/>
              </w:rPr>
            </w:pPr>
            <w:r>
              <w:rPr>
                <w:sz w:val="20"/>
                <w:szCs w:val="20"/>
                <w:highlight w:val="none"/>
              </w:rPr>
              <w:t>数</w:t>
            </w:r>
            <w:r>
              <w:rPr>
                <w:spacing w:val="-15"/>
                <w:sz w:val="20"/>
                <w:szCs w:val="20"/>
                <w:highlight w:val="none"/>
              </w:rPr>
              <w:t xml:space="preserve"> </w:t>
            </w:r>
            <w:r>
              <w:rPr>
                <w:sz w:val="20"/>
                <w:szCs w:val="20"/>
                <w:highlight w:val="none"/>
              </w:rPr>
              <w:t>量</w:t>
            </w:r>
          </w:p>
        </w:tc>
        <w:tc>
          <w:tcPr>
            <w:tcW w:w="679" w:type="dxa"/>
            <w:textDirection w:val="tbRlV"/>
            <w:vAlign w:val="top"/>
          </w:tcPr>
          <w:p w14:paraId="6CE695A2">
            <w:pPr>
              <w:pStyle w:val="10"/>
              <w:spacing w:before="241" w:line="206" w:lineRule="auto"/>
              <w:ind w:left="235"/>
              <w:rPr>
                <w:sz w:val="20"/>
                <w:szCs w:val="20"/>
                <w:highlight w:val="none"/>
              </w:rPr>
            </w:pPr>
            <w:r>
              <w:rPr>
                <w:sz w:val="20"/>
                <w:szCs w:val="20"/>
                <w:highlight w:val="none"/>
              </w:rPr>
              <w:t>单</w:t>
            </w:r>
            <w:r>
              <w:rPr>
                <w:spacing w:val="-15"/>
                <w:sz w:val="20"/>
                <w:szCs w:val="20"/>
                <w:highlight w:val="none"/>
              </w:rPr>
              <w:t xml:space="preserve"> </w:t>
            </w:r>
            <w:r>
              <w:rPr>
                <w:sz w:val="20"/>
                <w:szCs w:val="20"/>
                <w:highlight w:val="none"/>
              </w:rPr>
              <w:t>价</w:t>
            </w:r>
          </w:p>
        </w:tc>
        <w:tc>
          <w:tcPr>
            <w:tcW w:w="996" w:type="dxa"/>
            <w:vAlign w:val="top"/>
          </w:tcPr>
          <w:p w14:paraId="68E0E5E2">
            <w:pPr>
              <w:pStyle w:val="10"/>
              <w:spacing w:before="239" w:line="251" w:lineRule="auto"/>
              <w:ind w:left="306" w:right="287" w:firstLine="6"/>
              <w:rPr>
                <w:sz w:val="20"/>
                <w:szCs w:val="20"/>
                <w:highlight w:val="none"/>
              </w:rPr>
            </w:pPr>
            <w:r>
              <w:rPr>
                <w:spacing w:val="-5"/>
                <w:sz w:val="20"/>
                <w:szCs w:val="20"/>
                <w:highlight w:val="none"/>
              </w:rPr>
              <w:t>交货</w:t>
            </w:r>
            <w:r>
              <w:rPr>
                <w:sz w:val="20"/>
                <w:szCs w:val="20"/>
                <w:highlight w:val="none"/>
              </w:rPr>
              <w:t xml:space="preserve"> </w:t>
            </w:r>
            <w:r>
              <w:rPr>
                <w:spacing w:val="-3"/>
                <w:sz w:val="20"/>
                <w:szCs w:val="20"/>
                <w:highlight w:val="none"/>
              </w:rPr>
              <w:t>方式</w:t>
            </w:r>
          </w:p>
        </w:tc>
        <w:tc>
          <w:tcPr>
            <w:tcW w:w="996" w:type="dxa"/>
            <w:vAlign w:val="top"/>
          </w:tcPr>
          <w:p w14:paraId="2BE56193">
            <w:pPr>
              <w:pStyle w:val="10"/>
              <w:spacing w:before="239" w:line="254" w:lineRule="auto"/>
              <w:ind w:left="307" w:right="284" w:firstLine="7"/>
              <w:rPr>
                <w:sz w:val="20"/>
                <w:szCs w:val="20"/>
                <w:highlight w:val="none"/>
              </w:rPr>
            </w:pPr>
            <w:r>
              <w:rPr>
                <w:spacing w:val="-5"/>
                <w:sz w:val="20"/>
                <w:szCs w:val="20"/>
                <w:highlight w:val="none"/>
              </w:rPr>
              <w:t>交货</w:t>
            </w:r>
            <w:r>
              <w:rPr>
                <w:sz w:val="20"/>
                <w:szCs w:val="20"/>
                <w:highlight w:val="none"/>
              </w:rPr>
              <w:t xml:space="preserve"> </w:t>
            </w:r>
            <w:r>
              <w:rPr>
                <w:spacing w:val="-2"/>
                <w:sz w:val="20"/>
                <w:szCs w:val="20"/>
                <w:highlight w:val="none"/>
              </w:rPr>
              <w:t>地点</w:t>
            </w:r>
          </w:p>
        </w:tc>
        <w:tc>
          <w:tcPr>
            <w:tcW w:w="996" w:type="dxa"/>
            <w:vAlign w:val="top"/>
          </w:tcPr>
          <w:p w14:paraId="76BD06BA">
            <w:pPr>
              <w:pStyle w:val="10"/>
              <w:spacing w:before="102" w:line="251" w:lineRule="auto"/>
              <w:ind w:left="316" w:right="279" w:hanging="7"/>
              <w:jc w:val="both"/>
              <w:rPr>
                <w:sz w:val="20"/>
                <w:szCs w:val="20"/>
                <w:highlight w:val="none"/>
              </w:rPr>
            </w:pPr>
            <w:r>
              <w:rPr>
                <w:spacing w:val="-2"/>
                <w:sz w:val="20"/>
                <w:szCs w:val="20"/>
                <w:highlight w:val="none"/>
              </w:rPr>
              <w:t>计划</w:t>
            </w:r>
            <w:r>
              <w:rPr>
                <w:sz w:val="20"/>
                <w:szCs w:val="20"/>
                <w:highlight w:val="none"/>
              </w:rPr>
              <w:t xml:space="preserve"> </w:t>
            </w:r>
            <w:r>
              <w:rPr>
                <w:spacing w:val="-5"/>
                <w:sz w:val="20"/>
                <w:szCs w:val="20"/>
                <w:highlight w:val="none"/>
              </w:rPr>
              <w:t>交货</w:t>
            </w:r>
            <w:r>
              <w:rPr>
                <w:sz w:val="20"/>
                <w:szCs w:val="20"/>
                <w:highlight w:val="none"/>
              </w:rPr>
              <w:t xml:space="preserve"> </w:t>
            </w:r>
            <w:r>
              <w:rPr>
                <w:spacing w:val="-4"/>
                <w:sz w:val="20"/>
                <w:szCs w:val="20"/>
                <w:highlight w:val="none"/>
              </w:rPr>
              <w:t>时间</w:t>
            </w:r>
          </w:p>
        </w:tc>
        <w:tc>
          <w:tcPr>
            <w:tcW w:w="1014" w:type="dxa"/>
            <w:tcBorders>
              <w:right w:val="single" w:color="000000" w:sz="6" w:space="0"/>
            </w:tcBorders>
            <w:vAlign w:val="top"/>
          </w:tcPr>
          <w:p w14:paraId="21C690F2">
            <w:pPr>
              <w:spacing w:line="326" w:lineRule="auto"/>
              <w:rPr>
                <w:rFonts w:ascii="Arial"/>
                <w:sz w:val="21"/>
                <w:highlight w:val="none"/>
              </w:rPr>
            </w:pPr>
          </w:p>
          <w:p w14:paraId="62AAAC3C">
            <w:pPr>
              <w:pStyle w:val="10"/>
              <w:spacing w:before="65" w:line="221" w:lineRule="auto"/>
              <w:ind w:left="319"/>
              <w:rPr>
                <w:sz w:val="20"/>
                <w:szCs w:val="20"/>
                <w:highlight w:val="none"/>
              </w:rPr>
            </w:pPr>
            <w:r>
              <w:rPr>
                <w:spacing w:val="-4"/>
                <w:sz w:val="20"/>
                <w:szCs w:val="20"/>
                <w:highlight w:val="none"/>
              </w:rPr>
              <w:t>备注</w:t>
            </w:r>
          </w:p>
        </w:tc>
      </w:tr>
      <w:tr w14:paraId="7410E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2" w:type="dxa"/>
            <w:tcBorders>
              <w:left w:val="single" w:color="000000" w:sz="6" w:space="0"/>
            </w:tcBorders>
            <w:vAlign w:val="top"/>
          </w:tcPr>
          <w:p w14:paraId="6540C8C0">
            <w:pPr>
              <w:rPr>
                <w:rFonts w:ascii="Arial"/>
                <w:sz w:val="21"/>
                <w:highlight w:val="none"/>
              </w:rPr>
            </w:pPr>
          </w:p>
        </w:tc>
        <w:tc>
          <w:tcPr>
            <w:tcW w:w="1301" w:type="dxa"/>
            <w:vAlign w:val="top"/>
          </w:tcPr>
          <w:p w14:paraId="7B4D8318">
            <w:pPr>
              <w:rPr>
                <w:rFonts w:ascii="Arial"/>
                <w:sz w:val="21"/>
                <w:highlight w:val="none"/>
              </w:rPr>
            </w:pPr>
          </w:p>
        </w:tc>
        <w:tc>
          <w:tcPr>
            <w:tcW w:w="1143" w:type="dxa"/>
            <w:vAlign w:val="top"/>
          </w:tcPr>
          <w:p w14:paraId="53FFEB72">
            <w:pPr>
              <w:rPr>
                <w:rFonts w:ascii="Arial"/>
                <w:sz w:val="21"/>
                <w:highlight w:val="none"/>
              </w:rPr>
            </w:pPr>
          </w:p>
        </w:tc>
        <w:tc>
          <w:tcPr>
            <w:tcW w:w="678" w:type="dxa"/>
            <w:vAlign w:val="top"/>
          </w:tcPr>
          <w:p w14:paraId="7A72F861">
            <w:pPr>
              <w:rPr>
                <w:rFonts w:ascii="Arial"/>
                <w:sz w:val="21"/>
                <w:highlight w:val="none"/>
              </w:rPr>
            </w:pPr>
          </w:p>
        </w:tc>
        <w:tc>
          <w:tcPr>
            <w:tcW w:w="679" w:type="dxa"/>
            <w:vAlign w:val="top"/>
          </w:tcPr>
          <w:p w14:paraId="58AEA7AA">
            <w:pPr>
              <w:rPr>
                <w:rFonts w:ascii="Arial"/>
                <w:sz w:val="21"/>
                <w:highlight w:val="none"/>
              </w:rPr>
            </w:pPr>
          </w:p>
        </w:tc>
        <w:tc>
          <w:tcPr>
            <w:tcW w:w="679" w:type="dxa"/>
            <w:vAlign w:val="top"/>
          </w:tcPr>
          <w:p w14:paraId="73E8BBAF">
            <w:pPr>
              <w:rPr>
                <w:rFonts w:ascii="Arial"/>
                <w:sz w:val="21"/>
                <w:highlight w:val="none"/>
              </w:rPr>
            </w:pPr>
          </w:p>
        </w:tc>
        <w:tc>
          <w:tcPr>
            <w:tcW w:w="996" w:type="dxa"/>
            <w:vAlign w:val="top"/>
          </w:tcPr>
          <w:p w14:paraId="62D65626">
            <w:pPr>
              <w:rPr>
                <w:rFonts w:ascii="Arial"/>
                <w:sz w:val="21"/>
                <w:highlight w:val="none"/>
              </w:rPr>
            </w:pPr>
          </w:p>
        </w:tc>
        <w:tc>
          <w:tcPr>
            <w:tcW w:w="996" w:type="dxa"/>
            <w:vAlign w:val="top"/>
          </w:tcPr>
          <w:p w14:paraId="4A63860C">
            <w:pPr>
              <w:rPr>
                <w:rFonts w:ascii="Arial"/>
                <w:sz w:val="21"/>
                <w:highlight w:val="none"/>
              </w:rPr>
            </w:pPr>
          </w:p>
        </w:tc>
        <w:tc>
          <w:tcPr>
            <w:tcW w:w="996" w:type="dxa"/>
            <w:vAlign w:val="top"/>
          </w:tcPr>
          <w:p w14:paraId="2963172B">
            <w:pPr>
              <w:rPr>
                <w:rFonts w:ascii="Arial"/>
                <w:sz w:val="21"/>
                <w:highlight w:val="none"/>
              </w:rPr>
            </w:pPr>
          </w:p>
        </w:tc>
        <w:tc>
          <w:tcPr>
            <w:tcW w:w="1014" w:type="dxa"/>
            <w:tcBorders>
              <w:right w:val="single" w:color="000000" w:sz="6" w:space="0"/>
            </w:tcBorders>
            <w:vAlign w:val="top"/>
          </w:tcPr>
          <w:p w14:paraId="47BEE141">
            <w:pPr>
              <w:rPr>
                <w:rFonts w:ascii="Arial"/>
                <w:sz w:val="21"/>
                <w:highlight w:val="none"/>
              </w:rPr>
            </w:pPr>
          </w:p>
        </w:tc>
      </w:tr>
      <w:tr w14:paraId="17A21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2" w:type="dxa"/>
            <w:tcBorders>
              <w:left w:val="single" w:color="000000" w:sz="6" w:space="0"/>
            </w:tcBorders>
            <w:vAlign w:val="top"/>
          </w:tcPr>
          <w:p w14:paraId="75724DDE">
            <w:pPr>
              <w:rPr>
                <w:rFonts w:ascii="Arial"/>
                <w:sz w:val="21"/>
                <w:highlight w:val="none"/>
              </w:rPr>
            </w:pPr>
          </w:p>
        </w:tc>
        <w:tc>
          <w:tcPr>
            <w:tcW w:w="1301" w:type="dxa"/>
            <w:vAlign w:val="top"/>
          </w:tcPr>
          <w:p w14:paraId="1C2FFD8C">
            <w:pPr>
              <w:rPr>
                <w:rFonts w:ascii="Arial"/>
                <w:sz w:val="21"/>
                <w:highlight w:val="none"/>
              </w:rPr>
            </w:pPr>
          </w:p>
        </w:tc>
        <w:tc>
          <w:tcPr>
            <w:tcW w:w="1143" w:type="dxa"/>
            <w:vAlign w:val="top"/>
          </w:tcPr>
          <w:p w14:paraId="5B1883B5">
            <w:pPr>
              <w:rPr>
                <w:rFonts w:ascii="Arial"/>
                <w:sz w:val="21"/>
                <w:highlight w:val="none"/>
              </w:rPr>
            </w:pPr>
          </w:p>
        </w:tc>
        <w:tc>
          <w:tcPr>
            <w:tcW w:w="678" w:type="dxa"/>
            <w:vAlign w:val="top"/>
          </w:tcPr>
          <w:p w14:paraId="23CE9284">
            <w:pPr>
              <w:rPr>
                <w:rFonts w:ascii="Arial"/>
                <w:sz w:val="21"/>
                <w:highlight w:val="none"/>
              </w:rPr>
            </w:pPr>
          </w:p>
        </w:tc>
        <w:tc>
          <w:tcPr>
            <w:tcW w:w="679" w:type="dxa"/>
            <w:vAlign w:val="top"/>
          </w:tcPr>
          <w:p w14:paraId="6BFE199C">
            <w:pPr>
              <w:rPr>
                <w:rFonts w:ascii="Arial"/>
                <w:sz w:val="21"/>
                <w:highlight w:val="none"/>
              </w:rPr>
            </w:pPr>
          </w:p>
        </w:tc>
        <w:tc>
          <w:tcPr>
            <w:tcW w:w="679" w:type="dxa"/>
            <w:vAlign w:val="top"/>
          </w:tcPr>
          <w:p w14:paraId="1A2672A2">
            <w:pPr>
              <w:rPr>
                <w:rFonts w:ascii="Arial"/>
                <w:sz w:val="21"/>
                <w:highlight w:val="none"/>
              </w:rPr>
            </w:pPr>
          </w:p>
        </w:tc>
        <w:tc>
          <w:tcPr>
            <w:tcW w:w="996" w:type="dxa"/>
            <w:vAlign w:val="top"/>
          </w:tcPr>
          <w:p w14:paraId="08CE3C3F">
            <w:pPr>
              <w:rPr>
                <w:rFonts w:ascii="Arial"/>
                <w:sz w:val="21"/>
                <w:highlight w:val="none"/>
              </w:rPr>
            </w:pPr>
          </w:p>
        </w:tc>
        <w:tc>
          <w:tcPr>
            <w:tcW w:w="996" w:type="dxa"/>
            <w:vAlign w:val="top"/>
          </w:tcPr>
          <w:p w14:paraId="6C34BA3C">
            <w:pPr>
              <w:rPr>
                <w:rFonts w:ascii="Arial"/>
                <w:sz w:val="21"/>
                <w:highlight w:val="none"/>
              </w:rPr>
            </w:pPr>
          </w:p>
        </w:tc>
        <w:tc>
          <w:tcPr>
            <w:tcW w:w="996" w:type="dxa"/>
            <w:vAlign w:val="top"/>
          </w:tcPr>
          <w:p w14:paraId="17AFA1FB">
            <w:pPr>
              <w:rPr>
                <w:rFonts w:ascii="Arial"/>
                <w:sz w:val="21"/>
                <w:highlight w:val="none"/>
              </w:rPr>
            </w:pPr>
          </w:p>
        </w:tc>
        <w:tc>
          <w:tcPr>
            <w:tcW w:w="1014" w:type="dxa"/>
            <w:tcBorders>
              <w:right w:val="single" w:color="000000" w:sz="6" w:space="0"/>
            </w:tcBorders>
            <w:vAlign w:val="top"/>
          </w:tcPr>
          <w:p w14:paraId="06F4D4B6">
            <w:pPr>
              <w:rPr>
                <w:rFonts w:ascii="Arial"/>
                <w:sz w:val="21"/>
                <w:highlight w:val="none"/>
              </w:rPr>
            </w:pPr>
          </w:p>
        </w:tc>
      </w:tr>
      <w:tr w14:paraId="1F16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2" w:type="dxa"/>
            <w:tcBorders>
              <w:left w:val="single" w:color="000000" w:sz="6" w:space="0"/>
            </w:tcBorders>
            <w:vAlign w:val="top"/>
          </w:tcPr>
          <w:p w14:paraId="4041E299">
            <w:pPr>
              <w:rPr>
                <w:rFonts w:ascii="Arial"/>
                <w:sz w:val="21"/>
                <w:highlight w:val="none"/>
              </w:rPr>
            </w:pPr>
          </w:p>
        </w:tc>
        <w:tc>
          <w:tcPr>
            <w:tcW w:w="1301" w:type="dxa"/>
            <w:vAlign w:val="top"/>
          </w:tcPr>
          <w:p w14:paraId="0FD194E0">
            <w:pPr>
              <w:rPr>
                <w:rFonts w:ascii="Arial"/>
                <w:sz w:val="21"/>
                <w:highlight w:val="none"/>
              </w:rPr>
            </w:pPr>
          </w:p>
        </w:tc>
        <w:tc>
          <w:tcPr>
            <w:tcW w:w="1143" w:type="dxa"/>
            <w:vAlign w:val="top"/>
          </w:tcPr>
          <w:p w14:paraId="59D10F5C">
            <w:pPr>
              <w:rPr>
                <w:rFonts w:ascii="Arial"/>
                <w:sz w:val="21"/>
                <w:highlight w:val="none"/>
              </w:rPr>
            </w:pPr>
          </w:p>
        </w:tc>
        <w:tc>
          <w:tcPr>
            <w:tcW w:w="678" w:type="dxa"/>
            <w:vAlign w:val="top"/>
          </w:tcPr>
          <w:p w14:paraId="6C0AA271">
            <w:pPr>
              <w:rPr>
                <w:rFonts w:ascii="Arial"/>
                <w:sz w:val="21"/>
                <w:highlight w:val="none"/>
              </w:rPr>
            </w:pPr>
          </w:p>
        </w:tc>
        <w:tc>
          <w:tcPr>
            <w:tcW w:w="679" w:type="dxa"/>
            <w:vAlign w:val="top"/>
          </w:tcPr>
          <w:p w14:paraId="5F55541F">
            <w:pPr>
              <w:rPr>
                <w:rFonts w:ascii="Arial"/>
                <w:sz w:val="21"/>
                <w:highlight w:val="none"/>
              </w:rPr>
            </w:pPr>
          </w:p>
        </w:tc>
        <w:tc>
          <w:tcPr>
            <w:tcW w:w="679" w:type="dxa"/>
            <w:vAlign w:val="top"/>
          </w:tcPr>
          <w:p w14:paraId="7C96EE20">
            <w:pPr>
              <w:rPr>
                <w:rFonts w:ascii="Arial"/>
                <w:sz w:val="21"/>
                <w:highlight w:val="none"/>
              </w:rPr>
            </w:pPr>
          </w:p>
        </w:tc>
        <w:tc>
          <w:tcPr>
            <w:tcW w:w="996" w:type="dxa"/>
            <w:vAlign w:val="top"/>
          </w:tcPr>
          <w:p w14:paraId="2886F22B">
            <w:pPr>
              <w:rPr>
                <w:rFonts w:ascii="Arial"/>
                <w:sz w:val="21"/>
                <w:highlight w:val="none"/>
              </w:rPr>
            </w:pPr>
          </w:p>
        </w:tc>
        <w:tc>
          <w:tcPr>
            <w:tcW w:w="996" w:type="dxa"/>
            <w:vAlign w:val="top"/>
          </w:tcPr>
          <w:p w14:paraId="19E5F3BA">
            <w:pPr>
              <w:rPr>
                <w:rFonts w:ascii="Arial"/>
                <w:sz w:val="21"/>
                <w:highlight w:val="none"/>
              </w:rPr>
            </w:pPr>
          </w:p>
        </w:tc>
        <w:tc>
          <w:tcPr>
            <w:tcW w:w="996" w:type="dxa"/>
            <w:vAlign w:val="top"/>
          </w:tcPr>
          <w:p w14:paraId="08CD5C12">
            <w:pPr>
              <w:rPr>
                <w:rFonts w:ascii="Arial"/>
                <w:sz w:val="21"/>
                <w:highlight w:val="none"/>
              </w:rPr>
            </w:pPr>
          </w:p>
        </w:tc>
        <w:tc>
          <w:tcPr>
            <w:tcW w:w="1014" w:type="dxa"/>
            <w:tcBorders>
              <w:right w:val="single" w:color="000000" w:sz="6" w:space="0"/>
            </w:tcBorders>
            <w:vAlign w:val="top"/>
          </w:tcPr>
          <w:p w14:paraId="1736CD0F">
            <w:pPr>
              <w:rPr>
                <w:rFonts w:ascii="Arial"/>
                <w:sz w:val="21"/>
                <w:highlight w:val="none"/>
              </w:rPr>
            </w:pPr>
          </w:p>
        </w:tc>
      </w:tr>
      <w:tr w14:paraId="3CD89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2" w:type="dxa"/>
            <w:tcBorders>
              <w:left w:val="single" w:color="000000" w:sz="6" w:space="0"/>
            </w:tcBorders>
            <w:vAlign w:val="top"/>
          </w:tcPr>
          <w:p w14:paraId="63C147D1">
            <w:pPr>
              <w:rPr>
                <w:rFonts w:ascii="Arial"/>
                <w:sz w:val="21"/>
                <w:highlight w:val="none"/>
              </w:rPr>
            </w:pPr>
          </w:p>
        </w:tc>
        <w:tc>
          <w:tcPr>
            <w:tcW w:w="1301" w:type="dxa"/>
            <w:vAlign w:val="top"/>
          </w:tcPr>
          <w:p w14:paraId="531A0956">
            <w:pPr>
              <w:rPr>
                <w:rFonts w:ascii="Arial"/>
                <w:sz w:val="21"/>
                <w:highlight w:val="none"/>
              </w:rPr>
            </w:pPr>
          </w:p>
        </w:tc>
        <w:tc>
          <w:tcPr>
            <w:tcW w:w="1143" w:type="dxa"/>
            <w:vAlign w:val="top"/>
          </w:tcPr>
          <w:p w14:paraId="3B76F20D">
            <w:pPr>
              <w:rPr>
                <w:rFonts w:ascii="Arial"/>
                <w:sz w:val="21"/>
                <w:highlight w:val="none"/>
              </w:rPr>
            </w:pPr>
          </w:p>
        </w:tc>
        <w:tc>
          <w:tcPr>
            <w:tcW w:w="678" w:type="dxa"/>
            <w:vAlign w:val="top"/>
          </w:tcPr>
          <w:p w14:paraId="1A59C6BB">
            <w:pPr>
              <w:rPr>
                <w:rFonts w:ascii="Arial"/>
                <w:sz w:val="21"/>
                <w:highlight w:val="none"/>
              </w:rPr>
            </w:pPr>
          </w:p>
        </w:tc>
        <w:tc>
          <w:tcPr>
            <w:tcW w:w="679" w:type="dxa"/>
            <w:vAlign w:val="top"/>
          </w:tcPr>
          <w:p w14:paraId="42EBE1EF">
            <w:pPr>
              <w:rPr>
                <w:rFonts w:ascii="Arial"/>
                <w:sz w:val="21"/>
                <w:highlight w:val="none"/>
              </w:rPr>
            </w:pPr>
          </w:p>
        </w:tc>
        <w:tc>
          <w:tcPr>
            <w:tcW w:w="679" w:type="dxa"/>
            <w:vAlign w:val="top"/>
          </w:tcPr>
          <w:p w14:paraId="772B722B">
            <w:pPr>
              <w:rPr>
                <w:rFonts w:ascii="Arial"/>
                <w:sz w:val="21"/>
                <w:highlight w:val="none"/>
              </w:rPr>
            </w:pPr>
          </w:p>
        </w:tc>
        <w:tc>
          <w:tcPr>
            <w:tcW w:w="996" w:type="dxa"/>
            <w:vAlign w:val="top"/>
          </w:tcPr>
          <w:p w14:paraId="06F212DB">
            <w:pPr>
              <w:rPr>
                <w:rFonts w:ascii="Arial"/>
                <w:sz w:val="21"/>
                <w:highlight w:val="none"/>
              </w:rPr>
            </w:pPr>
          </w:p>
        </w:tc>
        <w:tc>
          <w:tcPr>
            <w:tcW w:w="996" w:type="dxa"/>
            <w:vAlign w:val="top"/>
          </w:tcPr>
          <w:p w14:paraId="29C800E2">
            <w:pPr>
              <w:rPr>
                <w:rFonts w:ascii="Arial"/>
                <w:sz w:val="21"/>
                <w:highlight w:val="none"/>
              </w:rPr>
            </w:pPr>
          </w:p>
        </w:tc>
        <w:tc>
          <w:tcPr>
            <w:tcW w:w="996" w:type="dxa"/>
            <w:vAlign w:val="top"/>
          </w:tcPr>
          <w:p w14:paraId="0D19F016">
            <w:pPr>
              <w:rPr>
                <w:rFonts w:ascii="Arial"/>
                <w:sz w:val="21"/>
                <w:highlight w:val="none"/>
              </w:rPr>
            </w:pPr>
          </w:p>
        </w:tc>
        <w:tc>
          <w:tcPr>
            <w:tcW w:w="1014" w:type="dxa"/>
            <w:tcBorders>
              <w:right w:val="single" w:color="000000" w:sz="6" w:space="0"/>
            </w:tcBorders>
            <w:vAlign w:val="top"/>
          </w:tcPr>
          <w:p w14:paraId="7505FCDE">
            <w:pPr>
              <w:rPr>
                <w:rFonts w:ascii="Arial"/>
                <w:sz w:val="21"/>
                <w:highlight w:val="none"/>
              </w:rPr>
            </w:pPr>
          </w:p>
        </w:tc>
      </w:tr>
      <w:tr w14:paraId="075BD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2" w:type="dxa"/>
            <w:tcBorders>
              <w:left w:val="single" w:color="000000" w:sz="6" w:space="0"/>
            </w:tcBorders>
            <w:vAlign w:val="top"/>
          </w:tcPr>
          <w:p w14:paraId="1082160D">
            <w:pPr>
              <w:rPr>
                <w:rFonts w:ascii="Arial"/>
                <w:sz w:val="21"/>
                <w:highlight w:val="none"/>
              </w:rPr>
            </w:pPr>
          </w:p>
        </w:tc>
        <w:tc>
          <w:tcPr>
            <w:tcW w:w="1301" w:type="dxa"/>
            <w:vAlign w:val="top"/>
          </w:tcPr>
          <w:p w14:paraId="116D0F69">
            <w:pPr>
              <w:rPr>
                <w:rFonts w:ascii="Arial"/>
                <w:sz w:val="21"/>
                <w:highlight w:val="none"/>
              </w:rPr>
            </w:pPr>
          </w:p>
        </w:tc>
        <w:tc>
          <w:tcPr>
            <w:tcW w:w="1143" w:type="dxa"/>
            <w:vAlign w:val="top"/>
          </w:tcPr>
          <w:p w14:paraId="460DD352">
            <w:pPr>
              <w:rPr>
                <w:rFonts w:ascii="Arial"/>
                <w:sz w:val="21"/>
                <w:highlight w:val="none"/>
              </w:rPr>
            </w:pPr>
          </w:p>
        </w:tc>
        <w:tc>
          <w:tcPr>
            <w:tcW w:w="678" w:type="dxa"/>
            <w:vAlign w:val="top"/>
          </w:tcPr>
          <w:p w14:paraId="5D26D41E">
            <w:pPr>
              <w:rPr>
                <w:rFonts w:ascii="Arial"/>
                <w:sz w:val="21"/>
                <w:highlight w:val="none"/>
              </w:rPr>
            </w:pPr>
          </w:p>
        </w:tc>
        <w:tc>
          <w:tcPr>
            <w:tcW w:w="679" w:type="dxa"/>
            <w:vAlign w:val="top"/>
          </w:tcPr>
          <w:p w14:paraId="33332F3F">
            <w:pPr>
              <w:rPr>
                <w:rFonts w:ascii="Arial"/>
                <w:sz w:val="21"/>
                <w:highlight w:val="none"/>
              </w:rPr>
            </w:pPr>
          </w:p>
        </w:tc>
        <w:tc>
          <w:tcPr>
            <w:tcW w:w="679" w:type="dxa"/>
            <w:vAlign w:val="top"/>
          </w:tcPr>
          <w:p w14:paraId="06F8B5EA">
            <w:pPr>
              <w:rPr>
                <w:rFonts w:ascii="Arial"/>
                <w:sz w:val="21"/>
                <w:highlight w:val="none"/>
              </w:rPr>
            </w:pPr>
          </w:p>
        </w:tc>
        <w:tc>
          <w:tcPr>
            <w:tcW w:w="996" w:type="dxa"/>
            <w:vAlign w:val="top"/>
          </w:tcPr>
          <w:p w14:paraId="1E58A83D">
            <w:pPr>
              <w:rPr>
                <w:rFonts w:ascii="Arial"/>
                <w:sz w:val="21"/>
                <w:highlight w:val="none"/>
              </w:rPr>
            </w:pPr>
          </w:p>
        </w:tc>
        <w:tc>
          <w:tcPr>
            <w:tcW w:w="996" w:type="dxa"/>
            <w:vAlign w:val="top"/>
          </w:tcPr>
          <w:p w14:paraId="3F73D028">
            <w:pPr>
              <w:rPr>
                <w:rFonts w:ascii="Arial"/>
                <w:sz w:val="21"/>
                <w:highlight w:val="none"/>
              </w:rPr>
            </w:pPr>
          </w:p>
        </w:tc>
        <w:tc>
          <w:tcPr>
            <w:tcW w:w="996" w:type="dxa"/>
            <w:vAlign w:val="top"/>
          </w:tcPr>
          <w:p w14:paraId="03E4E67B">
            <w:pPr>
              <w:rPr>
                <w:rFonts w:ascii="Arial"/>
                <w:sz w:val="21"/>
                <w:highlight w:val="none"/>
              </w:rPr>
            </w:pPr>
          </w:p>
        </w:tc>
        <w:tc>
          <w:tcPr>
            <w:tcW w:w="1014" w:type="dxa"/>
            <w:tcBorders>
              <w:right w:val="single" w:color="000000" w:sz="6" w:space="0"/>
            </w:tcBorders>
            <w:vAlign w:val="top"/>
          </w:tcPr>
          <w:p w14:paraId="78031F0D">
            <w:pPr>
              <w:rPr>
                <w:rFonts w:ascii="Arial"/>
                <w:sz w:val="21"/>
                <w:highlight w:val="none"/>
              </w:rPr>
            </w:pPr>
          </w:p>
        </w:tc>
      </w:tr>
      <w:tr w14:paraId="28345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2" w:type="dxa"/>
            <w:tcBorders>
              <w:left w:val="single" w:color="000000" w:sz="6" w:space="0"/>
            </w:tcBorders>
            <w:vAlign w:val="top"/>
          </w:tcPr>
          <w:p w14:paraId="05D299D8">
            <w:pPr>
              <w:rPr>
                <w:rFonts w:ascii="Arial"/>
                <w:sz w:val="21"/>
                <w:highlight w:val="none"/>
              </w:rPr>
            </w:pPr>
          </w:p>
        </w:tc>
        <w:tc>
          <w:tcPr>
            <w:tcW w:w="1301" w:type="dxa"/>
            <w:vAlign w:val="top"/>
          </w:tcPr>
          <w:p w14:paraId="5A64F291">
            <w:pPr>
              <w:rPr>
                <w:rFonts w:ascii="Arial"/>
                <w:sz w:val="21"/>
                <w:highlight w:val="none"/>
              </w:rPr>
            </w:pPr>
          </w:p>
        </w:tc>
        <w:tc>
          <w:tcPr>
            <w:tcW w:w="1143" w:type="dxa"/>
            <w:vAlign w:val="top"/>
          </w:tcPr>
          <w:p w14:paraId="457F3FD6">
            <w:pPr>
              <w:rPr>
                <w:rFonts w:ascii="Arial"/>
                <w:sz w:val="21"/>
                <w:highlight w:val="none"/>
              </w:rPr>
            </w:pPr>
          </w:p>
        </w:tc>
        <w:tc>
          <w:tcPr>
            <w:tcW w:w="678" w:type="dxa"/>
            <w:vAlign w:val="top"/>
          </w:tcPr>
          <w:p w14:paraId="5BBBEA3F">
            <w:pPr>
              <w:rPr>
                <w:rFonts w:ascii="Arial"/>
                <w:sz w:val="21"/>
                <w:highlight w:val="none"/>
              </w:rPr>
            </w:pPr>
          </w:p>
        </w:tc>
        <w:tc>
          <w:tcPr>
            <w:tcW w:w="679" w:type="dxa"/>
            <w:vAlign w:val="top"/>
          </w:tcPr>
          <w:p w14:paraId="379A7279">
            <w:pPr>
              <w:rPr>
                <w:rFonts w:ascii="Arial"/>
                <w:sz w:val="21"/>
                <w:highlight w:val="none"/>
              </w:rPr>
            </w:pPr>
          </w:p>
        </w:tc>
        <w:tc>
          <w:tcPr>
            <w:tcW w:w="679" w:type="dxa"/>
            <w:vAlign w:val="top"/>
          </w:tcPr>
          <w:p w14:paraId="455BCD63">
            <w:pPr>
              <w:rPr>
                <w:rFonts w:ascii="Arial"/>
                <w:sz w:val="21"/>
                <w:highlight w:val="none"/>
              </w:rPr>
            </w:pPr>
          </w:p>
        </w:tc>
        <w:tc>
          <w:tcPr>
            <w:tcW w:w="996" w:type="dxa"/>
            <w:vAlign w:val="top"/>
          </w:tcPr>
          <w:p w14:paraId="5802E966">
            <w:pPr>
              <w:rPr>
                <w:rFonts w:ascii="Arial"/>
                <w:sz w:val="21"/>
                <w:highlight w:val="none"/>
              </w:rPr>
            </w:pPr>
          </w:p>
        </w:tc>
        <w:tc>
          <w:tcPr>
            <w:tcW w:w="996" w:type="dxa"/>
            <w:vAlign w:val="top"/>
          </w:tcPr>
          <w:p w14:paraId="7E1253C8">
            <w:pPr>
              <w:rPr>
                <w:rFonts w:ascii="Arial"/>
                <w:sz w:val="21"/>
                <w:highlight w:val="none"/>
              </w:rPr>
            </w:pPr>
          </w:p>
        </w:tc>
        <w:tc>
          <w:tcPr>
            <w:tcW w:w="996" w:type="dxa"/>
            <w:vAlign w:val="top"/>
          </w:tcPr>
          <w:p w14:paraId="7B738DD8">
            <w:pPr>
              <w:rPr>
                <w:rFonts w:ascii="Arial"/>
                <w:sz w:val="21"/>
                <w:highlight w:val="none"/>
              </w:rPr>
            </w:pPr>
          </w:p>
        </w:tc>
        <w:tc>
          <w:tcPr>
            <w:tcW w:w="1014" w:type="dxa"/>
            <w:tcBorders>
              <w:right w:val="single" w:color="000000" w:sz="6" w:space="0"/>
            </w:tcBorders>
            <w:vAlign w:val="top"/>
          </w:tcPr>
          <w:p w14:paraId="39B32B2C">
            <w:pPr>
              <w:rPr>
                <w:rFonts w:ascii="Arial"/>
                <w:sz w:val="21"/>
                <w:highlight w:val="none"/>
              </w:rPr>
            </w:pPr>
          </w:p>
        </w:tc>
      </w:tr>
      <w:tr w14:paraId="04951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2" w:type="dxa"/>
            <w:tcBorders>
              <w:left w:val="single" w:color="000000" w:sz="6" w:space="0"/>
            </w:tcBorders>
            <w:vAlign w:val="top"/>
          </w:tcPr>
          <w:p w14:paraId="5F4005CC">
            <w:pPr>
              <w:rPr>
                <w:rFonts w:ascii="Arial"/>
                <w:sz w:val="21"/>
                <w:highlight w:val="none"/>
              </w:rPr>
            </w:pPr>
          </w:p>
        </w:tc>
        <w:tc>
          <w:tcPr>
            <w:tcW w:w="1301" w:type="dxa"/>
            <w:vAlign w:val="top"/>
          </w:tcPr>
          <w:p w14:paraId="2B1D3863">
            <w:pPr>
              <w:rPr>
                <w:rFonts w:ascii="Arial"/>
                <w:sz w:val="21"/>
                <w:highlight w:val="none"/>
              </w:rPr>
            </w:pPr>
          </w:p>
        </w:tc>
        <w:tc>
          <w:tcPr>
            <w:tcW w:w="1143" w:type="dxa"/>
            <w:vAlign w:val="top"/>
          </w:tcPr>
          <w:p w14:paraId="54868E91">
            <w:pPr>
              <w:rPr>
                <w:rFonts w:ascii="Arial"/>
                <w:sz w:val="21"/>
                <w:highlight w:val="none"/>
              </w:rPr>
            </w:pPr>
          </w:p>
        </w:tc>
        <w:tc>
          <w:tcPr>
            <w:tcW w:w="678" w:type="dxa"/>
            <w:vAlign w:val="top"/>
          </w:tcPr>
          <w:p w14:paraId="76669807">
            <w:pPr>
              <w:rPr>
                <w:rFonts w:ascii="Arial"/>
                <w:sz w:val="21"/>
                <w:highlight w:val="none"/>
              </w:rPr>
            </w:pPr>
          </w:p>
        </w:tc>
        <w:tc>
          <w:tcPr>
            <w:tcW w:w="679" w:type="dxa"/>
            <w:vAlign w:val="top"/>
          </w:tcPr>
          <w:p w14:paraId="0C9F0A51">
            <w:pPr>
              <w:rPr>
                <w:rFonts w:ascii="Arial"/>
                <w:sz w:val="21"/>
                <w:highlight w:val="none"/>
              </w:rPr>
            </w:pPr>
          </w:p>
        </w:tc>
        <w:tc>
          <w:tcPr>
            <w:tcW w:w="679" w:type="dxa"/>
            <w:vAlign w:val="top"/>
          </w:tcPr>
          <w:p w14:paraId="4A3D8156">
            <w:pPr>
              <w:rPr>
                <w:rFonts w:ascii="Arial"/>
                <w:sz w:val="21"/>
                <w:highlight w:val="none"/>
              </w:rPr>
            </w:pPr>
          </w:p>
        </w:tc>
        <w:tc>
          <w:tcPr>
            <w:tcW w:w="996" w:type="dxa"/>
            <w:vAlign w:val="top"/>
          </w:tcPr>
          <w:p w14:paraId="57BA081A">
            <w:pPr>
              <w:rPr>
                <w:rFonts w:ascii="Arial"/>
                <w:sz w:val="21"/>
                <w:highlight w:val="none"/>
              </w:rPr>
            </w:pPr>
          </w:p>
        </w:tc>
        <w:tc>
          <w:tcPr>
            <w:tcW w:w="996" w:type="dxa"/>
            <w:vAlign w:val="top"/>
          </w:tcPr>
          <w:p w14:paraId="79BB6EF8">
            <w:pPr>
              <w:rPr>
                <w:rFonts w:ascii="Arial"/>
                <w:sz w:val="21"/>
                <w:highlight w:val="none"/>
              </w:rPr>
            </w:pPr>
          </w:p>
        </w:tc>
        <w:tc>
          <w:tcPr>
            <w:tcW w:w="996" w:type="dxa"/>
            <w:vAlign w:val="top"/>
          </w:tcPr>
          <w:p w14:paraId="356E9F31">
            <w:pPr>
              <w:rPr>
                <w:rFonts w:ascii="Arial"/>
                <w:sz w:val="21"/>
                <w:highlight w:val="none"/>
              </w:rPr>
            </w:pPr>
          </w:p>
        </w:tc>
        <w:tc>
          <w:tcPr>
            <w:tcW w:w="1014" w:type="dxa"/>
            <w:tcBorders>
              <w:right w:val="single" w:color="000000" w:sz="6" w:space="0"/>
            </w:tcBorders>
            <w:vAlign w:val="top"/>
          </w:tcPr>
          <w:p w14:paraId="4D05EDE4">
            <w:pPr>
              <w:rPr>
                <w:rFonts w:ascii="Arial"/>
                <w:sz w:val="21"/>
                <w:highlight w:val="none"/>
              </w:rPr>
            </w:pPr>
          </w:p>
        </w:tc>
      </w:tr>
      <w:tr w14:paraId="144D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778FAF2F">
            <w:pPr>
              <w:rPr>
                <w:rFonts w:ascii="Arial"/>
                <w:sz w:val="21"/>
                <w:highlight w:val="none"/>
              </w:rPr>
            </w:pPr>
          </w:p>
        </w:tc>
        <w:tc>
          <w:tcPr>
            <w:tcW w:w="1301" w:type="dxa"/>
            <w:vAlign w:val="top"/>
          </w:tcPr>
          <w:p w14:paraId="66516E62">
            <w:pPr>
              <w:rPr>
                <w:rFonts w:ascii="Arial"/>
                <w:sz w:val="21"/>
                <w:highlight w:val="none"/>
              </w:rPr>
            </w:pPr>
          </w:p>
        </w:tc>
        <w:tc>
          <w:tcPr>
            <w:tcW w:w="1143" w:type="dxa"/>
            <w:vAlign w:val="top"/>
          </w:tcPr>
          <w:p w14:paraId="19F9C96C">
            <w:pPr>
              <w:rPr>
                <w:rFonts w:ascii="Arial"/>
                <w:sz w:val="21"/>
                <w:highlight w:val="none"/>
              </w:rPr>
            </w:pPr>
          </w:p>
        </w:tc>
        <w:tc>
          <w:tcPr>
            <w:tcW w:w="678" w:type="dxa"/>
            <w:vAlign w:val="top"/>
          </w:tcPr>
          <w:p w14:paraId="2CD77F01">
            <w:pPr>
              <w:rPr>
                <w:rFonts w:ascii="Arial"/>
                <w:sz w:val="21"/>
                <w:highlight w:val="none"/>
              </w:rPr>
            </w:pPr>
          </w:p>
        </w:tc>
        <w:tc>
          <w:tcPr>
            <w:tcW w:w="679" w:type="dxa"/>
            <w:vAlign w:val="top"/>
          </w:tcPr>
          <w:p w14:paraId="2A360F76">
            <w:pPr>
              <w:rPr>
                <w:rFonts w:ascii="Arial"/>
                <w:sz w:val="21"/>
                <w:highlight w:val="none"/>
              </w:rPr>
            </w:pPr>
          </w:p>
        </w:tc>
        <w:tc>
          <w:tcPr>
            <w:tcW w:w="679" w:type="dxa"/>
            <w:vAlign w:val="top"/>
          </w:tcPr>
          <w:p w14:paraId="062EEFC9">
            <w:pPr>
              <w:rPr>
                <w:rFonts w:ascii="Arial"/>
                <w:sz w:val="21"/>
                <w:highlight w:val="none"/>
              </w:rPr>
            </w:pPr>
          </w:p>
        </w:tc>
        <w:tc>
          <w:tcPr>
            <w:tcW w:w="996" w:type="dxa"/>
            <w:vAlign w:val="top"/>
          </w:tcPr>
          <w:p w14:paraId="60BDFD15">
            <w:pPr>
              <w:rPr>
                <w:rFonts w:ascii="Arial"/>
                <w:sz w:val="21"/>
                <w:highlight w:val="none"/>
              </w:rPr>
            </w:pPr>
          </w:p>
        </w:tc>
        <w:tc>
          <w:tcPr>
            <w:tcW w:w="996" w:type="dxa"/>
            <w:vAlign w:val="top"/>
          </w:tcPr>
          <w:p w14:paraId="30B5817F">
            <w:pPr>
              <w:rPr>
                <w:rFonts w:ascii="Arial"/>
                <w:sz w:val="21"/>
                <w:highlight w:val="none"/>
              </w:rPr>
            </w:pPr>
          </w:p>
        </w:tc>
        <w:tc>
          <w:tcPr>
            <w:tcW w:w="996" w:type="dxa"/>
            <w:vAlign w:val="top"/>
          </w:tcPr>
          <w:p w14:paraId="3B12DE75">
            <w:pPr>
              <w:rPr>
                <w:rFonts w:ascii="Arial"/>
                <w:sz w:val="21"/>
                <w:highlight w:val="none"/>
              </w:rPr>
            </w:pPr>
          </w:p>
        </w:tc>
        <w:tc>
          <w:tcPr>
            <w:tcW w:w="1014" w:type="dxa"/>
            <w:tcBorders>
              <w:right w:val="single" w:color="000000" w:sz="6" w:space="0"/>
            </w:tcBorders>
            <w:vAlign w:val="top"/>
          </w:tcPr>
          <w:p w14:paraId="23BD60CE">
            <w:pPr>
              <w:rPr>
                <w:rFonts w:ascii="Arial"/>
                <w:sz w:val="21"/>
                <w:highlight w:val="none"/>
              </w:rPr>
            </w:pPr>
          </w:p>
        </w:tc>
      </w:tr>
      <w:tr w14:paraId="3A95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7EB55388">
            <w:pPr>
              <w:rPr>
                <w:rFonts w:ascii="Arial"/>
                <w:sz w:val="21"/>
                <w:highlight w:val="none"/>
              </w:rPr>
            </w:pPr>
          </w:p>
        </w:tc>
        <w:tc>
          <w:tcPr>
            <w:tcW w:w="1301" w:type="dxa"/>
            <w:vAlign w:val="top"/>
          </w:tcPr>
          <w:p w14:paraId="7D611A74">
            <w:pPr>
              <w:rPr>
                <w:rFonts w:ascii="Arial"/>
                <w:sz w:val="21"/>
                <w:highlight w:val="none"/>
              </w:rPr>
            </w:pPr>
          </w:p>
        </w:tc>
        <w:tc>
          <w:tcPr>
            <w:tcW w:w="1143" w:type="dxa"/>
            <w:vAlign w:val="top"/>
          </w:tcPr>
          <w:p w14:paraId="0730E4BF">
            <w:pPr>
              <w:rPr>
                <w:rFonts w:ascii="Arial"/>
                <w:sz w:val="21"/>
                <w:highlight w:val="none"/>
              </w:rPr>
            </w:pPr>
          </w:p>
        </w:tc>
        <w:tc>
          <w:tcPr>
            <w:tcW w:w="678" w:type="dxa"/>
            <w:vAlign w:val="top"/>
          </w:tcPr>
          <w:p w14:paraId="640A7020">
            <w:pPr>
              <w:rPr>
                <w:rFonts w:ascii="Arial"/>
                <w:sz w:val="21"/>
                <w:highlight w:val="none"/>
              </w:rPr>
            </w:pPr>
          </w:p>
        </w:tc>
        <w:tc>
          <w:tcPr>
            <w:tcW w:w="679" w:type="dxa"/>
            <w:vAlign w:val="top"/>
          </w:tcPr>
          <w:p w14:paraId="43C6D897">
            <w:pPr>
              <w:rPr>
                <w:rFonts w:ascii="Arial"/>
                <w:sz w:val="21"/>
                <w:highlight w:val="none"/>
              </w:rPr>
            </w:pPr>
          </w:p>
        </w:tc>
        <w:tc>
          <w:tcPr>
            <w:tcW w:w="679" w:type="dxa"/>
            <w:vAlign w:val="top"/>
          </w:tcPr>
          <w:p w14:paraId="4FCA191D">
            <w:pPr>
              <w:rPr>
                <w:rFonts w:ascii="Arial"/>
                <w:sz w:val="21"/>
                <w:highlight w:val="none"/>
              </w:rPr>
            </w:pPr>
          </w:p>
        </w:tc>
        <w:tc>
          <w:tcPr>
            <w:tcW w:w="996" w:type="dxa"/>
            <w:vAlign w:val="top"/>
          </w:tcPr>
          <w:p w14:paraId="2ED4995F">
            <w:pPr>
              <w:rPr>
                <w:rFonts w:ascii="Arial"/>
                <w:sz w:val="21"/>
                <w:highlight w:val="none"/>
              </w:rPr>
            </w:pPr>
          </w:p>
        </w:tc>
        <w:tc>
          <w:tcPr>
            <w:tcW w:w="996" w:type="dxa"/>
            <w:vAlign w:val="top"/>
          </w:tcPr>
          <w:p w14:paraId="28ECB456">
            <w:pPr>
              <w:rPr>
                <w:rFonts w:ascii="Arial"/>
                <w:sz w:val="21"/>
                <w:highlight w:val="none"/>
              </w:rPr>
            </w:pPr>
          </w:p>
        </w:tc>
        <w:tc>
          <w:tcPr>
            <w:tcW w:w="996" w:type="dxa"/>
            <w:vAlign w:val="top"/>
          </w:tcPr>
          <w:p w14:paraId="242E1862">
            <w:pPr>
              <w:rPr>
                <w:rFonts w:ascii="Arial"/>
                <w:sz w:val="21"/>
                <w:highlight w:val="none"/>
              </w:rPr>
            </w:pPr>
          </w:p>
        </w:tc>
        <w:tc>
          <w:tcPr>
            <w:tcW w:w="1014" w:type="dxa"/>
            <w:tcBorders>
              <w:right w:val="single" w:color="000000" w:sz="6" w:space="0"/>
            </w:tcBorders>
            <w:vAlign w:val="top"/>
          </w:tcPr>
          <w:p w14:paraId="547262FE">
            <w:pPr>
              <w:rPr>
                <w:rFonts w:ascii="Arial"/>
                <w:sz w:val="21"/>
                <w:highlight w:val="none"/>
              </w:rPr>
            </w:pPr>
          </w:p>
        </w:tc>
      </w:tr>
      <w:tr w14:paraId="2B81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62498250">
            <w:pPr>
              <w:rPr>
                <w:rFonts w:ascii="Arial"/>
                <w:sz w:val="21"/>
                <w:highlight w:val="none"/>
              </w:rPr>
            </w:pPr>
          </w:p>
        </w:tc>
        <w:tc>
          <w:tcPr>
            <w:tcW w:w="1301" w:type="dxa"/>
            <w:vAlign w:val="top"/>
          </w:tcPr>
          <w:p w14:paraId="30AED381">
            <w:pPr>
              <w:rPr>
                <w:rFonts w:ascii="Arial"/>
                <w:sz w:val="21"/>
                <w:highlight w:val="none"/>
              </w:rPr>
            </w:pPr>
          </w:p>
        </w:tc>
        <w:tc>
          <w:tcPr>
            <w:tcW w:w="1143" w:type="dxa"/>
            <w:vAlign w:val="top"/>
          </w:tcPr>
          <w:p w14:paraId="12189232">
            <w:pPr>
              <w:rPr>
                <w:rFonts w:ascii="Arial"/>
                <w:sz w:val="21"/>
                <w:highlight w:val="none"/>
              </w:rPr>
            </w:pPr>
          </w:p>
        </w:tc>
        <w:tc>
          <w:tcPr>
            <w:tcW w:w="678" w:type="dxa"/>
            <w:vAlign w:val="top"/>
          </w:tcPr>
          <w:p w14:paraId="750030B6">
            <w:pPr>
              <w:rPr>
                <w:rFonts w:ascii="Arial"/>
                <w:sz w:val="21"/>
                <w:highlight w:val="none"/>
              </w:rPr>
            </w:pPr>
          </w:p>
        </w:tc>
        <w:tc>
          <w:tcPr>
            <w:tcW w:w="679" w:type="dxa"/>
            <w:vAlign w:val="top"/>
          </w:tcPr>
          <w:p w14:paraId="4CDA1A0C">
            <w:pPr>
              <w:rPr>
                <w:rFonts w:ascii="Arial"/>
                <w:sz w:val="21"/>
                <w:highlight w:val="none"/>
              </w:rPr>
            </w:pPr>
          </w:p>
        </w:tc>
        <w:tc>
          <w:tcPr>
            <w:tcW w:w="679" w:type="dxa"/>
            <w:vAlign w:val="top"/>
          </w:tcPr>
          <w:p w14:paraId="3D5C53A2">
            <w:pPr>
              <w:rPr>
                <w:rFonts w:ascii="Arial"/>
                <w:sz w:val="21"/>
                <w:highlight w:val="none"/>
              </w:rPr>
            </w:pPr>
          </w:p>
        </w:tc>
        <w:tc>
          <w:tcPr>
            <w:tcW w:w="996" w:type="dxa"/>
            <w:vAlign w:val="top"/>
          </w:tcPr>
          <w:p w14:paraId="163EA264">
            <w:pPr>
              <w:rPr>
                <w:rFonts w:ascii="Arial"/>
                <w:sz w:val="21"/>
                <w:highlight w:val="none"/>
              </w:rPr>
            </w:pPr>
          </w:p>
        </w:tc>
        <w:tc>
          <w:tcPr>
            <w:tcW w:w="996" w:type="dxa"/>
            <w:vAlign w:val="top"/>
          </w:tcPr>
          <w:p w14:paraId="70F1CE6D">
            <w:pPr>
              <w:rPr>
                <w:rFonts w:ascii="Arial"/>
                <w:sz w:val="21"/>
                <w:highlight w:val="none"/>
              </w:rPr>
            </w:pPr>
          </w:p>
        </w:tc>
        <w:tc>
          <w:tcPr>
            <w:tcW w:w="996" w:type="dxa"/>
            <w:vAlign w:val="top"/>
          </w:tcPr>
          <w:p w14:paraId="43710CAB">
            <w:pPr>
              <w:rPr>
                <w:rFonts w:ascii="Arial"/>
                <w:sz w:val="21"/>
                <w:highlight w:val="none"/>
              </w:rPr>
            </w:pPr>
          </w:p>
        </w:tc>
        <w:tc>
          <w:tcPr>
            <w:tcW w:w="1014" w:type="dxa"/>
            <w:tcBorders>
              <w:right w:val="single" w:color="000000" w:sz="6" w:space="0"/>
            </w:tcBorders>
            <w:vAlign w:val="top"/>
          </w:tcPr>
          <w:p w14:paraId="7D70BE94">
            <w:pPr>
              <w:rPr>
                <w:rFonts w:ascii="Arial"/>
                <w:sz w:val="21"/>
                <w:highlight w:val="none"/>
              </w:rPr>
            </w:pPr>
          </w:p>
        </w:tc>
      </w:tr>
      <w:tr w14:paraId="44EA9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4D8CF84B">
            <w:pPr>
              <w:rPr>
                <w:rFonts w:ascii="Arial"/>
                <w:sz w:val="21"/>
                <w:highlight w:val="none"/>
              </w:rPr>
            </w:pPr>
          </w:p>
        </w:tc>
        <w:tc>
          <w:tcPr>
            <w:tcW w:w="1301" w:type="dxa"/>
            <w:vAlign w:val="top"/>
          </w:tcPr>
          <w:p w14:paraId="60F033D8">
            <w:pPr>
              <w:rPr>
                <w:rFonts w:ascii="Arial"/>
                <w:sz w:val="21"/>
                <w:highlight w:val="none"/>
              </w:rPr>
            </w:pPr>
          </w:p>
        </w:tc>
        <w:tc>
          <w:tcPr>
            <w:tcW w:w="1143" w:type="dxa"/>
            <w:vAlign w:val="top"/>
          </w:tcPr>
          <w:p w14:paraId="222AB97E">
            <w:pPr>
              <w:rPr>
                <w:rFonts w:ascii="Arial"/>
                <w:sz w:val="21"/>
                <w:highlight w:val="none"/>
              </w:rPr>
            </w:pPr>
          </w:p>
        </w:tc>
        <w:tc>
          <w:tcPr>
            <w:tcW w:w="678" w:type="dxa"/>
            <w:vAlign w:val="top"/>
          </w:tcPr>
          <w:p w14:paraId="51D4C31F">
            <w:pPr>
              <w:rPr>
                <w:rFonts w:ascii="Arial"/>
                <w:sz w:val="21"/>
                <w:highlight w:val="none"/>
              </w:rPr>
            </w:pPr>
          </w:p>
        </w:tc>
        <w:tc>
          <w:tcPr>
            <w:tcW w:w="679" w:type="dxa"/>
            <w:vAlign w:val="top"/>
          </w:tcPr>
          <w:p w14:paraId="35A9C3E5">
            <w:pPr>
              <w:rPr>
                <w:rFonts w:ascii="Arial"/>
                <w:sz w:val="21"/>
                <w:highlight w:val="none"/>
              </w:rPr>
            </w:pPr>
          </w:p>
        </w:tc>
        <w:tc>
          <w:tcPr>
            <w:tcW w:w="679" w:type="dxa"/>
            <w:vAlign w:val="top"/>
          </w:tcPr>
          <w:p w14:paraId="514E960A">
            <w:pPr>
              <w:rPr>
                <w:rFonts w:ascii="Arial"/>
                <w:sz w:val="21"/>
                <w:highlight w:val="none"/>
              </w:rPr>
            </w:pPr>
          </w:p>
        </w:tc>
        <w:tc>
          <w:tcPr>
            <w:tcW w:w="996" w:type="dxa"/>
            <w:vAlign w:val="top"/>
          </w:tcPr>
          <w:p w14:paraId="2CEA7D34">
            <w:pPr>
              <w:rPr>
                <w:rFonts w:ascii="Arial"/>
                <w:sz w:val="21"/>
                <w:highlight w:val="none"/>
              </w:rPr>
            </w:pPr>
          </w:p>
        </w:tc>
        <w:tc>
          <w:tcPr>
            <w:tcW w:w="996" w:type="dxa"/>
            <w:vAlign w:val="top"/>
          </w:tcPr>
          <w:p w14:paraId="0ABAC5D3">
            <w:pPr>
              <w:rPr>
                <w:rFonts w:ascii="Arial"/>
                <w:sz w:val="21"/>
                <w:highlight w:val="none"/>
              </w:rPr>
            </w:pPr>
          </w:p>
        </w:tc>
        <w:tc>
          <w:tcPr>
            <w:tcW w:w="996" w:type="dxa"/>
            <w:vAlign w:val="top"/>
          </w:tcPr>
          <w:p w14:paraId="04386B48">
            <w:pPr>
              <w:rPr>
                <w:rFonts w:ascii="Arial"/>
                <w:sz w:val="21"/>
                <w:highlight w:val="none"/>
              </w:rPr>
            </w:pPr>
          </w:p>
        </w:tc>
        <w:tc>
          <w:tcPr>
            <w:tcW w:w="1014" w:type="dxa"/>
            <w:tcBorders>
              <w:right w:val="single" w:color="000000" w:sz="6" w:space="0"/>
            </w:tcBorders>
            <w:vAlign w:val="top"/>
          </w:tcPr>
          <w:p w14:paraId="2DC8A58C">
            <w:pPr>
              <w:rPr>
                <w:rFonts w:ascii="Arial"/>
                <w:sz w:val="21"/>
                <w:highlight w:val="none"/>
              </w:rPr>
            </w:pPr>
          </w:p>
        </w:tc>
      </w:tr>
      <w:tr w14:paraId="48507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023E9ADA">
            <w:pPr>
              <w:rPr>
                <w:rFonts w:ascii="Arial"/>
                <w:sz w:val="21"/>
                <w:highlight w:val="none"/>
              </w:rPr>
            </w:pPr>
          </w:p>
        </w:tc>
        <w:tc>
          <w:tcPr>
            <w:tcW w:w="1301" w:type="dxa"/>
            <w:vAlign w:val="top"/>
          </w:tcPr>
          <w:p w14:paraId="621CF805">
            <w:pPr>
              <w:rPr>
                <w:rFonts w:ascii="Arial"/>
                <w:sz w:val="21"/>
                <w:highlight w:val="none"/>
              </w:rPr>
            </w:pPr>
          </w:p>
        </w:tc>
        <w:tc>
          <w:tcPr>
            <w:tcW w:w="1143" w:type="dxa"/>
            <w:vAlign w:val="top"/>
          </w:tcPr>
          <w:p w14:paraId="70857A98">
            <w:pPr>
              <w:rPr>
                <w:rFonts w:ascii="Arial"/>
                <w:sz w:val="21"/>
                <w:highlight w:val="none"/>
              </w:rPr>
            </w:pPr>
          </w:p>
        </w:tc>
        <w:tc>
          <w:tcPr>
            <w:tcW w:w="678" w:type="dxa"/>
            <w:vAlign w:val="top"/>
          </w:tcPr>
          <w:p w14:paraId="5B6ADD1C">
            <w:pPr>
              <w:rPr>
                <w:rFonts w:ascii="Arial"/>
                <w:sz w:val="21"/>
                <w:highlight w:val="none"/>
              </w:rPr>
            </w:pPr>
          </w:p>
        </w:tc>
        <w:tc>
          <w:tcPr>
            <w:tcW w:w="679" w:type="dxa"/>
            <w:vAlign w:val="top"/>
          </w:tcPr>
          <w:p w14:paraId="2EC4BF72">
            <w:pPr>
              <w:rPr>
                <w:rFonts w:ascii="Arial"/>
                <w:sz w:val="21"/>
                <w:highlight w:val="none"/>
              </w:rPr>
            </w:pPr>
          </w:p>
        </w:tc>
        <w:tc>
          <w:tcPr>
            <w:tcW w:w="679" w:type="dxa"/>
            <w:vAlign w:val="top"/>
          </w:tcPr>
          <w:p w14:paraId="45B859BB">
            <w:pPr>
              <w:rPr>
                <w:rFonts w:ascii="Arial"/>
                <w:sz w:val="21"/>
                <w:highlight w:val="none"/>
              </w:rPr>
            </w:pPr>
          </w:p>
        </w:tc>
        <w:tc>
          <w:tcPr>
            <w:tcW w:w="996" w:type="dxa"/>
            <w:vAlign w:val="top"/>
          </w:tcPr>
          <w:p w14:paraId="60641543">
            <w:pPr>
              <w:rPr>
                <w:rFonts w:ascii="Arial"/>
                <w:sz w:val="21"/>
                <w:highlight w:val="none"/>
              </w:rPr>
            </w:pPr>
          </w:p>
        </w:tc>
        <w:tc>
          <w:tcPr>
            <w:tcW w:w="996" w:type="dxa"/>
            <w:vAlign w:val="top"/>
          </w:tcPr>
          <w:p w14:paraId="16D9E54B">
            <w:pPr>
              <w:rPr>
                <w:rFonts w:ascii="Arial"/>
                <w:sz w:val="21"/>
                <w:highlight w:val="none"/>
              </w:rPr>
            </w:pPr>
          </w:p>
        </w:tc>
        <w:tc>
          <w:tcPr>
            <w:tcW w:w="996" w:type="dxa"/>
            <w:vAlign w:val="top"/>
          </w:tcPr>
          <w:p w14:paraId="38DC98C6">
            <w:pPr>
              <w:rPr>
                <w:rFonts w:ascii="Arial"/>
                <w:sz w:val="21"/>
                <w:highlight w:val="none"/>
              </w:rPr>
            </w:pPr>
          </w:p>
        </w:tc>
        <w:tc>
          <w:tcPr>
            <w:tcW w:w="1014" w:type="dxa"/>
            <w:tcBorders>
              <w:right w:val="single" w:color="000000" w:sz="6" w:space="0"/>
            </w:tcBorders>
            <w:vAlign w:val="top"/>
          </w:tcPr>
          <w:p w14:paraId="3E2BEAEE">
            <w:pPr>
              <w:rPr>
                <w:rFonts w:ascii="Arial"/>
                <w:sz w:val="21"/>
                <w:highlight w:val="none"/>
              </w:rPr>
            </w:pPr>
          </w:p>
        </w:tc>
      </w:tr>
      <w:tr w14:paraId="6BC34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5B735AF9">
            <w:pPr>
              <w:rPr>
                <w:rFonts w:ascii="Arial"/>
                <w:sz w:val="21"/>
                <w:highlight w:val="none"/>
              </w:rPr>
            </w:pPr>
          </w:p>
        </w:tc>
        <w:tc>
          <w:tcPr>
            <w:tcW w:w="1301" w:type="dxa"/>
            <w:vAlign w:val="top"/>
          </w:tcPr>
          <w:p w14:paraId="10FD7CA5">
            <w:pPr>
              <w:rPr>
                <w:rFonts w:ascii="Arial"/>
                <w:sz w:val="21"/>
                <w:highlight w:val="none"/>
              </w:rPr>
            </w:pPr>
          </w:p>
        </w:tc>
        <w:tc>
          <w:tcPr>
            <w:tcW w:w="1143" w:type="dxa"/>
            <w:vAlign w:val="top"/>
          </w:tcPr>
          <w:p w14:paraId="676B7952">
            <w:pPr>
              <w:rPr>
                <w:rFonts w:ascii="Arial"/>
                <w:sz w:val="21"/>
                <w:highlight w:val="none"/>
              </w:rPr>
            </w:pPr>
          </w:p>
        </w:tc>
        <w:tc>
          <w:tcPr>
            <w:tcW w:w="678" w:type="dxa"/>
            <w:vAlign w:val="top"/>
          </w:tcPr>
          <w:p w14:paraId="7FFC8B45">
            <w:pPr>
              <w:rPr>
                <w:rFonts w:ascii="Arial"/>
                <w:sz w:val="21"/>
                <w:highlight w:val="none"/>
              </w:rPr>
            </w:pPr>
          </w:p>
        </w:tc>
        <w:tc>
          <w:tcPr>
            <w:tcW w:w="679" w:type="dxa"/>
            <w:vAlign w:val="top"/>
          </w:tcPr>
          <w:p w14:paraId="6F1DC860">
            <w:pPr>
              <w:rPr>
                <w:rFonts w:ascii="Arial"/>
                <w:sz w:val="21"/>
                <w:highlight w:val="none"/>
              </w:rPr>
            </w:pPr>
          </w:p>
        </w:tc>
        <w:tc>
          <w:tcPr>
            <w:tcW w:w="679" w:type="dxa"/>
            <w:vAlign w:val="top"/>
          </w:tcPr>
          <w:p w14:paraId="7BE9BF17">
            <w:pPr>
              <w:rPr>
                <w:rFonts w:ascii="Arial"/>
                <w:sz w:val="21"/>
                <w:highlight w:val="none"/>
              </w:rPr>
            </w:pPr>
          </w:p>
        </w:tc>
        <w:tc>
          <w:tcPr>
            <w:tcW w:w="996" w:type="dxa"/>
            <w:vAlign w:val="top"/>
          </w:tcPr>
          <w:p w14:paraId="52D6760B">
            <w:pPr>
              <w:rPr>
                <w:rFonts w:ascii="Arial"/>
                <w:sz w:val="21"/>
                <w:highlight w:val="none"/>
              </w:rPr>
            </w:pPr>
          </w:p>
        </w:tc>
        <w:tc>
          <w:tcPr>
            <w:tcW w:w="996" w:type="dxa"/>
            <w:vAlign w:val="top"/>
          </w:tcPr>
          <w:p w14:paraId="4AF03406">
            <w:pPr>
              <w:rPr>
                <w:rFonts w:ascii="Arial"/>
                <w:sz w:val="21"/>
                <w:highlight w:val="none"/>
              </w:rPr>
            </w:pPr>
          </w:p>
        </w:tc>
        <w:tc>
          <w:tcPr>
            <w:tcW w:w="996" w:type="dxa"/>
            <w:vAlign w:val="top"/>
          </w:tcPr>
          <w:p w14:paraId="02ACDCE2">
            <w:pPr>
              <w:rPr>
                <w:rFonts w:ascii="Arial"/>
                <w:sz w:val="21"/>
                <w:highlight w:val="none"/>
              </w:rPr>
            </w:pPr>
          </w:p>
        </w:tc>
        <w:tc>
          <w:tcPr>
            <w:tcW w:w="1014" w:type="dxa"/>
            <w:tcBorders>
              <w:right w:val="single" w:color="000000" w:sz="6" w:space="0"/>
            </w:tcBorders>
            <w:vAlign w:val="top"/>
          </w:tcPr>
          <w:p w14:paraId="7B22C796">
            <w:pPr>
              <w:rPr>
                <w:rFonts w:ascii="Arial"/>
                <w:sz w:val="21"/>
                <w:highlight w:val="none"/>
              </w:rPr>
            </w:pPr>
          </w:p>
        </w:tc>
      </w:tr>
      <w:tr w14:paraId="626A6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2" w:type="dxa"/>
            <w:tcBorders>
              <w:left w:val="single" w:color="000000" w:sz="6" w:space="0"/>
            </w:tcBorders>
            <w:vAlign w:val="top"/>
          </w:tcPr>
          <w:p w14:paraId="50720FC4">
            <w:pPr>
              <w:rPr>
                <w:rFonts w:ascii="Arial"/>
                <w:sz w:val="21"/>
                <w:highlight w:val="none"/>
              </w:rPr>
            </w:pPr>
          </w:p>
        </w:tc>
        <w:tc>
          <w:tcPr>
            <w:tcW w:w="1301" w:type="dxa"/>
            <w:vAlign w:val="top"/>
          </w:tcPr>
          <w:p w14:paraId="6C69F7E4">
            <w:pPr>
              <w:rPr>
                <w:rFonts w:ascii="Arial"/>
                <w:sz w:val="21"/>
                <w:highlight w:val="none"/>
              </w:rPr>
            </w:pPr>
          </w:p>
        </w:tc>
        <w:tc>
          <w:tcPr>
            <w:tcW w:w="1143" w:type="dxa"/>
            <w:vAlign w:val="top"/>
          </w:tcPr>
          <w:p w14:paraId="0AE3AEC6">
            <w:pPr>
              <w:rPr>
                <w:rFonts w:ascii="Arial"/>
                <w:sz w:val="21"/>
                <w:highlight w:val="none"/>
              </w:rPr>
            </w:pPr>
          </w:p>
        </w:tc>
        <w:tc>
          <w:tcPr>
            <w:tcW w:w="678" w:type="dxa"/>
            <w:vAlign w:val="top"/>
          </w:tcPr>
          <w:p w14:paraId="0AF0148C">
            <w:pPr>
              <w:rPr>
                <w:rFonts w:ascii="Arial"/>
                <w:sz w:val="21"/>
                <w:highlight w:val="none"/>
              </w:rPr>
            </w:pPr>
          </w:p>
        </w:tc>
        <w:tc>
          <w:tcPr>
            <w:tcW w:w="679" w:type="dxa"/>
            <w:vAlign w:val="top"/>
          </w:tcPr>
          <w:p w14:paraId="54E0D944">
            <w:pPr>
              <w:rPr>
                <w:rFonts w:ascii="Arial"/>
                <w:sz w:val="21"/>
                <w:highlight w:val="none"/>
              </w:rPr>
            </w:pPr>
          </w:p>
        </w:tc>
        <w:tc>
          <w:tcPr>
            <w:tcW w:w="679" w:type="dxa"/>
            <w:vAlign w:val="top"/>
          </w:tcPr>
          <w:p w14:paraId="743CA3B7">
            <w:pPr>
              <w:rPr>
                <w:rFonts w:ascii="Arial"/>
                <w:sz w:val="21"/>
                <w:highlight w:val="none"/>
              </w:rPr>
            </w:pPr>
          </w:p>
        </w:tc>
        <w:tc>
          <w:tcPr>
            <w:tcW w:w="996" w:type="dxa"/>
            <w:vAlign w:val="top"/>
          </w:tcPr>
          <w:p w14:paraId="4B649E9E">
            <w:pPr>
              <w:rPr>
                <w:rFonts w:ascii="Arial"/>
                <w:sz w:val="21"/>
                <w:highlight w:val="none"/>
              </w:rPr>
            </w:pPr>
          </w:p>
        </w:tc>
        <w:tc>
          <w:tcPr>
            <w:tcW w:w="996" w:type="dxa"/>
            <w:vAlign w:val="top"/>
          </w:tcPr>
          <w:p w14:paraId="620A4D36">
            <w:pPr>
              <w:rPr>
                <w:rFonts w:ascii="Arial"/>
                <w:sz w:val="21"/>
                <w:highlight w:val="none"/>
              </w:rPr>
            </w:pPr>
          </w:p>
        </w:tc>
        <w:tc>
          <w:tcPr>
            <w:tcW w:w="996" w:type="dxa"/>
            <w:vAlign w:val="top"/>
          </w:tcPr>
          <w:p w14:paraId="7221E289">
            <w:pPr>
              <w:rPr>
                <w:rFonts w:ascii="Arial"/>
                <w:sz w:val="21"/>
                <w:highlight w:val="none"/>
              </w:rPr>
            </w:pPr>
          </w:p>
        </w:tc>
        <w:tc>
          <w:tcPr>
            <w:tcW w:w="1014" w:type="dxa"/>
            <w:tcBorders>
              <w:right w:val="single" w:color="000000" w:sz="6" w:space="0"/>
            </w:tcBorders>
            <w:vAlign w:val="top"/>
          </w:tcPr>
          <w:p w14:paraId="5BECB6A6">
            <w:pPr>
              <w:rPr>
                <w:rFonts w:ascii="Arial"/>
                <w:sz w:val="21"/>
                <w:highlight w:val="none"/>
              </w:rPr>
            </w:pPr>
          </w:p>
        </w:tc>
      </w:tr>
      <w:tr w14:paraId="7E78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3F4C2D80">
            <w:pPr>
              <w:rPr>
                <w:rFonts w:ascii="Arial"/>
                <w:sz w:val="21"/>
                <w:highlight w:val="none"/>
              </w:rPr>
            </w:pPr>
          </w:p>
        </w:tc>
        <w:tc>
          <w:tcPr>
            <w:tcW w:w="1301" w:type="dxa"/>
            <w:vAlign w:val="top"/>
          </w:tcPr>
          <w:p w14:paraId="303FED5D">
            <w:pPr>
              <w:rPr>
                <w:rFonts w:ascii="Arial"/>
                <w:sz w:val="21"/>
                <w:highlight w:val="none"/>
              </w:rPr>
            </w:pPr>
          </w:p>
        </w:tc>
        <w:tc>
          <w:tcPr>
            <w:tcW w:w="1143" w:type="dxa"/>
            <w:vAlign w:val="top"/>
          </w:tcPr>
          <w:p w14:paraId="0C05AADB">
            <w:pPr>
              <w:rPr>
                <w:rFonts w:ascii="Arial"/>
                <w:sz w:val="21"/>
                <w:highlight w:val="none"/>
              </w:rPr>
            </w:pPr>
          </w:p>
        </w:tc>
        <w:tc>
          <w:tcPr>
            <w:tcW w:w="678" w:type="dxa"/>
            <w:vAlign w:val="top"/>
          </w:tcPr>
          <w:p w14:paraId="6EBE4424">
            <w:pPr>
              <w:rPr>
                <w:rFonts w:ascii="Arial"/>
                <w:sz w:val="21"/>
                <w:highlight w:val="none"/>
              </w:rPr>
            </w:pPr>
          </w:p>
        </w:tc>
        <w:tc>
          <w:tcPr>
            <w:tcW w:w="679" w:type="dxa"/>
            <w:vAlign w:val="top"/>
          </w:tcPr>
          <w:p w14:paraId="4A3C5CBE">
            <w:pPr>
              <w:rPr>
                <w:rFonts w:ascii="Arial"/>
                <w:sz w:val="21"/>
                <w:highlight w:val="none"/>
              </w:rPr>
            </w:pPr>
          </w:p>
        </w:tc>
        <w:tc>
          <w:tcPr>
            <w:tcW w:w="679" w:type="dxa"/>
            <w:vAlign w:val="top"/>
          </w:tcPr>
          <w:p w14:paraId="54DF4B27">
            <w:pPr>
              <w:rPr>
                <w:rFonts w:ascii="Arial"/>
                <w:sz w:val="21"/>
                <w:highlight w:val="none"/>
              </w:rPr>
            </w:pPr>
          </w:p>
        </w:tc>
        <w:tc>
          <w:tcPr>
            <w:tcW w:w="996" w:type="dxa"/>
            <w:vAlign w:val="top"/>
          </w:tcPr>
          <w:p w14:paraId="421A9A03">
            <w:pPr>
              <w:rPr>
                <w:rFonts w:ascii="Arial"/>
                <w:sz w:val="21"/>
                <w:highlight w:val="none"/>
              </w:rPr>
            </w:pPr>
          </w:p>
        </w:tc>
        <w:tc>
          <w:tcPr>
            <w:tcW w:w="996" w:type="dxa"/>
            <w:vAlign w:val="top"/>
          </w:tcPr>
          <w:p w14:paraId="7F4BB93D">
            <w:pPr>
              <w:rPr>
                <w:rFonts w:ascii="Arial"/>
                <w:sz w:val="21"/>
                <w:highlight w:val="none"/>
              </w:rPr>
            </w:pPr>
          </w:p>
        </w:tc>
        <w:tc>
          <w:tcPr>
            <w:tcW w:w="996" w:type="dxa"/>
            <w:vAlign w:val="top"/>
          </w:tcPr>
          <w:p w14:paraId="48B6191A">
            <w:pPr>
              <w:rPr>
                <w:rFonts w:ascii="Arial"/>
                <w:sz w:val="21"/>
                <w:highlight w:val="none"/>
              </w:rPr>
            </w:pPr>
          </w:p>
        </w:tc>
        <w:tc>
          <w:tcPr>
            <w:tcW w:w="1014" w:type="dxa"/>
            <w:tcBorders>
              <w:right w:val="single" w:color="000000" w:sz="6" w:space="0"/>
            </w:tcBorders>
            <w:vAlign w:val="top"/>
          </w:tcPr>
          <w:p w14:paraId="1A897B61">
            <w:pPr>
              <w:rPr>
                <w:rFonts w:ascii="Arial"/>
                <w:sz w:val="21"/>
                <w:highlight w:val="none"/>
              </w:rPr>
            </w:pPr>
          </w:p>
        </w:tc>
      </w:tr>
      <w:tr w14:paraId="58F17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0E8523F2">
            <w:pPr>
              <w:rPr>
                <w:rFonts w:ascii="Arial"/>
                <w:sz w:val="21"/>
                <w:highlight w:val="none"/>
              </w:rPr>
            </w:pPr>
          </w:p>
        </w:tc>
        <w:tc>
          <w:tcPr>
            <w:tcW w:w="1301" w:type="dxa"/>
            <w:vAlign w:val="top"/>
          </w:tcPr>
          <w:p w14:paraId="68EC705B">
            <w:pPr>
              <w:rPr>
                <w:rFonts w:ascii="Arial"/>
                <w:sz w:val="21"/>
                <w:highlight w:val="none"/>
              </w:rPr>
            </w:pPr>
          </w:p>
        </w:tc>
        <w:tc>
          <w:tcPr>
            <w:tcW w:w="1143" w:type="dxa"/>
            <w:vAlign w:val="top"/>
          </w:tcPr>
          <w:p w14:paraId="52083D68">
            <w:pPr>
              <w:rPr>
                <w:rFonts w:ascii="Arial"/>
                <w:sz w:val="21"/>
                <w:highlight w:val="none"/>
              </w:rPr>
            </w:pPr>
          </w:p>
        </w:tc>
        <w:tc>
          <w:tcPr>
            <w:tcW w:w="678" w:type="dxa"/>
            <w:vAlign w:val="top"/>
          </w:tcPr>
          <w:p w14:paraId="79260CF6">
            <w:pPr>
              <w:rPr>
                <w:rFonts w:ascii="Arial"/>
                <w:sz w:val="21"/>
                <w:highlight w:val="none"/>
              </w:rPr>
            </w:pPr>
          </w:p>
        </w:tc>
        <w:tc>
          <w:tcPr>
            <w:tcW w:w="679" w:type="dxa"/>
            <w:vAlign w:val="top"/>
          </w:tcPr>
          <w:p w14:paraId="2DC41331">
            <w:pPr>
              <w:rPr>
                <w:rFonts w:ascii="Arial"/>
                <w:sz w:val="21"/>
                <w:highlight w:val="none"/>
              </w:rPr>
            </w:pPr>
          </w:p>
        </w:tc>
        <w:tc>
          <w:tcPr>
            <w:tcW w:w="679" w:type="dxa"/>
            <w:vAlign w:val="top"/>
          </w:tcPr>
          <w:p w14:paraId="4F4E7101">
            <w:pPr>
              <w:rPr>
                <w:rFonts w:ascii="Arial"/>
                <w:sz w:val="21"/>
                <w:highlight w:val="none"/>
              </w:rPr>
            </w:pPr>
          </w:p>
        </w:tc>
        <w:tc>
          <w:tcPr>
            <w:tcW w:w="996" w:type="dxa"/>
            <w:vAlign w:val="top"/>
          </w:tcPr>
          <w:p w14:paraId="14D1BCCB">
            <w:pPr>
              <w:rPr>
                <w:rFonts w:ascii="Arial"/>
                <w:sz w:val="21"/>
                <w:highlight w:val="none"/>
              </w:rPr>
            </w:pPr>
          </w:p>
        </w:tc>
        <w:tc>
          <w:tcPr>
            <w:tcW w:w="996" w:type="dxa"/>
            <w:vAlign w:val="top"/>
          </w:tcPr>
          <w:p w14:paraId="60CEE9D6">
            <w:pPr>
              <w:rPr>
                <w:rFonts w:ascii="Arial"/>
                <w:sz w:val="21"/>
                <w:highlight w:val="none"/>
              </w:rPr>
            </w:pPr>
          </w:p>
        </w:tc>
        <w:tc>
          <w:tcPr>
            <w:tcW w:w="996" w:type="dxa"/>
            <w:vAlign w:val="top"/>
          </w:tcPr>
          <w:p w14:paraId="6BBAD194">
            <w:pPr>
              <w:rPr>
                <w:rFonts w:ascii="Arial"/>
                <w:sz w:val="21"/>
                <w:highlight w:val="none"/>
              </w:rPr>
            </w:pPr>
          </w:p>
        </w:tc>
        <w:tc>
          <w:tcPr>
            <w:tcW w:w="1014" w:type="dxa"/>
            <w:tcBorders>
              <w:right w:val="single" w:color="000000" w:sz="6" w:space="0"/>
            </w:tcBorders>
            <w:vAlign w:val="top"/>
          </w:tcPr>
          <w:p w14:paraId="410C0ACE">
            <w:pPr>
              <w:rPr>
                <w:rFonts w:ascii="Arial"/>
                <w:sz w:val="21"/>
                <w:highlight w:val="none"/>
              </w:rPr>
            </w:pPr>
          </w:p>
        </w:tc>
      </w:tr>
      <w:tr w14:paraId="7E15E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511459C0">
            <w:pPr>
              <w:rPr>
                <w:rFonts w:ascii="Arial"/>
                <w:sz w:val="21"/>
                <w:highlight w:val="none"/>
              </w:rPr>
            </w:pPr>
          </w:p>
        </w:tc>
        <w:tc>
          <w:tcPr>
            <w:tcW w:w="1301" w:type="dxa"/>
            <w:vAlign w:val="top"/>
          </w:tcPr>
          <w:p w14:paraId="095840E2">
            <w:pPr>
              <w:rPr>
                <w:rFonts w:ascii="Arial"/>
                <w:sz w:val="21"/>
                <w:highlight w:val="none"/>
              </w:rPr>
            </w:pPr>
          </w:p>
        </w:tc>
        <w:tc>
          <w:tcPr>
            <w:tcW w:w="1143" w:type="dxa"/>
            <w:vAlign w:val="top"/>
          </w:tcPr>
          <w:p w14:paraId="460AA148">
            <w:pPr>
              <w:rPr>
                <w:rFonts w:ascii="Arial"/>
                <w:sz w:val="21"/>
                <w:highlight w:val="none"/>
              </w:rPr>
            </w:pPr>
          </w:p>
        </w:tc>
        <w:tc>
          <w:tcPr>
            <w:tcW w:w="678" w:type="dxa"/>
            <w:vAlign w:val="top"/>
          </w:tcPr>
          <w:p w14:paraId="3AE0F4F6">
            <w:pPr>
              <w:rPr>
                <w:rFonts w:ascii="Arial"/>
                <w:sz w:val="21"/>
                <w:highlight w:val="none"/>
              </w:rPr>
            </w:pPr>
          </w:p>
        </w:tc>
        <w:tc>
          <w:tcPr>
            <w:tcW w:w="679" w:type="dxa"/>
            <w:vAlign w:val="top"/>
          </w:tcPr>
          <w:p w14:paraId="16F4E5E8">
            <w:pPr>
              <w:rPr>
                <w:rFonts w:ascii="Arial"/>
                <w:sz w:val="21"/>
                <w:highlight w:val="none"/>
              </w:rPr>
            </w:pPr>
          </w:p>
        </w:tc>
        <w:tc>
          <w:tcPr>
            <w:tcW w:w="679" w:type="dxa"/>
            <w:vAlign w:val="top"/>
          </w:tcPr>
          <w:p w14:paraId="51B9AA19">
            <w:pPr>
              <w:rPr>
                <w:rFonts w:ascii="Arial"/>
                <w:sz w:val="21"/>
                <w:highlight w:val="none"/>
              </w:rPr>
            </w:pPr>
          </w:p>
        </w:tc>
        <w:tc>
          <w:tcPr>
            <w:tcW w:w="996" w:type="dxa"/>
            <w:vAlign w:val="top"/>
          </w:tcPr>
          <w:p w14:paraId="531D0060">
            <w:pPr>
              <w:rPr>
                <w:rFonts w:ascii="Arial"/>
                <w:sz w:val="21"/>
                <w:highlight w:val="none"/>
              </w:rPr>
            </w:pPr>
          </w:p>
        </w:tc>
        <w:tc>
          <w:tcPr>
            <w:tcW w:w="996" w:type="dxa"/>
            <w:vAlign w:val="top"/>
          </w:tcPr>
          <w:p w14:paraId="5893C846">
            <w:pPr>
              <w:rPr>
                <w:rFonts w:ascii="Arial"/>
                <w:sz w:val="21"/>
                <w:highlight w:val="none"/>
              </w:rPr>
            </w:pPr>
          </w:p>
        </w:tc>
        <w:tc>
          <w:tcPr>
            <w:tcW w:w="996" w:type="dxa"/>
            <w:vAlign w:val="top"/>
          </w:tcPr>
          <w:p w14:paraId="4FEB234D">
            <w:pPr>
              <w:rPr>
                <w:rFonts w:ascii="Arial"/>
                <w:sz w:val="21"/>
                <w:highlight w:val="none"/>
              </w:rPr>
            </w:pPr>
          </w:p>
        </w:tc>
        <w:tc>
          <w:tcPr>
            <w:tcW w:w="1014" w:type="dxa"/>
            <w:tcBorders>
              <w:right w:val="single" w:color="000000" w:sz="6" w:space="0"/>
            </w:tcBorders>
            <w:vAlign w:val="top"/>
          </w:tcPr>
          <w:p w14:paraId="7AA0B652">
            <w:pPr>
              <w:rPr>
                <w:rFonts w:ascii="Arial"/>
                <w:sz w:val="21"/>
                <w:highlight w:val="none"/>
              </w:rPr>
            </w:pPr>
          </w:p>
        </w:tc>
      </w:tr>
      <w:tr w14:paraId="2E577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2460AA8C">
            <w:pPr>
              <w:rPr>
                <w:rFonts w:ascii="Arial"/>
                <w:sz w:val="21"/>
                <w:highlight w:val="none"/>
              </w:rPr>
            </w:pPr>
          </w:p>
        </w:tc>
        <w:tc>
          <w:tcPr>
            <w:tcW w:w="1301" w:type="dxa"/>
            <w:vAlign w:val="top"/>
          </w:tcPr>
          <w:p w14:paraId="79C50F9B">
            <w:pPr>
              <w:rPr>
                <w:rFonts w:ascii="Arial"/>
                <w:sz w:val="21"/>
                <w:highlight w:val="none"/>
              </w:rPr>
            </w:pPr>
          </w:p>
        </w:tc>
        <w:tc>
          <w:tcPr>
            <w:tcW w:w="1143" w:type="dxa"/>
            <w:vAlign w:val="top"/>
          </w:tcPr>
          <w:p w14:paraId="310A5B3E">
            <w:pPr>
              <w:rPr>
                <w:rFonts w:ascii="Arial"/>
                <w:sz w:val="21"/>
                <w:highlight w:val="none"/>
              </w:rPr>
            </w:pPr>
          </w:p>
        </w:tc>
        <w:tc>
          <w:tcPr>
            <w:tcW w:w="678" w:type="dxa"/>
            <w:vAlign w:val="top"/>
          </w:tcPr>
          <w:p w14:paraId="3812EF9E">
            <w:pPr>
              <w:rPr>
                <w:rFonts w:ascii="Arial"/>
                <w:sz w:val="21"/>
                <w:highlight w:val="none"/>
              </w:rPr>
            </w:pPr>
          </w:p>
        </w:tc>
        <w:tc>
          <w:tcPr>
            <w:tcW w:w="679" w:type="dxa"/>
            <w:vAlign w:val="top"/>
          </w:tcPr>
          <w:p w14:paraId="286A1B81">
            <w:pPr>
              <w:rPr>
                <w:rFonts w:ascii="Arial"/>
                <w:sz w:val="21"/>
                <w:highlight w:val="none"/>
              </w:rPr>
            </w:pPr>
          </w:p>
        </w:tc>
        <w:tc>
          <w:tcPr>
            <w:tcW w:w="679" w:type="dxa"/>
            <w:vAlign w:val="top"/>
          </w:tcPr>
          <w:p w14:paraId="6D335642">
            <w:pPr>
              <w:rPr>
                <w:rFonts w:ascii="Arial"/>
                <w:sz w:val="21"/>
                <w:highlight w:val="none"/>
              </w:rPr>
            </w:pPr>
          </w:p>
        </w:tc>
        <w:tc>
          <w:tcPr>
            <w:tcW w:w="996" w:type="dxa"/>
            <w:vAlign w:val="top"/>
          </w:tcPr>
          <w:p w14:paraId="06ED83E0">
            <w:pPr>
              <w:rPr>
                <w:rFonts w:ascii="Arial"/>
                <w:sz w:val="21"/>
                <w:highlight w:val="none"/>
              </w:rPr>
            </w:pPr>
          </w:p>
        </w:tc>
        <w:tc>
          <w:tcPr>
            <w:tcW w:w="996" w:type="dxa"/>
            <w:vAlign w:val="top"/>
          </w:tcPr>
          <w:p w14:paraId="3148CB22">
            <w:pPr>
              <w:rPr>
                <w:rFonts w:ascii="Arial"/>
                <w:sz w:val="21"/>
                <w:highlight w:val="none"/>
              </w:rPr>
            </w:pPr>
          </w:p>
        </w:tc>
        <w:tc>
          <w:tcPr>
            <w:tcW w:w="996" w:type="dxa"/>
            <w:vAlign w:val="top"/>
          </w:tcPr>
          <w:p w14:paraId="698A934B">
            <w:pPr>
              <w:rPr>
                <w:rFonts w:ascii="Arial"/>
                <w:sz w:val="21"/>
                <w:highlight w:val="none"/>
              </w:rPr>
            </w:pPr>
          </w:p>
        </w:tc>
        <w:tc>
          <w:tcPr>
            <w:tcW w:w="1014" w:type="dxa"/>
            <w:tcBorders>
              <w:right w:val="single" w:color="000000" w:sz="6" w:space="0"/>
            </w:tcBorders>
            <w:vAlign w:val="top"/>
          </w:tcPr>
          <w:p w14:paraId="16CFA555">
            <w:pPr>
              <w:rPr>
                <w:rFonts w:ascii="Arial"/>
                <w:sz w:val="21"/>
                <w:highlight w:val="none"/>
              </w:rPr>
            </w:pPr>
          </w:p>
        </w:tc>
      </w:tr>
      <w:tr w14:paraId="54A31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64C3FDB7">
            <w:pPr>
              <w:rPr>
                <w:rFonts w:ascii="Arial"/>
                <w:sz w:val="21"/>
                <w:highlight w:val="none"/>
              </w:rPr>
            </w:pPr>
          </w:p>
        </w:tc>
        <w:tc>
          <w:tcPr>
            <w:tcW w:w="1301" w:type="dxa"/>
            <w:vAlign w:val="top"/>
          </w:tcPr>
          <w:p w14:paraId="245DC960">
            <w:pPr>
              <w:rPr>
                <w:rFonts w:ascii="Arial"/>
                <w:sz w:val="21"/>
                <w:highlight w:val="none"/>
              </w:rPr>
            </w:pPr>
          </w:p>
        </w:tc>
        <w:tc>
          <w:tcPr>
            <w:tcW w:w="1143" w:type="dxa"/>
            <w:vAlign w:val="top"/>
          </w:tcPr>
          <w:p w14:paraId="2A76C807">
            <w:pPr>
              <w:rPr>
                <w:rFonts w:ascii="Arial"/>
                <w:sz w:val="21"/>
                <w:highlight w:val="none"/>
              </w:rPr>
            </w:pPr>
          </w:p>
        </w:tc>
        <w:tc>
          <w:tcPr>
            <w:tcW w:w="678" w:type="dxa"/>
            <w:vAlign w:val="top"/>
          </w:tcPr>
          <w:p w14:paraId="6E43D66F">
            <w:pPr>
              <w:rPr>
                <w:rFonts w:ascii="Arial"/>
                <w:sz w:val="21"/>
                <w:highlight w:val="none"/>
              </w:rPr>
            </w:pPr>
          </w:p>
        </w:tc>
        <w:tc>
          <w:tcPr>
            <w:tcW w:w="679" w:type="dxa"/>
            <w:vAlign w:val="top"/>
          </w:tcPr>
          <w:p w14:paraId="40F89B1A">
            <w:pPr>
              <w:rPr>
                <w:rFonts w:ascii="Arial"/>
                <w:sz w:val="21"/>
                <w:highlight w:val="none"/>
              </w:rPr>
            </w:pPr>
          </w:p>
        </w:tc>
        <w:tc>
          <w:tcPr>
            <w:tcW w:w="679" w:type="dxa"/>
            <w:vAlign w:val="top"/>
          </w:tcPr>
          <w:p w14:paraId="5FA48D57">
            <w:pPr>
              <w:rPr>
                <w:rFonts w:ascii="Arial"/>
                <w:sz w:val="21"/>
                <w:highlight w:val="none"/>
              </w:rPr>
            </w:pPr>
          </w:p>
        </w:tc>
        <w:tc>
          <w:tcPr>
            <w:tcW w:w="996" w:type="dxa"/>
            <w:vAlign w:val="top"/>
          </w:tcPr>
          <w:p w14:paraId="116357B7">
            <w:pPr>
              <w:rPr>
                <w:rFonts w:ascii="Arial"/>
                <w:sz w:val="21"/>
                <w:highlight w:val="none"/>
              </w:rPr>
            </w:pPr>
          </w:p>
        </w:tc>
        <w:tc>
          <w:tcPr>
            <w:tcW w:w="996" w:type="dxa"/>
            <w:vAlign w:val="top"/>
          </w:tcPr>
          <w:p w14:paraId="5420962C">
            <w:pPr>
              <w:rPr>
                <w:rFonts w:ascii="Arial"/>
                <w:sz w:val="21"/>
                <w:highlight w:val="none"/>
              </w:rPr>
            </w:pPr>
          </w:p>
        </w:tc>
        <w:tc>
          <w:tcPr>
            <w:tcW w:w="996" w:type="dxa"/>
            <w:vAlign w:val="top"/>
          </w:tcPr>
          <w:p w14:paraId="1519803B">
            <w:pPr>
              <w:rPr>
                <w:rFonts w:ascii="Arial"/>
                <w:sz w:val="21"/>
                <w:highlight w:val="none"/>
              </w:rPr>
            </w:pPr>
          </w:p>
        </w:tc>
        <w:tc>
          <w:tcPr>
            <w:tcW w:w="1014" w:type="dxa"/>
            <w:tcBorders>
              <w:right w:val="single" w:color="000000" w:sz="6" w:space="0"/>
            </w:tcBorders>
            <w:vAlign w:val="top"/>
          </w:tcPr>
          <w:p w14:paraId="6E1D5ACD">
            <w:pPr>
              <w:rPr>
                <w:rFonts w:ascii="Arial"/>
                <w:sz w:val="21"/>
                <w:highlight w:val="none"/>
              </w:rPr>
            </w:pPr>
          </w:p>
        </w:tc>
      </w:tr>
      <w:tr w14:paraId="414BC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0A14DF96">
            <w:pPr>
              <w:rPr>
                <w:rFonts w:ascii="Arial"/>
                <w:sz w:val="21"/>
                <w:highlight w:val="none"/>
              </w:rPr>
            </w:pPr>
          </w:p>
        </w:tc>
        <w:tc>
          <w:tcPr>
            <w:tcW w:w="1301" w:type="dxa"/>
            <w:vAlign w:val="top"/>
          </w:tcPr>
          <w:p w14:paraId="561F0271">
            <w:pPr>
              <w:rPr>
                <w:rFonts w:ascii="Arial"/>
                <w:sz w:val="21"/>
                <w:highlight w:val="none"/>
              </w:rPr>
            </w:pPr>
          </w:p>
        </w:tc>
        <w:tc>
          <w:tcPr>
            <w:tcW w:w="1143" w:type="dxa"/>
            <w:vAlign w:val="top"/>
          </w:tcPr>
          <w:p w14:paraId="6A40B62A">
            <w:pPr>
              <w:rPr>
                <w:rFonts w:ascii="Arial"/>
                <w:sz w:val="21"/>
                <w:highlight w:val="none"/>
              </w:rPr>
            </w:pPr>
          </w:p>
        </w:tc>
        <w:tc>
          <w:tcPr>
            <w:tcW w:w="678" w:type="dxa"/>
            <w:vAlign w:val="top"/>
          </w:tcPr>
          <w:p w14:paraId="6FB3A2F4">
            <w:pPr>
              <w:rPr>
                <w:rFonts w:ascii="Arial"/>
                <w:sz w:val="21"/>
                <w:highlight w:val="none"/>
              </w:rPr>
            </w:pPr>
          </w:p>
        </w:tc>
        <w:tc>
          <w:tcPr>
            <w:tcW w:w="679" w:type="dxa"/>
            <w:vAlign w:val="top"/>
          </w:tcPr>
          <w:p w14:paraId="4E21A788">
            <w:pPr>
              <w:rPr>
                <w:rFonts w:ascii="Arial"/>
                <w:sz w:val="21"/>
                <w:highlight w:val="none"/>
              </w:rPr>
            </w:pPr>
          </w:p>
        </w:tc>
        <w:tc>
          <w:tcPr>
            <w:tcW w:w="679" w:type="dxa"/>
            <w:vAlign w:val="top"/>
          </w:tcPr>
          <w:p w14:paraId="6A5031B6">
            <w:pPr>
              <w:rPr>
                <w:rFonts w:ascii="Arial"/>
                <w:sz w:val="21"/>
                <w:highlight w:val="none"/>
              </w:rPr>
            </w:pPr>
          </w:p>
        </w:tc>
        <w:tc>
          <w:tcPr>
            <w:tcW w:w="996" w:type="dxa"/>
            <w:vAlign w:val="top"/>
          </w:tcPr>
          <w:p w14:paraId="1FF1C389">
            <w:pPr>
              <w:rPr>
                <w:rFonts w:ascii="Arial"/>
                <w:sz w:val="21"/>
                <w:highlight w:val="none"/>
              </w:rPr>
            </w:pPr>
          </w:p>
        </w:tc>
        <w:tc>
          <w:tcPr>
            <w:tcW w:w="996" w:type="dxa"/>
            <w:vAlign w:val="top"/>
          </w:tcPr>
          <w:p w14:paraId="233E808F">
            <w:pPr>
              <w:rPr>
                <w:rFonts w:ascii="Arial"/>
                <w:sz w:val="21"/>
                <w:highlight w:val="none"/>
              </w:rPr>
            </w:pPr>
          </w:p>
        </w:tc>
        <w:tc>
          <w:tcPr>
            <w:tcW w:w="996" w:type="dxa"/>
            <w:vAlign w:val="top"/>
          </w:tcPr>
          <w:p w14:paraId="207654AD">
            <w:pPr>
              <w:rPr>
                <w:rFonts w:ascii="Arial"/>
                <w:sz w:val="21"/>
                <w:highlight w:val="none"/>
              </w:rPr>
            </w:pPr>
          </w:p>
        </w:tc>
        <w:tc>
          <w:tcPr>
            <w:tcW w:w="1014" w:type="dxa"/>
            <w:tcBorders>
              <w:right w:val="single" w:color="000000" w:sz="6" w:space="0"/>
            </w:tcBorders>
            <w:vAlign w:val="top"/>
          </w:tcPr>
          <w:p w14:paraId="2E9A5712">
            <w:pPr>
              <w:rPr>
                <w:rFonts w:ascii="Arial"/>
                <w:sz w:val="21"/>
                <w:highlight w:val="none"/>
              </w:rPr>
            </w:pPr>
          </w:p>
        </w:tc>
      </w:tr>
      <w:tr w14:paraId="73FF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7B3B88ED">
            <w:pPr>
              <w:rPr>
                <w:rFonts w:ascii="Arial"/>
                <w:sz w:val="21"/>
                <w:highlight w:val="none"/>
              </w:rPr>
            </w:pPr>
          </w:p>
        </w:tc>
        <w:tc>
          <w:tcPr>
            <w:tcW w:w="1301" w:type="dxa"/>
            <w:vAlign w:val="top"/>
          </w:tcPr>
          <w:p w14:paraId="200E0256">
            <w:pPr>
              <w:rPr>
                <w:rFonts w:ascii="Arial"/>
                <w:sz w:val="21"/>
                <w:highlight w:val="none"/>
              </w:rPr>
            </w:pPr>
          </w:p>
        </w:tc>
        <w:tc>
          <w:tcPr>
            <w:tcW w:w="1143" w:type="dxa"/>
            <w:vAlign w:val="top"/>
          </w:tcPr>
          <w:p w14:paraId="1A3209C6">
            <w:pPr>
              <w:rPr>
                <w:rFonts w:ascii="Arial"/>
                <w:sz w:val="21"/>
                <w:highlight w:val="none"/>
              </w:rPr>
            </w:pPr>
          </w:p>
        </w:tc>
        <w:tc>
          <w:tcPr>
            <w:tcW w:w="678" w:type="dxa"/>
            <w:vAlign w:val="top"/>
          </w:tcPr>
          <w:p w14:paraId="5C0C2942">
            <w:pPr>
              <w:rPr>
                <w:rFonts w:ascii="Arial"/>
                <w:sz w:val="21"/>
                <w:highlight w:val="none"/>
              </w:rPr>
            </w:pPr>
          </w:p>
        </w:tc>
        <w:tc>
          <w:tcPr>
            <w:tcW w:w="679" w:type="dxa"/>
            <w:vAlign w:val="top"/>
          </w:tcPr>
          <w:p w14:paraId="3C989DE5">
            <w:pPr>
              <w:rPr>
                <w:rFonts w:ascii="Arial"/>
                <w:sz w:val="21"/>
                <w:highlight w:val="none"/>
              </w:rPr>
            </w:pPr>
          </w:p>
        </w:tc>
        <w:tc>
          <w:tcPr>
            <w:tcW w:w="679" w:type="dxa"/>
            <w:vAlign w:val="top"/>
          </w:tcPr>
          <w:p w14:paraId="21F2A918">
            <w:pPr>
              <w:rPr>
                <w:rFonts w:ascii="Arial"/>
                <w:sz w:val="21"/>
                <w:highlight w:val="none"/>
              </w:rPr>
            </w:pPr>
          </w:p>
        </w:tc>
        <w:tc>
          <w:tcPr>
            <w:tcW w:w="996" w:type="dxa"/>
            <w:vAlign w:val="top"/>
          </w:tcPr>
          <w:p w14:paraId="6978FCAD">
            <w:pPr>
              <w:rPr>
                <w:rFonts w:ascii="Arial"/>
                <w:sz w:val="21"/>
                <w:highlight w:val="none"/>
              </w:rPr>
            </w:pPr>
          </w:p>
        </w:tc>
        <w:tc>
          <w:tcPr>
            <w:tcW w:w="996" w:type="dxa"/>
            <w:vAlign w:val="top"/>
          </w:tcPr>
          <w:p w14:paraId="5D9A2694">
            <w:pPr>
              <w:rPr>
                <w:rFonts w:ascii="Arial"/>
                <w:sz w:val="21"/>
                <w:highlight w:val="none"/>
              </w:rPr>
            </w:pPr>
          </w:p>
        </w:tc>
        <w:tc>
          <w:tcPr>
            <w:tcW w:w="996" w:type="dxa"/>
            <w:vAlign w:val="top"/>
          </w:tcPr>
          <w:p w14:paraId="4050DE79">
            <w:pPr>
              <w:rPr>
                <w:rFonts w:ascii="Arial"/>
                <w:sz w:val="21"/>
                <w:highlight w:val="none"/>
              </w:rPr>
            </w:pPr>
          </w:p>
        </w:tc>
        <w:tc>
          <w:tcPr>
            <w:tcW w:w="1014" w:type="dxa"/>
            <w:tcBorders>
              <w:right w:val="single" w:color="000000" w:sz="6" w:space="0"/>
            </w:tcBorders>
            <w:vAlign w:val="top"/>
          </w:tcPr>
          <w:p w14:paraId="114FC045">
            <w:pPr>
              <w:rPr>
                <w:rFonts w:ascii="Arial"/>
                <w:sz w:val="21"/>
                <w:highlight w:val="none"/>
              </w:rPr>
            </w:pPr>
          </w:p>
        </w:tc>
      </w:tr>
      <w:tr w14:paraId="6FD76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2" w:type="dxa"/>
            <w:tcBorders>
              <w:left w:val="single" w:color="000000" w:sz="6" w:space="0"/>
            </w:tcBorders>
            <w:vAlign w:val="top"/>
          </w:tcPr>
          <w:p w14:paraId="58D10DBA">
            <w:pPr>
              <w:rPr>
                <w:rFonts w:ascii="Arial"/>
                <w:sz w:val="21"/>
                <w:highlight w:val="none"/>
              </w:rPr>
            </w:pPr>
          </w:p>
        </w:tc>
        <w:tc>
          <w:tcPr>
            <w:tcW w:w="1301" w:type="dxa"/>
            <w:vAlign w:val="top"/>
          </w:tcPr>
          <w:p w14:paraId="61295DB3">
            <w:pPr>
              <w:rPr>
                <w:rFonts w:ascii="Arial"/>
                <w:sz w:val="21"/>
                <w:highlight w:val="none"/>
              </w:rPr>
            </w:pPr>
          </w:p>
        </w:tc>
        <w:tc>
          <w:tcPr>
            <w:tcW w:w="1143" w:type="dxa"/>
            <w:vAlign w:val="top"/>
          </w:tcPr>
          <w:p w14:paraId="75DC851C">
            <w:pPr>
              <w:rPr>
                <w:rFonts w:ascii="Arial"/>
                <w:sz w:val="21"/>
                <w:highlight w:val="none"/>
              </w:rPr>
            </w:pPr>
          </w:p>
        </w:tc>
        <w:tc>
          <w:tcPr>
            <w:tcW w:w="678" w:type="dxa"/>
            <w:vAlign w:val="top"/>
          </w:tcPr>
          <w:p w14:paraId="727BD961">
            <w:pPr>
              <w:rPr>
                <w:rFonts w:ascii="Arial"/>
                <w:sz w:val="21"/>
                <w:highlight w:val="none"/>
              </w:rPr>
            </w:pPr>
          </w:p>
        </w:tc>
        <w:tc>
          <w:tcPr>
            <w:tcW w:w="679" w:type="dxa"/>
            <w:vAlign w:val="top"/>
          </w:tcPr>
          <w:p w14:paraId="60505F45">
            <w:pPr>
              <w:rPr>
                <w:rFonts w:ascii="Arial"/>
                <w:sz w:val="21"/>
                <w:highlight w:val="none"/>
              </w:rPr>
            </w:pPr>
          </w:p>
        </w:tc>
        <w:tc>
          <w:tcPr>
            <w:tcW w:w="679" w:type="dxa"/>
            <w:vAlign w:val="top"/>
          </w:tcPr>
          <w:p w14:paraId="07719EDD">
            <w:pPr>
              <w:rPr>
                <w:rFonts w:ascii="Arial"/>
                <w:sz w:val="21"/>
                <w:highlight w:val="none"/>
              </w:rPr>
            </w:pPr>
          </w:p>
        </w:tc>
        <w:tc>
          <w:tcPr>
            <w:tcW w:w="996" w:type="dxa"/>
            <w:vAlign w:val="top"/>
          </w:tcPr>
          <w:p w14:paraId="2380EE72">
            <w:pPr>
              <w:rPr>
                <w:rFonts w:ascii="Arial"/>
                <w:sz w:val="21"/>
                <w:highlight w:val="none"/>
              </w:rPr>
            </w:pPr>
          </w:p>
        </w:tc>
        <w:tc>
          <w:tcPr>
            <w:tcW w:w="996" w:type="dxa"/>
            <w:vAlign w:val="top"/>
          </w:tcPr>
          <w:p w14:paraId="1F9C2038">
            <w:pPr>
              <w:rPr>
                <w:rFonts w:ascii="Arial"/>
                <w:sz w:val="21"/>
                <w:highlight w:val="none"/>
              </w:rPr>
            </w:pPr>
          </w:p>
        </w:tc>
        <w:tc>
          <w:tcPr>
            <w:tcW w:w="996" w:type="dxa"/>
            <w:vAlign w:val="top"/>
          </w:tcPr>
          <w:p w14:paraId="6B462182">
            <w:pPr>
              <w:rPr>
                <w:rFonts w:ascii="Arial"/>
                <w:sz w:val="21"/>
                <w:highlight w:val="none"/>
              </w:rPr>
            </w:pPr>
          </w:p>
        </w:tc>
        <w:tc>
          <w:tcPr>
            <w:tcW w:w="1014" w:type="dxa"/>
            <w:tcBorders>
              <w:right w:val="single" w:color="000000" w:sz="6" w:space="0"/>
            </w:tcBorders>
            <w:vAlign w:val="top"/>
          </w:tcPr>
          <w:p w14:paraId="0CADE167">
            <w:pPr>
              <w:rPr>
                <w:rFonts w:ascii="Arial"/>
                <w:sz w:val="21"/>
                <w:highlight w:val="none"/>
              </w:rPr>
            </w:pPr>
          </w:p>
        </w:tc>
      </w:tr>
      <w:tr w14:paraId="6316F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353DAD67">
            <w:pPr>
              <w:rPr>
                <w:rFonts w:ascii="Arial"/>
                <w:sz w:val="21"/>
                <w:highlight w:val="none"/>
              </w:rPr>
            </w:pPr>
          </w:p>
        </w:tc>
        <w:tc>
          <w:tcPr>
            <w:tcW w:w="1301" w:type="dxa"/>
            <w:vAlign w:val="top"/>
          </w:tcPr>
          <w:p w14:paraId="70D1F98A">
            <w:pPr>
              <w:rPr>
                <w:rFonts w:ascii="Arial"/>
                <w:sz w:val="21"/>
                <w:highlight w:val="none"/>
              </w:rPr>
            </w:pPr>
          </w:p>
        </w:tc>
        <w:tc>
          <w:tcPr>
            <w:tcW w:w="1143" w:type="dxa"/>
            <w:vAlign w:val="top"/>
          </w:tcPr>
          <w:p w14:paraId="551D1751">
            <w:pPr>
              <w:rPr>
                <w:rFonts w:ascii="Arial"/>
                <w:sz w:val="21"/>
                <w:highlight w:val="none"/>
              </w:rPr>
            </w:pPr>
          </w:p>
        </w:tc>
        <w:tc>
          <w:tcPr>
            <w:tcW w:w="678" w:type="dxa"/>
            <w:vAlign w:val="top"/>
          </w:tcPr>
          <w:p w14:paraId="77AF6056">
            <w:pPr>
              <w:rPr>
                <w:rFonts w:ascii="Arial"/>
                <w:sz w:val="21"/>
                <w:highlight w:val="none"/>
              </w:rPr>
            </w:pPr>
          </w:p>
        </w:tc>
        <w:tc>
          <w:tcPr>
            <w:tcW w:w="679" w:type="dxa"/>
            <w:vAlign w:val="top"/>
          </w:tcPr>
          <w:p w14:paraId="67051B20">
            <w:pPr>
              <w:rPr>
                <w:rFonts w:ascii="Arial"/>
                <w:sz w:val="21"/>
                <w:highlight w:val="none"/>
              </w:rPr>
            </w:pPr>
          </w:p>
        </w:tc>
        <w:tc>
          <w:tcPr>
            <w:tcW w:w="679" w:type="dxa"/>
            <w:vAlign w:val="top"/>
          </w:tcPr>
          <w:p w14:paraId="77A388CB">
            <w:pPr>
              <w:rPr>
                <w:rFonts w:ascii="Arial"/>
                <w:sz w:val="21"/>
                <w:highlight w:val="none"/>
              </w:rPr>
            </w:pPr>
          </w:p>
        </w:tc>
        <w:tc>
          <w:tcPr>
            <w:tcW w:w="996" w:type="dxa"/>
            <w:vAlign w:val="top"/>
          </w:tcPr>
          <w:p w14:paraId="4B97EFAA">
            <w:pPr>
              <w:rPr>
                <w:rFonts w:ascii="Arial"/>
                <w:sz w:val="21"/>
                <w:highlight w:val="none"/>
              </w:rPr>
            </w:pPr>
          </w:p>
        </w:tc>
        <w:tc>
          <w:tcPr>
            <w:tcW w:w="996" w:type="dxa"/>
            <w:vAlign w:val="top"/>
          </w:tcPr>
          <w:p w14:paraId="4EA608D0">
            <w:pPr>
              <w:rPr>
                <w:rFonts w:ascii="Arial"/>
                <w:sz w:val="21"/>
                <w:highlight w:val="none"/>
              </w:rPr>
            </w:pPr>
          </w:p>
        </w:tc>
        <w:tc>
          <w:tcPr>
            <w:tcW w:w="996" w:type="dxa"/>
            <w:vAlign w:val="top"/>
          </w:tcPr>
          <w:p w14:paraId="44CB5EC1">
            <w:pPr>
              <w:rPr>
                <w:rFonts w:ascii="Arial"/>
                <w:sz w:val="21"/>
                <w:highlight w:val="none"/>
              </w:rPr>
            </w:pPr>
          </w:p>
        </w:tc>
        <w:tc>
          <w:tcPr>
            <w:tcW w:w="1014" w:type="dxa"/>
            <w:tcBorders>
              <w:right w:val="single" w:color="000000" w:sz="6" w:space="0"/>
            </w:tcBorders>
            <w:vAlign w:val="top"/>
          </w:tcPr>
          <w:p w14:paraId="3B226205">
            <w:pPr>
              <w:rPr>
                <w:rFonts w:ascii="Arial"/>
                <w:sz w:val="21"/>
                <w:highlight w:val="none"/>
              </w:rPr>
            </w:pPr>
          </w:p>
        </w:tc>
      </w:tr>
      <w:tr w14:paraId="024A1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1B40A233">
            <w:pPr>
              <w:rPr>
                <w:rFonts w:ascii="Arial"/>
                <w:sz w:val="21"/>
                <w:highlight w:val="none"/>
              </w:rPr>
            </w:pPr>
          </w:p>
        </w:tc>
        <w:tc>
          <w:tcPr>
            <w:tcW w:w="1301" w:type="dxa"/>
            <w:vAlign w:val="top"/>
          </w:tcPr>
          <w:p w14:paraId="7D6F055C">
            <w:pPr>
              <w:rPr>
                <w:rFonts w:ascii="Arial"/>
                <w:sz w:val="21"/>
                <w:highlight w:val="none"/>
              </w:rPr>
            </w:pPr>
          </w:p>
        </w:tc>
        <w:tc>
          <w:tcPr>
            <w:tcW w:w="1143" w:type="dxa"/>
            <w:vAlign w:val="top"/>
          </w:tcPr>
          <w:p w14:paraId="291B97BA">
            <w:pPr>
              <w:rPr>
                <w:rFonts w:ascii="Arial"/>
                <w:sz w:val="21"/>
                <w:highlight w:val="none"/>
              </w:rPr>
            </w:pPr>
          </w:p>
        </w:tc>
        <w:tc>
          <w:tcPr>
            <w:tcW w:w="678" w:type="dxa"/>
            <w:vAlign w:val="top"/>
          </w:tcPr>
          <w:p w14:paraId="305AA9B9">
            <w:pPr>
              <w:rPr>
                <w:rFonts w:ascii="Arial"/>
                <w:sz w:val="21"/>
                <w:highlight w:val="none"/>
              </w:rPr>
            </w:pPr>
          </w:p>
        </w:tc>
        <w:tc>
          <w:tcPr>
            <w:tcW w:w="679" w:type="dxa"/>
            <w:vAlign w:val="top"/>
          </w:tcPr>
          <w:p w14:paraId="3E0FFE7F">
            <w:pPr>
              <w:rPr>
                <w:rFonts w:ascii="Arial"/>
                <w:sz w:val="21"/>
                <w:highlight w:val="none"/>
              </w:rPr>
            </w:pPr>
          </w:p>
        </w:tc>
        <w:tc>
          <w:tcPr>
            <w:tcW w:w="679" w:type="dxa"/>
            <w:vAlign w:val="top"/>
          </w:tcPr>
          <w:p w14:paraId="14D4BA62">
            <w:pPr>
              <w:rPr>
                <w:rFonts w:ascii="Arial"/>
                <w:sz w:val="21"/>
                <w:highlight w:val="none"/>
              </w:rPr>
            </w:pPr>
          </w:p>
        </w:tc>
        <w:tc>
          <w:tcPr>
            <w:tcW w:w="996" w:type="dxa"/>
            <w:vAlign w:val="top"/>
          </w:tcPr>
          <w:p w14:paraId="18C04583">
            <w:pPr>
              <w:rPr>
                <w:rFonts w:ascii="Arial"/>
                <w:sz w:val="21"/>
                <w:highlight w:val="none"/>
              </w:rPr>
            </w:pPr>
          </w:p>
        </w:tc>
        <w:tc>
          <w:tcPr>
            <w:tcW w:w="996" w:type="dxa"/>
            <w:vAlign w:val="top"/>
          </w:tcPr>
          <w:p w14:paraId="0851E1B4">
            <w:pPr>
              <w:rPr>
                <w:rFonts w:ascii="Arial"/>
                <w:sz w:val="21"/>
                <w:highlight w:val="none"/>
              </w:rPr>
            </w:pPr>
          </w:p>
        </w:tc>
        <w:tc>
          <w:tcPr>
            <w:tcW w:w="996" w:type="dxa"/>
            <w:vAlign w:val="top"/>
          </w:tcPr>
          <w:p w14:paraId="5D4350B6">
            <w:pPr>
              <w:rPr>
                <w:rFonts w:ascii="Arial"/>
                <w:sz w:val="21"/>
                <w:highlight w:val="none"/>
              </w:rPr>
            </w:pPr>
          </w:p>
        </w:tc>
        <w:tc>
          <w:tcPr>
            <w:tcW w:w="1014" w:type="dxa"/>
            <w:tcBorders>
              <w:right w:val="single" w:color="000000" w:sz="6" w:space="0"/>
            </w:tcBorders>
            <w:vAlign w:val="top"/>
          </w:tcPr>
          <w:p w14:paraId="281B5A25">
            <w:pPr>
              <w:rPr>
                <w:rFonts w:ascii="Arial"/>
                <w:sz w:val="21"/>
                <w:highlight w:val="none"/>
              </w:rPr>
            </w:pPr>
          </w:p>
        </w:tc>
      </w:tr>
      <w:tr w14:paraId="43DB4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2" w:type="dxa"/>
            <w:tcBorders>
              <w:left w:val="single" w:color="000000" w:sz="6" w:space="0"/>
            </w:tcBorders>
            <w:vAlign w:val="top"/>
          </w:tcPr>
          <w:p w14:paraId="7347DBF0">
            <w:pPr>
              <w:rPr>
                <w:rFonts w:ascii="Arial"/>
                <w:sz w:val="21"/>
                <w:highlight w:val="none"/>
              </w:rPr>
            </w:pPr>
          </w:p>
        </w:tc>
        <w:tc>
          <w:tcPr>
            <w:tcW w:w="1301" w:type="dxa"/>
            <w:vAlign w:val="top"/>
          </w:tcPr>
          <w:p w14:paraId="60A57926">
            <w:pPr>
              <w:rPr>
                <w:rFonts w:ascii="Arial"/>
                <w:sz w:val="21"/>
                <w:highlight w:val="none"/>
              </w:rPr>
            </w:pPr>
          </w:p>
        </w:tc>
        <w:tc>
          <w:tcPr>
            <w:tcW w:w="1143" w:type="dxa"/>
            <w:vAlign w:val="top"/>
          </w:tcPr>
          <w:p w14:paraId="40DF1664">
            <w:pPr>
              <w:rPr>
                <w:rFonts w:ascii="Arial"/>
                <w:sz w:val="21"/>
                <w:highlight w:val="none"/>
              </w:rPr>
            </w:pPr>
          </w:p>
        </w:tc>
        <w:tc>
          <w:tcPr>
            <w:tcW w:w="678" w:type="dxa"/>
            <w:vAlign w:val="top"/>
          </w:tcPr>
          <w:p w14:paraId="4F09532F">
            <w:pPr>
              <w:rPr>
                <w:rFonts w:ascii="Arial"/>
                <w:sz w:val="21"/>
                <w:highlight w:val="none"/>
              </w:rPr>
            </w:pPr>
          </w:p>
        </w:tc>
        <w:tc>
          <w:tcPr>
            <w:tcW w:w="679" w:type="dxa"/>
            <w:vAlign w:val="top"/>
          </w:tcPr>
          <w:p w14:paraId="6ED7E818">
            <w:pPr>
              <w:rPr>
                <w:rFonts w:ascii="Arial"/>
                <w:sz w:val="21"/>
                <w:highlight w:val="none"/>
              </w:rPr>
            </w:pPr>
          </w:p>
        </w:tc>
        <w:tc>
          <w:tcPr>
            <w:tcW w:w="679" w:type="dxa"/>
            <w:vAlign w:val="top"/>
          </w:tcPr>
          <w:p w14:paraId="54E860FF">
            <w:pPr>
              <w:rPr>
                <w:rFonts w:ascii="Arial"/>
                <w:sz w:val="21"/>
                <w:highlight w:val="none"/>
              </w:rPr>
            </w:pPr>
          </w:p>
        </w:tc>
        <w:tc>
          <w:tcPr>
            <w:tcW w:w="996" w:type="dxa"/>
            <w:vAlign w:val="top"/>
          </w:tcPr>
          <w:p w14:paraId="59B99EE4">
            <w:pPr>
              <w:rPr>
                <w:rFonts w:ascii="Arial"/>
                <w:sz w:val="21"/>
                <w:highlight w:val="none"/>
              </w:rPr>
            </w:pPr>
          </w:p>
        </w:tc>
        <w:tc>
          <w:tcPr>
            <w:tcW w:w="996" w:type="dxa"/>
            <w:vAlign w:val="top"/>
          </w:tcPr>
          <w:p w14:paraId="1F214E4C">
            <w:pPr>
              <w:rPr>
                <w:rFonts w:ascii="Arial"/>
                <w:sz w:val="21"/>
                <w:highlight w:val="none"/>
              </w:rPr>
            </w:pPr>
          </w:p>
        </w:tc>
        <w:tc>
          <w:tcPr>
            <w:tcW w:w="996" w:type="dxa"/>
            <w:vAlign w:val="top"/>
          </w:tcPr>
          <w:p w14:paraId="2DDA96E8">
            <w:pPr>
              <w:rPr>
                <w:rFonts w:ascii="Arial"/>
                <w:sz w:val="21"/>
                <w:highlight w:val="none"/>
              </w:rPr>
            </w:pPr>
          </w:p>
        </w:tc>
        <w:tc>
          <w:tcPr>
            <w:tcW w:w="1014" w:type="dxa"/>
            <w:tcBorders>
              <w:right w:val="single" w:color="000000" w:sz="6" w:space="0"/>
            </w:tcBorders>
            <w:vAlign w:val="top"/>
          </w:tcPr>
          <w:p w14:paraId="1B6A7950">
            <w:pPr>
              <w:rPr>
                <w:rFonts w:ascii="Arial"/>
                <w:sz w:val="21"/>
                <w:highlight w:val="none"/>
              </w:rPr>
            </w:pPr>
          </w:p>
        </w:tc>
      </w:tr>
      <w:tr w14:paraId="20758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882" w:type="dxa"/>
            <w:tcBorders>
              <w:left w:val="single" w:color="000000" w:sz="6" w:space="0"/>
            </w:tcBorders>
            <w:vAlign w:val="top"/>
          </w:tcPr>
          <w:p w14:paraId="7C9D6598">
            <w:pPr>
              <w:rPr>
                <w:rFonts w:ascii="Arial"/>
                <w:sz w:val="21"/>
                <w:highlight w:val="none"/>
              </w:rPr>
            </w:pPr>
          </w:p>
        </w:tc>
        <w:tc>
          <w:tcPr>
            <w:tcW w:w="1301" w:type="dxa"/>
            <w:vAlign w:val="top"/>
          </w:tcPr>
          <w:p w14:paraId="1DC4AAA9">
            <w:pPr>
              <w:rPr>
                <w:rFonts w:ascii="Arial"/>
                <w:sz w:val="21"/>
                <w:highlight w:val="none"/>
              </w:rPr>
            </w:pPr>
          </w:p>
        </w:tc>
        <w:tc>
          <w:tcPr>
            <w:tcW w:w="1143" w:type="dxa"/>
            <w:vAlign w:val="top"/>
          </w:tcPr>
          <w:p w14:paraId="441C84AF">
            <w:pPr>
              <w:rPr>
                <w:rFonts w:ascii="Arial"/>
                <w:sz w:val="21"/>
                <w:highlight w:val="none"/>
              </w:rPr>
            </w:pPr>
          </w:p>
        </w:tc>
        <w:tc>
          <w:tcPr>
            <w:tcW w:w="678" w:type="dxa"/>
            <w:vAlign w:val="top"/>
          </w:tcPr>
          <w:p w14:paraId="4FBE29BD">
            <w:pPr>
              <w:rPr>
                <w:rFonts w:ascii="Arial"/>
                <w:sz w:val="21"/>
                <w:highlight w:val="none"/>
              </w:rPr>
            </w:pPr>
          </w:p>
        </w:tc>
        <w:tc>
          <w:tcPr>
            <w:tcW w:w="679" w:type="dxa"/>
            <w:vAlign w:val="top"/>
          </w:tcPr>
          <w:p w14:paraId="63B7B836">
            <w:pPr>
              <w:rPr>
                <w:rFonts w:ascii="Arial"/>
                <w:sz w:val="21"/>
                <w:highlight w:val="none"/>
              </w:rPr>
            </w:pPr>
          </w:p>
        </w:tc>
        <w:tc>
          <w:tcPr>
            <w:tcW w:w="679" w:type="dxa"/>
            <w:vAlign w:val="top"/>
          </w:tcPr>
          <w:p w14:paraId="44A34913">
            <w:pPr>
              <w:rPr>
                <w:rFonts w:ascii="Arial"/>
                <w:sz w:val="21"/>
                <w:highlight w:val="none"/>
              </w:rPr>
            </w:pPr>
          </w:p>
        </w:tc>
        <w:tc>
          <w:tcPr>
            <w:tcW w:w="996" w:type="dxa"/>
            <w:vAlign w:val="top"/>
          </w:tcPr>
          <w:p w14:paraId="3B835960">
            <w:pPr>
              <w:rPr>
                <w:rFonts w:ascii="Arial"/>
                <w:sz w:val="21"/>
                <w:highlight w:val="none"/>
              </w:rPr>
            </w:pPr>
          </w:p>
        </w:tc>
        <w:tc>
          <w:tcPr>
            <w:tcW w:w="996" w:type="dxa"/>
            <w:vAlign w:val="top"/>
          </w:tcPr>
          <w:p w14:paraId="11B74800">
            <w:pPr>
              <w:rPr>
                <w:rFonts w:ascii="Arial"/>
                <w:sz w:val="21"/>
                <w:highlight w:val="none"/>
              </w:rPr>
            </w:pPr>
          </w:p>
        </w:tc>
        <w:tc>
          <w:tcPr>
            <w:tcW w:w="996" w:type="dxa"/>
            <w:vAlign w:val="top"/>
          </w:tcPr>
          <w:p w14:paraId="32D6AAB0">
            <w:pPr>
              <w:rPr>
                <w:rFonts w:ascii="Arial"/>
                <w:sz w:val="21"/>
                <w:highlight w:val="none"/>
              </w:rPr>
            </w:pPr>
          </w:p>
        </w:tc>
        <w:tc>
          <w:tcPr>
            <w:tcW w:w="1014" w:type="dxa"/>
            <w:tcBorders>
              <w:right w:val="single" w:color="000000" w:sz="6" w:space="0"/>
            </w:tcBorders>
            <w:vAlign w:val="top"/>
          </w:tcPr>
          <w:p w14:paraId="10924980">
            <w:pPr>
              <w:rPr>
                <w:rFonts w:ascii="Arial"/>
                <w:sz w:val="21"/>
                <w:highlight w:val="none"/>
              </w:rPr>
            </w:pPr>
          </w:p>
        </w:tc>
      </w:tr>
    </w:tbl>
    <w:p w14:paraId="26976FAA">
      <w:pPr>
        <w:spacing w:before="61" w:line="251" w:lineRule="auto"/>
        <w:ind w:left="34" w:right="8"/>
        <w:rPr>
          <w:rFonts w:ascii="宋体" w:hAnsi="宋体" w:eastAsia="宋体" w:cs="宋体"/>
          <w:sz w:val="19"/>
          <w:szCs w:val="19"/>
          <w:highlight w:val="none"/>
        </w:rPr>
      </w:pPr>
      <w:r>
        <w:rPr>
          <w:rFonts w:ascii="宋体" w:hAnsi="宋体" w:eastAsia="宋体" w:cs="宋体"/>
          <w:spacing w:val="9"/>
          <w:sz w:val="19"/>
          <w:szCs w:val="19"/>
          <w:highlight w:val="none"/>
        </w:rPr>
        <w:t>备注：除合同另有约定外，本表所列发包人供应材料和工程设</w:t>
      </w:r>
      <w:r>
        <w:rPr>
          <w:rFonts w:ascii="宋体" w:hAnsi="宋体" w:eastAsia="宋体" w:cs="宋体"/>
          <w:spacing w:val="8"/>
          <w:sz w:val="19"/>
          <w:szCs w:val="19"/>
          <w:highlight w:val="none"/>
        </w:rPr>
        <w:t>备的数量不考虑施工损耗，施工损耗被认为已</w:t>
      </w:r>
      <w:r>
        <w:rPr>
          <w:rFonts w:ascii="宋体" w:hAnsi="宋体" w:eastAsia="宋体" w:cs="宋体"/>
          <w:sz w:val="19"/>
          <w:szCs w:val="19"/>
          <w:highlight w:val="none"/>
        </w:rPr>
        <w:t xml:space="preserve"> </w:t>
      </w:r>
      <w:r>
        <w:rPr>
          <w:rFonts w:ascii="宋体" w:hAnsi="宋体" w:eastAsia="宋体" w:cs="宋体"/>
          <w:spacing w:val="6"/>
          <w:sz w:val="19"/>
          <w:szCs w:val="19"/>
          <w:highlight w:val="none"/>
        </w:rPr>
        <w:t>经包括在承包人的投标价格中。</w:t>
      </w:r>
    </w:p>
    <w:p w14:paraId="51A4C790">
      <w:pPr>
        <w:spacing w:line="251" w:lineRule="auto"/>
        <w:rPr>
          <w:rFonts w:ascii="宋体" w:hAnsi="宋体" w:eastAsia="宋体" w:cs="宋体"/>
          <w:sz w:val="19"/>
          <w:szCs w:val="19"/>
          <w:highlight w:val="none"/>
        </w:rPr>
        <w:sectPr>
          <w:pgSz w:w="12240" w:h="15840"/>
          <w:pgMar w:top="400" w:right="1439" w:bottom="400" w:left="1421" w:header="0" w:footer="0" w:gutter="0"/>
          <w:cols w:space="720" w:num="1"/>
        </w:sectPr>
      </w:pPr>
    </w:p>
    <w:p w14:paraId="22F61865">
      <w:pPr>
        <w:pStyle w:val="3"/>
        <w:spacing w:line="253" w:lineRule="auto"/>
        <w:rPr>
          <w:highlight w:val="none"/>
        </w:rPr>
      </w:pPr>
    </w:p>
    <w:p w14:paraId="5D6C61A5">
      <w:pPr>
        <w:pStyle w:val="3"/>
        <w:spacing w:line="254" w:lineRule="auto"/>
        <w:rPr>
          <w:highlight w:val="none"/>
        </w:rPr>
      </w:pPr>
    </w:p>
    <w:p w14:paraId="5E1F4F29">
      <w:pPr>
        <w:pStyle w:val="3"/>
        <w:spacing w:line="254" w:lineRule="auto"/>
        <w:rPr>
          <w:highlight w:val="none"/>
        </w:rPr>
      </w:pPr>
    </w:p>
    <w:p w14:paraId="443BE164">
      <w:pPr>
        <w:pStyle w:val="3"/>
        <w:spacing w:line="254" w:lineRule="auto"/>
        <w:rPr>
          <w:highlight w:val="none"/>
        </w:rPr>
      </w:pPr>
    </w:p>
    <w:p w14:paraId="42606A69">
      <w:pPr>
        <w:spacing w:before="75" w:line="219" w:lineRule="auto"/>
        <w:ind w:left="38"/>
        <w:rPr>
          <w:rFonts w:ascii="宋体" w:hAnsi="宋体" w:eastAsia="宋体" w:cs="宋体"/>
          <w:sz w:val="23"/>
          <w:szCs w:val="23"/>
          <w:highlight w:val="none"/>
        </w:rPr>
      </w:pPr>
      <w:r>
        <w:rPr>
          <w:rFonts w:ascii="宋体" w:hAnsi="宋体" w:eastAsia="宋体" w:cs="宋体"/>
          <w:spacing w:val="-13"/>
          <w:sz w:val="23"/>
          <w:szCs w:val="23"/>
          <w:highlight w:val="none"/>
        </w:rPr>
        <w:t>附件 4：</w:t>
      </w:r>
    </w:p>
    <w:p w14:paraId="7C0546FB">
      <w:pPr>
        <w:spacing w:before="180" w:line="297" w:lineRule="exact"/>
        <w:ind w:left="3565"/>
        <w:rPr>
          <w:rFonts w:ascii="微软雅黑" w:hAnsi="微软雅黑" w:eastAsia="微软雅黑" w:cs="微软雅黑"/>
          <w:sz w:val="29"/>
          <w:szCs w:val="29"/>
          <w:highlight w:val="none"/>
        </w:rPr>
      </w:pPr>
      <w:r>
        <w:rPr>
          <w:rFonts w:ascii="微软雅黑" w:hAnsi="微软雅黑" w:eastAsia="微软雅黑" w:cs="微软雅黑"/>
          <w:spacing w:val="25"/>
          <w:position w:val="-1"/>
          <w:sz w:val="29"/>
          <w:szCs w:val="29"/>
          <w:highlight w:val="none"/>
        </w:rPr>
        <w:t>建设工程廉政责任书</w:t>
      </w:r>
    </w:p>
    <w:p w14:paraId="0CD54A83">
      <w:pPr>
        <w:pStyle w:val="3"/>
        <w:spacing w:line="300" w:lineRule="auto"/>
        <w:rPr>
          <w:highlight w:val="none"/>
        </w:rPr>
      </w:pPr>
    </w:p>
    <w:p w14:paraId="6C704A55">
      <w:pPr>
        <w:spacing w:before="75" w:line="352" w:lineRule="auto"/>
        <w:ind w:left="1" w:right="2715" w:firstLine="7"/>
        <w:rPr>
          <w:rFonts w:ascii="宋体" w:hAnsi="宋体" w:eastAsia="宋体" w:cs="宋体"/>
          <w:sz w:val="23"/>
          <w:szCs w:val="23"/>
          <w:highlight w:val="none"/>
        </w:rPr>
      </w:pPr>
      <w:r>
        <w:rPr>
          <w:rFonts w:ascii="宋体" w:hAnsi="宋体" w:eastAsia="宋体" w:cs="宋体"/>
          <w:sz w:val="23"/>
          <w:szCs w:val="23"/>
          <w:highlight w:val="none"/>
        </w:rPr>
        <w:t>发包人：</w:t>
      </w:r>
      <w:r>
        <w:rPr>
          <w:rFonts w:ascii="宋体" w:hAnsi="宋体" w:eastAsia="宋体" w:cs="宋体"/>
          <w:sz w:val="23"/>
          <w:szCs w:val="23"/>
          <w:highlight w:val="none"/>
          <w:u w:val="single" w:color="auto"/>
        </w:rPr>
        <w:t xml:space="preserve">                                                  </w:t>
      </w:r>
      <w:r>
        <w:rPr>
          <w:rFonts w:ascii="宋体" w:hAnsi="宋体" w:eastAsia="宋体" w:cs="宋体"/>
          <w:spacing w:val="2"/>
          <w:sz w:val="23"/>
          <w:szCs w:val="23"/>
          <w:highlight w:val="none"/>
        </w:rPr>
        <w:t xml:space="preserve"> 承包人：</w:t>
      </w:r>
      <w:r>
        <w:rPr>
          <w:rFonts w:ascii="宋体" w:hAnsi="宋体" w:eastAsia="宋体" w:cs="宋体"/>
          <w:sz w:val="23"/>
          <w:szCs w:val="23"/>
          <w:highlight w:val="none"/>
          <w:u w:val="single" w:color="auto"/>
        </w:rPr>
        <w:t xml:space="preserve">                                                  </w:t>
      </w:r>
    </w:p>
    <w:p w14:paraId="41F01A72">
      <w:pPr>
        <w:spacing w:before="55" w:line="365" w:lineRule="auto"/>
        <w:ind w:left="3" w:right="64" w:firstLine="482"/>
        <w:jc w:val="both"/>
        <w:rPr>
          <w:rFonts w:ascii="宋体" w:hAnsi="宋体" w:eastAsia="宋体" w:cs="宋体"/>
          <w:sz w:val="23"/>
          <w:szCs w:val="23"/>
          <w:highlight w:val="none"/>
        </w:rPr>
      </w:pPr>
      <w:r>
        <w:rPr>
          <w:rFonts w:ascii="宋体" w:hAnsi="宋体" w:eastAsia="宋体" w:cs="宋体"/>
          <w:spacing w:val="9"/>
          <w:sz w:val="23"/>
          <w:szCs w:val="23"/>
          <w:highlight w:val="none"/>
        </w:rPr>
        <w:t>为加强建设工程廉政建设，规范建设工程各项活动中发包人承包人双方的行为，防止</w:t>
      </w:r>
      <w:r>
        <w:rPr>
          <w:rFonts w:ascii="宋体" w:hAnsi="宋体" w:eastAsia="宋体" w:cs="宋体"/>
          <w:spacing w:val="1"/>
          <w:sz w:val="23"/>
          <w:szCs w:val="23"/>
          <w:highlight w:val="none"/>
        </w:rPr>
        <w:t xml:space="preserve"> </w:t>
      </w:r>
      <w:r>
        <w:rPr>
          <w:rFonts w:ascii="宋体" w:hAnsi="宋体" w:eastAsia="宋体" w:cs="宋体"/>
          <w:spacing w:val="9"/>
          <w:sz w:val="23"/>
          <w:szCs w:val="23"/>
          <w:highlight w:val="none"/>
        </w:rPr>
        <w:t>谋取不正当利益的违法违纪现象的发生，保护国家、集体和当事人的合法权益，根据国家</w:t>
      </w:r>
      <w:r>
        <w:rPr>
          <w:rFonts w:ascii="宋体" w:hAnsi="宋体" w:eastAsia="宋体" w:cs="宋体"/>
          <w:spacing w:val="7"/>
          <w:sz w:val="23"/>
          <w:szCs w:val="23"/>
          <w:highlight w:val="none"/>
        </w:rPr>
        <w:t xml:space="preserve"> </w:t>
      </w:r>
      <w:r>
        <w:rPr>
          <w:rFonts w:ascii="宋体" w:hAnsi="宋体" w:eastAsia="宋体" w:cs="宋体"/>
          <w:spacing w:val="8"/>
          <w:sz w:val="23"/>
          <w:szCs w:val="23"/>
          <w:highlight w:val="none"/>
        </w:rPr>
        <w:t>有关工程建设的法律法规和廉政建设的有关规定，订立本廉政责任书。</w:t>
      </w:r>
    </w:p>
    <w:p w14:paraId="3C699553">
      <w:pPr>
        <w:spacing w:before="94" w:line="220" w:lineRule="auto"/>
        <w:ind w:left="489"/>
        <w:rPr>
          <w:rFonts w:ascii="宋体" w:hAnsi="宋体" w:eastAsia="宋体" w:cs="宋体"/>
          <w:sz w:val="23"/>
          <w:szCs w:val="23"/>
          <w:highlight w:val="none"/>
        </w:rPr>
      </w:pPr>
      <w:r>
        <w:rPr>
          <w:rFonts w:ascii="宋体" w:hAnsi="宋体" w:eastAsia="宋体" w:cs="宋体"/>
          <w:spacing w:val="3"/>
          <w:sz w:val="23"/>
          <w:szCs w:val="23"/>
          <w:highlight w:val="none"/>
        </w:rPr>
        <w:t>一、双方的责任</w:t>
      </w:r>
    </w:p>
    <w:p w14:paraId="28CD0CBE">
      <w:pPr>
        <w:spacing w:before="130" w:line="361" w:lineRule="auto"/>
        <w:ind w:left="9" w:right="116" w:firstLine="506"/>
        <w:rPr>
          <w:rFonts w:ascii="宋体" w:hAnsi="宋体" w:eastAsia="宋体" w:cs="宋体"/>
          <w:sz w:val="23"/>
          <w:szCs w:val="23"/>
          <w:highlight w:val="none"/>
        </w:rPr>
      </w:pPr>
      <w:r>
        <w:rPr>
          <w:rFonts w:ascii="宋体" w:hAnsi="宋体" w:eastAsia="宋体" w:cs="宋体"/>
          <w:spacing w:val="5"/>
          <w:sz w:val="23"/>
          <w:szCs w:val="23"/>
          <w:highlight w:val="none"/>
        </w:rPr>
        <w:t>1.1 应严格遵守国家关于建设工程的有关法律、法规，相关政策，</w:t>
      </w:r>
      <w:r>
        <w:rPr>
          <w:rFonts w:ascii="宋体" w:hAnsi="宋体" w:eastAsia="宋体" w:cs="宋体"/>
          <w:spacing w:val="-56"/>
          <w:sz w:val="23"/>
          <w:szCs w:val="23"/>
          <w:highlight w:val="none"/>
        </w:rPr>
        <w:t xml:space="preserve"> </w:t>
      </w:r>
      <w:r>
        <w:rPr>
          <w:rFonts w:ascii="宋体" w:hAnsi="宋体" w:eastAsia="宋体" w:cs="宋体"/>
          <w:spacing w:val="5"/>
          <w:sz w:val="23"/>
          <w:szCs w:val="23"/>
          <w:highlight w:val="none"/>
        </w:rPr>
        <w:t>以及廉政建设的各</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项规定。</w:t>
      </w:r>
    </w:p>
    <w:p w14:paraId="33AAF622">
      <w:pPr>
        <w:spacing w:before="20" w:line="220" w:lineRule="auto"/>
        <w:ind w:left="516"/>
        <w:rPr>
          <w:rFonts w:ascii="宋体" w:hAnsi="宋体" w:eastAsia="宋体" w:cs="宋体"/>
          <w:sz w:val="23"/>
          <w:szCs w:val="23"/>
          <w:highlight w:val="none"/>
        </w:rPr>
      </w:pPr>
      <w:r>
        <w:rPr>
          <w:rFonts w:ascii="宋体" w:hAnsi="宋体" w:eastAsia="宋体" w:cs="宋体"/>
          <w:spacing w:val="-4"/>
          <w:sz w:val="23"/>
          <w:szCs w:val="23"/>
          <w:highlight w:val="none"/>
        </w:rPr>
        <w:t>1.2 严格执行建设工程合同文件，</w:t>
      </w:r>
      <w:r>
        <w:rPr>
          <w:rFonts w:ascii="宋体" w:hAnsi="宋体" w:eastAsia="宋体" w:cs="宋体"/>
          <w:spacing w:val="66"/>
          <w:sz w:val="23"/>
          <w:szCs w:val="23"/>
          <w:highlight w:val="none"/>
        </w:rPr>
        <w:t xml:space="preserve"> </w:t>
      </w:r>
      <w:r>
        <w:rPr>
          <w:rFonts w:ascii="宋体" w:hAnsi="宋体" w:eastAsia="宋体" w:cs="宋体"/>
          <w:spacing w:val="-4"/>
          <w:sz w:val="23"/>
          <w:szCs w:val="23"/>
          <w:highlight w:val="none"/>
        </w:rPr>
        <w:t>自觉按合同办事。</w:t>
      </w:r>
    </w:p>
    <w:p w14:paraId="28AF2D78">
      <w:pPr>
        <w:spacing w:before="206" w:line="365" w:lineRule="auto"/>
        <w:ind w:left="11" w:right="48" w:firstLine="504"/>
        <w:rPr>
          <w:rFonts w:ascii="宋体" w:hAnsi="宋体" w:eastAsia="宋体" w:cs="宋体"/>
          <w:sz w:val="23"/>
          <w:szCs w:val="23"/>
          <w:highlight w:val="none"/>
        </w:rPr>
      </w:pPr>
      <w:r>
        <w:rPr>
          <w:rFonts w:ascii="宋体" w:hAnsi="宋体" w:eastAsia="宋体" w:cs="宋体"/>
          <w:spacing w:val="5"/>
          <w:sz w:val="23"/>
          <w:szCs w:val="23"/>
          <w:highlight w:val="none"/>
        </w:rPr>
        <w:t>1.3 各项活动必须坚持公开、公平、公正、诚信、透明的原则(除法律法规另有规定者</w:t>
      </w:r>
      <w:r>
        <w:rPr>
          <w:rFonts w:ascii="宋体" w:hAnsi="宋体" w:eastAsia="宋体" w:cs="宋体"/>
          <w:spacing w:val="7"/>
          <w:sz w:val="23"/>
          <w:szCs w:val="23"/>
          <w:highlight w:val="none"/>
        </w:rPr>
        <w:t xml:space="preserve"> </w:t>
      </w:r>
      <w:r>
        <w:rPr>
          <w:rFonts w:ascii="宋体" w:hAnsi="宋体" w:eastAsia="宋体" w:cs="宋体"/>
          <w:spacing w:val="6"/>
          <w:sz w:val="23"/>
          <w:szCs w:val="23"/>
          <w:highlight w:val="none"/>
        </w:rPr>
        <w:t>外)，不得为获取不正当的利益，损害国家、集体和对方利益，不得违反建设工程管理的规</w:t>
      </w:r>
      <w:r>
        <w:rPr>
          <w:rFonts w:ascii="宋体" w:hAnsi="宋体" w:eastAsia="宋体" w:cs="宋体"/>
          <w:spacing w:val="9"/>
          <w:sz w:val="23"/>
          <w:szCs w:val="23"/>
          <w:highlight w:val="none"/>
        </w:rPr>
        <w:t xml:space="preserve"> </w:t>
      </w:r>
      <w:r>
        <w:rPr>
          <w:rFonts w:ascii="宋体" w:hAnsi="宋体" w:eastAsia="宋体" w:cs="宋体"/>
          <w:spacing w:val="-2"/>
          <w:sz w:val="23"/>
          <w:szCs w:val="23"/>
          <w:highlight w:val="none"/>
        </w:rPr>
        <w:t>章制度。</w:t>
      </w:r>
    </w:p>
    <w:p w14:paraId="012F6936">
      <w:pPr>
        <w:spacing w:before="21" w:line="362" w:lineRule="auto"/>
        <w:ind w:left="40" w:right="115" w:firstLine="476"/>
        <w:rPr>
          <w:rFonts w:ascii="宋体" w:hAnsi="宋体" w:eastAsia="宋体" w:cs="宋体"/>
          <w:sz w:val="23"/>
          <w:szCs w:val="23"/>
          <w:highlight w:val="none"/>
        </w:rPr>
      </w:pPr>
      <w:r>
        <w:rPr>
          <w:rFonts w:ascii="宋体" w:hAnsi="宋体" w:eastAsia="宋体" w:cs="宋体"/>
          <w:spacing w:val="7"/>
          <w:sz w:val="23"/>
          <w:szCs w:val="23"/>
          <w:highlight w:val="none"/>
        </w:rPr>
        <w:t>1.4 发现对方在业务活动中有违规、违纪</w:t>
      </w:r>
      <w:r>
        <w:rPr>
          <w:rFonts w:ascii="宋体" w:hAnsi="宋体" w:eastAsia="宋体" w:cs="宋体"/>
          <w:spacing w:val="6"/>
          <w:sz w:val="23"/>
          <w:szCs w:val="23"/>
          <w:highlight w:val="none"/>
        </w:rPr>
        <w:t>、违法行为的，应及时提醒对方，情节严重</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的，应向其上级主管部门或纪检监察、司法等有关机关举</w:t>
      </w:r>
      <w:r>
        <w:rPr>
          <w:rFonts w:ascii="宋体" w:hAnsi="宋体" w:eastAsia="宋体" w:cs="宋体"/>
          <w:spacing w:val="6"/>
          <w:sz w:val="23"/>
          <w:szCs w:val="23"/>
          <w:highlight w:val="none"/>
        </w:rPr>
        <w:t>报。</w:t>
      </w:r>
    </w:p>
    <w:p w14:paraId="4DB8E50F">
      <w:pPr>
        <w:spacing w:before="50" w:line="220" w:lineRule="auto"/>
        <w:ind w:left="489"/>
        <w:rPr>
          <w:rFonts w:ascii="宋体" w:hAnsi="宋体" w:eastAsia="宋体" w:cs="宋体"/>
          <w:sz w:val="23"/>
          <w:szCs w:val="23"/>
          <w:highlight w:val="none"/>
        </w:rPr>
      </w:pPr>
      <w:r>
        <w:rPr>
          <w:rFonts w:ascii="宋体" w:hAnsi="宋体" w:eastAsia="宋体" w:cs="宋体"/>
          <w:spacing w:val="5"/>
          <w:sz w:val="23"/>
          <w:szCs w:val="23"/>
          <w:highlight w:val="none"/>
        </w:rPr>
        <w:t>二、发包人责任</w:t>
      </w:r>
    </w:p>
    <w:p w14:paraId="329ADB95">
      <w:pPr>
        <w:spacing w:before="184" w:line="361" w:lineRule="auto"/>
        <w:ind w:right="65" w:firstLine="488"/>
        <w:rPr>
          <w:rFonts w:ascii="宋体" w:hAnsi="宋体" w:eastAsia="宋体" w:cs="宋体"/>
          <w:sz w:val="23"/>
          <w:szCs w:val="23"/>
          <w:highlight w:val="none"/>
        </w:rPr>
      </w:pPr>
      <w:r>
        <w:rPr>
          <w:rFonts w:ascii="宋体" w:hAnsi="宋体" w:eastAsia="宋体" w:cs="宋体"/>
          <w:spacing w:val="9"/>
          <w:sz w:val="23"/>
          <w:szCs w:val="23"/>
          <w:highlight w:val="none"/>
        </w:rPr>
        <w:t>发包人的领导和从事该建设工程项目的工作人员，在工程建设的事前、事中、事后应</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遵守以下规定：</w:t>
      </w:r>
    </w:p>
    <w:p w14:paraId="55F79D5D">
      <w:pPr>
        <w:spacing w:before="33" w:line="360" w:lineRule="auto"/>
        <w:ind w:left="3" w:firstLine="482"/>
        <w:rPr>
          <w:rFonts w:ascii="宋体" w:hAnsi="宋体" w:eastAsia="宋体" w:cs="宋体"/>
          <w:sz w:val="23"/>
          <w:szCs w:val="23"/>
          <w:highlight w:val="none"/>
        </w:rPr>
      </w:pPr>
      <w:r>
        <w:rPr>
          <w:rFonts w:ascii="宋体" w:hAnsi="宋体" w:eastAsia="宋体" w:cs="宋体"/>
          <w:spacing w:val="4"/>
          <w:sz w:val="23"/>
          <w:szCs w:val="23"/>
          <w:highlight w:val="none"/>
        </w:rPr>
        <w:t>2.1 不得向承包人和相关单位索要或接受回扣、礼金、有价证券、贵重物品和好处费、</w:t>
      </w:r>
      <w:r>
        <w:rPr>
          <w:rFonts w:ascii="宋体" w:hAnsi="宋体" w:eastAsia="宋体" w:cs="宋体"/>
          <w:spacing w:val="10"/>
          <w:sz w:val="23"/>
          <w:szCs w:val="23"/>
          <w:highlight w:val="none"/>
        </w:rPr>
        <w:t xml:space="preserve"> </w:t>
      </w:r>
      <w:r>
        <w:rPr>
          <w:rFonts w:ascii="宋体" w:hAnsi="宋体" w:eastAsia="宋体" w:cs="宋体"/>
          <w:spacing w:val="1"/>
          <w:sz w:val="23"/>
          <w:szCs w:val="23"/>
          <w:highlight w:val="none"/>
        </w:rPr>
        <w:t>感谢费等。</w:t>
      </w:r>
    </w:p>
    <w:p w14:paraId="1915A8AB">
      <w:pPr>
        <w:spacing w:before="20" w:line="220" w:lineRule="auto"/>
        <w:ind w:left="487"/>
        <w:rPr>
          <w:rFonts w:ascii="宋体" w:hAnsi="宋体" w:eastAsia="宋体" w:cs="宋体"/>
          <w:sz w:val="23"/>
          <w:szCs w:val="23"/>
          <w:highlight w:val="none"/>
        </w:rPr>
      </w:pPr>
      <w:r>
        <w:rPr>
          <w:rFonts w:ascii="宋体" w:hAnsi="宋体" w:eastAsia="宋体" w:cs="宋体"/>
          <w:spacing w:val="6"/>
          <w:sz w:val="23"/>
          <w:szCs w:val="23"/>
          <w:highlight w:val="none"/>
        </w:rPr>
        <w:t>2.2 不得在承包人和相关单位报销任何应由发包人或个人支付的费用。</w:t>
      </w:r>
    </w:p>
    <w:p w14:paraId="4EB4E18C">
      <w:pPr>
        <w:spacing w:before="207" w:line="360" w:lineRule="auto"/>
        <w:ind w:left="40" w:right="115" w:firstLine="446"/>
        <w:rPr>
          <w:rFonts w:ascii="宋体" w:hAnsi="宋体" w:eastAsia="宋体" w:cs="宋体"/>
          <w:sz w:val="23"/>
          <w:szCs w:val="23"/>
          <w:highlight w:val="none"/>
        </w:rPr>
      </w:pPr>
      <w:r>
        <w:rPr>
          <w:rFonts w:ascii="宋体" w:hAnsi="宋体" w:eastAsia="宋体" w:cs="宋体"/>
          <w:spacing w:val="7"/>
          <w:sz w:val="23"/>
          <w:szCs w:val="23"/>
          <w:highlight w:val="none"/>
        </w:rPr>
        <w:t>2.3</w:t>
      </w:r>
      <w:r>
        <w:rPr>
          <w:rFonts w:ascii="宋体" w:hAnsi="宋体" w:eastAsia="宋体" w:cs="宋体"/>
          <w:spacing w:val="36"/>
          <w:sz w:val="23"/>
          <w:szCs w:val="23"/>
          <w:highlight w:val="none"/>
        </w:rPr>
        <w:t xml:space="preserve"> </w:t>
      </w:r>
      <w:r>
        <w:rPr>
          <w:rFonts w:ascii="宋体" w:hAnsi="宋体" w:eastAsia="宋体" w:cs="宋体"/>
          <w:spacing w:val="7"/>
          <w:sz w:val="23"/>
          <w:szCs w:val="23"/>
          <w:highlight w:val="none"/>
        </w:rPr>
        <w:t>不得要求、暗示或接受承包人和相关</w:t>
      </w:r>
      <w:r>
        <w:rPr>
          <w:rFonts w:ascii="宋体" w:hAnsi="宋体" w:eastAsia="宋体" w:cs="宋体"/>
          <w:spacing w:val="6"/>
          <w:sz w:val="23"/>
          <w:szCs w:val="23"/>
          <w:highlight w:val="none"/>
        </w:rPr>
        <w:t>单位为个人装修住房、婚丧嫁娶、配偶子女</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的工作安排以及出国(境)、旅游等提供方便。</w:t>
      </w:r>
    </w:p>
    <w:p w14:paraId="674031BE">
      <w:pPr>
        <w:spacing w:before="36" w:line="368" w:lineRule="auto"/>
        <w:ind w:left="3" w:right="116" w:firstLine="482"/>
        <w:rPr>
          <w:rFonts w:ascii="宋体" w:hAnsi="宋体" w:eastAsia="宋体" w:cs="宋体"/>
          <w:sz w:val="23"/>
          <w:szCs w:val="23"/>
          <w:highlight w:val="none"/>
        </w:rPr>
      </w:pPr>
      <w:r>
        <w:rPr>
          <w:rFonts w:ascii="宋体" w:hAnsi="宋体" w:eastAsia="宋体" w:cs="宋体"/>
          <w:spacing w:val="7"/>
          <w:sz w:val="23"/>
          <w:szCs w:val="23"/>
          <w:highlight w:val="none"/>
        </w:rPr>
        <w:t>2.4</w:t>
      </w:r>
      <w:r>
        <w:rPr>
          <w:rFonts w:ascii="宋体" w:hAnsi="宋体" w:eastAsia="宋体" w:cs="宋体"/>
          <w:spacing w:val="36"/>
          <w:sz w:val="23"/>
          <w:szCs w:val="23"/>
          <w:highlight w:val="none"/>
        </w:rPr>
        <w:t xml:space="preserve"> </w:t>
      </w:r>
      <w:r>
        <w:rPr>
          <w:rFonts w:ascii="宋体" w:hAnsi="宋体" w:eastAsia="宋体" w:cs="宋体"/>
          <w:spacing w:val="7"/>
          <w:sz w:val="23"/>
          <w:szCs w:val="23"/>
          <w:highlight w:val="none"/>
        </w:rPr>
        <w:t>不得参加有可能影响公正执行公务的</w:t>
      </w:r>
      <w:r>
        <w:rPr>
          <w:rFonts w:ascii="宋体" w:hAnsi="宋体" w:eastAsia="宋体" w:cs="宋体"/>
          <w:spacing w:val="6"/>
          <w:sz w:val="23"/>
          <w:szCs w:val="23"/>
          <w:highlight w:val="none"/>
        </w:rPr>
        <w:t>承包人和相关单位的宴请、健身、娱乐等活</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动。</w:t>
      </w:r>
    </w:p>
    <w:p w14:paraId="70CFA301">
      <w:pPr>
        <w:spacing w:line="368" w:lineRule="auto"/>
        <w:rPr>
          <w:rFonts w:ascii="宋体" w:hAnsi="宋体" w:eastAsia="宋体" w:cs="宋体"/>
          <w:sz w:val="23"/>
          <w:szCs w:val="23"/>
          <w:highlight w:val="none"/>
        </w:rPr>
        <w:sectPr>
          <w:pgSz w:w="12240" w:h="15840"/>
          <w:pgMar w:top="400" w:right="1385" w:bottom="400" w:left="1456" w:header="0" w:footer="0" w:gutter="0"/>
          <w:cols w:space="720" w:num="1"/>
        </w:sectPr>
      </w:pPr>
    </w:p>
    <w:p w14:paraId="5385A4FC">
      <w:pPr>
        <w:pStyle w:val="3"/>
        <w:spacing w:line="257" w:lineRule="auto"/>
        <w:rPr>
          <w:highlight w:val="none"/>
        </w:rPr>
      </w:pPr>
    </w:p>
    <w:p w14:paraId="14F5F0D8">
      <w:pPr>
        <w:pStyle w:val="3"/>
        <w:spacing w:line="257" w:lineRule="auto"/>
        <w:rPr>
          <w:highlight w:val="none"/>
        </w:rPr>
      </w:pPr>
    </w:p>
    <w:p w14:paraId="191EBE73">
      <w:pPr>
        <w:pStyle w:val="3"/>
        <w:spacing w:line="257" w:lineRule="auto"/>
        <w:rPr>
          <w:highlight w:val="none"/>
        </w:rPr>
      </w:pPr>
    </w:p>
    <w:p w14:paraId="24A05F22">
      <w:pPr>
        <w:pStyle w:val="3"/>
        <w:spacing w:line="258" w:lineRule="auto"/>
        <w:rPr>
          <w:highlight w:val="none"/>
        </w:rPr>
      </w:pPr>
    </w:p>
    <w:p w14:paraId="6394E25B">
      <w:pPr>
        <w:spacing w:before="75" w:line="360" w:lineRule="auto"/>
        <w:ind w:left="1" w:right="1" w:firstLine="482"/>
        <w:rPr>
          <w:rFonts w:ascii="宋体" w:hAnsi="宋体" w:eastAsia="宋体" w:cs="宋体"/>
          <w:sz w:val="23"/>
          <w:szCs w:val="23"/>
          <w:highlight w:val="none"/>
        </w:rPr>
      </w:pPr>
      <w:r>
        <w:rPr>
          <w:rFonts w:ascii="宋体" w:hAnsi="宋体" w:eastAsia="宋体" w:cs="宋体"/>
          <w:spacing w:val="7"/>
          <w:sz w:val="23"/>
          <w:szCs w:val="23"/>
          <w:highlight w:val="none"/>
        </w:rPr>
        <w:t>2.5</w:t>
      </w:r>
      <w:r>
        <w:rPr>
          <w:rFonts w:ascii="宋体" w:hAnsi="宋体" w:eastAsia="宋体" w:cs="宋体"/>
          <w:spacing w:val="36"/>
          <w:sz w:val="23"/>
          <w:szCs w:val="23"/>
          <w:highlight w:val="none"/>
        </w:rPr>
        <w:t xml:space="preserve"> </w:t>
      </w:r>
      <w:r>
        <w:rPr>
          <w:rFonts w:ascii="宋体" w:hAnsi="宋体" w:eastAsia="宋体" w:cs="宋体"/>
          <w:spacing w:val="7"/>
          <w:sz w:val="23"/>
          <w:szCs w:val="23"/>
          <w:highlight w:val="none"/>
        </w:rPr>
        <w:t>不得向承包人和相关单位介绍或为配</w:t>
      </w:r>
      <w:r>
        <w:rPr>
          <w:rFonts w:ascii="宋体" w:hAnsi="宋体" w:eastAsia="宋体" w:cs="宋体"/>
          <w:spacing w:val="6"/>
          <w:sz w:val="23"/>
          <w:szCs w:val="23"/>
          <w:highlight w:val="none"/>
        </w:rPr>
        <w:t>偶、子女、亲属参与同发包人工程建设管理</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合同有关的业务活动；不得以任何理由要求承包人和相关单位使用某种产</w:t>
      </w:r>
      <w:r>
        <w:rPr>
          <w:rFonts w:ascii="宋体" w:hAnsi="宋体" w:eastAsia="宋体" w:cs="宋体"/>
          <w:spacing w:val="4"/>
          <w:sz w:val="23"/>
          <w:szCs w:val="23"/>
          <w:highlight w:val="none"/>
        </w:rPr>
        <w:t>品、材料和设备。</w:t>
      </w:r>
    </w:p>
    <w:p w14:paraId="031297B7">
      <w:pPr>
        <w:spacing w:before="33" w:line="220" w:lineRule="auto"/>
        <w:ind w:left="480"/>
        <w:rPr>
          <w:rFonts w:ascii="宋体" w:hAnsi="宋体" w:eastAsia="宋体" w:cs="宋体"/>
          <w:sz w:val="23"/>
          <w:szCs w:val="23"/>
          <w:highlight w:val="none"/>
        </w:rPr>
      </w:pPr>
      <w:r>
        <w:rPr>
          <w:rFonts w:ascii="宋体" w:hAnsi="宋体" w:eastAsia="宋体" w:cs="宋体"/>
          <w:spacing w:val="6"/>
          <w:sz w:val="23"/>
          <w:szCs w:val="23"/>
          <w:highlight w:val="none"/>
        </w:rPr>
        <w:t>三、承包人责任</w:t>
      </w:r>
    </w:p>
    <w:p w14:paraId="53FA2948">
      <w:pPr>
        <w:spacing w:before="192" w:line="361" w:lineRule="auto"/>
        <w:ind w:left="5" w:right="65" w:firstLine="474"/>
        <w:rPr>
          <w:rFonts w:ascii="宋体" w:hAnsi="宋体" w:eastAsia="宋体" w:cs="宋体"/>
          <w:sz w:val="23"/>
          <w:szCs w:val="23"/>
          <w:highlight w:val="none"/>
        </w:rPr>
      </w:pPr>
      <w:r>
        <w:rPr>
          <w:rFonts w:ascii="宋体" w:hAnsi="宋体" w:eastAsia="宋体" w:cs="宋体"/>
          <w:spacing w:val="9"/>
          <w:sz w:val="23"/>
          <w:szCs w:val="23"/>
          <w:highlight w:val="none"/>
        </w:rPr>
        <w:t>应与发包人保持正常的业务交往，按照有关法律法规和程序开展业务工作，严格执行</w:t>
      </w:r>
      <w:r>
        <w:rPr>
          <w:rFonts w:ascii="宋体" w:hAnsi="宋体" w:eastAsia="宋体" w:cs="宋体"/>
          <w:spacing w:val="7"/>
          <w:sz w:val="23"/>
          <w:szCs w:val="23"/>
          <w:highlight w:val="none"/>
        </w:rPr>
        <w:t xml:space="preserve"> </w:t>
      </w:r>
      <w:r>
        <w:rPr>
          <w:rFonts w:ascii="宋体" w:hAnsi="宋体" w:eastAsia="宋体" w:cs="宋体"/>
          <w:spacing w:val="8"/>
          <w:sz w:val="23"/>
          <w:szCs w:val="23"/>
          <w:highlight w:val="none"/>
        </w:rPr>
        <w:t>工程建设的有关方针、政策，执行工程建设强制性标准，并遵守以下规定：</w:t>
      </w:r>
    </w:p>
    <w:p w14:paraId="1988B042">
      <w:pPr>
        <w:spacing w:before="33" w:line="360" w:lineRule="auto"/>
        <w:ind w:right="117" w:firstLine="488"/>
        <w:rPr>
          <w:rFonts w:ascii="宋体" w:hAnsi="宋体" w:eastAsia="宋体" w:cs="宋体"/>
          <w:sz w:val="23"/>
          <w:szCs w:val="23"/>
          <w:highlight w:val="none"/>
        </w:rPr>
      </w:pPr>
      <w:r>
        <w:rPr>
          <w:rFonts w:ascii="宋体" w:hAnsi="宋体" w:eastAsia="宋体" w:cs="宋体"/>
          <w:spacing w:val="6"/>
          <w:sz w:val="23"/>
          <w:szCs w:val="23"/>
          <w:highlight w:val="none"/>
        </w:rPr>
        <w:t>3.1</w:t>
      </w:r>
      <w:r>
        <w:rPr>
          <w:rFonts w:ascii="宋体" w:hAnsi="宋体" w:eastAsia="宋体" w:cs="宋体"/>
          <w:spacing w:val="51"/>
          <w:sz w:val="23"/>
          <w:szCs w:val="23"/>
          <w:highlight w:val="none"/>
        </w:rPr>
        <w:t xml:space="preserve"> </w:t>
      </w:r>
      <w:r>
        <w:rPr>
          <w:rFonts w:ascii="宋体" w:hAnsi="宋体" w:eastAsia="宋体" w:cs="宋体"/>
          <w:spacing w:val="6"/>
          <w:sz w:val="23"/>
          <w:szCs w:val="23"/>
          <w:highlight w:val="none"/>
        </w:rPr>
        <w:t>不得以任何理由向发包人及其工作人员索要、接受或赠送礼金、有价证券、贵重</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物品及回扣、好处费、感谢费等。</w:t>
      </w:r>
    </w:p>
    <w:p w14:paraId="3A8721A3">
      <w:pPr>
        <w:spacing w:before="18" w:line="220" w:lineRule="auto"/>
        <w:ind w:left="489"/>
        <w:rPr>
          <w:rFonts w:ascii="宋体" w:hAnsi="宋体" w:eastAsia="宋体" w:cs="宋体"/>
          <w:sz w:val="23"/>
          <w:szCs w:val="23"/>
          <w:highlight w:val="none"/>
        </w:rPr>
      </w:pPr>
      <w:r>
        <w:rPr>
          <w:rFonts w:ascii="宋体" w:hAnsi="宋体" w:eastAsia="宋体" w:cs="宋体"/>
          <w:spacing w:val="6"/>
          <w:sz w:val="23"/>
          <w:szCs w:val="23"/>
          <w:highlight w:val="none"/>
        </w:rPr>
        <w:t>3.2 不得以任何理由为发包人和相关单位报销应由对方或个人支付的费用。</w:t>
      </w:r>
    </w:p>
    <w:p w14:paraId="218107E2">
      <w:pPr>
        <w:spacing w:before="207" w:line="359" w:lineRule="auto"/>
        <w:ind w:left="1" w:right="117" w:firstLine="486"/>
        <w:rPr>
          <w:rFonts w:ascii="宋体" w:hAnsi="宋体" w:eastAsia="宋体" w:cs="宋体"/>
          <w:sz w:val="23"/>
          <w:szCs w:val="23"/>
          <w:highlight w:val="none"/>
        </w:rPr>
      </w:pPr>
      <w:r>
        <w:rPr>
          <w:rFonts w:ascii="宋体" w:hAnsi="宋体" w:eastAsia="宋体" w:cs="宋体"/>
          <w:spacing w:val="6"/>
          <w:sz w:val="23"/>
          <w:szCs w:val="23"/>
          <w:highlight w:val="none"/>
        </w:rPr>
        <w:t>3.3</w:t>
      </w:r>
      <w:r>
        <w:rPr>
          <w:rFonts w:ascii="宋体" w:hAnsi="宋体" w:eastAsia="宋体" w:cs="宋体"/>
          <w:spacing w:val="51"/>
          <w:sz w:val="23"/>
          <w:szCs w:val="23"/>
          <w:highlight w:val="none"/>
        </w:rPr>
        <w:t xml:space="preserve"> </w:t>
      </w:r>
      <w:r>
        <w:rPr>
          <w:rFonts w:ascii="宋体" w:hAnsi="宋体" w:eastAsia="宋体" w:cs="宋体"/>
          <w:spacing w:val="6"/>
          <w:sz w:val="23"/>
          <w:szCs w:val="23"/>
          <w:highlight w:val="none"/>
        </w:rPr>
        <w:t>不得接受或暗示为发包人、相关单位或个人装修住房、婚丧嫁娶、配偶子女的工</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作安排以及出国(境)、旅游等提供方便。</w:t>
      </w:r>
    </w:p>
    <w:p w14:paraId="7A575880">
      <w:pPr>
        <w:spacing w:before="35" w:line="361" w:lineRule="auto"/>
        <w:ind w:firstLine="488"/>
        <w:rPr>
          <w:rFonts w:ascii="宋体" w:hAnsi="宋体" w:eastAsia="宋体" w:cs="宋体"/>
          <w:sz w:val="23"/>
          <w:szCs w:val="23"/>
          <w:highlight w:val="none"/>
        </w:rPr>
      </w:pPr>
      <w:r>
        <w:rPr>
          <w:rFonts w:ascii="宋体" w:hAnsi="宋体" w:eastAsia="宋体" w:cs="宋体"/>
          <w:spacing w:val="4"/>
          <w:sz w:val="23"/>
          <w:szCs w:val="23"/>
          <w:highlight w:val="none"/>
        </w:rPr>
        <w:t>3.4 不得以任何理由为发包人、相关单位或个人组织有可能影响公正执行公务的宴请、</w:t>
      </w:r>
      <w:r>
        <w:rPr>
          <w:rFonts w:ascii="宋体" w:hAnsi="宋体" w:eastAsia="宋体" w:cs="宋体"/>
          <w:spacing w:val="7"/>
          <w:sz w:val="23"/>
          <w:szCs w:val="23"/>
          <w:highlight w:val="none"/>
        </w:rPr>
        <w:t xml:space="preserve"> </w:t>
      </w:r>
      <w:r>
        <w:rPr>
          <w:rFonts w:ascii="宋体" w:hAnsi="宋体" w:eastAsia="宋体" w:cs="宋体"/>
          <w:spacing w:val="5"/>
          <w:sz w:val="23"/>
          <w:szCs w:val="23"/>
          <w:highlight w:val="none"/>
        </w:rPr>
        <w:t>健身、娱乐等活动。</w:t>
      </w:r>
    </w:p>
    <w:p w14:paraId="0B1301B0">
      <w:pPr>
        <w:spacing w:before="23" w:line="220" w:lineRule="auto"/>
        <w:ind w:left="523"/>
        <w:rPr>
          <w:rFonts w:ascii="宋体" w:hAnsi="宋体" w:eastAsia="宋体" w:cs="宋体"/>
          <w:sz w:val="23"/>
          <w:szCs w:val="23"/>
          <w:highlight w:val="none"/>
        </w:rPr>
      </w:pPr>
      <w:r>
        <w:rPr>
          <w:rFonts w:ascii="宋体" w:hAnsi="宋体" w:eastAsia="宋体" w:cs="宋体"/>
          <w:spacing w:val="-2"/>
          <w:sz w:val="23"/>
          <w:szCs w:val="23"/>
          <w:highlight w:val="none"/>
        </w:rPr>
        <w:t>四、违约责任</w:t>
      </w:r>
    </w:p>
    <w:p w14:paraId="7980EF7F">
      <w:pPr>
        <w:spacing w:before="202" w:line="365" w:lineRule="auto"/>
        <w:ind w:left="14" w:right="65" w:firstLine="462"/>
        <w:rPr>
          <w:rFonts w:ascii="宋体" w:hAnsi="宋体" w:eastAsia="宋体" w:cs="宋体"/>
          <w:sz w:val="23"/>
          <w:szCs w:val="23"/>
          <w:highlight w:val="none"/>
        </w:rPr>
      </w:pPr>
      <w:r>
        <w:rPr>
          <w:rFonts w:ascii="宋体" w:hAnsi="宋体" w:eastAsia="宋体" w:cs="宋体"/>
          <w:spacing w:val="7"/>
          <w:sz w:val="23"/>
          <w:szCs w:val="23"/>
          <w:highlight w:val="none"/>
        </w:rPr>
        <w:t>4.1</w:t>
      </w:r>
      <w:r>
        <w:rPr>
          <w:rFonts w:ascii="宋体" w:hAnsi="宋体" w:eastAsia="宋体" w:cs="宋体"/>
          <w:spacing w:val="40"/>
          <w:sz w:val="23"/>
          <w:szCs w:val="23"/>
          <w:highlight w:val="none"/>
        </w:rPr>
        <w:t xml:space="preserve"> </w:t>
      </w:r>
      <w:r>
        <w:rPr>
          <w:rFonts w:ascii="宋体" w:hAnsi="宋体" w:eastAsia="宋体" w:cs="宋体"/>
          <w:spacing w:val="7"/>
          <w:sz w:val="23"/>
          <w:szCs w:val="23"/>
          <w:highlight w:val="none"/>
        </w:rPr>
        <w:t>发包人工作人员有违反本责任书第一、二条责</w:t>
      </w:r>
      <w:r>
        <w:rPr>
          <w:rFonts w:ascii="宋体" w:hAnsi="宋体" w:eastAsia="宋体" w:cs="宋体"/>
          <w:spacing w:val="6"/>
          <w:sz w:val="23"/>
          <w:szCs w:val="23"/>
          <w:highlight w:val="none"/>
        </w:rPr>
        <w:t>任行为的，依据有关法律、法规给</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予处理；涉嫌犯罪的，移交司法机关追究刑事责任；给承包人单位造成经济损</w:t>
      </w:r>
      <w:r>
        <w:rPr>
          <w:rFonts w:ascii="宋体" w:hAnsi="宋体" w:eastAsia="宋体" w:cs="宋体"/>
          <w:spacing w:val="8"/>
          <w:sz w:val="23"/>
          <w:szCs w:val="23"/>
          <w:highlight w:val="none"/>
        </w:rPr>
        <w:t>失的，应予</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以赔偿。</w:t>
      </w:r>
    </w:p>
    <w:p w14:paraId="7F12D681">
      <w:pPr>
        <w:spacing w:before="36" w:line="359" w:lineRule="auto"/>
        <w:ind w:left="3" w:right="67" w:firstLine="474"/>
        <w:rPr>
          <w:rFonts w:ascii="宋体" w:hAnsi="宋体" w:eastAsia="宋体" w:cs="宋体"/>
          <w:sz w:val="23"/>
          <w:szCs w:val="23"/>
          <w:highlight w:val="none"/>
        </w:rPr>
      </w:pPr>
      <w:r>
        <w:rPr>
          <w:rFonts w:ascii="宋体" w:hAnsi="宋体" w:eastAsia="宋体" w:cs="宋体"/>
          <w:spacing w:val="3"/>
          <w:sz w:val="23"/>
          <w:szCs w:val="23"/>
          <w:highlight w:val="none"/>
        </w:rPr>
        <w:t>4.2 承包人工作人员有违反本责任书第一、三条责任行为的，依</w:t>
      </w:r>
      <w:r>
        <w:rPr>
          <w:rFonts w:ascii="宋体" w:hAnsi="宋体" w:eastAsia="宋体" w:cs="宋体"/>
          <w:spacing w:val="2"/>
          <w:sz w:val="23"/>
          <w:szCs w:val="23"/>
          <w:highlight w:val="none"/>
        </w:rPr>
        <w:t>据有关法律法规处理；</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涉嫌犯罪的，移交司法机关追究刑事责任；给发包人单位</w:t>
      </w:r>
      <w:r>
        <w:rPr>
          <w:rFonts w:ascii="宋体" w:hAnsi="宋体" w:eastAsia="宋体" w:cs="宋体"/>
          <w:spacing w:val="8"/>
          <w:sz w:val="23"/>
          <w:szCs w:val="23"/>
          <w:highlight w:val="none"/>
        </w:rPr>
        <w:t>造成经济损失的，应予以赔偿。</w:t>
      </w:r>
    </w:p>
    <w:p w14:paraId="2EBDBD4F">
      <w:pPr>
        <w:spacing w:before="36" w:line="360" w:lineRule="auto"/>
        <w:ind w:right="116" w:firstLine="478"/>
        <w:rPr>
          <w:rFonts w:ascii="宋体" w:hAnsi="宋体" w:eastAsia="宋体" w:cs="宋体"/>
          <w:sz w:val="23"/>
          <w:szCs w:val="23"/>
          <w:highlight w:val="none"/>
        </w:rPr>
      </w:pPr>
      <w:r>
        <w:rPr>
          <w:rFonts w:ascii="宋体" w:hAnsi="宋体" w:eastAsia="宋体" w:cs="宋体"/>
          <w:spacing w:val="7"/>
          <w:sz w:val="23"/>
          <w:szCs w:val="23"/>
          <w:highlight w:val="none"/>
        </w:rPr>
        <w:t>4.3</w:t>
      </w:r>
      <w:r>
        <w:rPr>
          <w:rFonts w:ascii="宋体" w:hAnsi="宋体" w:eastAsia="宋体" w:cs="宋体"/>
          <w:spacing w:val="37"/>
          <w:sz w:val="23"/>
          <w:szCs w:val="23"/>
          <w:highlight w:val="none"/>
        </w:rPr>
        <w:t xml:space="preserve"> </w:t>
      </w:r>
      <w:r>
        <w:rPr>
          <w:rFonts w:ascii="宋体" w:hAnsi="宋体" w:eastAsia="宋体" w:cs="宋体"/>
          <w:spacing w:val="7"/>
          <w:sz w:val="23"/>
          <w:szCs w:val="23"/>
          <w:highlight w:val="none"/>
        </w:rPr>
        <w:t>本责任书作为建设工程合同的组成部分，与建设工程</w:t>
      </w:r>
      <w:r>
        <w:rPr>
          <w:rFonts w:ascii="宋体" w:hAnsi="宋体" w:eastAsia="宋体" w:cs="宋体"/>
          <w:spacing w:val="6"/>
          <w:sz w:val="23"/>
          <w:szCs w:val="23"/>
          <w:highlight w:val="none"/>
        </w:rPr>
        <w:t>合同具有同等法律效力。经</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双方签署后立即生效。</w:t>
      </w:r>
    </w:p>
    <w:p w14:paraId="23CF251C">
      <w:pPr>
        <w:spacing w:before="30" w:line="219" w:lineRule="auto"/>
        <w:ind w:left="487"/>
        <w:rPr>
          <w:rFonts w:ascii="宋体" w:hAnsi="宋体" w:eastAsia="宋体" w:cs="宋体"/>
          <w:sz w:val="23"/>
          <w:szCs w:val="23"/>
          <w:highlight w:val="none"/>
        </w:rPr>
      </w:pPr>
      <w:r>
        <w:rPr>
          <w:rFonts w:ascii="宋体" w:hAnsi="宋体" w:eastAsia="宋体" w:cs="宋体"/>
          <w:spacing w:val="5"/>
          <w:sz w:val="23"/>
          <w:szCs w:val="23"/>
          <w:highlight w:val="none"/>
        </w:rPr>
        <w:t>五、责任书有效期</w:t>
      </w:r>
    </w:p>
    <w:p w14:paraId="6D9F3733">
      <w:pPr>
        <w:spacing w:before="179" w:line="219" w:lineRule="auto"/>
        <w:ind w:left="481"/>
        <w:rPr>
          <w:rFonts w:ascii="宋体" w:hAnsi="宋体" w:eastAsia="宋体" w:cs="宋体"/>
          <w:sz w:val="23"/>
          <w:szCs w:val="23"/>
          <w:highlight w:val="none"/>
        </w:rPr>
      </w:pPr>
      <w:r>
        <w:rPr>
          <w:rFonts w:ascii="宋体" w:hAnsi="宋体" w:eastAsia="宋体" w:cs="宋体"/>
          <w:spacing w:val="8"/>
          <w:sz w:val="23"/>
          <w:szCs w:val="23"/>
          <w:highlight w:val="none"/>
        </w:rPr>
        <w:t>本责任书的有效期为双方签署之日起至该工程项目竣工验收合格时止。</w:t>
      </w:r>
    </w:p>
    <w:p w14:paraId="0E259EDE">
      <w:pPr>
        <w:spacing w:before="201" w:line="219" w:lineRule="auto"/>
        <w:ind w:left="483"/>
        <w:rPr>
          <w:rFonts w:ascii="宋体" w:hAnsi="宋体" w:eastAsia="宋体" w:cs="宋体"/>
          <w:sz w:val="23"/>
          <w:szCs w:val="23"/>
          <w:highlight w:val="none"/>
        </w:rPr>
      </w:pPr>
      <w:r>
        <w:rPr>
          <w:rFonts w:ascii="宋体" w:hAnsi="宋体" w:eastAsia="宋体" w:cs="宋体"/>
          <w:spacing w:val="5"/>
          <w:sz w:val="23"/>
          <w:szCs w:val="23"/>
          <w:highlight w:val="none"/>
        </w:rPr>
        <w:t>六、责任书份数</w:t>
      </w:r>
    </w:p>
    <w:p w14:paraId="17993079">
      <w:pPr>
        <w:spacing w:before="188" w:line="219" w:lineRule="auto"/>
        <w:ind w:left="481"/>
        <w:rPr>
          <w:rFonts w:ascii="宋体" w:hAnsi="宋体" w:eastAsia="宋体" w:cs="宋体"/>
          <w:sz w:val="23"/>
          <w:szCs w:val="23"/>
          <w:highlight w:val="none"/>
        </w:rPr>
      </w:pPr>
      <w:r>
        <w:rPr>
          <w:rFonts w:ascii="宋体" w:hAnsi="宋体" w:eastAsia="宋体" w:cs="宋体"/>
          <w:spacing w:val="8"/>
          <w:sz w:val="23"/>
          <w:szCs w:val="23"/>
          <w:highlight w:val="none"/>
        </w:rPr>
        <w:t>本责任书一式二份，发包人承包人各执一份，具有同等效力。</w:t>
      </w:r>
    </w:p>
    <w:p w14:paraId="34407474">
      <w:pPr>
        <w:spacing w:line="219" w:lineRule="auto"/>
        <w:rPr>
          <w:rFonts w:ascii="宋体" w:hAnsi="宋体" w:eastAsia="宋体" w:cs="宋体"/>
          <w:sz w:val="23"/>
          <w:szCs w:val="23"/>
          <w:highlight w:val="none"/>
        </w:rPr>
        <w:sectPr>
          <w:pgSz w:w="12240" w:h="15840"/>
          <w:pgMar w:top="400" w:right="1384" w:bottom="400" w:left="1457" w:header="0" w:footer="0" w:gutter="0"/>
          <w:cols w:space="720" w:num="1"/>
        </w:sectPr>
      </w:pPr>
    </w:p>
    <w:p w14:paraId="1C06F369">
      <w:pPr>
        <w:pStyle w:val="3"/>
        <w:spacing w:line="255" w:lineRule="auto"/>
        <w:rPr>
          <w:highlight w:val="none"/>
        </w:rPr>
      </w:pPr>
    </w:p>
    <w:p w14:paraId="0C56E7B7">
      <w:pPr>
        <w:pStyle w:val="3"/>
        <w:spacing w:line="255" w:lineRule="auto"/>
        <w:rPr>
          <w:highlight w:val="none"/>
        </w:rPr>
      </w:pPr>
    </w:p>
    <w:p w14:paraId="05A08F4F">
      <w:pPr>
        <w:pStyle w:val="3"/>
        <w:spacing w:line="255" w:lineRule="auto"/>
        <w:rPr>
          <w:highlight w:val="none"/>
        </w:rPr>
      </w:pPr>
    </w:p>
    <w:p w14:paraId="4318D747">
      <w:pPr>
        <w:pStyle w:val="3"/>
        <w:spacing w:line="255" w:lineRule="auto"/>
        <w:rPr>
          <w:highlight w:val="none"/>
        </w:rPr>
      </w:pPr>
    </w:p>
    <w:p w14:paraId="5EDEC46E">
      <w:pPr>
        <w:spacing w:before="74" w:line="219" w:lineRule="auto"/>
        <w:ind w:left="18"/>
        <w:rPr>
          <w:rFonts w:ascii="宋体" w:hAnsi="宋体" w:eastAsia="宋体" w:cs="宋体"/>
          <w:sz w:val="23"/>
          <w:szCs w:val="23"/>
          <w:highlight w:val="none"/>
        </w:rPr>
      </w:pPr>
      <w:r>
        <w:rPr>
          <w:rFonts w:ascii="宋体" w:hAnsi="宋体" w:eastAsia="宋体" w:cs="宋体"/>
          <w:spacing w:val="-11"/>
          <w:sz w:val="23"/>
          <w:szCs w:val="23"/>
          <w:highlight w:val="none"/>
        </w:rPr>
        <w:t>发包人：</w:t>
      </w:r>
      <w:r>
        <w:rPr>
          <w:rFonts w:ascii="宋体" w:hAnsi="宋体" w:eastAsia="宋体" w:cs="宋体"/>
          <w:spacing w:val="3"/>
          <w:sz w:val="23"/>
          <w:szCs w:val="23"/>
          <w:highlight w:val="none"/>
          <w:u w:val="single" w:color="auto"/>
        </w:rPr>
        <w:t xml:space="preserve">                  </w:t>
      </w:r>
      <w:r>
        <w:rPr>
          <w:rFonts w:ascii="宋体" w:hAnsi="宋体" w:eastAsia="宋体" w:cs="宋体"/>
          <w:spacing w:val="-62"/>
          <w:sz w:val="23"/>
          <w:szCs w:val="23"/>
          <w:highlight w:val="none"/>
        </w:rPr>
        <w:t xml:space="preserve"> </w:t>
      </w:r>
      <w:r>
        <w:rPr>
          <w:rFonts w:ascii="宋体" w:hAnsi="宋体" w:eastAsia="宋体" w:cs="宋体"/>
          <w:spacing w:val="-11"/>
          <w:sz w:val="23"/>
          <w:szCs w:val="23"/>
          <w:highlight w:val="none"/>
        </w:rPr>
        <w:t>(公章)</w:t>
      </w:r>
    </w:p>
    <w:p w14:paraId="4C4902E6">
      <w:pPr>
        <w:spacing w:before="204" w:line="348" w:lineRule="auto"/>
        <w:ind w:left="8" w:right="3610" w:firstLine="3"/>
        <w:rPr>
          <w:rFonts w:ascii="宋体" w:hAnsi="宋体" w:eastAsia="宋体" w:cs="宋体"/>
          <w:sz w:val="23"/>
          <w:szCs w:val="23"/>
          <w:highlight w:val="none"/>
        </w:rPr>
      </w:pPr>
      <w:r>
        <w:rPr>
          <w:rFonts w:ascii="宋体" w:hAnsi="宋体" w:eastAsia="宋体" w:cs="宋体"/>
          <w:sz w:val="23"/>
          <w:szCs w:val="23"/>
          <w:highlight w:val="none"/>
        </w:rPr>
        <w:t>法定地址：</w:t>
      </w:r>
      <w:r>
        <w:rPr>
          <w:rFonts w:ascii="宋体" w:hAnsi="宋体" w:eastAsia="宋体" w:cs="宋体"/>
          <w:spacing w:val="2"/>
          <w:sz w:val="23"/>
          <w:szCs w:val="23"/>
          <w:highlight w:val="none"/>
          <w:u w:val="single" w:color="auto"/>
        </w:rPr>
        <w:t xml:space="preserve">                    </w:t>
      </w:r>
      <w:r>
        <w:rPr>
          <w:rFonts w:ascii="宋体" w:hAnsi="宋体" w:eastAsia="宋体" w:cs="宋体"/>
          <w:sz w:val="23"/>
          <w:szCs w:val="23"/>
          <w:highlight w:val="none"/>
        </w:rPr>
        <w:t xml:space="preserve"> 法定代表人或其</w:t>
      </w:r>
      <w:r>
        <w:rPr>
          <w:rFonts w:ascii="宋体" w:hAnsi="宋体" w:eastAsia="宋体" w:cs="宋体"/>
          <w:spacing w:val="19"/>
          <w:sz w:val="23"/>
          <w:szCs w:val="23"/>
          <w:highlight w:val="none"/>
        </w:rPr>
        <w:t xml:space="preserve"> </w:t>
      </w:r>
      <w:r>
        <w:rPr>
          <w:rFonts w:ascii="宋体" w:hAnsi="宋体" w:eastAsia="宋体" w:cs="宋体"/>
          <w:spacing w:val="-5"/>
          <w:sz w:val="23"/>
          <w:szCs w:val="23"/>
          <w:highlight w:val="none"/>
        </w:rPr>
        <w:t>委托代理人：</w:t>
      </w:r>
      <w:r>
        <w:rPr>
          <w:rFonts w:ascii="宋体" w:hAnsi="宋体" w:eastAsia="宋体" w:cs="宋体"/>
          <w:spacing w:val="-5"/>
          <w:sz w:val="23"/>
          <w:szCs w:val="23"/>
          <w:highlight w:val="none"/>
          <w:u w:val="single" w:color="auto"/>
        </w:rPr>
        <w:t xml:space="preserve">                </w:t>
      </w:r>
      <w:r>
        <w:rPr>
          <w:rFonts w:ascii="宋体" w:hAnsi="宋体" w:eastAsia="宋体" w:cs="宋体"/>
          <w:spacing w:val="-65"/>
          <w:sz w:val="23"/>
          <w:szCs w:val="23"/>
          <w:highlight w:val="none"/>
        </w:rPr>
        <w:t xml:space="preserve"> </w:t>
      </w:r>
      <w:r>
        <w:rPr>
          <w:rFonts w:ascii="宋体" w:hAnsi="宋体" w:eastAsia="宋体" w:cs="宋体"/>
          <w:spacing w:val="-5"/>
          <w:sz w:val="23"/>
          <w:szCs w:val="23"/>
          <w:highlight w:val="none"/>
        </w:rPr>
        <w:t>(签</w:t>
      </w:r>
      <w:r>
        <w:rPr>
          <w:rFonts w:ascii="宋体" w:hAnsi="宋体" w:eastAsia="宋体" w:cs="宋体"/>
          <w:spacing w:val="-6"/>
          <w:sz w:val="23"/>
          <w:szCs w:val="23"/>
          <w:highlight w:val="none"/>
        </w:rPr>
        <w:t>字)</w:t>
      </w:r>
    </w:p>
    <w:p w14:paraId="3FD9E749">
      <w:pPr>
        <w:spacing w:before="53" w:line="222" w:lineRule="auto"/>
        <w:ind w:left="65"/>
        <w:rPr>
          <w:rFonts w:ascii="宋体" w:hAnsi="宋体" w:eastAsia="宋体" w:cs="宋体"/>
          <w:sz w:val="23"/>
          <w:szCs w:val="23"/>
          <w:highlight w:val="none"/>
        </w:rPr>
      </w:pPr>
      <w:r>
        <w:rPr>
          <w:rFonts w:ascii="宋体" w:hAnsi="宋体" w:eastAsia="宋体" w:cs="宋体"/>
          <w:spacing w:val="-18"/>
          <w:sz w:val="23"/>
          <w:szCs w:val="23"/>
          <w:highlight w:val="none"/>
        </w:rPr>
        <w:t>电话：</w:t>
      </w:r>
      <w:r>
        <w:rPr>
          <w:rFonts w:ascii="宋体" w:hAnsi="宋体" w:eastAsia="宋体" w:cs="宋体"/>
          <w:sz w:val="23"/>
          <w:szCs w:val="23"/>
          <w:highlight w:val="none"/>
          <w:u w:val="single" w:color="auto"/>
        </w:rPr>
        <w:t xml:space="preserve">                         </w:t>
      </w:r>
    </w:p>
    <w:p w14:paraId="5F0E8F1C">
      <w:pPr>
        <w:spacing w:before="185" w:line="219" w:lineRule="auto"/>
        <w:ind w:left="6"/>
        <w:rPr>
          <w:rFonts w:ascii="宋体" w:hAnsi="宋体" w:eastAsia="宋体" w:cs="宋体"/>
          <w:sz w:val="23"/>
          <w:szCs w:val="23"/>
          <w:highlight w:val="none"/>
        </w:rPr>
      </w:pPr>
      <w:r>
        <w:rPr>
          <w:rFonts w:ascii="宋体" w:hAnsi="宋体" w:eastAsia="宋体" w:cs="宋体"/>
          <w:sz w:val="23"/>
          <w:szCs w:val="23"/>
          <w:highlight w:val="none"/>
        </w:rPr>
        <w:t>传真：</w:t>
      </w:r>
      <w:r>
        <w:rPr>
          <w:rFonts w:ascii="宋体" w:hAnsi="宋体" w:eastAsia="宋体" w:cs="宋体"/>
          <w:sz w:val="23"/>
          <w:szCs w:val="23"/>
          <w:highlight w:val="none"/>
          <w:u w:val="single" w:color="auto"/>
        </w:rPr>
        <w:t xml:space="preserve">                         </w:t>
      </w:r>
    </w:p>
    <w:p w14:paraId="2873B9D1">
      <w:pPr>
        <w:spacing w:before="197" w:line="220" w:lineRule="auto"/>
        <w:ind w:left="65"/>
        <w:rPr>
          <w:rFonts w:ascii="宋体" w:hAnsi="宋体" w:eastAsia="宋体" w:cs="宋体"/>
          <w:sz w:val="23"/>
          <w:szCs w:val="23"/>
          <w:highlight w:val="none"/>
        </w:rPr>
      </w:pPr>
      <w:r>
        <w:rPr>
          <w:rFonts w:ascii="宋体" w:hAnsi="宋体" w:eastAsia="宋体" w:cs="宋体"/>
          <w:spacing w:val="-7"/>
          <w:sz w:val="23"/>
          <w:szCs w:val="23"/>
          <w:highlight w:val="none"/>
        </w:rPr>
        <w:t>电子邮箱：</w:t>
      </w:r>
      <w:r>
        <w:rPr>
          <w:rFonts w:ascii="宋体" w:hAnsi="宋体" w:eastAsia="宋体" w:cs="宋体"/>
          <w:sz w:val="23"/>
          <w:szCs w:val="23"/>
          <w:highlight w:val="none"/>
          <w:u w:val="single" w:color="auto"/>
        </w:rPr>
        <w:t xml:space="preserve">                      </w:t>
      </w:r>
    </w:p>
    <w:p w14:paraId="672907D9">
      <w:pPr>
        <w:spacing w:before="193" w:line="220" w:lineRule="auto"/>
        <w:ind w:left="12"/>
        <w:rPr>
          <w:rFonts w:ascii="宋体" w:hAnsi="宋体" w:eastAsia="宋体" w:cs="宋体"/>
          <w:sz w:val="23"/>
          <w:szCs w:val="23"/>
          <w:highlight w:val="none"/>
        </w:rPr>
      </w:pPr>
      <w:r>
        <w:rPr>
          <w:rFonts w:ascii="宋体" w:hAnsi="宋体" w:eastAsia="宋体" w:cs="宋体"/>
          <w:spacing w:val="3"/>
          <w:sz w:val="23"/>
          <w:szCs w:val="23"/>
          <w:highlight w:val="none"/>
        </w:rPr>
        <w:t>开户银行：</w:t>
      </w:r>
      <w:r>
        <w:rPr>
          <w:rFonts w:ascii="宋体" w:hAnsi="宋体" w:eastAsia="宋体" w:cs="宋体"/>
          <w:sz w:val="23"/>
          <w:szCs w:val="23"/>
          <w:highlight w:val="none"/>
          <w:u w:val="single" w:color="auto"/>
        </w:rPr>
        <w:t xml:space="preserve">                     </w:t>
      </w:r>
    </w:p>
    <w:p w14:paraId="3DDB8FDA">
      <w:pPr>
        <w:spacing w:before="194" w:line="220" w:lineRule="auto"/>
        <w:ind w:left="28"/>
        <w:rPr>
          <w:rFonts w:ascii="宋体" w:hAnsi="宋体" w:eastAsia="宋体" w:cs="宋体"/>
          <w:sz w:val="23"/>
          <w:szCs w:val="23"/>
          <w:highlight w:val="none"/>
        </w:rPr>
      </w:pPr>
      <w:r>
        <w:rPr>
          <w:rFonts w:ascii="宋体" w:hAnsi="宋体" w:eastAsia="宋体" w:cs="宋体"/>
          <w:spacing w:val="-6"/>
          <w:sz w:val="23"/>
          <w:szCs w:val="23"/>
          <w:highlight w:val="none"/>
        </w:rPr>
        <w:t>帐号：</w:t>
      </w:r>
      <w:r>
        <w:rPr>
          <w:rFonts w:ascii="宋体" w:hAnsi="宋体" w:eastAsia="宋体" w:cs="宋体"/>
          <w:sz w:val="23"/>
          <w:szCs w:val="23"/>
          <w:highlight w:val="none"/>
          <w:u w:val="single" w:color="auto"/>
        </w:rPr>
        <w:t xml:space="preserve">                         </w:t>
      </w:r>
    </w:p>
    <w:p w14:paraId="3E18222D">
      <w:pPr>
        <w:spacing w:before="155" w:line="220" w:lineRule="auto"/>
        <w:ind w:left="45"/>
        <w:rPr>
          <w:rFonts w:ascii="宋体" w:hAnsi="宋体" w:eastAsia="宋体" w:cs="宋体"/>
          <w:sz w:val="23"/>
          <w:szCs w:val="23"/>
          <w:highlight w:val="none"/>
        </w:rPr>
      </w:pPr>
      <w:r>
        <w:rPr>
          <w:rFonts w:ascii="宋体" w:hAnsi="宋体" w:eastAsia="宋体" w:cs="宋体"/>
          <w:spacing w:val="-3"/>
          <w:sz w:val="23"/>
          <w:szCs w:val="23"/>
          <w:highlight w:val="none"/>
        </w:rPr>
        <w:t>邮政编码：</w:t>
      </w:r>
      <w:r>
        <w:rPr>
          <w:rFonts w:ascii="宋体" w:hAnsi="宋体" w:eastAsia="宋体" w:cs="宋体"/>
          <w:sz w:val="23"/>
          <w:szCs w:val="23"/>
          <w:highlight w:val="none"/>
          <w:u w:val="single" w:color="auto"/>
        </w:rPr>
        <w:t xml:space="preserve">                      </w:t>
      </w:r>
    </w:p>
    <w:p w14:paraId="14EA8780">
      <w:pPr>
        <w:spacing w:before="47" w:line="372" w:lineRule="auto"/>
        <w:ind w:left="3" w:right="5035" w:hanging="1"/>
        <w:rPr>
          <w:rFonts w:ascii="宋体" w:hAnsi="宋体" w:eastAsia="宋体" w:cs="宋体"/>
          <w:sz w:val="23"/>
          <w:szCs w:val="23"/>
          <w:highlight w:val="none"/>
        </w:rPr>
      </w:pPr>
      <w:r>
        <w:rPr>
          <w:rFonts w:ascii="宋体" w:hAnsi="宋体" w:eastAsia="宋体" w:cs="宋体"/>
          <w:spacing w:val="-10"/>
          <w:sz w:val="23"/>
          <w:szCs w:val="23"/>
          <w:highlight w:val="none"/>
        </w:rPr>
        <w:t>承包人：</w:t>
      </w:r>
      <w:r>
        <w:rPr>
          <w:rFonts w:ascii="宋体" w:hAnsi="宋体" w:eastAsia="宋体" w:cs="宋体"/>
          <w:spacing w:val="2"/>
          <w:sz w:val="23"/>
          <w:szCs w:val="23"/>
          <w:highlight w:val="none"/>
          <w:u w:val="single" w:color="auto"/>
        </w:rPr>
        <w:t xml:space="preserve">                   </w:t>
      </w:r>
      <w:r>
        <w:rPr>
          <w:rFonts w:ascii="宋体" w:hAnsi="宋体" w:eastAsia="宋体" w:cs="宋体"/>
          <w:spacing w:val="-49"/>
          <w:sz w:val="23"/>
          <w:szCs w:val="23"/>
          <w:highlight w:val="none"/>
        </w:rPr>
        <w:t xml:space="preserve"> </w:t>
      </w:r>
      <w:r>
        <w:rPr>
          <w:rFonts w:ascii="宋体" w:hAnsi="宋体" w:eastAsia="宋体" w:cs="宋体"/>
          <w:spacing w:val="-10"/>
          <w:sz w:val="23"/>
          <w:szCs w:val="23"/>
          <w:highlight w:val="none"/>
        </w:rPr>
        <w:t>(公章)</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法定地址：</w:t>
      </w:r>
      <w:r>
        <w:rPr>
          <w:rFonts w:ascii="宋体" w:hAnsi="宋体" w:eastAsia="宋体" w:cs="宋体"/>
          <w:sz w:val="23"/>
          <w:szCs w:val="23"/>
          <w:highlight w:val="none"/>
          <w:u w:val="single" w:color="auto"/>
        </w:rPr>
        <w:t xml:space="preserve">                     </w:t>
      </w:r>
    </w:p>
    <w:p w14:paraId="35961362">
      <w:pPr>
        <w:spacing w:before="2" w:line="220" w:lineRule="auto"/>
        <w:ind w:left="4"/>
        <w:rPr>
          <w:rFonts w:ascii="宋体" w:hAnsi="宋体" w:eastAsia="宋体" w:cs="宋体"/>
          <w:sz w:val="23"/>
          <w:szCs w:val="23"/>
          <w:highlight w:val="none"/>
        </w:rPr>
      </w:pPr>
      <w:r>
        <w:rPr>
          <w:rFonts w:ascii="宋体" w:hAnsi="宋体" w:eastAsia="宋体" w:cs="宋体"/>
          <w:spacing w:val="5"/>
          <w:sz w:val="23"/>
          <w:szCs w:val="23"/>
          <w:highlight w:val="none"/>
        </w:rPr>
        <w:t>法定代表人或其</w:t>
      </w:r>
    </w:p>
    <w:p w14:paraId="148424B8">
      <w:pPr>
        <w:spacing w:before="193" w:line="365" w:lineRule="auto"/>
        <w:ind w:left="58" w:right="4552" w:firstLine="62"/>
        <w:rPr>
          <w:rFonts w:ascii="宋体" w:hAnsi="宋体" w:eastAsia="宋体" w:cs="宋体"/>
          <w:sz w:val="23"/>
          <w:szCs w:val="23"/>
          <w:highlight w:val="none"/>
        </w:rPr>
      </w:pPr>
      <w:r>
        <w:rPr>
          <w:rFonts w:ascii="宋体" w:hAnsi="宋体" w:eastAsia="宋体" w:cs="宋体"/>
          <w:spacing w:val="-9"/>
          <w:sz w:val="23"/>
          <w:szCs w:val="23"/>
          <w:highlight w:val="none"/>
        </w:rPr>
        <w:t>委托代理人：</w:t>
      </w:r>
      <w:r>
        <w:rPr>
          <w:rFonts w:ascii="宋体" w:hAnsi="宋体" w:eastAsia="宋体" w:cs="宋体"/>
          <w:spacing w:val="4"/>
          <w:sz w:val="23"/>
          <w:szCs w:val="23"/>
          <w:highlight w:val="none"/>
          <w:u w:val="single" w:color="auto"/>
        </w:rPr>
        <w:t xml:space="preserve">                  </w:t>
      </w:r>
      <w:r>
        <w:rPr>
          <w:rFonts w:ascii="宋体" w:hAnsi="宋体" w:eastAsia="宋体" w:cs="宋体"/>
          <w:spacing w:val="-53"/>
          <w:sz w:val="23"/>
          <w:szCs w:val="23"/>
          <w:highlight w:val="none"/>
        </w:rPr>
        <w:t xml:space="preserve"> </w:t>
      </w:r>
      <w:r>
        <w:rPr>
          <w:rFonts w:ascii="宋体" w:hAnsi="宋体" w:eastAsia="宋体" w:cs="宋体"/>
          <w:spacing w:val="-9"/>
          <w:sz w:val="23"/>
          <w:szCs w:val="23"/>
          <w:highlight w:val="none"/>
        </w:rPr>
        <w:t>(签字)</w:t>
      </w:r>
      <w:r>
        <w:rPr>
          <w:rFonts w:ascii="宋体" w:hAnsi="宋体" w:eastAsia="宋体" w:cs="宋体"/>
          <w:sz w:val="23"/>
          <w:szCs w:val="23"/>
          <w:highlight w:val="none"/>
        </w:rPr>
        <w:t xml:space="preserve"> </w:t>
      </w:r>
      <w:r>
        <w:rPr>
          <w:rFonts w:ascii="宋体" w:hAnsi="宋体" w:eastAsia="宋体" w:cs="宋体"/>
          <w:spacing w:val="-18"/>
          <w:sz w:val="23"/>
          <w:szCs w:val="23"/>
          <w:highlight w:val="none"/>
        </w:rPr>
        <w:t>电话：</w:t>
      </w:r>
      <w:r>
        <w:rPr>
          <w:rFonts w:ascii="宋体" w:hAnsi="宋体" w:eastAsia="宋体" w:cs="宋体"/>
          <w:sz w:val="23"/>
          <w:szCs w:val="23"/>
          <w:highlight w:val="none"/>
          <w:u w:val="single" w:color="auto"/>
        </w:rPr>
        <w:t xml:space="preserve">                         </w:t>
      </w:r>
    </w:p>
    <w:p w14:paraId="0DBFA9A3">
      <w:pPr>
        <w:tabs>
          <w:tab w:val="left" w:pos="3568"/>
          <w:tab w:val="left" w:pos="3587"/>
          <w:tab w:val="left" w:pos="3588"/>
        </w:tabs>
        <w:spacing w:before="19" w:line="363" w:lineRule="auto"/>
        <w:ind w:left="4" w:right="5269" w:hanging="4"/>
        <w:jc w:val="both"/>
        <w:rPr>
          <w:rFonts w:ascii="宋体" w:hAnsi="宋体" w:eastAsia="宋体" w:cs="宋体"/>
          <w:sz w:val="23"/>
          <w:szCs w:val="23"/>
          <w:highlight w:val="none"/>
        </w:rPr>
      </w:pPr>
      <w:r>
        <w:rPr>
          <w:rFonts w:ascii="宋体" w:hAnsi="宋体" w:eastAsia="宋体" w:cs="宋体"/>
          <w:spacing w:val="1"/>
          <w:sz w:val="23"/>
          <w:szCs w:val="23"/>
          <w:highlight w:val="none"/>
        </w:rPr>
        <w:t>传真：</w:t>
      </w:r>
      <w:r>
        <w:rPr>
          <w:rFonts w:ascii="宋体" w:hAnsi="宋体" w:eastAsia="宋体" w:cs="宋体"/>
          <w:sz w:val="23"/>
          <w:szCs w:val="23"/>
          <w:highlight w:val="none"/>
          <w:u w:val="single" w:color="auto"/>
        </w:rPr>
        <w:tab/>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电子邮箱：</w:t>
      </w:r>
      <w:r>
        <w:rPr>
          <w:rFonts w:ascii="宋体" w:hAnsi="宋体" w:eastAsia="宋体" w:cs="宋体"/>
          <w:sz w:val="23"/>
          <w:szCs w:val="23"/>
          <w:highlight w:val="none"/>
          <w:u w:val="single" w:color="auto"/>
        </w:rPr>
        <w:tab/>
      </w:r>
      <w:r>
        <w:rPr>
          <w:rFonts w:ascii="宋体" w:hAnsi="宋体" w:eastAsia="宋体" w:cs="宋体"/>
          <w:sz w:val="23"/>
          <w:szCs w:val="23"/>
          <w:highlight w:val="none"/>
          <w:u w:val="single" w:color="auto"/>
        </w:rPr>
        <w:tab/>
      </w:r>
      <w:r>
        <w:rPr>
          <w:rFonts w:ascii="宋体" w:hAnsi="宋体" w:eastAsia="宋体" w:cs="宋体"/>
          <w:sz w:val="23"/>
          <w:szCs w:val="23"/>
          <w:highlight w:val="none"/>
          <w:u w:val="single" w:color="auto"/>
        </w:rPr>
        <w:tab/>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开户银行：</w:t>
      </w:r>
      <w:r>
        <w:rPr>
          <w:rFonts w:ascii="宋体" w:hAnsi="宋体" w:eastAsia="宋体" w:cs="宋体"/>
          <w:sz w:val="23"/>
          <w:szCs w:val="23"/>
          <w:highlight w:val="none"/>
          <w:u w:val="single" w:color="auto"/>
        </w:rPr>
        <w:tab/>
      </w:r>
      <w:r>
        <w:rPr>
          <w:rFonts w:ascii="宋体" w:hAnsi="宋体" w:eastAsia="宋体" w:cs="宋体"/>
          <w:sz w:val="23"/>
          <w:szCs w:val="23"/>
          <w:highlight w:val="none"/>
          <w:u w:val="single" w:color="auto"/>
        </w:rPr>
        <w:tab/>
      </w:r>
      <w:r>
        <w:rPr>
          <w:rFonts w:ascii="宋体" w:hAnsi="宋体" w:eastAsia="宋体" w:cs="宋体"/>
          <w:sz w:val="23"/>
          <w:szCs w:val="23"/>
          <w:highlight w:val="none"/>
        </w:rPr>
        <w:t xml:space="preserve"> 帐号：</w:t>
      </w:r>
      <w:r>
        <w:rPr>
          <w:rFonts w:ascii="宋体" w:hAnsi="宋体" w:eastAsia="宋体" w:cs="宋体"/>
          <w:sz w:val="23"/>
          <w:szCs w:val="23"/>
          <w:highlight w:val="none"/>
          <w:u w:val="single" w:color="auto"/>
        </w:rPr>
        <w:tab/>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邮政编码：</w:t>
      </w:r>
      <w:r>
        <w:rPr>
          <w:rFonts w:ascii="宋体" w:hAnsi="宋体" w:eastAsia="宋体" w:cs="宋体"/>
          <w:sz w:val="23"/>
          <w:szCs w:val="23"/>
          <w:highlight w:val="none"/>
          <w:u w:val="single" w:color="auto"/>
        </w:rPr>
        <w:t xml:space="preserve">                     </w:t>
      </w:r>
    </w:p>
    <w:p w14:paraId="3A9765D7">
      <w:pPr>
        <w:spacing w:line="363" w:lineRule="auto"/>
        <w:rPr>
          <w:rFonts w:ascii="宋体" w:hAnsi="宋体" w:eastAsia="宋体" w:cs="宋体"/>
          <w:sz w:val="23"/>
          <w:szCs w:val="23"/>
          <w:highlight w:val="none"/>
        </w:rPr>
        <w:sectPr>
          <w:footerReference r:id="rId47" w:type="default"/>
          <w:pgSz w:w="11900" w:h="16839"/>
          <w:pgMar w:top="400" w:right="1785" w:bottom="703" w:left="1256" w:header="0" w:footer="551" w:gutter="0"/>
          <w:cols w:space="720" w:num="1"/>
        </w:sectPr>
      </w:pPr>
    </w:p>
    <w:p w14:paraId="4FE2EA41">
      <w:pPr>
        <w:pStyle w:val="3"/>
        <w:spacing w:line="258" w:lineRule="auto"/>
        <w:rPr>
          <w:highlight w:val="none"/>
        </w:rPr>
      </w:pPr>
    </w:p>
    <w:p w14:paraId="7963BA82">
      <w:pPr>
        <w:pStyle w:val="3"/>
        <w:spacing w:line="258" w:lineRule="auto"/>
        <w:rPr>
          <w:highlight w:val="none"/>
        </w:rPr>
      </w:pPr>
    </w:p>
    <w:p w14:paraId="0034D62B">
      <w:pPr>
        <w:pStyle w:val="3"/>
        <w:spacing w:line="258" w:lineRule="auto"/>
        <w:rPr>
          <w:highlight w:val="none"/>
        </w:rPr>
      </w:pPr>
    </w:p>
    <w:p w14:paraId="62BC3741">
      <w:pPr>
        <w:pStyle w:val="3"/>
        <w:spacing w:line="258" w:lineRule="auto"/>
        <w:rPr>
          <w:highlight w:val="none"/>
        </w:rPr>
      </w:pPr>
    </w:p>
    <w:p w14:paraId="626C6214">
      <w:pPr>
        <w:spacing w:before="91" w:line="219" w:lineRule="auto"/>
        <w:ind w:left="3382"/>
        <w:rPr>
          <w:rFonts w:ascii="宋体" w:hAnsi="宋体" w:eastAsia="宋体" w:cs="宋体"/>
          <w:sz w:val="28"/>
          <w:szCs w:val="28"/>
          <w:highlight w:val="none"/>
        </w:rPr>
      </w:pPr>
      <w:r>
        <w:rPr>
          <w:rFonts w:ascii="宋体" w:hAnsi="宋体" w:eastAsia="宋体" w:cs="宋体"/>
          <w:b/>
          <w:bCs/>
          <w:spacing w:val="-6"/>
          <w:sz w:val="28"/>
          <w:szCs w:val="28"/>
          <w:highlight w:val="none"/>
        </w:rPr>
        <w:t>第七章</w:t>
      </w:r>
      <w:r>
        <w:rPr>
          <w:rFonts w:ascii="宋体" w:hAnsi="宋体" w:eastAsia="宋体" w:cs="宋体"/>
          <w:spacing w:val="-6"/>
          <w:sz w:val="28"/>
          <w:szCs w:val="28"/>
          <w:highlight w:val="none"/>
        </w:rPr>
        <w:t xml:space="preserve">  </w:t>
      </w:r>
      <w:r>
        <w:rPr>
          <w:rFonts w:ascii="宋体" w:hAnsi="宋体" w:eastAsia="宋体" w:cs="宋体"/>
          <w:b/>
          <w:bCs/>
          <w:spacing w:val="-6"/>
          <w:sz w:val="28"/>
          <w:szCs w:val="28"/>
          <w:highlight w:val="none"/>
        </w:rPr>
        <w:t>投标文件格式</w:t>
      </w:r>
    </w:p>
    <w:p w14:paraId="06B80195">
      <w:pPr>
        <w:pStyle w:val="3"/>
        <w:spacing w:line="347" w:lineRule="auto"/>
        <w:rPr>
          <w:highlight w:val="none"/>
        </w:rPr>
      </w:pPr>
    </w:p>
    <w:p w14:paraId="4DF2D0DF">
      <w:pPr>
        <w:pStyle w:val="3"/>
        <w:spacing w:line="347" w:lineRule="auto"/>
        <w:rPr>
          <w:highlight w:val="none"/>
        </w:rPr>
      </w:pPr>
    </w:p>
    <w:p w14:paraId="32B7E47D">
      <w:pPr>
        <w:spacing w:before="65" w:line="220" w:lineRule="auto"/>
        <w:ind w:left="414"/>
        <w:rPr>
          <w:rFonts w:ascii="宋体" w:hAnsi="宋体" w:eastAsia="宋体" w:cs="宋体"/>
          <w:sz w:val="20"/>
          <w:szCs w:val="20"/>
          <w:highlight w:val="none"/>
        </w:rPr>
      </w:pPr>
      <w:r>
        <w:rPr>
          <w:rFonts w:ascii="宋体" w:hAnsi="宋体" w:eastAsia="宋体" w:cs="宋体"/>
          <w:spacing w:val="4"/>
          <w:sz w:val="20"/>
          <w:szCs w:val="20"/>
          <w:highlight w:val="none"/>
        </w:rPr>
        <w:t>一、投标人提交投标文件须知：</w:t>
      </w:r>
    </w:p>
    <w:p w14:paraId="51B282C7">
      <w:pPr>
        <w:pStyle w:val="3"/>
        <w:spacing w:line="264" w:lineRule="auto"/>
        <w:rPr>
          <w:highlight w:val="none"/>
        </w:rPr>
      </w:pPr>
    </w:p>
    <w:p w14:paraId="301F59FA">
      <w:pPr>
        <w:spacing w:before="65" w:line="487" w:lineRule="auto"/>
        <w:ind w:right="65" w:firstLine="440"/>
        <w:rPr>
          <w:rFonts w:ascii="宋体" w:hAnsi="宋体" w:eastAsia="宋体" w:cs="宋体"/>
          <w:sz w:val="20"/>
          <w:szCs w:val="20"/>
          <w:highlight w:val="none"/>
        </w:rPr>
      </w:pPr>
      <w:r>
        <w:rPr>
          <w:rFonts w:ascii="Times New Roman" w:hAnsi="Times New Roman" w:eastAsia="Times New Roman" w:cs="Times New Roman"/>
          <w:spacing w:val="10"/>
          <w:sz w:val="20"/>
          <w:szCs w:val="20"/>
          <w:highlight w:val="none"/>
        </w:rPr>
        <w:t>1</w:t>
      </w:r>
      <w:r>
        <w:rPr>
          <w:rFonts w:ascii="宋体" w:hAnsi="宋体" w:eastAsia="宋体" w:cs="宋体"/>
          <w:spacing w:val="10"/>
          <w:sz w:val="20"/>
          <w:szCs w:val="20"/>
          <w:highlight w:val="none"/>
        </w:rPr>
        <w:t>、投标人应严格按照以下顺序填写和提交下述规定的全部格式文件以及其他有关资料，混乱的</w:t>
      </w:r>
      <w:r>
        <w:rPr>
          <w:rFonts w:ascii="宋体" w:hAnsi="宋体" w:eastAsia="宋体" w:cs="宋体"/>
          <w:spacing w:val="9"/>
          <w:sz w:val="20"/>
          <w:szCs w:val="20"/>
          <w:highlight w:val="none"/>
        </w:rPr>
        <w:t>编排</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导致投标文件被误读或评标小组查找不到有效文件是投标人的风险。</w:t>
      </w:r>
    </w:p>
    <w:p w14:paraId="302EEECC">
      <w:pPr>
        <w:spacing w:before="51" w:line="219" w:lineRule="auto"/>
        <w:ind w:left="400"/>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2</w:t>
      </w:r>
      <w:r>
        <w:rPr>
          <w:rFonts w:ascii="宋体" w:hAnsi="宋体" w:eastAsia="宋体" w:cs="宋体"/>
          <w:spacing w:val="8"/>
          <w:sz w:val="20"/>
          <w:szCs w:val="20"/>
          <w:highlight w:val="none"/>
        </w:rPr>
        <w:t>、所附表格中要求回答的全部问题和</w:t>
      </w:r>
      <w:r>
        <w:rPr>
          <w:rFonts w:ascii="Times New Roman" w:hAnsi="Times New Roman" w:eastAsia="Times New Roman" w:cs="Times New Roman"/>
          <w:spacing w:val="8"/>
          <w:sz w:val="20"/>
          <w:szCs w:val="20"/>
          <w:highlight w:val="none"/>
        </w:rPr>
        <w:t>/</w:t>
      </w:r>
      <w:r>
        <w:rPr>
          <w:rFonts w:ascii="宋体" w:hAnsi="宋体" w:eastAsia="宋体" w:cs="宋体"/>
          <w:spacing w:val="8"/>
          <w:sz w:val="20"/>
          <w:szCs w:val="20"/>
          <w:highlight w:val="none"/>
        </w:rPr>
        <w:t>或信息都必须正面回答。</w:t>
      </w:r>
    </w:p>
    <w:p w14:paraId="03204595">
      <w:pPr>
        <w:pStyle w:val="3"/>
        <w:spacing w:line="254" w:lineRule="auto"/>
        <w:rPr>
          <w:highlight w:val="none"/>
        </w:rPr>
      </w:pPr>
    </w:p>
    <w:p w14:paraId="10D6B0D9">
      <w:pPr>
        <w:spacing w:before="65" w:line="219" w:lineRule="auto"/>
        <w:ind w:left="409"/>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 xml:space="preserve">3 </w:t>
      </w:r>
      <w:r>
        <w:rPr>
          <w:rFonts w:ascii="宋体" w:hAnsi="宋体" w:eastAsia="宋体" w:cs="宋体"/>
          <w:spacing w:val="7"/>
          <w:sz w:val="20"/>
          <w:szCs w:val="20"/>
          <w:highlight w:val="none"/>
        </w:rPr>
        <w:t>、本声明书的签字人应保证全部声明和</w:t>
      </w:r>
      <w:r>
        <w:rPr>
          <w:rFonts w:ascii="宋体" w:hAnsi="宋体" w:eastAsia="宋体" w:cs="宋体"/>
          <w:spacing w:val="6"/>
          <w:sz w:val="20"/>
          <w:szCs w:val="20"/>
          <w:highlight w:val="none"/>
        </w:rPr>
        <w:t>问题的回答是真实的和准确的。</w:t>
      </w:r>
    </w:p>
    <w:p w14:paraId="58718575">
      <w:pPr>
        <w:pStyle w:val="3"/>
        <w:spacing w:line="254" w:lineRule="auto"/>
        <w:rPr>
          <w:highlight w:val="none"/>
        </w:rPr>
      </w:pPr>
    </w:p>
    <w:p w14:paraId="791375EE">
      <w:pPr>
        <w:spacing w:before="65" w:line="219" w:lineRule="auto"/>
        <w:jc w:val="right"/>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4</w:t>
      </w:r>
      <w:r>
        <w:rPr>
          <w:rFonts w:ascii="Times New Roman" w:hAnsi="Times New Roman" w:eastAsia="Times New Roman" w:cs="Times New Roman"/>
          <w:spacing w:val="-18"/>
          <w:sz w:val="20"/>
          <w:szCs w:val="20"/>
          <w:highlight w:val="none"/>
        </w:rPr>
        <w:t xml:space="preserve"> </w:t>
      </w:r>
      <w:r>
        <w:rPr>
          <w:rFonts w:ascii="宋体" w:hAnsi="宋体" w:eastAsia="宋体" w:cs="宋体"/>
          <w:spacing w:val="7"/>
          <w:sz w:val="20"/>
          <w:szCs w:val="20"/>
          <w:highlight w:val="none"/>
        </w:rPr>
        <w:t>、评标委员会将应用投标人提交的资料根据自己的判断和考虑决定投标人履行合同的合</w:t>
      </w:r>
      <w:r>
        <w:rPr>
          <w:rFonts w:ascii="宋体" w:hAnsi="宋体" w:eastAsia="宋体" w:cs="宋体"/>
          <w:spacing w:val="6"/>
          <w:sz w:val="20"/>
          <w:szCs w:val="20"/>
          <w:highlight w:val="none"/>
        </w:rPr>
        <w:t>格性及能力。</w:t>
      </w:r>
    </w:p>
    <w:p w14:paraId="09C7C8D9">
      <w:pPr>
        <w:pStyle w:val="3"/>
        <w:spacing w:line="257" w:lineRule="auto"/>
        <w:rPr>
          <w:highlight w:val="none"/>
        </w:rPr>
      </w:pPr>
    </w:p>
    <w:p w14:paraId="42C5FFE8">
      <w:pPr>
        <w:spacing w:before="65" w:line="219" w:lineRule="auto"/>
        <w:ind w:left="412"/>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5</w:t>
      </w:r>
      <w:r>
        <w:rPr>
          <w:rFonts w:ascii="宋体" w:hAnsi="宋体" w:eastAsia="宋体" w:cs="宋体"/>
          <w:spacing w:val="8"/>
          <w:sz w:val="20"/>
          <w:szCs w:val="20"/>
          <w:highlight w:val="none"/>
        </w:rPr>
        <w:t>、投标人提交的材料将在一定期限内被保密保存，但不退还。</w:t>
      </w:r>
    </w:p>
    <w:p w14:paraId="530C7E59">
      <w:pPr>
        <w:pStyle w:val="3"/>
        <w:spacing w:line="266" w:lineRule="auto"/>
        <w:rPr>
          <w:highlight w:val="none"/>
        </w:rPr>
      </w:pPr>
    </w:p>
    <w:p w14:paraId="7AE9EAE4">
      <w:pPr>
        <w:spacing w:before="65" w:line="487" w:lineRule="auto"/>
        <w:ind w:left="37" w:right="152" w:firstLine="371"/>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6</w:t>
      </w:r>
      <w:r>
        <w:rPr>
          <w:rFonts w:ascii="宋体" w:hAnsi="宋体" w:eastAsia="宋体" w:cs="宋体"/>
          <w:spacing w:val="9"/>
          <w:sz w:val="20"/>
          <w:szCs w:val="20"/>
          <w:highlight w:val="none"/>
        </w:rPr>
        <w:t>、全部文件应按投标人须知中规定的语言和份数提交。投标文件组</w:t>
      </w:r>
      <w:r>
        <w:rPr>
          <w:rFonts w:ascii="宋体" w:hAnsi="宋体" w:eastAsia="宋体" w:cs="宋体"/>
          <w:spacing w:val="8"/>
          <w:sz w:val="20"/>
          <w:szCs w:val="20"/>
          <w:highlight w:val="none"/>
        </w:rPr>
        <w:t>成漏项或未按规定的格式编制，</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内容不全或内容字迹模糊辨认不清的情况，将有可能被评标小组认定为投标无效。</w:t>
      </w:r>
    </w:p>
    <w:p w14:paraId="76C288DA">
      <w:pPr>
        <w:spacing w:line="487" w:lineRule="auto"/>
        <w:rPr>
          <w:rFonts w:ascii="宋体" w:hAnsi="宋体" w:eastAsia="宋体" w:cs="宋体"/>
          <w:sz w:val="20"/>
          <w:szCs w:val="20"/>
          <w:highlight w:val="none"/>
        </w:rPr>
        <w:sectPr>
          <w:footerReference r:id="rId48" w:type="default"/>
          <w:pgSz w:w="11900" w:h="16839"/>
          <w:pgMar w:top="400" w:right="987" w:bottom="703" w:left="1267" w:header="0" w:footer="551" w:gutter="0"/>
          <w:cols w:space="720" w:num="1"/>
        </w:sectPr>
      </w:pPr>
    </w:p>
    <w:p w14:paraId="6C7FACFF">
      <w:pPr>
        <w:pStyle w:val="3"/>
        <w:spacing w:line="249" w:lineRule="auto"/>
        <w:rPr>
          <w:highlight w:val="none"/>
        </w:rPr>
      </w:pPr>
    </w:p>
    <w:p w14:paraId="29C30720">
      <w:pPr>
        <w:pStyle w:val="3"/>
        <w:spacing w:line="249" w:lineRule="auto"/>
        <w:rPr>
          <w:highlight w:val="none"/>
        </w:rPr>
      </w:pPr>
    </w:p>
    <w:p w14:paraId="278D261D">
      <w:pPr>
        <w:pStyle w:val="3"/>
        <w:spacing w:line="249" w:lineRule="auto"/>
        <w:rPr>
          <w:highlight w:val="none"/>
        </w:rPr>
      </w:pPr>
    </w:p>
    <w:p w14:paraId="0B4BF4F2">
      <w:pPr>
        <w:pStyle w:val="3"/>
        <w:spacing w:line="249" w:lineRule="auto"/>
        <w:rPr>
          <w:highlight w:val="none"/>
        </w:rPr>
      </w:pPr>
    </w:p>
    <w:p w14:paraId="435C0E0A">
      <w:pPr>
        <w:pStyle w:val="3"/>
        <w:spacing w:line="249" w:lineRule="auto"/>
        <w:rPr>
          <w:highlight w:val="none"/>
        </w:rPr>
      </w:pPr>
    </w:p>
    <w:p w14:paraId="31949A21">
      <w:pPr>
        <w:pStyle w:val="3"/>
        <w:spacing w:line="250" w:lineRule="auto"/>
        <w:rPr>
          <w:highlight w:val="none"/>
        </w:rPr>
      </w:pPr>
    </w:p>
    <w:p w14:paraId="44B3208B">
      <w:pPr>
        <w:spacing w:before="153" w:line="514" w:lineRule="auto"/>
        <w:ind w:left="3481" w:right="2290" w:hanging="1417"/>
        <w:rPr>
          <w:rFonts w:ascii="宋体" w:hAnsi="宋体" w:eastAsia="宋体" w:cs="宋体"/>
          <w:sz w:val="31"/>
          <w:szCs w:val="31"/>
          <w:highlight w:val="none"/>
        </w:rPr>
      </w:pPr>
      <w:r>
        <w:rPr>
          <w:rFonts w:ascii="新宋体" w:hAnsi="新宋体" w:eastAsia="新宋体" w:cs="新宋体"/>
          <w:spacing w:val="-12"/>
          <w:sz w:val="47"/>
          <w:szCs w:val="47"/>
          <w:highlight w:val="none"/>
        </w:rPr>
        <w:t>(项目、标段名称)项目</w:t>
      </w:r>
      <w:r>
        <w:rPr>
          <w:rFonts w:ascii="新宋体" w:hAnsi="新宋体" w:eastAsia="新宋体" w:cs="新宋体"/>
          <w:spacing w:val="5"/>
          <w:sz w:val="47"/>
          <w:szCs w:val="47"/>
          <w:highlight w:val="none"/>
        </w:rPr>
        <w:t xml:space="preserve"> </w:t>
      </w:r>
      <w:r>
        <w:rPr>
          <w:rFonts w:ascii="宋体" w:hAnsi="宋体" w:eastAsia="宋体" w:cs="宋体"/>
          <w:spacing w:val="-8"/>
          <w:sz w:val="31"/>
          <w:szCs w:val="31"/>
          <w:highlight w:val="none"/>
        </w:rPr>
        <w:t>项目编号：</w:t>
      </w:r>
    </w:p>
    <w:p w14:paraId="6ECBDED0">
      <w:pPr>
        <w:pStyle w:val="3"/>
        <w:spacing w:line="249" w:lineRule="auto"/>
        <w:rPr>
          <w:highlight w:val="none"/>
        </w:rPr>
      </w:pPr>
    </w:p>
    <w:p w14:paraId="6E12856F">
      <w:pPr>
        <w:pStyle w:val="3"/>
        <w:spacing w:line="249" w:lineRule="auto"/>
        <w:rPr>
          <w:highlight w:val="none"/>
        </w:rPr>
      </w:pPr>
      <w:r>
        <w:rPr>
          <w:highlight w:val="none"/>
        </w:rPr>
        <w:pict>
          <v:shape id="_x0000_s1032" o:spid="_x0000_s1032" o:spt="202" type="#_x0000_t202" style="position:absolute;left:0pt;margin-left:177.7pt;margin-top:2.45pt;height:240.45pt;width:57.95pt;z-index:251666432;mso-width-relative:page;mso-height-relative:page;" filled="f" stroked="f" coordsize="21600,21600">
            <v:path/>
            <v:fill on="f" focussize="0,0"/>
            <v:stroke on="f"/>
            <v:imagedata o:title=""/>
            <o:lock v:ext="edit" aspectratio="f"/>
            <v:textbox inset="0mm,0mm,0mm,0mm" style="layout-flow:vertical-ideographic;">
              <w:txbxContent>
                <w:p w14:paraId="0DB4DE39">
                  <w:pPr>
                    <w:spacing w:before="21" w:line="211" w:lineRule="auto"/>
                    <w:ind w:left="20"/>
                    <w:rPr>
                      <w:rFonts w:ascii="新宋体" w:hAnsi="新宋体" w:eastAsia="新宋体" w:cs="新宋体"/>
                      <w:sz w:val="95"/>
                      <w:szCs w:val="95"/>
                    </w:rPr>
                  </w:pPr>
                  <w:r>
                    <w:rPr>
                      <w:rFonts w:ascii="新宋体" w:hAnsi="新宋体" w:eastAsia="新宋体" w:cs="新宋体"/>
                      <w:spacing w:val="15"/>
                      <w:sz w:val="95"/>
                      <w:szCs w:val="95"/>
                    </w:rPr>
                    <w:t>投</w:t>
                  </w:r>
                  <w:r>
                    <w:rPr>
                      <w:rFonts w:ascii="新宋体" w:hAnsi="新宋体" w:eastAsia="新宋体" w:cs="新宋体"/>
                      <w:spacing w:val="-172"/>
                      <w:sz w:val="95"/>
                      <w:szCs w:val="95"/>
                    </w:rPr>
                    <w:t xml:space="preserve"> </w:t>
                  </w:r>
                  <w:r>
                    <w:rPr>
                      <w:rFonts w:ascii="新宋体" w:hAnsi="新宋体" w:eastAsia="新宋体" w:cs="新宋体"/>
                      <w:spacing w:val="15"/>
                      <w:sz w:val="95"/>
                      <w:szCs w:val="95"/>
                    </w:rPr>
                    <w:t>标</w:t>
                  </w:r>
                  <w:r>
                    <w:rPr>
                      <w:rFonts w:ascii="新宋体" w:hAnsi="新宋体" w:eastAsia="新宋体" w:cs="新宋体"/>
                      <w:spacing w:val="-173"/>
                      <w:sz w:val="95"/>
                      <w:szCs w:val="95"/>
                    </w:rPr>
                    <w:t xml:space="preserve"> </w:t>
                  </w:r>
                  <w:r>
                    <w:rPr>
                      <w:rFonts w:ascii="新宋体" w:hAnsi="新宋体" w:eastAsia="新宋体" w:cs="新宋体"/>
                      <w:spacing w:val="15"/>
                      <w:sz w:val="95"/>
                      <w:szCs w:val="95"/>
                    </w:rPr>
                    <w:t>文</w:t>
                  </w:r>
                  <w:r>
                    <w:rPr>
                      <w:rFonts w:ascii="新宋体" w:hAnsi="新宋体" w:eastAsia="新宋体" w:cs="新宋体"/>
                      <w:spacing w:val="-173"/>
                      <w:sz w:val="95"/>
                      <w:szCs w:val="95"/>
                    </w:rPr>
                    <w:t xml:space="preserve"> </w:t>
                  </w:r>
                  <w:r>
                    <w:rPr>
                      <w:rFonts w:ascii="新宋体" w:hAnsi="新宋体" w:eastAsia="新宋体" w:cs="新宋体"/>
                      <w:spacing w:val="15"/>
                      <w:sz w:val="95"/>
                      <w:szCs w:val="95"/>
                    </w:rPr>
                    <w:t>件</w:t>
                  </w:r>
                </w:p>
              </w:txbxContent>
            </v:textbox>
          </v:shape>
        </w:pict>
      </w:r>
    </w:p>
    <w:p w14:paraId="6E96B876">
      <w:pPr>
        <w:pStyle w:val="3"/>
        <w:spacing w:line="249" w:lineRule="auto"/>
        <w:rPr>
          <w:highlight w:val="none"/>
        </w:rPr>
      </w:pPr>
    </w:p>
    <w:p w14:paraId="27A5580B">
      <w:pPr>
        <w:pStyle w:val="3"/>
        <w:spacing w:line="249" w:lineRule="auto"/>
        <w:rPr>
          <w:highlight w:val="none"/>
        </w:rPr>
      </w:pPr>
    </w:p>
    <w:p w14:paraId="7036819F">
      <w:pPr>
        <w:pStyle w:val="3"/>
        <w:spacing w:line="249" w:lineRule="auto"/>
        <w:rPr>
          <w:highlight w:val="none"/>
        </w:rPr>
      </w:pPr>
    </w:p>
    <w:p w14:paraId="536AD706">
      <w:pPr>
        <w:pStyle w:val="3"/>
        <w:spacing w:line="249" w:lineRule="auto"/>
        <w:rPr>
          <w:highlight w:val="none"/>
        </w:rPr>
      </w:pPr>
    </w:p>
    <w:p w14:paraId="4A1AD0B3">
      <w:pPr>
        <w:pStyle w:val="3"/>
        <w:spacing w:line="249" w:lineRule="auto"/>
        <w:rPr>
          <w:highlight w:val="none"/>
        </w:rPr>
      </w:pPr>
    </w:p>
    <w:p w14:paraId="204BFB1D">
      <w:pPr>
        <w:pStyle w:val="3"/>
        <w:spacing w:line="249" w:lineRule="auto"/>
        <w:rPr>
          <w:highlight w:val="none"/>
        </w:rPr>
      </w:pPr>
    </w:p>
    <w:p w14:paraId="60B69B4B">
      <w:pPr>
        <w:pStyle w:val="3"/>
        <w:spacing w:line="249" w:lineRule="auto"/>
        <w:rPr>
          <w:highlight w:val="none"/>
        </w:rPr>
      </w:pPr>
    </w:p>
    <w:p w14:paraId="6C6915B5">
      <w:pPr>
        <w:pStyle w:val="3"/>
        <w:spacing w:line="249" w:lineRule="auto"/>
        <w:rPr>
          <w:highlight w:val="none"/>
        </w:rPr>
      </w:pPr>
    </w:p>
    <w:p w14:paraId="78875F5B">
      <w:pPr>
        <w:pStyle w:val="3"/>
        <w:spacing w:line="249" w:lineRule="auto"/>
        <w:rPr>
          <w:highlight w:val="none"/>
        </w:rPr>
      </w:pPr>
    </w:p>
    <w:p w14:paraId="17EF926E">
      <w:pPr>
        <w:pStyle w:val="3"/>
        <w:spacing w:line="249" w:lineRule="auto"/>
        <w:rPr>
          <w:highlight w:val="none"/>
        </w:rPr>
      </w:pPr>
    </w:p>
    <w:p w14:paraId="0EC11DA5">
      <w:pPr>
        <w:pStyle w:val="3"/>
        <w:spacing w:line="249" w:lineRule="auto"/>
        <w:rPr>
          <w:highlight w:val="none"/>
        </w:rPr>
      </w:pPr>
    </w:p>
    <w:p w14:paraId="08C35C03">
      <w:pPr>
        <w:pStyle w:val="3"/>
        <w:spacing w:line="249" w:lineRule="auto"/>
        <w:rPr>
          <w:highlight w:val="none"/>
        </w:rPr>
      </w:pPr>
    </w:p>
    <w:p w14:paraId="778BBCEB">
      <w:pPr>
        <w:pStyle w:val="3"/>
        <w:spacing w:line="249" w:lineRule="auto"/>
        <w:rPr>
          <w:highlight w:val="none"/>
        </w:rPr>
      </w:pPr>
    </w:p>
    <w:p w14:paraId="5F9F57A6">
      <w:pPr>
        <w:pStyle w:val="3"/>
        <w:spacing w:line="249" w:lineRule="auto"/>
        <w:rPr>
          <w:highlight w:val="none"/>
        </w:rPr>
      </w:pPr>
    </w:p>
    <w:p w14:paraId="201B9B6E">
      <w:pPr>
        <w:pStyle w:val="3"/>
        <w:spacing w:line="249" w:lineRule="auto"/>
        <w:rPr>
          <w:highlight w:val="none"/>
        </w:rPr>
      </w:pPr>
    </w:p>
    <w:p w14:paraId="131A6232">
      <w:pPr>
        <w:pStyle w:val="3"/>
        <w:spacing w:line="249" w:lineRule="auto"/>
        <w:rPr>
          <w:highlight w:val="none"/>
        </w:rPr>
      </w:pPr>
    </w:p>
    <w:p w14:paraId="1987D25B">
      <w:pPr>
        <w:pStyle w:val="3"/>
        <w:spacing w:line="249" w:lineRule="auto"/>
        <w:rPr>
          <w:highlight w:val="none"/>
        </w:rPr>
      </w:pPr>
    </w:p>
    <w:p w14:paraId="72237714">
      <w:pPr>
        <w:pStyle w:val="3"/>
        <w:spacing w:line="249" w:lineRule="auto"/>
        <w:rPr>
          <w:highlight w:val="none"/>
        </w:rPr>
      </w:pPr>
    </w:p>
    <w:p w14:paraId="3912661E">
      <w:pPr>
        <w:pStyle w:val="3"/>
        <w:spacing w:line="249" w:lineRule="auto"/>
        <w:rPr>
          <w:highlight w:val="none"/>
        </w:rPr>
      </w:pPr>
    </w:p>
    <w:p w14:paraId="285D3A0F">
      <w:pPr>
        <w:pStyle w:val="3"/>
        <w:spacing w:line="249" w:lineRule="auto"/>
        <w:rPr>
          <w:highlight w:val="none"/>
        </w:rPr>
      </w:pPr>
    </w:p>
    <w:p w14:paraId="5506F538">
      <w:pPr>
        <w:pStyle w:val="3"/>
        <w:spacing w:line="250" w:lineRule="auto"/>
        <w:rPr>
          <w:highlight w:val="none"/>
        </w:rPr>
      </w:pPr>
    </w:p>
    <w:p w14:paraId="7B3BB96C">
      <w:pPr>
        <w:pStyle w:val="3"/>
        <w:spacing w:line="250" w:lineRule="auto"/>
        <w:rPr>
          <w:highlight w:val="none"/>
        </w:rPr>
      </w:pPr>
    </w:p>
    <w:p w14:paraId="29D716BC">
      <w:pPr>
        <w:pStyle w:val="3"/>
        <w:spacing w:line="250" w:lineRule="auto"/>
        <w:rPr>
          <w:highlight w:val="none"/>
        </w:rPr>
      </w:pPr>
    </w:p>
    <w:p w14:paraId="1CF6BD25">
      <w:pPr>
        <w:pStyle w:val="3"/>
        <w:spacing w:line="250" w:lineRule="auto"/>
        <w:rPr>
          <w:highlight w:val="none"/>
        </w:rPr>
      </w:pPr>
    </w:p>
    <w:p w14:paraId="3F4DB039">
      <w:pPr>
        <w:spacing w:before="91" w:line="342" w:lineRule="auto"/>
        <w:ind w:left="42"/>
        <w:rPr>
          <w:rFonts w:ascii="宋体" w:hAnsi="宋体" w:eastAsia="宋体" w:cs="宋体"/>
          <w:sz w:val="28"/>
          <w:szCs w:val="28"/>
          <w:highlight w:val="none"/>
        </w:rPr>
      </w:pPr>
      <w:r>
        <w:rPr>
          <w:rFonts w:ascii="宋体" w:hAnsi="宋体" w:eastAsia="宋体" w:cs="宋体"/>
          <w:spacing w:val="-2"/>
          <w:sz w:val="28"/>
          <w:szCs w:val="28"/>
          <w:highlight w:val="none"/>
        </w:rPr>
        <w:t>投标单位名称</w:t>
      </w:r>
      <w:r>
        <w:rPr>
          <w:rFonts w:ascii="宋体" w:hAnsi="宋体" w:eastAsia="宋体" w:cs="宋体"/>
          <w:spacing w:val="-20"/>
          <w:sz w:val="28"/>
          <w:szCs w:val="28"/>
          <w:highlight w:val="none"/>
        </w:rPr>
        <w:t>：</w:t>
      </w:r>
      <w:r>
        <w:rPr>
          <w:rFonts w:ascii="宋体" w:hAnsi="宋体" w:eastAsia="宋体" w:cs="宋体"/>
          <w:spacing w:val="4"/>
          <w:sz w:val="28"/>
          <w:szCs w:val="28"/>
          <w:highlight w:val="none"/>
          <w:u w:val="single" w:color="auto"/>
        </w:rPr>
        <w:t xml:space="preserve">                                 </w:t>
      </w:r>
      <w:r>
        <w:rPr>
          <w:rFonts w:ascii="宋体" w:hAnsi="宋体" w:eastAsia="宋体" w:cs="宋体"/>
          <w:spacing w:val="-20"/>
          <w:sz w:val="28"/>
          <w:szCs w:val="28"/>
          <w:highlight w:val="none"/>
        </w:rPr>
        <w:t>（</w:t>
      </w:r>
      <w:r>
        <w:rPr>
          <w:rFonts w:ascii="宋体" w:hAnsi="宋体" w:eastAsia="宋体" w:cs="宋体"/>
          <w:spacing w:val="-2"/>
          <w:sz w:val="28"/>
          <w:szCs w:val="28"/>
          <w:highlight w:val="none"/>
        </w:rPr>
        <w:t>加盖单位公章）</w:t>
      </w:r>
      <w:r>
        <w:rPr>
          <w:rFonts w:ascii="宋体" w:hAnsi="宋体" w:eastAsia="宋体" w:cs="宋体"/>
          <w:spacing w:val="1"/>
          <w:sz w:val="28"/>
          <w:szCs w:val="28"/>
          <w:highlight w:val="none"/>
        </w:rPr>
        <w:t xml:space="preserve"> </w:t>
      </w:r>
      <w:r>
        <w:rPr>
          <w:rFonts w:ascii="宋体" w:hAnsi="宋体" w:eastAsia="宋体" w:cs="宋体"/>
          <w:spacing w:val="-4"/>
          <w:sz w:val="28"/>
          <w:szCs w:val="28"/>
          <w:highlight w:val="none"/>
        </w:rPr>
        <w:t>投标单位地址：</w:t>
      </w:r>
      <w:r>
        <w:rPr>
          <w:rFonts w:ascii="宋体" w:hAnsi="宋体" w:eastAsia="宋体" w:cs="宋体"/>
          <w:spacing w:val="-4"/>
          <w:sz w:val="28"/>
          <w:szCs w:val="28"/>
          <w:highlight w:val="none"/>
          <w:u w:val="single" w:color="auto"/>
        </w:rPr>
        <w:t xml:space="preserve">                          </w:t>
      </w:r>
      <w:r>
        <w:rPr>
          <w:rFonts w:ascii="宋体" w:hAnsi="宋体" w:eastAsia="宋体" w:cs="宋体"/>
          <w:spacing w:val="-5"/>
          <w:sz w:val="28"/>
          <w:szCs w:val="28"/>
          <w:highlight w:val="none"/>
          <w:u w:val="single" w:color="auto"/>
        </w:rPr>
        <w:t xml:space="preserve">         </w:t>
      </w:r>
    </w:p>
    <w:p w14:paraId="1E1D811B">
      <w:pPr>
        <w:spacing w:before="79" w:line="342" w:lineRule="auto"/>
        <w:ind w:left="42" w:right="799" w:hanging="4"/>
        <w:rPr>
          <w:rFonts w:ascii="宋体" w:hAnsi="宋体" w:eastAsia="宋体" w:cs="宋体"/>
          <w:sz w:val="28"/>
          <w:szCs w:val="28"/>
          <w:highlight w:val="none"/>
        </w:rPr>
      </w:pPr>
      <w:r>
        <w:rPr>
          <w:rFonts w:ascii="宋体" w:hAnsi="宋体" w:eastAsia="宋体" w:cs="宋体"/>
          <w:spacing w:val="-2"/>
          <w:sz w:val="28"/>
          <w:szCs w:val="28"/>
          <w:highlight w:val="none"/>
        </w:rPr>
        <w:t>法人或法人授权代表（签字或盖章</w:t>
      </w:r>
      <w:r>
        <w:rPr>
          <w:rFonts w:ascii="宋体" w:hAnsi="宋体" w:eastAsia="宋体" w:cs="宋体"/>
          <w:spacing w:val="1"/>
          <w:sz w:val="28"/>
          <w:szCs w:val="28"/>
          <w:highlight w:val="none"/>
        </w:rPr>
        <w:t>）：</w:t>
      </w:r>
      <w:r>
        <w:rPr>
          <w:rFonts w:ascii="宋体" w:hAnsi="宋体" w:eastAsia="宋体" w:cs="宋体"/>
          <w:spacing w:val="6"/>
          <w:sz w:val="28"/>
          <w:szCs w:val="28"/>
          <w:highlight w:val="none"/>
          <w:u w:val="single" w:color="auto"/>
        </w:rPr>
        <w:t xml:space="preserve">                       </w:t>
      </w:r>
      <w:r>
        <w:rPr>
          <w:rFonts w:ascii="宋体" w:hAnsi="宋体" w:eastAsia="宋体" w:cs="宋体"/>
          <w:spacing w:val="1"/>
          <w:sz w:val="28"/>
          <w:szCs w:val="28"/>
          <w:highlight w:val="none"/>
        </w:rPr>
        <w:t xml:space="preserve"> </w:t>
      </w:r>
      <w:r>
        <w:rPr>
          <w:rFonts w:ascii="宋体" w:hAnsi="宋体" w:eastAsia="宋体" w:cs="宋体"/>
          <w:spacing w:val="-4"/>
          <w:sz w:val="28"/>
          <w:szCs w:val="28"/>
          <w:highlight w:val="none"/>
        </w:rPr>
        <w:t>投标单位联系电话：</w:t>
      </w:r>
      <w:r>
        <w:rPr>
          <w:rFonts w:ascii="宋体" w:hAnsi="宋体" w:eastAsia="宋体" w:cs="宋体"/>
          <w:sz w:val="28"/>
          <w:szCs w:val="28"/>
          <w:highlight w:val="none"/>
          <w:u w:val="single" w:color="auto"/>
        </w:rPr>
        <w:t xml:space="preserve">                              </w:t>
      </w:r>
    </w:p>
    <w:p w14:paraId="6C022423">
      <w:pPr>
        <w:pStyle w:val="3"/>
        <w:spacing w:line="269" w:lineRule="auto"/>
        <w:rPr>
          <w:highlight w:val="none"/>
        </w:rPr>
      </w:pPr>
    </w:p>
    <w:p w14:paraId="4824749B">
      <w:pPr>
        <w:pStyle w:val="3"/>
        <w:spacing w:line="269" w:lineRule="auto"/>
        <w:rPr>
          <w:highlight w:val="none"/>
        </w:rPr>
      </w:pPr>
    </w:p>
    <w:p w14:paraId="2A026863">
      <w:pPr>
        <w:pStyle w:val="3"/>
        <w:spacing w:line="269" w:lineRule="auto"/>
        <w:rPr>
          <w:highlight w:val="none"/>
        </w:rPr>
      </w:pPr>
    </w:p>
    <w:p w14:paraId="0B05B913">
      <w:pPr>
        <w:pStyle w:val="3"/>
        <w:spacing w:line="269" w:lineRule="auto"/>
        <w:rPr>
          <w:highlight w:val="none"/>
        </w:rPr>
      </w:pPr>
    </w:p>
    <w:p w14:paraId="0D4D0AA8">
      <w:pPr>
        <w:tabs>
          <w:tab w:val="left" w:pos="3990"/>
        </w:tabs>
        <w:spacing w:before="91" w:line="220" w:lineRule="auto"/>
        <w:ind w:left="3432"/>
        <w:rPr>
          <w:rFonts w:ascii="宋体" w:hAnsi="宋体" w:eastAsia="宋体" w:cs="宋体"/>
          <w:sz w:val="28"/>
          <w:szCs w:val="28"/>
          <w:highlight w:val="none"/>
        </w:rPr>
      </w:pPr>
      <w:r>
        <w:rPr>
          <w:rFonts w:ascii="宋体" w:hAnsi="宋体" w:eastAsia="宋体" w:cs="宋体"/>
          <w:sz w:val="28"/>
          <w:szCs w:val="28"/>
          <w:highlight w:val="none"/>
          <w:u w:val="single" w:color="auto"/>
        </w:rPr>
        <w:tab/>
      </w:r>
      <w:r>
        <w:rPr>
          <w:rFonts w:ascii="宋体" w:hAnsi="宋体" w:eastAsia="宋体" w:cs="宋体"/>
          <w:spacing w:val="-106"/>
          <w:sz w:val="28"/>
          <w:szCs w:val="28"/>
          <w:highlight w:val="none"/>
        </w:rPr>
        <w:t xml:space="preserve"> </w:t>
      </w:r>
      <w:r>
        <w:rPr>
          <w:rFonts w:ascii="宋体" w:hAnsi="宋体" w:eastAsia="宋体" w:cs="宋体"/>
          <w:spacing w:val="-8"/>
          <w:sz w:val="28"/>
          <w:szCs w:val="28"/>
          <w:highlight w:val="none"/>
        </w:rPr>
        <w:t>年</w:t>
      </w:r>
      <w:r>
        <w:rPr>
          <w:rFonts w:ascii="宋体" w:hAnsi="宋体" w:eastAsia="宋体" w:cs="宋体"/>
          <w:spacing w:val="-8"/>
          <w:sz w:val="28"/>
          <w:szCs w:val="28"/>
          <w:highlight w:val="none"/>
          <w:u w:val="single" w:color="auto"/>
        </w:rPr>
        <w:t xml:space="preserve">   </w:t>
      </w:r>
      <w:r>
        <w:rPr>
          <w:rFonts w:ascii="宋体" w:hAnsi="宋体" w:eastAsia="宋体" w:cs="宋体"/>
          <w:spacing w:val="-105"/>
          <w:sz w:val="28"/>
          <w:szCs w:val="28"/>
          <w:highlight w:val="none"/>
        </w:rPr>
        <w:t xml:space="preserve"> </w:t>
      </w:r>
      <w:r>
        <w:rPr>
          <w:rFonts w:ascii="宋体" w:hAnsi="宋体" w:eastAsia="宋体" w:cs="宋体"/>
          <w:spacing w:val="-8"/>
          <w:sz w:val="28"/>
          <w:szCs w:val="28"/>
          <w:highlight w:val="none"/>
        </w:rPr>
        <w:t>月</w:t>
      </w:r>
      <w:r>
        <w:rPr>
          <w:rFonts w:ascii="宋体" w:hAnsi="宋体" w:eastAsia="宋体" w:cs="宋体"/>
          <w:spacing w:val="-8"/>
          <w:sz w:val="28"/>
          <w:szCs w:val="28"/>
          <w:highlight w:val="none"/>
          <w:u w:val="single" w:color="auto"/>
        </w:rPr>
        <w:t xml:space="preserve">   </w:t>
      </w:r>
      <w:r>
        <w:rPr>
          <w:rFonts w:ascii="宋体" w:hAnsi="宋体" w:eastAsia="宋体" w:cs="宋体"/>
          <w:spacing w:val="-8"/>
          <w:sz w:val="28"/>
          <w:szCs w:val="28"/>
          <w:highlight w:val="none"/>
        </w:rPr>
        <w:t xml:space="preserve"> 日</w:t>
      </w:r>
    </w:p>
    <w:p w14:paraId="7FE0800D">
      <w:pPr>
        <w:spacing w:line="220" w:lineRule="auto"/>
        <w:rPr>
          <w:rFonts w:ascii="宋体" w:hAnsi="宋体" w:eastAsia="宋体" w:cs="宋体"/>
          <w:sz w:val="28"/>
          <w:szCs w:val="28"/>
          <w:highlight w:val="none"/>
        </w:rPr>
        <w:sectPr>
          <w:footerReference r:id="rId49" w:type="default"/>
          <w:pgSz w:w="11900" w:h="16839"/>
          <w:pgMar w:top="400" w:right="1184" w:bottom="703" w:left="1785" w:header="0" w:footer="551" w:gutter="0"/>
          <w:cols w:space="720" w:num="1"/>
        </w:sectPr>
      </w:pPr>
    </w:p>
    <w:p w14:paraId="6BAC7490">
      <w:pPr>
        <w:pStyle w:val="3"/>
        <w:spacing w:line="246" w:lineRule="auto"/>
        <w:rPr>
          <w:highlight w:val="none"/>
        </w:rPr>
      </w:pPr>
    </w:p>
    <w:p w14:paraId="163B7FF5">
      <w:pPr>
        <w:pStyle w:val="3"/>
        <w:spacing w:line="246" w:lineRule="auto"/>
        <w:rPr>
          <w:highlight w:val="none"/>
        </w:rPr>
      </w:pPr>
    </w:p>
    <w:p w14:paraId="68317F96">
      <w:pPr>
        <w:pStyle w:val="3"/>
        <w:spacing w:line="246" w:lineRule="auto"/>
        <w:rPr>
          <w:highlight w:val="none"/>
        </w:rPr>
      </w:pPr>
    </w:p>
    <w:p w14:paraId="364077ED">
      <w:pPr>
        <w:pStyle w:val="3"/>
        <w:spacing w:line="246" w:lineRule="auto"/>
        <w:rPr>
          <w:highlight w:val="none"/>
        </w:rPr>
      </w:pPr>
    </w:p>
    <w:p w14:paraId="528C9B7E">
      <w:pPr>
        <w:spacing w:before="100" w:line="222" w:lineRule="auto"/>
        <w:ind w:left="4753"/>
        <w:rPr>
          <w:rFonts w:ascii="宋体" w:hAnsi="宋体" w:eastAsia="宋体" w:cs="宋体"/>
          <w:sz w:val="31"/>
          <w:szCs w:val="31"/>
          <w:highlight w:val="none"/>
        </w:rPr>
      </w:pPr>
      <w:r>
        <w:rPr>
          <w:rFonts w:ascii="宋体" w:hAnsi="宋体" w:eastAsia="宋体" w:cs="宋体"/>
          <w:b/>
          <w:bCs/>
          <w:spacing w:val="-39"/>
          <w:sz w:val="31"/>
          <w:szCs w:val="31"/>
          <w:highlight w:val="none"/>
        </w:rPr>
        <w:t>目录</w:t>
      </w:r>
    </w:p>
    <w:p w14:paraId="64991126">
      <w:pPr>
        <w:spacing w:before="184" w:line="218" w:lineRule="auto"/>
        <w:ind w:left="97"/>
        <w:rPr>
          <w:rFonts w:ascii="宋体" w:hAnsi="宋体" w:eastAsia="宋体" w:cs="宋体"/>
          <w:sz w:val="20"/>
          <w:szCs w:val="20"/>
          <w:highlight w:val="none"/>
        </w:rPr>
      </w:pPr>
      <w:r>
        <w:rPr>
          <w:rFonts w:ascii="宋体" w:hAnsi="宋体" w:eastAsia="宋体" w:cs="宋体"/>
          <w:b/>
          <w:bCs/>
          <w:spacing w:val="-11"/>
          <w:sz w:val="20"/>
          <w:szCs w:val="20"/>
          <w:highlight w:val="none"/>
        </w:rPr>
        <w:t>报价部分：</w:t>
      </w:r>
    </w:p>
    <w:p w14:paraId="44BEC6AA">
      <w:pPr>
        <w:spacing w:before="160" w:line="220" w:lineRule="auto"/>
        <w:ind w:left="133"/>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1</w:t>
      </w:r>
      <w:r>
        <w:rPr>
          <w:rFonts w:ascii="Times New Roman" w:hAnsi="Times New Roman" w:eastAsia="Times New Roman" w:cs="Times New Roman"/>
          <w:spacing w:val="-24"/>
          <w:sz w:val="20"/>
          <w:szCs w:val="20"/>
          <w:highlight w:val="none"/>
        </w:rPr>
        <w:t xml:space="preserve"> </w:t>
      </w:r>
      <w:r>
        <w:rPr>
          <w:rFonts w:ascii="宋体" w:hAnsi="宋体" w:eastAsia="宋体" w:cs="宋体"/>
          <w:spacing w:val="-5"/>
          <w:sz w:val="20"/>
          <w:szCs w:val="20"/>
          <w:highlight w:val="none"/>
        </w:rPr>
        <w:t>、投标函；</w:t>
      </w:r>
    </w:p>
    <w:p w14:paraId="70B78F7C">
      <w:pPr>
        <w:spacing w:before="156" w:line="220" w:lineRule="auto"/>
        <w:ind w:left="93"/>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2</w:t>
      </w:r>
      <w:r>
        <w:rPr>
          <w:rFonts w:ascii="宋体" w:hAnsi="宋体" w:eastAsia="宋体" w:cs="宋体"/>
          <w:spacing w:val="4"/>
          <w:sz w:val="20"/>
          <w:szCs w:val="20"/>
          <w:highlight w:val="none"/>
        </w:rPr>
        <w:t>、开标一览表；</w:t>
      </w:r>
    </w:p>
    <w:p w14:paraId="7282FAE6">
      <w:pPr>
        <w:spacing w:before="155" w:line="218" w:lineRule="auto"/>
        <w:ind w:left="101"/>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3</w:t>
      </w:r>
      <w:r>
        <w:rPr>
          <w:rFonts w:ascii="宋体" w:hAnsi="宋体" w:eastAsia="宋体" w:cs="宋体"/>
          <w:spacing w:val="5"/>
          <w:sz w:val="20"/>
          <w:szCs w:val="20"/>
          <w:highlight w:val="none"/>
        </w:rPr>
        <w:t>、已标价的工程量清单</w:t>
      </w:r>
    </w:p>
    <w:p w14:paraId="3E26D239">
      <w:pPr>
        <w:spacing w:before="160" w:line="220" w:lineRule="auto"/>
        <w:ind w:left="108"/>
        <w:rPr>
          <w:rFonts w:ascii="宋体" w:hAnsi="宋体" w:eastAsia="宋体" w:cs="宋体"/>
          <w:sz w:val="20"/>
          <w:szCs w:val="20"/>
          <w:highlight w:val="none"/>
        </w:rPr>
      </w:pPr>
      <w:r>
        <w:rPr>
          <w:rFonts w:ascii="宋体" w:hAnsi="宋体" w:eastAsia="宋体" w:cs="宋体"/>
          <w:b/>
          <w:bCs/>
          <w:spacing w:val="-6"/>
          <w:sz w:val="20"/>
          <w:szCs w:val="20"/>
          <w:highlight w:val="none"/>
        </w:rPr>
        <w:t>商务部分：</w:t>
      </w:r>
    </w:p>
    <w:p w14:paraId="6DEB5E8F">
      <w:pPr>
        <w:spacing w:before="157" w:line="219" w:lineRule="auto"/>
        <w:ind w:left="91"/>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4</w:t>
      </w:r>
      <w:r>
        <w:rPr>
          <w:rFonts w:ascii="宋体" w:hAnsi="宋体" w:eastAsia="宋体" w:cs="宋体"/>
          <w:spacing w:val="8"/>
          <w:sz w:val="20"/>
          <w:szCs w:val="20"/>
          <w:highlight w:val="none"/>
        </w:rPr>
        <w:t>、投标单位简介，并附投标人资质证件等；</w:t>
      </w:r>
    </w:p>
    <w:p w14:paraId="5D9DD213">
      <w:pPr>
        <w:spacing w:before="158" w:line="219" w:lineRule="auto"/>
        <w:ind w:left="104"/>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5</w:t>
      </w:r>
      <w:r>
        <w:rPr>
          <w:rFonts w:ascii="宋体" w:hAnsi="宋体" w:eastAsia="宋体" w:cs="宋体"/>
          <w:spacing w:val="8"/>
          <w:sz w:val="20"/>
          <w:szCs w:val="20"/>
          <w:highlight w:val="none"/>
        </w:rPr>
        <w:t>、出具法人营业执照函（格式见附件</w:t>
      </w:r>
      <w:r>
        <w:rPr>
          <w:rFonts w:ascii="宋体" w:hAnsi="宋体" w:eastAsia="宋体" w:cs="宋体"/>
          <w:spacing w:val="1"/>
          <w:sz w:val="20"/>
          <w:szCs w:val="20"/>
          <w:highlight w:val="none"/>
        </w:rPr>
        <w:t>）；</w:t>
      </w:r>
    </w:p>
    <w:p w14:paraId="270CA267">
      <w:pPr>
        <w:spacing w:before="158" w:line="219" w:lineRule="auto"/>
        <w:ind w:left="102"/>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6</w:t>
      </w:r>
      <w:r>
        <w:rPr>
          <w:rFonts w:ascii="宋体" w:hAnsi="宋体" w:eastAsia="宋体" w:cs="宋体"/>
          <w:spacing w:val="5"/>
          <w:sz w:val="20"/>
          <w:szCs w:val="20"/>
          <w:highlight w:val="none"/>
        </w:rPr>
        <w:t>、联合体协议书（如是）</w:t>
      </w:r>
    </w:p>
    <w:p w14:paraId="303450F6">
      <w:pPr>
        <w:spacing w:before="160" w:line="220" w:lineRule="auto"/>
        <w:ind w:left="100"/>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7</w:t>
      </w:r>
      <w:r>
        <w:rPr>
          <w:rFonts w:ascii="宋体" w:hAnsi="宋体" w:eastAsia="宋体" w:cs="宋体"/>
          <w:spacing w:val="4"/>
          <w:sz w:val="20"/>
          <w:szCs w:val="20"/>
          <w:highlight w:val="none"/>
        </w:rPr>
        <w:t>、法定代表人身份证</w:t>
      </w:r>
    </w:p>
    <w:p w14:paraId="2FBFCEBC">
      <w:pPr>
        <w:spacing w:before="158" w:line="219" w:lineRule="auto"/>
        <w:ind w:left="109"/>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8</w:t>
      </w:r>
      <w:r>
        <w:rPr>
          <w:rFonts w:ascii="宋体" w:hAnsi="宋体" w:eastAsia="宋体" w:cs="宋体"/>
          <w:spacing w:val="4"/>
          <w:sz w:val="20"/>
          <w:szCs w:val="20"/>
          <w:highlight w:val="none"/>
        </w:rPr>
        <w:t>、法定代表人授权委托书</w:t>
      </w:r>
    </w:p>
    <w:p w14:paraId="48FFF9C6">
      <w:pPr>
        <w:spacing w:before="158" w:line="219" w:lineRule="auto"/>
        <w:ind w:left="101"/>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9</w:t>
      </w:r>
      <w:r>
        <w:rPr>
          <w:rFonts w:ascii="宋体" w:hAnsi="宋体" w:eastAsia="宋体" w:cs="宋体"/>
          <w:spacing w:val="6"/>
          <w:sz w:val="20"/>
          <w:szCs w:val="20"/>
          <w:highlight w:val="none"/>
        </w:rPr>
        <w:t>、投标人资格声明函（格式自拟）</w:t>
      </w:r>
    </w:p>
    <w:p w14:paraId="6C2BA739">
      <w:pPr>
        <w:spacing w:before="170" w:line="274" w:lineRule="auto"/>
        <w:ind w:left="102" w:right="39" w:firstLine="29"/>
        <w:rPr>
          <w:rFonts w:ascii="宋体" w:hAnsi="宋体" w:eastAsia="宋体" w:cs="宋体"/>
          <w:sz w:val="20"/>
          <w:szCs w:val="20"/>
          <w:highlight w:val="none"/>
        </w:rPr>
      </w:pPr>
      <w:r>
        <w:rPr>
          <w:rFonts w:ascii="Times New Roman" w:hAnsi="Times New Roman" w:eastAsia="Times New Roman" w:cs="Times New Roman"/>
          <w:spacing w:val="14"/>
          <w:sz w:val="20"/>
          <w:szCs w:val="20"/>
          <w:highlight w:val="none"/>
        </w:rPr>
        <w:t>10</w:t>
      </w:r>
      <w:r>
        <w:rPr>
          <w:rFonts w:ascii="宋体" w:hAnsi="宋体" w:eastAsia="宋体" w:cs="宋体"/>
          <w:spacing w:val="14"/>
          <w:sz w:val="20"/>
          <w:szCs w:val="20"/>
          <w:highlight w:val="none"/>
        </w:rPr>
        <w:t>、近三年拟参加本次招标项目的投标人在“信用中国（</w:t>
      </w:r>
      <w:r>
        <w:rPr>
          <w:rFonts w:ascii="宋体" w:hAnsi="宋体" w:eastAsia="宋体" w:cs="宋体"/>
          <w:sz w:val="20"/>
          <w:szCs w:val="20"/>
          <w:highlight w:val="none"/>
        </w:rPr>
        <w:t>www</w:t>
      </w:r>
      <w:r>
        <w:rPr>
          <w:rFonts w:ascii="宋体" w:hAnsi="宋体" w:eastAsia="宋体" w:cs="宋体"/>
          <w:spacing w:val="14"/>
          <w:sz w:val="20"/>
          <w:szCs w:val="20"/>
          <w:highlight w:val="none"/>
        </w:rPr>
        <w:t>.</w:t>
      </w:r>
      <w:r>
        <w:rPr>
          <w:rFonts w:ascii="宋体" w:hAnsi="宋体" w:eastAsia="宋体" w:cs="宋体"/>
          <w:sz w:val="20"/>
          <w:szCs w:val="20"/>
          <w:highlight w:val="none"/>
        </w:rPr>
        <w:t>creditchina</w:t>
      </w:r>
      <w:r>
        <w:rPr>
          <w:rFonts w:ascii="宋体" w:hAnsi="宋体" w:eastAsia="宋体" w:cs="宋体"/>
          <w:spacing w:val="14"/>
          <w:sz w:val="20"/>
          <w:szCs w:val="20"/>
          <w:highlight w:val="none"/>
        </w:rPr>
        <w:t>.</w:t>
      </w:r>
      <w:r>
        <w:rPr>
          <w:rFonts w:ascii="宋体" w:hAnsi="宋体" w:eastAsia="宋体" w:cs="宋体"/>
          <w:sz w:val="20"/>
          <w:szCs w:val="20"/>
          <w:highlight w:val="none"/>
        </w:rPr>
        <w:t>gov</w:t>
      </w:r>
      <w:r>
        <w:rPr>
          <w:rFonts w:ascii="宋体" w:hAnsi="宋体" w:eastAsia="宋体" w:cs="宋体"/>
          <w:spacing w:val="14"/>
          <w:sz w:val="20"/>
          <w:szCs w:val="20"/>
          <w:highlight w:val="none"/>
        </w:rPr>
        <w:t>.</w:t>
      </w:r>
      <w:r>
        <w:rPr>
          <w:rFonts w:ascii="宋体" w:hAnsi="宋体" w:eastAsia="宋体" w:cs="宋体"/>
          <w:sz w:val="20"/>
          <w:szCs w:val="20"/>
          <w:highlight w:val="none"/>
        </w:rPr>
        <w:t>cn</w:t>
      </w:r>
      <w:r>
        <w:rPr>
          <w:rFonts w:ascii="宋体" w:hAnsi="宋体" w:eastAsia="宋体" w:cs="宋体"/>
          <w:spacing w:val="14"/>
          <w:sz w:val="20"/>
          <w:szCs w:val="20"/>
          <w:highlight w:val="none"/>
        </w:rPr>
        <w:t>）</w:t>
      </w:r>
      <w:r>
        <w:rPr>
          <w:rFonts w:ascii="宋体" w:hAnsi="宋体" w:eastAsia="宋体" w:cs="宋体"/>
          <w:spacing w:val="-44"/>
          <w:sz w:val="20"/>
          <w:szCs w:val="20"/>
          <w:highlight w:val="none"/>
        </w:rPr>
        <w:t xml:space="preserve"> </w:t>
      </w:r>
      <w:r>
        <w:rPr>
          <w:rFonts w:ascii="宋体" w:hAnsi="宋体" w:eastAsia="宋体" w:cs="宋体"/>
          <w:spacing w:val="14"/>
          <w:sz w:val="20"/>
          <w:szCs w:val="20"/>
          <w:highlight w:val="none"/>
        </w:rPr>
        <w:t>”被列入失信被执</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行人、企业经营异常名录、重大税收违法案</w:t>
      </w:r>
      <w:r>
        <w:rPr>
          <w:rFonts w:ascii="宋体" w:hAnsi="宋体" w:eastAsia="宋体" w:cs="宋体"/>
          <w:spacing w:val="10"/>
          <w:sz w:val="20"/>
          <w:szCs w:val="20"/>
          <w:highlight w:val="none"/>
        </w:rPr>
        <w:t>件当事人名单、政府采购严重违法失信名单（尚在处罚期内</w:t>
      </w:r>
    </w:p>
    <w:p w14:paraId="42D5F35B">
      <w:pPr>
        <w:spacing w:before="118" w:line="274" w:lineRule="auto"/>
        <w:ind w:left="103" w:firstLine="12"/>
        <w:rPr>
          <w:rFonts w:ascii="宋体" w:hAnsi="宋体" w:eastAsia="宋体" w:cs="宋体"/>
          <w:sz w:val="20"/>
          <w:szCs w:val="20"/>
          <w:highlight w:val="none"/>
        </w:rPr>
      </w:pPr>
      <w:r>
        <w:rPr>
          <w:rFonts w:ascii="宋体" w:hAnsi="宋体" w:eastAsia="宋体" w:cs="宋体"/>
          <w:spacing w:val="12"/>
          <w:sz w:val="20"/>
          <w:szCs w:val="20"/>
          <w:highlight w:val="none"/>
        </w:rPr>
        <w:t>的</w:t>
      </w:r>
      <w:r>
        <w:rPr>
          <w:rFonts w:ascii="宋体" w:hAnsi="宋体" w:eastAsia="宋体" w:cs="宋体"/>
          <w:spacing w:val="-4"/>
          <w:sz w:val="20"/>
          <w:szCs w:val="20"/>
          <w:highlight w:val="none"/>
        </w:rPr>
        <w:t>）</w:t>
      </w:r>
      <w:r>
        <w:rPr>
          <w:rFonts w:ascii="宋体" w:hAnsi="宋体" w:eastAsia="宋体" w:cs="宋体"/>
          <w:spacing w:val="-52"/>
          <w:sz w:val="20"/>
          <w:szCs w:val="20"/>
          <w:highlight w:val="none"/>
        </w:rPr>
        <w:t xml:space="preserve"> </w:t>
      </w:r>
      <w:r>
        <w:rPr>
          <w:rFonts w:ascii="宋体" w:hAnsi="宋体" w:eastAsia="宋体" w:cs="宋体"/>
          <w:spacing w:val="-4"/>
          <w:sz w:val="20"/>
          <w:szCs w:val="20"/>
          <w:highlight w:val="none"/>
        </w:rPr>
        <w:t>；</w:t>
      </w:r>
      <w:r>
        <w:rPr>
          <w:rFonts w:ascii="宋体" w:hAnsi="宋体" w:eastAsia="宋体" w:cs="宋体"/>
          <w:spacing w:val="12"/>
          <w:sz w:val="20"/>
          <w:szCs w:val="20"/>
          <w:highlight w:val="none"/>
        </w:rPr>
        <w:t>在“中国政府采购网（</w:t>
      </w:r>
      <w:r>
        <w:rPr>
          <w:rFonts w:ascii="宋体" w:hAnsi="宋体" w:eastAsia="宋体" w:cs="宋体"/>
          <w:sz w:val="20"/>
          <w:szCs w:val="20"/>
          <w:highlight w:val="none"/>
        </w:rPr>
        <w:t>www</w:t>
      </w:r>
      <w:r>
        <w:rPr>
          <w:rFonts w:ascii="宋体" w:hAnsi="宋体" w:eastAsia="宋体" w:cs="宋体"/>
          <w:spacing w:val="12"/>
          <w:sz w:val="20"/>
          <w:szCs w:val="20"/>
          <w:highlight w:val="none"/>
        </w:rPr>
        <w:t>.</w:t>
      </w:r>
      <w:r>
        <w:rPr>
          <w:rFonts w:ascii="宋体" w:hAnsi="宋体" w:eastAsia="宋体" w:cs="宋体"/>
          <w:sz w:val="20"/>
          <w:szCs w:val="20"/>
          <w:highlight w:val="none"/>
        </w:rPr>
        <w:t>ccgp</w:t>
      </w:r>
      <w:r>
        <w:rPr>
          <w:rFonts w:ascii="宋体" w:hAnsi="宋体" w:eastAsia="宋体" w:cs="宋体"/>
          <w:spacing w:val="12"/>
          <w:sz w:val="20"/>
          <w:szCs w:val="20"/>
          <w:highlight w:val="none"/>
        </w:rPr>
        <w:t>.</w:t>
      </w:r>
      <w:r>
        <w:rPr>
          <w:rFonts w:ascii="宋体" w:hAnsi="宋体" w:eastAsia="宋体" w:cs="宋体"/>
          <w:sz w:val="20"/>
          <w:szCs w:val="20"/>
          <w:highlight w:val="none"/>
        </w:rPr>
        <w:t>gov</w:t>
      </w:r>
      <w:r>
        <w:rPr>
          <w:rFonts w:ascii="宋体" w:hAnsi="宋体" w:eastAsia="宋体" w:cs="宋体"/>
          <w:spacing w:val="12"/>
          <w:sz w:val="20"/>
          <w:szCs w:val="20"/>
          <w:highlight w:val="none"/>
        </w:rPr>
        <w:t>.</w:t>
      </w:r>
      <w:r>
        <w:rPr>
          <w:rFonts w:ascii="宋体" w:hAnsi="宋体" w:eastAsia="宋体" w:cs="宋体"/>
          <w:sz w:val="20"/>
          <w:szCs w:val="20"/>
          <w:highlight w:val="none"/>
        </w:rPr>
        <w:t>cn</w:t>
      </w:r>
      <w:r>
        <w:rPr>
          <w:rFonts w:ascii="宋体" w:hAnsi="宋体" w:eastAsia="宋体" w:cs="宋体"/>
          <w:spacing w:val="12"/>
          <w:sz w:val="20"/>
          <w:szCs w:val="20"/>
          <w:highlight w:val="none"/>
        </w:rPr>
        <w:t>）</w:t>
      </w:r>
      <w:r>
        <w:rPr>
          <w:rFonts w:ascii="宋体" w:hAnsi="宋体" w:eastAsia="宋体" w:cs="宋体"/>
          <w:spacing w:val="-52"/>
          <w:sz w:val="20"/>
          <w:szCs w:val="20"/>
          <w:highlight w:val="none"/>
        </w:rPr>
        <w:t xml:space="preserve"> </w:t>
      </w:r>
      <w:r>
        <w:rPr>
          <w:rFonts w:ascii="宋体" w:hAnsi="宋体" w:eastAsia="宋体" w:cs="宋体"/>
          <w:spacing w:val="12"/>
          <w:sz w:val="20"/>
          <w:szCs w:val="20"/>
          <w:highlight w:val="none"/>
        </w:rPr>
        <w:t>”被列入政府采购严重违</w:t>
      </w:r>
      <w:r>
        <w:rPr>
          <w:rFonts w:ascii="宋体" w:hAnsi="宋体" w:eastAsia="宋体" w:cs="宋体"/>
          <w:spacing w:val="11"/>
          <w:sz w:val="20"/>
          <w:szCs w:val="20"/>
          <w:highlight w:val="none"/>
        </w:rPr>
        <w:t>法失信行为记录名单的（尚在</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处罚期内的</w:t>
      </w:r>
      <w:r>
        <w:rPr>
          <w:rFonts w:ascii="宋体" w:hAnsi="宋体" w:eastAsia="宋体" w:cs="宋体"/>
          <w:spacing w:val="-2"/>
          <w:sz w:val="20"/>
          <w:szCs w:val="20"/>
          <w:highlight w:val="none"/>
        </w:rPr>
        <w:t>）</w:t>
      </w:r>
      <w:r>
        <w:rPr>
          <w:rFonts w:ascii="宋体" w:hAnsi="宋体" w:eastAsia="宋体" w:cs="宋体"/>
          <w:spacing w:val="-53"/>
          <w:sz w:val="20"/>
          <w:szCs w:val="20"/>
          <w:highlight w:val="none"/>
        </w:rPr>
        <w:t xml:space="preserve"> </w:t>
      </w:r>
      <w:r>
        <w:rPr>
          <w:rFonts w:ascii="宋体" w:hAnsi="宋体" w:eastAsia="宋体" w:cs="宋体"/>
          <w:spacing w:val="-2"/>
          <w:sz w:val="20"/>
          <w:szCs w:val="20"/>
          <w:highlight w:val="none"/>
        </w:rPr>
        <w:t>；</w:t>
      </w:r>
      <w:r>
        <w:rPr>
          <w:rFonts w:ascii="宋体" w:hAnsi="宋体" w:eastAsia="宋体" w:cs="宋体"/>
          <w:spacing w:val="8"/>
          <w:sz w:val="20"/>
          <w:szCs w:val="20"/>
          <w:highlight w:val="none"/>
        </w:rPr>
        <w:t>经营异常名录的取消投标资格。</w:t>
      </w:r>
    </w:p>
    <w:p w14:paraId="367E9507">
      <w:pPr>
        <w:spacing w:before="275" w:line="317" w:lineRule="auto"/>
        <w:ind w:left="206" w:right="161" w:hanging="73"/>
        <w:rPr>
          <w:rFonts w:ascii="宋体" w:hAnsi="宋体" w:eastAsia="宋体" w:cs="宋体"/>
          <w:sz w:val="21"/>
          <w:szCs w:val="21"/>
          <w:highlight w:val="none"/>
        </w:rPr>
      </w:pPr>
      <w:r>
        <w:rPr>
          <w:rFonts w:ascii="Times New Roman" w:hAnsi="Times New Roman" w:eastAsia="Times New Roman" w:cs="Times New Roman"/>
          <w:spacing w:val="5"/>
          <w:sz w:val="20"/>
          <w:szCs w:val="20"/>
          <w:highlight w:val="none"/>
        </w:rPr>
        <w:t xml:space="preserve">11 </w:t>
      </w:r>
      <w:r>
        <w:rPr>
          <w:rFonts w:ascii="宋体" w:hAnsi="宋体" w:eastAsia="宋体" w:cs="宋体"/>
          <w:spacing w:val="5"/>
          <w:sz w:val="20"/>
          <w:szCs w:val="20"/>
          <w:highlight w:val="none"/>
        </w:rPr>
        <w:t>、（</w:t>
      </w:r>
      <w:r>
        <w:rPr>
          <w:rFonts w:ascii="宋体" w:hAnsi="宋体" w:eastAsia="宋体" w:cs="宋体"/>
          <w:spacing w:val="-37"/>
          <w:sz w:val="20"/>
          <w:szCs w:val="20"/>
          <w:highlight w:val="none"/>
        </w:rPr>
        <w:t xml:space="preserve"> </w:t>
      </w:r>
      <w:r>
        <w:rPr>
          <w:rFonts w:ascii="Times New Roman" w:hAnsi="Times New Roman" w:eastAsia="Times New Roman" w:cs="Times New Roman"/>
          <w:spacing w:val="5"/>
          <w:sz w:val="20"/>
          <w:szCs w:val="20"/>
          <w:highlight w:val="none"/>
        </w:rPr>
        <w:t>1</w:t>
      </w:r>
      <w:r>
        <w:rPr>
          <w:rFonts w:ascii="Times New Roman" w:hAnsi="Times New Roman" w:eastAsia="Times New Roman" w:cs="Times New Roman"/>
          <w:spacing w:val="-11"/>
          <w:sz w:val="20"/>
          <w:szCs w:val="20"/>
          <w:highlight w:val="none"/>
        </w:rPr>
        <w:t xml:space="preserve"> </w:t>
      </w:r>
      <w:r>
        <w:rPr>
          <w:rFonts w:ascii="宋体" w:hAnsi="宋体" w:eastAsia="宋体" w:cs="宋体"/>
          <w:spacing w:val="5"/>
          <w:sz w:val="20"/>
          <w:szCs w:val="20"/>
          <w:highlight w:val="none"/>
        </w:rPr>
        <w:t>）有依法缴纳税收和社会保障资金的良好记</w:t>
      </w:r>
      <w:r>
        <w:rPr>
          <w:rFonts w:ascii="宋体" w:hAnsi="宋体" w:eastAsia="宋体" w:cs="宋体"/>
          <w:spacing w:val="4"/>
          <w:sz w:val="20"/>
          <w:szCs w:val="20"/>
          <w:highlight w:val="none"/>
        </w:rPr>
        <w:t>录：</w:t>
      </w:r>
      <w:r>
        <w:rPr>
          <w:rFonts w:ascii="宋体" w:hAnsi="宋体" w:eastAsia="宋体" w:cs="宋体"/>
          <w:spacing w:val="4"/>
          <w:sz w:val="21"/>
          <w:szCs w:val="21"/>
          <w:highlight w:val="none"/>
        </w:rPr>
        <w:t>投标人需提供本单位缴纳的近三个月社保缴纳</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证明（社保缴费凭证，新成立不足三个月的公司以实际发生的为准</w:t>
      </w:r>
      <w:r>
        <w:rPr>
          <w:rFonts w:ascii="宋体" w:hAnsi="宋体" w:eastAsia="宋体" w:cs="宋体"/>
          <w:spacing w:val="6"/>
          <w:sz w:val="21"/>
          <w:szCs w:val="21"/>
          <w:highlight w:val="none"/>
        </w:rPr>
        <w:t>）；</w:t>
      </w:r>
    </w:p>
    <w:p w14:paraId="6A0DE1F4">
      <w:pPr>
        <w:spacing w:before="181" w:line="285" w:lineRule="auto"/>
        <w:ind w:left="94" w:right="199" w:hanging="94"/>
        <w:rPr>
          <w:rFonts w:ascii="宋体" w:hAnsi="宋体" w:eastAsia="宋体" w:cs="宋体"/>
          <w:sz w:val="21"/>
          <w:szCs w:val="21"/>
          <w:highlight w:val="none"/>
        </w:rPr>
      </w:pPr>
      <w:r>
        <w:rPr>
          <w:rFonts w:ascii="宋体" w:hAnsi="宋体" w:eastAsia="宋体" w:cs="宋体"/>
          <w:spacing w:val="4"/>
          <w:sz w:val="21"/>
          <w:szCs w:val="21"/>
          <w:highlight w:val="none"/>
        </w:rPr>
        <w:t>（2）</w:t>
      </w:r>
      <w:r>
        <w:rPr>
          <w:rFonts w:hint="eastAsia" w:ascii="宋体" w:hAnsi="宋体" w:eastAsia="宋体" w:cs="宋体"/>
          <w:spacing w:val="4"/>
          <w:sz w:val="21"/>
          <w:szCs w:val="21"/>
          <w:highlight w:val="none"/>
          <w:lang w:eastAsia="zh-CN"/>
        </w:rPr>
        <w:t>具有良好的商业信誉:投标人需提供2024年度或2025年度由第三方审计机构出具的在注册会计师行业统一监管平台备案赋码的审计报告，财务审计报告(会计周期不满一年的按实际发生情况提供银行出具的资信证明)和健全的财务会计制度；</w:t>
      </w:r>
      <w:r>
        <w:rPr>
          <w:rFonts w:ascii="宋体" w:hAnsi="宋体" w:eastAsia="宋体" w:cs="宋体"/>
          <w:spacing w:val="2"/>
          <w:sz w:val="21"/>
          <w:szCs w:val="21"/>
          <w:highlight w:val="none"/>
        </w:rPr>
        <w:t>；</w:t>
      </w:r>
    </w:p>
    <w:p w14:paraId="609EA797">
      <w:pPr>
        <w:pStyle w:val="3"/>
        <w:spacing w:before="151" w:line="233" w:lineRule="auto"/>
        <w:ind w:right="19"/>
        <w:jc w:val="both"/>
        <w:rPr>
          <w:rFonts w:ascii="宋体" w:hAnsi="宋体" w:eastAsia="宋体" w:cs="宋体"/>
          <w:highlight w:val="none"/>
        </w:rPr>
      </w:pPr>
      <w:r>
        <w:rPr>
          <w:rFonts w:ascii="宋体" w:hAnsi="宋体" w:eastAsia="宋体" w:cs="宋体"/>
          <w:spacing w:val="4"/>
          <w:highlight w:val="none"/>
        </w:rPr>
        <w:t>（</w:t>
      </w:r>
      <w:r>
        <w:rPr>
          <w:spacing w:val="4"/>
          <w:highlight w:val="none"/>
        </w:rPr>
        <w:t>3</w:t>
      </w:r>
      <w:r>
        <w:rPr>
          <w:rFonts w:ascii="宋体" w:hAnsi="宋体" w:eastAsia="宋体" w:cs="宋体"/>
          <w:spacing w:val="4"/>
          <w:highlight w:val="none"/>
        </w:rPr>
        <w:t>）投标人需提供税务部门出具近三个月依法缴纳税收的完税证明（需含增</w:t>
      </w:r>
      <w:r>
        <w:rPr>
          <w:rFonts w:ascii="宋体" w:hAnsi="宋体" w:eastAsia="宋体" w:cs="宋体"/>
          <w:spacing w:val="3"/>
          <w:highlight w:val="none"/>
        </w:rPr>
        <w:t>值税、印花税等税种；如当</w:t>
      </w:r>
      <w:r>
        <w:rPr>
          <w:rFonts w:ascii="宋体" w:hAnsi="宋体" w:eastAsia="宋体" w:cs="宋体"/>
          <w:highlight w:val="none"/>
        </w:rPr>
        <w:t xml:space="preserve"> </w:t>
      </w:r>
      <w:r>
        <w:rPr>
          <w:rFonts w:ascii="宋体" w:hAnsi="宋体" w:eastAsia="宋体" w:cs="宋体"/>
          <w:spacing w:val="4"/>
          <w:highlight w:val="none"/>
        </w:rPr>
        <w:t>月无需缴税需提供税务机关出具的无欠税证明</w:t>
      </w:r>
      <w:r>
        <w:rPr>
          <w:rFonts w:ascii="宋体" w:hAnsi="宋体" w:eastAsia="宋体" w:cs="宋体"/>
          <w:spacing w:val="15"/>
          <w:highlight w:val="none"/>
        </w:rPr>
        <w:t>），</w:t>
      </w:r>
      <w:r>
        <w:rPr>
          <w:rFonts w:ascii="宋体" w:hAnsi="宋体" w:eastAsia="宋体" w:cs="宋体"/>
          <w:spacing w:val="4"/>
          <w:highlight w:val="none"/>
        </w:rPr>
        <w:t>新成立公司按实际发生提供税务机关出具的无欠税证</w:t>
      </w:r>
      <w:r>
        <w:rPr>
          <w:rFonts w:ascii="宋体" w:hAnsi="宋体" w:eastAsia="宋体" w:cs="宋体"/>
          <w:highlight w:val="none"/>
        </w:rPr>
        <w:t xml:space="preserve">  </w:t>
      </w:r>
      <w:r>
        <w:rPr>
          <w:rFonts w:ascii="宋体" w:hAnsi="宋体" w:eastAsia="宋体" w:cs="宋体"/>
          <w:spacing w:val="-7"/>
          <w:highlight w:val="none"/>
        </w:rPr>
        <w:t>明；</w:t>
      </w:r>
    </w:p>
    <w:p w14:paraId="7B1AC94A">
      <w:pPr>
        <w:spacing w:before="40" w:line="351" w:lineRule="auto"/>
        <w:ind w:left="133" w:right="3194"/>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12</w:t>
      </w:r>
      <w:r>
        <w:rPr>
          <w:rFonts w:ascii="Times New Roman" w:hAnsi="Times New Roman" w:eastAsia="Times New Roman" w:cs="Times New Roman"/>
          <w:spacing w:val="-11"/>
          <w:sz w:val="20"/>
          <w:szCs w:val="20"/>
          <w:highlight w:val="none"/>
        </w:rPr>
        <w:t xml:space="preserve"> </w:t>
      </w:r>
      <w:r>
        <w:rPr>
          <w:rFonts w:ascii="宋体" w:hAnsi="宋体" w:eastAsia="宋体" w:cs="宋体"/>
          <w:spacing w:val="6"/>
          <w:sz w:val="20"/>
          <w:szCs w:val="20"/>
          <w:highlight w:val="none"/>
        </w:rPr>
        <w:t>、投标保证金回单（以银行到账推送名单情况为准或电子保函凭证）</w:t>
      </w:r>
      <w:r>
        <w:rPr>
          <w:rFonts w:ascii="宋体" w:hAnsi="宋体" w:eastAsia="宋体" w:cs="宋体"/>
          <w:sz w:val="20"/>
          <w:szCs w:val="20"/>
          <w:highlight w:val="none"/>
        </w:rPr>
        <w:t xml:space="preserve"> </w:t>
      </w:r>
      <w:r>
        <w:rPr>
          <w:rFonts w:ascii="Times New Roman" w:hAnsi="Times New Roman" w:eastAsia="Times New Roman" w:cs="Times New Roman"/>
          <w:spacing w:val="1"/>
          <w:sz w:val="20"/>
          <w:szCs w:val="20"/>
          <w:highlight w:val="none"/>
        </w:rPr>
        <w:t>13</w:t>
      </w:r>
      <w:r>
        <w:rPr>
          <w:rFonts w:ascii="Times New Roman" w:hAnsi="Times New Roman" w:eastAsia="Times New Roman" w:cs="Times New Roman"/>
          <w:spacing w:val="-19"/>
          <w:sz w:val="20"/>
          <w:szCs w:val="20"/>
          <w:highlight w:val="none"/>
        </w:rPr>
        <w:t xml:space="preserve"> </w:t>
      </w:r>
      <w:r>
        <w:rPr>
          <w:rFonts w:ascii="宋体" w:hAnsi="宋体" w:eastAsia="宋体" w:cs="宋体"/>
          <w:spacing w:val="1"/>
          <w:sz w:val="20"/>
          <w:szCs w:val="20"/>
          <w:highlight w:val="none"/>
        </w:rPr>
        <w:t>、项目管理机构</w:t>
      </w:r>
    </w:p>
    <w:p w14:paraId="4FCD71A2">
      <w:pPr>
        <w:spacing w:before="30" w:line="219" w:lineRule="auto"/>
        <w:ind w:left="133"/>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14</w:t>
      </w:r>
      <w:r>
        <w:rPr>
          <w:rFonts w:ascii="宋体" w:hAnsi="宋体" w:eastAsia="宋体" w:cs="宋体"/>
          <w:spacing w:val="4"/>
          <w:sz w:val="20"/>
          <w:szCs w:val="20"/>
          <w:highlight w:val="none"/>
        </w:rPr>
        <w:t>、商务偏离表（格式见附件</w:t>
      </w:r>
      <w:r>
        <w:rPr>
          <w:rFonts w:ascii="宋体" w:hAnsi="宋体" w:eastAsia="宋体" w:cs="宋体"/>
          <w:spacing w:val="5"/>
          <w:sz w:val="20"/>
          <w:szCs w:val="20"/>
          <w:highlight w:val="none"/>
        </w:rPr>
        <w:t>）；</w:t>
      </w:r>
    </w:p>
    <w:p w14:paraId="27EE49DE">
      <w:pPr>
        <w:spacing w:before="158" w:line="219" w:lineRule="auto"/>
        <w:ind w:left="133"/>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15</w:t>
      </w:r>
      <w:r>
        <w:rPr>
          <w:rFonts w:ascii="Times New Roman" w:hAnsi="Times New Roman" w:eastAsia="Times New Roman" w:cs="Times New Roman"/>
          <w:spacing w:val="-16"/>
          <w:sz w:val="20"/>
          <w:szCs w:val="20"/>
          <w:highlight w:val="none"/>
        </w:rPr>
        <w:t xml:space="preserve"> </w:t>
      </w:r>
      <w:r>
        <w:rPr>
          <w:rFonts w:ascii="宋体" w:hAnsi="宋体" w:eastAsia="宋体" w:cs="宋体"/>
          <w:spacing w:val="5"/>
          <w:sz w:val="20"/>
          <w:szCs w:val="20"/>
          <w:highlight w:val="none"/>
        </w:rPr>
        <w:t>、投标人反商业贿赂承诺书（格式见附件</w:t>
      </w:r>
      <w:r>
        <w:rPr>
          <w:rFonts w:ascii="宋体" w:hAnsi="宋体" w:eastAsia="宋体" w:cs="宋体"/>
          <w:spacing w:val="1"/>
          <w:sz w:val="20"/>
          <w:szCs w:val="20"/>
          <w:highlight w:val="none"/>
        </w:rPr>
        <w:t>）；</w:t>
      </w:r>
    </w:p>
    <w:p w14:paraId="7B8CE67F">
      <w:pPr>
        <w:spacing w:before="158" w:line="219" w:lineRule="auto"/>
        <w:ind w:left="133"/>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16</w:t>
      </w:r>
      <w:r>
        <w:rPr>
          <w:rFonts w:ascii="宋体" w:hAnsi="宋体" w:eastAsia="宋体" w:cs="宋体"/>
          <w:spacing w:val="6"/>
          <w:sz w:val="20"/>
          <w:szCs w:val="20"/>
          <w:highlight w:val="none"/>
        </w:rPr>
        <w:t>、无围标、串标等违法违规行为承诺书（格式见附件</w:t>
      </w:r>
      <w:r>
        <w:rPr>
          <w:rFonts w:ascii="宋体" w:hAnsi="宋体" w:eastAsia="宋体" w:cs="宋体"/>
          <w:spacing w:val="20"/>
          <w:sz w:val="20"/>
          <w:szCs w:val="20"/>
          <w:highlight w:val="none"/>
        </w:rPr>
        <w:t>）；</w:t>
      </w:r>
    </w:p>
    <w:p w14:paraId="2F55CB4D">
      <w:pPr>
        <w:spacing w:before="159" w:line="292" w:lineRule="auto"/>
        <w:ind w:left="113" w:right="2112" w:firstLine="20"/>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17</w:t>
      </w:r>
      <w:r>
        <w:rPr>
          <w:rFonts w:ascii="宋体" w:hAnsi="宋体" w:eastAsia="宋体" w:cs="宋体"/>
          <w:spacing w:val="3"/>
          <w:sz w:val="20"/>
          <w:szCs w:val="20"/>
          <w:highlight w:val="none"/>
        </w:rPr>
        <w:t>、中小企业声明函、监狱企业、残疾人福利性单位及其他相关的充分的证明材料；</w:t>
      </w:r>
      <w:r>
        <w:rPr>
          <w:rFonts w:ascii="宋体" w:hAnsi="宋体" w:eastAsia="宋体" w:cs="宋体"/>
          <w:sz w:val="20"/>
          <w:szCs w:val="20"/>
          <w:highlight w:val="none"/>
        </w:rPr>
        <w:t xml:space="preserve"> </w:t>
      </w:r>
      <w:r>
        <w:rPr>
          <w:rFonts w:ascii="Times New Roman" w:hAnsi="Times New Roman" w:eastAsia="Times New Roman" w:cs="Times New Roman"/>
          <w:spacing w:val="4"/>
          <w:sz w:val="20"/>
          <w:szCs w:val="20"/>
          <w:highlight w:val="none"/>
        </w:rPr>
        <w:t>18</w:t>
      </w:r>
      <w:r>
        <w:rPr>
          <w:rFonts w:ascii="Times New Roman" w:hAnsi="Times New Roman" w:eastAsia="Times New Roman" w:cs="Times New Roman"/>
          <w:spacing w:val="-2"/>
          <w:sz w:val="20"/>
          <w:szCs w:val="20"/>
          <w:highlight w:val="none"/>
        </w:rPr>
        <w:t xml:space="preserve"> </w:t>
      </w:r>
      <w:r>
        <w:rPr>
          <w:rFonts w:ascii="宋体" w:hAnsi="宋体" w:eastAsia="宋体" w:cs="宋体"/>
          <w:spacing w:val="4"/>
          <w:sz w:val="20"/>
          <w:szCs w:val="20"/>
          <w:highlight w:val="none"/>
        </w:rPr>
        <w:t>、关于对本投标文件中资料真实性的承诺书</w:t>
      </w:r>
    </w:p>
    <w:p w14:paraId="720DB686">
      <w:pPr>
        <w:spacing w:before="158" w:line="219" w:lineRule="auto"/>
        <w:ind w:left="112"/>
        <w:rPr>
          <w:rFonts w:ascii="宋体" w:hAnsi="宋体" w:eastAsia="宋体" w:cs="宋体"/>
          <w:sz w:val="20"/>
          <w:szCs w:val="20"/>
          <w:highlight w:val="none"/>
        </w:rPr>
      </w:pPr>
      <w:r>
        <w:rPr>
          <w:rFonts w:ascii="宋体" w:hAnsi="宋体" w:eastAsia="宋体" w:cs="宋体"/>
          <w:spacing w:val="6"/>
          <w:sz w:val="20"/>
          <w:szCs w:val="20"/>
          <w:highlight w:val="none"/>
        </w:rPr>
        <w:t>19、标人认为有必要提供的声明及文件资料</w:t>
      </w:r>
    </w:p>
    <w:p w14:paraId="63021B57">
      <w:pPr>
        <w:spacing w:before="21" w:line="220" w:lineRule="auto"/>
        <w:ind w:left="92"/>
        <w:rPr>
          <w:rFonts w:ascii="宋体" w:hAnsi="宋体" w:eastAsia="宋体" w:cs="宋体"/>
          <w:sz w:val="21"/>
          <w:szCs w:val="21"/>
          <w:highlight w:val="none"/>
        </w:rPr>
      </w:pPr>
      <w:r>
        <w:rPr>
          <w:rFonts w:ascii="Times New Roman" w:hAnsi="Times New Roman" w:eastAsia="Times New Roman" w:cs="Times New Roman"/>
          <w:spacing w:val="-2"/>
          <w:sz w:val="20"/>
          <w:szCs w:val="20"/>
          <w:highlight w:val="none"/>
        </w:rPr>
        <w:t>20</w:t>
      </w:r>
      <w:r>
        <w:rPr>
          <w:rFonts w:ascii="Times New Roman" w:hAnsi="Times New Roman" w:eastAsia="Times New Roman" w:cs="Times New Roman"/>
          <w:spacing w:val="-8"/>
          <w:sz w:val="20"/>
          <w:szCs w:val="20"/>
          <w:highlight w:val="none"/>
        </w:rPr>
        <w:t xml:space="preserve"> </w:t>
      </w:r>
      <w:r>
        <w:rPr>
          <w:rFonts w:ascii="宋体" w:hAnsi="宋体" w:eastAsia="宋体" w:cs="宋体"/>
          <w:spacing w:val="-2"/>
          <w:sz w:val="20"/>
          <w:szCs w:val="20"/>
          <w:highlight w:val="none"/>
        </w:rPr>
        <w:t>、</w:t>
      </w:r>
      <w:r>
        <w:rPr>
          <w:rFonts w:ascii="宋体" w:hAnsi="宋体" w:eastAsia="宋体" w:cs="宋体"/>
          <w:spacing w:val="-2"/>
          <w:sz w:val="21"/>
          <w:szCs w:val="21"/>
          <w:highlight w:val="none"/>
        </w:rPr>
        <w:t>其他有利于投标人的资料（如有）</w:t>
      </w:r>
    </w:p>
    <w:p w14:paraId="23AB5903">
      <w:pPr>
        <w:spacing w:before="160" w:line="220" w:lineRule="auto"/>
        <w:ind w:left="102"/>
        <w:rPr>
          <w:rFonts w:ascii="宋体" w:hAnsi="宋体" w:eastAsia="宋体" w:cs="宋体"/>
          <w:sz w:val="20"/>
          <w:szCs w:val="20"/>
          <w:highlight w:val="none"/>
        </w:rPr>
      </w:pPr>
      <w:r>
        <w:rPr>
          <w:rFonts w:ascii="宋体" w:hAnsi="宋体" w:eastAsia="宋体" w:cs="宋体"/>
          <w:b/>
          <w:bCs/>
          <w:spacing w:val="-11"/>
          <w:sz w:val="20"/>
          <w:szCs w:val="20"/>
          <w:highlight w:val="none"/>
        </w:rPr>
        <w:t>技术部分：</w:t>
      </w:r>
    </w:p>
    <w:p w14:paraId="18823551">
      <w:pPr>
        <w:spacing w:before="152" w:line="212" w:lineRule="auto"/>
        <w:ind w:left="93"/>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21</w:t>
      </w:r>
      <w:r>
        <w:rPr>
          <w:rFonts w:ascii="宋体" w:hAnsi="宋体" w:eastAsia="宋体" w:cs="宋体"/>
          <w:spacing w:val="7"/>
          <w:sz w:val="20"/>
          <w:szCs w:val="20"/>
          <w:highlight w:val="none"/>
        </w:rPr>
        <w:t>、本次投标项目的技术方案</w:t>
      </w:r>
      <w:r>
        <w:rPr>
          <w:rFonts w:ascii="Times New Roman" w:hAnsi="Times New Roman" w:eastAsia="Times New Roman" w:cs="Times New Roman"/>
          <w:spacing w:val="7"/>
          <w:sz w:val="20"/>
          <w:szCs w:val="20"/>
          <w:highlight w:val="none"/>
        </w:rPr>
        <w:t>(</w:t>
      </w:r>
      <w:r>
        <w:rPr>
          <w:rFonts w:ascii="宋体" w:hAnsi="宋体" w:eastAsia="宋体" w:cs="宋体"/>
          <w:spacing w:val="7"/>
          <w:sz w:val="20"/>
          <w:szCs w:val="20"/>
          <w:highlight w:val="none"/>
        </w:rPr>
        <w:t>投标人视需要自行编写</w:t>
      </w:r>
      <w:r>
        <w:rPr>
          <w:rFonts w:ascii="Times New Roman" w:hAnsi="Times New Roman" w:eastAsia="Times New Roman" w:cs="Times New Roman"/>
          <w:spacing w:val="7"/>
          <w:sz w:val="20"/>
          <w:szCs w:val="20"/>
          <w:highlight w:val="none"/>
        </w:rPr>
        <w:t>)</w:t>
      </w:r>
      <w:r>
        <w:rPr>
          <w:rFonts w:ascii="宋体" w:hAnsi="宋体" w:eastAsia="宋体" w:cs="宋体"/>
          <w:spacing w:val="7"/>
          <w:sz w:val="20"/>
          <w:szCs w:val="20"/>
          <w:highlight w:val="none"/>
        </w:rPr>
        <w:t>；</w:t>
      </w:r>
    </w:p>
    <w:p w14:paraId="7CA3D8D5">
      <w:pPr>
        <w:spacing w:line="212" w:lineRule="auto"/>
        <w:rPr>
          <w:rFonts w:ascii="宋体" w:hAnsi="宋体" w:eastAsia="宋体" w:cs="宋体"/>
          <w:sz w:val="20"/>
          <w:szCs w:val="20"/>
          <w:highlight w:val="none"/>
        </w:rPr>
        <w:sectPr>
          <w:footerReference r:id="rId50" w:type="default"/>
          <w:pgSz w:w="11900" w:h="16839"/>
          <w:pgMar w:top="400" w:right="1035" w:bottom="703" w:left="1104" w:header="0" w:footer="551" w:gutter="0"/>
          <w:cols w:space="720" w:num="1"/>
        </w:sectPr>
      </w:pPr>
    </w:p>
    <w:p w14:paraId="31C28598">
      <w:pPr>
        <w:pStyle w:val="3"/>
        <w:spacing w:line="263" w:lineRule="auto"/>
        <w:rPr>
          <w:highlight w:val="none"/>
        </w:rPr>
      </w:pPr>
    </w:p>
    <w:p w14:paraId="7858764E">
      <w:pPr>
        <w:pStyle w:val="3"/>
        <w:spacing w:line="263" w:lineRule="auto"/>
        <w:rPr>
          <w:highlight w:val="none"/>
        </w:rPr>
      </w:pPr>
    </w:p>
    <w:p w14:paraId="77854FB0">
      <w:pPr>
        <w:pStyle w:val="3"/>
        <w:spacing w:line="263" w:lineRule="auto"/>
        <w:rPr>
          <w:highlight w:val="none"/>
        </w:rPr>
      </w:pPr>
    </w:p>
    <w:p w14:paraId="108B99AE">
      <w:pPr>
        <w:pStyle w:val="3"/>
        <w:spacing w:line="263" w:lineRule="auto"/>
        <w:rPr>
          <w:highlight w:val="none"/>
        </w:rPr>
      </w:pPr>
    </w:p>
    <w:p w14:paraId="76C9504B">
      <w:pPr>
        <w:spacing w:before="65" w:line="220" w:lineRule="auto"/>
        <w:rPr>
          <w:rFonts w:ascii="宋体" w:hAnsi="宋体" w:eastAsia="宋体" w:cs="宋体"/>
          <w:sz w:val="20"/>
          <w:szCs w:val="20"/>
          <w:highlight w:val="none"/>
        </w:rPr>
      </w:pPr>
      <w:r>
        <w:rPr>
          <w:rFonts w:ascii="宋体" w:hAnsi="宋体" w:eastAsia="宋体" w:cs="宋体"/>
          <w:spacing w:val="6"/>
          <w:sz w:val="20"/>
          <w:szCs w:val="20"/>
          <w:highlight w:val="none"/>
        </w:rPr>
        <w:t>注：</w:t>
      </w:r>
      <w:r>
        <w:rPr>
          <w:rFonts w:ascii="Times New Roman" w:hAnsi="Times New Roman" w:eastAsia="Times New Roman" w:cs="Times New Roman"/>
          <w:spacing w:val="6"/>
          <w:sz w:val="20"/>
          <w:szCs w:val="20"/>
          <w:highlight w:val="none"/>
        </w:rPr>
        <w:t>1</w:t>
      </w:r>
      <w:r>
        <w:rPr>
          <w:rFonts w:ascii="宋体" w:hAnsi="宋体" w:eastAsia="宋体" w:cs="宋体"/>
          <w:spacing w:val="6"/>
          <w:sz w:val="20"/>
          <w:szCs w:val="20"/>
          <w:highlight w:val="none"/>
        </w:rPr>
        <w:t>、投标文件必须制作有目录和页码</w:t>
      </w:r>
    </w:p>
    <w:p w14:paraId="2E862788">
      <w:pPr>
        <w:spacing w:before="155" w:line="352" w:lineRule="auto"/>
        <w:ind w:left="5" w:right="5322" w:firstLine="407"/>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2</w:t>
      </w:r>
      <w:r>
        <w:rPr>
          <w:rFonts w:ascii="宋体" w:hAnsi="宋体" w:eastAsia="宋体" w:cs="宋体"/>
          <w:spacing w:val="5"/>
          <w:sz w:val="20"/>
          <w:szCs w:val="20"/>
          <w:highlight w:val="none"/>
        </w:rPr>
        <w:t>、只接受</w:t>
      </w:r>
      <w:r>
        <w:rPr>
          <w:rFonts w:ascii="宋体" w:hAnsi="宋体" w:eastAsia="宋体" w:cs="宋体"/>
          <w:spacing w:val="-26"/>
          <w:sz w:val="20"/>
          <w:szCs w:val="20"/>
          <w:highlight w:val="none"/>
        </w:rPr>
        <w:t xml:space="preserve"> </w:t>
      </w:r>
      <w:r>
        <w:rPr>
          <w:rFonts w:ascii="Times New Roman" w:hAnsi="Times New Roman" w:eastAsia="Times New Roman" w:cs="Times New Roman"/>
          <w:spacing w:val="5"/>
          <w:sz w:val="20"/>
          <w:szCs w:val="20"/>
          <w:highlight w:val="none"/>
        </w:rPr>
        <w:t>A4</w:t>
      </w:r>
      <w:r>
        <w:rPr>
          <w:rFonts w:ascii="Times New Roman" w:hAnsi="Times New Roman" w:eastAsia="Times New Roman" w:cs="Times New Roman"/>
          <w:spacing w:val="26"/>
          <w:sz w:val="20"/>
          <w:szCs w:val="20"/>
          <w:highlight w:val="none"/>
        </w:rPr>
        <w:t xml:space="preserve"> </w:t>
      </w:r>
      <w:r>
        <w:rPr>
          <w:rFonts w:ascii="宋体" w:hAnsi="宋体" w:eastAsia="宋体" w:cs="宋体"/>
          <w:spacing w:val="5"/>
          <w:sz w:val="20"/>
          <w:szCs w:val="20"/>
          <w:highlight w:val="none"/>
        </w:rPr>
        <w:t>纸张大小的投标文件</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投标文件严格按要求制作</w:t>
      </w:r>
    </w:p>
    <w:p w14:paraId="4A44F229">
      <w:pPr>
        <w:spacing w:line="352" w:lineRule="auto"/>
        <w:rPr>
          <w:rFonts w:ascii="宋体" w:hAnsi="宋体" w:eastAsia="宋体" w:cs="宋体"/>
          <w:sz w:val="20"/>
          <w:szCs w:val="20"/>
          <w:highlight w:val="none"/>
        </w:rPr>
        <w:sectPr>
          <w:footerReference r:id="rId51" w:type="default"/>
          <w:pgSz w:w="11900" w:h="16839"/>
          <w:pgMar w:top="400" w:right="1785" w:bottom="703" w:left="1204" w:header="0" w:footer="551" w:gutter="0"/>
          <w:cols w:space="720" w:num="1"/>
        </w:sectPr>
      </w:pPr>
    </w:p>
    <w:p w14:paraId="4FFEC3C7">
      <w:pPr>
        <w:pStyle w:val="3"/>
        <w:spacing w:line="311" w:lineRule="auto"/>
        <w:rPr>
          <w:highlight w:val="none"/>
        </w:rPr>
      </w:pPr>
    </w:p>
    <w:p w14:paraId="605FC63B">
      <w:pPr>
        <w:pStyle w:val="3"/>
        <w:spacing w:line="312" w:lineRule="auto"/>
        <w:rPr>
          <w:highlight w:val="none"/>
        </w:rPr>
      </w:pPr>
    </w:p>
    <w:p w14:paraId="489EE4B6">
      <w:pPr>
        <w:pStyle w:val="3"/>
        <w:spacing w:line="312" w:lineRule="auto"/>
        <w:rPr>
          <w:highlight w:val="none"/>
        </w:rPr>
      </w:pPr>
    </w:p>
    <w:p w14:paraId="6662F3C7">
      <w:pPr>
        <w:spacing w:before="91" w:line="219" w:lineRule="auto"/>
        <w:ind w:left="47"/>
        <w:rPr>
          <w:rFonts w:ascii="宋体" w:hAnsi="宋体" w:eastAsia="宋体" w:cs="宋体"/>
          <w:sz w:val="28"/>
          <w:szCs w:val="28"/>
          <w:highlight w:val="none"/>
        </w:rPr>
      </w:pPr>
      <w:r>
        <w:rPr>
          <w:rFonts w:ascii="宋体" w:hAnsi="宋体" w:eastAsia="宋体" w:cs="宋体"/>
          <w:b/>
          <w:bCs/>
          <w:spacing w:val="-17"/>
          <w:sz w:val="28"/>
          <w:szCs w:val="28"/>
          <w:highlight w:val="none"/>
        </w:rPr>
        <w:t>附件一</w:t>
      </w:r>
    </w:p>
    <w:p w14:paraId="4CC6B0CD">
      <w:pPr>
        <w:spacing w:before="83" w:line="220" w:lineRule="auto"/>
        <w:ind w:left="4377"/>
        <w:rPr>
          <w:rFonts w:ascii="宋体" w:hAnsi="宋体" w:eastAsia="宋体" w:cs="宋体"/>
          <w:sz w:val="31"/>
          <w:szCs w:val="31"/>
          <w:highlight w:val="none"/>
        </w:rPr>
      </w:pPr>
      <w:r>
        <w:rPr>
          <w:rFonts w:ascii="宋体" w:hAnsi="宋体" w:eastAsia="宋体" w:cs="宋体"/>
          <w:b/>
          <w:bCs/>
          <w:spacing w:val="-7"/>
          <w:sz w:val="31"/>
          <w:szCs w:val="31"/>
          <w:highlight w:val="none"/>
        </w:rPr>
        <w:t>投标函</w:t>
      </w:r>
    </w:p>
    <w:p w14:paraId="1649367A">
      <w:pPr>
        <w:pStyle w:val="3"/>
        <w:spacing w:line="265" w:lineRule="auto"/>
        <w:rPr>
          <w:highlight w:val="none"/>
        </w:rPr>
      </w:pPr>
    </w:p>
    <w:p w14:paraId="23177B66">
      <w:pPr>
        <w:spacing w:before="65" w:line="220" w:lineRule="auto"/>
        <w:rPr>
          <w:rFonts w:ascii="宋体" w:hAnsi="宋体" w:eastAsia="宋体" w:cs="宋体"/>
          <w:sz w:val="20"/>
          <w:szCs w:val="20"/>
          <w:highlight w:val="none"/>
        </w:rPr>
      </w:pPr>
      <w:r>
        <w:rPr>
          <w:rFonts w:ascii="宋体" w:hAnsi="宋体" w:eastAsia="宋体" w:cs="宋体"/>
          <w:spacing w:val="-1"/>
          <w:sz w:val="20"/>
          <w:szCs w:val="20"/>
          <w:highlight w:val="none"/>
        </w:rPr>
        <w:t>招标人</w:t>
      </w:r>
      <w:r>
        <w:rPr>
          <w:rFonts w:ascii="宋体" w:hAnsi="宋体" w:eastAsia="宋体" w:cs="宋体"/>
          <w:sz w:val="20"/>
          <w:szCs w:val="20"/>
          <w:highlight w:val="none"/>
        </w:rPr>
        <w:t>：</w:t>
      </w:r>
      <w:r>
        <w:rPr>
          <w:rFonts w:ascii="宋体" w:hAnsi="宋体" w:eastAsia="宋体" w:cs="宋体"/>
          <w:spacing w:val="-77"/>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z w:val="20"/>
          <w:szCs w:val="20"/>
          <w:highlight w:val="none"/>
        </w:rPr>
        <w:t>：</w:t>
      </w:r>
    </w:p>
    <w:p w14:paraId="5228F8EA">
      <w:pPr>
        <w:spacing w:before="178" w:line="347" w:lineRule="auto"/>
        <w:ind w:left="48" w:right="20" w:firstLine="633"/>
        <w:rPr>
          <w:rFonts w:ascii="宋体" w:hAnsi="宋体" w:eastAsia="宋体" w:cs="宋体"/>
          <w:sz w:val="20"/>
          <w:szCs w:val="20"/>
          <w:highlight w:val="none"/>
        </w:rPr>
      </w:pPr>
      <w:r>
        <w:rPr>
          <w:rFonts w:ascii="宋体" w:hAnsi="宋体" w:eastAsia="宋体" w:cs="宋体"/>
          <w:spacing w:val="9"/>
          <w:sz w:val="20"/>
          <w:szCs w:val="20"/>
          <w:highlight w:val="none"/>
        </w:rPr>
        <w:t>我们收到你们的</w:t>
      </w:r>
      <w:r>
        <w:rPr>
          <w:rFonts w:ascii="宋体" w:hAnsi="宋体" w:eastAsia="宋体" w:cs="宋体"/>
          <w:spacing w:val="-92"/>
          <w:sz w:val="20"/>
          <w:szCs w:val="20"/>
          <w:highlight w:val="none"/>
        </w:rPr>
        <w:t xml:space="preserve"> </w:t>
      </w:r>
      <w:r>
        <w:rPr>
          <w:rFonts w:ascii="宋体" w:hAnsi="宋体" w:eastAsia="宋体" w:cs="宋体"/>
          <w:spacing w:val="9"/>
          <w:sz w:val="20"/>
          <w:szCs w:val="20"/>
          <w:highlight w:val="none"/>
          <w:u w:val="single" w:color="auto"/>
        </w:rPr>
        <w:t xml:space="preserve">     （项目名称</w:t>
      </w:r>
      <w:r>
        <w:rPr>
          <w:rFonts w:ascii="宋体" w:hAnsi="宋体" w:eastAsia="宋体" w:cs="宋体"/>
          <w:spacing w:val="-15"/>
          <w:sz w:val="20"/>
          <w:szCs w:val="20"/>
          <w:highlight w:val="none"/>
          <w:u w:val="single" w:color="auto"/>
        </w:rPr>
        <w:t>）</w:t>
      </w:r>
      <w:r>
        <w:rPr>
          <w:rFonts w:ascii="宋体" w:hAnsi="宋体" w:eastAsia="宋体" w:cs="宋体"/>
          <w:spacing w:val="6"/>
          <w:sz w:val="20"/>
          <w:szCs w:val="20"/>
          <w:highlight w:val="none"/>
          <w:u w:val="single" w:color="auto"/>
        </w:rPr>
        <w:t xml:space="preserve">     </w:t>
      </w:r>
      <w:r>
        <w:rPr>
          <w:rFonts w:ascii="宋体" w:hAnsi="宋体" w:eastAsia="宋体" w:cs="宋体"/>
          <w:spacing w:val="-15"/>
          <w:sz w:val="20"/>
          <w:szCs w:val="20"/>
          <w:highlight w:val="none"/>
          <w:u w:val="single" w:color="auto"/>
        </w:rPr>
        <w:t>（</w:t>
      </w:r>
      <w:r>
        <w:rPr>
          <w:rFonts w:ascii="宋体" w:hAnsi="宋体" w:eastAsia="宋体" w:cs="宋体"/>
          <w:spacing w:val="9"/>
          <w:sz w:val="20"/>
          <w:szCs w:val="20"/>
          <w:highlight w:val="none"/>
          <w:u w:val="single" w:color="auto"/>
        </w:rPr>
        <w:t>项目编号：  号）</w:t>
      </w:r>
      <w:r>
        <w:rPr>
          <w:rFonts w:ascii="宋体" w:hAnsi="宋体" w:eastAsia="宋体" w:cs="宋体"/>
          <w:spacing w:val="9"/>
          <w:sz w:val="20"/>
          <w:szCs w:val="20"/>
          <w:highlight w:val="none"/>
        </w:rPr>
        <w:t>招标文件，经认真研究</w:t>
      </w:r>
      <w:r>
        <w:rPr>
          <w:rFonts w:ascii="宋体" w:hAnsi="宋体" w:eastAsia="宋体" w:cs="宋体"/>
          <w:spacing w:val="8"/>
          <w:sz w:val="20"/>
          <w:szCs w:val="20"/>
          <w:highlight w:val="none"/>
        </w:rPr>
        <w:t>，我们决定参</w:t>
      </w:r>
      <w:r>
        <w:rPr>
          <w:rFonts w:ascii="宋体" w:hAnsi="宋体" w:eastAsia="宋体" w:cs="宋体"/>
          <w:spacing w:val="3"/>
          <w:sz w:val="20"/>
          <w:szCs w:val="20"/>
          <w:highlight w:val="none"/>
        </w:rPr>
        <w:t xml:space="preserve"> </w:t>
      </w:r>
      <w:r>
        <w:rPr>
          <w:rFonts w:ascii="宋体" w:hAnsi="宋体" w:eastAsia="宋体" w:cs="宋体"/>
          <w:spacing w:val="2"/>
          <w:sz w:val="20"/>
          <w:szCs w:val="20"/>
          <w:highlight w:val="none"/>
        </w:rPr>
        <w:t>加本次招标活动。</w:t>
      </w:r>
    </w:p>
    <w:p w14:paraId="162C4D7A">
      <w:pPr>
        <w:spacing w:before="50" w:line="219" w:lineRule="auto"/>
        <w:ind w:left="498"/>
        <w:rPr>
          <w:rFonts w:ascii="宋体" w:hAnsi="宋体" w:eastAsia="宋体" w:cs="宋体"/>
          <w:sz w:val="20"/>
          <w:szCs w:val="20"/>
          <w:highlight w:val="none"/>
        </w:rPr>
      </w:pPr>
      <w:r>
        <w:rPr>
          <w:rFonts w:ascii="宋体" w:hAnsi="宋体" w:eastAsia="宋体" w:cs="宋体"/>
          <w:spacing w:val="6"/>
          <w:sz w:val="20"/>
          <w:szCs w:val="20"/>
          <w:highlight w:val="none"/>
        </w:rPr>
        <w:t>1、按照招标文件中的一切要求，提供招标的相关服务。</w:t>
      </w:r>
    </w:p>
    <w:p w14:paraId="46E5E9AE">
      <w:pPr>
        <w:spacing w:before="173" w:line="220" w:lineRule="auto"/>
        <w:ind w:left="8"/>
        <w:rPr>
          <w:rFonts w:ascii="宋体" w:hAnsi="宋体" w:eastAsia="宋体" w:cs="宋体"/>
          <w:sz w:val="20"/>
          <w:szCs w:val="20"/>
          <w:highlight w:val="none"/>
        </w:rPr>
      </w:pPr>
      <w:r>
        <w:rPr>
          <w:rFonts w:ascii="宋体" w:hAnsi="宋体" w:eastAsia="宋体" w:cs="宋体"/>
          <w:b/>
          <w:bCs/>
          <w:spacing w:val="-1"/>
          <w:sz w:val="20"/>
          <w:szCs w:val="20"/>
          <w:highlight w:val="none"/>
        </w:rPr>
        <w:t>小写：</w:t>
      </w:r>
      <w:r>
        <w:rPr>
          <w:rFonts w:ascii="宋体" w:hAnsi="宋体" w:eastAsia="宋体" w:cs="宋体"/>
          <w:spacing w:val="-1"/>
          <w:sz w:val="20"/>
          <w:szCs w:val="20"/>
          <w:highlight w:val="none"/>
          <w:u w:val="single" w:color="auto"/>
        </w:rPr>
        <w:t xml:space="preserve">                      </w:t>
      </w:r>
      <w:r>
        <w:rPr>
          <w:rFonts w:ascii="宋体" w:hAnsi="宋体" w:eastAsia="宋体" w:cs="宋体"/>
          <w:spacing w:val="-55"/>
          <w:sz w:val="20"/>
          <w:szCs w:val="20"/>
          <w:highlight w:val="none"/>
        </w:rPr>
        <w:t xml:space="preserve"> </w:t>
      </w:r>
      <w:r>
        <w:rPr>
          <w:rFonts w:ascii="宋体" w:hAnsi="宋体" w:eastAsia="宋体" w:cs="宋体"/>
          <w:b/>
          <w:bCs/>
          <w:spacing w:val="-1"/>
          <w:sz w:val="20"/>
          <w:szCs w:val="20"/>
          <w:highlight w:val="none"/>
        </w:rPr>
        <w:t>元</w:t>
      </w:r>
    </w:p>
    <w:p w14:paraId="538AF47F">
      <w:pPr>
        <w:spacing w:before="169" w:line="220" w:lineRule="auto"/>
        <w:ind w:left="2"/>
        <w:rPr>
          <w:rFonts w:ascii="宋体" w:hAnsi="宋体" w:eastAsia="宋体" w:cs="宋体"/>
          <w:sz w:val="20"/>
          <w:szCs w:val="20"/>
          <w:highlight w:val="none"/>
        </w:rPr>
      </w:pPr>
      <w:r>
        <w:rPr>
          <w:rFonts w:ascii="宋体" w:hAnsi="宋体" w:eastAsia="宋体" w:cs="宋体"/>
          <w:b/>
          <w:bCs/>
          <w:spacing w:val="-1"/>
          <w:sz w:val="20"/>
          <w:szCs w:val="20"/>
          <w:highlight w:val="none"/>
        </w:rPr>
        <w:t>大写：</w:t>
      </w:r>
      <w:r>
        <w:rPr>
          <w:rFonts w:ascii="宋体" w:hAnsi="宋体" w:eastAsia="宋体" w:cs="宋体"/>
          <w:sz w:val="20"/>
          <w:szCs w:val="20"/>
          <w:highlight w:val="none"/>
          <w:u w:val="single" w:color="auto"/>
        </w:rPr>
        <w:t xml:space="preserve">                      </w:t>
      </w:r>
      <w:r>
        <w:rPr>
          <w:rFonts w:ascii="宋体" w:hAnsi="宋体" w:eastAsia="宋体" w:cs="宋体"/>
          <w:spacing w:val="-1"/>
          <w:sz w:val="20"/>
          <w:szCs w:val="20"/>
          <w:highlight w:val="none"/>
        </w:rPr>
        <w:t xml:space="preserve"> </w:t>
      </w:r>
      <w:r>
        <w:rPr>
          <w:rFonts w:ascii="宋体" w:hAnsi="宋体" w:eastAsia="宋体" w:cs="宋体"/>
          <w:b/>
          <w:bCs/>
          <w:spacing w:val="-1"/>
          <w:sz w:val="20"/>
          <w:szCs w:val="20"/>
          <w:highlight w:val="none"/>
        </w:rPr>
        <w:t>。</w:t>
      </w:r>
    </w:p>
    <w:p w14:paraId="11DC47FB">
      <w:pPr>
        <w:spacing w:before="180" w:line="260" w:lineRule="auto"/>
        <w:ind w:left="48" w:right="29" w:firstLine="424"/>
        <w:rPr>
          <w:rFonts w:ascii="宋体" w:hAnsi="宋体" w:eastAsia="宋体" w:cs="宋体"/>
          <w:sz w:val="20"/>
          <w:szCs w:val="20"/>
          <w:highlight w:val="none"/>
        </w:rPr>
      </w:pPr>
      <w:r>
        <w:rPr>
          <w:rFonts w:ascii="宋体" w:hAnsi="宋体" w:eastAsia="宋体" w:cs="宋体"/>
          <w:spacing w:val="11"/>
          <w:sz w:val="20"/>
          <w:szCs w:val="20"/>
          <w:highlight w:val="none"/>
        </w:rPr>
        <w:t>2、如果我们的投标文件被接受，我们将履行招标文件中规定的每一项义务和要求，按期、按质、按</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量完成本次服务。</w:t>
      </w:r>
    </w:p>
    <w:p w14:paraId="097724AB">
      <w:pPr>
        <w:spacing w:before="241" w:line="219" w:lineRule="auto"/>
        <w:ind w:left="476"/>
        <w:rPr>
          <w:rFonts w:ascii="宋体" w:hAnsi="宋体" w:eastAsia="宋体" w:cs="宋体"/>
          <w:sz w:val="20"/>
          <w:szCs w:val="20"/>
          <w:highlight w:val="none"/>
        </w:rPr>
      </w:pPr>
      <w:r>
        <w:rPr>
          <w:rFonts w:ascii="宋体" w:hAnsi="宋体" w:eastAsia="宋体" w:cs="宋体"/>
          <w:spacing w:val="6"/>
          <w:sz w:val="20"/>
          <w:szCs w:val="20"/>
          <w:highlight w:val="none"/>
        </w:rPr>
        <w:t>3、我们同意按招标文件的规定，本投标文件的有效期为开标后</w:t>
      </w:r>
      <w:r>
        <w:rPr>
          <w:rFonts w:ascii="宋体" w:hAnsi="宋体" w:eastAsia="宋体" w:cs="宋体"/>
          <w:spacing w:val="-84"/>
          <w:sz w:val="20"/>
          <w:szCs w:val="20"/>
          <w:highlight w:val="none"/>
        </w:rPr>
        <w:t xml:space="preserve"> </w:t>
      </w:r>
      <w:r>
        <w:rPr>
          <w:rFonts w:ascii="宋体" w:hAnsi="宋体" w:eastAsia="宋体" w:cs="宋体"/>
          <w:spacing w:val="7"/>
          <w:sz w:val="20"/>
          <w:szCs w:val="20"/>
          <w:highlight w:val="none"/>
          <w:u w:val="single" w:color="auto"/>
        </w:rPr>
        <w:t xml:space="preserve">      </w:t>
      </w:r>
      <w:r>
        <w:rPr>
          <w:rFonts w:ascii="宋体" w:hAnsi="宋体" w:eastAsia="宋体" w:cs="宋体"/>
          <w:spacing w:val="-76"/>
          <w:sz w:val="20"/>
          <w:szCs w:val="20"/>
          <w:highlight w:val="none"/>
        </w:rPr>
        <w:t xml:space="preserve"> </w:t>
      </w:r>
      <w:r>
        <w:rPr>
          <w:rFonts w:ascii="宋体" w:hAnsi="宋体" w:eastAsia="宋体" w:cs="宋体"/>
          <w:spacing w:val="6"/>
          <w:sz w:val="20"/>
          <w:szCs w:val="20"/>
          <w:highlight w:val="none"/>
        </w:rPr>
        <w:t>天。</w:t>
      </w:r>
    </w:p>
    <w:p w14:paraId="78998D86">
      <w:pPr>
        <w:spacing w:before="170" w:line="219" w:lineRule="auto"/>
        <w:ind w:left="466"/>
        <w:rPr>
          <w:rFonts w:ascii="宋体" w:hAnsi="宋体" w:eastAsia="宋体" w:cs="宋体"/>
          <w:sz w:val="20"/>
          <w:szCs w:val="20"/>
          <w:highlight w:val="none"/>
        </w:rPr>
      </w:pPr>
      <w:r>
        <w:rPr>
          <w:rFonts w:ascii="宋体" w:hAnsi="宋体" w:eastAsia="宋体" w:cs="宋体"/>
          <w:spacing w:val="7"/>
          <w:sz w:val="20"/>
          <w:szCs w:val="20"/>
          <w:highlight w:val="none"/>
        </w:rPr>
        <w:t>4、我们愿意提供招标人在招标文件中要求的所</w:t>
      </w:r>
      <w:r>
        <w:rPr>
          <w:rFonts w:ascii="宋体" w:hAnsi="宋体" w:eastAsia="宋体" w:cs="宋体"/>
          <w:spacing w:val="6"/>
          <w:sz w:val="20"/>
          <w:szCs w:val="20"/>
          <w:highlight w:val="none"/>
        </w:rPr>
        <w:t>有资料。</w:t>
      </w:r>
    </w:p>
    <w:p w14:paraId="3BFEF055">
      <w:pPr>
        <w:spacing w:before="172" w:line="218" w:lineRule="auto"/>
        <w:ind w:left="476"/>
        <w:rPr>
          <w:rFonts w:ascii="宋体" w:hAnsi="宋体" w:eastAsia="宋体" w:cs="宋体"/>
          <w:sz w:val="20"/>
          <w:szCs w:val="20"/>
          <w:highlight w:val="none"/>
        </w:rPr>
      </w:pPr>
      <w:r>
        <w:rPr>
          <w:rFonts w:ascii="宋体" w:hAnsi="宋体" w:eastAsia="宋体" w:cs="宋体"/>
          <w:spacing w:val="9"/>
          <w:sz w:val="20"/>
          <w:szCs w:val="20"/>
          <w:highlight w:val="none"/>
        </w:rPr>
        <w:t>5、我们认为你们有选择或拒绝任何投标者中标的权力。我们理解，最低报价不是中标的唯一</w:t>
      </w:r>
      <w:r>
        <w:rPr>
          <w:rFonts w:ascii="宋体" w:hAnsi="宋体" w:eastAsia="宋体" w:cs="宋体"/>
          <w:spacing w:val="8"/>
          <w:sz w:val="20"/>
          <w:szCs w:val="20"/>
          <w:highlight w:val="none"/>
        </w:rPr>
        <w:t>条件。</w:t>
      </w:r>
    </w:p>
    <w:p w14:paraId="5D8420FD">
      <w:pPr>
        <w:spacing w:before="172" w:line="220" w:lineRule="auto"/>
        <w:ind w:left="471"/>
        <w:rPr>
          <w:rFonts w:ascii="宋体" w:hAnsi="宋体" w:eastAsia="宋体" w:cs="宋体"/>
          <w:sz w:val="20"/>
          <w:szCs w:val="20"/>
          <w:highlight w:val="none"/>
        </w:rPr>
      </w:pPr>
      <w:r>
        <w:rPr>
          <w:rFonts w:ascii="宋体" w:hAnsi="宋体" w:eastAsia="宋体" w:cs="宋体"/>
          <w:spacing w:val="5"/>
          <w:sz w:val="20"/>
          <w:szCs w:val="20"/>
          <w:highlight w:val="none"/>
        </w:rPr>
        <w:t>6、我们愿按合同法履行自己的全部责任。</w:t>
      </w:r>
    </w:p>
    <w:p w14:paraId="65C90F0A">
      <w:pPr>
        <w:spacing w:before="169" w:line="220" w:lineRule="auto"/>
        <w:ind w:left="477"/>
        <w:rPr>
          <w:rFonts w:ascii="宋体" w:hAnsi="宋体" w:eastAsia="宋体" w:cs="宋体"/>
          <w:sz w:val="20"/>
          <w:szCs w:val="20"/>
          <w:highlight w:val="none"/>
        </w:rPr>
      </w:pPr>
      <w:r>
        <w:rPr>
          <w:rFonts w:ascii="宋体" w:hAnsi="宋体" w:eastAsia="宋体" w:cs="宋体"/>
          <w:spacing w:val="8"/>
          <w:sz w:val="20"/>
          <w:szCs w:val="20"/>
          <w:highlight w:val="none"/>
        </w:rPr>
        <w:t>7、我们愿意遵守国家有关规定和招标文件中规定的收费标准，承付中标服务费。</w:t>
      </w:r>
    </w:p>
    <w:p w14:paraId="440143C9">
      <w:pPr>
        <w:spacing w:before="169" w:line="220" w:lineRule="auto"/>
        <w:ind w:left="469"/>
        <w:rPr>
          <w:rFonts w:ascii="宋体" w:hAnsi="宋体" w:eastAsia="宋体" w:cs="宋体"/>
          <w:sz w:val="20"/>
          <w:szCs w:val="20"/>
          <w:highlight w:val="none"/>
        </w:rPr>
      </w:pPr>
      <w:r>
        <w:rPr>
          <w:rFonts w:ascii="宋体" w:hAnsi="宋体" w:eastAsia="宋体" w:cs="宋体"/>
          <w:spacing w:val="8"/>
          <w:sz w:val="20"/>
          <w:szCs w:val="20"/>
          <w:highlight w:val="none"/>
        </w:rPr>
        <w:t>8、该项投标在开标后的全过程中保持有效，不作任何更改和变动。</w:t>
      </w:r>
    </w:p>
    <w:p w14:paraId="3CA2F878">
      <w:pPr>
        <w:spacing w:before="169" w:line="220" w:lineRule="auto"/>
        <w:ind w:left="469"/>
        <w:rPr>
          <w:rFonts w:ascii="宋体" w:hAnsi="宋体" w:eastAsia="宋体" w:cs="宋体"/>
          <w:sz w:val="20"/>
          <w:szCs w:val="20"/>
          <w:highlight w:val="none"/>
        </w:rPr>
      </w:pPr>
      <w:r>
        <w:rPr>
          <w:rFonts w:ascii="宋体" w:hAnsi="宋体" w:eastAsia="宋体" w:cs="宋体"/>
          <w:spacing w:val="5"/>
          <w:sz w:val="20"/>
          <w:szCs w:val="20"/>
          <w:highlight w:val="none"/>
        </w:rPr>
        <w:t>9、我们同意按招标文件规定，交纳</w:t>
      </w:r>
      <w:r>
        <w:rPr>
          <w:rFonts w:ascii="宋体" w:hAnsi="宋体" w:eastAsia="宋体" w:cs="宋体"/>
          <w:spacing w:val="-89"/>
          <w:sz w:val="20"/>
          <w:szCs w:val="20"/>
          <w:highlight w:val="none"/>
        </w:rPr>
        <w:t xml:space="preserve"> </w:t>
      </w:r>
      <w:r>
        <w:rPr>
          <w:rFonts w:ascii="宋体" w:hAnsi="宋体" w:eastAsia="宋体" w:cs="宋体"/>
          <w:spacing w:val="7"/>
          <w:sz w:val="20"/>
          <w:szCs w:val="20"/>
          <w:highlight w:val="none"/>
          <w:u w:val="single" w:color="auto"/>
        </w:rPr>
        <w:t xml:space="preserve">            </w:t>
      </w:r>
      <w:r>
        <w:rPr>
          <w:rFonts w:ascii="宋体" w:hAnsi="宋体" w:eastAsia="宋体" w:cs="宋体"/>
          <w:spacing w:val="-81"/>
          <w:sz w:val="20"/>
          <w:szCs w:val="20"/>
          <w:highlight w:val="none"/>
        </w:rPr>
        <w:t xml:space="preserve"> </w:t>
      </w:r>
      <w:r>
        <w:rPr>
          <w:rFonts w:ascii="宋体" w:hAnsi="宋体" w:eastAsia="宋体" w:cs="宋体"/>
          <w:spacing w:val="5"/>
          <w:sz w:val="20"/>
          <w:szCs w:val="20"/>
          <w:highlight w:val="none"/>
        </w:rPr>
        <w:t>元的投标保证金。</w:t>
      </w:r>
    </w:p>
    <w:p w14:paraId="1BC13721">
      <w:pPr>
        <w:spacing w:before="169" w:line="220" w:lineRule="auto"/>
        <w:ind w:left="498"/>
        <w:rPr>
          <w:rFonts w:ascii="宋体" w:hAnsi="宋体" w:eastAsia="宋体" w:cs="宋体"/>
          <w:sz w:val="20"/>
          <w:szCs w:val="20"/>
          <w:highlight w:val="none"/>
        </w:rPr>
      </w:pPr>
      <w:r>
        <w:rPr>
          <w:rFonts w:ascii="宋体" w:hAnsi="宋体" w:eastAsia="宋体" w:cs="宋体"/>
          <w:spacing w:val="-2"/>
          <w:sz w:val="20"/>
          <w:szCs w:val="20"/>
          <w:highlight w:val="none"/>
        </w:rPr>
        <w:t>10、其它说明。</w:t>
      </w:r>
    </w:p>
    <w:p w14:paraId="3FB1B818">
      <w:pPr>
        <w:spacing w:before="172" w:line="219" w:lineRule="auto"/>
        <w:ind w:left="498"/>
        <w:rPr>
          <w:rFonts w:ascii="宋体" w:hAnsi="宋体" w:eastAsia="宋体" w:cs="宋体"/>
          <w:sz w:val="20"/>
          <w:szCs w:val="20"/>
          <w:highlight w:val="none"/>
        </w:rPr>
      </w:pPr>
      <w:r>
        <w:rPr>
          <w:rFonts w:ascii="宋体" w:hAnsi="宋体" w:eastAsia="宋体" w:cs="宋体"/>
          <w:spacing w:val="6"/>
          <w:sz w:val="20"/>
          <w:szCs w:val="20"/>
          <w:highlight w:val="none"/>
        </w:rPr>
        <w:t>11、所有有关本标书的函电，请按下列地址联系：</w:t>
      </w:r>
    </w:p>
    <w:p w14:paraId="0BD34A7D">
      <w:pPr>
        <w:spacing w:before="182" w:line="363" w:lineRule="auto"/>
        <w:ind w:left="468" w:right="3040" w:firstLine="4"/>
        <w:rPr>
          <w:rFonts w:ascii="宋体" w:hAnsi="宋体" w:eastAsia="宋体" w:cs="宋体"/>
          <w:sz w:val="20"/>
          <w:szCs w:val="20"/>
          <w:highlight w:val="none"/>
        </w:rPr>
      </w:pPr>
      <w:r>
        <w:rPr>
          <w:rFonts w:ascii="宋体" w:hAnsi="宋体" w:eastAsia="宋体" w:cs="宋体"/>
          <w:spacing w:val="8"/>
          <w:sz w:val="20"/>
          <w:szCs w:val="20"/>
          <w:highlight w:val="none"/>
        </w:rPr>
        <w:t>投标单位</w:t>
      </w:r>
      <w:r>
        <w:rPr>
          <w:rFonts w:ascii="宋体" w:hAnsi="宋体" w:eastAsia="宋体" w:cs="宋体"/>
          <w:spacing w:val="-7"/>
          <w:sz w:val="20"/>
          <w:szCs w:val="20"/>
          <w:highlight w:val="none"/>
        </w:rPr>
        <w:t>：（</w:t>
      </w:r>
      <w:r>
        <w:rPr>
          <w:rFonts w:ascii="宋体" w:hAnsi="宋体" w:eastAsia="宋体" w:cs="宋体"/>
          <w:spacing w:val="8"/>
          <w:sz w:val="20"/>
          <w:szCs w:val="20"/>
          <w:highlight w:val="none"/>
        </w:rPr>
        <w:t>盖章）</w:t>
      </w:r>
      <w:r>
        <w:rPr>
          <w:rFonts w:ascii="宋体" w:hAnsi="宋体" w:eastAsia="宋体" w:cs="宋体"/>
          <w:spacing w:val="-76"/>
          <w:sz w:val="20"/>
          <w:szCs w:val="20"/>
          <w:highlight w:val="none"/>
        </w:rPr>
        <w:t xml:space="preserve"> </w:t>
      </w:r>
      <w:r>
        <w:rPr>
          <w:rFonts w:ascii="宋体" w:hAnsi="宋体" w:eastAsia="宋体" w:cs="宋体"/>
          <w:sz w:val="20"/>
          <w:szCs w:val="20"/>
          <w:highlight w:val="none"/>
          <w:u w:val="single" w:color="auto"/>
        </w:rPr>
        <w:t xml:space="preserve">                                          </w:t>
      </w:r>
      <w:r>
        <w:rPr>
          <w:rFonts w:ascii="宋体" w:hAnsi="宋体" w:eastAsia="宋体" w:cs="宋体"/>
          <w:spacing w:val="1"/>
          <w:sz w:val="20"/>
          <w:szCs w:val="20"/>
          <w:highlight w:val="none"/>
        </w:rPr>
        <w:t xml:space="preserve">  </w:t>
      </w:r>
      <w:r>
        <w:rPr>
          <w:rFonts w:ascii="宋体" w:hAnsi="宋体" w:eastAsia="宋体" w:cs="宋体"/>
          <w:spacing w:val="6"/>
          <w:sz w:val="20"/>
          <w:szCs w:val="20"/>
          <w:highlight w:val="none"/>
        </w:rPr>
        <w:t>法定代表人（签字或盖章</w:t>
      </w:r>
      <w:r>
        <w:rPr>
          <w:rFonts w:ascii="宋体" w:hAnsi="宋体" w:eastAsia="宋体" w:cs="宋体"/>
          <w:spacing w:val="-3"/>
          <w:sz w:val="20"/>
          <w:szCs w:val="20"/>
          <w:highlight w:val="none"/>
        </w:rPr>
        <w:t>）</w:t>
      </w:r>
      <w:r>
        <w:rPr>
          <w:rFonts w:ascii="宋体" w:hAnsi="宋体" w:eastAsia="宋体" w:cs="宋体"/>
          <w:spacing w:val="-47"/>
          <w:sz w:val="20"/>
          <w:szCs w:val="20"/>
          <w:highlight w:val="none"/>
        </w:rPr>
        <w:t xml:space="preserve"> </w:t>
      </w:r>
      <w:r>
        <w:rPr>
          <w:rFonts w:ascii="宋体" w:hAnsi="宋体" w:eastAsia="宋体" w:cs="宋体"/>
          <w:spacing w:val="-3"/>
          <w:sz w:val="20"/>
          <w:szCs w:val="20"/>
          <w:highlight w:val="none"/>
        </w:rPr>
        <w:t>：</w:t>
      </w:r>
      <w:r>
        <w:rPr>
          <w:rFonts w:ascii="宋体" w:hAnsi="宋体" w:eastAsia="宋体" w:cs="宋体"/>
          <w:spacing w:val="2"/>
          <w:sz w:val="20"/>
          <w:szCs w:val="20"/>
          <w:highlight w:val="none"/>
          <w:u w:val="single" w:color="auto"/>
        </w:rPr>
        <w:t xml:space="preserve">                             </w:t>
      </w:r>
      <w:r>
        <w:rPr>
          <w:rFonts w:ascii="宋体" w:hAnsi="宋体" w:eastAsia="宋体" w:cs="宋体"/>
          <w:spacing w:val="1"/>
          <w:sz w:val="20"/>
          <w:szCs w:val="20"/>
          <w:highlight w:val="none"/>
          <w:u w:val="single" w:color="auto"/>
        </w:rPr>
        <w:t xml:space="preserve">     </w:t>
      </w:r>
      <w:r>
        <w:rPr>
          <w:rFonts w:ascii="宋体" w:hAnsi="宋体" w:eastAsia="宋体" w:cs="宋体"/>
          <w:spacing w:val="1"/>
          <w:sz w:val="20"/>
          <w:szCs w:val="20"/>
          <w:highlight w:val="none"/>
        </w:rPr>
        <w:t xml:space="preserve"> </w:t>
      </w:r>
      <w:r>
        <w:rPr>
          <w:rFonts w:ascii="宋体" w:hAnsi="宋体" w:eastAsia="宋体" w:cs="宋体"/>
          <w:spacing w:val="4"/>
          <w:sz w:val="20"/>
          <w:szCs w:val="20"/>
          <w:highlight w:val="none"/>
        </w:rPr>
        <w:t>地址：</w:t>
      </w:r>
      <w:r>
        <w:rPr>
          <w:rFonts w:ascii="宋体" w:hAnsi="宋体" w:eastAsia="宋体" w:cs="宋体"/>
          <w:sz w:val="20"/>
          <w:szCs w:val="20"/>
          <w:highlight w:val="none"/>
          <w:u w:val="single" w:color="auto"/>
        </w:rPr>
        <w:t xml:space="preserve">                                          </w:t>
      </w:r>
    </w:p>
    <w:p w14:paraId="73ACE9F6">
      <w:pPr>
        <w:spacing w:before="43" w:line="350" w:lineRule="auto"/>
        <w:ind w:left="514" w:right="4214" w:hanging="45"/>
        <w:rPr>
          <w:rFonts w:ascii="宋体" w:hAnsi="宋体" w:eastAsia="宋体" w:cs="宋体"/>
          <w:sz w:val="20"/>
          <w:szCs w:val="20"/>
          <w:highlight w:val="none"/>
        </w:rPr>
      </w:pPr>
      <w:r>
        <w:rPr>
          <w:rFonts w:ascii="宋体" w:hAnsi="宋体" w:eastAsia="宋体" w:cs="宋体"/>
          <w:spacing w:val="-2"/>
          <w:sz w:val="20"/>
          <w:szCs w:val="20"/>
          <w:highlight w:val="none"/>
        </w:rPr>
        <w:t>联系人：</w:t>
      </w:r>
      <w:r>
        <w:rPr>
          <w:rFonts w:ascii="宋体" w:hAnsi="宋体" w:eastAsia="宋体" w:cs="宋体"/>
          <w:spacing w:val="-73"/>
          <w:sz w:val="20"/>
          <w:szCs w:val="20"/>
          <w:highlight w:val="none"/>
        </w:rPr>
        <w:t xml:space="preserve"> </w:t>
      </w:r>
      <w:r>
        <w:rPr>
          <w:rFonts w:ascii="宋体" w:hAnsi="宋体" w:eastAsia="宋体" w:cs="宋体"/>
          <w:spacing w:val="2"/>
          <w:sz w:val="20"/>
          <w:szCs w:val="20"/>
          <w:highlight w:val="none"/>
          <w:u w:val="single" w:color="auto"/>
        </w:rPr>
        <w:t xml:space="preserve">                                         </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电话：</w:t>
      </w:r>
      <w:r>
        <w:rPr>
          <w:rFonts w:ascii="宋体" w:hAnsi="宋体" w:eastAsia="宋体" w:cs="宋体"/>
          <w:sz w:val="20"/>
          <w:szCs w:val="20"/>
          <w:highlight w:val="none"/>
          <w:u w:val="single" w:color="auto"/>
        </w:rPr>
        <w:t xml:space="preserve">                                           </w:t>
      </w:r>
    </w:p>
    <w:p w14:paraId="27D03D4B">
      <w:pPr>
        <w:spacing w:before="44" w:line="219" w:lineRule="auto"/>
        <w:ind w:left="464"/>
        <w:rPr>
          <w:rFonts w:ascii="宋体" w:hAnsi="宋体" w:eastAsia="宋体" w:cs="宋体"/>
          <w:sz w:val="20"/>
          <w:szCs w:val="20"/>
          <w:highlight w:val="none"/>
        </w:rPr>
      </w:pPr>
      <w:r>
        <w:rPr>
          <w:rFonts w:ascii="宋体" w:hAnsi="宋体" w:eastAsia="宋体" w:cs="宋体"/>
          <w:spacing w:val="3"/>
          <w:sz w:val="20"/>
          <w:szCs w:val="20"/>
          <w:highlight w:val="none"/>
        </w:rPr>
        <w:t>传真：</w:t>
      </w:r>
      <w:r>
        <w:rPr>
          <w:rFonts w:ascii="宋体" w:hAnsi="宋体" w:eastAsia="宋体" w:cs="宋体"/>
          <w:spacing w:val="3"/>
          <w:sz w:val="20"/>
          <w:szCs w:val="20"/>
          <w:highlight w:val="none"/>
          <w:u w:val="single" w:color="auto"/>
        </w:rPr>
        <w:t xml:space="preserve">                         </w:t>
      </w:r>
      <w:r>
        <w:rPr>
          <w:rFonts w:ascii="宋体" w:hAnsi="宋体" w:eastAsia="宋体" w:cs="宋体"/>
          <w:spacing w:val="2"/>
          <w:sz w:val="20"/>
          <w:szCs w:val="20"/>
          <w:highlight w:val="none"/>
          <w:u w:val="single" w:color="auto"/>
        </w:rPr>
        <w:t xml:space="preserve">                </w:t>
      </w:r>
    </w:p>
    <w:p w14:paraId="7A0AFE7D">
      <w:pPr>
        <w:spacing w:before="170" w:line="220" w:lineRule="auto"/>
        <w:ind w:left="498"/>
        <w:rPr>
          <w:rFonts w:ascii="宋体" w:hAnsi="宋体" w:eastAsia="宋体" w:cs="宋体"/>
          <w:sz w:val="20"/>
          <w:szCs w:val="20"/>
          <w:highlight w:val="none"/>
        </w:rPr>
      </w:pPr>
      <w:r>
        <w:rPr>
          <w:rFonts w:ascii="宋体" w:hAnsi="宋体" w:eastAsia="宋体" w:cs="宋体"/>
          <w:spacing w:val="-2"/>
          <w:sz w:val="20"/>
          <w:szCs w:val="20"/>
          <w:highlight w:val="none"/>
        </w:rPr>
        <w:t>邮政编码：</w:t>
      </w:r>
      <w:r>
        <w:rPr>
          <w:rFonts w:ascii="宋体" w:hAnsi="宋体" w:eastAsia="宋体" w:cs="宋体"/>
          <w:sz w:val="20"/>
          <w:szCs w:val="20"/>
          <w:highlight w:val="none"/>
          <w:u w:val="single" w:color="auto"/>
        </w:rPr>
        <w:t xml:space="preserve">                                           </w:t>
      </w:r>
    </w:p>
    <w:p w14:paraId="512EAA8F">
      <w:pPr>
        <w:spacing w:before="172" w:line="220" w:lineRule="auto"/>
        <w:jc w:val="right"/>
        <w:rPr>
          <w:rFonts w:ascii="宋体" w:hAnsi="宋体" w:eastAsia="宋体" w:cs="宋体"/>
          <w:sz w:val="20"/>
          <w:szCs w:val="20"/>
          <w:highlight w:val="none"/>
        </w:rPr>
      </w:pPr>
      <w:r>
        <w:rPr>
          <w:rFonts w:ascii="宋体" w:hAnsi="宋体" w:eastAsia="宋体" w:cs="宋体"/>
          <w:spacing w:val="-20"/>
          <w:sz w:val="20"/>
          <w:szCs w:val="20"/>
          <w:highlight w:val="none"/>
        </w:rPr>
        <w:t>日期：</w:t>
      </w:r>
      <w:r>
        <w:rPr>
          <w:rFonts w:ascii="宋体" w:hAnsi="宋体" w:eastAsia="宋体" w:cs="宋体"/>
          <w:spacing w:val="5"/>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81"/>
          <w:sz w:val="20"/>
          <w:szCs w:val="20"/>
          <w:highlight w:val="none"/>
        </w:rPr>
        <w:t xml:space="preserve"> </w:t>
      </w:r>
      <w:r>
        <w:rPr>
          <w:rFonts w:ascii="宋体" w:hAnsi="宋体" w:eastAsia="宋体" w:cs="宋体"/>
          <w:spacing w:val="-20"/>
          <w:sz w:val="20"/>
          <w:szCs w:val="20"/>
          <w:highlight w:val="none"/>
        </w:rPr>
        <w:t>年</w:t>
      </w:r>
      <w:r>
        <w:rPr>
          <w:rFonts w:ascii="宋体" w:hAnsi="宋体" w:eastAsia="宋体" w:cs="宋体"/>
          <w:spacing w:val="2"/>
          <w:sz w:val="20"/>
          <w:szCs w:val="20"/>
          <w:highlight w:val="none"/>
          <w:u w:val="single" w:color="auto"/>
        </w:rPr>
        <w:t xml:space="preserve">     </w:t>
      </w:r>
      <w:r>
        <w:rPr>
          <w:rFonts w:ascii="宋体" w:hAnsi="宋体" w:eastAsia="宋体" w:cs="宋体"/>
          <w:spacing w:val="-70"/>
          <w:sz w:val="20"/>
          <w:szCs w:val="20"/>
          <w:highlight w:val="none"/>
        </w:rPr>
        <w:t xml:space="preserve"> </w:t>
      </w:r>
      <w:r>
        <w:rPr>
          <w:rFonts w:ascii="宋体" w:hAnsi="宋体" w:eastAsia="宋体" w:cs="宋体"/>
          <w:spacing w:val="-20"/>
          <w:sz w:val="20"/>
          <w:szCs w:val="20"/>
          <w:highlight w:val="none"/>
        </w:rPr>
        <w:t>月</w:t>
      </w:r>
      <w:r>
        <w:rPr>
          <w:rFonts w:ascii="宋体" w:hAnsi="宋体" w:eastAsia="宋体" w:cs="宋体"/>
          <w:spacing w:val="2"/>
          <w:sz w:val="20"/>
          <w:szCs w:val="20"/>
          <w:highlight w:val="none"/>
          <w:u w:val="single" w:color="auto"/>
        </w:rPr>
        <w:t xml:space="preserve">     </w:t>
      </w:r>
      <w:r>
        <w:rPr>
          <w:rFonts w:ascii="宋体" w:hAnsi="宋体" w:eastAsia="宋体" w:cs="宋体"/>
          <w:spacing w:val="-20"/>
          <w:sz w:val="20"/>
          <w:szCs w:val="20"/>
          <w:highlight w:val="none"/>
        </w:rPr>
        <w:t xml:space="preserve"> 日</w:t>
      </w:r>
    </w:p>
    <w:p w14:paraId="2BC7F594">
      <w:pPr>
        <w:spacing w:line="220" w:lineRule="auto"/>
        <w:rPr>
          <w:rFonts w:ascii="宋体" w:hAnsi="宋体" w:eastAsia="宋体" w:cs="宋体"/>
          <w:sz w:val="20"/>
          <w:szCs w:val="20"/>
          <w:highlight w:val="none"/>
        </w:rPr>
        <w:sectPr>
          <w:footerReference r:id="rId52" w:type="default"/>
          <w:pgSz w:w="11900" w:h="16839"/>
          <w:pgMar w:top="400" w:right="1005" w:bottom="703" w:left="1207" w:header="0" w:footer="551" w:gutter="0"/>
          <w:cols w:space="720" w:num="1"/>
        </w:sectPr>
      </w:pPr>
    </w:p>
    <w:p w14:paraId="1CD9EB04">
      <w:pPr>
        <w:pStyle w:val="3"/>
        <w:spacing w:line="311" w:lineRule="auto"/>
        <w:rPr>
          <w:highlight w:val="none"/>
        </w:rPr>
      </w:pPr>
    </w:p>
    <w:p w14:paraId="37466CE3">
      <w:pPr>
        <w:pStyle w:val="3"/>
        <w:spacing w:line="312" w:lineRule="auto"/>
        <w:rPr>
          <w:highlight w:val="none"/>
        </w:rPr>
      </w:pPr>
    </w:p>
    <w:p w14:paraId="13E175C9">
      <w:pPr>
        <w:pStyle w:val="3"/>
        <w:spacing w:line="312" w:lineRule="auto"/>
        <w:rPr>
          <w:highlight w:val="none"/>
        </w:rPr>
      </w:pPr>
    </w:p>
    <w:p w14:paraId="1FDC4D7C">
      <w:pPr>
        <w:spacing w:before="91" w:line="219" w:lineRule="auto"/>
        <w:ind w:left="374"/>
        <w:rPr>
          <w:rFonts w:ascii="宋体" w:hAnsi="宋体" w:eastAsia="宋体" w:cs="宋体"/>
          <w:sz w:val="28"/>
          <w:szCs w:val="28"/>
          <w:highlight w:val="none"/>
        </w:rPr>
      </w:pPr>
      <w:r>
        <w:rPr>
          <w:rFonts w:ascii="宋体" w:hAnsi="宋体" w:eastAsia="宋体" w:cs="宋体"/>
          <w:b/>
          <w:bCs/>
          <w:spacing w:val="-17"/>
          <w:sz w:val="28"/>
          <w:szCs w:val="28"/>
          <w:highlight w:val="none"/>
        </w:rPr>
        <w:t>附件二</w:t>
      </w:r>
    </w:p>
    <w:p w14:paraId="04C0E8B3">
      <w:pPr>
        <w:spacing w:before="83" w:line="220" w:lineRule="auto"/>
        <w:ind w:left="4377"/>
        <w:rPr>
          <w:rFonts w:ascii="宋体" w:hAnsi="宋体" w:eastAsia="宋体" w:cs="宋体"/>
          <w:sz w:val="31"/>
          <w:szCs w:val="31"/>
          <w:highlight w:val="none"/>
        </w:rPr>
      </w:pPr>
      <w:r>
        <w:rPr>
          <w:rFonts w:ascii="宋体" w:hAnsi="宋体" w:eastAsia="宋体" w:cs="宋体"/>
          <w:b/>
          <w:bCs/>
          <w:spacing w:val="-3"/>
          <w:sz w:val="31"/>
          <w:szCs w:val="31"/>
          <w:highlight w:val="none"/>
        </w:rPr>
        <w:t>开标一览表</w:t>
      </w:r>
    </w:p>
    <w:p w14:paraId="08C1627F">
      <w:pPr>
        <w:pStyle w:val="3"/>
        <w:spacing w:line="343" w:lineRule="auto"/>
        <w:rPr>
          <w:highlight w:val="none"/>
        </w:rPr>
      </w:pPr>
    </w:p>
    <w:p w14:paraId="0A917C17">
      <w:pPr>
        <w:pStyle w:val="3"/>
        <w:spacing w:line="344" w:lineRule="auto"/>
        <w:rPr>
          <w:highlight w:val="none"/>
        </w:rPr>
      </w:pPr>
    </w:p>
    <w:p w14:paraId="1C8BC0EC">
      <w:pPr>
        <w:spacing w:before="65" w:line="220" w:lineRule="auto"/>
        <w:ind w:left="331"/>
        <w:rPr>
          <w:rFonts w:ascii="宋体" w:hAnsi="宋体" w:eastAsia="宋体" w:cs="宋体"/>
          <w:sz w:val="20"/>
          <w:szCs w:val="20"/>
          <w:highlight w:val="none"/>
        </w:rPr>
      </w:pPr>
      <w:r>
        <w:rPr>
          <w:rFonts w:ascii="宋体" w:hAnsi="宋体" w:eastAsia="宋体" w:cs="宋体"/>
          <w:spacing w:val="2"/>
          <w:sz w:val="20"/>
          <w:szCs w:val="20"/>
          <w:highlight w:val="none"/>
        </w:rPr>
        <w:t>项目名称：</w:t>
      </w:r>
      <w:r>
        <w:rPr>
          <w:rFonts w:ascii="宋体" w:hAnsi="宋体" w:eastAsia="宋体" w:cs="宋体"/>
          <w:spacing w:val="2"/>
          <w:sz w:val="20"/>
          <w:szCs w:val="20"/>
          <w:highlight w:val="none"/>
          <w:u w:val="single" w:color="auto"/>
        </w:rPr>
        <w:t xml:space="preserve">                                                 </w:t>
      </w:r>
    </w:p>
    <w:p w14:paraId="451B3AAE">
      <w:pPr>
        <w:pStyle w:val="3"/>
        <w:spacing w:line="321" w:lineRule="auto"/>
        <w:rPr>
          <w:highlight w:val="none"/>
        </w:rPr>
      </w:pPr>
    </w:p>
    <w:p w14:paraId="618EFEE1">
      <w:pPr>
        <w:spacing w:before="65" w:line="220" w:lineRule="auto"/>
        <w:ind w:left="331"/>
        <w:rPr>
          <w:rFonts w:ascii="宋体" w:hAnsi="宋体" w:eastAsia="宋体" w:cs="宋体"/>
          <w:sz w:val="20"/>
          <w:szCs w:val="20"/>
          <w:highlight w:val="none"/>
        </w:rPr>
      </w:pPr>
      <w:r>
        <w:rPr>
          <w:rFonts w:ascii="宋体" w:hAnsi="宋体" w:eastAsia="宋体" w:cs="宋体"/>
          <w:spacing w:val="2"/>
          <w:sz w:val="20"/>
          <w:szCs w:val="20"/>
          <w:highlight w:val="none"/>
        </w:rPr>
        <w:t>项目编号：</w:t>
      </w:r>
      <w:r>
        <w:rPr>
          <w:rFonts w:ascii="宋体" w:hAnsi="宋体" w:eastAsia="宋体" w:cs="宋体"/>
          <w:spacing w:val="2"/>
          <w:sz w:val="20"/>
          <w:szCs w:val="20"/>
          <w:highlight w:val="none"/>
          <w:u w:val="single" w:color="auto"/>
        </w:rPr>
        <w:t xml:space="preserve">                                                   </w:t>
      </w:r>
    </w:p>
    <w:p w14:paraId="6AD5D608">
      <w:pPr>
        <w:spacing w:before="59"/>
        <w:rPr>
          <w:highlight w:val="none"/>
        </w:rPr>
      </w:pPr>
    </w:p>
    <w:p w14:paraId="3022A26E">
      <w:pPr>
        <w:spacing w:before="59"/>
        <w:rPr>
          <w:highlight w:val="none"/>
        </w:rPr>
      </w:pPr>
    </w:p>
    <w:tbl>
      <w:tblPr>
        <w:tblStyle w:val="9"/>
        <w:tblW w:w="10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685"/>
        <w:gridCol w:w="1709"/>
        <w:gridCol w:w="1732"/>
        <w:gridCol w:w="1732"/>
        <w:gridCol w:w="1666"/>
      </w:tblGrid>
      <w:tr w14:paraId="12AF3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026" w:type="dxa"/>
            <w:vAlign w:val="top"/>
          </w:tcPr>
          <w:p w14:paraId="6D081B49">
            <w:pPr>
              <w:spacing w:line="249" w:lineRule="auto"/>
              <w:rPr>
                <w:rFonts w:ascii="Arial"/>
                <w:sz w:val="21"/>
                <w:highlight w:val="none"/>
              </w:rPr>
            </w:pPr>
          </w:p>
          <w:p w14:paraId="7677878B">
            <w:pPr>
              <w:pStyle w:val="10"/>
              <w:spacing w:before="65" w:line="221" w:lineRule="auto"/>
              <w:ind w:left="444"/>
              <w:rPr>
                <w:sz w:val="20"/>
                <w:szCs w:val="20"/>
                <w:highlight w:val="none"/>
              </w:rPr>
            </w:pPr>
            <w:r>
              <w:rPr>
                <w:b/>
                <w:bCs/>
                <w:spacing w:val="-4"/>
                <w:sz w:val="20"/>
                <w:szCs w:val="20"/>
                <w:highlight w:val="none"/>
              </w:rPr>
              <w:t>序号</w:t>
            </w:r>
          </w:p>
        </w:tc>
        <w:tc>
          <w:tcPr>
            <w:tcW w:w="2685" w:type="dxa"/>
            <w:vAlign w:val="top"/>
          </w:tcPr>
          <w:p w14:paraId="5E7CBB4B">
            <w:pPr>
              <w:spacing w:line="292" w:lineRule="auto"/>
              <w:rPr>
                <w:rFonts w:ascii="Arial"/>
                <w:sz w:val="21"/>
                <w:highlight w:val="none"/>
              </w:rPr>
            </w:pPr>
          </w:p>
          <w:p w14:paraId="3D90A316">
            <w:pPr>
              <w:pStyle w:val="10"/>
              <w:spacing w:before="65" w:line="218" w:lineRule="auto"/>
              <w:ind w:left="925"/>
              <w:rPr>
                <w:sz w:val="20"/>
                <w:szCs w:val="20"/>
                <w:highlight w:val="none"/>
              </w:rPr>
            </w:pPr>
            <w:r>
              <w:rPr>
                <w:spacing w:val="3"/>
                <w:sz w:val="20"/>
                <w:szCs w:val="20"/>
                <w:highlight w:val="none"/>
              </w:rPr>
              <w:t>投标总报价（元）</w:t>
            </w:r>
          </w:p>
        </w:tc>
        <w:tc>
          <w:tcPr>
            <w:tcW w:w="1709" w:type="dxa"/>
            <w:vAlign w:val="top"/>
          </w:tcPr>
          <w:p w14:paraId="39723FEE">
            <w:pPr>
              <w:spacing w:line="293" w:lineRule="auto"/>
              <w:rPr>
                <w:rFonts w:ascii="Arial"/>
                <w:sz w:val="21"/>
                <w:highlight w:val="none"/>
              </w:rPr>
            </w:pPr>
          </w:p>
          <w:p w14:paraId="6ABA8341">
            <w:pPr>
              <w:pStyle w:val="10"/>
              <w:spacing w:before="65" w:line="220" w:lineRule="auto"/>
              <w:ind w:left="694"/>
              <w:rPr>
                <w:sz w:val="20"/>
                <w:szCs w:val="20"/>
                <w:highlight w:val="none"/>
              </w:rPr>
            </w:pPr>
            <w:r>
              <w:rPr>
                <w:spacing w:val="-2"/>
                <w:sz w:val="20"/>
                <w:szCs w:val="20"/>
                <w:highlight w:val="none"/>
              </w:rPr>
              <w:t>工期</w:t>
            </w:r>
          </w:p>
        </w:tc>
        <w:tc>
          <w:tcPr>
            <w:tcW w:w="1732" w:type="dxa"/>
            <w:vAlign w:val="top"/>
          </w:tcPr>
          <w:p w14:paraId="589665D7">
            <w:pPr>
              <w:spacing w:line="261" w:lineRule="auto"/>
              <w:rPr>
                <w:rFonts w:ascii="Arial"/>
                <w:sz w:val="21"/>
                <w:highlight w:val="none"/>
              </w:rPr>
            </w:pPr>
          </w:p>
          <w:p w14:paraId="34549772">
            <w:pPr>
              <w:pStyle w:val="10"/>
              <w:spacing w:before="65" w:line="220" w:lineRule="auto"/>
              <w:ind w:left="148"/>
              <w:rPr>
                <w:sz w:val="20"/>
                <w:szCs w:val="20"/>
                <w:highlight w:val="none"/>
              </w:rPr>
            </w:pPr>
            <w:r>
              <w:rPr>
                <w:spacing w:val="4"/>
                <w:sz w:val="20"/>
                <w:szCs w:val="20"/>
                <w:highlight w:val="none"/>
              </w:rPr>
              <w:t>保证金缴纳方式</w:t>
            </w:r>
          </w:p>
        </w:tc>
        <w:tc>
          <w:tcPr>
            <w:tcW w:w="1732" w:type="dxa"/>
            <w:vAlign w:val="top"/>
          </w:tcPr>
          <w:p w14:paraId="100117BA">
            <w:pPr>
              <w:spacing w:line="294" w:lineRule="auto"/>
              <w:rPr>
                <w:rFonts w:ascii="Arial"/>
                <w:sz w:val="21"/>
                <w:highlight w:val="none"/>
              </w:rPr>
            </w:pPr>
          </w:p>
          <w:p w14:paraId="4AA8A5A2">
            <w:pPr>
              <w:pStyle w:val="10"/>
              <w:spacing w:before="65" w:line="220" w:lineRule="auto"/>
              <w:ind w:left="532"/>
              <w:rPr>
                <w:sz w:val="20"/>
                <w:szCs w:val="20"/>
                <w:highlight w:val="none"/>
              </w:rPr>
            </w:pPr>
            <w:r>
              <w:rPr>
                <w:spacing w:val="3"/>
                <w:sz w:val="20"/>
                <w:szCs w:val="20"/>
                <w:highlight w:val="none"/>
              </w:rPr>
              <w:t>质量要求</w:t>
            </w:r>
          </w:p>
        </w:tc>
        <w:tc>
          <w:tcPr>
            <w:tcW w:w="1666" w:type="dxa"/>
            <w:vAlign w:val="top"/>
          </w:tcPr>
          <w:p w14:paraId="707E8274">
            <w:pPr>
              <w:spacing w:line="262" w:lineRule="auto"/>
              <w:rPr>
                <w:rFonts w:ascii="Arial"/>
                <w:sz w:val="21"/>
                <w:highlight w:val="none"/>
              </w:rPr>
            </w:pPr>
          </w:p>
          <w:p w14:paraId="4DD0BAD0">
            <w:pPr>
              <w:pStyle w:val="10"/>
              <w:spacing w:before="65" w:line="220" w:lineRule="auto"/>
              <w:ind w:left="533"/>
              <w:rPr>
                <w:sz w:val="20"/>
                <w:szCs w:val="20"/>
                <w:highlight w:val="none"/>
              </w:rPr>
            </w:pPr>
            <w:r>
              <w:rPr>
                <w:spacing w:val="1"/>
                <w:sz w:val="20"/>
                <w:szCs w:val="20"/>
                <w:highlight w:val="none"/>
              </w:rPr>
              <w:t>质保期</w:t>
            </w:r>
          </w:p>
        </w:tc>
      </w:tr>
      <w:tr w14:paraId="677A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1026" w:type="dxa"/>
            <w:vAlign w:val="top"/>
          </w:tcPr>
          <w:p w14:paraId="38D6CF3E">
            <w:pPr>
              <w:spacing w:line="400" w:lineRule="auto"/>
              <w:rPr>
                <w:rFonts w:ascii="Arial"/>
                <w:sz w:val="21"/>
                <w:highlight w:val="none"/>
              </w:rPr>
            </w:pPr>
          </w:p>
          <w:p w14:paraId="569134FA">
            <w:pPr>
              <w:pStyle w:val="10"/>
              <w:spacing w:before="56" w:line="182" w:lineRule="auto"/>
              <w:ind w:left="472"/>
              <w:rPr>
                <w:sz w:val="17"/>
                <w:szCs w:val="17"/>
                <w:highlight w:val="none"/>
              </w:rPr>
            </w:pPr>
            <w:r>
              <w:rPr>
                <w:sz w:val="17"/>
                <w:szCs w:val="17"/>
                <w:highlight w:val="none"/>
              </w:rPr>
              <w:t>1</w:t>
            </w:r>
          </w:p>
        </w:tc>
        <w:tc>
          <w:tcPr>
            <w:tcW w:w="2685" w:type="dxa"/>
            <w:vAlign w:val="top"/>
          </w:tcPr>
          <w:p w14:paraId="1C20D792">
            <w:pPr>
              <w:rPr>
                <w:rFonts w:ascii="Arial"/>
                <w:sz w:val="21"/>
                <w:highlight w:val="none"/>
              </w:rPr>
            </w:pPr>
          </w:p>
        </w:tc>
        <w:tc>
          <w:tcPr>
            <w:tcW w:w="1709" w:type="dxa"/>
            <w:vAlign w:val="top"/>
          </w:tcPr>
          <w:p w14:paraId="5127D09E">
            <w:pPr>
              <w:rPr>
                <w:rFonts w:ascii="Arial"/>
                <w:sz w:val="21"/>
                <w:highlight w:val="none"/>
              </w:rPr>
            </w:pPr>
          </w:p>
        </w:tc>
        <w:tc>
          <w:tcPr>
            <w:tcW w:w="1732" w:type="dxa"/>
            <w:vAlign w:val="top"/>
          </w:tcPr>
          <w:p w14:paraId="51FDA19A">
            <w:pPr>
              <w:rPr>
                <w:rFonts w:ascii="Arial"/>
                <w:sz w:val="21"/>
                <w:highlight w:val="none"/>
              </w:rPr>
            </w:pPr>
          </w:p>
        </w:tc>
        <w:tc>
          <w:tcPr>
            <w:tcW w:w="1732" w:type="dxa"/>
            <w:vAlign w:val="top"/>
          </w:tcPr>
          <w:p w14:paraId="159598DA">
            <w:pPr>
              <w:rPr>
                <w:rFonts w:ascii="Arial"/>
                <w:sz w:val="21"/>
                <w:highlight w:val="none"/>
              </w:rPr>
            </w:pPr>
          </w:p>
        </w:tc>
        <w:tc>
          <w:tcPr>
            <w:tcW w:w="1666" w:type="dxa"/>
            <w:vAlign w:val="top"/>
          </w:tcPr>
          <w:p w14:paraId="1EDACBF6">
            <w:pPr>
              <w:rPr>
                <w:rFonts w:ascii="Arial"/>
                <w:sz w:val="21"/>
                <w:highlight w:val="none"/>
              </w:rPr>
            </w:pPr>
          </w:p>
        </w:tc>
      </w:tr>
    </w:tbl>
    <w:p w14:paraId="69B02CF4">
      <w:pPr>
        <w:pStyle w:val="3"/>
        <w:spacing w:line="310" w:lineRule="auto"/>
        <w:rPr>
          <w:highlight w:val="none"/>
        </w:rPr>
      </w:pPr>
    </w:p>
    <w:p w14:paraId="32AFFE60">
      <w:pPr>
        <w:pStyle w:val="3"/>
        <w:spacing w:line="310" w:lineRule="auto"/>
        <w:rPr>
          <w:highlight w:val="none"/>
        </w:rPr>
      </w:pPr>
    </w:p>
    <w:p w14:paraId="5ACBCFCA">
      <w:pPr>
        <w:spacing w:before="66" w:line="219" w:lineRule="auto"/>
        <w:ind w:left="800"/>
        <w:rPr>
          <w:rFonts w:ascii="宋体" w:hAnsi="宋体" w:eastAsia="宋体" w:cs="宋体"/>
          <w:sz w:val="20"/>
          <w:szCs w:val="20"/>
          <w:highlight w:val="none"/>
        </w:rPr>
      </w:pPr>
      <w:r>
        <w:rPr>
          <w:rFonts w:ascii="宋体" w:hAnsi="宋体" w:eastAsia="宋体" w:cs="宋体"/>
          <w:spacing w:val="5"/>
          <w:sz w:val="20"/>
          <w:szCs w:val="20"/>
          <w:highlight w:val="none"/>
        </w:rPr>
        <w:t>投标人名称（盖章</w:t>
      </w:r>
      <w:r>
        <w:rPr>
          <w:rFonts w:ascii="宋体" w:hAnsi="宋体" w:eastAsia="宋体" w:cs="宋体"/>
          <w:spacing w:val="6"/>
          <w:sz w:val="20"/>
          <w:szCs w:val="20"/>
          <w:highlight w:val="none"/>
        </w:rPr>
        <w:t>）：</w:t>
      </w:r>
      <w:r>
        <w:rPr>
          <w:rFonts w:ascii="宋体" w:hAnsi="宋体" w:eastAsia="宋体" w:cs="宋体"/>
          <w:spacing w:val="29"/>
          <w:sz w:val="20"/>
          <w:szCs w:val="20"/>
          <w:highlight w:val="none"/>
        </w:rPr>
        <w:t xml:space="preserve"> </w:t>
      </w:r>
      <w:r>
        <w:rPr>
          <w:rFonts w:ascii="宋体" w:hAnsi="宋体" w:eastAsia="宋体" w:cs="宋体"/>
          <w:sz w:val="20"/>
          <w:szCs w:val="20"/>
          <w:highlight w:val="none"/>
          <w:u w:val="single" w:color="auto"/>
        </w:rPr>
        <w:t xml:space="preserve">                                          </w:t>
      </w:r>
    </w:p>
    <w:p w14:paraId="36E652A4">
      <w:pPr>
        <w:spacing w:before="180" w:line="348" w:lineRule="auto"/>
        <w:ind w:left="864" w:right="2865" w:hanging="68"/>
        <w:rPr>
          <w:rFonts w:ascii="宋体" w:hAnsi="宋体" w:eastAsia="宋体" w:cs="宋体"/>
          <w:sz w:val="20"/>
          <w:szCs w:val="20"/>
          <w:highlight w:val="none"/>
        </w:rPr>
      </w:pPr>
      <w:r>
        <w:rPr>
          <w:rFonts w:ascii="宋体" w:hAnsi="宋体" w:eastAsia="宋体" w:cs="宋体"/>
          <w:spacing w:val="6"/>
          <w:sz w:val="20"/>
          <w:szCs w:val="20"/>
          <w:highlight w:val="none"/>
        </w:rPr>
        <w:t>法定代表人（签字或盖章</w:t>
      </w:r>
      <w:r>
        <w:rPr>
          <w:rFonts w:ascii="宋体" w:hAnsi="宋体" w:eastAsia="宋体" w:cs="宋体"/>
          <w:spacing w:val="-3"/>
          <w:sz w:val="20"/>
          <w:szCs w:val="20"/>
          <w:highlight w:val="none"/>
        </w:rPr>
        <w:t>）</w:t>
      </w:r>
      <w:r>
        <w:rPr>
          <w:rFonts w:ascii="宋体" w:hAnsi="宋体" w:eastAsia="宋体" w:cs="宋体"/>
          <w:spacing w:val="-49"/>
          <w:sz w:val="20"/>
          <w:szCs w:val="20"/>
          <w:highlight w:val="none"/>
        </w:rPr>
        <w:t xml:space="preserve"> </w:t>
      </w:r>
      <w:r>
        <w:rPr>
          <w:rFonts w:ascii="宋体" w:hAnsi="宋体" w:eastAsia="宋体" w:cs="宋体"/>
          <w:spacing w:val="-3"/>
          <w:sz w:val="20"/>
          <w:szCs w:val="20"/>
          <w:highlight w:val="none"/>
        </w:rPr>
        <w:t>：</w:t>
      </w:r>
      <w:r>
        <w:rPr>
          <w:rFonts w:ascii="宋体" w:hAnsi="宋体" w:eastAsia="宋体" w:cs="宋体"/>
          <w:spacing w:val="2"/>
          <w:sz w:val="20"/>
          <w:szCs w:val="20"/>
          <w:highlight w:val="none"/>
          <w:u w:val="single" w:color="auto"/>
        </w:rPr>
        <w:t xml:space="preserve">                                         </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日期：</w:t>
      </w:r>
      <w:r>
        <w:rPr>
          <w:rFonts w:ascii="宋体" w:hAnsi="宋体" w:eastAsia="宋体" w:cs="宋体"/>
          <w:spacing w:val="8"/>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79"/>
          <w:sz w:val="20"/>
          <w:szCs w:val="20"/>
          <w:highlight w:val="none"/>
        </w:rPr>
        <w:t xml:space="preserve"> </w:t>
      </w:r>
      <w:r>
        <w:rPr>
          <w:rFonts w:ascii="宋体" w:hAnsi="宋体" w:eastAsia="宋体" w:cs="宋体"/>
          <w:spacing w:val="-13"/>
          <w:sz w:val="20"/>
          <w:szCs w:val="20"/>
          <w:highlight w:val="none"/>
        </w:rPr>
        <w:t>年</w:t>
      </w:r>
      <w:r>
        <w:rPr>
          <w:rFonts w:ascii="宋体" w:hAnsi="宋体" w:eastAsia="宋体" w:cs="宋体"/>
          <w:spacing w:val="3"/>
          <w:sz w:val="20"/>
          <w:szCs w:val="20"/>
          <w:highlight w:val="none"/>
          <w:u w:val="single" w:color="auto"/>
        </w:rPr>
        <w:t xml:space="preserve">     </w:t>
      </w:r>
      <w:r>
        <w:rPr>
          <w:rFonts w:ascii="宋体" w:hAnsi="宋体" w:eastAsia="宋体" w:cs="宋体"/>
          <w:spacing w:val="-70"/>
          <w:sz w:val="20"/>
          <w:szCs w:val="20"/>
          <w:highlight w:val="none"/>
        </w:rPr>
        <w:t xml:space="preserve"> </w:t>
      </w:r>
      <w:r>
        <w:rPr>
          <w:rFonts w:ascii="宋体" w:hAnsi="宋体" w:eastAsia="宋体" w:cs="宋体"/>
          <w:spacing w:val="-13"/>
          <w:sz w:val="20"/>
          <w:szCs w:val="20"/>
          <w:highlight w:val="none"/>
        </w:rPr>
        <w:t>月</w:t>
      </w:r>
      <w:r>
        <w:rPr>
          <w:rFonts w:ascii="宋体" w:hAnsi="宋体" w:eastAsia="宋体" w:cs="宋体"/>
          <w:spacing w:val="3"/>
          <w:sz w:val="20"/>
          <w:szCs w:val="20"/>
          <w:highlight w:val="none"/>
          <w:u w:val="single" w:color="auto"/>
        </w:rPr>
        <w:t xml:space="preserve">     </w:t>
      </w:r>
      <w:r>
        <w:rPr>
          <w:rFonts w:ascii="宋体" w:hAnsi="宋体" w:eastAsia="宋体" w:cs="宋体"/>
          <w:spacing w:val="-10"/>
          <w:sz w:val="20"/>
          <w:szCs w:val="20"/>
          <w:highlight w:val="none"/>
        </w:rPr>
        <w:t xml:space="preserve"> </w:t>
      </w:r>
      <w:r>
        <w:rPr>
          <w:rFonts w:ascii="宋体" w:hAnsi="宋体" w:eastAsia="宋体" w:cs="宋体"/>
          <w:spacing w:val="-13"/>
          <w:sz w:val="20"/>
          <w:szCs w:val="20"/>
          <w:highlight w:val="none"/>
        </w:rPr>
        <w:t>日</w:t>
      </w:r>
    </w:p>
    <w:p w14:paraId="7375A200">
      <w:pPr>
        <w:pStyle w:val="3"/>
        <w:spacing w:line="243" w:lineRule="auto"/>
        <w:rPr>
          <w:highlight w:val="none"/>
        </w:rPr>
      </w:pPr>
    </w:p>
    <w:p w14:paraId="17B24C23">
      <w:pPr>
        <w:pStyle w:val="3"/>
        <w:spacing w:line="243" w:lineRule="auto"/>
        <w:rPr>
          <w:highlight w:val="none"/>
        </w:rPr>
      </w:pPr>
    </w:p>
    <w:p w14:paraId="0FF4843D">
      <w:pPr>
        <w:pStyle w:val="3"/>
        <w:spacing w:line="243" w:lineRule="auto"/>
        <w:rPr>
          <w:highlight w:val="none"/>
        </w:rPr>
      </w:pPr>
    </w:p>
    <w:p w14:paraId="35C1D534">
      <w:pPr>
        <w:pStyle w:val="3"/>
        <w:spacing w:line="243" w:lineRule="auto"/>
        <w:rPr>
          <w:highlight w:val="none"/>
        </w:rPr>
      </w:pPr>
    </w:p>
    <w:p w14:paraId="21F2D462">
      <w:pPr>
        <w:pStyle w:val="3"/>
        <w:spacing w:line="243" w:lineRule="auto"/>
        <w:rPr>
          <w:highlight w:val="none"/>
        </w:rPr>
      </w:pPr>
    </w:p>
    <w:p w14:paraId="27F04392">
      <w:pPr>
        <w:pStyle w:val="3"/>
        <w:spacing w:line="243" w:lineRule="auto"/>
        <w:rPr>
          <w:highlight w:val="none"/>
        </w:rPr>
      </w:pPr>
    </w:p>
    <w:p w14:paraId="5F45C52C">
      <w:pPr>
        <w:pStyle w:val="3"/>
        <w:spacing w:line="243" w:lineRule="auto"/>
        <w:rPr>
          <w:highlight w:val="none"/>
        </w:rPr>
      </w:pPr>
    </w:p>
    <w:p w14:paraId="3FB5E9F3">
      <w:pPr>
        <w:pStyle w:val="3"/>
        <w:spacing w:line="243" w:lineRule="auto"/>
        <w:rPr>
          <w:highlight w:val="none"/>
        </w:rPr>
      </w:pPr>
    </w:p>
    <w:p w14:paraId="4076C9FE">
      <w:pPr>
        <w:pStyle w:val="3"/>
        <w:spacing w:line="243" w:lineRule="auto"/>
        <w:rPr>
          <w:highlight w:val="none"/>
        </w:rPr>
      </w:pPr>
    </w:p>
    <w:p w14:paraId="18B65EB1">
      <w:pPr>
        <w:pStyle w:val="3"/>
        <w:spacing w:line="243" w:lineRule="auto"/>
        <w:rPr>
          <w:highlight w:val="none"/>
        </w:rPr>
      </w:pPr>
    </w:p>
    <w:p w14:paraId="65D1AE44">
      <w:pPr>
        <w:pStyle w:val="3"/>
        <w:spacing w:line="243" w:lineRule="auto"/>
        <w:rPr>
          <w:highlight w:val="none"/>
        </w:rPr>
      </w:pPr>
    </w:p>
    <w:p w14:paraId="4F9D956B">
      <w:pPr>
        <w:pStyle w:val="3"/>
        <w:spacing w:line="243" w:lineRule="auto"/>
        <w:rPr>
          <w:highlight w:val="none"/>
        </w:rPr>
      </w:pPr>
    </w:p>
    <w:p w14:paraId="11E9AB99">
      <w:pPr>
        <w:pStyle w:val="3"/>
        <w:spacing w:line="243" w:lineRule="auto"/>
        <w:rPr>
          <w:highlight w:val="none"/>
        </w:rPr>
      </w:pPr>
    </w:p>
    <w:p w14:paraId="1025A9BC">
      <w:pPr>
        <w:pStyle w:val="3"/>
        <w:spacing w:line="243" w:lineRule="auto"/>
        <w:rPr>
          <w:highlight w:val="none"/>
        </w:rPr>
      </w:pPr>
    </w:p>
    <w:p w14:paraId="382CE314">
      <w:pPr>
        <w:pStyle w:val="3"/>
        <w:spacing w:line="244" w:lineRule="auto"/>
        <w:rPr>
          <w:highlight w:val="none"/>
        </w:rPr>
      </w:pPr>
    </w:p>
    <w:p w14:paraId="38110261">
      <w:pPr>
        <w:pStyle w:val="3"/>
        <w:spacing w:line="244" w:lineRule="auto"/>
        <w:rPr>
          <w:highlight w:val="none"/>
        </w:rPr>
      </w:pPr>
    </w:p>
    <w:p w14:paraId="03A5AE9C">
      <w:pPr>
        <w:pStyle w:val="3"/>
        <w:spacing w:line="244" w:lineRule="auto"/>
        <w:rPr>
          <w:highlight w:val="none"/>
        </w:rPr>
      </w:pPr>
    </w:p>
    <w:p w14:paraId="1D4E4B37">
      <w:pPr>
        <w:pStyle w:val="3"/>
        <w:spacing w:line="244" w:lineRule="auto"/>
        <w:rPr>
          <w:highlight w:val="none"/>
        </w:rPr>
      </w:pPr>
    </w:p>
    <w:p w14:paraId="0984A05A">
      <w:pPr>
        <w:pStyle w:val="3"/>
        <w:spacing w:line="244" w:lineRule="auto"/>
        <w:rPr>
          <w:highlight w:val="none"/>
        </w:rPr>
      </w:pPr>
    </w:p>
    <w:p w14:paraId="74C9FA4C">
      <w:pPr>
        <w:pStyle w:val="3"/>
        <w:spacing w:line="244" w:lineRule="auto"/>
        <w:rPr>
          <w:highlight w:val="none"/>
        </w:rPr>
      </w:pPr>
    </w:p>
    <w:p w14:paraId="646AC93B">
      <w:pPr>
        <w:pStyle w:val="3"/>
        <w:spacing w:line="244" w:lineRule="auto"/>
        <w:rPr>
          <w:highlight w:val="none"/>
        </w:rPr>
      </w:pPr>
    </w:p>
    <w:p w14:paraId="19AD8C15">
      <w:pPr>
        <w:pStyle w:val="3"/>
        <w:spacing w:line="244" w:lineRule="auto"/>
        <w:rPr>
          <w:highlight w:val="none"/>
        </w:rPr>
      </w:pPr>
    </w:p>
    <w:p w14:paraId="251BCC6C">
      <w:pPr>
        <w:pStyle w:val="3"/>
        <w:spacing w:line="244" w:lineRule="auto"/>
        <w:rPr>
          <w:highlight w:val="none"/>
        </w:rPr>
      </w:pPr>
    </w:p>
    <w:p w14:paraId="212620D5">
      <w:pPr>
        <w:spacing w:before="50" w:line="193" w:lineRule="auto"/>
        <w:ind w:left="321"/>
        <w:rPr>
          <w:rFonts w:ascii="Times New Roman" w:hAnsi="Times New Roman" w:eastAsia="Times New Roman" w:cs="Times New Roman"/>
          <w:sz w:val="17"/>
          <w:szCs w:val="17"/>
          <w:highlight w:val="none"/>
        </w:rPr>
      </w:pPr>
      <w:r>
        <w:rPr>
          <w:rFonts w:ascii="Times New Roman" w:hAnsi="Times New Roman" w:eastAsia="Times New Roman" w:cs="Times New Roman"/>
          <w:spacing w:val="-1"/>
          <w:position w:val="2"/>
          <w:sz w:val="17"/>
          <w:szCs w:val="17"/>
          <w:highlight w:val="none"/>
        </w:rPr>
        <w:t xml:space="preserve">79                                                                                            </w:t>
      </w:r>
      <w:r>
        <w:rPr>
          <w:rFonts w:ascii="Times New Roman" w:hAnsi="Times New Roman" w:eastAsia="Times New Roman" w:cs="Times New Roman"/>
          <w:spacing w:val="-2"/>
          <w:position w:val="2"/>
          <w:sz w:val="17"/>
          <w:szCs w:val="17"/>
          <w:highlight w:val="none"/>
        </w:rPr>
        <w:t xml:space="preserve">                   </w:t>
      </w:r>
      <w:r>
        <w:rPr>
          <w:rFonts w:ascii="Times New Roman" w:hAnsi="Times New Roman" w:eastAsia="Times New Roman" w:cs="Times New Roman"/>
          <w:spacing w:val="-2"/>
          <w:position w:val="-2"/>
          <w:sz w:val="17"/>
          <w:szCs w:val="17"/>
          <w:highlight w:val="none"/>
        </w:rPr>
        <w:t>64</w:t>
      </w:r>
    </w:p>
    <w:p w14:paraId="61CDB690">
      <w:pPr>
        <w:spacing w:line="193" w:lineRule="auto"/>
        <w:rPr>
          <w:rFonts w:ascii="Times New Roman" w:hAnsi="Times New Roman" w:eastAsia="Times New Roman" w:cs="Times New Roman"/>
          <w:sz w:val="17"/>
          <w:szCs w:val="17"/>
          <w:highlight w:val="none"/>
        </w:rPr>
        <w:sectPr>
          <w:footerReference r:id="rId53" w:type="default"/>
          <w:pgSz w:w="11900" w:h="16839"/>
          <w:pgMar w:top="400" w:right="463" w:bottom="400" w:left="880" w:header="0" w:footer="0" w:gutter="0"/>
          <w:cols w:space="720" w:num="1"/>
        </w:sectPr>
      </w:pPr>
    </w:p>
    <w:p w14:paraId="05C0C440">
      <w:pPr>
        <w:pStyle w:val="3"/>
        <w:spacing w:line="271" w:lineRule="auto"/>
        <w:rPr>
          <w:highlight w:val="none"/>
        </w:rPr>
      </w:pPr>
    </w:p>
    <w:p w14:paraId="035CD1B2">
      <w:pPr>
        <w:pStyle w:val="3"/>
        <w:spacing w:line="271" w:lineRule="auto"/>
        <w:rPr>
          <w:highlight w:val="none"/>
        </w:rPr>
      </w:pPr>
    </w:p>
    <w:p w14:paraId="0DCAE887">
      <w:pPr>
        <w:pStyle w:val="3"/>
        <w:spacing w:line="272" w:lineRule="auto"/>
        <w:rPr>
          <w:highlight w:val="none"/>
        </w:rPr>
      </w:pPr>
    </w:p>
    <w:p w14:paraId="2AD27385">
      <w:pPr>
        <w:spacing w:before="91" w:line="219" w:lineRule="auto"/>
        <w:ind w:left="318"/>
        <w:rPr>
          <w:rFonts w:ascii="宋体" w:hAnsi="宋体" w:eastAsia="宋体" w:cs="宋体"/>
          <w:sz w:val="28"/>
          <w:szCs w:val="28"/>
          <w:highlight w:val="none"/>
        </w:rPr>
      </w:pPr>
      <w:r>
        <w:rPr>
          <w:rFonts w:ascii="宋体" w:hAnsi="宋体" w:eastAsia="宋体" w:cs="宋体"/>
          <w:b/>
          <w:bCs/>
          <w:spacing w:val="-17"/>
          <w:sz w:val="28"/>
          <w:szCs w:val="28"/>
          <w:highlight w:val="none"/>
        </w:rPr>
        <w:t>附件三</w:t>
      </w:r>
    </w:p>
    <w:p w14:paraId="4DDF8731">
      <w:pPr>
        <w:spacing w:before="29" w:line="218" w:lineRule="auto"/>
        <w:ind w:left="3653"/>
        <w:rPr>
          <w:rFonts w:ascii="宋体" w:hAnsi="宋体" w:eastAsia="宋体" w:cs="宋体"/>
          <w:sz w:val="31"/>
          <w:szCs w:val="31"/>
          <w:highlight w:val="none"/>
        </w:rPr>
      </w:pPr>
      <w:r>
        <w:rPr>
          <w:rFonts w:ascii="宋体" w:hAnsi="宋体" w:eastAsia="宋体" w:cs="宋体"/>
          <w:b/>
          <w:bCs/>
          <w:spacing w:val="-3"/>
          <w:sz w:val="31"/>
          <w:szCs w:val="31"/>
          <w:highlight w:val="none"/>
        </w:rPr>
        <w:t>已标价的工程量清单</w:t>
      </w:r>
    </w:p>
    <w:p w14:paraId="22341A4B">
      <w:pPr>
        <w:pStyle w:val="3"/>
        <w:spacing w:line="248" w:lineRule="auto"/>
        <w:rPr>
          <w:highlight w:val="none"/>
        </w:rPr>
      </w:pPr>
    </w:p>
    <w:p w14:paraId="062407AE">
      <w:pPr>
        <w:pStyle w:val="3"/>
        <w:spacing w:line="248" w:lineRule="auto"/>
        <w:rPr>
          <w:highlight w:val="none"/>
        </w:rPr>
      </w:pPr>
    </w:p>
    <w:p w14:paraId="1D31ECA6">
      <w:pPr>
        <w:pStyle w:val="3"/>
        <w:spacing w:line="248" w:lineRule="auto"/>
        <w:rPr>
          <w:highlight w:val="none"/>
        </w:rPr>
      </w:pPr>
    </w:p>
    <w:p w14:paraId="07816077">
      <w:pPr>
        <w:pStyle w:val="3"/>
        <w:spacing w:line="248" w:lineRule="auto"/>
        <w:rPr>
          <w:highlight w:val="none"/>
        </w:rPr>
      </w:pPr>
    </w:p>
    <w:p w14:paraId="45BEB7C3">
      <w:pPr>
        <w:pStyle w:val="3"/>
        <w:spacing w:line="248" w:lineRule="auto"/>
        <w:rPr>
          <w:highlight w:val="none"/>
        </w:rPr>
      </w:pPr>
    </w:p>
    <w:p w14:paraId="3BBE79BB">
      <w:pPr>
        <w:pStyle w:val="3"/>
        <w:spacing w:line="248" w:lineRule="auto"/>
        <w:rPr>
          <w:highlight w:val="none"/>
        </w:rPr>
      </w:pPr>
    </w:p>
    <w:p w14:paraId="2A68AB29">
      <w:pPr>
        <w:pStyle w:val="3"/>
        <w:spacing w:line="249" w:lineRule="auto"/>
        <w:rPr>
          <w:highlight w:val="none"/>
        </w:rPr>
      </w:pPr>
    </w:p>
    <w:p w14:paraId="603379A1">
      <w:pPr>
        <w:spacing w:before="78" w:line="219" w:lineRule="auto"/>
        <w:rPr>
          <w:rFonts w:ascii="宋体" w:hAnsi="宋体" w:eastAsia="宋体" w:cs="宋体"/>
          <w:sz w:val="24"/>
          <w:szCs w:val="24"/>
          <w:highlight w:val="none"/>
        </w:rPr>
      </w:pPr>
      <w:r>
        <w:rPr>
          <w:rFonts w:ascii="宋体" w:hAnsi="宋体" w:eastAsia="宋体" w:cs="宋体"/>
          <w:b/>
          <w:bCs/>
          <w:spacing w:val="-13"/>
          <w:sz w:val="24"/>
          <w:szCs w:val="24"/>
          <w:highlight w:val="none"/>
        </w:rPr>
        <w:t>注:</w:t>
      </w:r>
      <w:r>
        <w:rPr>
          <w:rFonts w:ascii="宋体" w:hAnsi="宋体" w:eastAsia="宋体" w:cs="宋体"/>
          <w:b/>
          <w:bCs/>
          <w:spacing w:val="-12"/>
          <w:sz w:val="24"/>
          <w:szCs w:val="24"/>
          <w:highlight w:val="none"/>
        </w:rPr>
        <w:t>1.投标人编制经济标严格按照采购人发布的工程量清单提供的表格填列，并不得改动表中的任</w:t>
      </w:r>
      <w:r>
        <w:rPr>
          <w:rFonts w:ascii="宋体" w:hAnsi="宋体" w:eastAsia="宋体" w:cs="宋体"/>
          <w:b/>
          <w:bCs/>
          <w:spacing w:val="-10"/>
          <w:sz w:val="24"/>
          <w:szCs w:val="24"/>
          <w:highlight w:val="none"/>
        </w:rPr>
        <w:t>何</w:t>
      </w:r>
      <w:r>
        <w:rPr>
          <w:rFonts w:ascii="宋体" w:hAnsi="宋体" w:eastAsia="宋体" w:cs="宋体"/>
          <w:spacing w:val="3"/>
          <w:sz w:val="24"/>
          <w:szCs w:val="24"/>
          <w:highlight w:val="none"/>
        </w:rPr>
        <w:t xml:space="preserve"> </w:t>
      </w:r>
      <w:r>
        <w:rPr>
          <w:rFonts w:ascii="宋体" w:hAnsi="宋体" w:eastAsia="宋体" w:cs="宋体"/>
          <w:b/>
          <w:bCs/>
          <w:spacing w:val="-12"/>
          <w:sz w:val="24"/>
          <w:szCs w:val="24"/>
          <w:highlight w:val="none"/>
        </w:rPr>
        <w:t>地方，表格顺序也不得变动，否则按重大偏差处理。</w:t>
      </w:r>
    </w:p>
    <w:p w14:paraId="2FB6B6BB">
      <w:pPr>
        <w:spacing w:before="53" w:line="219" w:lineRule="auto"/>
        <w:ind w:right="110" w:firstLine="1"/>
        <w:rPr>
          <w:rFonts w:ascii="宋体" w:hAnsi="宋体" w:eastAsia="宋体" w:cs="宋体"/>
          <w:sz w:val="24"/>
          <w:szCs w:val="24"/>
          <w:highlight w:val="none"/>
        </w:rPr>
      </w:pPr>
      <w:r>
        <w:rPr>
          <w:rFonts w:ascii="宋体" w:hAnsi="宋体" w:eastAsia="宋体" w:cs="宋体"/>
          <w:b/>
          <w:bCs/>
          <w:spacing w:val="-12"/>
          <w:sz w:val="24"/>
          <w:szCs w:val="24"/>
          <w:highlight w:val="none"/>
        </w:rPr>
        <w:t>2.投标人不允许改变招标人所发工程量清单的结构格式、清单编号、名称、工程量、单位、招标人</w:t>
      </w:r>
      <w:r>
        <w:rPr>
          <w:rFonts w:ascii="宋体" w:hAnsi="宋体" w:eastAsia="宋体" w:cs="宋体"/>
          <w:sz w:val="24"/>
          <w:szCs w:val="24"/>
          <w:highlight w:val="none"/>
        </w:rPr>
        <w:t xml:space="preserve"> </w:t>
      </w:r>
      <w:r>
        <w:rPr>
          <w:rFonts w:ascii="宋体" w:hAnsi="宋体" w:eastAsia="宋体" w:cs="宋体"/>
          <w:b/>
          <w:bCs/>
          <w:spacing w:val="-12"/>
          <w:sz w:val="24"/>
          <w:szCs w:val="24"/>
          <w:highlight w:val="none"/>
        </w:rPr>
        <w:t>给出的费辜及提供的主材顺序</w:t>
      </w:r>
    </w:p>
    <w:p w14:paraId="41195CD5">
      <w:pPr>
        <w:spacing w:line="219" w:lineRule="auto"/>
        <w:rPr>
          <w:rFonts w:ascii="宋体" w:hAnsi="宋体" w:eastAsia="宋体" w:cs="宋体"/>
          <w:sz w:val="24"/>
          <w:szCs w:val="24"/>
          <w:highlight w:val="none"/>
        </w:rPr>
        <w:sectPr>
          <w:footerReference r:id="rId54" w:type="default"/>
          <w:pgSz w:w="12240" w:h="15840"/>
          <w:pgMar w:top="400" w:right="1132" w:bottom="887" w:left="1089" w:header="0" w:footer="723" w:gutter="0"/>
          <w:cols w:space="720" w:num="1"/>
        </w:sectPr>
      </w:pPr>
    </w:p>
    <w:p w14:paraId="67CDF222">
      <w:pPr>
        <w:pStyle w:val="3"/>
        <w:spacing w:line="252" w:lineRule="auto"/>
        <w:rPr>
          <w:highlight w:val="none"/>
        </w:rPr>
      </w:pPr>
    </w:p>
    <w:p w14:paraId="547D539A">
      <w:pPr>
        <w:pStyle w:val="3"/>
        <w:spacing w:line="253" w:lineRule="auto"/>
        <w:rPr>
          <w:highlight w:val="none"/>
        </w:rPr>
      </w:pPr>
    </w:p>
    <w:p w14:paraId="6819751F">
      <w:pPr>
        <w:pStyle w:val="3"/>
        <w:spacing w:line="253" w:lineRule="auto"/>
        <w:rPr>
          <w:highlight w:val="none"/>
        </w:rPr>
      </w:pPr>
    </w:p>
    <w:p w14:paraId="39F8CC44">
      <w:pPr>
        <w:spacing w:before="92" w:line="219" w:lineRule="auto"/>
        <w:ind w:left="22"/>
        <w:rPr>
          <w:rFonts w:ascii="宋体" w:hAnsi="宋体" w:eastAsia="宋体" w:cs="宋体"/>
          <w:sz w:val="28"/>
          <w:szCs w:val="28"/>
          <w:highlight w:val="none"/>
        </w:rPr>
      </w:pPr>
      <w:r>
        <w:rPr>
          <w:rFonts w:ascii="宋体" w:hAnsi="宋体" w:eastAsia="宋体" w:cs="宋体"/>
          <w:b/>
          <w:bCs/>
          <w:spacing w:val="-17"/>
          <w:sz w:val="28"/>
          <w:szCs w:val="28"/>
          <w:highlight w:val="none"/>
        </w:rPr>
        <w:t>附件四</w:t>
      </w:r>
    </w:p>
    <w:p w14:paraId="192D28BE">
      <w:pPr>
        <w:spacing w:before="162" w:line="219" w:lineRule="auto"/>
        <w:ind w:left="3869"/>
        <w:rPr>
          <w:rFonts w:ascii="宋体" w:hAnsi="宋体" w:eastAsia="宋体" w:cs="宋体"/>
          <w:sz w:val="31"/>
          <w:szCs w:val="31"/>
          <w:highlight w:val="none"/>
        </w:rPr>
      </w:pPr>
      <w:r>
        <w:rPr>
          <w:rFonts w:ascii="宋体" w:hAnsi="宋体" w:eastAsia="宋体" w:cs="宋体"/>
          <w:b/>
          <w:bCs/>
          <w:spacing w:val="-2"/>
          <w:sz w:val="31"/>
          <w:szCs w:val="31"/>
          <w:highlight w:val="none"/>
        </w:rPr>
        <w:t>投标单位简介</w:t>
      </w:r>
    </w:p>
    <w:p w14:paraId="0A24B194">
      <w:pPr>
        <w:pStyle w:val="3"/>
        <w:spacing w:line="305" w:lineRule="auto"/>
        <w:rPr>
          <w:highlight w:val="none"/>
        </w:rPr>
      </w:pPr>
    </w:p>
    <w:p w14:paraId="6EDD6C31">
      <w:pPr>
        <w:pStyle w:val="3"/>
        <w:spacing w:line="305" w:lineRule="auto"/>
        <w:rPr>
          <w:highlight w:val="none"/>
        </w:rPr>
      </w:pPr>
    </w:p>
    <w:p w14:paraId="638E5270">
      <w:pPr>
        <w:pStyle w:val="3"/>
        <w:spacing w:line="305" w:lineRule="auto"/>
        <w:rPr>
          <w:highlight w:val="none"/>
        </w:rPr>
      </w:pPr>
    </w:p>
    <w:p w14:paraId="35D18BA4">
      <w:pPr>
        <w:spacing w:before="85" w:line="157" w:lineRule="auto"/>
        <w:ind w:left="4216"/>
        <w:rPr>
          <w:rFonts w:ascii="微软雅黑" w:hAnsi="微软雅黑" w:eastAsia="微软雅黑" w:cs="微软雅黑"/>
          <w:sz w:val="20"/>
          <w:szCs w:val="20"/>
          <w:highlight w:val="none"/>
        </w:rPr>
      </w:pPr>
      <w:r>
        <w:rPr>
          <w:rFonts w:ascii="微软雅黑" w:hAnsi="微软雅黑" w:eastAsia="微软雅黑" w:cs="微软雅黑"/>
          <w:b/>
          <w:bCs/>
          <w:spacing w:val="-1"/>
          <w:sz w:val="20"/>
          <w:szCs w:val="20"/>
          <w:highlight w:val="none"/>
        </w:rPr>
        <w:t>（一）</w:t>
      </w:r>
      <w:r>
        <w:rPr>
          <w:rFonts w:ascii="微软雅黑" w:hAnsi="微软雅黑" w:eastAsia="微软雅黑" w:cs="微软雅黑"/>
          <w:b/>
          <w:bCs/>
          <w:spacing w:val="-29"/>
          <w:sz w:val="20"/>
          <w:szCs w:val="20"/>
          <w:highlight w:val="none"/>
        </w:rPr>
        <w:t xml:space="preserve"> </w:t>
      </w:r>
      <w:r>
        <w:rPr>
          <w:rFonts w:ascii="微软雅黑" w:hAnsi="微软雅黑" w:eastAsia="微软雅黑" w:cs="微软雅黑"/>
          <w:b/>
          <w:bCs/>
          <w:spacing w:val="-1"/>
          <w:sz w:val="20"/>
          <w:szCs w:val="20"/>
          <w:highlight w:val="none"/>
        </w:rPr>
        <w:t>基本情况表</w:t>
      </w:r>
    </w:p>
    <w:tbl>
      <w:tblPr>
        <w:tblStyle w:val="9"/>
        <w:tblW w:w="100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6"/>
        <w:gridCol w:w="1081"/>
        <w:gridCol w:w="1132"/>
        <w:gridCol w:w="1342"/>
        <w:gridCol w:w="782"/>
        <w:gridCol w:w="633"/>
        <w:gridCol w:w="1208"/>
        <w:gridCol w:w="1853"/>
      </w:tblGrid>
      <w:tr w14:paraId="5E6E3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016" w:type="dxa"/>
            <w:vAlign w:val="top"/>
          </w:tcPr>
          <w:p w14:paraId="3B92E028">
            <w:pPr>
              <w:spacing w:before="147" w:line="188" w:lineRule="auto"/>
              <w:ind w:left="540"/>
              <w:rPr>
                <w:rFonts w:ascii="微软雅黑" w:hAnsi="微软雅黑" w:eastAsia="微软雅黑" w:cs="微软雅黑"/>
                <w:sz w:val="20"/>
                <w:szCs w:val="20"/>
                <w:highlight w:val="none"/>
              </w:rPr>
            </w:pPr>
            <w:r>
              <w:rPr>
                <w:rFonts w:ascii="微软雅黑" w:hAnsi="微软雅黑" w:eastAsia="微软雅黑" w:cs="微软雅黑"/>
                <w:spacing w:val="2"/>
                <w:sz w:val="20"/>
                <w:szCs w:val="20"/>
                <w:highlight w:val="none"/>
              </w:rPr>
              <w:t>供应商名称</w:t>
            </w:r>
          </w:p>
        </w:tc>
        <w:tc>
          <w:tcPr>
            <w:tcW w:w="8031" w:type="dxa"/>
            <w:gridSpan w:val="7"/>
            <w:vAlign w:val="top"/>
          </w:tcPr>
          <w:p w14:paraId="62A17786">
            <w:pPr>
              <w:rPr>
                <w:rFonts w:ascii="Arial"/>
                <w:sz w:val="21"/>
                <w:highlight w:val="none"/>
              </w:rPr>
            </w:pPr>
          </w:p>
        </w:tc>
      </w:tr>
      <w:tr w14:paraId="27B6A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6" w:type="dxa"/>
            <w:vAlign w:val="top"/>
          </w:tcPr>
          <w:p w14:paraId="232E9B1F">
            <w:pPr>
              <w:spacing w:before="142" w:line="189" w:lineRule="auto"/>
              <w:ind w:left="655"/>
              <w:rPr>
                <w:rFonts w:ascii="微软雅黑" w:hAnsi="微软雅黑" w:eastAsia="微软雅黑" w:cs="微软雅黑"/>
                <w:sz w:val="20"/>
                <w:szCs w:val="20"/>
                <w:highlight w:val="none"/>
              </w:rPr>
            </w:pPr>
            <w:r>
              <w:rPr>
                <w:rFonts w:ascii="微软雅黑" w:hAnsi="微软雅黑" w:eastAsia="微软雅黑" w:cs="微软雅黑"/>
                <w:spacing w:val="-2"/>
                <w:sz w:val="20"/>
                <w:szCs w:val="20"/>
                <w:highlight w:val="none"/>
              </w:rPr>
              <w:t>注册地址</w:t>
            </w:r>
          </w:p>
        </w:tc>
        <w:tc>
          <w:tcPr>
            <w:tcW w:w="3555" w:type="dxa"/>
            <w:gridSpan w:val="3"/>
            <w:vAlign w:val="top"/>
          </w:tcPr>
          <w:p w14:paraId="05C73C44">
            <w:pPr>
              <w:rPr>
                <w:rFonts w:ascii="Arial"/>
                <w:sz w:val="21"/>
                <w:highlight w:val="none"/>
              </w:rPr>
            </w:pPr>
          </w:p>
        </w:tc>
        <w:tc>
          <w:tcPr>
            <w:tcW w:w="1415" w:type="dxa"/>
            <w:gridSpan w:val="2"/>
            <w:vAlign w:val="top"/>
          </w:tcPr>
          <w:p w14:paraId="7FE086DF">
            <w:pPr>
              <w:spacing w:before="141" w:line="188" w:lineRule="auto"/>
              <w:ind w:left="377"/>
              <w:rPr>
                <w:rFonts w:ascii="微软雅黑" w:hAnsi="微软雅黑" w:eastAsia="微软雅黑" w:cs="微软雅黑"/>
                <w:sz w:val="20"/>
                <w:szCs w:val="20"/>
                <w:highlight w:val="none"/>
              </w:rPr>
            </w:pPr>
            <w:r>
              <w:rPr>
                <w:rFonts w:ascii="微软雅黑" w:hAnsi="微软雅黑" w:eastAsia="微软雅黑" w:cs="微软雅黑"/>
                <w:spacing w:val="-6"/>
                <w:sz w:val="20"/>
                <w:szCs w:val="20"/>
                <w:highlight w:val="none"/>
              </w:rPr>
              <w:t>邮政编码</w:t>
            </w:r>
          </w:p>
        </w:tc>
        <w:tc>
          <w:tcPr>
            <w:tcW w:w="3061" w:type="dxa"/>
            <w:gridSpan w:val="2"/>
            <w:vAlign w:val="top"/>
          </w:tcPr>
          <w:p w14:paraId="6D568576">
            <w:pPr>
              <w:rPr>
                <w:rFonts w:ascii="Arial"/>
                <w:sz w:val="21"/>
                <w:highlight w:val="none"/>
              </w:rPr>
            </w:pPr>
          </w:p>
        </w:tc>
      </w:tr>
      <w:tr w14:paraId="10363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016" w:type="dxa"/>
            <w:vMerge w:val="restart"/>
            <w:tcBorders>
              <w:bottom w:val="nil"/>
            </w:tcBorders>
            <w:vAlign w:val="top"/>
          </w:tcPr>
          <w:p w14:paraId="7D1ACC44">
            <w:pPr>
              <w:spacing w:line="308" w:lineRule="auto"/>
              <w:rPr>
                <w:rFonts w:ascii="Arial"/>
                <w:sz w:val="21"/>
                <w:highlight w:val="none"/>
              </w:rPr>
            </w:pPr>
          </w:p>
          <w:p w14:paraId="48D4B787">
            <w:pPr>
              <w:spacing w:before="86" w:line="188" w:lineRule="auto"/>
              <w:ind w:left="640"/>
              <w:rPr>
                <w:rFonts w:ascii="微软雅黑" w:hAnsi="微软雅黑" w:eastAsia="微软雅黑" w:cs="微软雅黑"/>
                <w:sz w:val="20"/>
                <w:szCs w:val="20"/>
                <w:highlight w:val="none"/>
              </w:rPr>
            </w:pPr>
            <w:r>
              <w:rPr>
                <w:rFonts w:ascii="微软雅黑" w:hAnsi="微软雅黑" w:eastAsia="微软雅黑" w:cs="微软雅黑"/>
                <w:spacing w:val="1"/>
                <w:sz w:val="20"/>
                <w:szCs w:val="20"/>
                <w:highlight w:val="none"/>
              </w:rPr>
              <w:t>联系方式</w:t>
            </w:r>
          </w:p>
        </w:tc>
        <w:tc>
          <w:tcPr>
            <w:tcW w:w="1081" w:type="dxa"/>
            <w:vAlign w:val="top"/>
          </w:tcPr>
          <w:p w14:paraId="4997667E">
            <w:pPr>
              <w:spacing w:before="146" w:line="189" w:lineRule="auto"/>
              <w:ind w:left="275"/>
              <w:rPr>
                <w:rFonts w:ascii="微软雅黑" w:hAnsi="微软雅黑" w:eastAsia="微软雅黑" w:cs="微软雅黑"/>
                <w:sz w:val="20"/>
                <w:szCs w:val="20"/>
                <w:highlight w:val="none"/>
              </w:rPr>
            </w:pPr>
            <w:r>
              <w:rPr>
                <w:rFonts w:ascii="微软雅黑" w:hAnsi="微软雅黑" w:eastAsia="微软雅黑" w:cs="微软雅黑"/>
                <w:spacing w:val="-1"/>
                <w:sz w:val="20"/>
                <w:szCs w:val="20"/>
                <w:highlight w:val="none"/>
              </w:rPr>
              <w:t>联系人</w:t>
            </w:r>
          </w:p>
        </w:tc>
        <w:tc>
          <w:tcPr>
            <w:tcW w:w="2474" w:type="dxa"/>
            <w:gridSpan w:val="2"/>
            <w:vAlign w:val="top"/>
          </w:tcPr>
          <w:p w14:paraId="32BBC4E6">
            <w:pPr>
              <w:rPr>
                <w:rFonts w:ascii="Arial"/>
                <w:sz w:val="21"/>
                <w:highlight w:val="none"/>
              </w:rPr>
            </w:pPr>
          </w:p>
        </w:tc>
        <w:tc>
          <w:tcPr>
            <w:tcW w:w="1415" w:type="dxa"/>
            <w:gridSpan w:val="2"/>
            <w:vAlign w:val="top"/>
          </w:tcPr>
          <w:p w14:paraId="1C3F35EF">
            <w:pPr>
              <w:spacing w:before="143" w:line="189" w:lineRule="auto"/>
              <w:ind w:left="549"/>
              <w:rPr>
                <w:rFonts w:ascii="微软雅黑" w:hAnsi="微软雅黑" w:eastAsia="微软雅黑" w:cs="微软雅黑"/>
                <w:sz w:val="20"/>
                <w:szCs w:val="20"/>
                <w:highlight w:val="none"/>
              </w:rPr>
            </w:pPr>
            <w:r>
              <w:rPr>
                <w:rFonts w:ascii="微软雅黑" w:hAnsi="微软雅黑" w:eastAsia="微软雅黑" w:cs="微软雅黑"/>
                <w:spacing w:val="-6"/>
                <w:w w:val="94"/>
                <w:sz w:val="20"/>
                <w:szCs w:val="20"/>
                <w:highlight w:val="none"/>
              </w:rPr>
              <w:t>电</w:t>
            </w:r>
            <w:r>
              <w:rPr>
                <w:rFonts w:ascii="微软雅黑" w:hAnsi="微软雅黑" w:eastAsia="微软雅黑" w:cs="微软雅黑"/>
                <w:spacing w:val="59"/>
                <w:sz w:val="20"/>
                <w:szCs w:val="20"/>
                <w:highlight w:val="none"/>
              </w:rPr>
              <w:t xml:space="preserve"> </w:t>
            </w:r>
            <w:r>
              <w:rPr>
                <w:rFonts w:ascii="微软雅黑" w:hAnsi="微软雅黑" w:eastAsia="微软雅黑" w:cs="微软雅黑"/>
                <w:spacing w:val="-6"/>
                <w:w w:val="94"/>
                <w:sz w:val="20"/>
                <w:szCs w:val="20"/>
                <w:highlight w:val="none"/>
              </w:rPr>
              <w:t>话</w:t>
            </w:r>
          </w:p>
        </w:tc>
        <w:tc>
          <w:tcPr>
            <w:tcW w:w="3061" w:type="dxa"/>
            <w:gridSpan w:val="2"/>
            <w:vAlign w:val="top"/>
          </w:tcPr>
          <w:p w14:paraId="06FDD2E8">
            <w:pPr>
              <w:rPr>
                <w:rFonts w:ascii="Arial"/>
                <w:sz w:val="21"/>
                <w:highlight w:val="none"/>
              </w:rPr>
            </w:pPr>
          </w:p>
        </w:tc>
      </w:tr>
      <w:tr w14:paraId="75D99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6" w:type="dxa"/>
            <w:vMerge w:val="continue"/>
            <w:tcBorders>
              <w:top w:val="nil"/>
            </w:tcBorders>
            <w:vAlign w:val="top"/>
          </w:tcPr>
          <w:p w14:paraId="724B522E">
            <w:pPr>
              <w:rPr>
                <w:rFonts w:ascii="Arial"/>
                <w:sz w:val="21"/>
                <w:highlight w:val="none"/>
              </w:rPr>
            </w:pPr>
          </w:p>
        </w:tc>
        <w:tc>
          <w:tcPr>
            <w:tcW w:w="1081" w:type="dxa"/>
            <w:vAlign w:val="top"/>
          </w:tcPr>
          <w:p w14:paraId="068D2E59">
            <w:pPr>
              <w:spacing w:before="142" w:line="188" w:lineRule="auto"/>
              <w:ind w:left="284"/>
              <w:rPr>
                <w:rFonts w:ascii="微软雅黑" w:hAnsi="微软雅黑" w:eastAsia="微软雅黑" w:cs="微软雅黑"/>
                <w:sz w:val="20"/>
                <w:szCs w:val="20"/>
                <w:highlight w:val="none"/>
              </w:rPr>
            </w:pPr>
            <w:r>
              <w:rPr>
                <w:rFonts w:ascii="微软雅黑" w:hAnsi="微软雅黑" w:eastAsia="微软雅黑" w:cs="微软雅黑"/>
                <w:spacing w:val="-7"/>
                <w:w w:val="99"/>
                <w:sz w:val="20"/>
                <w:szCs w:val="20"/>
                <w:highlight w:val="none"/>
              </w:rPr>
              <w:t>传</w:t>
            </w:r>
            <w:r>
              <w:rPr>
                <w:rFonts w:ascii="微软雅黑" w:hAnsi="微软雅黑" w:eastAsia="微软雅黑" w:cs="微软雅黑"/>
                <w:spacing w:val="2"/>
                <w:sz w:val="20"/>
                <w:szCs w:val="20"/>
                <w:highlight w:val="none"/>
              </w:rPr>
              <w:t xml:space="preserve">    </w:t>
            </w:r>
            <w:r>
              <w:rPr>
                <w:rFonts w:ascii="微软雅黑" w:hAnsi="微软雅黑" w:eastAsia="微软雅黑" w:cs="微软雅黑"/>
                <w:spacing w:val="-7"/>
                <w:w w:val="99"/>
                <w:sz w:val="20"/>
                <w:szCs w:val="20"/>
                <w:highlight w:val="none"/>
              </w:rPr>
              <w:t>真</w:t>
            </w:r>
          </w:p>
        </w:tc>
        <w:tc>
          <w:tcPr>
            <w:tcW w:w="2474" w:type="dxa"/>
            <w:gridSpan w:val="2"/>
            <w:vAlign w:val="top"/>
          </w:tcPr>
          <w:p w14:paraId="60120954">
            <w:pPr>
              <w:rPr>
                <w:rFonts w:ascii="Arial"/>
                <w:sz w:val="21"/>
                <w:highlight w:val="none"/>
              </w:rPr>
            </w:pPr>
          </w:p>
        </w:tc>
        <w:tc>
          <w:tcPr>
            <w:tcW w:w="1415" w:type="dxa"/>
            <w:gridSpan w:val="2"/>
            <w:vAlign w:val="top"/>
          </w:tcPr>
          <w:p w14:paraId="6BC7F3F9">
            <w:pPr>
              <w:spacing w:before="143" w:line="191" w:lineRule="auto"/>
              <w:ind w:left="549"/>
              <w:rPr>
                <w:rFonts w:ascii="微软雅黑" w:hAnsi="微软雅黑" w:eastAsia="微软雅黑" w:cs="微软雅黑"/>
                <w:sz w:val="20"/>
                <w:szCs w:val="20"/>
                <w:highlight w:val="none"/>
              </w:rPr>
            </w:pPr>
            <w:r>
              <w:rPr>
                <w:rFonts w:ascii="微软雅黑" w:hAnsi="微软雅黑" w:eastAsia="微软雅黑" w:cs="微软雅黑"/>
                <w:spacing w:val="-18"/>
                <w:sz w:val="20"/>
                <w:szCs w:val="20"/>
                <w:highlight w:val="none"/>
              </w:rPr>
              <w:t>网</w:t>
            </w:r>
            <w:r>
              <w:rPr>
                <w:rFonts w:ascii="微软雅黑" w:hAnsi="微软雅黑" w:eastAsia="微软雅黑" w:cs="微软雅黑"/>
                <w:spacing w:val="3"/>
                <w:sz w:val="20"/>
                <w:szCs w:val="20"/>
                <w:highlight w:val="none"/>
              </w:rPr>
              <w:t xml:space="preserve">  </w:t>
            </w:r>
            <w:r>
              <w:rPr>
                <w:rFonts w:ascii="微软雅黑" w:hAnsi="微软雅黑" w:eastAsia="微软雅黑" w:cs="微软雅黑"/>
                <w:spacing w:val="-18"/>
                <w:sz w:val="20"/>
                <w:szCs w:val="20"/>
                <w:highlight w:val="none"/>
              </w:rPr>
              <w:t>址</w:t>
            </w:r>
          </w:p>
        </w:tc>
        <w:tc>
          <w:tcPr>
            <w:tcW w:w="3061" w:type="dxa"/>
            <w:gridSpan w:val="2"/>
            <w:vAlign w:val="top"/>
          </w:tcPr>
          <w:p w14:paraId="2D5A5B9F">
            <w:pPr>
              <w:rPr>
                <w:rFonts w:ascii="Arial"/>
                <w:sz w:val="21"/>
                <w:highlight w:val="none"/>
              </w:rPr>
            </w:pPr>
          </w:p>
        </w:tc>
      </w:tr>
      <w:tr w14:paraId="14FC1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016" w:type="dxa"/>
            <w:vAlign w:val="top"/>
          </w:tcPr>
          <w:p w14:paraId="28896B00">
            <w:pPr>
              <w:spacing w:before="142" w:line="188" w:lineRule="auto"/>
              <w:ind w:left="551"/>
              <w:rPr>
                <w:rFonts w:ascii="微软雅黑" w:hAnsi="微软雅黑" w:eastAsia="微软雅黑" w:cs="微软雅黑"/>
                <w:sz w:val="20"/>
                <w:szCs w:val="20"/>
                <w:highlight w:val="none"/>
              </w:rPr>
            </w:pPr>
            <w:r>
              <w:rPr>
                <w:rFonts w:ascii="微软雅黑" w:hAnsi="微软雅黑" w:eastAsia="微软雅黑" w:cs="微软雅黑"/>
                <w:spacing w:val="-1"/>
                <w:sz w:val="20"/>
                <w:szCs w:val="20"/>
                <w:highlight w:val="none"/>
              </w:rPr>
              <w:t>法定代表人</w:t>
            </w:r>
          </w:p>
        </w:tc>
        <w:tc>
          <w:tcPr>
            <w:tcW w:w="1081" w:type="dxa"/>
            <w:vAlign w:val="top"/>
          </w:tcPr>
          <w:p w14:paraId="37387FA6">
            <w:pPr>
              <w:spacing w:before="144" w:line="188" w:lineRule="auto"/>
              <w:ind w:left="385"/>
              <w:rPr>
                <w:rFonts w:ascii="微软雅黑" w:hAnsi="微软雅黑" w:eastAsia="微软雅黑" w:cs="微软雅黑"/>
                <w:sz w:val="20"/>
                <w:szCs w:val="20"/>
                <w:highlight w:val="none"/>
              </w:rPr>
            </w:pPr>
            <w:r>
              <w:rPr>
                <w:rFonts w:ascii="微软雅黑" w:hAnsi="微软雅黑" w:eastAsia="微软雅黑" w:cs="微软雅黑"/>
                <w:spacing w:val="-5"/>
                <w:w w:val="99"/>
                <w:sz w:val="20"/>
                <w:szCs w:val="20"/>
                <w:highlight w:val="none"/>
              </w:rPr>
              <w:t>姓名</w:t>
            </w:r>
          </w:p>
        </w:tc>
        <w:tc>
          <w:tcPr>
            <w:tcW w:w="1132" w:type="dxa"/>
            <w:vAlign w:val="top"/>
          </w:tcPr>
          <w:p w14:paraId="33E039B2">
            <w:pPr>
              <w:rPr>
                <w:rFonts w:ascii="Arial"/>
                <w:sz w:val="21"/>
                <w:highlight w:val="none"/>
              </w:rPr>
            </w:pPr>
          </w:p>
        </w:tc>
        <w:tc>
          <w:tcPr>
            <w:tcW w:w="1342" w:type="dxa"/>
            <w:vAlign w:val="top"/>
          </w:tcPr>
          <w:p w14:paraId="3550A2A7">
            <w:pPr>
              <w:spacing w:before="139" w:line="188" w:lineRule="auto"/>
              <w:ind w:left="310"/>
              <w:rPr>
                <w:rFonts w:ascii="微软雅黑" w:hAnsi="微软雅黑" w:eastAsia="微软雅黑" w:cs="微软雅黑"/>
                <w:sz w:val="20"/>
                <w:szCs w:val="20"/>
                <w:highlight w:val="none"/>
              </w:rPr>
            </w:pPr>
            <w:r>
              <w:rPr>
                <w:rFonts w:ascii="微软雅黑" w:hAnsi="微软雅黑" w:eastAsia="微软雅黑" w:cs="微软雅黑"/>
                <w:sz w:val="20"/>
                <w:szCs w:val="20"/>
                <w:highlight w:val="none"/>
              </w:rPr>
              <w:t>技术职称</w:t>
            </w:r>
          </w:p>
        </w:tc>
        <w:tc>
          <w:tcPr>
            <w:tcW w:w="1415" w:type="dxa"/>
            <w:gridSpan w:val="2"/>
            <w:vAlign w:val="top"/>
          </w:tcPr>
          <w:p w14:paraId="7D218CAB">
            <w:pPr>
              <w:rPr>
                <w:rFonts w:ascii="Arial"/>
                <w:sz w:val="21"/>
                <w:highlight w:val="none"/>
              </w:rPr>
            </w:pPr>
          </w:p>
        </w:tc>
        <w:tc>
          <w:tcPr>
            <w:tcW w:w="1208" w:type="dxa"/>
            <w:vAlign w:val="top"/>
          </w:tcPr>
          <w:p w14:paraId="14B0298A">
            <w:pPr>
              <w:spacing w:before="141" w:line="189" w:lineRule="auto"/>
              <w:ind w:left="500"/>
              <w:rPr>
                <w:rFonts w:ascii="微软雅黑" w:hAnsi="微软雅黑" w:eastAsia="微软雅黑" w:cs="微软雅黑"/>
                <w:sz w:val="20"/>
                <w:szCs w:val="20"/>
                <w:highlight w:val="none"/>
              </w:rPr>
            </w:pPr>
            <w:r>
              <w:rPr>
                <w:rFonts w:ascii="微软雅黑" w:hAnsi="微软雅黑" w:eastAsia="微软雅黑" w:cs="微软雅黑"/>
                <w:spacing w:val="-6"/>
                <w:w w:val="94"/>
                <w:sz w:val="20"/>
                <w:szCs w:val="20"/>
                <w:highlight w:val="none"/>
              </w:rPr>
              <w:t>电话</w:t>
            </w:r>
          </w:p>
        </w:tc>
        <w:tc>
          <w:tcPr>
            <w:tcW w:w="1853" w:type="dxa"/>
            <w:vAlign w:val="top"/>
          </w:tcPr>
          <w:p w14:paraId="30A74549">
            <w:pPr>
              <w:rPr>
                <w:rFonts w:ascii="Arial"/>
                <w:sz w:val="21"/>
                <w:highlight w:val="none"/>
              </w:rPr>
            </w:pPr>
          </w:p>
        </w:tc>
      </w:tr>
      <w:tr w14:paraId="50FC6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6" w:type="dxa"/>
            <w:vAlign w:val="top"/>
          </w:tcPr>
          <w:p w14:paraId="74EF5F21">
            <w:pPr>
              <w:spacing w:before="141" w:line="188" w:lineRule="auto"/>
              <w:ind w:left="540"/>
              <w:rPr>
                <w:rFonts w:ascii="微软雅黑" w:hAnsi="微软雅黑" w:eastAsia="微软雅黑" w:cs="微软雅黑"/>
                <w:sz w:val="20"/>
                <w:szCs w:val="20"/>
                <w:highlight w:val="none"/>
              </w:rPr>
            </w:pPr>
            <w:r>
              <w:rPr>
                <w:rFonts w:ascii="微软雅黑" w:hAnsi="微软雅黑" w:eastAsia="微软雅黑" w:cs="微软雅黑"/>
                <w:spacing w:val="2"/>
                <w:sz w:val="20"/>
                <w:szCs w:val="20"/>
                <w:highlight w:val="none"/>
              </w:rPr>
              <w:t>技术负责人</w:t>
            </w:r>
          </w:p>
        </w:tc>
        <w:tc>
          <w:tcPr>
            <w:tcW w:w="1081" w:type="dxa"/>
            <w:vAlign w:val="top"/>
          </w:tcPr>
          <w:p w14:paraId="054A6D43">
            <w:pPr>
              <w:spacing w:before="144" w:line="188" w:lineRule="auto"/>
              <w:ind w:left="385"/>
              <w:rPr>
                <w:rFonts w:ascii="微软雅黑" w:hAnsi="微软雅黑" w:eastAsia="微软雅黑" w:cs="微软雅黑"/>
                <w:sz w:val="20"/>
                <w:szCs w:val="20"/>
                <w:highlight w:val="none"/>
              </w:rPr>
            </w:pPr>
            <w:r>
              <w:rPr>
                <w:rFonts w:ascii="微软雅黑" w:hAnsi="微软雅黑" w:eastAsia="微软雅黑" w:cs="微软雅黑"/>
                <w:spacing w:val="-5"/>
                <w:w w:val="99"/>
                <w:sz w:val="20"/>
                <w:szCs w:val="20"/>
                <w:highlight w:val="none"/>
              </w:rPr>
              <w:t>姓名</w:t>
            </w:r>
          </w:p>
        </w:tc>
        <w:tc>
          <w:tcPr>
            <w:tcW w:w="1132" w:type="dxa"/>
            <w:vAlign w:val="top"/>
          </w:tcPr>
          <w:p w14:paraId="29A7D771">
            <w:pPr>
              <w:rPr>
                <w:rFonts w:ascii="Arial"/>
                <w:sz w:val="21"/>
                <w:highlight w:val="none"/>
              </w:rPr>
            </w:pPr>
          </w:p>
        </w:tc>
        <w:tc>
          <w:tcPr>
            <w:tcW w:w="1342" w:type="dxa"/>
            <w:vAlign w:val="top"/>
          </w:tcPr>
          <w:p w14:paraId="1B85FDCE">
            <w:pPr>
              <w:spacing w:before="140" w:line="188" w:lineRule="auto"/>
              <w:ind w:left="310"/>
              <w:rPr>
                <w:rFonts w:ascii="微软雅黑" w:hAnsi="微软雅黑" w:eastAsia="微软雅黑" w:cs="微软雅黑"/>
                <w:sz w:val="20"/>
                <w:szCs w:val="20"/>
                <w:highlight w:val="none"/>
              </w:rPr>
            </w:pPr>
            <w:r>
              <w:rPr>
                <w:rFonts w:ascii="微软雅黑" w:hAnsi="微软雅黑" w:eastAsia="微软雅黑" w:cs="微软雅黑"/>
                <w:sz w:val="20"/>
                <w:szCs w:val="20"/>
                <w:highlight w:val="none"/>
              </w:rPr>
              <w:t>技术职称</w:t>
            </w:r>
          </w:p>
        </w:tc>
        <w:tc>
          <w:tcPr>
            <w:tcW w:w="1415" w:type="dxa"/>
            <w:gridSpan w:val="2"/>
            <w:vAlign w:val="top"/>
          </w:tcPr>
          <w:p w14:paraId="66999815">
            <w:pPr>
              <w:rPr>
                <w:rFonts w:ascii="Arial"/>
                <w:sz w:val="21"/>
                <w:highlight w:val="none"/>
              </w:rPr>
            </w:pPr>
          </w:p>
        </w:tc>
        <w:tc>
          <w:tcPr>
            <w:tcW w:w="1208" w:type="dxa"/>
            <w:vAlign w:val="top"/>
          </w:tcPr>
          <w:p w14:paraId="72653B02">
            <w:pPr>
              <w:spacing w:before="142" w:line="189" w:lineRule="auto"/>
              <w:ind w:left="500"/>
              <w:rPr>
                <w:rFonts w:ascii="微软雅黑" w:hAnsi="微软雅黑" w:eastAsia="微软雅黑" w:cs="微软雅黑"/>
                <w:sz w:val="20"/>
                <w:szCs w:val="20"/>
                <w:highlight w:val="none"/>
              </w:rPr>
            </w:pPr>
            <w:r>
              <w:rPr>
                <w:rFonts w:ascii="微软雅黑" w:hAnsi="微软雅黑" w:eastAsia="微软雅黑" w:cs="微软雅黑"/>
                <w:spacing w:val="-6"/>
                <w:w w:val="94"/>
                <w:sz w:val="20"/>
                <w:szCs w:val="20"/>
                <w:highlight w:val="none"/>
              </w:rPr>
              <w:t>电话</w:t>
            </w:r>
          </w:p>
        </w:tc>
        <w:tc>
          <w:tcPr>
            <w:tcW w:w="1853" w:type="dxa"/>
            <w:vAlign w:val="top"/>
          </w:tcPr>
          <w:p w14:paraId="7E823FA0">
            <w:pPr>
              <w:rPr>
                <w:rFonts w:ascii="Arial"/>
                <w:sz w:val="21"/>
                <w:highlight w:val="none"/>
              </w:rPr>
            </w:pPr>
          </w:p>
        </w:tc>
      </w:tr>
      <w:tr w14:paraId="7CFBA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16" w:type="dxa"/>
            <w:vAlign w:val="top"/>
          </w:tcPr>
          <w:p w14:paraId="6BDF038A">
            <w:pPr>
              <w:spacing w:before="102" w:line="188" w:lineRule="auto"/>
              <w:ind w:left="234"/>
              <w:rPr>
                <w:rFonts w:ascii="微软雅黑" w:hAnsi="微软雅黑" w:eastAsia="微软雅黑" w:cs="微软雅黑"/>
                <w:sz w:val="20"/>
                <w:szCs w:val="20"/>
                <w:highlight w:val="none"/>
              </w:rPr>
            </w:pPr>
            <w:r>
              <w:rPr>
                <w:rFonts w:ascii="微软雅黑" w:hAnsi="微软雅黑" w:eastAsia="微软雅黑" w:cs="微软雅黑"/>
                <w:spacing w:val="3"/>
                <w:sz w:val="20"/>
                <w:szCs w:val="20"/>
                <w:highlight w:val="none"/>
              </w:rPr>
              <w:t>质量管理体系证书</w:t>
            </w:r>
          </w:p>
          <w:p w14:paraId="44F35BB3">
            <w:pPr>
              <w:spacing w:before="1" w:line="183" w:lineRule="auto"/>
              <w:ind w:left="649"/>
              <w:rPr>
                <w:rFonts w:ascii="微软雅黑" w:hAnsi="微软雅黑" w:eastAsia="微软雅黑" w:cs="微软雅黑"/>
                <w:sz w:val="20"/>
                <w:szCs w:val="20"/>
                <w:highlight w:val="none"/>
              </w:rPr>
            </w:pPr>
            <w:r>
              <w:rPr>
                <w:rFonts w:ascii="微软雅黑" w:hAnsi="微软雅黑" w:eastAsia="微软雅黑" w:cs="微软雅黑"/>
                <w:spacing w:val="-3"/>
                <w:sz w:val="20"/>
                <w:szCs w:val="20"/>
                <w:highlight w:val="none"/>
              </w:rPr>
              <w:t>（如有）</w:t>
            </w:r>
          </w:p>
        </w:tc>
        <w:tc>
          <w:tcPr>
            <w:tcW w:w="8031" w:type="dxa"/>
            <w:gridSpan w:val="7"/>
            <w:vAlign w:val="top"/>
          </w:tcPr>
          <w:p w14:paraId="68CABA4D">
            <w:pPr>
              <w:spacing w:before="240" w:line="188" w:lineRule="auto"/>
              <w:ind w:left="133"/>
              <w:rPr>
                <w:rFonts w:ascii="微软雅黑" w:hAnsi="微软雅黑" w:eastAsia="微软雅黑" w:cs="微软雅黑"/>
                <w:sz w:val="20"/>
                <w:szCs w:val="20"/>
                <w:highlight w:val="none"/>
              </w:rPr>
            </w:pPr>
            <w:r>
              <w:rPr>
                <w:rFonts w:ascii="微软雅黑" w:hAnsi="微软雅黑" w:eastAsia="微软雅黑" w:cs="微软雅黑"/>
                <w:spacing w:val="-2"/>
                <w:sz w:val="20"/>
                <w:szCs w:val="20"/>
                <w:highlight w:val="none"/>
              </w:rPr>
              <w:t xml:space="preserve">类型：                                     等级：            </w:t>
            </w:r>
            <w:r>
              <w:rPr>
                <w:rFonts w:ascii="微软雅黑" w:hAnsi="微软雅黑" w:eastAsia="微软雅黑" w:cs="微软雅黑"/>
                <w:spacing w:val="-3"/>
                <w:sz w:val="20"/>
                <w:szCs w:val="20"/>
                <w:highlight w:val="none"/>
              </w:rPr>
              <w:t>证书号：</w:t>
            </w:r>
          </w:p>
        </w:tc>
      </w:tr>
      <w:tr w14:paraId="5151A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6" w:type="dxa"/>
            <w:vAlign w:val="top"/>
          </w:tcPr>
          <w:p w14:paraId="301881B5">
            <w:pPr>
              <w:spacing w:before="144" w:line="189" w:lineRule="auto"/>
              <w:ind w:left="549"/>
              <w:rPr>
                <w:rFonts w:ascii="微软雅黑" w:hAnsi="微软雅黑" w:eastAsia="微软雅黑" w:cs="微软雅黑"/>
                <w:sz w:val="20"/>
                <w:szCs w:val="20"/>
                <w:highlight w:val="none"/>
              </w:rPr>
            </w:pPr>
            <w:r>
              <w:rPr>
                <w:rFonts w:ascii="微软雅黑" w:hAnsi="微软雅黑" w:eastAsia="微软雅黑" w:cs="微软雅黑"/>
                <w:sz w:val="20"/>
                <w:szCs w:val="20"/>
                <w:highlight w:val="none"/>
              </w:rPr>
              <w:t>营业执照号</w:t>
            </w:r>
          </w:p>
        </w:tc>
        <w:tc>
          <w:tcPr>
            <w:tcW w:w="3555" w:type="dxa"/>
            <w:gridSpan w:val="3"/>
            <w:vAlign w:val="top"/>
          </w:tcPr>
          <w:p w14:paraId="7ADB60CF">
            <w:pPr>
              <w:rPr>
                <w:rFonts w:ascii="Arial"/>
                <w:sz w:val="21"/>
                <w:highlight w:val="none"/>
              </w:rPr>
            </w:pPr>
          </w:p>
        </w:tc>
        <w:tc>
          <w:tcPr>
            <w:tcW w:w="4476" w:type="dxa"/>
            <w:gridSpan w:val="4"/>
            <w:vAlign w:val="top"/>
          </w:tcPr>
          <w:p w14:paraId="3C8D6BF2">
            <w:pPr>
              <w:spacing w:before="143" w:line="187" w:lineRule="auto"/>
              <w:ind w:left="1697"/>
              <w:rPr>
                <w:rFonts w:ascii="微软雅黑" w:hAnsi="微软雅黑" w:eastAsia="微软雅黑" w:cs="微软雅黑"/>
                <w:sz w:val="20"/>
                <w:szCs w:val="20"/>
                <w:highlight w:val="none"/>
              </w:rPr>
            </w:pPr>
            <w:r>
              <w:rPr>
                <w:rFonts w:ascii="微软雅黑" w:hAnsi="微软雅黑" w:eastAsia="微软雅黑" w:cs="微软雅黑"/>
                <w:spacing w:val="-3"/>
                <w:sz w:val="20"/>
                <w:szCs w:val="20"/>
                <w:highlight w:val="none"/>
              </w:rPr>
              <w:t>员工总人数：</w:t>
            </w:r>
          </w:p>
        </w:tc>
      </w:tr>
      <w:tr w14:paraId="7B845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016" w:type="dxa"/>
            <w:vAlign w:val="top"/>
          </w:tcPr>
          <w:p w14:paraId="35864110">
            <w:pPr>
              <w:spacing w:before="145" w:line="188" w:lineRule="auto"/>
              <w:ind w:left="655"/>
              <w:rPr>
                <w:rFonts w:ascii="微软雅黑" w:hAnsi="微软雅黑" w:eastAsia="微软雅黑" w:cs="微软雅黑"/>
                <w:sz w:val="20"/>
                <w:szCs w:val="20"/>
                <w:highlight w:val="none"/>
              </w:rPr>
            </w:pPr>
            <w:r>
              <w:rPr>
                <w:rFonts w:ascii="微软雅黑" w:hAnsi="微软雅黑" w:eastAsia="微软雅黑" w:cs="微软雅黑"/>
                <w:spacing w:val="-2"/>
                <w:sz w:val="20"/>
                <w:szCs w:val="20"/>
                <w:highlight w:val="none"/>
              </w:rPr>
              <w:t>注册资本</w:t>
            </w:r>
          </w:p>
        </w:tc>
        <w:tc>
          <w:tcPr>
            <w:tcW w:w="3555" w:type="dxa"/>
            <w:gridSpan w:val="3"/>
            <w:vAlign w:val="top"/>
          </w:tcPr>
          <w:p w14:paraId="3B174AE9">
            <w:pPr>
              <w:rPr>
                <w:rFonts w:ascii="Arial"/>
                <w:sz w:val="21"/>
                <w:highlight w:val="none"/>
              </w:rPr>
            </w:pPr>
          </w:p>
        </w:tc>
        <w:tc>
          <w:tcPr>
            <w:tcW w:w="782" w:type="dxa"/>
            <w:vMerge w:val="restart"/>
            <w:tcBorders>
              <w:bottom w:val="nil"/>
            </w:tcBorders>
            <w:vAlign w:val="top"/>
          </w:tcPr>
          <w:p w14:paraId="5D49740B">
            <w:pPr>
              <w:spacing w:line="270" w:lineRule="auto"/>
              <w:rPr>
                <w:rFonts w:ascii="Arial"/>
                <w:sz w:val="21"/>
                <w:highlight w:val="none"/>
              </w:rPr>
            </w:pPr>
          </w:p>
          <w:p w14:paraId="3AF12821">
            <w:pPr>
              <w:spacing w:line="271" w:lineRule="auto"/>
              <w:rPr>
                <w:rFonts w:ascii="Arial"/>
                <w:sz w:val="21"/>
                <w:highlight w:val="none"/>
              </w:rPr>
            </w:pPr>
          </w:p>
          <w:p w14:paraId="199368C3">
            <w:pPr>
              <w:spacing w:line="271" w:lineRule="auto"/>
              <w:rPr>
                <w:rFonts w:ascii="Arial"/>
                <w:sz w:val="21"/>
                <w:highlight w:val="none"/>
              </w:rPr>
            </w:pPr>
          </w:p>
          <w:p w14:paraId="042B959D">
            <w:pPr>
              <w:spacing w:before="86" w:line="188" w:lineRule="auto"/>
              <w:ind w:left="243"/>
              <w:rPr>
                <w:rFonts w:ascii="微软雅黑" w:hAnsi="微软雅黑" w:eastAsia="微软雅黑" w:cs="微软雅黑"/>
                <w:sz w:val="20"/>
                <w:szCs w:val="20"/>
                <w:highlight w:val="none"/>
              </w:rPr>
            </w:pPr>
            <w:r>
              <w:rPr>
                <w:rFonts w:ascii="微软雅黑" w:hAnsi="微软雅黑" w:eastAsia="微软雅黑" w:cs="微软雅黑"/>
                <w:spacing w:val="-7"/>
                <w:sz w:val="20"/>
                <w:szCs w:val="20"/>
                <w:highlight w:val="none"/>
              </w:rPr>
              <w:t>其中</w:t>
            </w:r>
          </w:p>
        </w:tc>
        <w:tc>
          <w:tcPr>
            <w:tcW w:w="1841" w:type="dxa"/>
            <w:gridSpan w:val="2"/>
            <w:vAlign w:val="top"/>
          </w:tcPr>
          <w:p w14:paraId="20EE2B91">
            <w:pPr>
              <w:spacing w:before="143" w:line="188" w:lineRule="auto"/>
              <w:ind w:left="364"/>
              <w:rPr>
                <w:rFonts w:ascii="微软雅黑" w:hAnsi="微软雅黑" w:eastAsia="微软雅黑" w:cs="微软雅黑"/>
                <w:sz w:val="20"/>
                <w:szCs w:val="20"/>
                <w:highlight w:val="none"/>
              </w:rPr>
            </w:pPr>
            <w:r>
              <w:rPr>
                <w:rFonts w:ascii="微软雅黑" w:hAnsi="微软雅黑" w:eastAsia="微软雅黑" w:cs="微软雅黑"/>
                <w:spacing w:val="1"/>
                <w:sz w:val="20"/>
                <w:szCs w:val="20"/>
                <w:highlight w:val="none"/>
              </w:rPr>
              <w:t>高级职称人员</w:t>
            </w:r>
          </w:p>
        </w:tc>
        <w:tc>
          <w:tcPr>
            <w:tcW w:w="1853" w:type="dxa"/>
            <w:vAlign w:val="top"/>
          </w:tcPr>
          <w:p w14:paraId="1E415CB2">
            <w:pPr>
              <w:rPr>
                <w:rFonts w:ascii="Arial"/>
                <w:sz w:val="21"/>
                <w:highlight w:val="none"/>
              </w:rPr>
            </w:pPr>
          </w:p>
        </w:tc>
      </w:tr>
      <w:tr w14:paraId="083A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6" w:type="dxa"/>
            <w:vAlign w:val="top"/>
          </w:tcPr>
          <w:p w14:paraId="6309F2D8">
            <w:pPr>
              <w:spacing w:before="145" w:line="188" w:lineRule="auto"/>
              <w:ind w:left="650"/>
              <w:rPr>
                <w:rFonts w:ascii="微软雅黑" w:hAnsi="微软雅黑" w:eastAsia="微软雅黑" w:cs="微软雅黑"/>
                <w:sz w:val="20"/>
                <w:szCs w:val="20"/>
                <w:highlight w:val="none"/>
              </w:rPr>
            </w:pPr>
            <w:r>
              <w:rPr>
                <w:rFonts w:ascii="微软雅黑" w:hAnsi="微软雅黑" w:eastAsia="微软雅黑" w:cs="微软雅黑"/>
                <w:spacing w:val="-1"/>
                <w:sz w:val="20"/>
                <w:szCs w:val="20"/>
                <w:highlight w:val="none"/>
              </w:rPr>
              <w:t>成立日期</w:t>
            </w:r>
          </w:p>
        </w:tc>
        <w:tc>
          <w:tcPr>
            <w:tcW w:w="3555" w:type="dxa"/>
            <w:gridSpan w:val="3"/>
            <w:vAlign w:val="top"/>
          </w:tcPr>
          <w:p w14:paraId="380147A5">
            <w:pPr>
              <w:rPr>
                <w:rFonts w:ascii="Arial"/>
                <w:sz w:val="21"/>
                <w:highlight w:val="none"/>
              </w:rPr>
            </w:pPr>
          </w:p>
        </w:tc>
        <w:tc>
          <w:tcPr>
            <w:tcW w:w="782" w:type="dxa"/>
            <w:vMerge w:val="continue"/>
            <w:tcBorders>
              <w:top w:val="nil"/>
              <w:bottom w:val="nil"/>
            </w:tcBorders>
            <w:vAlign w:val="top"/>
          </w:tcPr>
          <w:p w14:paraId="7B4A0392">
            <w:pPr>
              <w:rPr>
                <w:rFonts w:ascii="Arial"/>
                <w:sz w:val="21"/>
                <w:highlight w:val="none"/>
              </w:rPr>
            </w:pPr>
          </w:p>
        </w:tc>
        <w:tc>
          <w:tcPr>
            <w:tcW w:w="1841" w:type="dxa"/>
            <w:gridSpan w:val="2"/>
            <w:vAlign w:val="top"/>
          </w:tcPr>
          <w:p w14:paraId="608CAC25">
            <w:pPr>
              <w:spacing w:before="143" w:line="188" w:lineRule="auto"/>
              <w:ind w:left="403"/>
              <w:rPr>
                <w:rFonts w:ascii="微软雅黑" w:hAnsi="微软雅黑" w:eastAsia="微软雅黑" w:cs="微软雅黑"/>
                <w:sz w:val="20"/>
                <w:szCs w:val="20"/>
                <w:highlight w:val="none"/>
              </w:rPr>
            </w:pPr>
            <w:r>
              <w:rPr>
                <w:rFonts w:ascii="微软雅黑" w:hAnsi="微软雅黑" w:eastAsia="微软雅黑" w:cs="微软雅黑"/>
                <w:spacing w:val="-5"/>
                <w:sz w:val="20"/>
                <w:szCs w:val="20"/>
                <w:highlight w:val="none"/>
              </w:rPr>
              <w:t>中级职称人员</w:t>
            </w:r>
          </w:p>
        </w:tc>
        <w:tc>
          <w:tcPr>
            <w:tcW w:w="1853" w:type="dxa"/>
            <w:vAlign w:val="top"/>
          </w:tcPr>
          <w:p w14:paraId="74B55E30">
            <w:pPr>
              <w:rPr>
                <w:rFonts w:ascii="Arial"/>
                <w:sz w:val="21"/>
                <w:highlight w:val="none"/>
              </w:rPr>
            </w:pPr>
          </w:p>
        </w:tc>
      </w:tr>
      <w:tr w14:paraId="0362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016" w:type="dxa"/>
            <w:vAlign w:val="top"/>
          </w:tcPr>
          <w:p w14:paraId="29F7145B">
            <w:pPr>
              <w:spacing w:before="144" w:line="188" w:lineRule="auto"/>
              <w:ind w:left="224"/>
              <w:rPr>
                <w:rFonts w:ascii="微软雅黑" w:hAnsi="微软雅黑" w:eastAsia="微软雅黑" w:cs="微软雅黑"/>
                <w:sz w:val="20"/>
                <w:szCs w:val="20"/>
                <w:highlight w:val="none"/>
              </w:rPr>
            </w:pPr>
            <w:r>
              <w:rPr>
                <w:rFonts w:ascii="微软雅黑" w:hAnsi="微软雅黑" w:eastAsia="微软雅黑" w:cs="微软雅黑"/>
                <w:spacing w:val="4"/>
                <w:sz w:val="20"/>
                <w:szCs w:val="20"/>
                <w:highlight w:val="none"/>
              </w:rPr>
              <w:t>基本账户开户银行</w:t>
            </w:r>
          </w:p>
        </w:tc>
        <w:tc>
          <w:tcPr>
            <w:tcW w:w="3555" w:type="dxa"/>
            <w:gridSpan w:val="3"/>
            <w:vAlign w:val="top"/>
          </w:tcPr>
          <w:p w14:paraId="4768493E">
            <w:pPr>
              <w:rPr>
                <w:rFonts w:ascii="Arial"/>
                <w:sz w:val="21"/>
                <w:highlight w:val="none"/>
              </w:rPr>
            </w:pPr>
          </w:p>
        </w:tc>
        <w:tc>
          <w:tcPr>
            <w:tcW w:w="782" w:type="dxa"/>
            <w:vMerge w:val="continue"/>
            <w:tcBorders>
              <w:top w:val="nil"/>
              <w:bottom w:val="nil"/>
            </w:tcBorders>
            <w:vAlign w:val="top"/>
          </w:tcPr>
          <w:p w14:paraId="2FFBEB51">
            <w:pPr>
              <w:rPr>
                <w:rFonts w:ascii="Arial"/>
                <w:sz w:val="21"/>
                <w:highlight w:val="none"/>
              </w:rPr>
            </w:pPr>
          </w:p>
        </w:tc>
        <w:tc>
          <w:tcPr>
            <w:tcW w:w="1841" w:type="dxa"/>
            <w:gridSpan w:val="2"/>
            <w:vAlign w:val="top"/>
          </w:tcPr>
          <w:p w14:paraId="38E77C50">
            <w:pPr>
              <w:spacing w:before="146" w:line="187" w:lineRule="auto"/>
              <w:ind w:left="352"/>
              <w:rPr>
                <w:rFonts w:ascii="微软雅黑" w:hAnsi="微软雅黑" w:eastAsia="微软雅黑" w:cs="微软雅黑"/>
                <w:sz w:val="20"/>
                <w:szCs w:val="20"/>
                <w:highlight w:val="none"/>
              </w:rPr>
            </w:pPr>
            <w:r>
              <w:rPr>
                <w:rFonts w:ascii="微软雅黑" w:hAnsi="微软雅黑" w:eastAsia="微软雅黑" w:cs="微软雅黑"/>
                <w:spacing w:val="3"/>
                <w:sz w:val="20"/>
                <w:szCs w:val="20"/>
                <w:highlight w:val="none"/>
              </w:rPr>
              <w:t>技术人员数量</w:t>
            </w:r>
          </w:p>
        </w:tc>
        <w:tc>
          <w:tcPr>
            <w:tcW w:w="1853" w:type="dxa"/>
            <w:vAlign w:val="top"/>
          </w:tcPr>
          <w:p w14:paraId="1E8C3E2E">
            <w:pPr>
              <w:rPr>
                <w:rFonts w:ascii="Arial"/>
                <w:sz w:val="21"/>
                <w:highlight w:val="none"/>
              </w:rPr>
            </w:pPr>
          </w:p>
        </w:tc>
      </w:tr>
      <w:tr w14:paraId="1970C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6" w:type="dxa"/>
            <w:vAlign w:val="top"/>
          </w:tcPr>
          <w:p w14:paraId="1B85B81B">
            <w:pPr>
              <w:spacing w:before="144" w:line="188" w:lineRule="auto"/>
              <w:ind w:left="224"/>
              <w:rPr>
                <w:rFonts w:ascii="微软雅黑" w:hAnsi="微软雅黑" w:eastAsia="微软雅黑" w:cs="微软雅黑"/>
                <w:sz w:val="20"/>
                <w:szCs w:val="20"/>
                <w:highlight w:val="none"/>
              </w:rPr>
            </w:pPr>
            <w:r>
              <w:rPr>
                <w:rFonts w:ascii="微软雅黑" w:hAnsi="微软雅黑" w:eastAsia="微软雅黑" w:cs="微软雅黑"/>
                <w:spacing w:val="4"/>
                <w:sz w:val="20"/>
                <w:szCs w:val="20"/>
                <w:highlight w:val="none"/>
              </w:rPr>
              <w:t>基本账户银行账号</w:t>
            </w:r>
          </w:p>
        </w:tc>
        <w:tc>
          <w:tcPr>
            <w:tcW w:w="3555" w:type="dxa"/>
            <w:gridSpan w:val="3"/>
            <w:vAlign w:val="top"/>
          </w:tcPr>
          <w:p w14:paraId="0EED3E8D">
            <w:pPr>
              <w:rPr>
                <w:rFonts w:ascii="Arial"/>
                <w:sz w:val="21"/>
                <w:highlight w:val="none"/>
              </w:rPr>
            </w:pPr>
          </w:p>
        </w:tc>
        <w:tc>
          <w:tcPr>
            <w:tcW w:w="782" w:type="dxa"/>
            <w:vMerge w:val="continue"/>
            <w:tcBorders>
              <w:top w:val="nil"/>
            </w:tcBorders>
            <w:vAlign w:val="top"/>
          </w:tcPr>
          <w:p w14:paraId="03913860">
            <w:pPr>
              <w:rPr>
                <w:rFonts w:ascii="Arial"/>
                <w:sz w:val="21"/>
                <w:highlight w:val="none"/>
              </w:rPr>
            </w:pPr>
          </w:p>
        </w:tc>
        <w:tc>
          <w:tcPr>
            <w:tcW w:w="1841" w:type="dxa"/>
            <w:gridSpan w:val="2"/>
            <w:vAlign w:val="top"/>
          </w:tcPr>
          <w:p w14:paraId="1FC10E5A">
            <w:pPr>
              <w:spacing w:before="146" w:line="188" w:lineRule="auto"/>
              <w:ind w:left="352"/>
              <w:rPr>
                <w:rFonts w:ascii="微软雅黑" w:hAnsi="微软雅黑" w:eastAsia="微软雅黑" w:cs="微软雅黑"/>
                <w:sz w:val="20"/>
                <w:szCs w:val="20"/>
                <w:highlight w:val="none"/>
              </w:rPr>
            </w:pPr>
            <w:r>
              <w:rPr>
                <w:rFonts w:ascii="微软雅黑" w:hAnsi="微软雅黑" w:eastAsia="微软雅黑" w:cs="微软雅黑"/>
                <w:spacing w:val="3"/>
                <w:sz w:val="20"/>
                <w:szCs w:val="20"/>
                <w:highlight w:val="none"/>
              </w:rPr>
              <w:t>各类注册人员</w:t>
            </w:r>
          </w:p>
        </w:tc>
        <w:tc>
          <w:tcPr>
            <w:tcW w:w="1853" w:type="dxa"/>
            <w:vAlign w:val="top"/>
          </w:tcPr>
          <w:p w14:paraId="21FE4AB9">
            <w:pPr>
              <w:rPr>
                <w:rFonts w:ascii="Arial"/>
                <w:sz w:val="21"/>
                <w:highlight w:val="none"/>
              </w:rPr>
            </w:pPr>
          </w:p>
        </w:tc>
      </w:tr>
      <w:tr w14:paraId="5BC72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2016" w:type="dxa"/>
            <w:vAlign w:val="top"/>
          </w:tcPr>
          <w:p w14:paraId="6BEA7B05">
            <w:pPr>
              <w:spacing w:line="250" w:lineRule="auto"/>
              <w:rPr>
                <w:rFonts w:ascii="Arial"/>
                <w:sz w:val="21"/>
                <w:highlight w:val="none"/>
              </w:rPr>
            </w:pPr>
          </w:p>
          <w:p w14:paraId="10C229A3">
            <w:pPr>
              <w:spacing w:line="250" w:lineRule="auto"/>
              <w:rPr>
                <w:rFonts w:ascii="Arial"/>
                <w:sz w:val="21"/>
                <w:highlight w:val="none"/>
              </w:rPr>
            </w:pPr>
          </w:p>
          <w:p w14:paraId="39972C10">
            <w:pPr>
              <w:spacing w:line="250" w:lineRule="auto"/>
              <w:rPr>
                <w:rFonts w:ascii="Arial"/>
                <w:sz w:val="21"/>
                <w:highlight w:val="none"/>
              </w:rPr>
            </w:pPr>
          </w:p>
          <w:p w14:paraId="42F7F611">
            <w:pPr>
              <w:spacing w:before="86" w:line="189" w:lineRule="auto"/>
              <w:ind w:left="644"/>
              <w:rPr>
                <w:rFonts w:ascii="微软雅黑" w:hAnsi="微软雅黑" w:eastAsia="微软雅黑" w:cs="微软雅黑"/>
                <w:sz w:val="20"/>
                <w:szCs w:val="20"/>
                <w:highlight w:val="none"/>
              </w:rPr>
            </w:pPr>
            <w:r>
              <w:rPr>
                <w:rFonts w:ascii="微软雅黑" w:hAnsi="微软雅黑" w:eastAsia="微软雅黑" w:cs="微软雅黑"/>
                <w:sz w:val="20"/>
                <w:szCs w:val="20"/>
                <w:highlight w:val="none"/>
              </w:rPr>
              <w:t>经营范围</w:t>
            </w:r>
          </w:p>
        </w:tc>
        <w:tc>
          <w:tcPr>
            <w:tcW w:w="8031" w:type="dxa"/>
            <w:gridSpan w:val="7"/>
            <w:vAlign w:val="top"/>
          </w:tcPr>
          <w:p w14:paraId="5906BA9A">
            <w:pPr>
              <w:rPr>
                <w:rFonts w:ascii="Arial"/>
                <w:sz w:val="21"/>
                <w:highlight w:val="none"/>
              </w:rPr>
            </w:pPr>
          </w:p>
        </w:tc>
      </w:tr>
      <w:tr w14:paraId="65825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3" w:hRule="atLeast"/>
        </w:trPr>
        <w:tc>
          <w:tcPr>
            <w:tcW w:w="2016" w:type="dxa"/>
            <w:vAlign w:val="top"/>
          </w:tcPr>
          <w:p w14:paraId="49735447">
            <w:pPr>
              <w:spacing w:before="126" w:line="187" w:lineRule="auto"/>
              <w:ind w:left="135" w:right="48"/>
              <w:jc w:val="both"/>
              <w:rPr>
                <w:rFonts w:ascii="微软雅黑" w:hAnsi="微软雅黑" w:eastAsia="微软雅黑" w:cs="微软雅黑"/>
                <w:sz w:val="20"/>
                <w:szCs w:val="20"/>
                <w:highlight w:val="none"/>
              </w:rPr>
            </w:pPr>
            <w:r>
              <w:rPr>
                <w:rFonts w:ascii="微软雅黑" w:hAnsi="微软雅黑" w:eastAsia="微软雅黑" w:cs="微软雅黑"/>
                <w:spacing w:val="25"/>
                <w:sz w:val="20"/>
                <w:szCs w:val="20"/>
                <w:highlight w:val="none"/>
              </w:rPr>
              <w:t>供应商关联企业情</w:t>
            </w:r>
            <w:r>
              <w:rPr>
                <w:rFonts w:ascii="微软雅黑" w:hAnsi="微软雅黑" w:eastAsia="微软雅黑" w:cs="微软雅黑"/>
                <w:sz w:val="20"/>
                <w:szCs w:val="20"/>
                <w:highlight w:val="none"/>
              </w:rPr>
              <w:t xml:space="preserve"> </w:t>
            </w:r>
            <w:r>
              <w:rPr>
                <w:rFonts w:ascii="微软雅黑" w:hAnsi="微软雅黑" w:eastAsia="微软雅黑" w:cs="微软雅黑"/>
                <w:spacing w:val="3"/>
                <w:sz w:val="20"/>
                <w:szCs w:val="20"/>
                <w:highlight w:val="none"/>
              </w:rPr>
              <w:t>况（包括但不限于与</w:t>
            </w:r>
            <w:r>
              <w:rPr>
                <w:rFonts w:ascii="微软雅黑" w:hAnsi="微软雅黑" w:eastAsia="微软雅黑" w:cs="微软雅黑"/>
                <w:sz w:val="20"/>
                <w:szCs w:val="20"/>
                <w:highlight w:val="none"/>
              </w:rPr>
              <w:t xml:space="preserve"> </w:t>
            </w:r>
            <w:r>
              <w:rPr>
                <w:rFonts w:ascii="微软雅黑" w:hAnsi="微软雅黑" w:eastAsia="微软雅黑" w:cs="微软雅黑"/>
                <w:spacing w:val="25"/>
                <w:sz w:val="20"/>
                <w:szCs w:val="20"/>
                <w:highlight w:val="none"/>
              </w:rPr>
              <w:t>供应商法定代表人</w:t>
            </w:r>
            <w:r>
              <w:rPr>
                <w:rFonts w:ascii="微软雅黑" w:hAnsi="微软雅黑" w:eastAsia="微软雅黑" w:cs="微软雅黑"/>
                <w:sz w:val="20"/>
                <w:szCs w:val="20"/>
                <w:highlight w:val="none"/>
              </w:rPr>
              <w:t xml:space="preserve"> </w:t>
            </w:r>
            <w:r>
              <w:rPr>
                <w:rFonts w:ascii="微软雅黑" w:hAnsi="微软雅黑" w:eastAsia="微软雅黑" w:cs="微软雅黑"/>
                <w:spacing w:val="25"/>
                <w:sz w:val="20"/>
                <w:szCs w:val="20"/>
                <w:highlight w:val="none"/>
              </w:rPr>
              <w:t>为同一人或者存在</w:t>
            </w:r>
            <w:r>
              <w:rPr>
                <w:rFonts w:ascii="微软雅黑" w:hAnsi="微软雅黑" w:eastAsia="微软雅黑" w:cs="微软雅黑"/>
                <w:sz w:val="20"/>
                <w:szCs w:val="20"/>
                <w:highlight w:val="none"/>
              </w:rPr>
              <w:t xml:space="preserve"> </w:t>
            </w:r>
            <w:r>
              <w:rPr>
                <w:rFonts w:ascii="微软雅黑" w:hAnsi="微软雅黑" w:eastAsia="微软雅黑" w:cs="微软雅黑"/>
                <w:spacing w:val="3"/>
                <w:sz w:val="20"/>
                <w:szCs w:val="20"/>
                <w:highlight w:val="none"/>
              </w:rPr>
              <w:t>控股、管理关系的不</w:t>
            </w:r>
            <w:r>
              <w:rPr>
                <w:rFonts w:ascii="微软雅黑" w:hAnsi="微软雅黑" w:eastAsia="微软雅黑" w:cs="微软雅黑"/>
                <w:sz w:val="20"/>
                <w:szCs w:val="20"/>
                <w:highlight w:val="none"/>
              </w:rPr>
              <w:t xml:space="preserve"> </w:t>
            </w:r>
            <w:r>
              <w:rPr>
                <w:rFonts w:ascii="微软雅黑" w:hAnsi="微软雅黑" w:eastAsia="微软雅黑" w:cs="微软雅黑"/>
                <w:spacing w:val="-2"/>
                <w:sz w:val="20"/>
                <w:szCs w:val="20"/>
                <w:highlight w:val="none"/>
              </w:rPr>
              <w:t>同单位）</w:t>
            </w:r>
          </w:p>
        </w:tc>
        <w:tc>
          <w:tcPr>
            <w:tcW w:w="8031" w:type="dxa"/>
            <w:gridSpan w:val="7"/>
            <w:vAlign w:val="top"/>
          </w:tcPr>
          <w:p w14:paraId="20B4C67E">
            <w:pPr>
              <w:rPr>
                <w:rFonts w:ascii="Arial"/>
                <w:sz w:val="21"/>
                <w:highlight w:val="none"/>
              </w:rPr>
            </w:pPr>
          </w:p>
        </w:tc>
      </w:tr>
      <w:tr w14:paraId="2A92F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16" w:type="dxa"/>
            <w:vAlign w:val="top"/>
          </w:tcPr>
          <w:p w14:paraId="60FE770B">
            <w:pPr>
              <w:spacing w:before="149" w:line="190" w:lineRule="auto"/>
              <w:ind w:left="856"/>
              <w:rPr>
                <w:rFonts w:ascii="微软雅黑" w:hAnsi="微软雅黑" w:eastAsia="微软雅黑" w:cs="微软雅黑"/>
                <w:sz w:val="20"/>
                <w:szCs w:val="20"/>
                <w:highlight w:val="none"/>
              </w:rPr>
            </w:pPr>
            <w:r>
              <w:rPr>
                <w:rFonts w:ascii="微软雅黑" w:hAnsi="微软雅黑" w:eastAsia="微软雅黑" w:cs="微软雅黑"/>
                <w:spacing w:val="-2"/>
                <w:w w:val="97"/>
                <w:sz w:val="20"/>
                <w:szCs w:val="20"/>
                <w:highlight w:val="none"/>
              </w:rPr>
              <w:t>备注</w:t>
            </w:r>
          </w:p>
        </w:tc>
        <w:tc>
          <w:tcPr>
            <w:tcW w:w="8031" w:type="dxa"/>
            <w:gridSpan w:val="7"/>
            <w:vAlign w:val="top"/>
          </w:tcPr>
          <w:p w14:paraId="4AB57345">
            <w:pPr>
              <w:rPr>
                <w:rFonts w:ascii="Arial"/>
                <w:sz w:val="21"/>
                <w:highlight w:val="none"/>
              </w:rPr>
            </w:pPr>
          </w:p>
        </w:tc>
      </w:tr>
    </w:tbl>
    <w:p w14:paraId="243E0111">
      <w:pPr>
        <w:spacing w:before="52" w:line="188" w:lineRule="auto"/>
        <w:ind w:left="27"/>
        <w:rPr>
          <w:rFonts w:ascii="微软雅黑" w:hAnsi="微软雅黑" w:eastAsia="微软雅黑" w:cs="微软雅黑"/>
          <w:sz w:val="20"/>
          <w:szCs w:val="20"/>
          <w:highlight w:val="none"/>
        </w:rPr>
      </w:pPr>
      <w:r>
        <w:rPr>
          <w:rFonts w:ascii="微软雅黑" w:hAnsi="微软雅黑" w:eastAsia="微软雅黑" w:cs="微软雅黑"/>
          <w:spacing w:val="6"/>
          <w:sz w:val="20"/>
          <w:szCs w:val="20"/>
          <w:highlight w:val="none"/>
        </w:rPr>
        <w:t>注：</w:t>
      </w:r>
      <w:r>
        <w:rPr>
          <w:rFonts w:ascii="微软雅黑" w:hAnsi="微软雅黑" w:eastAsia="微软雅黑" w:cs="微软雅黑"/>
          <w:spacing w:val="-24"/>
          <w:sz w:val="20"/>
          <w:szCs w:val="20"/>
          <w:highlight w:val="none"/>
        </w:rPr>
        <w:t xml:space="preserve"> </w:t>
      </w:r>
      <w:r>
        <w:rPr>
          <w:rFonts w:ascii="微软雅黑" w:hAnsi="微软雅黑" w:eastAsia="微软雅黑" w:cs="微软雅黑"/>
          <w:spacing w:val="6"/>
          <w:sz w:val="20"/>
          <w:szCs w:val="20"/>
          <w:highlight w:val="none"/>
        </w:rPr>
        <w:t>供应商应根据资格审查要求在本表后附相关证明材料。</w:t>
      </w:r>
    </w:p>
    <w:p w14:paraId="037C6CC9">
      <w:pPr>
        <w:spacing w:line="188" w:lineRule="auto"/>
        <w:rPr>
          <w:rFonts w:ascii="微软雅黑" w:hAnsi="微软雅黑" w:eastAsia="微软雅黑" w:cs="微软雅黑"/>
          <w:sz w:val="20"/>
          <w:szCs w:val="20"/>
          <w:highlight w:val="none"/>
        </w:rPr>
        <w:sectPr>
          <w:footerReference r:id="rId55" w:type="default"/>
          <w:pgSz w:w="12240" w:h="15840"/>
          <w:pgMar w:top="400" w:right="1097" w:bottom="887" w:left="1090" w:header="0" w:footer="723" w:gutter="0"/>
          <w:cols w:space="720" w:num="1"/>
        </w:sectPr>
      </w:pPr>
    </w:p>
    <w:p w14:paraId="48DA7331">
      <w:pPr>
        <w:pStyle w:val="3"/>
        <w:spacing w:line="278" w:lineRule="auto"/>
        <w:rPr>
          <w:highlight w:val="none"/>
        </w:rPr>
      </w:pPr>
    </w:p>
    <w:p w14:paraId="57BEC2EA">
      <w:pPr>
        <w:pStyle w:val="3"/>
        <w:spacing w:line="279" w:lineRule="auto"/>
        <w:rPr>
          <w:highlight w:val="none"/>
        </w:rPr>
      </w:pPr>
    </w:p>
    <w:p w14:paraId="07B6270E">
      <w:pPr>
        <w:pStyle w:val="3"/>
        <w:spacing w:line="279" w:lineRule="auto"/>
        <w:rPr>
          <w:highlight w:val="none"/>
        </w:rPr>
      </w:pPr>
    </w:p>
    <w:p w14:paraId="07B15EE9">
      <w:pPr>
        <w:pStyle w:val="3"/>
        <w:spacing w:line="279" w:lineRule="auto"/>
        <w:rPr>
          <w:highlight w:val="none"/>
        </w:rPr>
      </w:pPr>
    </w:p>
    <w:p w14:paraId="7C047F5F">
      <w:pPr>
        <w:spacing w:before="86" w:line="157" w:lineRule="auto"/>
        <w:ind w:left="3754"/>
        <w:rPr>
          <w:rFonts w:ascii="微软雅黑" w:hAnsi="微软雅黑" w:eastAsia="微软雅黑" w:cs="微软雅黑"/>
          <w:sz w:val="20"/>
          <w:szCs w:val="20"/>
          <w:highlight w:val="none"/>
        </w:rPr>
      </w:pPr>
      <w:r>
        <w:rPr>
          <w:rFonts w:ascii="微软雅黑" w:hAnsi="微软雅黑" w:eastAsia="微软雅黑" w:cs="微软雅黑"/>
          <w:b/>
          <w:bCs/>
          <w:spacing w:val="3"/>
          <w:sz w:val="20"/>
          <w:szCs w:val="20"/>
          <w:highlight w:val="none"/>
        </w:rPr>
        <w:t>（二）</w:t>
      </w:r>
      <w:r>
        <w:rPr>
          <w:rFonts w:ascii="微软雅黑" w:hAnsi="微软雅黑" w:eastAsia="微软雅黑" w:cs="微软雅黑"/>
          <w:b/>
          <w:bCs/>
          <w:spacing w:val="-28"/>
          <w:sz w:val="20"/>
          <w:szCs w:val="20"/>
          <w:highlight w:val="none"/>
        </w:rPr>
        <w:t xml:space="preserve"> </w:t>
      </w:r>
      <w:r>
        <w:rPr>
          <w:rFonts w:ascii="微软雅黑" w:hAnsi="微软雅黑" w:eastAsia="微软雅黑" w:cs="微软雅黑"/>
          <w:b/>
          <w:bCs/>
          <w:spacing w:val="3"/>
          <w:sz w:val="20"/>
          <w:szCs w:val="20"/>
          <w:highlight w:val="none"/>
        </w:rPr>
        <w:t>近年完成的类似项目情况表</w:t>
      </w:r>
    </w:p>
    <w:tbl>
      <w:tblPr>
        <w:tblStyle w:val="9"/>
        <w:tblW w:w="10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9"/>
        <w:gridCol w:w="8220"/>
      </w:tblGrid>
      <w:tr w14:paraId="51F52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849" w:type="dxa"/>
            <w:vAlign w:val="top"/>
          </w:tcPr>
          <w:p w14:paraId="2AB3179A">
            <w:pPr>
              <w:spacing w:line="249" w:lineRule="auto"/>
              <w:rPr>
                <w:rFonts w:ascii="Arial"/>
                <w:sz w:val="21"/>
                <w:highlight w:val="none"/>
              </w:rPr>
            </w:pPr>
          </w:p>
          <w:p w14:paraId="46E4644C">
            <w:pPr>
              <w:spacing w:before="86" w:line="187" w:lineRule="auto"/>
              <w:ind w:left="524"/>
              <w:rPr>
                <w:rFonts w:ascii="微软雅黑" w:hAnsi="微软雅黑" w:eastAsia="微软雅黑" w:cs="微软雅黑"/>
                <w:sz w:val="20"/>
                <w:szCs w:val="20"/>
                <w:highlight w:val="none"/>
              </w:rPr>
            </w:pPr>
            <w:r>
              <w:rPr>
                <w:rFonts w:ascii="微软雅黑" w:hAnsi="微软雅黑" w:eastAsia="微软雅黑" w:cs="微软雅黑"/>
                <w:sz w:val="20"/>
                <w:szCs w:val="20"/>
                <w:highlight w:val="none"/>
              </w:rPr>
              <w:t>项目名称</w:t>
            </w:r>
          </w:p>
        </w:tc>
        <w:tc>
          <w:tcPr>
            <w:tcW w:w="8220" w:type="dxa"/>
            <w:vAlign w:val="top"/>
          </w:tcPr>
          <w:p w14:paraId="08E62BED">
            <w:pPr>
              <w:rPr>
                <w:rFonts w:ascii="Arial"/>
                <w:sz w:val="21"/>
                <w:highlight w:val="none"/>
              </w:rPr>
            </w:pPr>
          </w:p>
        </w:tc>
      </w:tr>
      <w:tr w14:paraId="56FDA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849" w:type="dxa"/>
            <w:vAlign w:val="top"/>
          </w:tcPr>
          <w:p w14:paraId="25D4996B">
            <w:pPr>
              <w:spacing w:line="242" w:lineRule="auto"/>
              <w:rPr>
                <w:rFonts w:ascii="Arial"/>
                <w:sz w:val="21"/>
                <w:highlight w:val="none"/>
              </w:rPr>
            </w:pPr>
          </w:p>
          <w:p w14:paraId="2AA70FCD">
            <w:pPr>
              <w:spacing w:before="86" w:line="187" w:lineRule="auto"/>
              <w:ind w:left="419"/>
              <w:rPr>
                <w:rFonts w:ascii="微软雅黑" w:hAnsi="微软雅黑" w:eastAsia="微软雅黑" w:cs="微软雅黑"/>
                <w:sz w:val="20"/>
                <w:szCs w:val="20"/>
                <w:highlight w:val="none"/>
              </w:rPr>
            </w:pPr>
            <w:r>
              <w:rPr>
                <w:rFonts w:ascii="微软雅黑" w:hAnsi="微软雅黑" w:eastAsia="微软雅黑" w:cs="微软雅黑"/>
                <w:spacing w:val="2"/>
                <w:sz w:val="20"/>
                <w:szCs w:val="20"/>
                <w:highlight w:val="none"/>
              </w:rPr>
              <w:t>项目所在地</w:t>
            </w:r>
          </w:p>
        </w:tc>
        <w:tc>
          <w:tcPr>
            <w:tcW w:w="8220" w:type="dxa"/>
            <w:vAlign w:val="top"/>
          </w:tcPr>
          <w:p w14:paraId="1AB78173">
            <w:pPr>
              <w:rPr>
                <w:rFonts w:ascii="Arial"/>
                <w:sz w:val="21"/>
                <w:highlight w:val="none"/>
              </w:rPr>
            </w:pPr>
          </w:p>
        </w:tc>
      </w:tr>
      <w:tr w14:paraId="5A37E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849" w:type="dxa"/>
            <w:vAlign w:val="top"/>
          </w:tcPr>
          <w:p w14:paraId="02A1272E">
            <w:pPr>
              <w:spacing w:line="244" w:lineRule="auto"/>
              <w:rPr>
                <w:rFonts w:ascii="Arial"/>
                <w:sz w:val="21"/>
                <w:highlight w:val="none"/>
              </w:rPr>
            </w:pPr>
          </w:p>
          <w:p w14:paraId="70D9FB39">
            <w:pPr>
              <w:spacing w:before="86" w:line="188" w:lineRule="auto"/>
              <w:ind w:left="429"/>
              <w:rPr>
                <w:rFonts w:ascii="微软雅黑" w:hAnsi="微软雅黑" w:eastAsia="微软雅黑" w:cs="微软雅黑"/>
                <w:sz w:val="20"/>
                <w:szCs w:val="20"/>
                <w:highlight w:val="none"/>
              </w:rPr>
            </w:pPr>
            <w:r>
              <w:rPr>
                <w:rFonts w:ascii="微软雅黑" w:hAnsi="微软雅黑" w:eastAsia="微软雅黑" w:cs="微软雅黑"/>
                <w:sz w:val="20"/>
                <w:szCs w:val="20"/>
                <w:highlight w:val="none"/>
              </w:rPr>
              <w:t>发包人名称</w:t>
            </w:r>
          </w:p>
        </w:tc>
        <w:tc>
          <w:tcPr>
            <w:tcW w:w="8220" w:type="dxa"/>
            <w:vAlign w:val="top"/>
          </w:tcPr>
          <w:p w14:paraId="09C22E37">
            <w:pPr>
              <w:rPr>
                <w:rFonts w:ascii="Arial"/>
                <w:sz w:val="21"/>
                <w:highlight w:val="none"/>
              </w:rPr>
            </w:pPr>
          </w:p>
        </w:tc>
      </w:tr>
      <w:tr w14:paraId="1C797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849" w:type="dxa"/>
            <w:vAlign w:val="top"/>
          </w:tcPr>
          <w:p w14:paraId="3848E28C">
            <w:pPr>
              <w:spacing w:line="248" w:lineRule="auto"/>
              <w:rPr>
                <w:rFonts w:ascii="Arial"/>
                <w:sz w:val="21"/>
                <w:highlight w:val="none"/>
              </w:rPr>
            </w:pPr>
          </w:p>
          <w:p w14:paraId="19ECDE16">
            <w:pPr>
              <w:spacing w:before="85" w:line="189" w:lineRule="auto"/>
              <w:ind w:left="429"/>
              <w:rPr>
                <w:rFonts w:ascii="微软雅黑" w:hAnsi="微软雅黑" w:eastAsia="微软雅黑" w:cs="微软雅黑"/>
                <w:sz w:val="20"/>
                <w:szCs w:val="20"/>
                <w:highlight w:val="none"/>
              </w:rPr>
            </w:pPr>
            <w:r>
              <w:rPr>
                <w:rFonts w:ascii="微软雅黑" w:hAnsi="微软雅黑" w:eastAsia="微软雅黑" w:cs="微软雅黑"/>
                <w:sz w:val="20"/>
                <w:szCs w:val="20"/>
                <w:highlight w:val="none"/>
              </w:rPr>
              <w:t>发包人地址</w:t>
            </w:r>
          </w:p>
        </w:tc>
        <w:tc>
          <w:tcPr>
            <w:tcW w:w="8220" w:type="dxa"/>
            <w:vAlign w:val="top"/>
          </w:tcPr>
          <w:p w14:paraId="6ED95A2F">
            <w:pPr>
              <w:rPr>
                <w:rFonts w:ascii="Arial"/>
                <w:sz w:val="21"/>
                <w:highlight w:val="none"/>
              </w:rPr>
            </w:pPr>
          </w:p>
        </w:tc>
      </w:tr>
      <w:tr w14:paraId="50554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849" w:type="dxa"/>
            <w:vAlign w:val="top"/>
          </w:tcPr>
          <w:p w14:paraId="57B9FDC0">
            <w:pPr>
              <w:spacing w:line="248" w:lineRule="auto"/>
              <w:rPr>
                <w:rFonts w:ascii="Arial"/>
                <w:sz w:val="21"/>
                <w:highlight w:val="none"/>
              </w:rPr>
            </w:pPr>
          </w:p>
          <w:p w14:paraId="20CC7E70">
            <w:pPr>
              <w:spacing w:before="85" w:line="189" w:lineRule="auto"/>
              <w:ind w:left="429"/>
              <w:rPr>
                <w:rFonts w:ascii="微软雅黑" w:hAnsi="微软雅黑" w:eastAsia="微软雅黑" w:cs="微软雅黑"/>
                <w:sz w:val="20"/>
                <w:szCs w:val="20"/>
                <w:highlight w:val="none"/>
              </w:rPr>
            </w:pPr>
            <w:r>
              <w:rPr>
                <w:rFonts w:ascii="微软雅黑" w:hAnsi="微软雅黑" w:eastAsia="微软雅黑" w:cs="微软雅黑"/>
                <w:sz w:val="20"/>
                <w:szCs w:val="20"/>
                <w:highlight w:val="none"/>
              </w:rPr>
              <w:t>发包人电话</w:t>
            </w:r>
          </w:p>
        </w:tc>
        <w:tc>
          <w:tcPr>
            <w:tcW w:w="8220" w:type="dxa"/>
            <w:vAlign w:val="top"/>
          </w:tcPr>
          <w:p w14:paraId="6648B2CD">
            <w:pPr>
              <w:rPr>
                <w:rFonts w:ascii="Arial"/>
                <w:sz w:val="21"/>
                <w:highlight w:val="none"/>
              </w:rPr>
            </w:pPr>
          </w:p>
        </w:tc>
      </w:tr>
      <w:tr w14:paraId="75095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49" w:type="dxa"/>
            <w:vAlign w:val="top"/>
          </w:tcPr>
          <w:p w14:paraId="10CC0813">
            <w:pPr>
              <w:spacing w:line="249" w:lineRule="auto"/>
              <w:rPr>
                <w:rFonts w:ascii="Arial"/>
                <w:sz w:val="21"/>
                <w:highlight w:val="none"/>
              </w:rPr>
            </w:pPr>
          </w:p>
          <w:p w14:paraId="3595E081">
            <w:pPr>
              <w:spacing w:before="86" w:line="188" w:lineRule="auto"/>
              <w:ind w:left="534"/>
              <w:rPr>
                <w:rFonts w:ascii="微软雅黑" w:hAnsi="微软雅黑" w:eastAsia="微软雅黑" w:cs="微软雅黑"/>
                <w:sz w:val="20"/>
                <w:szCs w:val="20"/>
                <w:highlight w:val="none"/>
              </w:rPr>
            </w:pPr>
            <w:r>
              <w:rPr>
                <w:rFonts w:ascii="微软雅黑" w:hAnsi="微软雅黑" w:eastAsia="微软雅黑" w:cs="微软雅黑"/>
                <w:spacing w:val="-2"/>
                <w:sz w:val="20"/>
                <w:szCs w:val="20"/>
                <w:highlight w:val="none"/>
              </w:rPr>
              <w:t>合同价格</w:t>
            </w:r>
          </w:p>
        </w:tc>
        <w:tc>
          <w:tcPr>
            <w:tcW w:w="8220" w:type="dxa"/>
            <w:vAlign w:val="top"/>
          </w:tcPr>
          <w:p w14:paraId="68166ABB">
            <w:pPr>
              <w:rPr>
                <w:rFonts w:ascii="Arial"/>
                <w:sz w:val="21"/>
                <w:highlight w:val="none"/>
              </w:rPr>
            </w:pPr>
          </w:p>
        </w:tc>
      </w:tr>
      <w:tr w14:paraId="3AB3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49" w:type="dxa"/>
            <w:vAlign w:val="top"/>
          </w:tcPr>
          <w:p w14:paraId="1CC5BDBB">
            <w:pPr>
              <w:spacing w:line="249" w:lineRule="auto"/>
              <w:rPr>
                <w:rFonts w:ascii="Arial"/>
                <w:sz w:val="21"/>
                <w:highlight w:val="none"/>
              </w:rPr>
            </w:pPr>
          </w:p>
          <w:p w14:paraId="604AA875">
            <w:pPr>
              <w:spacing w:before="86" w:line="188" w:lineRule="auto"/>
              <w:ind w:left="534"/>
              <w:rPr>
                <w:rFonts w:ascii="微软雅黑" w:hAnsi="微软雅黑" w:eastAsia="微软雅黑" w:cs="微软雅黑"/>
                <w:sz w:val="20"/>
                <w:szCs w:val="20"/>
                <w:highlight w:val="none"/>
              </w:rPr>
            </w:pPr>
            <w:r>
              <w:rPr>
                <w:rFonts w:ascii="微软雅黑" w:hAnsi="微软雅黑" w:eastAsia="微软雅黑" w:cs="微软雅黑"/>
                <w:spacing w:val="-2"/>
                <w:sz w:val="20"/>
                <w:szCs w:val="20"/>
                <w:highlight w:val="none"/>
              </w:rPr>
              <w:t>工期要求</w:t>
            </w:r>
          </w:p>
        </w:tc>
        <w:tc>
          <w:tcPr>
            <w:tcW w:w="8220" w:type="dxa"/>
            <w:vAlign w:val="top"/>
          </w:tcPr>
          <w:p w14:paraId="41EF8356">
            <w:pPr>
              <w:rPr>
                <w:rFonts w:ascii="Arial"/>
                <w:sz w:val="21"/>
                <w:highlight w:val="none"/>
              </w:rPr>
            </w:pPr>
          </w:p>
        </w:tc>
      </w:tr>
      <w:tr w14:paraId="23FA9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49" w:type="dxa"/>
            <w:vAlign w:val="top"/>
          </w:tcPr>
          <w:p w14:paraId="5F9ED56B">
            <w:pPr>
              <w:spacing w:line="249" w:lineRule="auto"/>
              <w:rPr>
                <w:rFonts w:ascii="Arial"/>
                <w:sz w:val="21"/>
                <w:highlight w:val="none"/>
              </w:rPr>
            </w:pPr>
          </w:p>
          <w:p w14:paraId="38019953">
            <w:pPr>
              <w:spacing w:before="86" w:line="189" w:lineRule="auto"/>
              <w:ind w:left="784"/>
              <w:rPr>
                <w:rFonts w:ascii="微软雅黑" w:hAnsi="微软雅黑" w:eastAsia="微软雅黑" w:cs="微软雅黑"/>
                <w:sz w:val="20"/>
                <w:szCs w:val="20"/>
                <w:highlight w:val="none"/>
              </w:rPr>
            </w:pPr>
            <w:r>
              <w:rPr>
                <w:rFonts w:ascii="微软雅黑" w:hAnsi="微软雅黑" w:eastAsia="微软雅黑" w:cs="微软雅黑"/>
                <w:spacing w:val="-19"/>
                <w:sz w:val="20"/>
                <w:szCs w:val="20"/>
                <w:highlight w:val="none"/>
              </w:rPr>
              <w:t>内容</w:t>
            </w:r>
          </w:p>
        </w:tc>
        <w:tc>
          <w:tcPr>
            <w:tcW w:w="8220" w:type="dxa"/>
            <w:vAlign w:val="top"/>
          </w:tcPr>
          <w:p w14:paraId="0898EF50">
            <w:pPr>
              <w:rPr>
                <w:rFonts w:ascii="Arial"/>
                <w:sz w:val="21"/>
                <w:highlight w:val="none"/>
              </w:rPr>
            </w:pPr>
          </w:p>
        </w:tc>
      </w:tr>
      <w:tr w14:paraId="0D2CD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49" w:type="dxa"/>
            <w:vAlign w:val="top"/>
          </w:tcPr>
          <w:p w14:paraId="7C8355EE">
            <w:pPr>
              <w:spacing w:line="251" w:lineRule="auto"/>
              <w:rPr>
                <w:rFonts w:ascii="Arial"/>
                <w:sz w:val="21"/>
                <w:highlight w:val="none"/>
              </w:rPr>
            </w:pPr>
          </w:p>
          <w:p w14:paraId="69756958">
            <w:pPr>
              <w:spacing w:before="85" w:line="187" w:lineRule="auto"/>
              <w:ind w:left="419"/>
              <w:rPr>
                <w:rFonts w:ascii="微软雅黑" w:hAnsi="微软雅黑" w:eastAsia="微软雅黑" w:cs="微软雅黑"/>
                <w:sz w:val="20"/>
                <w:szCs w:val="20"/>
                <w:highlight w:val="none"/>
              </w:rPr>
            </w:pPr>
            <w:r>
              <w:rPr>
                <w:rFonts w:ascii="微软雅黑" w:hAnsi="微软雅黑" w:eastAsia="微软雅黑" w:cs="微软雅黑"/>
                <w:spacing w:val="2"/>
                <w:sz w:val="20"/>
                <w:szCs w:val="20"/>
                <w:highlight w:val="none"/>
              </w:rPr>
              <w:t>项目负责人</w:t>
            </w:r>
          </w:p>
        </w:tc>
        <w:tc>
          <w:tcPr>
            <w:tcW w:w="8220" w:type="dxa"/>
            <w:vAlign w:val="top"/>
          </w:tcPr>
          <w:p w14:paraId="6C77BFD7">
            <w:pPr>
              <w:rPr>
                <w:rFonts w:ascii="Arial"/>
                <w:sz w:val="21"/>
                <w:highlight w:val="none"/>
              </w:rPr>
            </w:pPr>
          </w:p>
        </w:tc>
      </w:tr>
      <w:tr w14:paraId="7F556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9" w:hRule="atLeast"/>
        </w:trPr>
        <w:tc>
          <w:tcPr>
            <w:tcW w:w="1849" w:type="dxa"/>
            <w:vAlign w:val="top"/>
          </w:tcPr>
          <w:p w14:paraId="4DEE4DDD">
            <w:pPr>
              <w:spacing w:line="271" w:lineRule="auto"/>
              <w:rPr>
                <w:rFonts w:ascii="Arial"/>
                <w:sz w:val="21"/>
                <w:highlight w:val="none"/>
              </w:rPr>
            </w:pPr>
          </w:p>
          <w:p w14:paraId="510D31CC">
            <w:pPr>
              <w:spacing w:line="271" w:lineRule="auto"/>
              <w:rPr>
                <w:rFonts w:ascii="Arial"/>
                <w:sz w:val="21"/>
                <w:highlight w:val="none"/>
              </w:rPr>
            </w:pPr>
          </w:p>
          <w:p w14:paraId="4C1AF23C">
            <w:pPr>
              <w:spacing w:line="271" w:lineRule="auto"/>
              <w:rPr>
                <w:rFonts w:ascii="Arial"/>
                <w:sz w:val="21"/>
                <w:highlight w:val="none"/>
              </w:rPr>
            </w:pPr>
          </w:p>
          <w:p w14:paraId="4F6BCF03">
            <w:pPr>
              <w:spacing w:line="271" w:lineRule="auto"/>
              <w:rPr>
                <w:rFonts w:ascii="Arial"/>
                <w:sz w:val="21"/>
                <w:highlight w:val="none"/>
              </w:rPr>
            </w:pPr>
          </w:p>
          <w:p w14:paraId="79921A80">
            <w:pPr>
              <w:spacing w:line="271" w:lineRule="auto"/>
              <w:rPr>
                <w:rFonts w:ascii="Arial"/>
                <w:sz w:val="21"/>
                <w:highlight w:val="none"/>
              </w:rPr>
            </w:pPr>
          </w:p>
          <w:p w14:paraId="4C8D37C4">
            <w:pPr>
              <w:spacing w:line="272" w:lineRule="auto"/>
              <w:rPr>
                <w:rFonts w:ascii="Arial"/>
                <w:sz w:val="21"/>
                <w:highlight w:val="none"/>
              </w:rPr>
            </w:pPr>
          </w:p>
          <w:p w14:paraId="0816E786">
            <w:pPr>
              <w:spacing w:line="272" w:lineRule="auto"/>
              <w:rPr>
                <w:rFonts w:ascii="Arial"/>
                <w:sz w:val="21"/>
                <w:highlight w:val="none"/>
              </w:rPr>
            </w:pPr>
          </w:p>
          <w:p w14:paraId="72B19A1C">
            <w:pPr>
              <w:spacing w:before="85" w:line="187" w:lineRule="auto"/>
              <w:ind w:left="524"/>
              <w:rPr>
                <w:rFonts w:ascii="微软雅黑" w:hAnsi="微软雅黑" w:eastAsia="微软雅黑" w:cs="微软雅黑"/>
                <w:sz w:val="20"/>
                <w:szCs w:val="20"/>
                <w:highlight w:val="none"/>
              </w:rPr>
            </w:pPr>
            <w:r>
              <w:rPr>
                <w:rFonts w:ascii="微软雅黑" w:hAnsi="微软雅黑" w:eastAsia="微软雅黑" w:cs="微软雅黑"/>
                <w:sz w:val="20"/>
                <w:szCs w:val="20"/>
                <w:highlight w:val="none"/>
              </w:rPr>
              <w:t>项目描述</w:t>
            </w:r>
          </w:p>
        </w:tc>
        <w:tc>
          <w:tcPr>
            <w:tcW w:w="8220" w:type="dxa"/>
            <w:vAlign w:val="top"/>
          </w:tcPr>
          <w:p w14:paraId="0DD0152B">
            <w:pPr>
              <w:rPr>
                <w:rFonts w:ascii="Arial"/>
                <w:sz w:val="21"/>
                <w:highlight w:val="none"/>
              </w:rPr>
            </w:pPr>
          </w:p>
        </w:tc>
      </w:tr>
      <w:tr w14:paraId="13147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849" w:type="dxa"/>
            <w:vAlign w:val="top"/>
          </w:tcPr>
          <w:p w14:paraId="7F8BD76C">
            <w:pPr>
              <w:spacing w:line="300" w:lineRule="auto"/>
              <w:rPr>
                <w:rFonts w:ascii="Arial"/>
                <w:sz w:val="21"/>
                <w:highlight w:val="none"/>
              </w:rPr>
            </w:pPr>
          </w:p>
          <w:p w14:paraId="4499F304">
            <w:pPr>
              <w:spacing w:line="301" w:lineRule="auto"/>
              <w:rPr>
                <w:rFonts w:ascii="Arial"/>
                <w:sz w:val="21"/>
                <w:highlight w:val="none"/>
              </w:rPr>
            </w:pPr>
          </w:p>
          <w:p w14:paraId="6F89E150">
            <w:pPr>
              <w:spacing w:before="86" w:line="190" w:lineRule="auto"/>
              <w:ind w:left="737"/>
              <w:rPr>
                <w:rFonts w:ascii="微软雅黑" w:hAnsi="微软雅黑" w:eastAsia="微软雅黑" w:cs="微软雅黑"/>
                <w:sz w:val="20"/>
                <w:szCs w:val="20"/>
                <w:highlight w:val="none"/>
              </w:rPr>
            </w:pPr>
            <w:r>
              <w:rPr>
                <w:rFonts w:ascii="微软雅黑" w:hAnsi="微软雅黑" w:eastAsia="微软雅黑" w:cs="微软雅黑"/>
                <w:spacing w:val="-2"/>
                <w:w w:val="97"/>
                <w:sz w:val="20"/>
                <w:szCs w:val="20"/>
                <w:highlight w:val="none"/>
              </w:rPr>
              <w:t>备注</w:t>
            </w:r>
          </w:p>
        </w:tc>
        <w:tc>
          <w:tcPr>
            <w:tcW w:w="8220" w:type="dxa"/>
            <w:vAlign w:val="top"/>
          </w:tcPr>
          <w:p w14:paraId="2096A949">
            <w:pPr>
              <w:rPr>
                <w:rFonts w:ascii="Arial"/>
                <w:sz w:val="21"/>
                <w:highlight w:val="none"/>
              </w:rPr>
            </w:pPr>
          </w:p>
        </w:tc>
      </w:tr>
    </w:tbl>
    <w:p w14:paraId="6F7A017E">
      <w:pPr>
        <w:spacing w:before="50" w:line="188" w:lineRule="auto"/>
        <w:ind w:left="302"/>
        <w:rPr>
          <w:rFonts w:ascii="微软雅黑" w:hAnsi="微软雅黑" w:eastAsia="微软雅黑" w:cs="微软雅黑"/>
          <w:sz w:val="20"/>
          <w:szCs w:val="20"/>
          <w:highlight w:val="none"/>
        </w:rPr>
      </w:pPr>
      <w:r>
        <w:rPr>
          <w:rFonts w:ascii="微软雅黑" w:hAnsi="微软雅黑" w:eastAsia="微软雅黑" w:cs="微软雅黑"/>
          <w:spacing w:val="5"/>
          <w:sz w:val="20"/>
          <w:szCs w:val="20"/>
          <w:highlight w:val="none"/>
        </w:rPr>
        <w:t>注：</w:t>
      </w:r>
      <w:r>
        <w:rPr>
          <w:rFonts w:ascii="微软雅黑" w:hAnsi="微软雅黑" w:eastAsia="微软雅黑" w:cs="微软雅黑"/>
          <w:spacing w:val="-16"/>
          <w:sz w:val="20"/>
          <w:szCs w:val="20"/>
          <w:highlight w:val="none"/>
        </w:rPr>
        <w:t xml:space="preserve"> </w:t>
      </w:r>
      <w:r>
        <w:rPr>
          <w:rFonts w:ascii="微软雅黑" w:hAnsi="微软雅黑" w:eastAsia="微软雅黑" w:cs="微软雅黑"/>
          <w:spacing w:val="5"/>
          <w:sz w:val="20"/>
          <w:szCs w:val="20"/>
          <w:highlight w:val="none"/>
        </w:rPr>
        <w:t>供应商应根据供应商须知的要求在本表后附相关证明材料。</w:t>
      </w:r>
    </w:p>
    <w:p w14:paraId="52508D7F">
      <w:pPr>
        <w:spacing w:line="188" w:lineRule="auto"/>
        <w:rPr>
          <w:rFonts w:ascii="微软雅黑" w:hAnsi="微软雅黑" w:eastAsia="微软雅黑" w:cs="微软雅黑"/>
          <w:sz w:val="20"/>
          <w:szCs w:val="20"/>
          <w:highlight w:val="none"/>
        </w:rPr>
        <w:sectPr>
          <w:footerReference r:id="rId56" w:type="default"/>
          <w:pgSz w:w="11900" w:h="16839"/>
          <w:pgMar w:top="400" w:right="607" w:bottom="516" w:left="1217" w:header="0" w:footer="364" w:gutter="0"/>
          <w:cols w:space="720" w:num="1"/>
        </w:sectPr>
      </w:pPr>
    </w:p>
    <w:p w14:paraId="63C78E91">
      <w:pPr>
        <w:pStyle w:val="3"/>
        <w:spacing w:line="250" w:lineRule="auto"/>
        <w:rPr>
          <w:highlight w:val="none"/>
        </w:rPr>
      </w:pPr>
    </w:p>
    <w:p w14:paraId="03B0692C">
      <w:pPr>
        <w:pStyle w:val="3"/>
        <w:spacing w:line="250" w:lineRule="auto"/>
        <w:rPr>
          <w:highlight w:val="none"/>
        </w:rPr>
      </w:pPr>
    </w:p>
    <w:p w14:paraId="27599833">
      <w:pPr>
        <w:pStyle w:val="3"/>
        <w:spacing w:line="250" w:lineRule="auto"/>
        <w:rPr>
          <w:highlight w:val="none"/>
        </w:rPr>
      </w:pPr>
    </w:p>
    <w:p w14:paraId="794A7719">
      <w:pPr>
        <w:pStyle w:val="3"/>
        <w:spacing w:line="250" w:lineRule="auto"/>
        <w:rPr>
          <w:highlight w:val="none"/>
        </w:rPr>
      </w:pPr>
    </w:p>
    <w:p w14:paraId="4E72B8EB">
      <w:pPr>
        <w:spacing w:before="91" w:line="219" w:lineRule="auto"/>
        <w:ind w:left="47"/>
        <w:rPr>
          <w:rFonts w:ascii="宋体" w:hAnsi="宋体" w:eastAsia="宋体" w:cs="宋体"/>
          <w:sz w:val="28"/>
          <w:szCs w:val="28"/>
          <w:highlight w:val="none"/>
        </w:rPr>
      </w:pPr>
      <w:r>
        <w:rPr>
          <w:rFonts w:ascii="宋体" w:hAnsi="宋体" w:eastAsia="宋体" w:cs="宋体"/>
          <w:b/>
          <w:bCs/>
          <w:spacing w:val="-17"/>
          <w:sz w:val="28"/>
          <w:szCs w:val="28"/>
          <w:highlight w:val="none"/>
        </w:rPr>
        <w:t>附件五</w:t>
      </w:r>
    </w:p>
    <w:p w14:paraId="2270F754">
      <w:pPr>
        <w:pStyle w:val="3"/>
        <w:spacing w:line="307" w:lineRule="auto"/>
        <w:rPr>
          <w:highlight w:val="none"/>
        </w:rPr>
      </w:pPr>
    </w:p>
    <w:p w14:paraId="300B1582">
      <w:pPr>
        <w:spacing w:before="101" w:line="220" w:lineRule="auto"/>
        <w:ind w:left="3459"/>
        <w:rPr>
          <w:rFonts w:ascii="宋体" w:hAnsi="宋体" w:eastAsia="宋体" w:cs="宋体"/>
          <w:sz w:val="31"/>
          <w:szCs w:val="31"/>
          <w:highlight w:val="none"/>
        </w:rPr>
      </w:pPr>
      <w:r>
        <w:rPr>
          <w:rFonts w:ascii="宋体" w:hAnsi="宋体" w:eastAsia="宋体" w:cs="宋体"/>
          <w:b/>
          <w:bCs/>
          <w:spacing w:val="-4"/>
          <w:sz w:val="31"/>
          <w:szCs w:val="31"/>
          <w:highlight w:val="none"/>
        </w:rPr>
        <w:t>出具法人营业执照函</w:t>
      </w:r>
    </w:p>
    <w:p w14:paraId="4BCA9AA8">
      <w:pPr>
        <w:pStyle w:val="3"/>
        <w:spacing w:line="305" w:lineRule="auto"/>
        <w:rPr>
          <w:highlight w:val="none"/>
        </w:rPr>
      </w:pPr>
    </w:p>
    <w:p w14:paraId="443FAF02">
      <w:pPr>
        <w:pStyle w:val="3"/>
        <w:spacing w:line="305" w:lineRule="auto"/>
        <w:rPr>
          <w:highlight w:val="none"/>
        </w:rPr>
      </w:pPr>
    </w:p>
    <w:p w14:paraId="79BA00AF">
      <w:pPr>
        <w:pStyle w:val="3"/>
        <w:spacing w:line="306" w:lineRule="auto"/>
        <w:rPr>
          <w:highlight w:val="none"/>
        </w:rPr>
      </w:pPr>
    </w:p>
    <w:p w14:paraId="58F457AD">
      <w:pPr>
        <w:spacing w:before="65" w:line="220" w:lineRule="auto"/>
        <w:rPr>
          <w:rFonts w:ascii="宋体" w:hAnsi="宋体" w:eastAsia="宋体" w:cs="宋体"/>
          <w:sz w:val="20"/>
          <w:szCs w:val="20"/>
          <w:highlight w:val="none"/>
        </w:rPr>
      </w:pPr>
      <w:r>
        <w:rPr>
          <w:rFonts w:ascii="宋体" w:hAnsi="宋体" w:eastAsia="宋体" w:cs="宋体"/>
          <w:spacing w:val="-1"/>
          <w:sz w:val="20"/>
          <w:szCs w:val="20"/>
          <w:highlight w:val="none"/>
        </w:rPr>
        <w:t>招标人</w:t>
      </w:r>
      <w:r>
        <w:rPr>
          <w:rFonts w:ascii="宋体" w:hAnsi="宋体" w:eastAsia="宋体" w:cs="宋体"/>
          <w:sz w:val="20"/>
          <w:szCs w:val="20"/>
          <w:highlight w:val="none"/>
        </w:rPr>
        <w:t>：</w:t>
      </w:r>
      <w:r>
        <w:rPr>
          <w:rFonts w:ascii="宋体" w:hAnsi="宋体" w:eastAsia="宋体" w:cs="宋体"/>
          <w:spacing w:val="-77"/>
          <w:sz w:val="20"/>
          <w:szCs w:val="20"/>
          <w:highlight w:val="none"/>
        </w:rPr>
        <w:t xml:space="preserve"> </w:t>
      </w:r>
      <w:r>
        <w:rPr>
          <w:rFonts w:ascii="宋体" w:hAnsi="宋体" w:eastAsia="宋体" w:cs="宋体"/>
          <w:spacing w:val="4"/>
          <w:sz w:val="20"/>
          <w:szCs w:val="20"/>
          <w:highlight w:val="none"/>
          <w:u w:val="single" w:color="auto"/>
        </w:rPr>
        <w:t xml:space="preserve">            </w:t>
      </w:r>
      <w:r>
        <w:rPr>
          <w:rFonts w:ascii="宋体" w:hAnsi="宋体" w:eastAsia="宋体" w:cs="宋体"/>
          <w:sz w:val="20"/>
          <w:szCs w:val="20"/>
          <w:highlight w:val="none"/>
        </w:rPr>
        <w:t>：</w:t>
      </w:r>
    </w:p>
    <w:p w14:paraId="6DF6863F">
      <w:pPr>
        <w:pStyle w:val="3"/>
        <w:spacing w:line="325" w:lineRule="auto"/>
        <w:rPr>
          <w:highlight w:val="none"/>
        </w:rPr>
      </w:pPr>
    </w:p>
    <w:p w14:paraId="77D315BE">
      <w:pPr>
        <w:pStyle w:val="3"/>
        <w:spacing w:line="326" w:lineRule="auto"/>
        <w:rPr>
          <w:highlight w:val="none"/>
        </w:rPr>
      </w:pPr>
    </w:p>
    <w:p w14:paraId="1178D373">
      <w:pPr>
        <w:spacing w:before="65" w:line="410" w:lineRule="auto"/>
        <w:ind w:left="106" w:right="42" w:firstLine="313"/>
        <w:rPr>
          <w:rFonts w:ascii="宋体" w:hAnsi="宋体" w:eastAsia="宋体" w:cs="宋体"/>
          <w:sz w:val="20"/>
          <w:szCs w:val="20"/>
          <w:highlight w:val="none"/>
        </w:rPr>
      </w:pPr>
      <w:r>
        <w:rPr>
          <w:rFonts w:ascii="宋体" w:hAnsi="宋体" w:eastAsia="宋体" w:cs="宋体"/>
          <w:spacing w:val="5"/>
          <w:sz w:val="20"/>
          <w:szCs w:val="20"/>
          <w:highlight w:val="none"/>
        </w:rPr>
        <w:t>现附上由</w:t>
      </w:r>
      <w:r>
        <w:rPr>
          <w:rFonts w:ascii="宋体" w:hAnsi="宋体" w:eastAsia="宋体" w:cs="宋体"/>
          <w:spacing w:val="-76"/>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5"/>
          <w:sz w:val="20"/>
          <w:szCs w:val="20"/>
          <w:highlight w:val="none"/>
        </w:rPr>
        <w:t>（签发机关名称）签发的我方法人营业执照复印件，该执照已</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经年检，真实有效。</w:t>
      </w:r>
    </w:p>
    <w:p w14:paraId="4BCCF41D">
      <w:pPr>
        <w:pStyle w:val="3"/>
        <w:spacing w:line="280" w:lineRule="auto"/>
        <w:rPr>
          <w:highlight w:val="none"/>
        </w:rPr>
      </w:pPr>
    </w:p>
    <w:p w14:paraId="5475E354">
      <w:pPr>
        <w:pStyle w:val="3"/>
        <w:spacing w:line="280" w:lineRule="auto"/>
        <w:rPr>
          <w:highlight w:val="none"/>
        </w:rPr>
      </w:pPr>
    </w:p>
    <w:p w14:paraId="3D1B6B7D">
      <w:pPr>
        <w:pStyle w:val="3"/>
        <w:spacing w:line="280" w:lineRule="auto"/>
        <w:rPr>
          <w:highlight w:val="none"/>
        </w:rPr>
      </w:pPr>
    </w:p>
    <w:p w14:paraId="41C39386">
      <w:pPr>
        <w:pStyle w:val="3"/>
        <w:spacing w:line="280" w:lineRule="auto"/>
        <w:rPr>
          <w:highlight w:val="none"/>
        </w:rPr>
      </w:pPr>
    </w:p>
    <w:p w14:paraId="259ECCB7">
      <w:pPr>
        <w:pStyle w:val="3"/>
        <w:spacing w:line="280" w:lineRule="auto"/>
        <w:rPr>
          <w:highlight w:val="none"/>
        </w:rPr>
      </w:pPr>
    </w:p>
    <w:p w14:paraId="650172AD">
      <w:pPr>
        <w:spacing w:before="65" w:line="219" w:lineRule="auto"/>
        <w:ind w:left="2"/>
        <w:rPr>
          <w:rFonts w:ascii="宋体" w:hAnsi="宋体" w:eastAsia="宋体" w:cs="宋体"/>
          <w:sz w:val="20"/>
          <w:szCs w:val="20"/>
          <w:highlight w:val="none"/>
        </w:rPr>
      </w:pPr>
      <w:r>
        <w:rPr>
          <w:rFonts w:ascii="宋体" w:hAnsi="宋体" w:eastAsia="宋体" w:cs="宋体"/>
          <w:spacing w:val="8"/>
          <w:sz w:val="20"/>
          <w:szCs w:val="20"/>
          <w:highlight w:val="none"/>
        </w:rPr>
        <w:t>投标单位名称</w:t>
      </w:r>
      <w:r>
        <w:rPr>
          <w:rFonts w:ascii="宋体" w:hAnsi="宋体" w:eastAsia="宋体" w:cs="宋体"/>
          <w:spacing w:val="-13"/>
          <w:sz w:val="20"/>
          <w:szCs w:val="20"/>
          <w:highlight w:val="none"/>
        </w:rPr>
        <w:t>：（</w:t>
      </w:r>
      <w:r>
        <w:rPr>
          <w:rFonts w:ascii="宋体" w:hAnsi="宋体" w:eastAsia="宋体" w:cs="宋体"/>
          <w:spacing w:val="8"/>
          <w:sz w:val="20"/>
          <w:szCs w:val="20"/>
          <w:highlight w:val="none"/>
        </w:rPr>
        <w:t>盖章）</w:t>
      </w:r>
      <w:r>
        <w:rPr>
          <w:rFonts w:ascii="宋体" w:hAnsi="宋体" w:eastAsia="宋体" w:cs="宋体"/>
          <w:sz w:val="20"/>
          <w:szCs w:val="20"/>
          <w:highlight w:val="none"/>
          <w:u w:val="single" w:color="auto"/>
        </w:rPr>
        <w:t xml:space="preserve">                     </w:t>
      </w:r>
    </w:p>
    <w:p w14:paraId="15076DA0">
      <w:pPr>
        <w:pStyle w:val="3"/>
        <w:spacing w:line="279" w:lineRule="auto"/>
        <w:rPr>
          <w:highlight w:val="none"/>
        </w:rPr>
      </w:pPr>
    </w:p>
    <w:p w14:paraId="32EFC284">
      <w:pPr>
        <w:pStyle w:val="3"/>
        <w:spacing w:line="279" w:lineRule="auto"/>
        <w:rPr>
          <w:highlight w:val="none"/>
        </w:rPr>
      </w:pPr>
    </w:p>
    <w:p w14:paraId="663E1D7F">
      <w:pPr>
        <w:pStyle w:val="3"/>
        <w:spacing w:line="279" w:lineRule="auto"/>
        <w:rPr>
          <w:highlight w:val="none"/>
        </w:rPr>
      </w:pPr>
    </w:p>
    <w:p w14:paraId="03DD4762">
      <w:pPr>
        <w:pStyle w:val="3"/>
        <w:spacing w:line="280" w:lineRule="auto"/>
        <w:rPr>
          <w:highlight w:val="none"/>
        </w:rPr>
      </w:pPr>
    </w:p>
    <w:p w14:paraId="733DD2DA">
      <w:pPr>
        <w:spacing w:before="66" w:line="219" w:lineRule="auto"/>
        <w:rPr>
          <w:rFonts w:ascii="宋体" w:hAnsi="宋体" w:eastAsia="宋体" w:cs="宋体"/>
          <w:sz w:val="20"/>
          <w:szCs w:val="20"/>
          <w:highlight w:val="none"/>
        </w:rPr>
      </w:pPr>
      <w:r>
        <w:rPr>
          <w:rFonts w:ascii="宋体" w:hAnsi="宋体" w:eastAsia="宋体" w:cs="宋体"/>
          <w:spacing w:val="6"/>
          <w:sz w:val="20"/>
          <w:szCs w:val="20"/>
          <w:highlight w:val="none"/>
        </w:rPr>
        <w:t>法定代表人</w:t>
      </w:r>
      <w:r>
        <w:rPr>
          <w:rFonts w:ascii="宋体" w:hAnsi="宋体" w:eastAsia="宋体" w:cs="宋体"/>
          <w:spacing w:val="1"/>
          <w:sz w:val="20"/>
          <w:szCs w:val="20"/>
          <w:highlight w:val="none"/>
        </w:rPr>
        <w:t>：</w:t>
      </w:r>
      <w:r>
        <w:rPr>
          <w:rFonts w:ascii="宋体" w:hAnsi="宋体" w:eastAsia="宋体" w:cs="宋体"/>
          <w:spacing w:val="-58"/>
          <w:sz w:val="20"/>
          <w:szCs w:val="20"/>
          <w:highlight w:val="none"/>
        </w:rPr>
        <w:t xml:space="preserve"> </w:t>
      </w:r>
      <w:r>
        <w:rPr>
          <w:rFonts w:ascii="宋体" w:hAnsi="宋体" w:eastAsia="宋体" w:cs="宋体"/>
          <w:spacing w:val="1"/>
          <w:sz w:val="20"/>
          <w:szCs w:val="20"/>
          <w:highlight w:val="none"/>
        </w:rPr>
        <w:t>（</w:t>
      </w:r>
      <w:r>
        <w:rPr>
          <w:rFonts w:ascii="宋体" w:hAnsi="宋体" w:eastAsia="宋体" w:cs="宋体"/>
          <w:spacing w:val="6"/>
          <w:sz w:val="20"/>
          <w:szCs w:val="20"/>
          <w:highlight w:val="none"/>
        </w:rPr>
        <w:t>签字或盖章）</w:t>
      </w:r>
      <w:r>
        <w:rPr>
          <w:rFonts w:ascii="宋体" w:hAnsi="宋体" w:eastAsia="宋体" w:cs="宋体"/>
          <w:sz w:val="20"/>
          <w:szCs w:val="20"/>
          <w:highlight w:val="none"/>
          <w:u w:val="single" w:color="auto"/>
        </w:rPr>
        <w:t xml:space="preserve">                  </w:t>
      </w:r>
    </w:p>
    <w:p w14:paraId="11987EF4">
      <w:pPr>
        <w:pStyle w:val="3"/>
        <w:spacing w:line="279" w:lineRule="auto"/>
        <w:rPr>
          <w:highlight w:val="none"/>
        </w:rPr>
      </w:pPr>
    </w:p>
    <w:p w14:paraId="3C9DD052">
      <w:pPr>
        <w:pStyle w:val="3"/>
        <w:spacing w:line="279" w:lineRule="auto"/>
        <w:rPr>
          <w:highlight w:val="none"/>
        </w:rPr>
      </w:pPr>
    </w:p>
    <w:p w14:paraId="2438923E">
      <w:pPr>
        <w:pStyle w:val="3"/>
        <w:spacing w:line="279" w:lineRule="auto"/>
        <w:rPr>
          <w:highlight w:val="none"/>
        </w:rPr>
      </w:pPr>
    </w:p>
    <w:p w14:paraId="000DA5EE">
      <w:pPr>
        <w:pStyle w:val="3"/>
        <w:spacing w:line="279" w:lineRule="auto"/>
        <w:rPr>
          <w:highlight w:val="none"/>
        </w:rPr>
      </w:pPr>
    </w:p>
    <w:p w14:paraId="4D8AFB07">
      <w:pPr>
        <w:spacing w:before="66" w:line="220" w:lineRule="auto"/>
        <w:jc w:val="right"/>
        <w:rPr>
          <w:rFonts w:ascii="宋体" w:hAnsi="宋体" w:eastAsia="宋体" w:cs="宋体"/>
          <w:sz w:val="20"/>
          <w:szCs w:val="20"/>
          <w:highlight w:val="none"/>
        </w:rPr>
      </w:pPr>
      <w:r>
        <w:rPr>
          <w:rFonts w:ascii="宋体" w:hAnsi="宋体" w:eastAsia="宋体" w:cs="宋体"/>
          <w:spacing w:val="-16"/>
          <w:sz w:val="20"/>
          <w:szCs w:val="20"/>
          <w:highlight w:val="none"/>
        </w:rPr>
        <w:t>日期：</w:t>
      </w:r>
      <w:r>
        <w:rPr>
          <w:rFonts w:ascii="宋体" w:hAnsi="宋体" w:eastAsia="宋体" w:cs="宋体"/>
          <w:spacing w:val="-16"/>
          <w:sz w:val="20"/>
          <w:szCs w:val="20"/>
          <w:highlight w:val="none"/>
          <w:u w:val="single" w:color="auto"/>
        </w:rPr>
        <w:t xml:space="preserve">       </w:t>
      </w:r>
      <w:r>
        <w:rPr>
          <w:rFonts w:ascii="宋体" w:hAnsi="宋体" w:eastAsia="宋体" w:cs="宋体"/>
          <w:spacing w:val="-70"/>
          <w:sz w:val="20"/>
          <w:szCs w:val="20"/>
          <w:highlight w:val="none"/>
        </w:rPr>
        <w:t xml:space="preserve"> </w:t>
      </w:r>
      <w:r>
        <w:rPr>
          <w:rFonts w:ascii="宋体" w:hAnsi="宋体" w:eastAsia="宋体" w:cs="宋体"/>
          <w:spacing w:val="-16"/>
          <w:sz w:val="20"/>
          <w:szCs w:val="20"/>
          <w:highlight w:val="none"/>
        </w:rPr>
        <w:t>年</w:t>
      </w:r>
      <w:r>
        <w:rPr>
          <w:rFonts w:ascii="宋体" w:hAnsi="宋体" w:eastAsia="宋体" w:cs="宋体"/>
          <w:spacing w:val="3"/>
          <w:sz w:val="20"/>
          <w:szCs w:val="20"/>
          <w:highlight w:val="none"/>
          <w:u w:val="single" w:color="auto"/>
        </w:rPr>
        <w:t xml:space="preserve">     </w:t>
      </w:r>
      <w:r>
        <w:rPr>
          <w:rFonts w:ascii="宋体" w:hAnsi="宋体" w:eastAsia="宋体" w:cs="宋体"/>
          <w:spacing w:val="-74"/>
          <w:sz w:val="20"/>
          <w:szCs w:val="20"/>
          <w:highlight w:val="none"/>
        </w:rPr>
        <w:t xml:space="preserve"> </w:t>
      </w:r>
      <w:r>
        <w:rPr>
          <w:rFonts w:ascii="宋体" w:hAnsi="宋体" w:eastAsia="宋体" w:cs="宋体"/>
          <w:spacing w:val="-16"/>
          <w:sz w:val="20"/>
          <w:szCs w:val="20"/>
          <w:highlight w:val="none"/>
        </w:rPr>
        <w:t>月</w:t>
      </w:r>
      <w:r>
        <w:rPr>
          <w:rFonts w:ascii="宋体" w:hAnsi="宋体" w:eastAsia="宋体" w:cs="宋体"/>
          <w:spacing w:val="2"/>
          <w:sz w:val="20"/>
          <w:szCs w:val="20"/>
          <w:highlight w:val="none"/>
          <w:u w:val="single" w:color="auto"/>
        </w:rPr>
        <w:t xml:space="preserve">     </w:t>
      </w:r>
      <w:r>
        <w:rPr>
          <w:rFonts w:ascii="宋体" w:hAnsi="宋体" w:eastAsia="宋体" w:cs="宋体"/>
          <w:spacing w:val="-16"/>
          <w:sz w:val="20"/>
          <w:szCs w:val="20"/>
          <w:highlight w:val="none"/>
        </w:rPr>
        <w:t xml:space="preserve"> 日</w:t>
      </w:r>
    </w:p>
    <w:p w14:paraId="2F1CAADE">
      <w:pPr>
        <w:pStyle w:val="3"/>
        <w:spacing w:line="279" w:lineRule="auto"/>
        <w:rPr>
          <w:highlight w:val="none"/>
        </w:rPr>
      </w:pPr>
    </w:p>
    <w:p w14:paraId="325F413D">
      <w:pPr>
        <w:pStyle w:val="3"/>
        <w:spacing w:line="279" w:lineRule="auto"/>
        <w:rPr>
          <w:highlight w:val="none"/>
        </w:rPr>
      </w:pPr>
    </w:p>
    <w:p w14:paraId="4CAE016B">
      <w:pPr>
        <w:pStyle w:val="3"/>
        <w:spacing w:line="279" w:lineRule="auto"/>
        <w:rPr>
          <w:highlight w:val="none"/>
        </w:rPr>
      </w:pPr>
    </w:p>
    <w:p w14:paraId="2B8113D1">
      <w:pPr>
        <w:pStyle w:val="3"/>
        <w:spacing w:line="279" w:lineRule="auto"/>
        <w:rPr>
          <w:highlight w:val="none"/>
        </w:rPr>
      </w:pPr>
    </w:p>
    <w:p w14:paraId="3E267DC3">
      <w:pPr>
        <w:spacing w:before="65" w:line="219" w:lineRule="auto"/>
        <w:rPr>
          <w:rFonts w:ascii="宋体" w:hAnsi="宋体" w:eastAsia="宋体" w:cs="宋体"/>
          <w:sz w:val="20"/>
          <w:szCs w:val="20"/>
          <w:highlight w:val="none"/>
        </w:rPr>
      </w:pPr>
      <w:r>
        <w:rPr>
          <w:rFonts w:ascii="宋体" w:hAnsi="宋体" w:eastAsia="宋体" w:cs="宋体"/>
          <w:b/>
          <w:bCs/>
          <w:spacing w:val="5"/>
          <w:sz w:val="20"/>
          <w:szCs w:val="20"/>
          <w:highlight w:val="none"/>
        </w:rPr>
        <w:t>后附：投标单位三合一营业执照复印件</w:t>
      </w:r>
    </w:p>
    <w:p w14:paraId="6BB5AA62">
      <w:pPr>
        <w:spacing w:line="219" w:lineRule="auto"/>
        <w:rPr>
          <w:rFonts w:ascii="宋体" w:hAnsi="宋体" w:eastAsia="宋体" w:cs="宋体"/>
          <w:sz w:val="20"/>
          <w:szCs w:val="20"/>
          <w:highlight w:val="none"/>
        </w:rPr>
        <w:sectPr>
          <w:footerReference r:id="rId57" w:type="default"/>
          <w:pgSz w:w="11900" w:h="16839"/>
          <w:pgMar w:top="400" w:right="1013" w:bottom="515" w:left="1207" w:header="0" w:footer="363" w:gutter="0"/>
          <w:cols w:space="720" w:num="1"/>
        </w:sectPr>
      </w:pPr>
    </w:p>
    <w:p w14:paraId="56D36DA8">
      <w:pPr>
        <w:pStyle w:val="3"/>
        <w:spacing w:line="311" w:lineRule="auto"/>
        <w:rPr>
          <w:highlight w:val="none"/>
        </w:rPr>
      </w:pPr>
    </w:p>
    <w:p w14:paraId="7280163F">
      <w:pPr>
        <w:pStyle w:val="3"/>
        <w:spacing w:line="312" w:lineRule="auto"/>
        <w:rPr>
          <w:highlight w:val="none"/>
        </w:rPr>
      </w:pPr>
    </w:p>
    <w:p w14:paraId="64DAE9AC">
      <w:pPr>
        <w:pStyle w:val="3"/>
        <w:spacing w:line="312" w:lineRule="auto"/>
        <w:rPr>
          <w:highlight w:val="none"/>
        </w:rPr>
      </w:pPr>
    </w:p>
    <w:p w14:paraId="1015746B">
      <w:pPr>
        <w:spacing w:before="91" w:line="219" w:lineRule="auto"/>
        <w:ind w:left="47"/>
        <w:rPr>
          <w:rFonts w:ascii="宋体" w:hAnsi="宋体" w:eastAsia="宋体" w:cs="宋体"/>
          <w:sz w:val="28"/>
          <w:szCs w:val="28"/>
          <w:highlight w:val="none"/>
        </w:rPr>
      </w:pPr>
      <w:r>
        <w:rPr>
          <w:rFonts w:ascii="宋体" w:hAnsi="宋体" w:eastAsia="宋体" w:cs="宋体"/>
          <w:b/>
          <w:bCs/>
          <w:spacing w:val="-17"/>
          <w:sz w:val="28"/>
          <w:szCs w:val="28"/>
          <w:highlight w:val="none"/>
        </w:rPr>
        <w:t>附件六</w:t>
      </w:r>
    </w:p>
    <w:p w14:paraId="746D9FA1">
      <w:pPr>
        <w:pStyle w:val="3"/>
        <w:spacing w:line="345" w:lineRule="auto"/>
        <w:rPr>
          <w:highlight w:val="none"/>
        </w:rPr>
      </w:pPr>
    </w:p>
    <w:p w14:paraId="5A4069D4">
      <w:pPr>
        <w:pStyle w:val="3"/>
        <w:spacing w:line="345" w:lineRule="auto"/>
        <w:rPr>
          <w:highlight w:val="none"/>
        </w:rPr>
      </w:pPr>
    </w:p>
    <w:p w14:paraId="2FAB02F2">
      <w:pPr>
        <w:spacing w:before="101" w:line="219" w:lineRule="auto"/>
        <w:ind w:left="3248"/>
        <w:rPr>
          <w:rFonts w:ascii="宋体" w:hAnsi="宋体" w:eastAsia="宋体" w:cs="宋体"/>
          <w:sz w:val="31"/>
          <w:szCs w:val="31"/>
          <w:highlight w:val="none"/>
        </w:rPr>
      </w:pPr>
      <w:r>
        <w:rPr>
          <w:rFonts w:ascii="宋体" w:hAnsi="宋体" w:eastAsia="宋体" w:cs="宋体"/>
          <w:b/>
          <w:bCs/>
          <w:sz w:val="31"/>
          <w:szCs w:val="31"/>
          <w:highlight w:val="none"/>
        </w:rPr>
        <w:t>联合体协议书（如是）</w:t>
      </w:r>
    </w:p>
    <w:p w14:paraId="2590365D">
      <w:pPr>
        <w:pStyle w:val="3"/>
        <w:spacing w:line="281" w:lineRule="auto"/>
        <w:rPr>
          <w:highlight w:val="none"/>
        </w:rPr>
      </w:pPr>
    </w:p>
    <w:p w14:paraId="289A6BA0">
      <w:pPr>
        <w:pStyle w:val="3"/>
        <w:spacing w:line="281" w:lineRule="auto"/>
        <w:rPr>
          <w:highlight w:val="none"/>
        </w:rPr>
      </w:pPr>
    </w:p>
    <w:p w14:paraId="47A7F570">
      <w:pPr>
        <w:pStyle w:val="3"/>
        <w:spacing w:line="282" w:lineRule="auto"/>
        <w:rPr>
          <w:highlight w:val="none"/>
        </w:rPr>
      </w:pPr>
    </w:p>
    <w:p w14:paraId="273C05EA">
      <w:pPr>
        <w:tabs>
          <w:tab w:val="left" w:pos="1451"/>
        </w:tabs>
        <w:spacing w:before="65" w:line="220" w:lineRule="auto"/>
        <w:ind w:left="401"/>
        <w:rPr>
          <w:rFonts w:ascii="宋体" w:hAnsi="宋体" w:eastAsia="宋体" w:cs="宋体"/>
          <w:sz w:val="20"/>
          <w:szCs w:val="20"/>
          <w:highlight w:val="none"/>
        </w:rPr>
      </w:pPr>
      <w:r>
        <w:rPr>
          <w:rFonts w:ascii="宋体" w:hAnsi="宋体" w:eastAsia="宋体" w:cs="宋体"/>
          <w:sz w:val="20"/>
          <w:szCs w:val="20"/>
          <w:highlight w:val="none"/>
          <w:u w:val="single" w:color="auto"/>
        </w:rPr>
        <w:tab/>
      </w:r>
      <w:r>
        <w:rPr>
          <w:rFonts w:ascii="宋体" w:hAnsi="宋体" w:eastAsia="宋体" w:cs="宋体"/>
          <w:spacing w:val="5"/>
          <w:sz w:val="20"/>
          <w:szCs w:val="20"/>
          <w:highlight w:val="none"/>
        </w:rPr>
        <w:t>（所有成员单位名称） 自愿组成联合体，共同参</w:t>
      </w:r>
      <w:r>
        <w:rPr>
          <w:rFonts w:ascii="宋体" w:hAnsi="宋体" w:eastAsia="宋体" w:cs="宋体"/>
          <w:spacing w:val="4"/>
          <w:sz w:val="20"/>
          <w:szCs w:val="20"/>
          <w:highlight w:val="none"/>
        </w:rPr>
        <w:t>加</w:t>
      </w:r>
      <w:r>
        <w:rPr>
          <w:rFonts w:ascii="宋体" w:hAnsi="宋体" w:eastAsia="宋体" w:cs="宋体"/>
          <w:spacing w:val="-94"/>
          <w:sz w:val="20"/>
          <w:szCs w:val="20"/>
          <w:highlight w:val="none"/>
        </w:rPr>
        <w:t xml:space="preserve"> </w:t>
      </w:r>
      <w:r>
        <w:rPr>
          <w:rFonts w:ascii="宋体" w:hAnsi="宋体" w:eastAsia="宋体" w:cs="宋体"/>
          <w:sz w:val="20"/>
          <w:szCs w:val="20"/>
          <w:highlight w:val="none"/>
          <w:u w:val="single" w:color="auto"/>
        </w:rPr>
        <w:t xml:space="preserve">                 </w:t>
      </w:r>
      <w:r>
        <w:rPr>
          <w:rFonts w:ascii="宋体" w:hAnsi="宋体" w:eastAsia="宋体" w:cs="宋体"/>
          <w:spacing w:val="4"/>
          <w:sz w:val="20"/>
          <w:szCs w:val="20"/>
          <w:highlight w:val="none"/>
        </w:rPr>
        <w:t>（项目名称）投标。</w:t>
      </w:r>
    </w:p>
    <w:p w14:paraId="4B5F1900">
      <w:pPr>
        <w:spacing w:before="187" w:line="220" w:lineRule="auto"/>
        <w:ind w:left="212"/>
        <w:rPr>
          <w:rFonts w:ascii="宋体" w:hAnsi="宋体" w:eastAsia="宋体" w:cs="宋体"/>
          <w:sz w:val="20"/>
          <w:szCs w:val="20"/>
          <w:highlight w:val="none"/>
        </w:rPr>
      </w:pPr>
      <w:r>
        <w:rPr>
          <w:rFonts w:ascii="宋体" w:hAnsi="宋体" w:eastAsia="宋体" w:cs="宋体"/>
          <w:spacing w:val="5"/>
          <w:sz w:val="20"/>
          <w:szCs w:val="20"/>
          <w:highlight w:val="none"/>
        </w:rPr>
        <w:t>现就联合体投标事宜订立如下协议。</w:t>
      </w:r>
    </w:p>
    <w:p w14:paraId="2413CC88">
      <w:pPr>
        <w:spacing w:before="203" w:line="219" w:lineRule="auto"/>
        <w:ind w:left="498"/>
        <w:rPr>
          <w:rFonts w:ascii="宋体" w:hAnsi="宋体" w:eastAsia="宋体" w:cs="宋体"/>
          <w:sz w:val="20"/>
          <w:szCs w:val="20"/>
          <w:highlight w:val="none"/>
        </w:rPr>
      </w:pPr>
      <w:r>
        <w:rPr>
          <w:rFonts w:ascii="宋体" w:hAnsi="宋体" w:eastAsia="宋体" w:cs="宋体"/>
          <w:spacing w:val="4"/>
          <w:sz w:val="20"/>
          <w:szCs w:val="20"/>
          <w:highlight w:val="none"/>
        </w:rPr>
        <w:t>1、</w:t>
      </w:r>
      <w:r>
        <w:rPr>
          <w:rFonts w:ascii="宋体" w:hAnsi="宋体" w:eastAsia="宋体" w:cs="宋体"/>
          <w:spacing w:val="4"/>
          <w:sz w:val="20"/>
          <w:szCs w:val="20"/>
          <w:highlight w:val="none"/>
          <w:u w:val="single" w:color="auto"/>
        </w:rPr>
        <w:t xml:space="preserve">       </w:t>
      </w:r>
      <w:r>
        <w:rPr>
          <w:rFonts w:ascii="宋体" w:hAnsi="宋体" w:eastAsia="宋体" w:cs="宋体"/>
          <w:spacing w:val="4"/>
          <w:sz w:val="20"/>
          <w:szCs w:val="20"/>
          <w:highlight w:val="none"/>
        </w:rPr>
        <w:t>（某成员单位名称）为牵头人。</w:t>
      </w:r>
    </w:p>
    <w:p w14:paraId="555B242A">
      <w:pPr>
        <w:spacing w:before="214" w:line="387" w:lineRule="auto"/>
        <w:ind w:left="48" w:right="17" w:firstLine="424"/>
        <w:jc w:val="both"/>
        <w:rPr>
          <w:rFonts w:ascii="宋体" w:hAnsi="宋体" w:eastAsia="宋体" w:cs="宋体"/>
          <w:sz w:val="20"/>
          <w:szCs w:val="20"/>
          <w:highlight w:val="none"/>
        </w:rPr>
      </w:pPr>
      <w:r>
        <w:rPr>
          <w:rFonts w:ascii="宋体" w:hAnsi="宋体" w:eastAsia="宋体" w:cs="宋体"/>
          <w:spacing w:val="11"/>
          <w:sz w:val="20"/>
          <w:szCs w:val="20"/>
          <w:highlight w:val="none"/>
        </w:rPr>
        <w:t>2、联合体牵头人合法代表联合体各成员负责本招标项目投标文件编制和合同谈判活动，并代表联合</w:t>
      </w:r>
      <w:r>
        <w:rPr>
          <w:rFonts w:ascii="宋体" w:hAnsi="宋体" w:eastAsia="宋体" w:cs="宋体"/>
          <w:spacing w:val="3"/>
          <w:sz w:val="20"/>
          <w:szCs w:val="20"/>
          <w:highlight w:val="none"/>
        </w:rPr>
        <w:t xml:space="preserve"> </w:t>
      </w:r>
      <w:r>
        <w:rPr>
          <w:rFonts w:ascii="宋体" w:hAnsi="宋体" w:eastAsia="宋体" w:cs="宋体"/>
          <w:spacing w:val="9"/>
          <w:sz w:val="20"/>
          <w:szCs w:val="20"/>
          <w:highlight w:val="none"/>
        </w:rPr>
        <w:t>体提交和接收相关的资料、信息及指示，并处理与之有关的一切事务，负责合同实施阶段的主办、组织和</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协调工作。</w:t>
      </w:r>
    </w:p>
    <w:p w14:paraId="5E650B96">
      <w:pPr>
        <w:spacing w:before="47" w:line="220" w:lineRule="auto"/>
        <w:ind w:left="476"/>
        <w:rPr>
          <w:rFonts w:ascii="宋体" w:hAnsi="宋体" w:eastAsia="宋体" w:cs="宋体"/>
          <w:sz w:val="20"/>
          <w:szCs w:val="20"/>
          <w:highlight w:val="none"/>
        </w:rPr>
      </w:pPr>
      <w:r>
        <w:rPr>
          <w:rFonts w:ascii="宋体" w:hAnsi="宋体" w:eastAsia="宋体" w:cs="宋体"/>
          <w:spacing w:val="9"/>
          <w:sz w:val="20"/>
          <w:szCs w:val="20"/>
          <w:highlight w:val="none"/>
        </w:rPr>
        <w:t>3、联合体将严格按照招标文件的各项要求，递交投标文件</w:t>
      </w:r>
      <w:r>
        <w:rPr>
          <w:rFonts w:ascii="宋体" w:hAnsi="宋体" w:eastAsia="宋体" w:cs="宋体"/>
          <w:spacing w:val="8"/>
          <w:sz w:val="20"/>
          <w:szCs w:val="20"/>
          <w:highlight w:val="none"/>
        </w:rPr>
        <w:t>，履行合同，并对外承担连带责任。</w:t>
      </w:r>
    </w:p>
    <w:p w14:paraId="61EAA798">
      <w:pPr>
        <w:spacing w:before="202" w:line="220" w:lineRule="auto"/>
        <w:ind w:left="466"/>
        <w:rPr>
          <w:rFonts w:ascii="宋体" w:hAnsi="宋体" w:eastAsia="宋体" w:cs="宋体"/>
          <w:sz w:val="20"/>
          <w:szCs w:val="20"/>
          <w:highlight w:val="none"/>
        </w:rPr>
      </w:pPr>
      <w:r>
        <w:rPr>
          <w:rFonts w:ascii="宋体" w:hAnsi="宋体" w:eastAsia="宋体" w:cs="宋体"/>
          <w:spacing w:val="6"/>
          <w:sz w:val="20"/>
          <w:szCs w:val="20"/>
          <w:highlight w:val="none"/>
        </w:rPr>
        <w:t>4、联合体各成员单位内部的职责分工如下：</w:t>
      </w:r>
      <w:r>
        <w:rPr>
          <w:rFonts w:ascii="宋体" w:hAnsi="宋体" w:eastAsia="宋体" w:cs="宋体"/>
          <w:spacing w:val="1"/>
          <w:sz w:val="20"/>
          <w:szCs w:val="20"/>
          <w:highlight w:val="none"/>
          <w:u w:val="single" w:color="auto"/>
        </w:rPr>
        <w:t xml:space="preserve">                  </w:t>
      </w:r>
      <w:r>
        <w:rPr>
          <w:rFonts w:ascii="宋体" w:hAnsi="宋体" w:eastAsia="宋体" w:cs="宋体"/>
          <w:spacing w:val="6"/>
          <w:sz w:val="20"/>
          <w:szCs w:val="20"/>
          <w:highlight w:val="none"/>
        </w:rPr>
        <w:t xml:space="preserve"> 。</w:t>
      </w:r>
    </w:p>
    <w:p w14:paraId="34BDC368">
      <w:pPr>
        <w:spacing w:before="201" w:line="219" w:lineRule="auto"/>
        <w:ind w:left="476"/>
        <w:rPr>
          <w:rFonts w:ascii="宋体" w:hAnsi="宋体" w:eastAsia="宋体" w:cs="宋体"/>
          <w:sz w:val="20"/>
          <w:szCs w:val="20"/>
          <w:highlight w:val="none"/>
        </w:rPr>
      </w:pPr>
      <w:r>
        <w:rPr>
          <w:rFonts w:ascii="宋体" w:hAnsi="宋体" w:eastAsia="宋体" w:cs="宋体"/>
          <w:spacing w:val="7"/>
          <w:sz w:val="20"/>
          <w:szCs w:val="20"/>
          <w:highlight w:val="none"/>
        </w:rPr>
        <w:t>5、本协议书自签署之日起生效，合同履行完</w:t>
      </w:r>
      <w:r>
        <w:rPr>
          <w:rFonts w:ascii="宋体" w:hAnsi="宋体" w:eastAsia="宋体" w:cs="宋体"/>
          <w:spacing w:val="6"/>
          <w:sz w:val="20"/>
          <w:szCs w:val="20"/>
          <w:highlight w:val="none"/>
        </w:rPr>
        <w:t>毕后自动失效。</w:t>
      </w:r>
    </w:p>
    <w:p w14:paraId="2F48E1D8">
      <w:pPr>
        <w:spacing w:before="201" w:line="219" w:lineRule="auto"/>
        <w:ind w:left="471"/>
        <w:rPr>
          <w:rFonts w:ascii="宋体" w:hAnsi="宋体" w:eastAsia="宋体" w:cs="宋体"/>
          <w:sz w:val="20"/>
          <w:szCs w:val="20"/>
          <w:highlight w:val="none"/>
        </w:rPr>
      </w:pPr>
      <w:r>
        <w:rPr>
          <w:rFonts w:ascii="宋体" w:hAnsi="宋体" w:eastAsia="宋体" w:cs="宋体"/>
          <w:spacing w:val="4"/>
          <w:sz w:val="20"/>
          <w:szCs w:val="20"/>
          <w:highlight w:val="none"/>
        </w:rPr>
        <w:t>6、本协议书一式</w:t>
      </w:r>
      <w:r>
        <w:rPr>
          <w:rFonts w:ascii="宋体" w:hAnsi="宋体" w:eastAsia="宋体" w:cs="宋体"/>
          <w:spacing w:val="-78"/>
          <w:sz w:val="20"/>
          <w:szCs w:val="20"/>
          <w:highlight w:val="none"/>
        </w:rPr>
        <w:t xml:space="preserve"> </w:t>
      </w:r>
      <w:r>
        <w:rPr>
          <w:rFonts w:ascii="宋体" w:hAnsi="宋体" w:eastAsia="宋体" w:cs="宋体"/>
          <w:spacing w:val="7"/>
          <w:sz w:val="20"/>
          <w:szCs w:val="20"/>
          <w:highlight w:val="none"/>
          <w:u w:val="single" w:color="auto"/>
        </w:rPr>
        <w:t xml:space="preserve">     </w:t>
      </w:r>
      <w:r>
        <w:rPr>
          <w:rFonts w:ascii="宋体" w:hAnsi="宋体" w:eastAsia="宋体" w:cs="宋体"/>
          <w:spacing w:val="-81"/>
          <w:sz w:val="20"/>
          <w:szCs w:val="20"/>
          <w:highlight w:val="none"/>
        </w:rPr>
        <w:t xml:space="preserve"> </w:t>
      </w:r>
      <w:r>
        <w:rPr>
          <w:rFonts w:ascii="宋体" w:hAnsi="宋体" w:eastAsia="宋体" w:cs="宋体"/>
          <w:spacing w:val="4"/>
          <w:sz w:val="20"/>
          <w:szCs w:val="20"/>
          <w:highlight w:val="none"/>
        </w:rPr>
        <w:t>份，联合体成员和招标人各执</w:t>
      </w:r>
      <w:r>
        <w:rPr>
          <w:rFonts w:ascii="宋体" w:hAnsi="宋体" w:eastAsia="宋体" w:cs="宋体"/>
          <w:spacing w:val="-94"/>
          <w:sz w:val="20"/>
          <w:szCs w:val="20"/>
          <w:highlight w:val="none"/>
        </w:rPr>
        <w:t xml:space="preserve"> </w:t>
      </w:r>
      <w:r>
        <w:rPr>
          <w:rFonts w:ascii="宋体" w:hAnsi="宋体" w:eastAsia="宋体" w:cs="宋体"/>
          <w:spacing w:val="4"/>
          <w:sz w:val="20"/>
          <w:szCs w:val="20"/>
          <w:highlight w:val="none"/>
          <w:u w:val="single" w:color="auto"/>
        </w:rPr>
        <w:t xml:space="preserve">     </w:t>
      </w:r>
      <w:r>
        <w:rPr>
          <w:rFonts w:ascii="宋体" w:hAnsi="宋体" w:eastAsia="宋体" w:cs="宋体"/>
          <w:spacing w:val="-80"/>
          <w:sz w:val="20"/>
          <w:szCs w:val="20"/>
          <w:highlight w:val="none"/>
        </w:rPr>
        <w:t xml:space="preserve"> </w:t>
      </w:r>
      <w:r>
        <w:rPr>
          <w:rFonts w:ascii="宋体" w:hAnsi="宋体" w:eastAsia="宋体" w:cs="宋体"/>
          <w:spacing w:val="4"/>
          <w:sz w:val="20"/>
          <w:szCs w:val="20"/>
          <w:highlight w:val="none"/>
        </w:rPr>
        <w:t>份。</w:t>
      </w:r>
    </w:p>
    <w:p w14:paraId="3D3A827D">
      <w:pPr>
        <w:pStyle w:val="3"/>
        <w:spacing w:line="287" w:lineRule="auto"/>
        <w:rPr>
          <w:highlight w:val="none"/>
        </w:rPr>
      </w:pPr>
    </w:p>
    <w:p w14:paraId="766844F5">
      <w:pPr>
        <w:pStyle w:val="3"/>
        <w:spacing w:line="287" w:lineRule="auto"/>
        <w:rPr>
          <w:highlight w:val="none"/>
        </w:rPr>
      </w:pPr>
    </w:p>
    <w:p w14:paraId="040C035E">
      <w:pPr>
        <w:spacing w:before="65" w:line="219" w:lineRule="auto"/>
        <w:ind w:left="468"/>
        <w:rPr>
          <w:rFonts w:ascii="宋体" w:hAnsi="宋体" w:eastAsia="宋体" w:cs="宋体"/>
          <w:sz w:val="20"/>
          <w:szCs w:val="20"/>
          <w:highlight w:val="none"/>
        </w:rPr>
      </w:pPr>
      <w:r>
        <w:rPr>
          <w:rFonts w:ascii="宋体" w:hAnsi="宋体" w:eastAsia="宋体" w:cs="宋体"/>
          <w:spacing w:val="8"/>
          <w:sz w:val="20"/>
          <w:szCs w:val="20"/>
          <w:highlight w:val="none"/>
        </w:rPr>
        <w:t>注：本协议书由委托代理人签字的，应附法定代表人签字的授权委托书。</w:t>
      </w:r>
    </w:p>
    <w:p w14:paraId="346FA337">
      <w:pPr>
        <w:pStyle w:val="3"/>
        <w:spacing w:line="287" w:lineRule="auto"/>
        <w:rPr>
          <w:highlight w:val="none"/>
        </w:rPr>
      </w:pPr>
    </w:p>
    <w:p w14:paraId="3444B962">
      <w:pPr>
        <w:pStyle w:val="3"/>
        <w:spacing w:line="288" w:lineRule="auto"/>
        <w:rPr>
          <w:highlight w:val="none"/>
        </w:rPr>
      </w:pPr>
    </w:p>
    <w:p w14:paraId="64CE06AE">
      <w:pPr>
        <w:spacing w:before="65" w:line="219" w:lineRule="auto"/>
        <w:rPr>
          <w:rFonts w:ascii="宋体" w:hAnsi="宋体" w:eastAsia="宋体" w:cs="宋体"/>
          <w:sz w:val="20"/>
          <w:szCs w:val="20"/>
          <w:highlight w:val="none"/>
        </w:rPr>
      </w:pPr>
      <w:r>
        <w:rPr>
          <w:rFonts w:ascii="宋体" w:hAnsi="宋体" w:eastAsia="宋体" w:cs="宋体"/>
          <w:spacing w:val="5"/>
          <w:sz w:val="20"/>
          <w:szCs w:val="20"/>
          <w:highlight w:val="none"/>
        </w:rPr>
        <w:t>牵头人名称</w:t>
      </w:r>
      <w:r>
        <w:rPr>
          <w:rFonts w:ascii="宋体" w:hAnsi="宋体" w:eastAsia="宋体" w:cs="宋体"/>
          <w:spacing w:val="-12"/>
          <w:sz w:val="20"/>
          <w:szCs w:val="20"/>
          <w:highlight w:val="none"/>
        </w:rPr>
        <w:t>：</w:t>
      </w:r>
      <w:r>
        <w:rPr>
          <w:rFonts w:ascii="宋体" w:hAnsi="宋体" w:eastAsia="宋体" w:cs="宋体"/>
          <w:spacing w:val="-69"/>
          <w:sz w:val="20"/>
          <w:szCs w:val="20"/>
          <w:highlight w:val="none"/>
        </w:rPr>
        <w:t xml:space="preserve"> </w:t>
      </w:r>
      <w:r>
        <w:rPr>
          <w:rFonts w:ascii="宋体" w:hAnsi="宋体" w:eastAsia="宋体" w:cs="宋体"/>
          <w:spacing w:val="2"/>
          <w:sz w:val="20"/>
          <w:szCs w:val="20"/>
          <w:highlight w:val="none"/>
          <w:u w:val="single" w:color="auto"/>
        </w:rPr>
        <w:t xml:space="preserve">                              </w:t>
      </w:r>
      <w:r>
        <w:rPr>
          <w:rFonts w:ascii="宋体" w:hAnsi="宋体" w:eastAsia="宋体" w:cs="宋体"/>
          <w:spacing w:val="1"/>
          <w:sz w:val="20"/>
          <w:szCs w:val="20"/>
          <w:highlight w:val="none"/>
          <w:u w:val="single" w:color="auto"/>
        </w:rPr>
        <w:t xml:space="preserve">    </w:t>
      </w:r>
      <w:r>
        <w:rPr>
          <w:rFonts w:ascii="宋体" w:hAnsi="宋体" w:eastAsia="宋体" w:cs="宋体"/>
          <w:spacing w:val="-12"/>
          <w:sz w:val="20"/>
          <w:szCs w:val="20"/>
          <w:highlight w:val="none"/>
        </w:rPr>
        <w:t>（</w:t>
      </w:r>
      <w:r>
        <w:rPr>
          <w:rFonts w:ascii="宋体" w:hAnsi="宋体" w:eastAsia="宋体" w:cs="宋体"/>
          <w:spacing w:val="5"/>
          <w:sz w:val="20"/>
          <w:szCs w:val="20"/>
          <w:highlight w:val="none"/>
        </w:rPr>
        <w:t>盖章）</w:t>
      </w:r>
    </w:p>
    <w:p w14:paraId="0636AB56">
      <w:pPr>
        <w:spacing w:before="201" w:line="219" w:lineRule="auto"/>
        <w:rPr>
          <w:rFonts w:ascii="宋体" w:hAnsi="宋体" w:eastAsia="宋体" w:cs="宋体"/>
          <w:sz w:val="20"/>
          <w:szCs w:val="20"/>
          <w:highlight w:val="none"/>
        </w:rPr>
      </w:pPr>
      <w:r>
        <w:rPr>
          <w:rFonts w:ascii="宋体" w:hAnsi="宋体" w:eastAsia="宋体" w:cs="宋体"/>
          <w:spacing w:val="9"/>
          <w:sz w:val="20"/>
          <w:szCs w:val="20"/>
          <w:highlight w:val="none"/>
        </w:rPr>
        <w:t>法定代表人或其委托代理人</w:t>
      </w:r>
      <w:r>
        <w:rPr>
          <w:rFonts w:ascii="宋体" w:hAnsi="宋体" w:eastAsia="宋体" w:cs="宋体"/>
          <w:spacing w:val="-6"/>
          <w:sz w:val="20"/>
          <w:szCs w:val="20"/>
          <w:highlight w:val="none"/>
        </w:rPr>
        <w:t>：</w:t>
      </w:r>
      <w:r>
        <w:rPr>
          <w:rFonts w:ascii="宋体" w:hAnsi="宋体" w:eastAsia="宋体" w:cs="宋体"/>
          <w:sz w:val="20"/>
          <w:szCs w:val="20"/>
          <w:highlight w:val="none"/>
          <w:u w:val="single" w:color="auto"/>
        </w:rPr>
        <w:t xml:space="preserve">                        </w:t>
      </w:r>
      <w:r>
        <w:rPr>
          <w:rFonts w:ascii="宋体" w:hAnsi="宋体" w:eastAsia="宋体" w:cs="宋体"/>
          <w:spacing w:val="-6"/>
          <w:sz w:val="20"/>
          <w:szCs w:val="20"/>
          <w:highlight w:val="none"/>
        </w:rPr>
        <w:t>（</w:t>
      </w:r>
      <w:r>
        <w:rPr>
          <w:rFonts w:ascii="宋体" w:hAnsi="宋体" w:eastAsia="宋体" w:cs="宋体"/>
          <w:spacing w:val="9"/>
          <w:sz w:val="20"/>
          <w:szCs w:val="20"/>
          <w:highlight w:val="none"/>
        </w:rPr>
        <w:t>签字或盖章）</w:t>
      </w:r>
    </w:p>
    <w:p w14:paraId="11322136">
      <w:pPr>
        <w:pStyle w:val="3"/>
        <w:spacing w:line="287" w:lineRule="auto"/>
        <w:rPr>
          <w:highlight w:val="none"/>
        </w:rPr>
      </w:pPr>
    </w:p>
    <w:p w14:paraId="0AD194FA">
      <w:pPr>
        <w:pStyle w:val="3"/>
        <w:spacing w:line="287" w:lineRule="auto"/>
        <w:rPr>
          <w:highlight w:val="none"/>
        </w:rPr>
      </w:pPr>
    </w:p>
    <w:p w14:paraId="3F5B34B0">
      <w:pPr>
        <w:spacing w:before="65" w:line="219" w:lineRule="auto"/>
        <w:rPr>
          <w:rFonts w:ascii="宋体" w:hAnsi="宋体" w:eastAsia="宋体" w:cs="宋体"/>
          <w:sz w:val="20"/>
          <w:szCs w:val="20"/>
          <w:highlight w:val="none"/>
        </w:rPr>
      </w:pPr>
      <w:r>
        <w:rPr>
          <w:rFonts w:ascii="宋体" w:hAnsi="宋体" w:eastAsia="宋体" w:cs="宋体"/>
          <w:spacing w:val="5"/>
          <w:sz w:val="20"/>
          <w:szCs w:val="20"/>
          <w:highlight w:val="none"/>
        </w:rPr>
        <w:t>成员一名称</w:t>
      </w:r>
      <w:r>
        <w:rPr>
          <w:rFonts w:ascii="宋体" w:hAnsi="宋体" w:eastAsia="宋体" w:cs="宋体"/>
          <w:spacing w:val="-12"/>
          <w:sz w:val="20"/>
          <w:szCs w:val="20"/>
          <w:highlight w:val="none"/>
        </w:rPr>
        <w:t>：</w:t>
      </w:r>
      <w:r>
        <w:rPr>
          <w:rFonts w:ascii="宋体" w:hAnsi="宋体" w:eastAsia="宋体" w:cs="宋体"/>
          <w:spacing w:val="-69"/>
          <w:sz w:val="20"/>
          <w:szCs w:val="20"/>
          <w:highlight w:val="none"/>
        </w:rPr>
        <w:t xml:space="preserve"> </w:t>
      </w:r>
      <w:r>
        <w:rPr>
          <w:rFonts w:ascii="宋体" w:hAnsi="宋体" w:eastAsia="宋体" w:cs="宋体"/>
          <w:spacing w:val="2"/>
          <w:sz w:val="20"/>
          <w:szCs w:val="20"/>
          <w:highlight w:val="none"/>
          <w:u w:val="single" w:color="auto"/>
        </w:rPr>
        <w:t xml:space="preserve">                              </w:t>
      </w:r>
      <w:r>
        <w:rPr>
          <w:rFonts w:ascii="宋体" w:hAnsi="宋体" w:eastAsia="宋体" w:cs="宋体"/>
          <w:spacing w:val="1"/>
          <w:sz w:val="20"/>
          <w:szCs w:val="20"/>
          <w:highlight w:val="none"/>
          <w:u w:val="single" w:color="auto"/>
        </w:rPr>
        <w:t xml:space="preserve">    </w:t>
      </w:r>
      <w:r>
        <w:rPr>
          <w:rFonts w:ascii="宋体" w:hAnsi="宋体" w:eastAsia="宋体" w:cs="宋体"/>
          <w:spacing w:val="-12"/>
          <w:sz w:val="20"/>
          <w:szCs w:val="20"/>
          <w:highlight w:val="none"/>
        </w:rPr>
        <w:t>（</w:t>
      </w:r>
      <w:r>
        <w:rPr>
          <w:rFonts w:ascii="宋体" w:hAnsi="宋体" w:eastAsia="宋体" w:cs="宋体"/>
          <w:spacing w:val="5"/>
          <w:sz w:val="20"/>
          <w:szCs w:val="20"/>
          <w:highlight w:val="none"/>
        </w:rPr>
        <w:t>盖章）</w:t>
      </w:r>
    </w:p>
    <w:p w14:paraId="0ABB31C5">
      <w:pPr>
        <w:spacing w:before="202" w:line="219" w:lineRule="auto"/>
        <w:rPr>
          <w:rFonts w:ascii="宋体" w:hAnsi="宋体" w:eastAsia="宋体" w:cs="宋体"/>
          <w:sz w:val="20"/>
          <w:szCs w:val="20"/>
          <w:highlight w:val="none"/>
        </w:rPr>
      </w:pPr>
      <w:r>
        <w:rPr>
          <w:rFonts w:ascii="宋体" w:hAnsi="宋体" w:eastAsia="宋体" w:cs="宋体"/>
          <w:spacing w:val="9"/>
          <w:sz w:val="20"/>
          <w:szCs w:val="20"/>
          <w:highlight w:val="none"/>
        </w:rPr>
        <w:t>法定代表人或其委托代理人</w:t>
      </w:r>
      <w:r>
        <w:rPr>
          <w:rFonts w:ascii="宋体" w:hAnsi="宋体" w:eastAsia="宋体" w:cs="宋体"/>
          <w:spacing w:val="-6"/>
          <w:sz w:val="20"/>
          <w:szCs w:val="20"/>
          <w:highlight w:val="none"/>
        </w:rPr>
        <w:t>：</w:t>
      </w:r>
      <w:r>
        <w:rPr>
          <w:rFonts w:ascii="宋体" w:hAnsi="宋体" w:eastAsia="宋体" w:cs="宋体"/>
          <w:sz w:val="20"/>
          <w:szCs w:val="20"/>
          <w:highlight w:val="none"/>
          <w:u w:val="single" w:color="auto"/>
        </w:rPr>
        <w:t xml:space="preserve">                        </w:t>
      </w:r>
      <w:r>
        <w:rPr>
          <w:rFonts w:ascii="宋体" w:hAnsi="宋体" w:eastAsia="宋体" w:cs="宋体"/>
          <w:spacing w:val="-6"/>
          <w:sz w:val="20"/>
          <w:szCs w:val="20"/>
          <w:highlight w:val="none"/>
        </w:rPr>
        <w:t>（</w:t>
      </w:r>
      <w:r>
        <w:rPr>
          <w:rFonts w:ascii="宋体" w:hAnsi="宋体" w:eastAsia="宋体" w:cs="宋体"/>
          <w:spacing w:val="9"/>
          <w:sz w:val="20"/>
          <w:szCs w:val="20"/>
          <w:highlight w:val="none"/>
        </w:rPr>
        <w:t>签字或盖章）</w:t>
      </w:r>
    </w:p>
    <w:p w14:paraId="52776588">
      <w:pPr>
        <w:pStyle w:val="3"/>
        <w:spacing w:line="287" w:lineRule="auto"/>
        <w:rPr>
          <w:highlight w:val="none"/>
        </w:rPr>
      </w:pPr>
    </w:p>
    <w:p w14:paraId="28007332">
      <w:pPr>
        <w:pStyle w:val="3"/>
        <w:spacing w:line="287" w:lineRule="auto"/>
        <w:rPr>
          <w:highlight w:val="none"/>
        </w:rPr>
      </w:pPr>
    </w:p>
    <w:p w14:paraId="08754019">
      <w:pPr>
        <w:spacing w:before="65" w:line="219" w:lineRule="auto"/>
        <w:rPr>
          <w:rFonts w:ascii="宋体" w:hAnsi="宋体" w:eastAsia="宋体" w:cs="宋体"/>
          <w:sz w:val="20"/>
          <w:szCs w:val="20"/>
          <w:highlight w:val="none"/>
        </w:rPr>
      </w:pPr>
      <w:r>
        <w:rPr>
          <w:rFonts w:ascii="宋体" w:hAnsi="宋体" w:eastAsia="宋体" w:cs="宋体"/>
          <w:spacing w:val="5"/>
          <w:sz w:val="20"/>
          <w:szCs w:val="20"/>
          <w:highlight w:val="none"/>
        </w:rPr>
        <w:t>成员二名称</w:t>
      </w:r>
      <w:r>
        <w:rPr>
          <w:rFonts w:ascii="宋体" w:hAnsi="宋体" w:eastAsia="宋体" w:cs="宋体"/>
          <w:spacing w:val="-12"/>
          <w:sz w:val="20"/>
          <w:szCs w:val="20"/>
          <w:highlight w:val="none"/>
        </w:rPr>
        <w:t>：</w:t>
      </w:r>
      <w:r>
        <w:rPr>
          <w:rFonts w:ascii="宋体" w:hAnsi="宋体" w:eastAsia="宋体" w:cs="宋体"/>
          <w:spacing w:val="-69"/>
          <w:sz w:val="20"/>
          <w:szCs w:val="20"/>
          <w:highlight w:val="none"/>
        </w:rPr>
        <w:t xml:space="preserve"> </w:t>
      </w:r>
      <w:r>
        <w:rPr>
          <w:rFonts w:ascii="宋体" w:hAnsi="宋体" w:eastAsia="宋体" w:cs="宋体"/>
          <w:spacing w:val="2"/>
          <w:sz w:val="20"/>
          <w:szCs w:val="20"/>
          <w:highlight w:val="none"/>
          <w:u w:val="single" w:color="auto"/>
        </w:rPr>
        <w:t xml:space="preserve">                              </w:t>
      </w:r>
      <w:r>
        <w:rPr>
          <w:rFonts w:ascii="宋体" w:hAnsi="宋体" w:eastAsia="宋体" w:cs="宋体"/>
          <w:spacing w:val="1"/>
          <w:sz w:val="20"/>
          <w:szCs w:val="20"/>
          <w:highlight w:val="none"/>
          <w:u w:val="single" w:color="auto"/>
        </w:rPr>
        <w:t xml:space="preserve">    </w:t>
      </w:r>
      <w:r>
        <w:rPr>
          <w:rFonts w:ascii="宋体" w:hAnsi="宋体" w:eastAsia="宋体" w:cs="宋体"/>
          <w:spacing w:val="-12"/>
          <w:sz w:val="20"/>
          <w:szCs w:val="20"/>
          <w:highlight w:val="none"/>
        </w:rPr>
        <w:t>（</w:t>
      </w:r>
      <w:r>
        <w:rPr>
          <w:rFonts w:ascii="宋体" w:hAnsi="宋体" w:eastAsia="宋体" w:cs="宋体"/>
          <w:spacing w:val="5"/>
          <w:sz w:val="20"/>
          <w:szCs w:val="20"/>
          <w:highlight w:val="none"/>
        </w:rPr>
        <w:t>盖章）</w:t>
      </w:r>
    </w:p>
    <w:p w14:paraId="1260FD01">
      <w:pPr>
        <w:spacing w:before="213" w:line="219" w:lineRule="auto"/>
        <w:rPr>
          <w:rFonts w:ascii="宋体" w:hAnsi="宋体" w:eastAsia="宋体" w:cs="宋体"/>
          <w:sz w:val="20"/>
          <w:szCs w:val="20"/>
          <w:highlight w:val="none"/>
        </w:rPr>
      </w:pPr>
      <w:r>
        <w:rPr>
          <w:rFonts w:ascii="宋体" w:hAnsi="宋体" w:eastAsia="宋体" w:cs="宋体"/>
          <w:spacing w:val="8"/>
          <w:sz w:val="20"/>
          <w:szCs w:val="20"/>
          <w:highlight w:val="none"/>
        </w:rPr>
        <w:t>法定代表人或其委托代理人</w:t>
      </w:r>
      <w:r>
        <w:rPr>
          <w:rFonts w:ascii="宋体" w:hAnsi="宋体" w:eastAsia="宋体" w:cs="宋体"/>
          <w:spacing w:val="-12"/>
          <w:sz w:val="20"/>
          <w:szCs w:val="20"/>
          <w:highlight w:val="none"/>
        </w:rPr>
        <w:t>：</w:t>
      </w:r>
      <w:r>
        <w:rPr>
          <w:rFonts w:ascii="宋体" w:hAnsi="宋体" w:eastAsia="宋体" w:cs="宋体"/>
          <w:spacing w:val="-75"/>
          <w:sz w:val="20"/>
          <w:szCs w:val="20"/>
          <w:highlight w:val="none"/>
        </w:rPr>
        <w:t xml:space="preserve"> </w:t>
      </w:r>
      <w:r>
        <w:rPr>
          <w:rFonts w:ascii="宋体" w:hAnsi="宋体" w:eastAsia="宋体" w:cs="宋体"/>
          <w:sz w:val="20"/>
          <w:szCs w:val="20"/>
          <w:highlight w:val="none"/>
          <w:u w:val="single" w:color="auto"/>
        </w:rPr>
        <w:t xml:space="preserve">                       </w:t>
      </w:r>
      <w:r>
        <w:rPr>
          <w:rFonts w:ascii="宋体" w:hAnsi="宋体" w:eastAsia="宋体" w:cs="宋体"/>
          <w:spacing w:val="-12"/>
          <w:sz w:val="20"/>
          <w:szCs w:val="20"/>
          <w:highlight w:val="none"/>
        </w:rPr>
        <w:t>（</w:t>
      </w:r>
      <w:r>
        <w:rPr>
          <w:rFonts w:ascii="宋体" w:hAnsi="宋体" w:eastAsia="宋体" w:cs="宋体"/>
          <w:spacing w:val="8"/>
          <w:sz w:val="20"/>
          <w:szCs w:val="20"/>
          <w:highlight w:val="none"/>
        </w:rPr>
        <w:t>签字或盖章）</w:t>
      </w:r>
    </w:p>
    <w:p w14:paraId="382A854D">
      <w:pPr>
        <w:pStyle w:val="3"/>
        <w:spacing w:line="241" w:lineRule="auto"/>
        <w:rPr>
          <w:highlight w:val="none"/>
        </w:rPr>
      </w:pPr>
    </w:p>
    <w:p w14:paraId="0882E1F3">
      <w:pPr>
        <w:spacing w:before="65" w:line="146" w:lineRule="exact"/>
        <w:ind w:left="23"/>
        <w:rPr>
          <w:rFonts w:ascii="宋体" w:hAnsi="宋体" w:eastAsia="宋体" w:cs="宋体"/>
          <w:sz w:val="20"/>
          <w:szCs w:val="20"/>
          <w:highlight w:val="none"/>
        </w:rPr>
      </w:pPr>
      <w:r>
        <w:rPr>
          <w:rFonts w:ascii="宋体" w:hAnsi="宋体" w:eastAsia="宋体" w:cs="宋体"/>
          <w:spacing w:val="-11"/>
          <w:position w:val="-3"/>
          <w:sz w:val="20"/>
          <w:szCs w:val="20"/>
          <w:highlight w:val="none"/>
        </w:rPr>
        <w:t>……</w:t>
      </w:r>
    </w:p>
    <w:p w14:paraId="6588A3CE">
      <w:pPr>
        <w:pStyle w:val="3"/>
        <w:spacing w:line="254" w:lineRule="auto"/>
        <w:rPr>
          <w:highlight w:val="none"/>
        </w:rPr>
      </w:pPr>
    </w:p>
    <w:p w14:paraId="1952B8D7">
      <w:pPr>
        <w:pStyle w:val="3"/>
        <w:spacing w:line="255" w:lineRule="auto"/>
        <w:rPr>
          <w:highlight w:val="none"/>
        </w:rPr>
      </w:pPr>
    </w:p>
    <w:p w14:paraId="760923FB">
      <w:pPr>
        <w:tabs>
          <w:tab w:val="left" w:pos="7990"/>
        </w:tabs>
        <w:spacing w:before="66" w:line="220" w:lineRule="auto"/>
        <w:ind w:left="7150"/>
        <w:rPr>
          <w:rFonts w:ascii="宋体" w:hAnsi="宋体" w:eastAsia="宋体" w:cs="宋体"/>
          <w:sz w:val="20"/>
          <w:szCs w:val="20"/>
          <w:highlight w:val="none"/>
        </w:rPr>
      </w:pPr>
      <w:r>
        <w:rPr>
          <w:rFonts w:ascii="宋体" w:hAnsi="宋体" w:eastAsia="宋体" w:cs="宋体"/>
          <w:sz w:val="20"/>
          <w:szCs w:val="20"/>
          <w:highlight w:val="none"/>
          <w:u w:val="single" w:color="auto"/>
        </w:rPr>
        <w:tab/>
      </w:r>
      <w:r>
        <w:rPr>
          <w:rFonts w:ascii="宋体" w:hAnsi="宋体" w:eastAsia="宋体" w:cs="宋体"/>
          <w:spacing w:val="-79"/>
          <w:sz w:val="20"/>
          <w:szCs w:val="20"/>
          <w:highlight w:val="none"/>
        </w:rPr>
        <w:t xml:space="preserve"> </w:t>
      </w:r>
      <w:r>
        <w:rPr>
          <w:rFonts w:ascii="宋体" w:hAnsi="宋体" w:eastAsia="宋体" w:cs="宋体"/>
          <w:spacing w:val="-19"/>
          <w:sz w:val="20"/>
          <w:szCs w:val="20"/>
          <w:highlight w:val="none"/>
        </w:rPr>
        <w:t>年</w:t>
      </w:r>
      <w:r>
        <w:rPr>
          <w:rFonts w:ascii="宋体" w:hAnsi="宋体" w:eastAsia="宋体" w:cs="宋体"/>
          <w:spacing w:val="2"/>
          <w:sz w:val="20"/>
          <w:szCs w:val="20"/>
          <w:highlight w:val="none"/>
          <w:u w:val="single" w:color="auto"/>
        </w:rPr>
        <w:t xml:space="preserve">     </w:t>
      </w:r>
      <w:r>
        <w:rPr>
          <w:rFonts w:ascii="宋体" w:hAnsi="宋体" w:eastAsia="宋体" w:cs="宋体"/>
          <w:spacing w:val="-73"/>
          <w:sz w:val="20"/>
          <w:szCs w:val="20"/>
          <w:highlight w:val="none"/>
        </w:rPr>
        <w:t xml:space="preserve"> </w:t>
      </w:r>
      <w:r>
        <w:rPr>
          <w:rFonts w:ascii="宋体" w:hAnsi="宋体" w:eastAsia="宋体" w:cs="宋体"/>
          <w:spacing w:val="-19"/>
          <w:sz w:val="20"/>
          <w:szCs w:val="20"/>
          <w:highlight w:val="none"/>
        </w:rPr>
        <w:t>月</w:t>
      </w:r>
      <w:r>
        <w:rPr>
          <w:rFonts w:ascii="宋体" w:hAnsi="宋体" w:eastAsia="宋体" w:cs="宋体"/>
          <w:spacing w:val="1"/>
          <w:sz w:val="20"/>
          <w:szCs w:val="20"/>
          <w:highlight w:val="none"/>
          <w:u w:val="single" w:color="auto"/>
        </w:rPr>
        <w:t xml:space="preserve">     </w:t>
      </w:r>
      <w:r>
        <w:rPr>
          <w:rFonts w:ascii="宋体" w:hAnsi="宋体" w:eastAsia="宋体" w:cs="宋体"/>
          <w:spacing w:val="-19"/>
          <w:sz w:val="20"/>
          <w:szCs w:val="20"/>
          <w:highlight w:val="none"/>
        </w:rPr>
        <w:t xml:space="preserve"> 日</w:t>
      </w:r>
    </w:p>
    <w:p w14:paraId="0324E48D">
      <w:pPr>
        <w:spacing w:line="220" w:lineRule="auto"/>
        <w:rPr>
          <w:rFonts w:ascii="宋体" w:hAnsi="宋体" w:eastAsia="宋体" w:cs="宋体"/>
          <w:sz w:val="20"/>
          <w:szCs w:val="20"/>
          <w:highlight w:val="none"/>
        </w:rPr>
        <w:sectPr>
          <w:footerReference r:id="rId58" w:type="default"/>
          <w:pgSz w:w="11900" w:h="16839"/>
          <w:pgMar w:top="400" w:right="1010" w:bottom="516" w:left="1207" w:header="0" w:footer="364" w:gutter="0"/>
          <w:cols w:space="720" w:num="1"/>
        </w:sectPr>
      </w:pPr>
    </w:p>
    <w:p w14:paraId="757B7BE3">
      <w:pPr>
        <w:pStyle w:val="3"/>
        <w:spacing w:line="250" w:lineRule="auto"/>
        <w:rPr>
          <w:highlight w:val="none"/>
        </w:rPr>
      </w:pPr>
    </w:p>
    <w:p w14:paraId="16623576">
      <w:pPr>
        <w:pStyle w:val="3"/>
        <w:spacing w:line="250" w:lineRule="auto"/>
        <w:rPr>
          <w:highlight w:val="none"/>
        </w:rPr>
      </w:pPr>
    </w:p>
    <w:p w14:paraId="3B267256">
      <w:pPr>
        <w:pStyle w:val="3"/>
        <w:spacing w:line="250" w:lineRule="auto"/>
        <w:rPr>
          <w:highlight w:val="none"/>
        </w:rPr>
      </w:pPr>
    </w:p>
    <w:p w14:paraId="061F2B8A">
      <w:pPr>
        <w:pStyle w:val="3"/>
        <w:spacing w:line="250" w:lineRule="auto"/>
        <w:rPr>
          <w:highlight w:val="none"/>
        </w:rPr>
      </w:pPr>
    </w:p>
    <w:p w14:paraId="1D0D88D7">
      <w:pPr>
        <w:spacing w:before="91" w:line="219" w:lineRule="auto"/>
        <w:ind w:left="146"/>
        <w:rPr>
          <w:rFonts w:ascii="宋体" w:hAnsi="宋体" w:eastAsia="宋体" w:cs="宋体"/>
          <w:sz w:val="28"/>
          <w:szCs w:val="28"/>
          <w:highlight w:val="none"/>
        </w:rPr>
      </w:pPr>
      <w:r>
        <w:rPr>
          <w:rFonts w:ascii="宋体" w:hAnsi="宋体" w:eastAsia="宋体" w:cs="宋体"/>
          <w:b/>
          <w:bCs/>
          <w:spacing w:val="-17"/>
          <w:sz w:val="28"/>
          <w:szCs w:val="28"/>
          <w:highlight w:val="none"/>
        </w:rPr>
        <w:t>附件七</w:t>
      </w:r>
    </w:p>
    <w:p w14:paraId="43EA421A">
      <w:pPr>
        <w:pStyle w:val="3"/>
        <w:spacing w:line="307" w:lineRule="auto"/>
        <w:rPr>
          <w:highlight w:val="none"/>
        </w:rPr>
      </w:pPr>
    </w:p>
    <w:p w14:paraId="178052ED">
      <w:pPr>
        <w:spacing w:before="101" w:line="220" w:lineRule="auto"/>
        <w:ind w:left="3506"/>
        <w:rPr>
          <w:rFonts w:ascii="宋体" w:hAnsi="宋体" w:eastAsia="宋体" w:cs="宋体"/>
          <w:sz w:val="31"/>
          <w:szCs w:val="31"/>
          <w:highlight w:val="none"/>
        </w:rPr>
      </w:pPr>
      <w:r>
        <w:rPr>
          <w:rFonts w:ascii="宋体" w:hAnsi="宋体" w:eastAsia="宋体" w:cs="宋体"/>
          <w:b/>
          <w:bCs/>
          <w:spacing w:val="1"/>
          <w:sz w:val="31"/>
          <w:szCs w:val="31"/>
          <w:highlight w:val="none"/>
        </w:rPr>
        <w:t>法定代表人身份证明</w:t>
      </w:r>
    </w:p>
    <w:p w14:paraId="71403F97">
      <w:pPr>
        <w:pStyle w:val="3"/>
        <w:spacing w:line="264" w:lineRule="auto"/>
        <w:rPr>
          <w:highlight w:val="none"/>
        </w:rPr>
      </w:pPr>
    </w:p>
    <w:p w14:paraId="79D55EFE">
      <w:pPr>
        <w:pStyle w:val="3"/>
        <w:spacing w:line="264" w:lineRule="auto"/>
        <w:rPr>
          <w:highlight w:val="none"/>
        </w:rPr>
      </w:pPr>
    </w:p>
    <w:p w14:paraId="4CADDBCF">
      <w:pPr>
        <w:pStyle w:val="3"/>
        <w:spacing w:line="265" w:lineRule="auto"/>
        <w:rPr>
          <w:highlight w:val="none"/>
        </w:rPr>
      </w:pPr>
    </w:p>
    <w:p w14:paraId="4729A7FD">
      <w:pPr>
        <w:spacing w:before="75" w:line="354" w:lineRule="auto"/>
        <w:ind w:left="99" w:right="2383" w:firstLine="2"/>
        <w:rPr>
          <w:rFonts w:ascii="宋体" w:hAnsi="宋体" w:eastAsia="宋体" w:cs="宋体"/>
          <w:sz w:val="23"/>
          <w:szCs w:val="23"/>
          <w:highlight w:val="none"/>
        </w:rPr>
      </w:pPr>
      <w:r>
        <w:rPr>
          <w:highlight w:val="none"/>
        </w:rPr>
        <w:pict>
          <v:shape id="_x0000_s1033" o:spid="_x0000_s1033" o:spt="202" type="#_x0000_t202" style="position:absolute;left:0pt;margin-left:26.35pt;margin-top:181.55pt;height:18.65pt;width:140.95pt;z-index:251668480;mso-width-relative:page;mso-height-relative:page;" filled="f" stroked="f" coordsize="21600,21600">
            <v:path/>
            <v:fill on="f" focussize="0,0"/>
            <v:stroke on="f"/>
            <v:imagedata o:title=""/>
            <o:lock v:ext="edit" aspectratio="f"/>
            <v:textbox inset="0mm,0mm,0mm,0mm">
              <w:txbxContent>
                <w:p w14:paraId="0FEF47CC">
                  <w:pPr>
                    <w:spacing w:before="19" w:line="220" w:lineRule="auto"/>
                    <w:ind w:left="20"/>
                    <w:rPr>
                      <w:rFonts w:ascii="宋体" w:hAnsi="宋体" w:eastAsia="宋体" w:cs="宋体"/>
                      <w:sz w:val="28"/>
                      <w:szCs w:val="28"/>
                    </w:rPr>
                  </w:pPr>
                  <w:r>
                    <w:rPr>
                      <w:rFonts w:ascii="宋体" w:hAnsi="宋体" w:eastAsia="宋体" w:cs="宋体"/>
                      <w:spacing w:val="-3"/>
                      <w:sz w:val="28"/>
                      <w:szCs w:val="28"/>
                    </w:rPr>
                    <w:t>法人身份证复印件正面</w:t>
                  </w:r>
                </w:p>
              </w:txbxContent>
            </v:textbox>
          </v:shape>
        </w:pict>
      </w:r>
      <w:r>
        <w:rPr>
          <w:highlight w:val="none"/>
        </w:rPr>
        <w:drawing>
          <wp:anchor distT="0" distB="0" distL="0" distR="0" simplePos="0" relativeHeight="251667456" behindDoc="1" locked="0" layoutInCell="1" allowOverlap="1">
            <wp:simplePos x="0" y="0"/>
            <wp:positionH relativeFrom="column">
              <wp:posOffset>0</wp:posOffset>
            </wp:positionH>
            <wp:positionV relativeFrom="paragraph">
              <wp:posOffset>2139950</wp:posOffset>
            </wp:positionV>
            <wp:extent cx="2482215" cy="127317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29"/>
                    <a:stretch>
                      <a:fillRect/>
                    </a:stretch>
                  </pic:blipFill>
                  <pic:spPr>
                    <a:xfrm>
                      <a:off x="0" y="0"/>
                      <a:ext cx="2482214" cy="1273175"/>
                    </a:xfrm>
                    <a:prstGeom prst="rect">
                      <a:avLst/>
                    </a:prstGeom>
                  </pic:spPr>
                </pic:pic>
              </a:graphicData>
            </a:graphic>
          </wp:anchor>
        </w:drawing>
      </w:r>
      <w:r>
        <w:rPr>
          <w:rFonts w:ascii="宋体" w:hAnsi="宋体" w:eastAsia="宋体" w:cs="宋体"/>
          <w:spacing w:val="-3"/>
          <w:sz w:val="23"/>
          <w:szCs w:val="23"/>
          <w:highlight w:val="none"/>
        </w:rPr>
        <w:t>单位名称：</w:t>
      </w:r>
      <w:r>
        <w:rPr>
          <w:rFonts w:ascii="宋体" w:hAnsi="宋体" w:eastAsia="宋体" w:cs="宋体"/>
          <w:spacing w:val="-74"/>
          <w:sz w:val="23"/>
          <w:szCs w:val="23"/>
          <w:highlight w:val="none"/>
        </w:rPr>
        <w:t xml:space="preserve"> </w:t>
      </w:r>
      <w:r>
        <w:rPr>
          <w:rFonts w:ascii="宋体" w:hAnsi="宋体" w:eastAsia="宋体" w:cs="宋体"/>
          <w:spacing w:val="1"/>
          <w:sz w:val="23"/>
          <w:szCs w:val="23"/>
          <w:highlight w:val="none"/>
          <w:u w:val="single" w:color="auto"/>
        </w:rPr>
        <w:t xml:space="preserve">                   </w:t>
      </w:r>
      <w:r>
        <w:rPr>
          <w:rFonts w:ascii="宋体" w:hAnsi="宋体" w:eastAsia="宋体" w:cs="宋体"/>
          <w:sz w:val="23"/>
          <w:szCs w:val="23"/>
          <w:highlight w:val="none"/>
          <w:u w:val="single" w:color="auto"/>
        </w:rPr>
        <w:t xml:space="preserve">                                 </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地址：</w:t>
      </w:r>
      <w:r>
        <w:rPr>
          <w:rFonts w:ascii="宋体" w:hAnsi="宋体" w:eastAsia="宋体" w:cs="宋体"/>
          <w:spacing w:val="3"/>
          <w:sz w:val="23"/>
          <w:szCs w:val="23"/>
          <w:highlight w:val="none"/>
          <w:u w:val="single" w:color="auto"/>
        </w:rPr>
        <w:t xml:space="preserve">                                             </w:t>
      </w:r>
      <w:r>
        <w:rPr>
          <w:rFonts w:ascii="宋体" w:hAnsi="宋体" w:eastAsia="宋体" w:cs="宋体"/>
          <w:spacing w:val="2"/>
          <w:sz w:val="23"/>
          <w:szCs w:val="23"/>
          <w:highlight w:val="none"/>
          <w:u w:val="single" w:color="auto"/>
        </w:rPr>
        <w:t xml:space="preserve">          </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姓名：</w:t>
      </w:r>
      <w:r>
        <w:rPr>
          <w:rFonts w:ascii="宋体" w:hAnsi="宋体" w:eastAsia="宋体" w:cs="宋体"/>
          <w:spacing w:val="-73"/>
          <w:sz w:val="23"/>
          <w:szCs w:val="23"/>
          <w:highlight w:val="none"/>
        </w:rPr>
        <w:t xml:space="preserve"> </w:t>
      </w:r>
      <w:r>
        <w:rPr>
          <w:rFonts w:ascii="宋体" w:hAnsi="宋体" w:eastAsia="宋体" w:cs="宋体"/>
          <w:spacing w:val="5"/>
          <w:sz w:val="23"/>
          <w:szCs w:val="23"/>
          <w:highlight w:val="none"/>
          <w:u w:val="single" w:color="auto"/>
        </w:rPr>
        <w:t xml:space="preserve">          </w:t>
      </w:r>
      <w:r>
        <w:rPr>
          <w:rFonts w:ascii="宋体" w:hAnsi="宋体" w:eastAsia="宋体" w:cs="宋体"/>
          <w:spacing w:val="2"/>
          <w:sz w:val="23"/>
          <w:szCs w:val="23"/>
          <w:highlight w:val="none"/>
        </w:rPr>
        <w:t xml:space="preserve">   性别：</w:t>
      </w:r>
      <w:r>
        <w:rPr>
          <w:rFonts w:ascii="宋体" w:hAnsi="宋体" w:eastAsia="宋体" w:cs="宋体"/>
          <w:spacing w:val="5"/>
          <w:sz w:val="23"/>
          <w:szCs w:val="23"/>
          <w:highlight w:val="none"/>
          <w:u w:val="single" w:color="auto"/>
        </w:rPr>
        <w:t xml:space="preserve">     </w:t>
      </w:r>
      <w:r>
        <w:rPr>
          <w:rFonts w:ascii="宋体" w:hAnsi="宋体" w:eastAsia="宋体" w:cs="宋体"/>
          <w:spacing w:val="-94"/>
          <w:sz w:val="23"/>
          <w:szCs w:val="23"/>
          <w:highlight w:val="none"/>
        </w:rPr>
        <w:t xml:space="preserve"> </w:t>
      </w:r>
      <w:r>
        <w:rPr>
          <w:rFonts w:ascii="宋体" w:hAnsi="宋体" w:eastAsia="宋体" w:cs="宋体"/>
          <w:spacing w:val="2"/>
          <w:sz w:val="23"/>
          <w:szCs w:val="23"/>
          <w:highlight w:val="none"/>
        </w:rPr>
        <w:t>年龄：</w:t>
      </w:r>
      <w:r>
        <w:rPr>
          <w:rFonts w:ascii="宋体" w:hAnsi="宋体" w:eastAsia="宋体" w:cs="宋体"/>
          <w:spacing w:val="5"/>
          <w:sz w:val="23"/>
          <w:szCs w:val="23"/>
          <w:highlight w:val="none"/>
          <w:u w:val="single" w:color="auto"/>
        </w:rPr>
        <w:t xml:space="preserve">    </w:t>
      </w:r>
      <w:r>
        <w:rPr>
          <w:rFonts w:ascii="宋体" w:hAnsi="宋体" w:eastAsia="宋体" w:cs="宋体"/>
          <w:spacing w:val="15"/>
          <w:sz w:val="23"/>
          <w:szCs w:val="23"/>
          <w:highlight w:val="none"/>
        </w:rPr>
        <w:t xml:space="preserve">  </w:t>
      </w:r>
      <w:r>
        <w:rPr>
          <w:rFonts w:ascii="宋体" w:hAnsi="宋体" w:eastAsia="宋体" w:cs="宋体"/>
          <w:spacing w:val="2"/>
          <w:sz w:val="23"/>
          <w:szCs w:val="23"/>
          <w:highlight w:val="none"/>
        </w:rPr>
        <w:t>职务：</w:t>
      </w:r>
      <w:r>
        <w:rPr>
          <w:rFonts w:ascii="宋体" w:hAnsi="宋体" w:eastAsia="宋体" w:cs="宋体"/>
          <w:spacing w:val="5"/>
          <w:sz w:val="23"/>
          <w:szCs w:val="23"/>
          <w:highlight w:val="none"/>
          <w:u w:val="single" w:color="auto"/>
        </w:rPr>
        <w:t xml:space="preserve">             </w:t>
      </w:r>
      <w:r>
        <w:rPr>
          <w:rFonts w:ascii="宋体" w:hAnsi="宋体" w:eastAsia="宋体" w:cs="宋体"/>
          <w:spacing w:val="1"/>
          <w:sz w:val="23"/>
          <w:szCs w:val="23"/>
          <w:highlight w:val="none"/>
        </w:rPr>
        <w:t xml:space="preserve"> </w:t>
      </w:r>
      <w:r>
        <w:rPr>
          <w:rFonts w:ascii="宋体" w:hAnsi="宋体" w:eastAsia="宋体" w:cs="宋体"/>
          <w:spacing w:val="-7"/>
          <w:sz w:val="23"/>
          <w:szCs w:val="23"/>
          <w:highlight w:val="none"/>
        </w:rPr>
        <w:t xml:space="preserve">系  </w:t>
      </w:r>
      <w:r>
        <w:rPr>
          <w:rFonts w:ascii="宋体" w:hAnsi="宋体" w:eastAsia="宋体" w:cs="宋体"/>
          <w:sz w:val="23"/>
          <w:szCs w:val="23"/>
          <w:highlight w:val="none"/>
          <w:u w:val="single" w:color="auto"/>
        </w:rPr>
        <w:t xml:space="preserve">                       </w:t>
      </w:r>
      <w:r>
        <w:rPr>
          <w:rFonts w:ascii="宋体" w:hAnsi="宋体" w:eastAsia="宋体" w:cs="宋体"/>
          <w:spacing w:val="-46"/>
          <w:sz w:val="23"/>
          <w:szCs w:val="23"/>
          <w:highlight w:val="none"/>
        </w:rPr>
        <w:t xml:space="preserve"> </w:t>
      </w:r>
      <w:r>
        <w:rPr>
          <w:rFonts w:ascii="宋体" w:hAnsi="宋体" w:eastAsia="宋体" w:cs="宋体"/>
          <w:spacing w:val="-7"/>
          <w:sz w:val="23"/>
          <w:szCs w:val="23"/>
          <w:highlight w:val="none"/>
        </w:rPr>
        <w:t>的法定代表人。</w:t>
      </w:r>
    </w:p>
    <w:p w14:paraId="5A96C6DD">
      <w:pPr>
        <w:spacing w:before="11"/>
        <w:rPr>
          <w:highlight w:val="none"/>
        </w:rPr>
      </w:pPr>
    </w:p>
    <w:p w14:paraId="32DFFA41">
      <w:pPr>
        <w:spacing w:before="11"/>
        <w:rPr>
          <w:highlight w:val="none"/>
        </w:rPr>
      </w:pPr>
    </w:p>
    <w:p w14:paraId="2F4E712A">
      <w:pPr>
        <w:spacing w:before="11"/>
        <w:rPr>
          <w:highlight w:val="none"/>
        </w:rPr>
      </w:pPr>
    </w:p>
    <w:p w14:paraId="42FB257B">
      <w:pPr>
        <w:spacing w:before="11"/>
        <w:rPr>
          <w:highlight w:val="none"/>
        </w:rPr>
      </w:pPr>
    </w:p>
    <w:p w14:paraId="6D459DA7">
      <w:pPr>
        <w:spacing w:before="10"/>
        <w:rPr>
          <w:highlight w:val="none"/>
        </w:rPr>
      </w:pPr>
    </w:p>
    <w:p w14:paraId="7E7080B2">
      <w:pPr>
        <w:spacing w:before="10"/>
        <w:rPr>
          <w:highlight w:val="none"/>
        </w:rPr>
      </w:pPr>
    </w:p>
    <w:tbl>
      <w:tblPr>
        <w:tblStyle w:val="9"/>
        <w:tblW w:w="3897" w:type="dxa"/>
        <w:tblInd w:w="446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7"/>
      </w:tblGrid>
      <w:tr w14:paraId="38ECEA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4" w:hRule="atLeast"/>
        </w:trPr>
        <w:tc>
          <w:tcPr>
            <w:tcW w:w="3897" w:type="dxa"/>
            <w:vAlign w:val="top"/>
          </w:tcPr>
          <w:p w14:paraId="6A811889">
            <w:pPr>
              <w:pStyle w:val="10"/>
              <w:spacing w:before="271" w:line="220" w:lineRule="auto"/>
              <w:ind w:left="536"/>
              <w:rPr>
                <w:sz w:val="28"/>
                <w:szCs w:val="28"/>
                <w:highlight w:val="none"/>
              </w:rPr>
            </w:pPr>
            <w:r>
              <w:rPr>
                <w:spacing w:val="-3"/>
                <w:sz w:val="28"/>
                <w:szCs w:val="28"/>
                <w:highlight w:val="none"/>
              </w:rPr>
              <w:t>法人身份证复印件背面</w:t>
            </w:r>
          </w:p>
        </w:tc>
      </w:tr>
    </w:tbl>
    <w:p w14:paraId="6847A7E2">
      <w:pPr>
        <w:pStyle w:val="3"/>
        <w:spacing w:line="243" w:lineRule="auto"/>
        <w:rPr>
          <w:highlight w:val="none"/>
        </w:rPr>
      </w:pPr>
    </w:p>
    <w:p w14:paraId="79F89363">
      <w:pPr>
        <w:pStyle w:val="3"/>
        <w:spacing w:line="243" w:lineRule="auto"/>
        <w:rPr>
          <w:highlight w:val="none"/>
        </w:rPr>
      </w:pPr>
    </w:p>
    <w:p w14:paraId="078DE487">
      <w:pPr>
        <w:pStyle w:val="3"/>
        <w:spacing w:line="243" w:lineRule="auto"/>
        <w:rPr>
          <w:highlight w:val="none"/>
        </w:rPr>
      </w:pPr>
    </w:p>
    <w:p w14:paraId="29472653">
      <w:pPr>
        <w:pStyle w:val="3"/>
        <w:spacing w:line="244" w:lineRule="auto"/>
        <w:rPr>
          <w:highlight w:val="none"/>
        </w:rPr>
      </w:pPr>
    </w:p>
    <w:p w14:paraId="39784B48">
      <w:pPr>
        <w:pStyle w:val="3"/>
        <w:spacing w:line="244" w:lineRule="auto"/>
        <w:rPr>
          <w:highlight w:val="none"/>
        </w:rPr>
      </w:pPr>
    </w:p>
    <w:p w14:paraId="251B9E0B">
      <w:pPr>
        <w:pStyle w:val="3"/>
        <w:spacing w:line="244" w:lineRule="auto"/>
        <w:rPr>
          <w:highlight w:val="none"/>
        </w:rPr>
      </w:pPr>
    </w:p>
    <w:p w14:paraId="23F39DA9">
      <w:pPr>
        <w:pStyle w:val="3"/>
        <w:spacing w:line="244" w:lineRule="auto"/>
        <w:rPr>
          <w:highlight w:val="none"/>
        </w:rPr>
      </w:pPr>
    </w:p>
    <w:p w14:paraId="76B495E9">
      <w:pPr>
        <w:pStyle w:val="3"/>
        <w:spacing w:line="244" w:lineRule="auto"/>
        <w:rPr>
          <w:highlight w:val="none"/>
        </w:rPr>
      </w:pPr>
    </w:p>
    <w:p w14:paraId="17623FC5">
      <w:pPr>
        <w:pStyle w:val="3"/>
        <w:spacing w:line="244" w:lineRule="auto"/>
        <w:rPr>
          <w:highlight w:val="none"/>
        </w:rPr>
      </w:pPr>
    </w:p>
    <w:p w14:paraId="120CB9F1">
      <w:pPr>
        <w:pStyle w:val="3"/>
        <w:spacing w:line="244" w:lineRule="auto"/>
        <w:rPr>
          <w:highlight w:val="none"/>
        </w:rPr>
      </w:pPr>
    </w:p>
    <w:p w14:paraId="30CD3313">
      <w:pPr>
        <w:pStyle w:val="3"/>
        <w:spacing w:line="244" w:lineRule="auto"/>
        <w:rPr>
          <w:highlight w:val="none"/>
        </w:rPr>
      </w:pPr>
    </w:p>
    <w:p w14:paraId="5F16C0BD">
      <w:pPr>
        <w:pStyle w:val="3"/>
        <w:spacing w:line="244" w:lineRule="auto"/>
        <w:rPr>
          <w:highlight w:val="none"/>
        </w:rPr>
      </w:pPr>
    </w:p>
    <w:p w14:paraId="654B424F">
      <w:pPr>
        <w:pStyle w:val="3"/>
        <w:spacing w:line="244" w:lineRule="auto"/>
        <w:rPr>
          <w:highlight w:val="none"/>
        </w:rPr>
      </w:pPr>
    </w:p>
    <w:p w14:paraId="6CBA7FB2">
      <w:pPr>
        <w:spacing w:before="65" w:line="409" w:lineRule="auto"/>
        <w:ind w:left="98" w:right="5289" w:firstLine="2"/>
        <w:rPr>
          <w:rFonts w:ascii="宋体" w:hAnsi="宋体" w:eastAsia="宋体" w:cs="宋体"/>
          <w:sz w:val="20"/>
          <w:szCs w:val="20"/>
          <w:highlight w:val="none"/>
        </w:rPr>
      </w:pPr>
      <w:r>
        <w:rPr>
          <w:rFonts w:ascii="宋体" w:hAnsi="宋体" w:eastAsia="宋体" w:cs="宋体"/>
          <w:spacing w:val="2"/>
          <w:sz w:val="20"/>
          <w:szCs w:val="20"/>
          <w:highlight w:val="none"/>
        </w:rPr>
        <w:t>投标单位名称：公章）</w:t>
      </w:r>
      <w:r>
        <w:rPr>
          <w:rFonts w:ascii="宋体" w:hAnsi="宋体" w:eastAsia="宋体" w:cs="宋体"/>
          <w:spacing w:val="-45"/>
          <w:sz w:val="20"/>
          <w:szCs w:val="20"/>
          <w:highlight w:val="none"/>
        </w:rPr>
        <w:t xml:space="preserve"> </w:t>
      </w:r>
      <w:r>
        <w:rPr>
          <w:rFonts w:ascii="宋体" w:hAnsi="宋体" w:eastAsia="宋体" w:cs="宋体"/>
          <w:sz w:val="20"/>
          <w:szCs w:val="20"/>
          <w:highlight w:val="none"/>
          <w:u w:val="single" w:color="auto"/>
        </w:rPr>
        <w:t xml:space="preserve">                       </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法定代表人</w:t>
      </w:r>
      <w:r>
        <w:rPr>
          <w:rFonts w:ascii="宋体" w:hAnsi="宋体" w:eastAsia="宋体" w:cs="宋体"/>
          <w:spacing w:val="1"/>
          <w:sz w:val="20"/>
          <w:szCs w:val="20"/>
          <w:highlight w:val="none"/>
        </w:rPr>
        <w:t>：</w:t>
      </w:r>
      <w:r>
        <w:rPr>
          <w:rFonts w:ascii="宋体" w:hAnsi="宋体" w:eastAsia="宋体" w:cs="宋体"/>
          <w:spacing w:val="-58"/>
          <w:sz w:val="20"/>
          <w:szCs w:val="20"/>
          <w:highlight w:val="none"/>
        </w:rPr>
        <w:t xml:space="preserve"> </w:t>
      </w:r>
      <w:r>
        <w:rPr>
          <w:rFonts w:ascii="宋体" w:hAnsi="宋体" w:eastAsia="宋体" w:cs="宋体"/>
          <w:spacing w:val="1"/>
          <w:sz w:val="20"/>
          <w:szCs w:val="20"/>
          <w:highlight w:val="none"/>
        </w:rPr>
        <w:t>（</w:t>
      </w:r>
      <w:r>
        <w:rPr>
          <w:rFonts w:ascii="宋体" w:hAnsi="宋体" w:eastAsia="宋体" w:cs="宋体"/>
          <w:spacing w:val="6"/>
          <w:sz w:val="20"/>
          <w:szCs w:val="20"/>
          <w:highlight w:val="none"/>
        </w:rPr>
        <w:t>签字或盖章）</w:t>
      </w:r>
      <w:r>
        <w:rPr>
          <w:rFonts w:ascii="宋体" w:hAnsi="宋体" w:eastAsia="宋体" w:cs="宋体"/>
          <w:sz w:val="20"/>
          <w:szCs w:val="20"/>
          <w:highlight w:val="none"/>
          <w:u w:val="single" w:color="auto"/>
        </w:rPr>
        <w:t xml:space="preserve">                 </w:t>
      </w:r>
    </w:p>
    <w:p w14:paraId="29867637">
      <w:pPr>
        <w:pStyle w:val="3"/>
        <w:spacing w:line="247" w:lineRule="auto"/>
        <w:rPr>
          <w:highlight w:val="none"/>
        </w:rPr>
      </w:pPr>
    </w:p>
    <w:p w14:paraId="45A31DED">
      <w:pPr>
        <w:pStyle w:val="3"/>
        <w:spacing w:line="247" w:lineRule="auto"/>
        <w:rPr>
          <w:highlight w:val="none"/>
        </w:rPr>
      </w:pPr>
    </w:p>
    <w:p w14:paraId="0241B70A">
      <w:pPr>
        <w:pStyle w:val="3"/>
        <w:spacing w:line="247" w:lineRule="auto"/>
        <w:rPr>
          <w:highlight w:val="none"/>
        </w:rPr>
      </w:pPr>
    </w:p>
    <w:p w14:paraId="4E2E268C">
      <w:pPr>
        <w:pStyle w:val="3"/>
        <w:spacing w:line="247" w:lineRule="auto"/>
        <w:rPr>
          <w:highlight w:val="none"/>
        </w:rPr>
      </w:pPr>
    </w:p>
    <w:p w14:paraId="4CF1B774">
      <w:pPr>
        <w:pStyle w:val="3"/>
        <w:spacing w:line="248" w:lineRule="auto"/>
        <w:rPr>
          <w:highlight w:val="none"/>
        </w:rPr>
      </w:pPr>
    </w:p>
    <w:p w14:paraId="3C919C1C">
      <w:pPr>
        <w:pStyle w:val="3"/>
        <w:spacing w:line="248" w:lineRule="auto"/>
        <w:rPr>
          <w:highlight w:val="none"/>
        </w:rPr>
      </w:pPr>
    </w:p>
    <w:p w14:paraId="65F7D429">
      <w:pPr>
        <w:spacing w:before="74" w:line="220" w:lineRule="auto"/>
        <w:jc w:val="right"/>
        <w:rPr>
          <w:rFonts w:ascii="宋体" w:hAnsi="宋体" w:eastAsia="宋体" w:cs="宋体"/>
          <w:sz w:val="23"/>
          <w:szCs w:val="23"/>
          <w:highlight w:val="none"/>
        </w:rPr>
      </w:pPr>
      <w:r>
        <w:rPr>
          <w:rFonts w:ascii="宋体" w:hAnsi="宋体" w:eastAsia="宋体" w:cs="宋体"/>
          <w:spacing w:val="-19"/>
          <w:sz w:val="23"/>
          <w:szCs w:val="23"/>
          <w:highlight w:val="none"/>
        </w:rPr>
        <w:t>日期：</w:t>
      </w:r>
      <w:r>
        <w:rPr>
          <w:rFonts w:ascii="宋体" w:hAnsi="宋体" w:eastAsia="宋体" w:cs="宋体"/>
          <w:spacing w:val="-19"/>
          <w:sz w:val="23"/>
          <w:szCs w:val="23"/>
          <w:highlight w:val="none"/>
          <w:u w:val="single" w:color="auto"/>
        </w:rPr>
        <w:t xml:space="preserve">       </w:t>
      </w:r>
      <w:r>
        <w:rPr>
          <w:rFonts w:ascii="宋体" w:hAnsi="宋体" w:eastAsia="宋体" w:cs="宋体"/>
          <w:spacing w:val="-85"/>
          <w:sz w:val="23"/>
          <w:szCs w:val="23"/>
          <w:highlight w:val="none"/>
        </w:rPr>
        <w:t xml:space="preserve"> </w:t>
      </w:r>
      <w:r>
        <w:rPr>
          <w:rFonts w:ascii="宋体" w:hAnsi="宋体" w:eastAsia="宋体" w:cs="宋体"/>
          <w:spacing w:val="-19"/>
          <w:sz w:val="23"/>
          <w:szCs w:val="23"/>
          <w:highlight w:val="none"/>
        </w:rPr>
        <w:t>年</w:t>
      </w:r>
      <w:r>
        <w:rPr>
          <w:rFonts w:ascii="宋体" w:hAnsi="宋体" w:eastAsia="宋体" w:cs="宋体"/>
          <w:spacing w:val="2"/>
          <w:sz w:val="23"/>
          <w:szCs w:val="23"/>
          <w:highlight w:val="none"/>
          <w:u w:val="single" w:color="auto"/>
        </w:rPr>
        <w:t xml:space="preserve">    </w:t>
      </w:r>
      <w:r>
        <w:rPr>
          <w:rFonts w:ascii="宋体" w:hAnsi="宋体" w:eastAsia="宋体" w:cs="宋体"/>
          <w:spacing w:val="-85"/>
          <w:sz w:val="23"/>
          <w:szCs w:val="23"/>
          <w:highlight w:val="none"/>
        </w:rPr>
        <w:t xml:space="preserve"> </w:t>
      </w:r>
      <w:r>
        <w:rPr>
          <w:rFonts w:ascii="宋体" w:hAnsi="宋体" w:eastAsia="宋体" w:cs="宋体"/>
          <w:spacing w:val="-19"/>
          <w:sz w:val="23"/>
          <w:szCs w:val="23"/>
          <w:highlight w:val="none"/>
        </w:rPr>
        <w:t>月</w:t>
      </w:r>
      <w:r>
        <w:rPr>
          <w:rFonts w:ascii="宋体" w:hAnsi="宋体" w:eastAsia="宋体" w:cs="宋体"/>
          <w:spacing w:val="2"/>
          <w:sz w:val="23"/>
          <w:szCs w:val="23"/>
          <w:highlight w:val="none"/>
          <w:u w:val="single" w:color="auto"/>
        </w:rPr>
        <w:t xml:space="preserve">    </w:t>
      </w:r>
      <w:r>
        <w:rPr>
          <w:rFonts w:ascii="宋体" w:hAnsi="宋体" w:eastAsia="宋体" w:cs="宋体"/>
          <w:spacing w:val="-19"/>
          <w:sz w:val="23"/>
          <w:szCs w:val="23"/>
          <w:highlight w:val="none"/>
        </w:rPr>
        <w:t xml:space="preserve"> 日</w:t>
      </w:r>
    </w:p>
    <w:p w14:paraId="7896D16E">
      <w:pPr>
        <w:spacing w:line="220" w:lineRule="auto"/>
        <w:rPr>
          <w:rFonts w:ascii="宋体" w:hAnsi="宋体" w:eastAsia="宋体" w:cs="宋体"/>
          <w:sz w:val="23"/>
          <w:szCs w:val="23"/>
          <w:highlight w:val="none"/>
        </w:rPr>
        <w:sectPr>
          <w:footerReference r:id="rId59" w:type="default"/>
          <w:pgSz w:w="11900" w:h="16839"/>
          <w:pgMar w:top="400" w:right="1008" w:bottom="515" w:left="1108" w:header="0" w:footer="363" w:gutter="0"/>
          <w:cols w:space="720" w:num="1"/>
        </w:sectPr>
      </w:pPr>
    </w:p>
    <w:p w14:paraId="1690B790">
      <w:pPr>
        <w:pStyle w:val="3"/>
        <w:spacing w:line="250" w:lineRule="auto"/>
        <w:rPr>
          <w:highlight w:val="none"/>
        </w:rPr>
      </w:pPr>
    </w:p>
    <w:p w14:paraId="30F5FD7F">
      <w:pPr>
        <w:pStyle w:val="3"/>
        <w:spacing w:line="250" w:lineRule="auto"/>
        <w:rPr>
          <w:highlight w:val="none"/>
        </w:rPr>
      </w:pPr>
    </w:p>
    <w:p w14:paraId="5F901B06">
      <w:pPr>
        <w:pStyle w:val="3"/>
        <w:spacing w:line="250" w:lineRule="auto"/>
        <w:rPr>
          <w:highlight w:val="none"/>
        </w:rPr>
      </w:pPr>
    </w:p>
    <w:p w14:paraId="48B307E3">
      <w:pPr>
        <w:pStyle w:val="3"/>
        <w:spacing w:line="250" w:lineRule="auto"/>
        <w:rPr>
          <w:highlight w:val="none"/>
        </w:rPr>
      </w:pPr>
    </w:p>
    <w:p w14:paraId="69825059">
      <w:pPr>
        <w:spacing w:before="91" w:line="219" w:lineRule="auto"/>
        <w:ind w:left="48"/>
        <w:rPr>
          <w:rFonts w:ascii="宋体" w:hAnsi="宋体" w:eastAsia="宋体" w:cs="宋体"/>
          <w:sz w:val="28"/>
          <w:szCs w:val="28"/>
          <w:highlight w:val="none"/>
        </w:rPr>
      </w:pPr>
      <w:r>
        <w:rPr>
          <w:rFonts w:ascii="宋体" w:hAnsi="宋体" w:eastAsia="宋体" w:cs="宋体"/>
          <w:b/>
          <w:bCs/>
          <w:spacing w:val="-17"/>
          <w:sz w:val="28"/>
          <w:szCs w:val="28"/>
          <w:highlight w:val="none"/>
        </w:rPr>
        <w:t>附件八</w:t>
      </w:r>
    </w:p>
    <w:p w14:paraId="71BA821A">
      <w:pPr>
        <w:pStyle w:val="3"/>
        <w:spacing w:line="306" w:lineRule="auto"/>
        <w:rPr>
          <w:highlight w:val="none"/>
        </w:rPr>
      </w:pPr>
    </w:p>
    <w:p w14:paraId="1BFF3B52">
      <w:pPr>
        <w:spacing w:before="101" w:line="219" w:lineRule="auto"/>
        <w:ind w:left="3250"/>
        <w:rPr>
          <w:rFonts w:ascii="宋体" w:hAnsi="宋体" w:eastAsia="宋体" w:cs="宋体"/>
          <w:sz w:val="31"/>
          <w:szCs w:val="31"/>
          <w:highlight w:val="none"/>
        </w:rPr>
      </w:pPr>
      <w:r>
        <w:rPr>
          <w:rFonts w:ascii="宋体" w:hAnsi="宋体" w:eastAsia="宋体" w:cs="宋体"/>
          <w:b/>
          <w:bCs/>
          <w:spacing w:val="1"/>
          <w:sz w:val="31"/>
          <w:szCs w:val="31"/>
          <w:highlight w:val="none"/>
        </w:rPr>
        <w:t>法定代表人授权委托书</w:t>
      </w:r>
    </w:p>
    <w:p w14:paraId="2E31D846">
      <w:pPr>
        <w:spacing w:before="238" w:line="366" w:lineRule="auto"/>
        <w:ind w:left="50" w:right="24" w:firstLine="482"/>
        <w:jc w:val="both"/>
        <w:rPr>
          <w:rFonts w:ascii="宋体" w:hAnsi="宋体" w:eastAsia="宋体" w:cs="宋体"/>
          <w:sz w:val="23"/>
          <w:szCs w:val="23"/>
          <w:highlight w:val="none"/>
        </w:rPr>
      </w:pPr>
      <w:r>
        <w:rPr>
          <w:rFonts w:ascii="宋体" w:hAnsi="宋体" w:eastAsia="宋体" w:cs="宋体"/>
          <w:spacing w:val="4"/>
          <w:sz w:val="23"/>
          <w:szCs w:val="23"/>
          <w:highlight w:val="none"/>
        </w:rPr>
        <w:t>本授权委托书声明：注册于</w:t>
      </w:r>
      <w:r>
        <w:rPr>
          <w:rFonts w:ascii="宋体" w:hAnsi="宋体" w:eastAsia="宋体" w:cs="宋体"/>
          <w:spacing w:val="-95"/>
          <w:sz w:val="23"/>
          <w:szCs w:val="23"/>
          <w:highlight w:val="none"/>
        </w:rPr>
        <w:t xml:space="preserve"> </w:t>
      </w:r>
      <w:r>
        <w:rPr>
          <w:rFonts w:ascii="宋体" w:hAnsi="宋体" w:eastAsia="宋体" w:cs="宋体"/>
          <w:spacing w:val="4"/>
          <w:sz w:val="23"/>
          <w:szCs w:val="23"/>
          <w:highlight w:val="none"/>
          <w:u w:val="single" w:color="auto"/>
        </w:rPr>
        <w:t xml:space="preserve"> （投标人地址）  </w:t>
      </w:r>
      <w:r>
        <w:rPr>
          <w:rFonts w:ascii="宋体" w:hAnsi="宋体" w:eastAsia="宋体" w:cs="宋体"/>
          <w:spacing w:val="-58"/>
          <w:sz w:val="23"/>
          <w:szCs w:val="23"/>
          <w:highlight w:val="none"/>
        </w:rPr>
        <w:t xml:space="preserve"> </w:t>
      </w:r>
      <w:r>
        <w:rPr>
          <w:rFonts w:ascii="宋体" w:hAnsi="宋体" w:eastAsia="宋体" w:cs="宋体"/>
          <w:spacing w:val="4"/>
          <w:sz w:val="23"/>
          <w:szCs w:val="23"/>
          <w:highlight w:val="none"/>
        </w:rPr>
        <w:t>的</w:t>
      </w:r>
      <w:r>
        <w:rPr>
          <w:rFonts w:ascii="宋体" w:hAnsi="宋体" w:eastAsia="宋体" w:cs="宋体"/>
          <w:spacing w:val="-109"/>
          <w:sz w:val="23"/>
          <w:szCs w:val="23"/>
          <w:highlight w:val="none"/>
        </w:rPr>
        <w:t xml:space="preserve"> </w:t>
      </w:r>
      <w:r>
        <w:rPr>
          <w:rFonts w:ascii="宋体" w:hAnsi="宋体" w:eastAsia="宋体" w:cs="宋体"/>
          <w:spacing w:val="4"/>
          <w:sz w:val="23"/>
          <w:szCs w:val="23"/>
          <w:highlight w:val="none"/>
          <w:u w:val="single" w:color="auto"/>
        </w:rPr>
        <w:t xml:space="preserve">  （单位名称）    </w:t>
      </w:r>
      <w:r>
        <w:rPr>
          <w:rFonts w:ascii="宋体" w:hAnsi="宋体" w:eastAsia="宋体" w:cs="宋体"/>
          <w:spacing w:val="-98"/>
          <w:sz w:val="23"/>
          <w:szCs w:val="23"/>
          <w:highlight w:val="none"/>
        </w:rPr>
        <w:t xml:space="preserve"> </w:t>
      </w:r>
      <w:r>
        <w:rPr>
          <w:rFonts w:ascii="宋体" w:hAnsi="宋体" w:eastAsia="宋体" w:cs="宋体"/>
          <w:spacing w:val="4"/>
          <w:sz w:val="23"/>
          <w:szCs w:val="23"/>
          <w:highlight w:val="none"/>
        </w:rPr>
        <w:t>在下面签名的</w:t>
      </w:r>
      <w:r>
        <w:rPr>
          <w:rFonts w:ascii="宋体" w:hAnsi="宋体" w:eastAsia="宋体" w:cs="宋体"/>
          <w:spacing w:val="4"/>
          <w:sz w:val="23"/>
          <w:szCs w:val="23"/>
          <w:highlight w:val="none"/>
          <w:u w:val="single" w:color="auto"/>
        </w:rPr>
        <w:t>（法</w:t>
      </w:r>
      <w:r>
        <w:rPr>
          <w:rFonts w:ascii="宋体" w:hAnsi="宋体" w:eastAsia="宋体" w:cs="宋体"/>
          <w:sz w:val="23"/>
          <w:szCs w:val="23"/>
          <w:highlight w:val="none"/>
        </w:rPr>
        <w:t xml:space="preserve"> </w:t>
      </w:r>
      <w:r>
        <w:rPr>
          <w:rFonts w:ascii="宋体" w:hAnsi="宋体" w:eastAsia="宋体" w:cs="宋体"/>
          <w:spacing w:val="7"/>
          <w:sz w:val="23"/>
          <w:szCs w:val="23"/>
          <w:highlight w:val="none"/>
          <w:u w:val="single" w:color="auto"/>
        </w:rPr>
        <w:t>定代表人姓名、职务）</w:t>
      </w:r>
      <w:r>
        <w:rPr>
          <w:rFonts w:ascii="宋体" w:hAnsi="宋体" w:eastAsia="宋体" w:cs="宋体"/>
          <w:spacing w:val="7"/>
          <w:sz w:val="23"/>
          <w:szCs w:val="23"/>
          <w:highlight w:val="none"/>
        </w:rPr>
        <w:t>在此授权</w:t>
      </w:r>
      <w:r>
        <w:rPr>
          <w:rFonts w:ascii="宋体" w:hAnsi="宋体" w:eastAsia="宋体" w:cs="宋体"/>
          <w:spacing w:val="7"/>
          <w:sz w:val="23"/>
          <w:szCs w:val="23"/>
          <w:highlight w:val="none"/>
          <w:u w:val="single" w:color="auto"/>
        </w:rPr>
        <w:t>（被授权人姓</w:t>
      </w:r>
      <w:r>
        <w:rPr>
          <w:rFonts w:ascii="宋体" w:hAnsi="宋体" w:eastAsia="宋体" w:cs="宋体"/>
          <w:spacing w:val="6"/>
          <w:sz w:val="23"/>
          <w:szCs w:val="23"/>
          <w:highlight w:val="none"/>
          <w:u w:val="single" w:color="auto"/>
        </w:rPr>
        <w:t>名、职务）</w:t>
      </w:r>
      <w:r>
        <w:rPr>
          <w:rFonts w:ascii="宋体" w:hAnsi="宋体" w:eastAsia="宋体" w:cs="宋体"/>
          <w:spacing w:val="-40"/>
          <w:sz w:val="23"/>
          <w:szCs w:val="23"/>
          <w:highlight w:val="none"/>
          <w:u w:val="single" w:color="auto"/>
        </w:rPr>
        <w:t xml:space="preserve"> </w:t>
      </w:r>
      <w:r>
        <w:rPr>
          <w:rFonts w:ascii="宋体" w:hAnsi="宋体" w:eastAsia="宋体" w:cs="宋体"/>
          <w:spacing w:val="6"/>
          <w:sz w:val="23"/>
          <w:szCs w:val="23"/>
          <w:highlight w:val="none"/>
        </w:rPr>
        <w:t>作为我公司的合法代理人，</w:t>
      </w:r>
      <w:r>
        <w:rPr>
          <w:rFonts w:ascii="宋体" w:hAnsi="宋体" w:eastAsia="宋体" w:cs="宋体"/>
          <w:spacing w:val="-40"/>
          <w:sz w:val="23"/>
          <w:szCs w:val="23"/>
          <w:highlight w:val="none"/>
        </w:rPr>
        <w:t xml:space="preserve"> </w:t>
      </w:r>
      <w:r>
        <w:rPr>
          <w:rFonts w:ascii="宋体" w:hAnsi="宋体" w:eastAsia="宋体" w:cs="宋体"/>
          <w:spacing w:val="6"/>
          <w:sz w:val="23"/>
          <w:szCs w:val="23"/>
          <w:highlight w:val="none"/>
        </w:rPr>
        <w:t>就</w:t>
      </w:r>
      <w:r>
        <w:rPr>
          <w:rFonts w:ascii="宋体" w:hAnsi="宋体" w:eastAsia="宋体" w:cs="宋体"/>
          <w:spacing w:val="6"/>
          <w:sz w:val="23"/>
          <w:szCs w:val="23"/>
          <w:highlight w:val="none"/>
          <w:u w:val="single" w:color="auto"/>
        </w:rPr>
        <w:t>（项</w:t>
      </w:r>
      <w:r>
        <w:rPr>
          <w:rFonts w:ascii="宋体" w:hAnsi="宋体" w:eastAsia="宋体" w:cs="宋体"/>
          <w:sz w:val="23"/>
          <w:szCs w:val="23"/>
          <w:highlight w:val="none"/>
        </w:rPr>
        <w:t xml:space="preserve"> </w:t>
      </w:r>
      <w:r>
        <w:rPr>
          <w:rFonts w:ascii="宋体" w:hAnsi="宋体" w:eastAsia="宋体" w:cs="宋体"/>
          <w:spacing w:val="10"/>
          <w:sz w:val="23"/>
          <w:szCs w:val="23"/>
          <w:highlight w:val="none"/>
          <w:u w:val="single" w:color="auto"/>
        </w:rPr>
        <w:t>目名称、项目编号</w:t>
      </w:r>
      <w:r>
        <w:rPr>
          <w:rFonts w:ascii="宋体" w:hAnsi="宋体" w:eastAsia="宋体" w:cs="宋体"/>
          <w:spacing w:val="10"/>
          <w:sz w:val="23"/>
          <w:szCs w:val="23"/>
          <w:highlight w:val="none"/>
        </w:rPr>
        <w:t xml:space="preserve">）的招投标活动，设计合同的签订、执行、完成和售后服务，作为投标人 </w:t>
      </w:r>
      <w:r>
        <w:rPr>
          <w:rFonts w:ascii="宋体" w:hAnsi="宋体" w:eastAsia="宋体" w:cs="宋体"/>
          <w:spacing w:val="6"/>
          <w:sz w:val="23"/>
          <w:szCs w:val="23"/>
          <w:highlight w:val="none"/>
        </w:rPr>
        <w:t>代表以我方的名义处理一切与之有关的事务。</w:t>
      </w:r>
    </w:p>
    <w:p w14:paraId="6B8043BA">
      <w:pPr>
        <w:pStyle w:val="3"/>
        <w:spacing w:line="454" w:lineRule="auto"/>
        <w:rPr>
          <w:highlight w:val="none"/>
        </w:rPr>
      </w:pPr>
    </w:p>
    <w:p w14:paraId="725746BD">
      <w:pPr>
        <w:spacing w:before="74" w:line="220" w:lineRule="auto"/>
        <w:ind w:left="531"/>
        <w:rPr>
          <w:rFonts w:ascii="宋体" w:hAnsi="宋体" w:eastAsia="宋体" w:cs="宋体"/>
          <w:sz w:val="23"/>
          <w:szCs w:val="23"/>
          <w:highlight w:val="none"/>
        </w:rPr>
      </w:pPr>
      <w:r>
        <w:rPr>
          <w:rFonts w:ascii="宋体" w:hAnsi="宋体" w:eastAsia="宋体" w:cs="宋体"/>
          <w:spacing w:val="6"/>
          <w:sz w:val="23"/>
          <w:szCs w:val="23"/>
          <w:highlight w:val="none"/>
        </w:rPr>
        <w:t>被授权人（投标人授权代表）无转委托权限。</w:t>
      </w:r>
    </w:p>
    <w:p w14:paraId="16B1568D">
      <w:pPr>
        <w:spacing w:before="199" w:line="219" w:lineRule="auto"/>
        <w:ind w:left="533"/>
        <w:rPr>
          <w:rFonts w:ascii="宋体" w:hAnsi="宋体" w:eastAsia="宋体" w:cs="宋体"/>
          <w:sz w:val="23"/>
          <w:szCs w:val="23"/>
          <w:highlight w:val="none"/>
        </w:rPr>
      </w:pPr>
      <w:r>
        <w:rPr>
          <w:rFonts w:ascii="宋体" w:hAnsi="宋体" w:eastAsia="宋体" w:cs="宋体"/>
          <w:spacing w:val="7"/>
          <w:sz w:val="23"/>
          <w:szCs w:val="23"/>
          <w:highlight w:val="none"/>
        </w:rPr>
        <w:t>本授权书自法定代表人签字（盖个人名章）之日起生效，特此声明。</w:t>
      </w:r>
    </w:p>
    <w:p w14:paraId="1D5EA2A4">
      <w:pPr>
        <w:pStyle w:val="3"/>
        <w:spacing w:line="300" w:lineRule="auto"/>
        <w:rPr>
          <w:highlight w:val="none"/>
        </w:rPr>
      </w:pPr>
    </w:p>
    <w:p w14:paraId="1E74C5E1">
      <w:pPr>
        <w:pStyle w:val="3"/>
        <w:spacing w:line="300" w:lineRule="auto"/>
        <w:rPr>
          <w:highlight w:val="none"/>
        </w:rPr>
      </w:pPr>
    </w:p>
    <w:p w14:paraId="1A0BE575">
      <w:pPr>
        <w:spacing w:before="76" w:line="219" w:lineRule="auto"/>
        <w:ind w:left="27"/>
        <w:rPr>
          <w:rFonts w:ascii="宋体" w:hAnsi="宋体" w:eastAsia="宋体" w:cs="宋体"/>
          <w:sz w:val="23"/>
          <w:szCs w:val="23"/>
          <w:highlight w:val="none"/>
        </w:rPr>
      </w:pPr>
      <w:r>
        <w:rPr>
          <w:rFonts w:ascii="宋体" w:hAnsi="宋体" w:eastAsia="宋体" w:cs="宋体"/>
          <w:spacing w:val="4"/>
          <w:sz w:val="23"/>
          <w:szCs w:val="23"/>
          <w:highlight w:val="none"/>
        </w:rPr>
        <w:t>需附：法定代表人、被授权人身份证复印件。</w:t>
      </w:r>
    </w:p>
    <w:p w14:paraId="4FB9A7C8">
      <w:pPr>
        <w:spacing w:before="20"/>
        <w:rPr>
          <w:highlight w:val="none"/>
        </w:rPr>
      </w:pPr>
    </w:p>
    <w:p w14:paraId="4E611327">
      <w:pPr>
        <w:spacing w:before="20"/>
        <w:rPr>
          <w:highlight w:val="none"/>
        </w:rPr>
      </w:pPr>
    </w:p>
    <w:p w14:paraId="61414877">
      <w:pPr>
        <w:spacing w:before="19"/>
        <w:rPr>
          <w:highlight w:val="none"/>
        </w:rPr>
      </w:pPr>
    </w:p>
    <w:p w14:paraId="724EC965">
      <w:pPr>
        <w:rPr>
          <w:highlight w:val="none"/>
        </w:rPr>
        <w:sectPr>
          <w:footerReference r:id="rId60" w:type="default"/>
          <w:pgSz w:w="11900" w:h="16839"/>
          <w:pgMar w:top="400" w:right="1007" w:bottom="515" w:left="1206" w:header="0" w:footer="363" w:gutter="0"/>
          <w:cols w:equalWidth="0" w:num="1">
            <w:col w:w="9687"/>
          </w:cols>
        </w:sectPr>
      </w:pPr>
    </w:p>
    <w:p w14:paraId="0D5BA13E">
      <w:pPr>
        <w:spacing w:before="39" w:line="220" w:lineRule="auto"/>
        <w:ind w:left="309"/>
        <w:rPr>
          <w:rFonts w:ascii="宋体" w:hAnsi="宋体" w:eastAsia="宋体" w:cs="宋体"/>
          <w:sz w:val="20"/>
          <w:szCs w:val="20"/>
          <w:highlight w:val="none"/>
        </w:rPr>
      </w:pPr>
      <w:r>
        <w:rPr>
          <w:highlight w:val="none"/>
        </w:rPr>
        <w:drawing>
          <wp:anchor distT="0" distB="0" distL="0" distR="0" simplePos="0" relativeHeight="251670528" behindDoc="1" locked="0" layoutInCell="1" allowOverlap="1">
            <wp:simplePos x="0" y="0"/>
            <wp:positionH relativeFrom="column">
              <wp:posOffset>76835</wp:posOffset>
            </wp:positionH>
            <wp:positionV relativeFrom="paragraph">
              <wp:posOffset>-133350</wp:posOffset>
            </wp:positionV>
            <wp:extent cx="2039620" cy="123571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30"/>
                    <a:stretch>
                      <a:fillRect/>
                    </a:stretch>
                  </pic:blipFill>
                  <pic:spPr>
                    <a:xfrm>
                      <a:off x="0" y="0"/>
                      <a:ext cx="2039620" cy="1235709"/>
                    </a:xfrm>
                    <a:prstGeom prst="rect">
                      <a:avLst/>
                    </a:prstGeom>
                  </pic:spPr>
                </pic:pic>
              </a:graphicData>
            </a:graphic>
          </wp:anchor>
        </w:drawing>
      </w:r>
      <w:r>
        <w:rPr>
          <w:rFonts w:ascii="宋体" w:hAnsi="宋体" w:eastAsia="宋体" w:cs="宋体"/>
          <w:spacing w:val="7"/>
          <w:sz w:val="20"/>
          <w:szCs w:val="20"/>
          <w:highlight w:val="none"/>
        </w:rPr>
        <w:t>法定代表人身份证复印件正面</w:t>
      </w:r>
    </w:p>
    <w:p w14:paraId="64FC2428">
      <w:pPr>
        <w:pStyle w:val="3"/>
        <w:spacing w:line="247" w:lineRule="auto"/>
        <w:rPr>
          <w:highlight w:val="none"/>
        </w:rPr>
      </w:pPr>
    </w:p>
    <w:p w14:paraId="468943F3">
      <w:pPr>
        <w:pStyle w:val="3"/>
        <w:spacing w:line="247" w:lineRule="auto"/>
        <w:rPr>
          <w:highlight w:val="none"/>
        </w:rPr>
      </w:pPr>
    </w:p>
    <w:p w14:paraId="1F48BED9">
      <w:pPr>
        <w:pStyle w:val="3"/>
        <w:spacing w:line="247" w:lineRule="auto"/>
        <w:rPr>
          <w:highlight w:val="none"/>
        </w:rPr>
      </w:pPr>
    </w:p>
    <w:p w14:paraId="6C4A6838">
      <w:pPr>
        <w:pStyle w:val="3"/>
        <w:spacing w:line="247" w:lineRule="auto"/>
        <w:rPr>
          <w:highlight w:val="none"/>
        </w:rPr>
      </w:pPr>
    </w:p>
    <w:p w14:paraId="12F99317">
      <w:pPr>
        <w:pStyle w:val="3"/>
        <w:spacing w:line="248" w:lineRule="auto"/>
        <w:rPr>
          <w:highlight w:val="none"/>
        </w:rPr>
      </w:pPr>
    </w:p>
    <w:p w14:paraId="4CB02936">
      <w:pPr>
        <w:pStyle w:val="3"/>
        <w:spacing w:line="248" w:lineRule="auto"/>
        <w:rPr>
          <w:highlight w:val="none"/>
        </w:rPr>
      </w:pPr>
    </w:p>
    <w:p w14:paraId="67A84535">
      <w:pPr>
        <w:pStyle w:val="3"/>
        <w:spacing w:line="248" w:lineRule="auto"/>
        <w:rPr>
          <w:highlight w:val="none"/>
        </w:rPr>
      </w:pPr>
    </w:p>
    <w:p w14:paraId="39CD8438">
      <w:pPr>
        <w:spacing w:before="66" w:line="220" w:lineRule="auto"/>
        <w:ind w:left="309"/>
        <w:rPr>
          <w:rFonts w:ascii="宋体" w:hAnsi="宋体" w:eastAsia="宋体" w:cs="宋体"/>
          <w:sz w:val="20"/>
          <w:szCs w:val="20"/>
          <w:highlight w:val="none"/>
        </w:rPr>
      </w:pPr>
      <w:r>
        <w:rPr>
          <w:highlight w:val="none"/>
        </w:rPr>
        <w:drawing>
          <wp:anchor distT="0" distB="0" distL="0" distR="0" simplePos="0" relativeHeight="251669504" behindDoc="1" locked="0" layoutInCell="1" allowOverlap="1">
            <wp:simplePos x="0" y="0"/>
            <wp:positionH relativeFrom="column">
              <wp:posOffset>76835</wp:posOffset>
            </wp:positionH>
            <wp:positionV relativeFrom="paragraph">
              <wp:posOffset>-116205</wp:posOffset>
            </wp:positionV>
            <wp:extent cx="2006600" cy="1235710"/>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31"/>
                    <a:stretch>
                      <a:fillRect/>
                    </a:stretch>
                  </pic:blipFill>
                  <pic:spPr>
                    <a:xfrm>
                      <a:off x="0" y="0"/>
                      <a:ext cx="2006600" cy="1235709"/>
                    </a:xfrm>
                    <a:prstGeom prst="rect">
                      <a:avLst/>
                    </a:prstGeom>
                  </pic:spPr>
                </pic:pic>
              </a:graphicData>
            </a:graphic>
          </wp:anchor>
        </w:drawing>
      </w:r>
      <w:r>
        <w:rPr>
          <w:rFonts w:ascii="宋体" w:hAnsi="宋体" w:eastAsia="宋体" w:cs="宋体"/>
          <w:spacing w:val="7"/>
          <w:sz w:val="20"/>
          <w:szCs w:val="20"/>
          <w:highlight w:val="none"/>
        </w:rPr>
        <w:t>法定代表人身份证复印件背面</w:t>
      </w:r>
    </w:p>
    <w:p w14:paraId="512F1042">
      <w:pPr>
        <w:pStyle w:val="3"/>
        <w:spacing w:line="14" w:lineRule="auto"/>
        <w:rPr>
          <w:sz w:val="2"/>
          <w:highlight w:val="none"/>
        </w:rPr>
      </w:pPr>
      <w:r>
        <w:rPr>
          <w:sz w:val="2"/>
          <w:szCs w:val="2"/>
          <w:highlight w:val="none"/>
        </w:rPr>
        <w:br w:type="column"/>
      </w:r>
    </w:p>
    <w:p w14:paraId="1AD45E6E">
      <w:pPr>
        <w:spacing w:before="46" w:line="220" w:lineRule="auto"/>
        <w:ind w:left="185"/>
        <w:rPr>
          <w:rFonts w:ascii="宋体" w:hAnsi="宋体" w:eastAsia="宋体" w:cs="宋体"/>
          <w:sz w:val="20"/>
          <w:szCs w:val="20"/>
          <w:highlight w:val="none"/>
        </w:rPr>
      </w:pPr>
      <w:r>
        <w:rPr>
          <w:highlight w:val="none"/>
        </w:rPr>
        <w:drawing>
          <wp:anchor distT="0" distB="0" distL="0" distR="0" simplePos="0" relativeHeight="251671552" behindDoc="1" locked="0" layoutInCell="1" allowOverlap="1">
            <wp:simplePos x="0" y="0"/>
            <wp:positionH relativeFrom="column">
              <wp:posOffset>0</wp:posOffset>
            </wp:positionH>
            <wp:positionV relativeFrom="paragraph">
              <wp:posOffset>-128905</wp:posOffset>
            </wp:positionV>
            <wp:extent cx="2007235" cy="1235710"/>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32"/>
                    <a:stretch>
                      <a:fillRect/>
                    </a:stretch>
                  </pic:blipFill>
                  <pic:spPr>
                    <a:xfrm>
                      <a:off x="0" y="0"/>
                      <a:ext cx="2007232" cy="1235709"/>
                    </a:xfrm>
                    <a:prstGeom prst="rect">
                      <a:avLst/>
                    </a:prstGeom>
                  </pic:spPr>
                </pic:pic>
              </a:graphicData>
            </a:graphic>
          </wp:anchor>
        </w:drawing>
      </w:r>
      <w:r>
        <w:rPr>
          <w:rFonts w:ascii="宋体" w:hAnsi="宋体" w:eastAsia="宋体" w:cs="宋体"/>
          <w:spacing w:val="7"/>
          <w:sz w:val="20"/>
          <w:szCs w:val="20"/>
          <w:highlight w:val="none"/>
        </w:rPr>
        <w:t>被授权人身份证复印件正面</w:t>
      </w:r>
    </w:p>
    <w:p w14:paraId="562AD80D">
      <w:pPr>
        <w:spacing w:before="19"/>
        <w:rPr>
          <w:highlight w:val="none"/>
        </w:rPr>
      </w:pPr>
    </w:p>
    <w:p w14:paraId="0B357724">
      <w:pPr>
        <w:spacing w:before="19"/>
        <w:rPr>
          <w:highlight w:val="none"/>
        </w:rPr>
      </w:pPr>
    </w:p>
    <w:p w14:paraId="333DD4A1">
      <w:pPr>
        <w:spacing w:before="19"/>
        <w:rPr>
          <w:highlight w:val="none"/>
        </w:rPr>
      </w:pPr>
    </w:p>
    <w:p w14:paraId="3920C47E">
      <w:pPr>
        <w:spacing w:before="18"/>
        <w:rPr>
          <w:highlight w:val="none"/>
        </w:rPr>
      </w:pPr>
    </w:p>
    <w:p w14:paraId="58B91EB5">
      <w:pPr>
        <w:spacing w:before="18"/>
        <w:rPr>
          <w:highlight w:val="none"/>
        </w:rPr>
      </w:pPr>
    </w:p>
    <w:p w14:paraId="25E5EDE6">
      <w:pPr>
        <w:spacing w:before="18"/>
        <w:rPr>
          <w:highlight w:val="none"/>
        </w:rPr>
      </w:pPr>
    </w:p>
    <w:tbl>
      <w:tblPr>
        <w:tblStyle w:val="9"/>
        <w:tblW w:w="3150" w:type="dxa"/>
        <w:tblInd w:w="5" w:type="dxa"/>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150"/>
      </w:tblGrid>
      <w:tr w14:paraId="45E8201C">
        <w:tblPrEx>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34" w:hRule="atLeast"/>
        </w:trPr>
        <w:tc>
          <w:tcPr>
            <w:tcW w:w="3150" w:type="dxa"/>
            <w:vAlign w:val="top"/>
          </w:tcPr>
          <w:p w14:paraId="18C447C7">
            <w:pPr>
              <w:pStyle w:val="10"/>
              <w:spacing w:before="245" w:line="219" w:lineRule="auto"/>
              <w:ind w:left="175"/>
              <w:rPr>
                <w:sz w:val="20"/>
                <w:szCs w:val="20"/>
                <w:highlight w:val="none"/>
              </w:rPr>
            </w:pPr>
            <w:r>
              <w:rPr>
                <w:spacing w:val="7"/>
                <w:sz w:val="20"/>
                <w:szCs w:val="20"/>
                <w:highlight w:val="none"/>
              </w:rPr>
              <w:t>被授权人身份证复印件背面</w:t>
            </w:r>
          </w:p>
        </w:tc>
      </w:tr>
    </w:tbl>
    <w:p w14:paraId="3EC54163">
      <w:pPr>
        <w:pStyle w:val="3"/>
        <w:spacing w:line="14" w:lineRule="auto"/>
        <w:rPr>
          <w:sz w:val="2"/>
          <w:highlight w:val="none"/>
        </w:rPr>
      </w:pPr>
    </w:p>
    <w:p w14:paraId="0A1D4DDF">
      <w:pPr>
        <w:spacing w:line="14" w:lineRule="auto"/>
        <w:rPr>
          <w:sz w:val="2"/>
          <w:szCs w:val="2"/>
          <w:highlight w:val="none"/>
        </w:rPr>
        <w:sectPr>
          <w:type w:val="continuous"/>
          <w:pgSz w:w="11900" w:h="16839"/>
          <w:pgMar w:top="400" w:right="1007" w:bottom="515" w:left="1206" w:header="0" w:footer="363" w:gutter="0"/>
          <w:cols w:equalWidth="0" w:num="2">
            <w:col w:w="4306" w:space="100"/>
            <w:col w:w="5281"/>
          </w:cols>
        </w:sectPr>
      </w:pPr>
    </w:p>
    <w:p w14:paraId="2D1F964B">
      <w:pPr>
        <w:pStyle w:val="3"/>
        <w:spacing w:line="298" w:lineRule="auto"/>
        <w:rPr>
          <w:highlight w:val="none"/>
        </w:rPr>
      </w:pPr>
    </w:p>
    <w:p w14:paraId="091B8623">
      <w:pPr>
        <w:pStyle w:val="3"/>
        <w:spacing w:line="299" w:lineRule="auto"/>
        <w:rPr>
          <w:highlight w:val="none"/>
        </w:rPr>
      </w:pPr>
    </w:p>
    <w:p w14:paraId="22EED273">
      <w:pPr>
        <w:pStyle w:val="3"/>
        <w:spacing w:line="299" w:lineRule="auto"/>
        <w:rPr>
          <w:highlight w:val="none"/>
        </w:rPr>
      </w:pPr>
    </w:p>
    <w:p w14:paraId="459FDEE3">
      <w:pPr>
        <w:spacing w:before="74" w:line="219" w:lineRule="auto"/>
        <w:ind w:left="6"/>
        <w:rPr>
          <w:rFonts w:ascii="宋体" w:hAnsi="宋体" w:eastAsia="宋体" w:cs="宋体"/>
          <w:sz w:val="23"/>
          <w:szCs w:val="23"/>
          <w:highlight w:val="none"/>
        </w:rPr>
      </w:pPr>
      <w:r>
        <w:rPr>
          <w:rFonts w:ascii="宋体" w:hAnsi="宋体" w:eastAsia="宋体" w:cs="宋体"/>
          <w:spacing w:val="-3"/>
          <w:sz w:val="23"/>
          <w:szCs w:val="23"/>
          <w:highlight w:val="none"/>
        </w:rPr>
        <w:t>投标单位名称</w:t>
      </w:r>
      <w:r>
        <w:rPr>
          <w:rFonts w:ascii="宋体" w:hAnsi="宋体" w:eastAsia="宋体" w:cs="宋体"/>
          <w:spacing w:val="-2"/>
          <w:sz w:val="23"/>
          <w:szCs w:val="23"/>
          <w:highlight w:val="none"/>
        </w:rPr>
        <w:t>：（</w:t>
      </w:r>
      <w:r>
        <w:rPr>
          <w:rFonts w:ascii="宋体" w:hAnsi="宋体" w:eastAsia="宋体" w:cs="宋体"/>
          <w:spacing w:val="-3"/>
          <w:sz w:val="23"/>
          <w:szCs w:val="23"/>
          <w:highlight w:val="none"/>
        </w:rPr>
        <w:t xml:space="preserve">盖章） </w:t>
      </w:r>
      <w:r>
        <w:rPr>
          <w:rFonts w:ascii="宋体" w:hAnsi="宋体" w:eastAsia="宋体" w:cs="宋体"/>
          <w:sz w:val="23"/>
          <w:szCs w:val="23"/>
          <w:highlight w:val="none"/>
          <w:u w:val="single" w:color="auto"/>
        </w:rPr>
        <w:t xml:space="preserve">                     </w:t>
      </w:r>
    </w:p>
    <w:p w14:paraId="4179618D">
      <w:pPr>
        <w:pStyle w:val="3"/>
        <w:spacing w:line="299" w:lineRule="auto"/>
        <w:rPr>
          <w:highlight w:val="none"/>
        </w:rPr>
      </w:pPr>
    </w:p>
    <w:p w14:paraId="6EFA4D6E">
      <w:pPr>
        <w:pStyle w:val="3"/>
        <w:spacing w:line="299" w:lineRule="auto"/>
        <w:rPr>
          <w:highlight w:val="none"/>
        </w:rPr>
      </w:pPr>
    </w:p>
    <w:p w14:paraId="4631AD17">
      <w:pPr>
        <w:spacing w:before="76" w:line="219" w:lineRule="auto"/>
        <w:rPr>
          <w:rFonts w:ascii="宋体" w:hAnsi="宋体" w:eastAsia="宋体" w:cs="宋体"/>
          <w:sz w:val="23"/>
          <w:szCs w:val="23"/>
          <w:highlight w:val="none"/>
        </w:rPr>
      </w:pPr>
      <w:r>
        <w:rPr>
          <w:rFonts w:ascii="宋体" w:hAnsi="宋体" w:eastAsia="宋体" w:cs="宋体"/>
          <w:spacing w:val="-1"/>
          <w:sz w:val="23"/>
          <w:szCs w:val="23"/>
          <w:highlight w:val="none"/>
        </w:rPr>
        <w:t>授权代表人</w:t>
      </w:r>
      <w:r>
        <w:rPr>
          <w:rFonts w:ascii="宋体" w:hAnsi="宋体" w:eastAsia="宋体" w:cs="宋体"/>
          <w:spacing w:val="-15"/>
          <w:sz w:val="23"/>
          <w:szCs w:val="23"/>
          <w:highlight w:val="none"/>
        </w:rPr>
        <w:t>：（</w:t>
      </w:r>
      <w:r>
        <w:rPr>
          <w:rFonts w:ascii="宋体" w:hAnsi="宋体" w:eastAsia="宋体" w:cs="宋体"/>
          <w:spacing w:val="-1"/>
          <w:sz w:val="23"/>
          <w:szCs w:val="23"/>
          <w:highlight w:val="none"/>
        </w:rPr>
        <w:t>签字或盖章）</w:t>
      </w:r>
      <w:r>
        <w:rPr>
          <w:rFonts w:ascii="宋体" w:hAnsi="宋体" w:eastAsia="宋体" w:cs="宋体"/>
          <w:spacing w:val="35"/>
          <w:sz w:val="23"/>
          <w:szCs w:val="23"/>
          <w:highlight w:val="none"/>
        </w:rPr>
        <w:t xml:space="preserve"> </w:t>
      </w:r>
      <w:r>
        <w:rPr>
          <w:rFonts w:ascii="宋体" w:hAnsi="宋体" w:eastAsia="宋体" w:cs="宋体"/>
          <w:sz w:val="23"/>
          <w:szCs w:val="23"/>
          <w:highlight w:val="none"/>
          <w:u w:val="single" w:color="auto"/>
        </w:rPr>
        <w:t xml:space="preserve">                      </w:t>
      </w:r>
    </w:p>
    <w:p w14:paraId="2CA8D9C5">
      <w:pPr>
        <w:spacing w:before="203" w:line="185" w:lineRule="auto"/>
        <w:jc w:val="right"/>
        <w:rPr>
          <w:rFonts w:ascii="宋体" w:hAnsi="宋体" w:eastAsia="宋体" w:cs="宋体"/>
          <w:sz w:val="20"/>
          <w:szCs w:val="20"/>
          <w:highlight w:val="none"/>
        </w:rPr>
      </w:pPr>
      <w:r>
        <w:rPr>
          <w:rFonts w:ascii="宋体" w:hAnsi="宋体" w:eastAsia="宋体" w:cs="宋体"/>
          <w:spacing w:val="-17"/>
          <w:sz w:val="23"/>
          <w:szCs w:val="23"/>
          <w:highlight w:val="none"/>
        </w:rPr>
        <w:t>日期：</w:t>
      </w:r>
      <w:r>
        <w:rPr>
          <w:rFonts w:ascii="宋体" w:hAnsi="宋体" w:eastAsia="宋体" w:cs="宋体"/>
          <w:spacing w:val="-17"/>
          <w:sz w:val="23"/>
          <w:szCs w:val="23"/>
          <w:highlight w:val="none"/>
          <w:u w:val="single" w:color="auto"/>
        </w:rPr>
        <w:t xml:space="preserve">      </w:t>
      </w:r>
      <w:r>
        <w:rPr>
          <w:rFonts w:ascii="宋体" w:hAnsi="宋体" w:eastAsia="宋体" w:cs="宋体"/>
          <w:spacing w:val="-89"/>
          <w:sz w:val="23"/>
          <w:szCs w:val="23"/>
          <w:highlight w:val="none"/>
        </w:rPr>
        <w:t xml:space="preserve"> </w:t>
      </w:r>
      <w:r>
        <w:rPr>
          <w:rFonts w:ascii="宋体" w:hAnsi="宋体" w:eastAsia="宋体" w:cs="宋体"/>
          <w:spacing w:val="-17"/>
          <w:sz w:val="20"/>
          <w:szCs w:val="20"/>
          <w:highlight w:val="none"/>
        </w:rPr>
        <w:t>年</w:t>
      </w:r>
      <w:r>
        <w:rPr>
          <w:rFonts w:ascii="宋体" w:hAnsi="宋体" w:eastAsia="宋体" w:cs="宋体"/>
          <w:spacing w:val="2"/>
          <w:sz w:val="20"/>
          <w:szCs w:val="20"/>
          <w:highlight w:val="none"/>
          <w:u w:val="single" w:color="auto"/>
        </w:rPr>
        <w:t xml:space="preserve">     </w:t>
      </w:r>
      <w:r>
        <w:rPr>
          <w:rFonts w:ascii="宋体" w:hAnsi="宋体" w:eastAsia="宋体" w:cs="宋体"/>
          <w:spacing w:val="-70"/>
          <w:sz w:val="20"/>
          <w:szCs w:val="20"/>
          <w:highlight w:val="none"/>
        </w:rPr>
        <w:t xml:space="preserve"> </w:t>
      </w:r>
      <w:r>
        <w:rPr>
          <w:rFonts w:ascii="宋体" w:hAnsi="宋体" w:eastAsia="宋体" w:cs="宋体"/>
          <w:spacing w:val="-17"/>
          <w:sz w:val="20"/>
          <w:szCs w:val="20"/>
          <w:highlight w:val="none"/>
        </w:rPr>
        <w:t>月</w:t>
      </w:r>
      <w:r>
        <w:rPr>
          <w:rFonts w:ascii="宋体" w:hAnsi="宋体" w:eastAsia="宋体" w:cs="宋体"/>
          <w:spacing w:val="2"/>
          <w:sz w:val="20"/>
          <w:szCs w:val="20"/>
          <w:highlight w:val="none"/>
          <w:u w:val="single" w:color="auto"/>
        </w:rPr>
        <w:t xml:space="preserve">     </w:t>
      </w:r>
      <w:r>
        <w:rPr>
          <w:rFonts w:ascii="宋体" w:hAnsi="宋体" w:eastAsia="宋体" w:cs="宋体"/>
          <w:spacing w:val="-17"/>
          <w:sz w:val="20"/>
          <w:szCs w:val="20"/>
          <w:highlight w:val="none"/>
        </w:rPr>
        <w:t xml:space="preserve"> 日</w:t>
      </w:r>
    </w:p>
    <w:p w14:paraId="76078ABD">
      <w:pPr>
        <w:spacing w:line="185" w:lineRule="auto"/>
        <w:rPr>
          <w:rFonts w:ascii="宋体" w:hAnsi="宋体" w:eastAsia="宋体" w:cs="宋体"/>
          <w:sz w:val="20"/>
          <w:szCs w:val="20"/>
          <w:highlight w:val="none"/>
        </w:rPr>
        <w:sectPr>
          <w:type w:val="continuous"/>
          <w:pgSz w:w="11900" w:h="16839"/>
          <w:pgMar w:top="400" w:right="1007" w:bottom="515" w:left="1206" w:header="0" w:footer="363" w:gutter="0"/>
          <w:cols w:equalWidth="0" w:num="1">
            <w:col w:w="9687"/>
          </w:cols>
        </w:sectPr>
      </w:pPr>
    </w:p>
    <w:p w14:paraId="044095A5">
      <w:pPr>
        <w:pStyle w:val="3"/>
        <w:spacing w:line="250" w:lineRule="auto"/>
        <w:rPr>
          <w:highlight w:val="none"/>
        </w:rPr>
      </w:pPr>
    </w:p>
    <w:p w14:paraId="66EF97B9">
      <w:pPr>
        <w:pStyle w:val="3"/>
        <w:spacing w:line="250" w:lineRule="auto"/>
        <w:rPr>
          <w:highlight w:val="none"/>
        </w:rPr>
      </w:pPr>
    </w:p>
    <w:p w14:paraId="722EEDD9">
      <w:pPr>
        <w:pStyle w:val="3"/>
        <w:spacing w:line="250" w:lineRule="auto"/>
        <w:rPr>
          <w:highlight w:val="none"/>
        </w:rPr>
      </w:pPr>
    </w:p>
    <w:p w14:paraId="3AE032D0">
      <w:pPr>
        <w:pStyle w:val="3"/>
        <w:spacing w:line="250" w:lineRule="auto"/>
        <w:rPr>
          <w:highlight w:val="none"/>
        </w:rPr>
      </w:pPr>
    </w:p>
    <w:p w14:paraId="5D890C06">
      <w:pPr>
        <w:spacing w:before="91" w:line="219" w:lineRule="auto"/>
        <w:ind w:left="45"/>
        <w:rPr>
          <w:rFonts w:ascii="宋体" w:hAnsi="宋体" w:eastAsia="宋体" w:cs="宋体"/>
          <w:sz w:val="28"/>
          <w:szCs w:val="28"/>
          <w:highlight w:val="none"/>
        </w:rPr>
      </w:pPr>
      <w:r>
        <w:rPr>
          <w:rFonts w:ascii="宋体" w:hAnsi="宋体" w:eastAsia="宋体" w:cs="宋体"/>
          <w:b/>
          <w:bCs/>
          <w:spacing w:val="-17"/>
          <w:sz w:val="28"/>
          <w:szCs w:val="28"/>
          <w:highlight w:val="none"/>
        </w:rPr>
        <w:t>附件九</w:t>
      </w:r>
    </w:p>
    <w:p w14:paraId="4FCE48B5">
      <w:pPr>
        <w:pStyle w:val="3"/>
        <w:spacing w:line="327" w:lineRule="auto"/>
        <w:rPr>
          <w:highlight w:val="none"/>
        </w:rPr>
      </w:pPr>
    </w:p>
    <w:p w14:paraId="1A47013A">
      <w:pPr>
        <w:spacing w:before="91" w:line="219" w:lineRule="auto"/>
        <w:ind w:left="2886"/>
        <w:rPr>
          <w:rFonts w:ascii="宋体" w:hAnsi="宋体" w:eastAsia="宋体" w:cs="宋体"/>
          <w:sz w:val="28"/>
          <w:szCs w:val="28"/>
          <w:highlight w:val="none"/>
        </w:rPr>
      </w:pPr>
      <w:r>
        <w:rPr>
          <w:rFonts w:ascii="宋体" w:hAnsi="宋体" w:eastAsia="宋体" w:cs="宋体"/>
          <w:b/>
          <w:bCs/>
          <w:spacing w:val="-6"/>
          <w:sz w:val="28"/>
          <w:szCs w:val="28"/>
          <w:highlight w:val="none"/>
        </w:rPr>
        <w:t>投标人资格声明函（格式自拟）</w:t>
      </w:r>
    </w:p>
    <w:p w14:paraId="69B7115E">
      <w:pPr>
        <w:pStyle w:val="3"/>
        <w:spacing w:line="351" w:lineRule="auto"/>
        <w:rPr>
          <w:highlight w:val="none"/>
        </w:rPr>
      </w:pPr>
    </w:p>
    <w:p w14:paraId="45B37B33">
      <w:pPr>
        <w:spacing w:before="91" w:line="404" w:lineRule="auto"/>
        <w:ind w:firstLine="567"/>
        <w:rPr>
          <w:rFonts w:ascii="宋体" w:hAnsi="宋体" w:eastAsia="宋体" w:cs="宋体"/>
          <w:sz w:val="28"/>
          <w:szCs w:val="28"/>
          <w:highlight w:val="none"/>
        </w:rPr>
      </w:pPr>
      <w:r>
        <w:rPr>
          <w:rFonts w:ascii="宋体" w:hAnsi="宋体" w:eastAsia="宋体" w:cs="宋体"/>
          <w:spacing w:val="-5"/>
          <w:sz w:val="28"/>
          <w:szCs w:val="28"/>
          <w:highlight w:val="none"/>
        </w:rPr>
        <w:t>我公司</w:t>
      </w:r>
      <w:r>
        <w:rPr>
          <w:rFonts w:ascii="宋体" w:hAnsi="宋体" w:eastAsia="宋体" w:cs="宋体"/>
          <w:spacing w:val="-31"/>
          <w:sz w:val="28"/>
          <w:szCs w:val="28"/>
          <w:highlight w:val="none"/>
          <w:u w:val="single" w:color="auto"/>
        </w:rPr>
        <w:t xml:space="preserve"> </w:t>
      </w:r>
      <w:r>
        <w:rPr>
          <w:rFonts w:ascii="宋体" w:hAnsi="宋体" w:eastAsia="宋体" w:cs="宋体"/>
          <w:spacing w:val="-5"/>
          <w:sz w:val="28"/>
          <w:szCs w:val="28"/>
          <w:highlight w:val="none"/>
          <w:u w:val="single" w:color="auto"/>
        </w:rPr>
        <w:t>（供应商全称）</w:t>
      </w:r>
      <w:r>
        <w:rPr>
          <w:rFonts w:ascii="宋体" w:hAnsi="宋体" w:eastAsia="宋体" w:cs="宋体"/>
          <w:spacing w:val="-30"/>
          <w:sz w:val="28"/>
          <w:szCs w:val="28"/>
          <w:highlight w:val="none"/>
          <w:u w:val="single" w:color="auto"/>
        </w:rPr>
        <w:t xml:space="preserve"> </w:t>
      </w:r>
      <w:r>
        <w:rPr>
          <w:rFonts w:ascii="宋体" w:hAnsi="宋体" w:eastAsia="宋体" w:cs="宋体"/>
          <w:spacing w:val="-99"/>
          <w:sz w:val="28"/>
          <w:szCs w:val="28"/>
          <w:highlight w:val="none"/>
        </w:rPr>
        <w:t xml:space="preserve"> </w:t>
      </w:r>
      <w:r>
        <w:rPr>
          <w:rFonts w:ascii="宋体" w:hAnsi="宋体" w:eastAsia="宋体" w:cs="宋体"/>
          <w:spacing w:val="-5"/>
          <w:sz w:val="28"/>
          <w:szCs w:val="28"/>
          <w:highlight w:val="none"/>
        </w:rPr>
        <w:t>收到</w:t>
      </w:r>
      <w:r>
        <w:rPr>
          <w:rFonts w:ascii="宋体" w:hAnsi="宋体" w:eastAsia="宋体" w:cs="宋体"/>
          <w:spacing w:val="-5"/>
          <w:sz w:val="28"/>
          <w:szCs w:val="28"/>
          <w:highlight w:val="none"/>
          <w:u w:val="single" w:color="auto"/>
        </w:rPr>
        <w:t xml:space="preserve">                 </w:t>
      </w:r>
      <w:r>
        <w:rPr>
          <w:rFonts w:ascii="宋体" w:hAnsi="宋体" w:eastAsia="宋体" w:cs="宋体"/>
          <w:spacing w:val="-109"/>
          <w:sz w:val="28"/>
          <w:szCs w:val="28"/>
          <w:highlight w:val="none"/>
        </w:rPr>
        <w:t xml:space="preserve"> </w:t>
      </w:r>
      <w:r>
        <w:rPr>
          <w:rFonts w:ascii="宋体" w:hAnsi="宋体" w:eastAsia="宋体" w:cs="宋体"/>
          <w:spacing w:val="-5"/>
          <w:sz w:val="28"/>
          <w:szCs w:val="28"/>
          <w:highlight w:val="none"/>
        </w:rPr>
        <w:t>项目（项目编</w:t>
      </w:r>
      <w:r>
        <w:rPr>
          <w:rFonts w:ascii="宋体" w:hAnsi="宋体" w:eastAsia="宋体" w:cs="宋体"/>
          <w:spacing w:val="-6"/>
          <w:sz w:val="28"/>
          <w:szCs w:val="28"/>
          <w:highlight w:val="none"/>
        </w:rPr>
        <w:t>号：</w:t>
      </w:r>
      <w:r>
        <w:rPr>
          <w:rFonts w:ascii="宋体" w:hAnsi="宋体" w:eastAsia="宋体" w:cs="宋体"/>
          <w:spacing w:val="23"/>
          <w:sz w:val="28"/>
          <w:szCs w:val="28"/>
          <w:highlight w:val="none"/>
          <w:u w:val="single" w:color="auto"/>
        </w:rPr>
        <w:t xml:space="preserve">     </w:t>
      </w:r>
      <w:r>
        <w:rPr>
          <w:rFonts w:ascii="宋体" w:hAnsi="宋体" w:eastAsia="宋体" w:cs="宋体"/>
          <w:spacing w:val="-108"/>
          <w:sz w:val="28"/>
          <w:szCs w:val="28"/>
          <w:highlight w:val="none"/>
        </w:rPr>
        <w:t xml:space="preserve"> </w:t>
      </w:r>
      <w:r>
        <w:rPr>
          <w:rFonts w:ascii="宋体" w:hAnsi="宋体" w:eastAsia="宋体" w:cs="宋体"/>
          <w:spacing w:val="-6"/>
          <w:sz w:val="28"/>
          <w:szCs w:val="28"/>
          <w:highlight w:val="none"/>
        </w:rPr>
        <w:t>、</w:t>
      </w:r>
      <w:r>
        <w:rPr>
          <w:rFonts w:ascii="宋体" w:hAnsi="宋体" w:eastAsia="宋体" w:cs="宋体"/>
          <w:sz w:val="28"/>
          <w:szCs w:val="28"/>
          <w:highlight w:val="none"/>
        </w:rPr>
        <w:t xml:space="preserve"> </w:t>
      </w:r>
      <w:r>
        <w:rPr>
          <w:rFonts w:ascii="宋体" w:hAnsi="宋体" w:eastAsia="宋体" w:cs="宋体"/>
          <w:spacing w:val="-5"/>
          <w:sz w:val="28"/>
          <w:szCs w:val="28"/>
          <w:highlight w:val="none"/>
        </w:rPr>
        <w:t>标段号：</w:t>
      </w:r>
      <w:r>
        <w:rPr>
          <w:rFonts w:ascii="宋体" w:hAnsi="宋体" w:eastAsia="宋体" w:cs="宋体"/>
          <w:spacing w:val="16"/>
          <w:sz w:val="28"/>
          <w:szCs w:val="28"/>
          <w:highlight w:val="none"/>
          <w:u w:val="single" w:color="auto"/>
        </w:rPr>
        <w:t xml:space="preserve">       </w:t>
      </w:r>
      <w:r>
        <w:rPr>
          <w:rFonts w:ascii="宋体" w:hAnsi="宋体" w:eastAsia="宋体" w:cs="宋体"/>
          <w:spacing w:val="-103"/>
          <w:sz w:val="28"/>
          <w:szCs w:val="28"/>
          <w:highlight w:val="none"/>
        </w:rPr>
        <w:t xml:space="preserve"> </w:t>
      </w:r>
      <w:r>
        <w:rPr>
          <w:rFonts w:ascii="宋体" w:hAnsi="宋体" w:eastAsia="宋体" w:cs="宋体"/>
          <w:spacing w:val="-5"/>
          <w:sz w:val="28"/>
          <w:szCs w:val="28"/>
          <w:highlight w:val="none"/>
        </w:rPr>
        <w:t>、标段名称</w:t>
      </w:r>
      <w:r>
        <w:rPr>
          <w:rFonts w:ascii="宋体" w:hAnsi="宋体" w:eastAsia="宋体" w:cs="宋体"/>
          <w:spacing w:val="-28"/>
          <w:sz w:val="28"/>
          <w:szCs w:val="28"/>
          <w:highlight w:val="none"/>
        </w:rPr>
        <w:t>：</w:t>
      </w:r>
      <w:r>
        <w:rPr>
          <w:rFonts w:ascii="宋体" w:hAnsi="宋体" w:eastAsia="宋体" w:cs="宋体"/>
          <w:spacing w:val="2"/>
          <w:sz w:val="28"/>
          <w:szCs w:val="28"/>
          <w:highlight w:val="none"/>
          <w:u w:val="single" w:color="auto"/>
        </w:rPr>
        <w:t xml:space="preserve">                 </w:t>
      </w:r>
      <w:r>
        <w:rPr>
          <w:rFonts w:ascii="宋体" w:hAnsi="宋体" w:eastAsia="宋体" w:cs="宋体"/>
          <w:spacing w:val="85"/>
          <w:sz w:val="28"/>
          <w:szCs w:val="28"/>
          <w:highlight w:val="none"/>
        </w:rPr>
        <w:t xml:space="preserve"> </w:t>
      </w:r>
      <w:r>
        <w:rPr>
          <w:rFonts w:ascii="宋体" w:hAnsi="宋体" w:eastAsia="宋体" w:cs="宋体"/>
          <w:spacing w:val="-28"/>
          <w:sz w:val="28"/>
          <w:szCs w:val="28"/>
          <w:highlight w:val="none"/>
        </w:rPr>
        <w:t>）</w:t>
      </w:r>
      <w:r>
        <w:rPr>
          <w:rFonts w:ascii="宋体" w:hAnsi="宋体" w:eastAsia="宋体" w:cs="宋体"/>
          <w:spacing w:val="-5"/>
          <w:sz w:val="28"/>
          <w:szCs w:val="28"/>
          <w:highlight w:val="none"/>
        </w:rPr>
        <w:t>的招标文件后，在完全理</w:t>
      </w:r>
      <w:r>
        <w:rPr>
          <w:rFonts w:ascii="宋体" w:hAnsi="宋体" w:eastAsia="宋体" w:cs="宋体"/>
          <w:sz w:val="28"/>
          <w:szCs w:val="28"/>
          <w:highlight w:val="none"/>
        </w:rPr>
        <w:t xml:space="preserve"> </w:t>
      </w:r>
      <w:r>
        <w:rPr>
          <w:rFonts w:ascii="宋体" w:hAnsi="宋体" w:eastAsia="宋体" w:cs="宋体"/>
          <w:spacing w:val="-1"/>
          <w:sz w:val="28"/>
          <w:szCs w:val="28"/>
          <w:highlight w:val="none"/>
        </w:rPr>
        <w:t>解该项目服务需求和商务条款的基础上，决定参加此次投标活动。我方保证具备</w:t>
      </w:r>
      <w:r>
        <w:rPr>
          <w:rFonts w:ascii="宋体" w:hAnsi="宋体" w:eastAsia="宋体" w:cs="宋体"/>
          <w:spacing w:val="7"/>
          <w:sz w:val="28"/>
          <w:szCs w:val="28"/>
          <w:highlight w:val="none"/>
        </w:rPr>
        <w:t xml:space="preserve"> </w:t>
      </w:r>
      <w:r>
        <w:rPr>
          <w:rFonts w:ascii="宋体" w:hAnsi="宋体" w:eastAsia="宋体" w:cs="宋体"/>
          <w:spacing w:val="-2"/>
          <w:sz w:val="28"/>
          <w:szCs w:val="28"/>
          <w:highlight w:val="none"/>
        </w:rPr>
        <w:t>履行合同所必需的服务和专业技术能力，并承诺如下：</w:t>
      </w:r>
    </w:p>
    <w:p w14:paraId="3E9CE074">
      <w:pPr>
        <w:spacing w:before="173" w:line="220" w:lineRule="auto"/>
        <w:ind w:left="496"/>
        <w:rPr>
          <w:rFonts w:ascii="宋体" w:hAnsi="宋体" w:eastAsia="宋体" w:cs="宋体"/>
          <w:sz w:val="20"/>
          <w:szCs w:val="20"/>
          <w:highlight w:val="none"/>
        </w:rPr>
      </w:pPr>
      <w:r>
        <w:rPr>
          <w:rFonts w:ascii="宋体" w:hAnsi="宋体" w:eastAsia="宋体" w:cs="宋体"/>
          <w:spacing w:val="4"/>
          <w:sz w:val="20"/>
          <w:szCs w:val="20"/>
          <w:highlight w:val="none"/>
        </w:rPr>
        <w:t>1、具有独立承担民事责任的能力；</w:t>
      </w:r>
    </w:p>
    <w:p w14:paraId="6B7EEB54">
      <w:pPr>
        <w:spacing w:before="199" w:line="219" w:lineRule="auto"/>
        <w:ind w:left="471"/>
        <w:rPr>
          <w:rFonts w:ascii="宋体" w:hAnsi="宋体" w:eastAsia="宋体" w:cs="宋体"/>
          <w:sz w:val="20"/>
          <w:szCs w:val="20"/>
          <w:highlight w:val="none"/>
        </w:rPr>
      </w:pPr>
      <w:r>
        <w:rPr>
          <w:rFonts w:ascii="宋体" w:hAnsi="宋体" w:eastAsia="宋体" w:cs="宋体"/>
          <w:spacing w:val="6"/>
          <w:sz w:val="20"/>
          <w:szCs w:val="20"/>
          <w:highlight w:val="none"/>
        </w:rPr>
        <w:t>2、具有良好的商业信誉和健全的财务会计制度；</w:t>
      </w:r>
    </w:p>
    <w:p w14:paraId="7D66FA1A">
      <w:pPr>
        <w:spacing w:before="201" w:line="219" w:lineRule="auto"/>
        <w:ind w:left="473"/>
        <w:rPr>
          <w:rFonts w:ascii="宋体" w:hAnsi="宋体" w:eastAsia="宋体" w:cs="宋体"/>
          <w:sz w:val="20"/>
          <w:szCs w:val="20"/>
          <w:highlight w:val="none"/>
        </w:rPr>
      </w:pPr>
      <w:r>
        <w:rPr>
          <w:rFonts w:ascii="宋体" w:hAnsi="宋体" w:eastAsia="宋体" w:cs="宋体"/>
          <w:spacing w:val="6"/>
          <w:sz w:val="20"/>
          <w:szCs w:val="20"/>
          <w:highlight w:val="none"/>
        </w:rPr>
        <w:t>3、具有履行合同所必需的货物和专业技术能力；</w:t>
      </w:r>
    </w:p>
    <w:p w14:paraId="4D71C6BB">
      <w:pPr>
        <w:spacing w:before="204" w:line="219" w:lineRule="auto"/>
        <w:ind w:left="464"/>
        <w:rPr>
          <w:rFonts w:ascii="宋体" w:hAnsi="宋体" w:eastAsia="宋体" w:cs="宋体"/>
          <w:sz w:val="20"/>
          <w:szCs w:val="20"/>
          <w:highlight w:val="none"/>
        </w:rPr>
      </w:pPr>
      <w:r>
        <w:rPr>
          <w:rFonts w:ascii="宋体" w:hAnsi="宋体" w:eastAsia="宋体" w:cs="宋体"/>
          <w:spacing w:val="8"/>
          <w:sz w:val="20"/>
          <w:szCs w:val="20"/>
          <w:highlight w:val="none"/>
        </w:rPr>
        <w:t>4、有依法缴纳税收和社会保障资金的良好记录；</w:t>
      </w:r>
    </w:p>
    <w:p w14:paraId="6D834417">
      <w:pPr>
        <w:spacing w:before="201" w:line="219" w:lineRule="auto"/>
        <w:ind w:left="473"/>
        <w:rPr>
          <w:rFonts w:ascii="宋体" w:hAnsi="宋体" w:eastAsia="宋体" w:cs="宋体"/>
          <w:sz w:val="20"/>
          <w:szCs w:val="20"/>
          <w:highlight w:val="none"/>
        </w:rPr>
      </w:pPr>
      <w:r>
        <w:rPr>
          <w:rFonts w:ascii="宋体" w:hAnsi="宋体" w:eastAsia="宋体" w:cs="宋体"/>
          <w:spacing w:val="8"/>
          <w:sz w:val="20"/>
          <w:szCs w:val="20"/>
          <w:highlight w:val="none"/>
        </w:rPr>
        <w:t>5、参加政府采购活动前三年内，在经营活动中没有重大违法记录；</w:t>
      </w:r>
    </w:p>
    <w:p w14:paraId="2A030543">
      <w:pPr>
        <w:spacing w:before="201" w:line="220" w:lineRule="auto"/>
        <w:ind w:left="469"/>
        <w:rPr>
          <w:rFonts w:ascii="宋体" w:hAnsi="宋体" w:eastAsia="宋体" w:cs="宋体"/>
          <w:sz w:val="20"/>
          <w:szCs w:val="20"/>
          <w:highlight w:val="none"/>
        </w:rPr>
      </w:pPr>
      <w:r>
        <w:rPr>
          <w:rFonts w:ascii="宋体" w:hAnsi="宋体" w:eastAsia="宋体" w:cs="宋体"/>
          <w:spacing w:val="4"/>
          <w:sz w:val="20"/>
          <w:szCs w:val="20"/>
          <w:highlight w:val="none"/>
        </w:rPr>
        <w:t>6、法律、行政法规规定的其他条件；</w:t>
      </w:r>
    </w:p>
    <w:p w14:paraId="0CA4454C">
      <w:pPr>
        <w:spacing w:before="203" w:line="219" w:lineRule="auto"/>
        <w:ind w:left="475"/>
        <w:rPr>
          <w:rFonts w:ascii="宋体" w:hAnsi="宋体" w:eastAsia="宋体" w:cs="宋体"/>
          <w:sz w:val="20"/>
          <w:szCs w:val="20"/>
          <w:highlight w:val="none"/>
        </w:rPr>
      </w:pPr>
      <w:r>
        <w:rPr>
          <w:rFonts w:ascii="宋体" w:hAnsi="宋体" w:eastAsia="宋体" w:cs="宋体"/>
          <w:spacing w:val="8"/>
          <w:sz w:val="20"/>
          <w:szCs w:val="20"/>
          <w:highlight w:val="none"/>
        </w:rPr>
        <w:t>7、具备承担和实施本次采购内容相关的经营许可或相关代理授权。</w:t>
      </w:r>
    </w:p>
    <w:p w14:paraId="16FF6D9D">
      <w:pPr>
        <w:spacing w:before="213" w:line="267" w:lineRule="auto"/>
        <w:ind w:left="44" w:right="119" w:firstLine="422"/>
        <w:rPr>
          <w:rFonts w:ascii="宋体" w:hAnsi="宋体" w:eastAsia="宋体" w:cs="宋体"/>
          <w:sz w:val="20"/>
          <w:szCs w:val="20"/>
          <w:highlight w:val="none"/>
        </w:rPr>
      </w:pPr>
      <w:r>
        <w:rPr>
          <w:rFonts w:ascii="宋体" w:hAnsi="宋体" w:eastAsia="宋体" w:cs="宋体"/>
          <w:spacing w:val="11"/>
          <w:sz w:val="20"/>
          <w:szCs w:val="20"/>
          <w:highlight w:val="none"/>
        </w:rPr>
        <w:t>8、单位负责人为同一人或者存在直接控股、管理关系的不同供应商，不得同时参加本采购项目（或</w:t>
      </w:r>
      <w:r>
        <w:rPr>
          <w:rFonts w:ascii="宋体" w:hAnsi="宋体" w:eastAsia="宋体" w:cs="宋体"/>
          <w:spacing w:val="2"/>
          <w:sz w:val="20"/>
          <w:szCs w:val="20"/>
          <w:highlight w:val="none"/>
        </w:rPr>
        <w:t xml:space="preserve"> </w:t>
      </w:r>
      <w:r>
        <w:rPr>
          <w:rFonts w:ascii="宋体" w:hAnsi="宋体" w:eastAsia="宋体" w:cs="宋体"/>
          <w:spacing w:val="6"/>
          <w:sz w:val="20"/>
          <w:szCs w:val="20"/>
          <w:highlight w:val="none"/>
        </w:rPr>
        <w:t>采购包）投标（响应） 。为本项目提供整体设计、规范编制或者项目管理、监理、检测等服务的供</w:t>
      </w:r>
      <w:r>
        <w:rPr>
          <w:rFonts w:ascii="宋体" w:hAnsi="宋体" w:eastAsia="宋体" w:cs="宋体"/>
          <w:spacing w:val="5"/>
          <w:sz w:val="20"/>
          <w:szCs w:val="20"/>
          <w:highlight w:val="none"/>
        </w:rPr>
        <w:t>应商，</w:t>
      </w:r>
    </w:p>
    <w:p w14:paraId="777B1778">
      <w:pPr>
        <w:spacing w:before="288" w:line="219" w:lineRule="auto"/>
        <w:ind w:left="53"/>
        <w:rPr>
          <w:rFonts w:ascii="宋体" w:hAnsi="宋体" w:eastAsia="宋体" w:cs="宋体"/>
          <w:sz w:val="20"/>
          <w:szCs w:val="20"/>
          <w:highlight w:val="none"/>
        </w:rPr>
      </w:pPr>
      <w:r>
        <w:rPr>
          <w:rFonts w:ascii="宋体" w:hAnsi="宋体" w:eastAsia="宋体" w:cs="宋体"/>
          <w:spacing w:val="4"/>
          <w:sz w:val="20"/>
          <w:szCs w:val="20"/>
          <w:highlight w:val="none"/>
        </w:rPr>
        <w:t>不得再参与本项目投标（响应）</w:t>
      </w:r>
      <w:r>
        <w:rPr>
          <w:rFonts w:ascii="宋体" w:hAnsi="宋体" w:eastAsia="宋体" w:cs="宋体"/>
          <w:spacing w:val="-47"/>
          <w:sz w:val="20"/>
          <w:szCs w:val="20"/>
          <w:highlight w:val="none"/>
        </w:rPr>
        <w:t xml:space="preserve"> </w:t>
      </w:r>
      <w:r>
        <w:rPr>
          <w:rFonts w:ascii="宋体" w:hAnsi="宋体" w:eastAsia="宋体" w:cs="宋体"/>
          <w:spacing w:val="4"/>
          <w:sz w:val="20"/>
          <w:szCs w:val="20"/>
          <w:highlight w:val="none"/>
        </w:rPr>
        <w:t>。</w:t>
      </w:r>
    </w:p>
    <w:p w14:paraId="2F53DBCD">
      <w:pPr>
        <w:pStyle w:val="3"/>
        <w:spacing w:line="314" w:lineRule="auto"/>
        <w:rPr>
          <w:highlight w:val="none"/>
        </w:rPr>
      </w:pPr>
    </w:p>
    <w:p w14:paraId="5A2B2855">
      <w:pPr>
        <w:pStyle w:val="3"/>
        <w:spacing w:line="314" w:lineRule="auto"/>
        <w:rPr>
          <w:highlight w:val="none"/>
        </w:rPr>
      </w:pPr>
    </w:p>
    <w:p w14:paraId="2E6C00B4">
      <w:pPr>
        <w:pStyle w:val="3"/>
        <w:spacing w:line="314" w:lineRule="auto"/>
        <w:rPr>
          <w:highlight w:val="none"/>
        </w:rPr>
      </w:pPr>
    </w:p>
    <w:p w14:paraId="1530FD05">
      <w:pPr>
        <w:spacing w:before="75" w:line="219" w:lineRule="auto"/>
        <w:ind w:left="478"/>
        <w:rPr>
          <w:rFonts w:ascii="宋体" w:hAnsi="宋体" w:eastAsia="宋体" w:cs="宋体"/>
          <w:sz w:val="23"/>
          <w:szCs w:val="23"/>
          <w:highlight w:val="none"/>
        </w:rPr>
      </w:pPr>
      <w:r>
        <w:rPr>
          <w:rFonts w:ascii="宋体" w:hAnsi="宋体" w:eastAsia="宋体" w:cs="宋体"/>
          <w:spacing w:val="2"/>
          <w:sz w:val="23"/>
          <w:szCs w:val="23"/>
          <w:highlight w:val="none"/>
        </w:rPr>
        <w:t>供应商名称（电子公章</w:t>
      </w:r>
      <w:r>
        <w:rPr>
          <w:rFonts w:ascii="宋体" w:hAnsi="宋体" w:eastAsia="宋体" w:cs="宋体"/>
          <w:spacing w:val="1"/>
          <w:sz w:val="23"/>
          <w:szCs w:val="23"/>
          <w:highlight w:val="none"/>
        </w:rPr>
        <w:t>）：</w:t>
      </w:r>
    </w:p>
    <w:p w14:paraId="68606343">
      <w:pPr>
        <w:pStyle w:val="3"/>
        <w:spacing w:line="261" w:lineRule="auto"/>
        <w:rPr>
          <w:highlight w:val="none"/>
        </w:rPr>
      </w:pPr>
    </w:p>
    <w:p w14:paraId="44C8EB4B">
      <w:pPr>
        <w:pStyle w:val="3"/>
        <w:spacing w:line="261" w:lineRule="auto"/>
        <w:rPr>
          <w:highlight w:val="none"/>
        </w:rPr>
      </w:pPr>
    </w:p>
    <w:p w14:paraId="50161BD1">
      <w:pPr>
        <w:spacing w:before="75" w:line="220" w:lineRule="auto"/>
        <w:ind w:left="480"/>
        <w:rPr>
          <w:rFonts w:ascii="宋体" w:hAnsi="宋体" w:eastAsia="宋体" w:cs="宋体"/>
          <w:sz w:val="23"/>
          <w:szCs w:val="23"/>
          <w:highlight w:val="none"/>
        </w:rPr>
      </w:pPr>
      <w:r>
        <w:rPr>
          <w:rFonts w:ascii="宋体" w:hAnsi="宋体" w:eastAsia="宋体" w:cs="宋体"/>
          <w:spacing w:val="4"/>
          <w:sz w:val="23"/>
          <w:szCs w:val="23"/>
          <w:highlight w:val="none"/>
        </w:rPr>
        <w:t>法定代表人或其授权代表（签字</w:t>
      </w:r>
      <w:r>
        <w:rPr>
          <w:rFonts w:ascii="宋体" w:hAnsi="宋体" w:eastAsia="宋体" w:cs="宋体"/>
          <w:spacing w:val="1"/>
          <w:sz w:val="23"/>
          <w:szCs w:val="23"/>
          <w:highlight w:val="none"/>
        </w:rPr>
        <w:t>）：</w:t>
      </w:r>
    </w:p>
    <w:p w14:paraId="2D876117">
      <w:pPr>
        <w:spacing w:before="243" w:line="220" w:lineRule="auto"/>
        <w:ind w:right="26"/>
        <w:jc w:val="right"/>
        <w:rPr>
          <w:rFonts w:ascii="宋体" w:hAnsi="宋体" w:eastAsia="宋体" w:cs="宋体"/>
          <w:sz w:val="20"/>
          <w:szCs w:val="20"/>
          <w:highlight w:val="none"/>
        </w:rPr>
      </w:pPr>
      <w:r>
        <w:rPr>
          <w:rFonts w:ascii="宋体" w:hAnsi="宋体" w:eastAsia="宋体" w:cs="宋体"/>
          <w:spacing w:val="-14"/>
          <w:sz w:val="23"/>
          <w:szCs w:val="23"/>
          <w:highlight w:val="none"/>
        </w:rPr>
        <w:t>日期：</w:t>
      </w:r>
      <w:r>
        <w:rPr>
          <w:rFonts w:ascii="宋体" w:hAnsi="宋体" w:eastAsia="宋体" w:cs="宋体"/>
          <w:spacing w:val="12"/>
          <w:sz w:val="23"/>
          <w:szCs w:val="23"/>
          <w:highlight w:val="none"/>
          <w:u w:val="single" w:color="auto"/>
        </w:rPr>
        <w:t xml:space="preserve">     </w:t>
      </w:r>
      <w:r>
        <w:rPr>
          <w:rFonts w:ascii="宋体" w:hAnsi="宋体" w:eastAsia="宋体" w:cs="宋体"/>
          <w:spacing w:val="-95"/>
          <w:sz w:val="23"/>
          <w:szCs w:val="23"/>
          <w:highlight w:val="none"/>
        </w:rPr>
        <w:t xml:space="preserve"> </w:t>
      </w:r>
      <w:r>
        <w:rPr>
          <w:rFonts w:ascii="宋体" w:hAnsi="宋体" w:eastAsia="宋体" w:cs="宋体"/>
          <w:spacing w:val="-14"/>
          <w:sz w:val="20"/>
          <w:szCs w:val="20"/>
          <w:highlight w:val="none"/>
        </w:rPr>
        <w:t>年</w:t>
      </w:r>
      <w:r>
        <w:rPr>
          <w:rFonts w:ascii="宋体" w:hAnsi="宋体" w:eastAsia="宋体" w:cs="宋体"/>
          <w:spacing w:val="4"/>
          <w:sz w:val="20"/>
          <w:szCs w:val="20"/>
          <w:highlight w:val="none"/>
          <w:u w:val="single" w:color="auto"/>
        </w:rPr>
        <w:t xml:space="preserve">     </w:t>
      </w:r>
      <w:r>
        <w:rPr>
          <w:rFonts w:ascii="宋体" w:hAnsi="宋体" w:eastAsia="宋体" w:cs="宋体"/>
          <w:spacing w:val="-75"/>
          <w:sz w:val="20"/>
          <w:szCs w:val="20"/>
          <w:highlight w:val="none"/>
        </w:rPr>
        <w:t xml:space="preserve"> </w:t>
      </w:r>
      <w:r>
        <w:rPr>
          <w:rFonts w:ascii="宋体" w:hAnsi="宋体" w:eastAsia="宋体" w:cs="宋体"/>
          <w:spacing w:val="-14"/>
          <w:sz w:val="20"/>
          <w:szCs w:val="20"/>
          <w:highlight w:val="none"/>
        </w:rPr>
        <w:t>月</w:t>
      </w:r>
      <w:r>
        <w:rPr>
          <w:rFonts w:ascii="宋体" w:hAnsi="宋体" w:eastAsia="宋体" w:cs="宋体"/>
          <w:spacing w:val="3"/>
          <w:sz w:val="20"/>
          <w:szCs w:val="20"/>
          <w:highlight w:val="none"/>
          <w:u w:val="single" w:color="auto"/>
        </w:rPr>
        <w:t xml:space="preserve">     </w:t>
      </w:r>
      <w:r>
        <w:rPr>
          <w:rFonts w:ascii="宋体" w:hAnsi="宋体" w:eastAsia="宋体" w:cs="宋体"/>
          <w:spacing w:val="-14"/>
          <w:sz w:val="20"/>
          <w:szCs w:val="20"/>
          <w:highlight w:val="none"/>
        </w:rPr>
        <w:t xml:space="preserve"> 日</w:t>
      </w:r>
    </w:p>
    <w:p w14:paraId="267BE8AD">
      <w:pPr>
        <w:spacing w:line="220" w:lineRule="auto"/>
        <w:rPr>
          <w:rFonts w:ascii="宋体" w:hAnsi="宋体" w:eastAsia="宋体" w:cs="宋体"/>
          <w:sz w:val="20"/>
          <w:szCs w:val="20"/>
          <w:highlight w:val="none"/>
        </w:rPr>
        <w:sectPr>
          <w:footerReference r:id="rId61" w:type="default"/>
          <w:pgSz w:w="11900" w:h="16839"/>
          <w:pgMar w:top="400" w:right="916" w:bottom="515" w:left="1209" w:header="0" w:footer="363" w:gutter="0"/>
          <w:cols w:space="720" w:num="1"/>
        </w:sectPr>
      </w:pPr>
    </w:p>
    <w:p w14:paraId="3C72483E">
      <w:pPr>
        <w:pStyle w:val="3"/>
        <w:spacing w:line="250" w:lineRule="auto"/>
        <w:rPr>
          <w:highlight w:val="none"/>
        </w:rPr>
      </w:pPr>
    </w:p>
    <w:p w14:paraId="0E72C937">
      <w:pPr>
        <w:pStyle w:val="3"/>
        <w:spacing w:line="250" w:lineRule="auto"/>
        <w:rPr>
          <w:highlight w:val="none"/>
        </w:rPr>
      </w:pPr>
    </w:p>
    <w:p w14:paraId="214FAF24">
      <w:pPr>
        <w:pStyle w:val="3"/>
        <w:spacing w:line="250" w:lineRule="auto"/>
        <w:rPr>
          <w:highlight w:val="none"/>
        </w:rPr>
      </w:pPr>
    </w:p>
    <w:p w14:paraId="293B3398">
      <w:pPr>
        <w:pStyle w:val="3"/>
        <w:spacing w:line="250" w:lineRule="auto"/>
        <w:rPr>
          <w:highlight w:val="none"/>
        </w:rPr>
      </w:pPr>
    </w:p>
    <w:p w14:paraId="45B1D0D5">
      <w:pPr>
        <w:spacing w:before="91" w:line="219" w:lineRule="auto"/>
        <w:ind w:left="13"/>
        <w:rPr>
          <w:rFonts w:ascii="宋体" w:hAnsi="宋体" w:eastAsia="宋体" w:cs="宋体"/>
          <w:sz w:val="28"/>
          <w:szCs w:val="28"/>
          <w:highlight w:val="none"/>
        </w:rPr>
      </w:pPr>
      <w:r>
        <w:rPr>
          <w:rFonts w:ascii="宋体" w:hAnsi="宋体" w:eastAsia="宋体" w:cs="宋体"/>
          <w:b/>
          <w:bCs/>
          <w:spacing w:val="-17"/>
          <w:sz w:val="28"/>
          <w:szCs w:val="28"/>
          <w:highlight w:val="none"/>
        </w:rPr>
        <w:t>附件十</w:t>
      </w:r>
    </w:p>
    <w:p w14:paraId="56B1B323">
      <w:pPr>
        <w:pStyle w:val="3"/>
        <w:spacing w:line="250" w:lineRule="auto"/>
        <w:rPr>
          <w:highlight w:val="none"/>
        </w:rPr>
      </w:pPr>
    </w:p>
    <w:p w14:paraId="75243C9D">
      <w:pPr>
        <w:pStyle w:val="3"/>
        <w:spacing w:line="250" w:lineRule="auto"/>
        <w:rPr>
          <w:highlight w:val="none"/>
        </w:rPr>
      </w:pPr>
    </w:p>
    <w:p w14:paraId="04611A0E">
      <w:pPr>
        <w:pStyle w:val="3"/>
        <w:spacing w:line="250" w:lineRule="auto"/>
        <w:rPr>
          <w:highlight w:val="none"/>
        </w:rPr>
      </w:pPr>
    </w:p>
    <w:p w14:paraId="7135B127">
      <w:pPr>
        <w:pStyle w:val="3"/>
        <w:spacing w:line="251" w:lineRule="auto"/>
        <w:rPr>
          <w:highlight w:val="none"/>
        </w:rPr>
      </w:pPr>
    </w:p>
    <w:p w14:paraId="761A32E8">
      <w:pPr>
        <w:pStyle w:val="3"/>
        <w:spacing w:line="251" w:lineRule="auto"/>
        <w:rPr>
          <w:highlight w:val="none"/>
        </w:rPr>
      </w:pPr>
    </w:p>
    <w:p w14:paraId="09FB147A">
      <w:pPr>
        <w:pStyle w:val="3"/>
        <w:spacing w:line="251" w:lineRule="auto"/>
        <w:rPr>
          <w:highlight w:val="none"/>
        </w:rPr>
      </w:pPr>
    </w:p>
    <w:p w14:paraId="06E3FF38">
      <w:pPr>
        <w:pStyle w:val="3"/>
        <w:spacing w:line="251" w:lineRule="auto"/>
        <w:rPr>
          <w:highlight w:val="none"/>
        </w:rPr>
      </w:pPr>
    </w:p>
    <w:p w14:paraId="186420D8">
      <w:pPr>
        <w:spacing w:before="65" w:line="214" w:lineRule="auto"/>
        <w:ind w:left="2603"/>
        <w:rPr>
          <w:rFonts w:ascii="宋体" w:hAnsi="宋体" w:eastAsia="宋体" w:cs="宋体"/>
          <w:sz w:val="20"/>
          <w:szCs w:val="20"/>
          <w:highlight w:val="none"/>
        </w:rPr>
      </w:pPr>
      <w:r>
        <w:rPr>
          <w:rFonts w:ascii="宋体" w:hAnsi="宋体" w:eastAsia="宋体" w:cs="宋体"/>
          <w:spacing w:val="8"/>
          <w:sz w:val="20"/>
          <w:szCs w:val="20"/>
          <w:highlight w:val="none"/>
        </w:rPr>
        <w:t>信用中国（</w:t>
      </w:r>
      <w:r>
        <w:rPr>
          <w:rFonts w:ascii="宋体" w:hAnsi="宋体" w:eastAsia="宋体" w:cs="宋体"/>
          <w:spacing w:val="-57"/>
          <w:sz w:val="20"/>
          <w:szCs w:val="20"/>
          <w:highlight w:val="none"/>
        </w:rPr>
        <w:t xml:space="preserve"> </w:t>
      </w:r>
      <w:r>
        <w:rPr>
          <w:rFonts w:ascii="宋体" w:hAnsi="宋体" w:eastAsia="宋体" w:cs="宋体"/>
          <w:sz w:val="20"/>
          <w:szCs w:val="20"/>
          <w:highlight w:val="none"/>
        </w:rPr>
        <w:t>www</w:t>
      </w:r>
      <w:r>
        <w:rPr>
          <w:rFonts w:ascii="宋体" w:hAnsi="宋体" w:eastAsia="宋体" w:cs="宋体"/>
          <w:spacing w:val="8"/>
          <w:sz w:val="20"/>
          <w:szCs w:val="20"/>
          <w:highlight w:val="none"/>
        </w:rPr>
        <w:t>.</w:t>
      </w:r>
      <w:r>
        <w:rPr>
          <w:rFonts w:ascii="宋体" w:hAnsi="宋体" w:eastAsia="宋体" w:cs="宋体"/>
          <w:sz w:val="20"/>
          <w:szCs w:val="20"/>
          <w:highlight w:val="none"/>
        </w:rPr>
        <w:t>creditchina</w:t>
      </w:r>
      <w:r>
        <w:rPr>
          <w:rFonts w:ascii="宋体" w:hAnsi="宋体" w:eastAsia="宋体" w:cs="宋体"/>
          <w:spacing w:val="8"/>
          <w:sz w:val="20"/>
          <w:szCs w:val="20"/>
          <w:highlight w:val="none"/>
        </w:rPr>
        <w:t>.</w:t>
      </w:r>
      <w:r>
        <w:rPr>
          <w:rFonts w:ascii="宋体" w:hAnsi="宋体" w:eastAsia="宋体" w:cs="宋体"/>
          <w:sz w:val="20"/>
          <w:szCs w:val="20"/>
          <w:highlight w:val="none"/>
        </w:rPr>
        <w:t>gov</w:t>
      </w:r>
      <w:r>
        <w:rPr>
          <w:rFonts w:ascii="宋体" w:hAnsi="宋体" w:eastAsia="宋体" w:cs="宋体"/>
          <w:spacing w:val="8"/>
          <w:sz w:val="20"/>
          <w:szCs w:val="20"/>
          <w:highlight w:val="none"/>
        </w:rPr>
        <w:t>.</w:t>
      </w:r>
      <w:r>
        <w:rPr>
          <w:rFonts w:ascii="宋体" w:hAnsi="宋体" w:eastAsia="宋体" w:cs="宋体"/>
          <w:sz w:val="20"/>
          <w:szCs w:val="20"/>
          <w:highlight w:val="none"/>
        </w:rPr>
        <w:t>cn</w:t>
      </w:r>
      <w:r>
        <w:rPr>
          <w:rFonts w:ascii="宋体" w:hAnsi="宋体" w:eastAsia="宋体" w:cs="宋体"/>
          <w:spacing w:val="8"/>
          <w:sz w:val="20"/>
          <w:szCs w:val="20"/>
          <w:highlight w:val="none"/>
        </w:rPr>
        <w:t>）查询结果</w:t>
      </w:r>
    </w:p>
    <w:p w14:paraId="7B023C88">
      <w:pPr>
        <w:pStyle w:val="3"/>
        <w:spacing w:line="263" w:lineRule="auto"/>
        <w:rPr>
          <w:highlight w:val="none"/>
        </w:rPr>
      </w:pPr>
    </w:p>
    <w:p w14:paraId="417BE96B">
      <w:pPr>
        <w:pStyle w:val="3"/>
        <w:spacing w:line="263" w:lineRule="auto"/>
        <w:rPr>
          <w:highlight w:val="none"/>
        </w:rPr>
      </w:pPr>
    </w:p>
    <w:p w14:paraId="475E3E13">
      <w:pPr>
        <w:pStyle w:val="3"/>
        <w:spacing w:line="263" w:lineRule="auto"/>
        <w:rPr>
          <w:highlight w:val="none"/>
        </w:rPr>
      </w:pPr>
    </w:p>
    <w:p w14:paraId="12C72221">
      <w:pPr>
        <w:pStyle w:val="3"/>
        <w:spacing w:line="263" w:lineRule="auto"/>
        <w:rPr>
          <w:highlight w:val="none"/>
        </w:rPr>
      </w:pPr>
    </w:p>
    <w:p w14:paraId="0B3930A6">
      <w:pPr>
        <w:pStyle w:val="3"/>
        <w:spacing w:line="263" w:lineRule="auto"/>
        <w:rPr>
          <w:highlight w:val="none"/>
        </w:rPr>
      </w:pPr>
    </w:p>
    <w:p w14:paraId="4E49271E">
      <w:pPr>
        <w:pStyle w:val="3"/>
        <w:spacing w:line="263" w:lineRule="auto"/>
        <w:rPr>
          <w:highlight w:val="none"/>
        </w:rPr>
      </w:pPr>
    </w:p>
    <w:p w14:paraId="5F25F760">
      <w:pPr>
        <w:pStyle w:val="3"/>
        <w:spacing w:line="263" w:lineRule="auto"/>
        <w:rPr>
          <w:highlight w:val="none"/>
        </w:rPr>
      </w:pPr>
    </w:p>
    <w:p w14:paraId="0338C692">
      <w:pPr>
        <w:pStyle w:val="3"/>
        <w:spacing w:line="263" w:lineRule="auto"/>
        <w:rPr>
          <w:highlight w:val="none"/>
        </w:rPr>
      </w:pPr>
    </w:p>
    <w:p w14:paraId="4C43E099">
      <w:pPr>
        <w:pStyle w:val="3"/>
        <w:spacing w:line="263" w:lineRule="auto"/>
        <w:rPr>
          <w:highlight w:val="none"/>
        </w:rPr>
      </w:pPr>
    </w:p>
    <w:p w14:paraId="5BE97617">
      <w:pPr>
        <w:spacing w:before="65" w:line="214" w:lineRule="auto"/>
        <w:ind w:left="2520"/>
        <w:rPr>
          <w:rFonts w:ascii="宋体" w:hAnsi="宋体" w:eastAsia="宋体" w:cs="宋体"/>
          <w:sz w:val="20"/>
          <w:szCs w:val="20"/>
          <w:highlight w:val="none"/>
        </w:rPr>
      </w:pPr>
      <w:r>
        <w:rPr>
          <w:rFonts w:ascii="宋体" w:hAnsi="宋体" w:eastAsia="宋体" w:cs="宋体"/>
          <w:spacing w:val="5"/>
          <w:sz w:val="20"/>
          <w:szCs w:val="20"/>
          <w:highlight w:val="none"/>
        </w:rPr>
        <w:t>中国政府采购网（</w:t>
      </w:r>
      <w:r>
        <w:rPr>
          <w:rFonts w:ascii="宋体" w:hAnsi="宋体" w:eastAsia="宋体" w:cs="宋体"/>
          <w:sz w:val="20"/>
          <w:szCs w:val="20"/>
          <w:highlight w:val="none"/>
        </w:rPr>
        <w:t>www</w:t>
      </w:r>
      <w:r>
        <w:rPr>
          <w:rFonts w:ascii="宋体" w:hAnsi="宋体" w:eastAsia="宋体" w:cs="宋体"/>
          <w:spacing w:val="5"/>
          <w:sz w:val="20"/>
          <w:szCs w:val="20"/>
          <w:highlight w:val="none"/>
        </w:rPr>
        <w:t>.</w:t>
      </w:r>
      <w:r>
        <w:rPr>
          <w:rFonts w:ascii="宋体" w:hAnsi="宋体" w:eastAsia="宋体" w:cs="宋体"/>
          <w:sz w:val="20"/>
          <w:szCs w:val="20"/>
          <w:highlight w:val="none"/>
        </w:rPr>
        <w:t>ccgp</w:t>
      </w:r>
      <w:r>
        <w:rPr>
          <w:rFonts w:ascii="宋体" w:hAnsi="宋体" w:eastAsia="宋体" w:cs="宋体"/>
          <w:spacing w:val="5"/>
          <w:sz w:val="20"/>
          <w:szCs w:val="20"/>
          <w:highlight w:val="none"/>
        </w:rPr>
        <w:t>.</w:t>
      </w:r>
      <w:r>
        <w:rPr>
          <w:rFonts w:ascii="宋体" w:hAnsi="宋体" w:eastAsia="宋体" w:cs="宋体"/>
          <w:sz w:val="20"/>
          <w:szCs w:val="20"/>
          <w:highlight w:val="none"/>
        </w:rPr>
        <w:t>gov</w:t>
      </w:r>
      <w:r>
        <w:rPr>
          <w:rFonts w:ascii="宋体" w:hAnsi="宋体" w:eastAsia="宋体" w:cs="宋体"/>
          <w:spacing w:val="5"/>
          <w:sz w:val="20"/>
          <w:szCs w:val="20"/>
          <w:highlight w:val="none"/>
        </w:rPr>
        <w:t>.</w:t>
      </w:r>
      <w:r>
        <w:rPr>
          <w:rFonts w:ascii="宋体" w:hAnsi="宋体" w:eastAsia="宋体" w:cs="宋体"/>
          <w:sz w:val="20"/>
          <w:szCs w:val="20"/>
          <w:highlight w:val="none"/>
        </w:rPr>
        <w:t>cn</w:t>
      </w:r>
      <w:r>
        <w:rPr>
          <w:rFonts w:ascii="宋体" w:hAnsi="宋体" w:eastAsia="宋体" w:cs="宋体"/>
          <w:spacing w:val="5"/>
          <w:sz w:val="20"/>
          <w:szCs w:val="20"/>
          <w:highlight w:val="none"/>
        </w:rPr>
        <w:t>）查询结果；</w:t>
      </w:r>
    </w:p>
    <w:p w14:paraId="7FDFF826">
      <w:pPr>
        <w:pStyle w:val="3"/>
        <w:spacing w:line="358" w:lineRule="auto"/>
        <w:rPr>
          <w:highlight w:val="none"/>
        </w:rPr>
      </w:pPr>
    </w:p>
    <w:p w14:paraId="58296E36">
      <w:pPr>
        <w:pStyle w:val="3"/>
        <w:spacing w:line="358" w:lineRule="auto"/>
        <w:rPr>
          <w:highlight w:val="none"/>
        </w:rPr>
      </w:pPr>
    </w:p>
    <w:p w14:paraId="3E4A60BC">
      <w:pPr>
        <w:spacing w:before="91" w:line="219" w:lineRule="auto"/>
        <w:ind w:left="13"/>
        <w:rPr>
          <w:rFonts w:ascii="宋体" w:hAnsi="宋体" w:eastAsia="宋体" w:cs="宋体"/>
          <w:sz w:val="28"/>
          <w:szCs w:val="28"/>
          <w:highlight w:val="none"/>
        </w:rPr>
      </w:pPr>
      <w:r>
        <w:rPr>
          <w:rFonts w:ascii="宋体" w:hAnsi="宋体" w:eastAsia="宋体" w:cs="宋体"/>
          <w:b/>
          <w:bCs/>
          <w:spacing w:val="-12"/>
          <w:sz w:val="28"/>
          <w:szCs w:val="28"/>
          <w:highlight w:val="none"/>
        </w:rPr>
        <w:t>附件十一</w:t>
      </w:r>
    </w:p>
    <w:p w14:paraId="47BD3340">
      <w:pPr>
        <w:spacing w:before="215" w:line="355" w:lineRule="auto"/>
        <w:ind w:left="25" w:firstLine="437"/>
        <w:rPr>
          <w:rFonts w:ascii="宋体" w:hAnsi="宋体" w:eastAsia="宋体" w:cs="宋体"/>
          <w:sz w:val="21"/>
          <w:szCs w:val="21"/>
          <w:highlight w:val="none"/>
        </w:rPr>
      </w:pPr>
      <w:r>
        <w:rPr>
          <w:rFonts w:ascii="宋体" w:hAnsi="宋体" w:eastAsia="宋体" w:cs="宋体"/>
          <w:spacing w:val="8"/>
          <w:sz w:val="20"/>
          <w:szCs w:val="20"/>
          <w:highlight w:val="none"/>
        </w:rPr>
        <w:t>1.有依法缴纳税收和社会保障资金的良好记录：</w:t>
      </w:r>
      <w:r>
        <w:rPr>
          <w:rFonts w:ascii="宋体" w:hAnsi="宋体" w:eastAsia="宋体" w:cs="宋体"/>
          <w:spacing w:val="8"/>
          <w:sz w:val="21"/>
          <w:szCs w:val="21"/>
          <w:highlight w:val="none"/>
        </w:rPr>
        <w:t>投标人</w:t>
      </w:r>
      <w:r>
        <w:rPr>
          <w:rFonts w:ascii="宋体" w:hAnsi="宋体" w:eastAsia="宋体" w:cs="宋体"/>
          <w:spacing w:val="7"/>
          <w:sz w:val="21"/>
          <w:szCs w:val="21"/>
          <w:highlight w:val="none"/>
        </w:rPr>
        <w:t>需提供本单位缴纳的近三个月社保缴纳证明（社保缴</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费凭证，新成立不足三个月的公司以实际发生的为准</w:t>
      </w:r>
      <w:r>
        <w:rPr>
          <w:rFonts w:ascii="宋体" w:hAnsi="宋体" w:eastAsia="宋体" w:cs="宋体"/>
          <w:spacing w:val="9"/>
          <w:sz w:val="21"/>
          <w:szCs w:val="21"/>
          <w:highlight w:val="none"/>
        </w:rPr>
        <w:t>）；</w:t>
      </w:r>
    </w:p>
    <w:p w14:paraId="4F95F8CA">
      <w:pPr>
        <w:spacing w:before="67" w:line="219" w:lineRule="auto"/>
        <w:ind w:left="9" w:right="173" w:firstLine="414"/>
        <w:rPr>
          <w:rFonts w:ascii="宋体" w:hAnsi="宋体" w:eastAsia="宋体" w:cs="宋体"/>
          <w:sz w:val="21"/>
          <w:szCs w:val="21"/>
          <w:highlight w:val="none"/>
        </w:rPr>
      </w:pPr>
      <w:r>
        <w:rPr>
          <w:rFonts w:ascii="宋体" w:hAnsi="宋体" w:eastAsia="宋体" w:cs="宋体"/>
          <w:spacing w:val="5"/>
          <w:sz w:val="20"/>
          <w:szCs w:val="20"/>
          <w:highlight w:val="none"/>
        </w:rPr>
        <w:t>2.</w:t>
      </w:r>
      <w:r>
        <w:rPr>
          <w:rFonts w:hint="eastAsia" w:ascii="宋体" w:hAnsi="宋体" w:eastAsia="宋体" w:cs="宋体"/>
          <w:spacing w:val="5"/>
          <w:sz w:val="20"/>
          <w:szCs w:val="20"/>
          <w:highlight w:val="none"/>
          <w:lang w:eastAsia="zh-CN"/>
        </w:rPr>
        <w:t>具有良好的商业信誉:投标人需提供2024年度或2025年度由第三方审计机构出具的在注册会计师行业统一监管平台备案赋码的审计报告，财务审计报告(会计周期不满一年的按实际发生情况提供银行出具的资信证明)和健全的财务会计制度；</w:t>
      </w:r>
    </w:p>
    <w:p w14:paraId="63150AE9">
      <w:pPr>
        <w:spacing w:before="18" w:line="229" w:lineRule="auto"/>
        <w:ind w:right="188" w:firstLine="422"/>
        <w:rPr>
          <w:rFonts w:ascii="宋体" w:hAnsi="宋体" w:eastAsia="宋体" w:cs="宋体"/>
          <w:sz w:val="21"/>
          <w:szCs w:val="21"/>
          <w:highlight w:val="none"/>
        </w:rPr>
      </w:pPr>
      <w:r>
        <w:rPr>
          <w:rFonts w:ascii="宋体" w:hAnsi="宋体" w:eastAsia="宋体" w:cs="宋体"/>
          <w:spacing w:val="5"/>
          <w:sz w:val="21"/>
          <w:szCs w:val="21"/>
          <w:highlight w:val="none"/>
        </w:rPr>
        <w:t>3.投标人需提供税务部门出具近三个月依法缴纳税收</w:t>
      </w:r>
      <w:r>
        <w:rPr>
          <w:rFonts w:ascii="宋体" w:hAnsi="宋体" w:eastAsia="宋体" w:cs="宋体"/>
          <w:spacing w:val="4"/>
          <w:sz w:val="21"/>
          <w:szCs w:val="21"/>
          <w:highlight w:val="none"/>
        </w:rPr>
        <w:t>的完税证明（需含增值税、印花税等税种；如当月无</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需缴税需提供税务机关出具的无欠税证明</w:t>
      </w:r>
      <w:r>
        <w:rPr>
          <w:rFonts w:ascii="宋体" w:hAnsi="宋体" w:eastAsia="宋体" w:cs="宋体"/>
          <w:spacing w:val="12"/>
          <w:sz w:val="21"/>
          <w:szCs w:val="21"/>
          <w:highlight w:val="none"/>
        </w:rPr>
        <w:t>），</w:t>
      </w:r>
      <w:r>
        <w:rPr>
          <w:rFonts w:ascii="宋体" w:hAnsi="宋体" w:eastAsia="宋体" w:cs="宋体"/>
          <w:spacing w:val="4"/>
          <w:sz w:val="21"/>
          <w:szCs w:val="21"/>
          <w:highlight w:val="none"/>
        </w:rPr>
        <w:t>新成立公司按实际发生提供税务机关出具的</w:t>
      </w:r>
      <w:r>
        <w:rPr>
          <w:rFonts w:ascii="宋体" w:hAnsi="宋体" w:eastAsia="宋体" w:cs="宋体"/>
          <w:spacing w:val="3"/>
          <w:sz w:val="21"/>
          <w:szCs w:val="21"/>
          <w:highlight w:val="none"/>
        </w:rPr>
        <w:t>无欠税证明；</w:t>
      </w:r>
    </w:p>
    <w:p w14:paraId="0E60C382">
      <w:pPr>
        <w:spacing w:before="66" w:line="219" w:lineRule="auto"/>
        <w:ind w:left="34"/>
        <w:rPr>
          <w:rFonts w:ascii="宋体" w:hAnsi="宋体" w:eastAsia="宋体" w:cs="宋体"/>
          <w:sz w:val="28"/>
          <w:szCs w:val="28"/>
          <w:highlight w:val="none"/>
        </w:rPr>
      </w:pPr>
      <w:r>
        <w:rPr>
          <w:rFonts w:ascii="宋体" w:hAnsi="宋体" w:eastAsia="宋体" w:cs="宋体"/>
          <w:b/>
          <w:bCs/>
          <w:spacing w:val="-15"/>
          <w:sz w:val="28"/>
          <w:szCs w:val="28"/>
          <w:highlight w:val="none"/>
        </w:rPr>
        <w:t>附件十二</w:t>
      </w:r>
    </w:p>
    <w:p w14:paraId="18E5D13D">
      <w:pPr>
        <w:pStyle w:val="3"/>
        <w:spacing w:line="272" w:lineRule="auto"/>
        <w:rPr>
          <w:highlight w:val="none"/>
        </w:rPr>
      </w:pPr>
    </w:p>
    <w:p w14:paraId="6651E2EE">
      <w:pPr>
        <w:pStyle w:val="3"/>
        <w:spacing w:line="272" w:lineRule="auto"/>
        <w:rPr>
          <w:highlight w:val="none"/>
        </w:rPr>
      </w:pPr>
    </w:p>
    <w:p w14:paraId="3596109F">
      <w:pPr>
        <w:pStyle w:val="3"/>
        <w:spacing w:line="273" w:lineRule="auto"/>
        <w:rPr>
          <w:highlight w:val="none"/>
        </w:rPr>
      </w:pPr>
    </w:p>
    <w:p w14:paraId="444F51F3">
      <w:pPr>
        <w:pStyle w:val="3"/>
        <w:spacing w:line="273" w:lineRule="auto"/>
        <w:rPr>
          <w:highlight w:val="none"/>
        </w:rPr>
      </w:pPr>
    </w:p>
    <w:p w14:paraId="2BE0A236">
      <w:pPr>
        <w:pStyle w:val="3"/>
        <w:spacing w:line="273" w:lineRule="auto"/>
        <w:rPr>
          <w:highlight w:val="none"/>
        </w:rPr>
      </w:pPr>
    </w:p>
    <w:p w14:paraId="6B77B379">
      <w:pPr>
        <w:spacing w:before="65" w:line="348" w:lineRule="auto"/>
        <w:ind w:left="3781" w:right="2886" w:hanging="1047"/>
        <w:rPr>
          <w:rFonts w:ascii="宋体" w:hAnsi="宋体" w:eastAsia="宋体" w:cs="宋体"/>
          <w:sz w:val="20"/>
          <w:szCs w:val="20"/>
          <w:highlight w:val="none"/>
        </w:rPr>
      </w:pPr>
      <w:r>
        <w:rPr>
          <w:rFonts w:ascii="宋体" w:hAnsi="宋体" w:eastAsia="宋体" w:cs="宋体"/>
          <w:spacing w:val="7"/>
          <w:sz w:val="20"/>
          <w:szCs w:val="20"/>
          <w:highlight w:val="none"/>
        </w:rPr>
        <w:t>投标保证金回单（以银行到账推送名单情况</w:t>
      </w:r>
      <w:r>
        <w:rPr>
          <w:rFonts w:ascii="宋体" w:hAnsi="宋体" w:eastAsia="宋体" w:cs="宋体"/>
          <w:spacing w:val="6"/>
          <w:sz w:val="20"/>
          <w:szCs w:val="20"/>
          <w:highlight w:val="none"/>
        </w:rPr>
        <w:t>为 准）、</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或电子保函凭证</w:t>
      </w:r>
    </w:p>
    <w:p w14:paraId="5CCFC1EB">
      <w:pPr>
        <w:spacing w:line="348" w:lineRule="auto"/>
        <w:rPr>
          <w:rFonts w:ascii="宋体" w:hAnsi="宋体" w:eastAsia="宋体" w:cs="宋体"/>
          <w:sz w:val="20"/>
          <w:szCs w:val="20"/>
          <w:highlight w:val="none"/>
        </w:rPr>
        <w:sectPr>
          <w:footerReference r:id="rId62" w:type="default"/>
          <w:pgSz w:w="11900" w:h="16839"/>
          <w:pgMar w:top="400" w:right="584" w:bottom="515" w:left="830" w:header="0" w:footer="363" w:gutter="0"/>
          <w:cols w:space="720" w:num="1"/>
        </w:sectPr>
      </w:pPr>
    </w:p>
    <w:p w14:paraId="1F846A8A">
      <w:pPr>
        <w:pStyle w:val="3"/>
        <w:spacing w:line="271" w:lineRule="auto"/>
        <w:rPr>
          <w:highlight w:val="none"/>
        </w:rPr>
      </w:pPr>
    </w:p>
    <w:p w14:paraId="2AAD03B7">
      <w:pPr>
        <w:pStyle w:val="3"/>
        <w:spacing w:line="271" w:lineRule="auto"/>
        <w:rPr>
          <w:highlight w:val="none"/>
        </w:rPr>
      </w:pPr>
    </w:p>
    <w:p w14:paraId="27B14133">
      <w:pPr>
        <w:pStyle w:val="3"/>
        <w:spacing w:line="271" w:lineRule="auto"/>
        <w:rPr>
          <w:highlight w:val="none"/>
        </w:rPr>
      </w:pPr>
    </w:p>
    <w:p w14:paraId="16A50BD7">
      <w:pPr>
        <w:pStyle w:val="3"/>
        <w:spacing w:line="271" w:lineRule="auto"/>
        <w:rPr>
          <w:highlight w:val="none"/>
        </w:rPr>
      </w:pPr>
    </w:p>
    <w:p w14:paraId="0A024BBA">
      <w:pPr>
        <w:pStyle w:val="3"/>
        <w:spacing w:line="272" w:lineRule="auto"/>
        <w:rPr>
          <w:highlight w:val="none"/>
        </w:rPr>
      </w:pPr>
    </w:p>
    <w:p w14:paraId="15413593">
      <w:pPr>
        <w:spacing w:before="91" w:line="219" w:lineRule="auto"/>
        <w:ind w:left="423"/>
        <w:rPr>
          <w:rFonts w:ascii="宋体" w:hAnsi="宋体" w:eastAsia="宋体" w:cs="宋体"/>
          <w:sz w:val="28"/>
          <w:szCs w:val="28"/>
          <w:highlight w:val="none"/>
        </w:rPr>
      </w:pPr>
      <w:r>
        <w:rPr>
          <w:rFonts w:ascii="宋体" w:hAnsi="宋体" w:eastAsia="宋体" w:cs="宋体"/>
          <w:b/>
          <w:bCs/>
          <w:spacing w:val="-15"/>
          <w:sz w:val="28"/>
          <w:szCs w:val="28"/>
          <w:highlight w:val="none"/>
        </w:rPr>
        <w:t>附件十三</w:t>
      </w:r>
    </w:p>
    <w:p w14:paraId="40CC2560">
      <w:pPr>
        <w:spacing w:before="24" w:line="219" w:lineRule="auto"/>
        <w:ind w:left="4726"/>
        <w:rPr>
          <w:rFonts w:ascii="宋体" w:hAnsi="宋体" w:eastAsia="宋体" w:cs="宋体"/>
          <w:sz w:val="24"/>
          <w:szCs w:val="24"/>
          <w:highlight w:val="none"/>
        </w:rPr>
      </w:pPr>
      <w:r>
        <w:rPr>
          <w:rFonts w:ascii="宋体" w:hAnsi="宋体" w:eastAsia="宋体" w:cs="宋体"/>
          <w:b/>
          <w:bCs/>
          <w:spacing w:val="-4"/>
          <w:sz w:val="24"/>
          <w:szCs w:val="24"/>
          <w:highlight w:val="none"/>
        </w:rPr>
        <w:t>项目管理机构</w:t>
      </w:r>
    </w:p>
    <w:p w14:paraId="59E601A4">
      <w:pPr>
        <w:pStyle w:val="3"/>
        <w:spacing w:line="258" w:lineRule="auto"/>
        <w:rPr>
          <w:highlight w:val="none"/>
        </w:rPr>
      </w:pPr>
    </w:p>
    <w:p w14:paraId="0D412DFF">
      <w:pPr>
        <w:spacing w:before="78" w:line="219" w:lineRule="auto"/>
        <w:ind w:left="4203"/>
        <w:rPr>
          <w:rFonts w:ascii="宋体" w:hAnsi="宋体" w:eastAsia="宋体" w:cs="宋体"/>
          <w:sz w:val="24"/>
          <w:szCs w:val="24"/>
          <w:highlight w:val="none"/>
        </w:rPr>
      </w:pPr>
      <w:r>
        <w:rPr>
          <w:rFonts w:ascii="宋体" w:hAnsi="宋体" w:eastAsia="宋体" w:cs="宋体"/>
          <w:spacing w:val="-3"/>
          <w:sz w:val="24"/>
          <w:szCs w:val="24"/>
          <w:highlight w:val="none"/>
        </w:rPr>
        <w:t>1、项目管理机构组成表</w:t>
      </w:r>
    </w:p>
    <w:p w14:paraId="71BFDBF6">
      <w:pPr>
        <w:spacing w:line="214" w:lineRule="exact"/>
        <w:rPr>
          <w:highlight w:val="none"/>
        </w:rPr>
      </w:pPr>
    </w:p>
    <w:tbl>
      <w:tblPr>
        <w:tblStyle w:val="9"/>
        <w:tblW w:w="9140"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729"/>
        <w:gridCol w:w="769"/>
        <w:gridCol w:w="799"/>
        <w:gridCol w:w="719"/>
        <w:gridCol w:w="929"/>
        <w:gridCol w:w="1269"/>
        <w:gridCol w:w="2283"/>
        <w:gridCol w:w="913"/>
      </w:tblGrid>
      <w:tr w14:paraId="3D39E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730" w:type="dxa"/>
            <w:vMerge w:val="restart"/>
            <w:tcBorders>
              <w:bottom w:val="nil"/>
            </w:tcBorders>
            <w:vAlign w:val="top"/>
          </w:tcPr>
          <w:p w14:paraId="695B22C0">
            <w:pPr>
              <w:spacing w:line="428" w:lineRule="auto"/>
              <w:rPr>
                <w:rFonts w:ascii="Arial"/>
                <w:sz w:val="21"/>
                <w:highlight w:val="none"/>
              </w:rPr>
            </w:pPr>
          </w:p>
          <w:p w14:paraId="7A579EAD">
            <w:pPr>
              <w:pStyle w:val="10"/>
              <w:spacing w:before="78" w:line="220" w:lineRule="auto"/>
              <w:ind w:left="113"/>
              <w:rPr>
                <w:highlight w:val="none"/>
              </w:rPr>
            </w:pPr>
            <w:r>
              <w:rPr>
                <w:spacing w:val="-3"/>
                <w:highlight w:val="none"/>
              </w:rPr>
              <w:t>职务</w:t>
            </w:r>
          </w:p>
        </w:tc>
        <w:tc>
          <w:tcPr>
            <w:tcW w:w="729" w:type="dxa"/>
            <w:vMerge w:val="restart"/>
            <w:tcBorders>
              <w:bottom w:val="nil"/>
            </w:tcBorders>
            <w:vAlign w:val="top"/>
          </w:tcPr>
          <w:p w14:paraId="2F4DDAA7">
            <w:pPr>
              <w:spacing w:line="428" w:lineRule="auto"/>
              <w:rPr>
                <w:rFonts w:ascii="Arial"/>
                <w:sz w:val="21"/>
                <w:highlight w:val="none"/>
              </w:rPr>
            </w:pPr>
          </w:p>
          <w:p w14:paraId="629712BD">
            <w:pPr>
              <w:pStyle w:val="10"/>
              <w:spacing w:before="78" w:line="220" w:lineRule="auto"/>
              <w:ind w:left="108"/>
              <w:rPr>
                <w:highlight w:val="none"/>
              </w:rPr>
            </w:pPr>
            <w:r>
              <w:rPr>
                <w:spacing w:val="-3"/>
                <w:highlight w:val="none"/>
              </w:rPr>
              <w:t>姓名</w:t>
            </w:r>
          </w:p>
        </w:tc>
        <w:tc>
          <w:tcPr>
            <w:tcW w:w="769" w:type="dxa"/>
            <w:vMerge w:val="restart"/>
            <w:tcBorders>
              <w:bottom w:val="nil"/>
            </w:tcBorders>
            <w:vAlign w:val="top"/>
          </w:tcPr>
          <w:p w14:paraId="592B6934">
            <w:pPr>
              <w:spacing w:line="428" w:lineRule="auto"/>
              <w:rPr>
                <w:rFonts w:ascii="Arial"/>
                <w:sz w:val="21"/>
                <w:highlight w:val="none"/>
              </w:rPr>
            </w:pPr>
          </w:p>
          <w:p w14:paraId="61600FE7">
            <w:pPr>
              <w:pStyle w:val="10"/>
              <w:spacing w:before="78" w:line="222" w:lineRule="auto"/>
              <w:ind w:left="110"/>
              <w:rPr>
                <w:highlight w:val="none"/>
              </w:rPr>
            </w:pPr>
            <w:r>
              <w:rPr>
                <w:spacing w:val="-3"/>
                <w:highlight w:val="none"/>
              </w:rPr>
              <w:t>职称</w:t>
            </w:r>
          </w:p>
        </w:tc>
        <w:tc>
          <w:tcPr>
            <w:tcW w:w="5999" w:type="dxa"/>
            <w:gridSpan w:val="5"/>
            <w:vAlign w:val="top"/>
          </w:tcPr>
          <w:p w14:paraId="53850C36">
            <w:pPr>
              <w:pStyle w:val="10"/>
              <w:spacing w:before="36" w:line="220" w:lineRule="auto"/>
              <w:ind w:left="2165"/>
              <w:rPr>
                <w:highlight w:val="none"/>
              </w:rPr>
            </w:pPr>
            <w:r>
              <w:rPr>
                <w:spacing w:val="-1"/>
                <w:highlight w:val="none"/>
              </w:rPr>
              <w:t>执业或职业资格证明</w:t>
            </w:r>
          </w:p>
        </w:tc>
        <w:tc>
          <w:tcPr>
            <w:tcW w:w="913" w:type="dxa"/>
            <w:vMerge w:val="restart"/>
            <w:tcBorders>
              <w:bottom w:val="nil"/>
            </w:tcBorders>
            <w:vAlign w:val="top"/>
          </w:tcPr>
          <w:p w14:paraId="75E8158F">
            <w:pPr>
              <w:spacing w:line="428" w:lineRule="auto"/>
              <w:rPr>
                <w:rFonts w:ascii="Arial"/>
                <w:sz w:val="21"/>
                <w:highlight w:val="none"/>
              </w:rPr>
            </w:pPr>
          </w:p>
          <w:p w14:paraId="6F2970C3">
            <w:pPr>
              <w:pStyle w:val="10"/>
              <w:spacing w:before="78" w:line="221" w:lineRule="auto"/>
              <w:ind w:left="120"/>
              <w:rPr>
                <w:highlight w:val="none"/>
              </w:rPr>
            </w:pPr>
            <w:r>
              <w:rPr>
                <w:spacing w:val="-4"/>
                <w:highlight w:val="none"/>
              </w:rPr>
              <w:t>备注</w:t>
            </w:r>
          </w:p>
        </w:tc>
      </w:tr>
      <w:tr w14:paraId="3AA98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730" w:type="dxa"/>
            <w:vMerge w:val="continue"/>
            <w:tcBorders>
              <w:top w:val="nil"/>
            </w:tcBorders>
            <w:vAlign w:val="top"/>
          </w:tcPr>
          <w:p w14:paraId="0D1F9E26">
            <w:pPr>
              <w:rPr>
                <w:rFonts w:ascii="Arial"/>
                <w:sz w:val="21"/>
                <w:highlight w:val="none"/>
              </w:rPr>
            </w:pPr>
          </w:p>
        </w:tc>
        <w:tc>
          <w:tcPr>
            <w:tcW w:w="729" w:type="dxa"/>
            <w:vMerge w:val="continue"/>
            <w:tcBorders>
              <w:top w:val="nil"/>
            </w:tcBorders>
            <w:vAlign w:val="top"/>
          </w:tcPr>
          <w:p w14:paraId="14333470">
            <w:pPr>
              <w:rPr>
                <w:rFonts w:ascii="Arial"/>
                <w:sz w:val="21"/>
                <w:highlight w:val="none"/>
              </w:rPr>
            </w:pPr>
          </w:p>
        </w:tc>
        <w:tc>
          <w:tcPr>
            <w:tcW w:w="769" w:type="dxa"/>
            <w:vMerge w:val="continue"/>
            <w:tcBorders>
              <w:top w:val="nil"/>
            </w:tcBorders>
            <w:vAlign w:val="top"/>
          </w:tcPr>
          <w:p w14:paraId="597E7969">
            <w:pPr>
              <w:rPr>
                <w:rFonts w:ascii="Arial"/>
                <w:sz w:val="21"/>
                <w:highlight w:val="none"/>
              </w:rPr>
            </w:pPr>
          </w:p>
        </w:tc>
        <w:tc>
          <w:tcPr>
            <w:tcW w:w="799" w:type="dxa"/>
            <w:vAlign w:val="top"/>
          </w:tcPr>
          <w:p w14:paraId="6555AE32">
            <w:pPr>
              <w:pStyle w:val="10"/>
              <w:spacing w:before="32" w:line="342" w:lineRule="auto"/>
              <w:ind w:left="112" w:right="208" w:hanging="2"/>
              <w:rPr>
                <w:highlight w:val="none"/>
              </w:rPr>
            </w:pPr>
            <w:r>
              <w:rPr>
                <w:spacing w:val="-5"/>
                <w:highlight w:val="none"/>
              </w:rPr>
              <w:t>证书</w:t>
            </w:r>
            <w:r>
              <w:rPr>
                <w:highlight w:val="none"/>
              </w:rPr>
              <w:t xml:space="preserve"> </w:t>
            </w:r>
            <w:r>
              <w:rPr>
                <w:spacing w:val="-7"/>
                <w:highlight w:val="none"/>
              </w:rPr>
              <w:t>名称</w:t>
            </w:r>
          </w:p>
        </w:tc>
        <w:tc>
          <w:tcPr>
            <w:tcW w:w="719" w:type="dxa"/>
            <w:vAlign w:val="top"/>
          </w:tcPr>
          <w:p w14:paraId="0F9A6B43">
            <w:pPr>
              <w:pStyle w:val="10"/>
              <w:spacing w:before="33" w:line="220" w:lineRule="auto"/>
              <w:ind w:left="115"/>
              <w:rPr>
                <w:highlight w:val="none"/>
              </w:rPr>
            </w:pPr>
            <w:r>
              <w:rPr>
                <w:spacing w:val="-4"/>
                <w:highlight w:val="none"/>
              </w:rPr>
              <w:t>级别</w:t>
            </w:r>
          </w:p>
        </w:tc>
        <w:tc>
          <w:tcPr>
            <w:tcW w:w="929" w:type="dxa"/>
            <w:vAlign w:val="top"/>
          </w:tcPr>
          <w:p w14:paraId="7BB47034">
            <w:pPr>
              <w:pStyle w:val="10"/>
              <w:spacing w:before="33" w:line="221" w:lineRule="auto"/>
              <w:ind w:left="112"/>
              <w:rPr>
                <w:highlight w:val="none"/>
              </w:rPr>
            </w:pPr>
            <w:r>
              <w:rPr>
                <w:spacing w:val="-3"/>
                <w:highlight w:val="none"/>
              </w:rPr>
              <w:t>证号</w:t>
            </w:r>
          </w:p>
        </w:tc>
        <w:tc>
          <w:tcPr>
            <w:tcW w:w="1269" w:type="dxa"/>
            <w:vAlign w:val="top"/>
          </w:tcPr>
          <w:p w14:paraId="3C01D852">
            <w:pPr>
              <w:pStyle w:val="10"/>
              <w:spacing w:before="33" w:line="220" w:lineRule="auto"/>
              <w:ind w:left="594"/>
              <w:rPr>
                <w:highlight w:val="none"/>
              </w:rPr>
            </w:pPr>
            <w:r>
              <w:rPr>
                <w:spacing w:val="-3"/>
                <w:highlight w:val="none"/>
              </w:rPr>
              <w:t>专业</w:t>
            </w:r>
          </w:p>
        </w:tc>
        <w:tc>
          <w:tcPr>
            <w:tcW w:w="2283" w:type="dxa"/>
            <w:vAlign w:val="top"/>
          </w:tcPr>
          <w:p w14:paraId="640F9119">
            <w:pPr>
              <w:pStyle w:val="10"/>
              <w:spacing w:before="32" w:line="220" w:lineRule="auto"/>
              <w:ind w:left="595"/>
              <w:rPr>
                <w:highlight w:val="none"/>
              </w:rPr>
            </w:pPr>
            <w:r>
              <w:rPr>
                <w:spacing w:val="-2"/>
                <w:highlight w:val="none"/>
              </w:rPr>
              <w:t>养老保险</w:t>
            </w:r>
          </w:p>
        </w:tc>
        <w:tc>
          <w:tcPr>
            <w:tcW w:w="913" w:type="dxa"/>
            <w:vMerge w:val="continue"/>
            <w:tcBorders>
              <w:top w:val="nil"/>
            </w:tcBorders>
            <w:vAlign w:val="top"/>
          </w:tcPr>
          <w:p w14:paraId="56D01E54">
            <w:pPr>
              <w:rPr>
                <w:rFonts w:ascii="Arial"/>
                <w:sz w:val="21"/>
                <w:highlight w:val="none"/>
              </w:rPr>
            </w:pPr>
          </w:p>
        </w:tc>
      </w:tr>
      <w:tr w14:paraId="7A6CC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0" w:type="dxa"/>
            <w:vAlign w:val="top"/>
          </w:tcPr>
          <w:p w14:paraId="05343F02">
            <w:pPr>
              <w:rPr>
                <w:rFonts w:ascii="Arial"/>
                <w:sz w:val="21"/>
                <w:highlight w:val="none"/>
              </w:rPr>
            </w:pPr>
          </w:p>
        </w:tc>
        <w:tc>
          <w:tcPr>
            <w:tcW w:w="729" w:type="dxa"/>
            <w:vAlign w:val="top"/>
          </w:tcPr>
          <w:p w14:paraId="030536DB">
            <w:pPr>
              <w:rPr>
                <w:rFonts w:ascii="Arial"/>
                <w:sz w:val="21"/>
                <w:highlight w:val="none"/>
              </w:rPr>
            </w:pPr>
          </w:p>
        </w:tc>
        <w:tc>
          <w:tcPr>
            <w:tcW w:w="769" w:type="dxa"/>
            <w:vAlign w:val="top"/>
          </w:tcPr>
          <w:p w14:paraId="76FA4323">
            <w:pPr>
              <w:rPr>
                <w:rFonts w:ascii="Arial"/>
                <w:sz w:val="21"/>
                <w:highlight w:val="none"/>
              </w:rPr>
            </w:pPr>
          </w:p>
        </w:tc>
        <w:tc>
          <w:tcPr>
            <w:tcW w:w="5999" w:type="dxa"/>
            <w:gridSpan w:val="5"/>
            <w:vAlign w:val="top"/>
          </w:tcPr>
          <w:p w14:paraId="21F74F26">
            <w:pPr>
              <w:rPr>
                <w:rFonts w:ascii="Arial"/>
                <w:sz w:val="21"/>
                <w:highlight w:val="none"/>
              </w:rPr>
            </w:pPr>
          </w:p>
        </w:tc>
        <w:tc>
          <w:tcPr>
            <w:tcW w:w="913" w:type="dxa"/>
            <w:vAlign w:val="top"/>
          </w:tcPr>
          <w:p w14:paraId="1F06DE16">
            <w:pPr>
              <w:rPr>
                <w:rFonts w:ascii="Arial"/>
                <w:sz w:val="21"/>
                <w:highlight w:val="none"/>
              </w:rPr>
            </w:pPr>
          </w:p>
        </w:tc>
      </w:tr>
      <w:tr w14:paraId="0BF7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0" w:type="dxa"/>
            <w:vAlign w:val="top"/>
          </w:tcPr>
          <w:p w14:paraId="5631F1FD">
            <w:pPr>
              <w:rPr>
                <w:rFonts w:ascii="Arial"/>
                <w:sz w:val="21"/>
                <w:highlight w:val="none"/>
              </w:rPr>
            </w:pPr>
          </w:p>
        </w:tc>
        <w:tc>
          <w:tcPr>
            <w:tcW w:w="729" w:type="dxa"/>
            <w:vAlign w:val="top"/>
          </w:tcPr>
          <w:p w14:paraId="4764B93B">
            <w:pPr>
              <w:rPr>
                <w:rFonts w:ascii="Arial"/>
                <w:sz w:val="21"/>
                <w:highlight w:val="none"/>
              </w:rPr>
            </w:pPr>
          </w:p>
        </w:tc>
        <w:tc>
          <w:tcPr>
            <w:tcW w:w="769" w:type="dxa"/>
            <w:vAlign w:val="top"/>
          </w:tcPr>
          <w:p w14:paraId="62CA2BC4">
            <w:pPr>
              <w:rPr>
                <w:rFonts w:ascii="Arial"/>
                <w:sz w:val="21"/>
                <w:highlight w:val="none"/>
              </w:rPr>
            </w:pPr>
          </w:p>
        </w:tc>
        <w:tc>
          <w:tcPr>
            <w:tcW w:w="5999" w:type="dxa"/>
            <w:gridSpan w:val="5"/>
            <w:vAlign w:val="top"/>
          </w:tcPr>
          <w:p w14:paraId="3CD6B77A">
            <w:pPr>
              <w:rPr>
                <w:rFonts w:ascii="Arial"/>
                <w:sz w:val="21"/>
                <w:highlight w:val="none"/>
              </w:rPr>
            </w:pPr>
          </w:p>
        </w:tc>
        <w:tc>
          <w:tcPr>
            <w:tcW w:w="913" w:type="dxa"/>
            <w:vAlign w:val="top"/>
          </w:tcPr>
          <w:p w14:paraId="4F481990">
            <w:pPr>
              <w:rPr>
                <w:rFonts w:ascii="Arial"/>
                <w:sz w:val="21"/>
                <w:highlight w:val="none"/>
              </w:rPr>
            </w:pPr>
          </w:p>
        </w:tc>
      </w:tr>
      <w:tr w14:paraId="4060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0" w:type="dxa"/>
            <w:vAlign w:val="top"/>
          </w:tcPr>
          <w:p w14:paraId="75E70058">
            <w:pPr>
              <w:rPr>
                <w:rFonts w:ascii="Arial"/>
                <w:sz w:val="21"/>
                <w:highlight w:val="none"/>
              </w:rPr>
            </w:pPr>
          </w:p>
        </w:tc>
        <w:tc>
          <w:tcPr>
            <w:tcW w:w="729" w:type="dxa"/>
            <w:vAlign w:val="top"/>
          </w:tcPr>
          <w:p w14:paraId="4813A892">
            <w:pPr>
              <w:rPr>
                <w:rFonts w:ascii="Arial"/>
                <w:sz w:val="21"/>
                <w:highlight w:val="none"/>
              </w:rPr>
            </w:pPr>
          </w:p>
        </w:tc>
        <w:tc>
          <w:tcPr>
            <w:tcW w:w="769" w:type="dxa"/>
            <w:vAlign w:val="top"/>
          </w:tcPr>
          <w:p w14:paraId="6A1468DD">
            <w:pPr>
              <w:rPr>
                <w:rFonts w:ascii="Arial"/>
                <w:sz w:val="21"/>
                <w:highlight w:val="none"/>
              </w:rPr>
            </w:pPr>
          </w:p>
        </w:tc>
        <w:tc>
          <w:tcPr>
            <w:tcW w:w="5999" w:type="dxa"/>
            <w:gridSpan w:val="5"/>
            <w:vAlign w:val="top"/>
          </w:tcPr>
          <w:p w14:paraId="715347BE">
            <w:pPr>
              <w:rPr>
                <w:rFonts w:ascii="Arial"/>
                <w:sz w:val="21"/>
                <w:highlight w:val="none"/>
              </w:rPr>
            </w:pPr>
          </w:p>
        </w:tc>
        <w:tc>
          <w:tcPr>
            <w:tcW w:w="913" w:type="dxa"/>
            <w:vAlign w:val="top"/>
          </w:tcPr>
          <w:p w14:paraId="3CF77466">
            <w:pPr>
              <w:rPr>
                <w:rFonts w:ascii="Arial"/>
                <w:sz w:val="21"/>
                <w:highlight w:val="none"/>
              </w:rPr>
            </w:pPr>
          </w:p>
        </w:tc>
      </w:tr>
      <w:tr w14:paraId="32339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0" w:type="dxa"/>
            <w:vAlign w:val="top"/>
          </w:tcPr>
          <w:p w14:paraId="055FBC10">
            <w:pPr>
              <w:rPr>
                <w:rFonts w:ascii="Arial"/>
                <w:sz w:val="21"/>
                <w:highlight w:val="none"/>
              </w:rPr>
            </w:pPr>
          </w:p>
        </w:tc>
        <w:tc>
          <w:tcPr>
            <w:tcW w:w="729" w:type="dxa"/>
            <w:vAlign w:val="top"/>
          </w:tcPr>
          <w:p w14:paraId="494C5225">
            <w:pPr>
              <w:rPr>
                <w:rFonts w:ascii="Arial"/>
                <w:sz w:val="21"/>
                <w:highlight w:val="none"/>
              </w:rPr>
            </w:pPr>
          </w:p>
        </w:tc>
        <w:tc>
          <w:tcPr>
            <w:tcW w:w="769" w:type="dxa"/>
            <w:vAlign w:val="top"/>
          </w:tcPr>
          <w:p w14:paraId="1163A5D3">
            <w:pPr>
              <w:rPr>
                <w:rFonts w:ascii="Arial"/>
                <w:sz w:val="21"/>
                <w:highlight w:val="none"/>
              </w:rPr>
            </w:pPr>
          </w:p>
        </w:tc>
        <w:tc>
          <w:tcPr>
            <w:tcW w:w="5999" w:type="dxa"/>
            <w:gridSpan w:val="5"/>
            <w:vAlign w:val="top"/>
          </w:tcPr>
          <w:p w14:paraId="0453D5DC">
            <w:pPr>
              <w:rPr>
                <w:rFonts w:ascii="Arial"/>
                <w:sz w:val="21"/>
                <w:highlight w:val="none"/>
              </w:rPr>
            </w:pPr>
          </w:p>
        </w:tc>
        <w:tc>
          <w:tcPr>
            <w:tcW w:w="913" w:type="dxa"/>
            <w:vAlign w:val="top"/>
          </w:tcPr>
          <w:p w14:paraId="213B04C5">
            <w:pPr>
              <w:rPr>
                <w:rFonts w:ascii="Arial"/>
                <w:sz w:val="21"/>
                <w:highlight w:val="none"/>
              </w:rPr>
            </w:pPr>
          </w:p>
        </w:tc>
      </w:tr>
      <w:tr w14:paraId="7C028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0" w:type="dxa"/>
            <w:vAlign w:val="top"/>
          </w:tcPr>
          <w:p w14:paraId="155EF652">
            <w:pPr>
              <w:rPr>
                <w:rFonts w:ascii="Arial"/>
                <w:sz w:val="21"/>
                <w:highlight w:val="none"/>
              </w:rPr>
            </w:pPr>
          </w:p>
        </w:tc>
        <w:tc>
          <w:tcPr>
            <w:tcW w:w="729" w:type="dxa"/>
            <w:vAlign w:val="top"/>
          </w:tcPr>
          <w:p w14:paraId="0DC840CE">
            <w:pPr>
              <w:rPr>
                <w:rFonts w:ascii="Arial"/>
                <w:sz w:val="21"/>
                <w:highlight w:val="none"/>
              </w:rPr>
            </w:pPr>
          </w:p>
        </w:tc>
        <w:tc>
          <w:tcPr>
            <w:tcW w:w="769" w:type="dxa"/>
            <w:vAlign w:val="top"/>
          </w:tcPr>
          <w:p w14:paraId="17D7FD81">
            <w:pPr>
              <w:rPr>
                <w:rFonts w:ascii="Arial"/>
                <w:sz w:val="21"/>
                <w:highlight w:val="none"/>
              </w:rPr>
            </w:pPr>
          </w:p>
        </w:tc>
        <w:tc>
          <w:tcPr>
            <w:tcW w:w="5999" w:type="dxa"/>
            <w:gridSpan w:val="5"/>
            <w:vAlign w:val="top"/>
          </w:tcPr>
          <w:p w14:paraId="2AE84123">
            <w:pPr>
              <w:rPr>
                <w:rFonts w:ascii="Arial"/>
                <w:sz w:val="21"/>
                <w:highlight w:val="none"/>
              </w:rPr>
            </w:pPr>
          </w:p>
        </w:tc>
        <w:tc>
          <w:tcPr>
            <w:tcW w:w="913" w:type="dxa"/>
            <w:vAlign w:val="top"/>
          </w:tcPr>
          <w:p w14:paraId="22967F82">
            <w:pPr>
              <w:rPr>
                <w:rFonts w:ascii="Arial"/>
                <w:sz w:val="21"/>
                <w:highlight w:val="none"/>
              </w:rPr>
            </w:pPr>
          </w:p>
        </w:tc>
      </w:tr>
      <w:tr w14:paraId="52CC5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0" w:type="dxa"/>
            <w:vAlign w:val="top"/>
          </w:tcPr>
          <w:p w14:paraId="5E16BCCA">
            <w:pPr>
              <w:rPr>
                <w:rFonts w:ascii="Arial"/>
                <w:sz w:val="21"/>
                <w:highlight w:val="none"/>
              </w:rPr>
            </w:pPr>
          </w:p>
        </w:tc>
        <w:tc>
          <w:tcPr>
            <w:tcW w:w="729" w:type="dxa"/>
            <w:vAlign w:val="top"/>
          </w:tcPr>
          <w:p w14:paraId="132B3B07">
            <w:pPr>
              <w:rPr>
                <w:rFonts w:ascii="Arial"/>
                <w:sz w:val="21"/>
                <w:highlight w:val="none"/>
              </w:rPr>
            </w:pPr>
          </w:p>
        </w:tc>
        <w:tc>
          <w:tcPr>
            <w:tcW w:w="769" w:type="dxa"/>
            <w:vAlign w:val="top"/>
          </w:tcPr>
          <w:p w14:paraId="69B254F0">
            <w:pPr>
              <w:rPr>
                <w:rFonts w:ascii="Arial"/>
                <w:sz w:val="21"/>
                <w:highlight w:val="none"/>
              </w:rPr>
            </w:pPr>
          </w:p>
        </w:tc>
        <w:tc>
          <w:tcPr>
            <w:tcW w:w="5999" w:type="dxa"/>
            <w:gridSpan w:val="5"/>
            <w:vAlign w:val="top"/>
          </w:tcPr>
          <w:p w14:paraId="2A118B76">
            <w:pPr>
              <w:rPr>
                <w:rFonts w:ascii="Arial"/>
                <w:sz w:val="21"/>
                <w:highlight w:val="none"/>
              </w:rPr>
            </w:pPr>
          </w:p>
        </w:tc>
        <w:tc>
          <w:tcPr>
            <w:tcW w:w="913" w:type="dxa"/>
            <w:vAlign w:val="top"/>
          </w:tcPr>
          <w:p w14:paraId="5960EB71">
            <w:pPr>
              <w:rPr>
                <w:rFonts w:ascii="Arial"/>
                <w:sz w:val="21"/>
                <w:highlight w:val="none"/>
              </w:rPr>
            </w:pPr>
          </w:p>
        </w:tc>
      </w:tr>
      <w:tr w14:paraId="5199C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0" w:type="dxa"/>
            <w:vAlign w:val="top"/>
          </w:tcPr>
          <w:p w14:paraId="05B01A73">
            <w:pPr>
              <w:rPr>
                <w:rFonts w:ascii="Arial"/>
                <w:sz w:val="21"/>
                <w:highlight w:val="none"/>
              </w:rPr>
            </w:pPr>
          </w:p>
        </w:tc>
        <w:tc>
          <w:tcPr>
            <w:tcW w:w="729" w:type="dxa"/>
            <w:vAlign w:val="top"/>
          </w:tcPr>
          <w:p w14:paraId="29FD85F3">
            <w:pPr>
              <w:rPr>
                <w:rFonts w:ascii="Arial"/>
                <w:sz w:val="21"/>
                <w:highlight w:val="none"/>
              </w:rPr>
            </w:pPr>
          </w:p>
        </w:tc>
        <w:tc>
          <w:tcPr>
            <w:tcW w:w="769" w:type="dxa"/>
            <w:vAlign w:val="top"/>
          </w:tcPr>
          <w:p w14:paraId="3B1A0E93">
            <w:pPr>
              <w:rPr>
                <w:rFonts w:ascii="Arial"/>
                <w:sz w:val="21"/>
                <w:highlight w:val="none"/>
              </w:rPr>
            </w:pPr>
          </w:p>
        </w:tc>
        <w:tc>
          <w:tcPr>
            <w:tcW w:w="5999" w:type="dxa"/>
            <w:gridSpan w:val="5"/>
            <w:vAlign w:val="top"/>
          </w:tcPr>
          <w:p w14:paraId="63B84D43">
            <w:pPr>
              <w:rPr>
                <w:rFonts w:ascii="Arial"/>
                <w:sz w:val="21"/>
                <w:highlight w:val="none"/>
              </w:rPr>
            </w:pPr>
          </w:p>
        </w:tc>
        <w:tc>
          <w:tcPr>
            <w:tcW w:w="913" w:type="dxa"/>
            <w:vAlign w:val="top"/>
          </w:tcPr>
          <w:p w14:paraId="2AF95586">
            <w:pPr>
              <w:rPr>
                <w:rFonts w:ascii="Arial"/>
                <w:sz w:val="21"/>
                <w:highlight w:val="none"/>
              </w:rPr>
            </w:pPr>
          </w:p>
        </w:tc>
      </w:tr>
      <w:tr w14:paraId="105B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30" w:type="dxa"/>
            <w:vAlign w:val="top"/>
          </w:tcPr>
          <w:p w14:paraId="2DF1ED81">
            <w:pPr>
              <w:rPr>
                <w:rFonts w:ascii="Arial"/>
                <w:sz w:val="21"/>
                <w:highlight w:val="none"/>
              </w:rPr>
            </w:pPr>
          </w:p>
        </w:tc>
        <w:tc>
          <w:tcPr>
            <w:tcW w:w="729" w:type="dxa"/>
            <w:vAlign w:val="top"/>
          </w:tcPr>
          <w:p w14:paraId="4AD1BE8F">
            <w:pPr>
              <w:rPr>
                <w:rFonts w:ascii="Arial"/>
                <w:sz w:val="21"/>
                <w:highlight w:val="none"/>
              </w:rPr>
            </w:pPr>
          </w:p>
        </w:tc>
        <w:tc>
          <w:tcPr>
            <w:tcW w:w="769" w:type="dxa"/>
            <w:vAlign w:val="top"/>
          </w:tcPr>
          <w:p w14:paraId="198CF115">
            <w:pPr>
              <w:rPr>
                <w:rFonts w:ascii="Arial"/>
                <w:sz w:val="21"/>
                <w:highlight w:val="none"/>
              </w:rPr>
            </w:pPr>
          </w:p>
        </w:tc>
        <w:tc>
          <w:tcPr>
            <w:tcW w:w="5999" w:type="dxa"/>
            <w:gridSpan w:val="5"/>
            <w:vAlign w:val="top"/>
          </w:tcPr>
          <w:p w14:paraId="4169C9AB">
            <w:pPr>
              <w:rPr>
                <w:rFonts w:ascii="Arial"/>
                <w:sz w:val="21"/>
                <w:highlight w:val="none"/>
              </w:rPr>
            </w:pPr>
          </w:p>
        </w:tc>
        <w:tc>
          <w:tcPr>
            <w:tcW w:w="913" w:type="dxa"/>
            <w:vAlign w:val="top"/>
          </w:tcPr>
          <w:p w14:paraId="106C7828">
            <w:pPr>
              <w:rPr>
                <w:rFonts w:ascii="Arial"/>
                <w:sz w:val="21"/>
                <w:highlight w:val="none"/>
              </w:rPr>
            </w:pPr>
          </w:p>
        </w:tc>
      </w:tr>
      <w:tr w14:paraId="7958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30" w:type="dxa"/>
            <w:vAlign w:val="top"/>
          </w:tcPr>
          <w:p w14:paraId="148D870D">
            <w:pPr>
              <w:rPr>
                <w:rFonts w:ascii="Arial"/>
                <w:sz w:val="21"/>
                <w:highlight w:val="none"/>
              </w:rPr>
            </w:pPr>
          </w:p>
        </w:tc>
        <w:tc>
          <w:tcPr>
            <w:tcW w:w="729" w:type="dxa"/>
            <w:vAlign w:val="top"/>
          </w:tcPr>
          <w:p w14:paraId="72AB529E">
            <w:pPr>
              <w:rPr>
                <w:rFonts w:ascii="Arial"/>
                <w:sz w:val="21"/>
                <w:highlight w:val="none"/>
              </w:rPr>
            </w:pPr>
          </w:p>
        </w:tc>
        <w:tc>
          <w:tcPr>
            <w:tcW w:w="769" w:type="dxa"/>
            <w:vAlign w:val="top"/>
          </w:tcPr>
          <w:p w14:paraId="31CD883E">
            <w:pPr>
              <w:rPr>
                <w:rFonts w:ascii="Arial"/>
                <w:sz w:val="21"/>
                <w:highlight w:val="none"/>
              </w:rPr>
            </w:pPr>
          </w:p>
        </w:tc>
        <w:tc>
          <w:tcPr>
            <w:tcW w:w="5999" w:type="dxa"/>
            <w:gridSpan w:val="5"/>
            <w:vAlign w:val="top"/>
          </w:tcPr>
          <w:p w14:paraId="3F6CF8EC">
            <w:pPr>
              <w:rPr>
                <w:rFonts w:ascii="Arial"/>
                <w:sz w:val="21"/>
                <w:highlight w:val="none"/>
              </w:rPr>
            </w:pPr>
          </w:p>
        </w:tc>
        <w:tc>
          <w:tcPr>
            <w:tcW w:w="913" w:type="dxa"/>
            <w:vAlign w:val="top"/>
          </w:tcPr>
          <w:p w14:paraId="4AB84D35">
            <w:pPr>
              <w:rPr>
                <w:rFonts w:ascii="Arial"/>
                <w:sz w:val="21"/>
                <w:highlight w:val="none"/>
              </w:rPr>
            </w:pPr>
          </w:p>
        </w:tc>
      </w:tr>
      <w:tr w14:paraId="6137C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30" w:type="dxa"/>
            <w:vAlign w:val="top"/>
          </w:tcPr>
          <w:p w14:paraId="1F883C0E">
            <w:pPr>
              <w:rPr>
                <w:rFonts w:ascii="Arial"/>
                <w:sz w:val="21"/>
                <w:highlight w:val="none"/>
              </w:rPr>
            </w:pPr>
          </w:p>
        </w:tc>
        <w:tc>
          <w:tcPr>
            <w:tcW w:w="729" w:type="dxa"/>
            <w:vAlign w:val="top"/>
          </w:tcPr>
          <w:p w14:paraId="76DB7390">
            <w:pPr>
              <w:rPr>
                <w:rFonts w:ascii="Arial"/>
                <w:sz w:val="21"/>
                <w:highlight w:val="none"/>
              </w:rPr>
            </w:pPr>
          </w:p>
        </w:tc>
        <w:tc>
          <w:tcPr>
            <w:tcW w:w="769" w:type="dxa"/>
            <w:vAlign w:val="top"/>
          </w:tcPr>
          <w:p w14:paraId="458EC1F9">
            <w:pPr>
              <w:rPr>
                <w:rFonts w:ascii="Arial"/>
                <w:sz w:val="21"/>
                <w:highlight w:val="none"/>
              </w:rPr>
            </w:pPr>
          </w:p>
        </w:tc>
        <w:tc>
          <w:tcPr>
            <w:tcW w:w="5999" w:type="dxa"/>
            <w:gridSpan w:val="5"/>
            <w:vAlign w:val="top"/>
          </w:tcPr>
          <w:p w14:paraId="7AE444E9">
            <w:pPr>
              <w:rPr>
                <w:rFonts w:ascii="Arial"/>
                <w:sz w:val="21"/>
                <w:highlight w:val="none"/>
              </w:rPr>
            </w:pPr>
          </w:p>
        </w:tc>
        <w:tc>
          <w:tcPr>
            <w:tcW w:w="913" w:type="dxa"/>
            <w:vAlign w:val="top"/>
          </w:tcPr>
          <w:p w14:paraId="4EE58AB4">
            <w:pPr>
              <w:rPr>
                <w:rFonts w:ascii="Arial"/>
                <w:sz w:val="21"/>
                <w:highlight w:val="none"/>
              </w:rPr>
            </w:pPr>
          </w:p>
        </w:tc>
      </w:tr>
      <w:tr w14:paraId="1978D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30" w:type="dxa"/>
            <w:vAlign w:val="top"/>
          </w:tcPr>
          <w:p w14:paraId="0114776F">
            <w:pPr>
              <w:rPr>
                <w:rFonts w:ascii="Arial"/>
                <w:sz w:val="21"/>
                <w:highlight w:val="none"/>
              </w:rPr>
            </w:pPr>
          </w:p>
        </w:tc>
        <w:tc>
          <w:tcPr>
            <w:tcW w:w="729" w:type="dxa"/>
            <w:vAlign w:val="top"/>
          </w:tcPr>
          <w:p w14:paraId="08689A09">
            <w:pPr>
              <w:rPr>
                <w:rFonts w:ascii="Arial"/>
                <w:sz w:val="21"/>
                <w:highlight w:val="none"/>
              </w:rPr>
            </w:pPr>
          </w:p>
        </w:tc>
        <w:tc>
          <w:tcPr>
            <w:tcW w:w="769" w:type="dxa"/>
            <w:vAlign w:val="top"/>
          </w:tcPr>
          <w:p w14:paraId="408886F8">
            <w:pPr>
              <w:rPr>
                <w:rFonts w:ascii="Arial"/>
                <w:sz w:val="21"/>
                <w:highlight w:val="none"/>
              </w:rPr>
            </w:pPr>
          </w:p>
        </w:tc>
        <w:tc>
          <w:tcPr>
            <w:tcW w:w="5999" w:type="dxa"/>
            <w:gridSpan w:val="5"/>
            <w:vAlign w:val="top"/>
          </w:tcPr>
          <w:p w14:paraId="1705909D">
            <w:pPr>
              <w:rPr>
                <w:rFonts w:ascii="Arial"/>
                <w:sz w:val="21"/>
                <w:highlight w:val="none"/>
              </w:rPr>
            </w:pPr>
          </w:p>
        </w:tc>
        <w:tc>
          <w:tcPr>
            <w:tcW w:w="913" w:type="dxa"/>
            <w:vAlign w:val="top"/>
          </w:tcPr>
          <w:p w14:paraId="703972C2">
            <w:pPr>
              <w:rPr>
                <w:rFonts w:ascii="Arial"/>
                <w:sz w:val="21"/>
                <w:highlight w:val="none"/>
              </w:rPr>
            </w:pPr>
          </w:p>
        </w:tc>
      </w:tr>
    </w:tbl>
    <w:p w14:paraId="5F1C8C68">
      <w:pPr>
        <w:pStyle w:val="3"/>
        <w:spacing w:line="335" w:lineRule="auto"/>
        <w:rPr>
          <w:highlight w:val="none"/>
        </w:rPr>
      </w:pPr>
    </w:p>
    <w:p w14:paraId="1ED8452C">
      <w:pPr>
        <w:spacing w:before="78" w:line="228" w:lineRule="auto"/>
        <w:ind w:firstLine="1264"/>
        <w:rPr>
          <w:rFonts w:ascii="宋体" w:hAnsi="宋体" w:eastAsia="宋体" w:cs="宋体"/>
          <w:sz w:val="24"/>
          <w:szCs w:val="24"/>
          <w:highlight w:val="none"/>
        </w:rPr>
      </w:pPr>
      <w:r>
        <w:rPr>
          <w:rFonts w:ascii="宋体" w:hAnsi="宋体" w:eastAsia="宋体" w:cs="宋体"/>
          <w:sz w:val="24"/>
          <w:szCs w:val="24"/>
          <w:highlight w:val="none"/>
        </w:rPr>
        <w:t>注：本工程一旦我单位中标，将配备上述项目管理人员。上述</w:t>
      </w:r>
      <w:r>
        <w:rPr>
          <w:rFonts w:ascii="宋体" w:hAnsi="宋体" w:eastAsia="宋体" w:cs="宋体"/>
          <w:spacing w:val="-1"/>
          <w:sz w:val="24"/>
          <w:szCs w:val="24"/>
          <w:highlight w:val="none"/>
        </w:rPr>
        <w:t>填报内容真实，如不真实</w:t>
      </w:r>
      <w:r>
        <w:rPr>
          <w:rFonts w:ascii="宋体" w:hAnsi="宋体" w:eastAsia="宋体" w:cs="宋体"/>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34"/>
          <w:sz w:val="24"/>
          <w:szCs w:val="24"/>
          <w:highlight w:val="none"/>
        </w:rPr>
        <w:t xml:space="preserve">  </w:t>
      </w:r>
      <w:r>
        <w:rPr>
          <w:rFonts w:ascii="宋体" w:hAnsi="宋体" w:eastAsia="宋体" w:cs="宋体"/>
          <w:spacing w:val="-10"/>
          <w:sz w:val="24"/>
          <w:szCs w:val="24"/>
          <w:highlight w:val="none"/>
        </w:rPr>
        <w:t>将按照有关规定接受处理。</w:t>
      </w:r>
    </w:p>
    <w:p w14:paraId="4D6AC8EC">
      <w:pPr>
        <w:spacing w:line="228" w:lineRule="auto"/>
        <w:rPr>
          <w:rFonts w:ascii="宋体" w:hAnsi="宋体" w:eastAsia="宋体" w:cs="宋体"/>
          <w:sz w:val="24"/>
          <w:szCs w:val="24"/>
          <w:highlight w:val="none"/>
        </w:rPr>
        <w:sectPr>
          <w:footerReference r:id="rId63" w:type="default"/>
          <w:pgSz w:w="11900" w:h="16839"/>
          <w:pgMar w:top="400" w:right="685" w:bottom="515" w:left="840" w:header="0" w:footer="363" w:gutter="0"/>
          <w:cols w:space="720" w:num="1"/>
        </w:sectPr>
      </w:pPr>
    </w:p>
    <w:p w14:paraId="3312EF6B">
      <w:pPr>
        <w:pStyle w:val="3"/>
        <w:spacing w:line="292" w:lineRule="auto"/>
        <w:rPr>
          <w:highlight w:val="none"/>
        </w:rPr>
      </w:pPr>
    </w:p>
    <w:p w14:paraId="76040810">
      <w:pPr>
        <w:pStyle w:val="3"/>
        <w:spacing w:line="292" w:lineRule="auto"/>
        <w:rPr>
          <w:highlight w:val="none"/>
        </w:rPr>
      </w:pPr>
    </w:p>
    <w:p w14:paraId="5B08724D">
      <w:pPr>
        <w:pStyle w:val="3"/>
        <w:spacing w:line="293" w:lineRule="auto"/>
        <w:rPr>
          <w:highlight w:val="none"/>
        </w:rPr>
      </w:pPr>
    </w:p>
    <w:p w14:paraId="40CF6A70">
      <w:pPr>
        <w:spacing w:before="78" w:line="219" w:lineRule="auto"/>
        <w:ind w:left="3696"/>
        <w:rPr>
          <w:rFonts w:ascii="宋体" w:hAnsi="宋体" w:eastAsia="宋体" w:cs="宋体"/>
          <w:sz w:val="24"/>
          <w:szCs w:val="24"/>
          <w:highlight w:val="none"/>
        </w:rPr>
      </w:pPr>
      <w:r>
        <w:rPr>
          <w:rFonts w:ascii="宋体" w:hAnsi="宋体" w:eastAsia="宋体" w:cs="宋体"/>
          <w:spacing w:val="-2"/>
          <w:sz w:val="24"/>
          <w:szCs w:val="24"/>
          <w:highlight w:val="none"/>
        </w:rPr>
        <w:t>2、现场主要人员简历表</w:t>
      </w:r>
    </w:p>
    <w:p w14:paraId="4C565BA1">
      <w:pPr>
        <w:spacing w:before="53" w:line="219" w:lineRule="auto"/>
        <w:ind w:left="121" w:right="175" w:firstLine="124"/>
        <w:jc w:val="both"/>
        <w:rPr>
          <w:rFonts w:ascii="宋体" w:hAnsi="宋体" w:eastAsia="宋体" w:cs="宋体"/>
          <w:sz w:val="24"/>
          <w:szCs w:val="24"/>
          <w:highlight w:val="none"/>
        </w:rPr>
      </w:pPr>
      <w:r>
        <w:rPr>
          <w:rFonts w:ascii="宋体" w:hAnsi="宋体" w:eastAsia="宋体" w:cs="宋体"/>
          <w:sz w:val="24"/>
          <w:szCs w:val="24"/>
          <w:highlight w:val="none"/>
        </w:rPr>
        <w:t>项目负责人简历表 项目负责人应附建造师注册证书、安</w:t>
      </w:r>
      <w:r>
        <w:rPr>
          <w:rFonts w:ascii="宋体" w:hAnsi="宋体" w:eastAsia="宋体" w:cs="宋体"/>
          <w:spacing w:val="-1"/>
          <w:sz w:val="24"/>
          <w:szCs w:val="24"/>
          <w:highlight w:val="none"/>
        </w:rPr>
        <w:t>全生产考核合格证书、身份证复印</w:t>
      </w:r>
      <w:r>
        <w:rPr>
          <w:rFonts w:ascii="宋体" w:hAnsi="宋体" w:eastAsia="宋体" w:cs="宋体"/>
          <w:sz w:val="24"/>
          <w:szCs w:val="24"/>
          <w:highlight w:val="none"/>
        </w:rPr>
        <w:t xml:space="preserve"> 件及未担任其他 在施建设工程项目项目负责人的承诺书，管理过的</w:t>
      </w:r>
      <w:r>
        <w:rPr>
          <w:rFonts w:ascii="宋体" w:hAnsi="宋体" w:eastAsia="宋体" w:cs="宋体"/>
          <w:spacing w:val="-1"/>
          <w:sz w:val="24"/>
          <w:szCs w:val="24"/>
          <w:highlight w:val="none"/>
        </w:rPr>
        <w:t>项目业绩须附合同协议</w:t>
      </w:r>
      <w:r>
        <w:rPr>
          <w:rFonts w:ascii="宋体" w:hAnsi="宋体" w:eastAsia="宋体" w:cs="宋体"/>
          <w:sz w:val="24"/>
          <w:szCs w:val="24"/>
          <w:highlight w:val="none"/>
        </w:rPr>
        <w:t xml:space="preserve">  书和竣工验收 备案登记表复印件。类似项目限于以项目负</w:t>
      </w:r>
      <w:r>
        <w:rPr>
          <w:rFonts w:ascii="宋体" w:hAnsi="宋体" w:eastAsia="宋体" w:cs="宋体"/>
          <w:spacing w:val="-1"/>
          <w:sz w:val="24"/>
          <w:szCs w:val="24"/>
          <w:highlight w:val="none"/>
        </w:rPr>
        <w:t>责人身份参与的项目</w:t>
      </w:r>
    </w:p>
    <w:p w14:paraId="22D2F2E7">
      <w:pPr>
        <w:spacing w:before="90"/>
        <w:rPr>
          <w:highlight w:val="none"/>
        </w:rPr>
      </w:pPr>
    </w:p>
    <w:p w14:paraId="43704B6A">
      <w:pPr>
        <w:spacing w:before="90"/>
        <w:rPr>
          <w:highlight w:val="none"/>
        </w:rPr>
      </w:pPr>
    </w:p>
    <w:tbl>
      <w:tblPr>
        <w:tblStyle w:val="9"/>
        <w:tblW w:w="9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8"/>
        <w:gridCol w:w="1645"/>
        <w:gridCol w:w="1645"/>
        <w:gridCol w:w="1646"/>
        <w:gridCol w:w="1645"/>
        <w:gridCol w:w="1650"/>
      </w:tblGrid>
      <w:tr w14:paraId="11D38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648" w:type="dxa"/>
            <w:vAlign w:val="top"/>
          </w:tcPr>
          <w:p w14:paraId="65636003">
            <w:pPr>
              <w:pStyle w:val="10"/>
              <w:spacing w:before="261" w:line="220" w:lineRule="auto"/>
              <w:ind w:left="586"/>
              <w:rPr>
                <w:highlight w:val="none"/>
              </w:rPr>
            </w:pPr>
            <w:r>
              <w:rPr>
                <w:spacing w:val="-3"/>
                <w:highlight w:val="none"/>
              </w:rPr>
              <w:t>姓名</w:t>
            </w:r>
          </w:p>
        </w:tc>
        <w:tc>
          <w:tcPr>
            <w:tcW w:w="1645" w:type="dxa"/>
            <w:vAlign w:val="top"/>
          </w:tcPr>
          <w:p w14:paraId="6C2FE4BE">
            <w:pPr>
              <w:rPr>
                <w:rFonts w:ascii="Arial"/>
                <w:sz w:val="21"/>
                <w:highlight w:val="none"/>
              </w:rPr>
            </w:pPr>
          </w:p>
        </w:tc>
        <w:tc>
          <w:tcPr>
            <w:tcW w:w="1645" w:type="dxa"/>
            <w:vAlign w:val="top"/>
          </w:tcPr>
          <w:p w14:paraId="5583D75B">
            <w:pPr>
              <w:pStyle w:val="10"/>
              <w:spacing w:before="261" w:line="220" w:lineRule="auto"/>
              <w:ind w:left="586"/>
              <w:rPr>
                <w:highlight w:val="none"/>
              </w:rPr>
            </w:pPr>
            <w:r>
              <w:rPr>
                <w:spacing w:val="-3"/>
                <w:highlight w:val="none"/>
              </w:rPr>
              <w:t>年龄</w:t>
            </w:r>
          </w:p>
        </w:tc>
        <w:tc>
          <w:tcPr>
            <w:tcW w:w="1646" w:type="dxa"/>
            <w:vAlign w:val="top"/>
          </w:tcPr>
          <w:p w14:paraId="7C35BA51">
            <w:pPr>
              <w:rPr>
                <w:rFonts w:ascii="Arial"/>
                <w:sz w:val="21"/>
                <w:highlight w:val="none"/>
              </w:rPr>
            </w:pPr>
          </w:p>
        </w:tc>
        <w:tc>
          <w:tcPr>
            <w:tcW w:w="1645" w:type="dxa"/>
            <w:vAlign w:val="top"/>
          </w:tcPr>
          <w:p w14:paraId="4CB25DAA">
            <w:pPr>
              <w:pStyle w:val="10"/>
              <w:spacing w:before="262" w:line="221" w:lineRule="auto"/>
              <w:ind w:left="593"/>
              <w:rPr>
                <w:highlight w:val="none"/>
              </w:rPr>
            </w:pPr>
            <w:r>
              <w:rPr>
                <w:spacing w:val="-4"/>
                <w:highlight w:val="none"/>
              </w:rPr>
              <w:t>学历</w:t>
            </w:r>
          </w:p>
        </w:tc>
        <w:tc>
          <w:tcPr>
            <w:tcW w:w="1650" w:type="dxa"/>
            <w:vAlign w:val="top"/>
          </w:tcPr>
          <w:p w14:paraId="4946C6C4">
            <w:pPr>
              <w:rPr>
                <w:rFonts w:ascii="Arial"/>
                <w:sz w:val="21"/>
                <w:highlight w:val="none"/>
              </w:rPr>
            </w:pPr>
          </w:p>
        </w:tc>
      </w:tr>
      <w:tr w14:paraId="6CE9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48" w:type="dxa"/>
            <w:vAlign w:val="top"/>
          </w:tcPr>
          <w:p w14:paraId="5599CC8E">
            <w:pPr>
              <w:pStyle w:val="10"/>
              <w:spacing w:before="209" w:line="222" w:lineRule="auto"/>
              <w:ind w:left="587"/>
              <w:rPr>
                <w:highlight w:val="none"/>
              </w:rPr>
            </w:pPr>
            <w:r>
              <w:rPr>
                <w:spacing w:val="-3"/>
                <w:highlight w:val="none"/>
              </w:rPr>
              <w:t>职称</w:t>
            </w:r>
          </w:p>
        </w:tc>
        <w:tc>
          <w:tcPr>
            <w:tcW w:w="1645" w:type="dxa"/>
            <w:vAlign w:val="top"/>
          </w:tcPr>
          <w:p w14:paraId="2BA268E1">
            <w:pPr>
              <w:rPr>
                <w:rFonts w:ascii="Arial"/>
                <w:sz w:val="21"/>
                <w:highlight w:val="none"/>
              </w:rPr>
            </w:pPr>
          </w:p>
        </w:tc>
        <w:tc>
          <w:tcPr>
            <w:tcW w:w="1645" w:type="dxa"/>
            <w:vAlign w:val="top"/>
          </w:tcPr>
          <w:p w14:paraId="7463BF29">
            <w:pPr>
              <w:pStyle w:val="10"/>
              <w:spacing w:before="209" w:line="220" w:lineRule="auto"/>
              <w:ind w:left="586"/>
              <w:rPr>
                <w:highlight w:val="none"/>
              </w:rPr>
            </w:pPr>
            <w:r>
              <w:rPr>
                <w:spacing w:val="-3"/>
                <w:highlight w:val="none"/>
              </w:rPr>
              <w:t>职务</w:t>
            </w:r>
          </w:p>
        </w:tc>
        <w:tc>
          <w:tcPr>
            <w:tcW w:w="1646" w:type="dxa"/>
            <w:vAlign w:val="top"/>
          </w:tcPr>
          <w:p w14:paraId="1893CC24">
            <w:pPr>
              <w:rPr>
                <w:rFonts w:ascii="Arial"/>
                <w:sz w:val="21"/>
                <w:highlight w:val="none"/>
              </w:rPr>
            </w:pPr>
          </w:p>
        </w:tc>
        <w:tc>
          <w:tcPr>
            <w:tcW w:w="1645" w:type="dxa"/>
            <w:vAlign w:val="top"/>
          </w:tcPr>
          <w:p w14:paraId="61F2A180">
            <w:pPr>
              <w:pStyle w:val="10"/>
              <w:spacing w:before="68" w:line="210" w:lineRule="auto"/>
              <w:ind w:left="587" w:right="215" w:hanging="359"/>
              <w:rPr>
                <w:highlight w:val="none"/>
              </w:rPr>
            </w:pPr>
            <w:r>
              <w:rPr>
                <w:spacing w:val="-2"/>
                <w:highlight w:val="none"/>
              </w:rPr>
              <w:t>拟在本工程</w:t>
            </w:r>
            <w:r>
              <w:rPr>
                <w:highlight w:val="none"/>
              </w:rPr>
              <w:t xml:space="preserve"> </w:t>
            </w:r>
            <w:r>
              <w:rPr>
                <w:spacing w:val="-3"/>
                <w:highlight w:val="none"/>
              </w:rPr>
              <w:t>任职</w:t>
            </w:r>
          </w:p>
        </w:tc>
        <w:tc>
          <w:tcPr>
            <w:tcW w:w="1650" w:type="dxa"/>
            <w:vAlign w:val="top"/>
          </w:tcPr>
          <w:p w14:paraId="1E5435DA">
            <w:pPr>
              <w:pStyle w:val="10"/>
              <w:spacing w:before="209" w:line="220" w:lineRule="auto"/>
              <w:ind w:left="234"/>
              <w:rPr>
                <w:highlight w:val="none"/>
              </w:rPr>
            </w:pPr>
            <w:r>
              <w:rPr>
                <w:spacing w:val="-3"/>
                <w:highlight w:val="none"/>
              </w:rPr>
              <w:t>项目负责人</w:t>
            </w:r>
          </w:p>
        </w:tc>
      </w:tr>
      <w:tr w14:paraId="1550C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3293" w:type="dxa"/>
            <w:gridSpan w:val="2"/>
            <w:vAlign w:val="top"/>
          </w:tcPr>
          <w:p w14:paraId="21FB64B5">
            <w:pPr>
              <w:pStyle w:val="10"/>
              <w:spacing w:before="67" w:line="220" w:lineRule="auto"/>
              <w:ind w:left="112"/>
              <w:rPr>
                <w:highlight w:val="none"/>
              </w:rPr>
            </w:pPr>
            <w:r>
              <w:rPr>
                <w:spacing w:val="-1"/>
                <w:highlight w:val="none"/>
              </w:rPr>
              <w:t>注册建造师执业资格等级</w:t>
            </w:r>
          </w:p>
        </w:tc>
        <w:tc>
          <w:tcPr>
            <w:tcW w:w="1645" w:type="dxa"/>
            <w:vAlign w:val="top"/>
          </w:tcPr>
          <w:p w14:paraId="40A8A836">
            <w:pPr>
              <w:rPr>
                <w:rFonts w:ascii="Arial"/>
                <w:sz w:val="21"/>
                <w:highlight w:val="none"/>
              </w:rPr>
            </w:pPr>
          </w:p>
        </w:tc>
        <w:tc>
          <w:tcPr>
            <w:tcW w:w="1646" w:type="dxa"/>
            <w:vAlign w:val="top"/>
          </w:tcPr>
          <w:p w14:paraId="77474FCB">
            <w:pPr>
              <w:pStyle w:val="10"/>
              <w:spacing w:before="67" w:line="220" w:lineRule="auto"/>
              <w:ind w:left="115"/>
              <w:rPr>
                <w:highlight w:val="none"/>
              </w:rPr>
            </w:pPr>
            <w:r>
              <w:rPr>
                <w:spacing w:val="-2"/>
                <w:highlight w:val="none"/>
              </w:rPr>
              <w:t>建造师专业</w:t>
            </w:r>
          </w:p>
        </w:tc>
        <w:tc>
          <w:tcPr>
            <w:tcW w:w="3295" w:type="dxa"/>
            <w:gridSpan w:val="2"/>
            <w:vAlign w:val="top"/>
          </w:tcPr>
          <w:p w14:paraId="39C27476">
            <w:pPr>
              <w:rPr>
                <w:rFonts w:ascii="Arial"/>
                <w:sz w:val="21"/>
                <w:highlight w:val="none"/>
              </w:rPr>
            </w:pPr>
          </w:p>
        </w:tc>
      </w:tr>
      <w:tr w14:paraId="7061C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293" w:type="dxa"/>
            <w:gridSpan w:val="2"/>
            <w:tcBorders>
              <w:bottom w:val="single" w:color="000000" w:sz="2" w:space="0"/>
            </w:tcBorders>
            <w:vAlign w:val="top"/>
          </w:tcPr>
          <w:p w14:paraId="11C70780">
            <w:pPr>
              <w:pStyle w:val="10"/>
              <w:spacing w:before="68" w:line="219" w:lineRule="auto"/>
              <w:ind w:left="117"/>
              <w:rPr>
                <w:highlight w:val="none"/>
              </w:rPr>
            </w:pPr>
            <w:r>
              <w:rPr>
                <w:spacing w:val="-2"/>
                <w:highlight w:val="none"/>
              </w:rPr>
              <w:t>安全生产考核合格证书</w:t>
            </w:r>
          </w:p>
        </w:tc>
        <w:tc>
          <w:tcPr>
            <w:tcW w:w="6586" w:type="dxa"/>
            <w:gridSpan w:val="4"/>
            <w:tcBorders>
              <w:bottom w:val="single" w:color="000000" w:sz="2" w:space="0"/>
            </w:tcBorders>
            <w:vAlign w:val="top"/>
          </w:tcPr>
          <w:p w14:paraId="1F940B09">
            <w:pPr>
              <w:rPr>
                <w:rFonts w:ascii="Arial"/>
                <w:sz w:val="21"/>
                <w:highlight w:val="none"/>
              </w:rPr>
            </w:pPr>
          </w:p>
        </w:tc>
      </w:tr>
      <w:tr w14:paraId="5DE9B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648" w:type="dxa"/>
            <w:tcBorders>
              <w:top w:val="single" w:color="000000" w:sz="2" w:space="0"/>
            </w:tcBorders>
            <w:vAlign w:val="top"/>
          </w:tcPr>
          <w:p w14:paraId="39649FBB">
            <w:pPr>
              <w:pStyle w:val="10"/>
              <w:spacing w:before="73" w:line="220" w:lineRule="auto"/>
              <w:ind w:left="117"/>
              <w:rPr>
                <w:highlight w:val="none"/>
              </w:rPr>
            </w:pPr>
            <w:r>
              <w:rPr>
                <w:spacing w:val="-3"/>
                <w:highlight w:val="none"/>
              </w:rPr>
              <w:t>毕业学校</w:t>
            </w:r>
          </w:p>
        </w:tc>
        <w:tc>
          <w:tcPr>
            <w:tcW w:w="8231" w:type="dxa"/>
            <w:gridSpan w:val="5"/>
            <w:tcBorders>
              <w:top w:val="single" w:color="000000" w:sz="2" w:space="0"/>
            </w:tcBorders>
            <w:vAlign w:val="top"/>
          </w:tcPr>
          <w:p w14:paraId="4723D1E1">
            <w:pPr>
              <w:rPr>
                <w:rFonts w:ascii="Arial"/>
                <w:sz w:val="21"/>
                <w:highlight w:val="none"/>
              </w:rPr>
            </w:pPr>
          </w:p>
        </w:tc>
      </w:tr>
      <w:tr w14:paraId="6FC87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879" w:type="dxa"/>
            <w:gridSpan w:val="6"/>
            <w:vAlign w:val="top"/>
          </w:tcPr>
          <w:p w14:paraId="2696B626">
            <w:pPr>
              <w:pStyle w:val="10"/>
              <w:spacing w:before="69" w:line="220" w:lineRule="auto"/>
              <w:ind w:left="114"/>
              <w:rPr>
                <w:highlight w:val="none"/>
              </w:rPr>
            </w:pPr>
            <w:r>
              <w:rPr>
                <w:spacing w:val="-2"/>
                <w:highlight w:val="none"/>
              </w:rPr>
              <w:t>主要工作经历</w:t>
            </w:r>
          </w:p>
        </w:tc>
      </w:tr>
      <w:tr w14:paraId="5137D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48" w:type="dxa"/>
            <w:vAlign w:val="top"/>
          </w:tcPr>
          <w:p w14:paraId="2E3D5986">
            <w:pPr>
              <w:pStyle w:val="10"/>
              <w:spacing w:before="69" w:line="222" w:lineRule="auto"/>
              <w:ind w:left="123"/>
              <w:rPr>
                <w:highlight w:val="none"/>
              </w:rPr>
            </w:pPr>
            <w:r>
              <w:rPr>
                <w:spacing w:val="-6"/>
                <w:highlight w:val="none"/>
              </w:rPr>
              <w:t>时间</w:t>
            </w:r>
          </w:p>
        </w:tc>
        <w:tc>
          <w:tcPr>
            <w:tcW w:w="3290" w:type="dxa"/>
            <w:gridSpan w:val="2"/>
            <w:vAlign w:val="top"/>
          </w:tcPr>
          <w:p w14:paraId="26C0A252">
            <w:pPr>
              <w:pStyle w:val="10"/>
              <w:spacing w:before="69" w:line="220" w:lineRule="auto"/>
              <w:ind w:left="111"/>
              <w:rPr>
                <w:highlight w:val="none"/>
              </w:rPr>
            </w:pPr>
            <w:r>
              <w:rPr>
                <w:spacing w:val="-2"/>
                <w:highlight w:val="none"/>
              </w:rPr>
              <w:t>参加过的类似项目名称</w:t>
            </w:r>
          </w:p>
        </w:tc>
        <w:tc>
          <w:tcPr>
            <w:tcW w:w="3291" w:type="dxa"/>
            <w:gridSpan w:val="2"/>
            <w:vAlign w:val="top"/>
          </w:tcPr>
          <w:p w14:paraId="586D3A1A">
            <w:pPr>
              <w:pStyle w:val="10"/>
              <w:spacing w:before="69" w:line="220" w:lineRule="auto"/>
              <w:ind w:left="115"/>
              <w:rPr>
                <w:highlight w:val="none"/>
              </w:rPr>
            </w:pPr>
            <w:r>
              <w:rPr>
                <w:spacing w:val="-2"/>
                <w:highlight w:val="none"/>
              </w:rPr>
              <w:t>工程概况说明</w:t>
            </w:r>
          </w:p>
        </w:tc>
        <w:tc>
          <w:tcPr>
            <w:tcW w:w="1650" w:type="dxa"/>
            <w:vAlign w:val="top"/>
          </w:tcPr>
          <w:p w14:paraId="437BEC19">
            <w:pPr>
              <w:pStyle w:val="10"/>
              <w:spacing w:before="70" w:line="209" w:lineRule="auto"/>
              <w:ind w:left="119" w:right="334"/>
              <w:rPr>
                <w:highlight w:val="none"/>
              </w:rPr>
            </w:pPr>
            <w:r>
              <w:rPr>
                <w:spacing w:val="-3"/>
                <w:highlight w:val="none"/>
              </w:rPr>
              <w:t>发包人及联</w:t>
            </w:r>
            <w:r>
              <w:rPr>
                <w:highlight w:val="none"/>
              </w:rPr>
              <w:t xml:space="preserve"> </w:t>
            </w:r>
            <w:r>
              <w:rPr>
                <w:spacing w:val="-4"/>
                <w:highlight w:val="none"/>
              </w:rPr>
              <w:t>系电话</w:t>
            </w:r>
          </w:p>
        </w:tc>
      </w:tr>
      <w:tr w14:paraId="4A264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648" w:type="dxa"/>
            <w:vAlign w:val="top"/>
          </w:tcPr>
          <w:p w14:paraId="5CDB37A9">
            <w:pPr>
              <w:rPr>
                <w:rFonts w:ascii="Arial"/>
                <w:sz w:val="21"/>
                <w:highlight w:val="none"/>
              </w:rPr>
            </w:pPr>
          </w:p>
        </w:tc>
        <w:tc>
          <w:tcPr>
            <w:tcW w:w="3290" w:type="dxa"/>
            <w:gridSpan w:val="2"/>
            <w:vAlign w:val="top"/>
          </w:tcPr>
          <w:p w14:paraId="44474CAE">
            <w:pPr>
              <w:rPr>
                <w:rFonts w:ascii="Arial"/>
                <w:sz w:val="21"/>
                <w:highlight w:val="none"/>
              </w:rPr>
            </w:pPr>
          </w:p>
        </w:tc>
        <w:tc>
          <w:tcPr>
            <w:tcW w:w="3291" w:type="dxa"/>
            <w:gridSpan w:val="2"/>
            <w:vAlign w:val="top"/>
          </w:tcPr>
          <w:p w14:paraId="07C10E8E">
            <w:pPr>
              <w:rPr>
                <w:rFonts w:ascii="Arial"/>
                <w:sz w:val="21"/>
                <w:highlight w:val="none"/>
              </w:rPr>
            </w:pPr>
          </w:p>
        </w:tc>
        <w:tc>
          <w:tcPr>
            <w:tcW w:w="1650" w:type="dxa"/>
            <w:vAlign w:val="top"/>
          </w:tcPr>
          <w:p w14:paraId="6287411A">
            <w:pPr>
              <w:rPr>
                <w:rFonts w:ascii="Arial"/>
                <w:sz w:val="21"/>
                <w:highlight w:val="none"/>
              </w:rPr>
            </w:pPr>
          </w:p>
        </w:tc>
      </w:tr>
      <w:tr w14:paraId="2105F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648" w:type="dxa"/>
            <w:vAlign w:val="top"/>
          </w:tcPr>
          <w:p w14:paraId="3EF04596">
            <w:pPr>
              <w:rPr>
                <w:rFonts w:ascii="Arial"/>
                <w:sz w:val="21"/>
                <w:highlight w:val="none"/>
              </w:rPr>
            </w:pPr>
          </w:p>
        </w:tc>
        <w:tc>
          <w:tcPr>
            <w:tcW w:w="3290" w:type="dxa"/>
            <w:gridSpan w:val="2"/>
            <w:vAlign w:val="top"/>
          </w:tcPr>
          <w:p w14:paraId="0F922DAA">
            <w:pPr>
              <w:rPr>
                <w:rFonts w:ascii="Arial"/>
                <w:sz w:val="21"/>
                <w:highlight w:val="none"/>
              </w:rPr>
            </w:pPr>
          </w:p>
        </w:tc>
        <w:tc>
          <w:tcPr>
            <w:tcW w:w="3291" w:type="dxa"/>
            <w:gridSpan w:val="2"/>
            <w:vAlign w:val="top"/>
          </w:tcPr>
          <w:p w14:paraId="6E6366CB">
            <w:pPr>
              <w:rPr>
                <w:rFonts w:ascii="Arial"/>
                <w:sz w:val="21"/>
                <w:highlight w:val="none"/>
              </w:rPr>
            </w:pPr>
          </w:p>
        </w:tc>
        <w:tc>
          <w:tcPr>
            <w:tcW w:w="1650" w:type="dxa"/>
            <w:vAlign w:val="top"/>
          </w:tcPr>
          <w:p w14:paraId="5B8C9EA3">
            <w:pPr>
              <w:rPr>
                <w:rFonts w:ascii="Arial"/>
                <w:sz w:val="21"/>
                <w:highlight w:val="none"/>
              </w:rPr>
            </w:pPr>
          </w:p>
        </w:tc>
      </w:tr>
      <w:tr w14:paraId="17C33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48" w:type="dxa"/>
            <w:vAlign w:val="top"/>
          </w:tcPr>
          <w:p w14:paraId="0505A9E6">
            <w:pPr>
              <w:rPr>
                <w:rFonts w:ascii="Arial"/>
                <w:sz w:val="21"/>
                <w:highlight w:val="none"/>
              </w:rPr>
            </w:pPr>
          </w:p>
        </w:tc>
        <w:tc>
          <w:tcPr>
            <w:tcW w:w="3290" w:type="dxa"/>
            <w:gridSpan w:val="2"/>
            <w:vAlign w:val="top"/>
          </w:tcPr>
          <w:p w14:paraId="3D866D47">
            <w:pPr>
              <w:rPr>
                <w:rFonts w:ascii="Arial"/>
                <w:sz w:val="21"/>
                <w:highlight w:val="none"/>
              </w:rPr>
            </w:pPr>
          </w:p>
        </w:tc>
        <w:tc>
          <w:tcPr>
            <w:tcW w:w="3291" w:type="dxa"/>
            <w:gridSpan w:val="2"/>
            <w:vAlign w:val="top"/>
          </w:tcPr>
          <w:p w14:paraId="3E7A5F01">
            <w:pPr>
              <w:rPr>
                <w:rFonts w:ascii="Arial"/>
                <w:sz w:val="21"/>
                <w:highlight w:val="none"/>
              </w:rPr>
            </w:pPr>
          </w:p>
        </w:tc>
        <w:tc>
          <w:tcPr>
            <w:tcW w:w="1650" w:type="dxa"/>
            <w:vAlign w:val="top"/>
          </w:tcPr>
          <w:p w14:paraId="2CAA8F19">
            <w:pPr>
              <w:rPr>
                <w:rFonts w:ascii="Arial"/>
                <w:sz w:val="21"/>
                <w:highlight w:val="none"/>
              </w:rPr>
            </w:pPr>
          </w:p>
        </w:tc>
      </w:tr>
      <w:tr w14:paraId="20847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48" w:type="dxa"/>
            <w:vAlign w:val="top"/>
          </w:tcPr>
          <w:p w14:paraId="33FFB985">
            <w:pPr>
              <w:rPr>
                <w:rFonts w:ascii="Arial"/>
                <w:sz w:val="21"/>
                <w:highlight w:val="none"/>
              </w:rPr>
            </w:pPr>
          </w:p>
        </w:tc>
        <w:tc>
          <w:tcPr>
            <w:tcW w:w="3290" w:type="dxa"/>
            <w:gridSpan w:val="2"/>
            <w:vAlign w:val="top"/>
          </w:tcPr>
          <w:p w14:paraId="46BB5CD4">
            <w:pPr>
              <w:rPr>
                <w:rFonts w:ascii="Arial"/>
                <w:sz w:val="21"/>
                <w:highlight w:val="none"/>
              </w:rPr>
            </w:pPr>
          </w:p>
        </w:tc>
        <w:tc>
          <w:tcPr>
            <w:tcW w:w="3291" w:type="dxa"/>
            <w:gridSpan w:val="2"/>
            <w:vAlign w:val="top"/>
          </w:tcPr>
          <w:p w14:paraId="50746630">
            <w:pPr>
              <w:rPr>
                <w:rFonts w:ascii="Arial"/>
                <w:sz w:val="21"/>
                <w:highlight w:val="none"/>
              </w:rPr>
            </w:pPr>
          </w:p>
        </w:tc>
        <w:tc>
          <w:tcPr>
            <w:tcW w:w="1650" w:type="dxa"/>
            <w:vAlign w:val="top"/>
          </w:tcPr>
          <w:p w14:paraId="578CD789">
            <w:pPr>
              <w:rPr>
                <w:rFonts w:ascii="Arial"/>
                <w:sz w:val="21"/>
                <w:highlight w:val="none"/>
              </w:rPr>
            </w:pPr>
          </w:p>
        </w:tc>
      </w:tr>
      <w:tr w14:paraId="4D311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48" w:type="dxa"/>
            <w:vAlign w:val="top"/>
          </w:tcPr>
          <w:p w14:paraId="681FCD27">
            <w:pPr>
              <w:rPr>
                <w:rFonts w:ascii="Arial"/>
                <w:sz w:val="21"/>
                <w:highlight w:val="none"/>
              </w:rPr>
            </w:pPr>
          </w:p>
        </w:tc>
        <w:tc>
          <w:tcPr>
            <w:tcW w:w="3290" w:type="dxa"/>
            <w:gridSpan w:val="2"/>
            <w:vAlign w:val="top"/>
          </w:tcPr>
          <w:p w14:paraId="7FEFB82D">
            <w:pPr>
              <w:rPr>
                <w:rFonts w:ascii="Arial"/>
                <w:sz w:val="21"/>
                <w:highlight w:val="none"/>
              </w:rPr>
            </w:pPr>
          </w:p>
        </w:tc>
        <w:tc>
          <w:tcPr>
            <w:tcW w:w="3291" w:type="dxa"/>
            <w:gridSpan w:val="2"/>
            <w:vAlign w:val="top"/>
          </w:tcPr>
          <w:p w14:paraId="3D7F3EE9">
            <w:pPr>
              <w:rPr>
                <w:rFonts w:ascii="Arial"/>
                <w:sz w:val="21"/>
                <w:highlight w:val="none"/>
              </w:rPr>
            </w:pPr>
          </w:p>
        </w:tc>
        <w:tc>
          <w:tcPr>
            <w:tcW w:w="1650" w:type="dxa"/>
            <w:vAlign w:val="top"/>
          </w:tcPr>
          <w:p w14:paraId="1EAFB50F">
            <w:pPr>
              <w:rPr>
                <w:rFonts w:ascii="Arial"/>
                <w:sz w:val="21"/>
                <w:highlight w:val="none"/>
              </w:rPr>
            </w:pPr>
          </w:p>
        </w:tc>
      </w:tr>
      <w:tr w14:paraId="568E3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48" w:type="dxa"/>
            <w:vAlign w:val="top"/>
          </w:tcPr>
          <w:p w14:paraId="1CAE6CF2">
            <w:pPr>
              <w:rPr>
                <w:rFonts w:ascii="Arial"/>
                <w:sz w:val="21"/>
                <w:highlight w:val="none"/>
              </w:rPr>
            </w:pPr>
          </w:p>
        </w:tc>
        <w:tc>
          <w:tcPr>
            <w:tcW w:w="3290" w:type="dxa"/>
            <w:gridSpan w:val="2"/>
            <w:vAlign w:val="top"/>
          </w:tcPr>
          <w:p w14:paraId="239D6F60">
            <w:pPr>
              <w:rPr>
                <w:rFonts w:ascii="Arial"/>
                <w:sz w:val="21"/>
                <w:highlight w:val="none"/>
              </w:rPr>
            </w:pPr>
          </w:p>
        </w:tc>
        <w:tc>
          <w:tcPr>
            <w:tcW w:w="3291" w:type="dxa"/>
            <w:gridSpan w:val="2"/>
            <w:vAlign w:val="top"/>
          </w:tcPr>
          <w:p w14:paraId="67003F29">
            <w:pPr>
              <w:rPr>
                <w:rFonts w:ascii="Arial"/>
                <w:sz w:val="21"/>
                <w:highlight w:val="none"/>
              </w:rPr>
            </w:pPr>
          </w:p>
        </w:tc>
        <w:tc>
          <w:tcPr>
            <w:tcW w:w="1650" w:type="dxa"/>
            <w:vAlign w:val="top"/>
          </w:tcPr>
          <w:p w14:paraId="43FD4E40">
            <w:pPr>
              <w:rPr>
                <w:rFonts w:ascii="Arial"/>
                <w:sz w:val="21"/>
                <w:highlight w:val="none"/>
              </w:rPr>
            </w:pPr>
          </w:p>
        </w:tc>
      </w:tr>
      <w:tr w14:paraId="0D86F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48" w:type="dxa"/>
            <w:vAlign w:val="top"/>
          </w:tcPr>
          <w:p w14:paraId="09820214">
            <w:pPr>
              <w:rPr>
                <w:rFonts w:ascii="Arial"/>
                <w:sz w:val="21"/>
                <w:highlight w:val="none"/>
              </w:rPr>
            </w:pPr>
          </w:p>
        </w:tc>
        <w:tc>
          <w:tcPr>
            <w:tcW w:w="3290" w:type="dxa"/>
            <w:gridSpan w:val="2"/>
            <w:vAlign w:val="top"/>
          </w:tcPr>
          <w:p w14:paraId="7EE28A38">
            <w:pPr>
              <w:rPr>
                <w:rFonts w:ascii="Arial"/>
                <w:sz w:val="21"/>
                <w:highlight w:val="none"/>
              </w:rPr>
            </w:pPr>
          </w:p>
        </w:tc>
        <w:tc>
          <w:tcPr>
            <w:tcW w:w="3291" w:type="dxa"/>
            <w:gridSpan w:val="2"/>
            <w:vAlign w:val="top"/>
          </w:tcPr>
          <w:p w14:paraId="5CAA7070">
            <w:pPr>
              <w:rPr>
                <w:rFonts w:ascii="Arial"/>
                <w:sz w:val="21"/>
                <w:highlight w:val="none"/>
              </w:rPr>
            </w:pPr>
          </w:p>
        </w:tc>
        <w:tc>
          <w:tcPr>
            <w:tcW w:w="1650" w:type="dxa"/>
            <w:vAlign w:val="top"/>
          </w:tcPr>
          <w:p w14:paraId="1E91D630">
            <w:pPr>
              <w:rPr>
                <w:rFonts w:ascii="Arial"/>
                <w:sz w:val="21"/>
                <w:highlight w:val="none"/>
              </w:rPr>
            </w:pPr>
          </w:p>
        </w:tc>
      </w:tr>
      <w:tr w14:paraId="5136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648" w:type="dxa"/>
            <w:vAlign w:val="top"/>
          </w:tcPr>
          <w:p w14:paraId="6972482E">
            <w:pPr>
              <w:rPr>
                <w:rFonts w:ascii="Arial"/>
                <w:sz w:val="21"/>
                <w:highlight w:val="none"/>
              </w:rPr>
            </w:pPr>
          </w:p>
        </w:tc>
        <w:tc>
          <w:tcPr>
            <w:tcW w:w="3290" w:type="dxa"/>
            <w:gridSpan w:val="2"/>
            <w:vAlign w:val="top"/>
          </w:tcPr>
          <w:p w14:paraId="4DC6CBBC">
            <w:pPr>
              <w:rPr>
                <w:rFonts w:ascii="Arial"/>
                <w:sz w:val="21"/>
                <w:highlight w:val="none"/>
              </w:rPr>
            </w:pPr>
          </w:p>
        </w:tc>
        <w:tc>
          <w:tcPr>
            <w:tcW w:w="3291" w:type="dxa"/>
            <w:gridSpan w:val="2"/>
            <w:vAlign w:val="top"/>
          </w:tcPr>
          <w:p w14:paraId="46F28B1B">
            <w:pPr>
              <w:rPr>
                <w:rFonts w:ascii="Arial"/>
                <w:sz w:val="21"/>
                <w:highlight w:val="none"/>
              </w:rPr>
            </w:pPr>
          </w:p>
        </w:tc>
        <w:tc>
          <w:tcPr>
            <w:tcW w:w="1650" w:type="dxa"/>
            <w:vAlign w:val="top"/>
          </w:tcPr>
          <w:p w14:paraId="239B1A4A">
            <w:pPr>
              <w:rPr>
                <w:rFonts w:ascii="Arial"/>
                <w:sz w:val="21"/>
                <w:highlight w:val="none"/>
              </w:rPr>
            </w:pPr>
          </w:p>
        </w:tc>
      </w:tr>
    </w:tbl>
    <w:p w14:paraId="06727C28">
      <w:pPr>
        <w:pStyle w:val="3"/>
        <w:rPr>
          <w:highlight w:val="none"/>
        </w:rPr>
      </w:pPr>
    </w:p>
    <w:p w14:paraId="6784E0DF">
      <w:pPr>
        <w:rPr>
          <w:highlight w:val="none"/>
        </w:rPr>
        <w:sectPr>
          <w:footerReference r:id="rId64" w:type="default"/>
          <w:pgSz w:w="11900" w:h="16839"/>
          <w:pgMar w:top="400" w:right="900" w:bottom="512" w:left="1109" w:header="0" w:footer="363" w:gutter="0"/>
          <w:cols w:space="720" w:num="1"/>
        </w:sectPr>
      </w:pPr>
    </w:p>
    <w:p w14:paraId="1E21C321">
      <w:pPr>
        <w:pStyle w:val="3"/>
        <w:spacing w:line="273" w:lineRule="auto"/>
        <w:rPr>
          <w:highlight w:val="none"/>
        </w:rPr>
      </w:pPr>
    </w:p>
    <w:p w14:paraId="24171408">
      <w:pPr>
        <w:pStyle w:val="3"/>
        <w:spacing w:line="274" w:lineRule="auto"/>
        <w:rPr>
          <w:highlight w:val="none"/>
        </w:rPr>
      </w:pPr>
    </w:p>
    <w:p w14:paraId="1DC8FA7F">
      <w:pPr>
        <w:pStyle w:val="3"/>
        <w:spacing w:line="274" w:lineRule="auto"/>
        <w:rPr>
          <w:highlight w:val="none"/>
        </w:rPr>
      </w:pPr>
    </w:p>
    <w:p w14:paraId="28B2B1D3">
      <w:pPr>
        <w:spacing w:before="78" w:line="219" w:lineRule="auto"/>
        <w:ind w:left="3458"/>
        <w:rPr>
          <w:rFonts w:ascii="宋体" w:hAnsi="宋体" w:eastAsia="宋体" w:cs="宋体"/>
          <w:sz w:val="24"/>
          <w:szCs w:val="24"/>
          <w:highlight w:val="none"/>
        </w:rPr>
      </w:pPr>
      <w:r>
        <w:rPr>
          <w:rFonts w:ascii="宋体" w:hAnsi="宋体" w:eastAsia="宋体" w:cs="宋体"/>
          <w:spacing w:val="-2"/>
          <w:sz w:val="24"/>
          <w:szCs w:val="24"/>
          <w:highlight w:val="none"/>
        </w:rPr>
        <w:t>3、主要项目管理人员简历表</w:t>
      </w:r>
    </w:p>
    <w:p w14:paraId="4736C3B0">
      <w:pPr>
        <w:spacing w:before="56" w:line="218" w:lineRule="auto"/>
        <w:ind w:left="124"/>
        <w:rPr>
          <w:rFonts w:ascii="宋体" w:hAnsi="宋体" w:eastAsia="宋体" w:cs="宋体"/>
          <w:sz w:val="24"/>
          <w:szCs w:val="24"/>
          <w:highlight w:val="none"/>
        </w:rPr>
      </w:pPr>
      <w:r>
        <w:rPr>
          <w:rFonts w:ascii="宋体" w:hAnsi="宋体" w:eastAsia="宋体" w:cs="宋体"/>
          <w:sz w:val="24"/>
          <w:szCs w:val="24"/>
          <w:highlight w:val="none"/>
        </w:rPr>
        <w:t>主要项目管理人员指技术负责人及其他岗位人员。技术负责人应</w:t>
      </w:r>
      <w:r>
        <w:rPr>
          <w:rFonts w:ascii="宋体" w:hAnsi="宋体" w:eastAsia="宋体" w:cs="宋体"/>
          <w:spacing w:val="-1"/>
          <w:sz w:val="24"/>
          <w:szCs w:val="24"/>
          <w:highlight w:val="none"/>
        </w:rPr>
        <w:t>附身份证、职称证、复印件</w:t>
      </w:r>
    </w:p>
    <w:p w14:paraId="7616D582">
      <w:pPr>
        <w:spacing w:before="1" w:line="205" w:lineRule="auto"/>
        <w:ind w:left="142"/>
        <w:rPr>
          <w:rFonts w:ascii="宋体" w:hAnsi="宋体" w:eastAsia="宋体" w:cs="宋体"/>
          <w:sz w:val="24"/>
          <w:szCs w:val="24"/>
          <w:highlight w:val="none"/>
        </w:rPr>
      </w:pPr>
      <w:r>
        <w:rPr>
          <w:rFonts w:ascii="宋体" w:hAnsi="宋体" w:eastAsia="宋体" w:cs="宋体"/>
          <w:spacing w:val="2"/>
          <w:sz w:val="24"/>
          <w:szCs w:val="24"/>
          <w:highlight w:val="none"/>
        </w:rPr>
        <w:t>,岗位人员附岗位证书，主要业绩须附合同协议书。</w:t>
      </w:r>
    </w:p>
    <w:tbl>
      <w:tblPr>
        <w:tblStyle w:val="9"/>
        <w:tblW w:w="9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1"/>
        <w:gridCol w:w="2468"/>
        <w:gridCol w:w="2468"/>
        <w:gridCol w:w="2472"/>
      </w:tblGrid>
      <w:tr w14:paraId="01958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9879" w:type="dxa"/>
            <w:gridSpan w:val="4"/>
            <w:vAlign w:val="top"/>
          </w:tcPr>
          <w:p w14:paraId="391E10B7">
            <w:pPr>
              <w:pStyle w:val="10"/>
              <w:spacing w:before="237" w:line="220" w:lineRule="auto"/>
              <w:ind w:left="138"/>
              <w:rPr>
                <w:highlight w:val="none"/>
              </w:rPr>
            </w:pPr>
            <w:r>
              <w:rPr>
                <w:spacing w:val="-7"/>
                <w:highlight w:val="none"/>
              </w:rPr>
              <w:t>岗位名称</w:t>
            </w:r>
          </w:p>
        </w:tc>
      </w:tr>
      <w:tr w14:paraId="44BA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2471" w:type="dxa"/>
            <w:vAlign w:val="top"/>
          </w:tcPr>
          <w:p w14:paraId="7A92FFCB">
            <w:pPr>
              <w:spacing w:line="367" w:lineRule="auto"/>
              <w:rPr>
                <w:rFonts w:ascii="Arial"/>
                <w:sz w:val="21"/>
                <w:highlight w:val="none"/>
              </w:rPr>
            </w:pPr>
          </w:p>
          <w:p w14:paraId="6292FBE0">
            <w:pPr>
              <w:pStyle w:val="10"/>
              <w:spacing w:before="78" w:line="220" w:lineRule="auto"/>
              <w:ind w:left="112"/>
              <w:rPr>
                <w:highlight w:val="none"/>
              </w:rPr>
            </w:pPr>
            <w:r>
              <w:rPr>
                <w:spacing w:val="-3"/>
                <w:highlight w:val="none"/>
              </w:rPr>
              <w:t>姓名</w:t>
            </w:r>
          </w:p>
        </w:tc>
        <w:tc>
          <w:tcPr>
            <w:tcW w:w="2468" w:type="dxa"/>
            <w:vAlign w:val="top"/>
          </w:tcPr>
          <w:p w14:paraId="6625C27F">
            <w:pPr>
              <w:rPr>
                <w:rFonts w:ascii="Arial"/>
                <w:sz w:val="21"/>
                <w:highlight w:val="none"/>
              </w:rPr>
            </w:pPr>
          </w:p>
        </w:tc>
        <w:tc>
          <w:tcPr>
            <w:tcW w:w="2468" w:type="dxa"/>
            <w:vAlign w:val="top"/>
          </w:tcPr>
          <w:p w14:paraId="20BD1878">
            <w:pPr>
              <w:spacing w:line="367" w:lineRule="auto"/>
              <w:rPr>
                <w:rFonts w:ascii="Arial"/>
                <w:sz w:val="21"/>
                <w:highlight w:val="none"/>
              </w:rPr>
            </w:pPr>
          </w:p>
          <w:p w14:paraId="6627FDBE">
            <w:pPr>
              <w:pStyle w:val="10"/>
              <w:spacing w:before="78" w:line="220" w:lineRule="auto"/>
              <w:ind w:left="113"/>
              <w:rPr>
                <w:highlight w:val="none"/>
              </w:rPr>
            </w:pPr>
            <w:r>
              <w:rPr>
                <w:spacing w:val="-3"/>
                <w:highlight w:val="none"/>
              </w:rPr>
              <w:t>年龄</w:t>
            </w:r>
          </w:p>
        </w:tc>
        <w:tc>
          <w:tcPr>
            <w:tcW w:w="2472" w:type="dxa"/>
            <w:vAlign w:val="top"/>
          </w:tcPr>
          <w:p w14:paraId="606AE24D">
            <w:pPr>
              <w:rPr>
                <w:rFonts w:ascii="Arial"/>
                <w:sz w:val="21"/>
                <w:highlight w:val="none"/>
              </w:rPr>
            </w:pPr>
          </w:p>
        </w:tc>
      </w:tr>
      <w:tr w14:paraId="1B6D4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471" w:type="dxa"/>
            <w:vAlign w:val="top"/>
          </w:tcPr>
          <w:p w14:paraId="1ECBE065">
            <w:pPr>
              <w:spacing w:line="274" w:lineRule="auto"/>
              <w:rPr>
                <w:rFonts w:ascii="Arial"/>
                <w:sz w:val="21"/>
                <w:highlight w:val="none"/>
              </w:rPr>
            </w:pPr>
          </w:p>
          <w:p w14:paraId="29A49C1B">
            <w:pPr>
              <w:pStyle w:val="10"/>
              <w:spacing w:before="78" w:line="220" w:lineRule="auto"/>
              <w:ind w:left="115"/>
              <w:rPr>
                <w:highlight w:val="none"/>
              </w:rPr>
            </w:pPr>
            <w:r>
              <w:rPr>
                <w:spacing w:val="-4"/>
                <w:highlight w:val="none"/>
              </w:rPr>
              <w:t>性别</w:t>
            </w:r>
          </w:p>
        </w:tc>
        <w:tc>
          <w:tcPr>
            <w:tcW w:w="2468" w:type="dxa"/>
            <w:vAlign w:val="top"/>
          </w:tcPr>
          <w:p w14:paraId="2694E81A">
            <w:pPr>
              <w:rPr>
                <w:rFonts w:ascii="Arial"/>
                <w:sz w:val="21"/>
                <w:highlight w:val="none"/>
              </w:rPr>
            </w:pPr>
          </w:p>
        </w:tc>
        <w:tc>
          <w:tcPr>
            <w:tcW w:w="2468" w:type="dxa"/>
            <w:vAlign w:val="top"/>
          </w:tcPr>
          <w:p w14:paraId="3B62B279">
            <w:pPr>
              <w:spacing w:line="273" w:lineRule="auto"/>
              <w:rPr>
                <w:rFonts w:ascii="Arial"/>
                <w:sz w:val="21"/>
                <w:highlight w:val="none"/>
              </w:rPr>
            </w:pPr>
          </w:p>
          <w:p w14:paraId="2D9C0206">
            <w:pPr>
              <w:pStyle w:val="10"/>
              <w:spacing w:before="78" w:line="220" w:lineRule="auto"/>
              <w:ind w:left="117"/>
              <w:rPr>
                <w:highlight w:val="none"/>
              </w:rPr>
            </w:pPr>
            <w:r>
              <w:rPr>
                <w:spacing w:val="-3"/>
                <w:highlight w:val="none"/>
              </w:rPr>
              <w:t>毕业学校</w:t>
            </w:r>
          </w:p>
        </w:tc>
        <w:tc>
          <w:tcPr>
            <w:tcW w:w="2472" w:type="dxa"/>
            <w:vAlign w:val="top"/>
          </w:tcPr>
          <w:p w14:paraId="022B9E8E">
            <w:pPr>
              <w:rPr>
                <w:rFonts w:ascii="Arial"/>
                <w:sz w:val="21"/>
                <w:highlight w:val="none"/>
              </w:rPr>
            </w:pPr>
          </w:p>
        </w:tc>
      </w:tr>
      <w:tr w14:paraId="78D9F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471" w:type="dxa"/>
            <w:vAlign w:val="top"/>
          </w:tcPr>
          <w:p w14:paraId="1C88A03A">
            <w:pPr>
              <w:spacing w:line="280" w:lineRule="auto"/>
              <w:rPr>
                <w:rFonts w:ascii="Arial"/>
                <w:sz w:val="21"/>
                <w:highlight w:val="none"/>
              </w:rPr>
            </w:pPr>
          </w:p>
          <w:p w14:paraId="34B17DAC">
            <w:pPr>
              <w:pStyle w:val="10"/>
              <w:spacing w:before="78" w:line="220" w:lineRule="auto"/>
              <w:ind w:left="117"/>
              <w:rPr>
                <w:highlight w:val="none"/>
              </w:rPr>
            </w:pPr>
            <w:r>
              <w:rPr>
                <w:spacing w:val="-3"/>
                <w:highlight w:val="none"/>
              </w:rPr>
              <w:t>学历和专业</w:t>
            </w:r>
          </w:p>
        </w:tc>
        <w:tc>
          <w:tcPr>
            <w:tcW w:w="2468" w:type="dxa"/>
            <w:vAlign w:val="top"/>
          </w:tcPr>
          <w:p w14:paraId="3479126C">
            <w:pPr>
              <w:rPr>
                <w:rFonts w:ascii="Arial"/>
                <w:sz w:val="21"/>
                <w:highlight w:val="none"/>
              </w:rPr>
            </w:pPr>
          </w:p>
        </w:tc>
        <w:tc>
          <w:tcPr>
            <w:tcW w:w="2468" w:type="dxa"/>
            <w:vAlign w:val="top"/>
          </w:tcPr>
          <w:p w14:paraId="6D8446EC">
            <w:pPr>
              <w:spacing w:line="279" w:lineRule="auto"/>
              <w:rPr>
                <w:rFonts w:ascii="Arial"/>
                <w:sz w:val="21"/>
                <w:highlight w:val="none"/>
              </w:rPr>
            </w:pPr>
          </w:p>
          <w:p w14:paraId="41075A5E">
            <w:pPr>
              <w:pStyle w:val="10"/>
              <w:spacing w:before="78" w:line="220" w:lineRule="auto"/>
              <w:ind w:left="117"/>
              <w:rPr>
                <w:highlight w:val="none"/>
              </w:rPr>
            </w:pPr>
            <w:r>
              <w:rPr>
                <w:spacing w:val="-3"/>
                <w:highlight w:val="none"/>
              </w:rPr>
              <w:t>毕业时间</w:t>
            </w:r>
          </w:p>
        </w:tc>
        <w:tc>
          <w:tcPr>
            <w:tcW w:w="2472" w:type="dxa"/>
            <w:vAlign w:val="top"/>
          </w:tcPr>
          <w:p w14:paraId="6F2D5BC1">
            <w:pPr>
              <w:rPr>
                <w:rFonts w:ascii="Arial"/>
                <w:sz w:val="21"/>
                <w:highlight w:val="none"/>
              </w:rPr>
            </w:pPr>
          </w:p>
        </w:tc>
      </w:tr>
      <w:tr w14:paraId="03451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471" w:type="dxa"/>
            <w:vAlign w:val="top"/>
          </w:tcPr>
          <w:p w14:paraId="5DAA95DF">
            <w:pPr>
              <w:spacing w:line="275" w:lineRule="auto"/>
              <w:rPr>
                <w:rFonts w:ascii="Arial"/>
                <w:sz w:val="21"/>
                <w:highlight w:val="none"/>
              </w:rPr>
            </w:pPr>
          </w:p>
          <w:p w14:paraId="67C939F9">
            <w:pPr>
              <w:pStyle w:val="10"/>
              <w:spacing w:before="78" w:line="220" w:lineRule="auto"/>
              <w:ind w:left="112"/>
              <w:rPr>
                <w:highlight w:val="none"/>
              </w:rPr>
            </w:pPr>
            <w:r>
              <w:rPr>
                <w:spacing w:val="-2"/>
                <w:highlight w:val="none"/>
              </w:rPr>
              <w:t>拥有的执业资格</w:t>
            </w:r>
          </w:p>
        </w:tc>
        <w:tc>
          <w:tcPr>
            <w:tcW w:w="2468" w:type="dxa"/>
            <w:vAlign w:val="top"/>
          </w:tcPr>
          <w:p w14:paraId="55E16702">
            <w:pPr>
              <w:rPr>
                <w:rFonts w:ascii="Arial"/>
                <w:sz w:val="21"/>
                <w:highlight w:val="none"/>
              </w:rPr>
            </w:pPr>
          </w:p>
        </w:tc>
        <w:tc>
          <w:tcPr>
            <w:tcW w:w="2468" w:type="dxa"/>
            <w:vAlign w:val="top"/>
          </w:tcPr>
          <w:p w14:paraId="1E94270F">
            <w:pPr>
              <w:spacing w:line="275" w:lineRule="auto"/>
              <w:rPr>
                <w:rFonts w:ascii="Arial"/>
                <w:sz w:val="21"/>
                <w:highlight w:val="none"/>
              </w:rPr>
            </w:pPr>
          </w:p>
          <w:p w14:paraId="5AAF95E1">
            <w:pPr>
              <w:pStyle w:val="10"/>
              <w:spacing w:before="78" w:line="220" w:lineRule="auto"/>
              <w:ind w:left="117"/>
              <w:rPr>
                <w:highlight w:val="none"/>
              </w:rPr>
            </w:pPr>
            <w:r>
              <w:rPr>
                <w:spacing w:val="-3"/>
                <w:highlight w:val="none"/>
              </w:rPr>
              <w:t>毕业职称</w:t>
            </w:r>
          </w:p>
        </w:tc>
        <w:tc>
          <w:tcPr>
            <w:tcW w:w="2472" w:type="dxa"/>
            <w:vAlign w:val="top"/>
          </w:tcPr>
          <w:p w14:paraId="09D63A82">
            <w:pPr>
              <w:rPr>
                <w:rFonts w:ascii="Arial"/>
                <w:sz w:val="21"/>
                <w:highlight w:val="none"/>
              </w:rPr>
            </w:pPr>
          </w:p>
        </w:tc>
      </w:tr>
      <w:tr w14:paraId="13E3E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471" w:type="dxa"/>
            <w:vAlign w:val="top"/>
          </w:tcPr>
          <w:p w14:paraId="43F0A64E">
            <w:pPr>
              <w:pStyle w:val="10"/>
              <w:spacing w:before="291" w:line="219" w:lineRule="auto"/>
              <w:ind w:left="112"/>
              <w:rPr>
                <w:highlight w:val="none"/>
              </w:rPr>
            </w:pPr>
            <w:r>
              <w:rPr>
                <w:spacing w:val="-2"/>
                <w:highlight w:val="none"/>
              </w:rPr>
              <w:t>执业资格证书编号</w:t>
            </w:r>
          </w:p>
        </w:tc>
        <w:tc>
          <w:tcPr>
            <w:tcW w:w="2468" w:type="dxa"/>
            <w:vAlign w:val="top"/>
          </w:tcPr>
          <w:p w14:paraId="183E7371">
            <w:pPr>
              <w:rPr>
                <w:rFonts w:ascii="Arial"/>
                <w:sz w:val="21"/>
                <w:highlight w:val="none"/>
              </w:rPr>
            </w:pPr>
          </w:p>
        </w:tc>
        <w:tc>
          <w:tcPr>
            <w:tcW w:w="2468" w:type="dxa"/>
            <w:vAlign w:val="top"/>
          </w:tcPr>
          <w:p w14:paraId="446EB1D4">
            <w:pPr>
              <w:pStyle w:val="10"/>
              <w:spacing w:before="291" w:line="220" w:lineRule="auto"/>
              <w:ind w:left="115"/>
              <w:rPr>
                <w:highlight w:val="none"/>
              </w:rPr>
            </w:pPr>
            <w:r>
              <w:rPr>
                <w:spacing w:val="-3"/>
                <w:highlight w:val="none"/>
              </w:rPr>
              <w:t>工作年限</w:t>
            </w:r>
          </w:p>
        </w:tc>
        <w:tc>
          <w:tcPr>
            <w:tcW w:w="2472" w:type="dxa"/>
            <w:vAlign w:val="top"/>
          </w:tcPr>
          <w:p w14:paraId="5673A908">
            <w:pPr>
              <w:rPr>
                <w:rFonts w:ascii="Arial"/>
                <w:sz w:val="21"/>
                <w:highlight w:val="none"/>
              </w:rPr>
            </w:pPr>
          </w:p>
        </w:tc>
      </w:tr>
      <w:tr w14:paraId="403AB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5" w:hRule="atLeast"/>
        </w:trPr>
        <w:tc>
          <w:tcPr>
            <w:tcW w:w="2471" w:type="dxa"/>
            <w:vAlign w:val="top"/>
          </w:tcPr>
          <w:p w14:paraId="01C1F69B">
            <w:pPr>
              <w:spacing w:line="243" w:lineRule="auto"/>
              <w:rPr>
                <w:rFonts w:ascii="Arial"/>
                <w:sz w:val="21"/>
                <w:highlight w:val="none"/>
              </w:rPr>
            </w:pPr>
          </w:p>
          <w:p w14:paraId="25F3E261">
            <w:pPr>
              <w:spacing w:line="243" w:lineRule="auto"/>
              <w:rPr>
                <w:rFonts w:ascii="Arial"/>
                <w:sz w:val="21"/>
                <w:highlight w:val="none"/>
              </w:rPr>
            </w:pPr>
          </w:p>
          <w:p w14:paraId="5210EF25">
            <w:pPr>
              <w:spacing w:line="243" w:lineRule="auto"/>
              <w:rPr>
                <w:rFonts w:ascii="Arial"/>
                <w:sz w:val="21"/>
                <w:highlight w:val="none"/>
              </w:rPr>
            </w:pPr>
          </w:p>
          <w:p w14:paraId="6E32B511">
            <w:pPr>
              <w:spacing w:line="244" w:lineRule="auto"/>
              <w:rPr>
                <w:rFonts w:ascii="Arial"/>
                <w:sz w:val="21"/>
                <w:highlight w:val="none"/>
              </w:rPr>
            </w:pPr>
          </w:p>
          <w:p w14:paraId="42334E8F">
            <w:pPr>
              <w:spacing w:line="244" w:lineRule="auto"/>
              <w:rPr>
                <w:rFonts w:ascii="Arial"/>
                <w:sz w:val="21"/>
                <w:highlight w:val="none"/>
              </w:rPr>
            </w:pPr>
          </w:p>
          <w:p w14:paraId="0C9487B9">
            <w:pPr>
              <w:spacing w:line="244" w:lineRule="auto"/>
              <w:rPr>
                <w:rFonts w:ascii="Arial"/>
                <w:sz w:val="21"/>
                <w:highlight w:val="none"/>
              </w:rPr>
            </w:pPr>
          </w:p>
          <w:p w14:paraId="55AEF2DD">
            <w:pPr>
              <w:spacing w:line="244" w:lineRule="auto"/>
              <w:rPr>
                <w:rFonts w:ascii="Arial"/>
                <w:sz w:val="21"/>
                <w:highlight w:val="none"/>
              </w:rPr>
            </w:pPr>
          </w:p>
          <w:p w14:paraId="2F3E0177">
            <w:pPr>
              <w:pStyle w:val="10"/>
              <w:spacing w:before="78" w:line="219" w:lineRule="auto"/>
              <w:ind w:left="657" w:right="151" w:hanging="497"/>
              <w:rPr>
                <w:highlight w:val="none"/>
              </w:rPr>
            </w:pPr>
            <w:r>
              <w:rPr>
                <w:spacing w:val="-2"/>
                <w:highlight w:val="none"/>
              </w:rPr>
              <w:t>主要工作业绩及担任</w:t>
            </w:r>
            <w:r>
              <w:rPr>
                <w:spacing w:val="5"/>
                <w:highlight w:val="none"/>
              </w:rPr>
              <w:t xml:space="preserve"> </w:t>
            </w:r>
            <w:r>
              <w:rPr>
                <w:spacing w:val="-5"/>
                <w:highlight w:val="none"/>
              </w:rPr>
              <w:t>的主要工作</w:t>
            </w:r>
          </w:p>
        </w:tc>
        <w:tc>
          <w:tcPr>
            <w:tcW w:w="7408" w:type="dxa"/>
            <w:gridSpan w:val="3"/>
            <w:vAlign w:val="top"/>
          </w:tcPr>
          <w:p w14:paraId="35444515">
            <w:pPr>
              <w:rPr>
                <w:rFonts w:ascii="Arial"/>
                <w:sz w:val="21"/>
                <w:highlight w:val="none"/>
              </w:rPr>
            </w:pPr>
          </w:p>
        </w:tc>
      </w:tr>
    </w:tbl>
    <w:p w14:paraId="512615FB">
      <w:pPr>
        <w:pStyle w:val="3"/>
        <w:rPr>
          <w:highlight w:val="none"/>
        </w:rPr>
      </w:pPr>
    </w:p>
    <w:p w14:paraId="32A4FD71">
      <w:pPr>
        <w:rPr>
          <w:highlight w:val="none"/>
        </w:rPr>
        <w:sectPr>
          <w:pgSz w:w="11900" w:h="16839"/>
          <w:pgMar w:top="400" w:right="900" w:bottom="512" w:left="1109" w:header="0" w:footer="363" w:gutter="0"/>
          <w:cols w:space="720" w:num="1"/>
        </w:sectPr>
      </w:pPr>
    </w:p>
    <w:p w14:paraId="634B69C4">
      <w:pPr>
        <w:pStyle w:val="3"/>
        <w:spacing w:line="270" w:lineRule="auto"/>
        <w:rPr>
          <w:highlight w:val="none"/>
        </w:rPr>
      </w:pPr>
    </w:p>
    <w:p w14:paraId="5CAAA78C">
      <w:pPr>
        <w:pStyle w:val="3"/>
        <w:spacing w:line="270" w:lineRule="auto"/>
        <w:rPr>
          <w:highlight w:val="none"/>
        </w:rPr>
      </w:pPr>
    </w:p>
    <w:p w14:paraId="30E98578">
      <w:pPr>
        <w:pStyle w:val="3"/>
        <w:spacing w:line="271" w:lineRule="auto"/>
        <w:rPr>
          <w:highlight w:val="none"/>
        </w:rPr>
      </w:pPr>
    </w:p>
    <w:p w14:paraId="40D32D24">
      <w:pPr>
        <w:spacing w:before="91" w:line="219" w:lineRule="auto"/>
        <w:rPr>
          <w:rFonts w:ascii="宋体" w:hAnsi="宋体" w:eastAsia="宋体" w:cs="宋体"/>
          <w:sz w:val="28"/>
          <w:szCs w:val="28"/>
          <w:highlight w:val="none"/>
        </w:rPr>
      </w:pPr>
      <w:r>
        <w:rPr>
          <w:rFonts w:ascii="宋体" w:hAnsi="宋体" w:eastAsia="宋体" w:cs="宋体"/>
          <w:b/>
          <w:bCs/>
          <w:spacing w:val="-15"/>
          <w:sz w:val="28"/>
          <w:szCs w:val="28"/>
          <w:highlight w:val="none"/>
        </w:rPr>
        <w:t>附件十四</w:t>
      </w:r>
    </w:p>
    <w:p w14:paraId="4CA2CEBD">
      <w:pPr>
        <w:spacing w:before="224" w:line="219" w:lineRule="auto"/>
        <w:ind w:left="3045"/>
        <w:rPr>
          <w:rFonts w:ascii="宋体" w:hAnsi="宋体" w:eastAsia="宋体" w:cs="宋体"/>
          <w:sz w:val="31"/>
          <w:szCs w:val="31"/>
          <w:highlight w:val="none"/>
        </w:rPr>
      </w:pPr>
      <w:r>
        <w:rPr>
          <w:rFonts w:ascii="宋体" w:hAnsi="宋体" w:eastAsia="宋体" w:cs="宋体"/>
          <w:b/>
          <w:bCs/>
          <w:spacing w:val="1"/>
          <w:sz w:val="31"/>
          <w:szCs w:val="31"/>
          <w:highlight w:val="none"/>
        </w:rPr>
        <w:t>投标人反商业贿赂承诺书</w:t>
      </w:r>
    </w:p>
    <w:p w14:paraId="755785E8">
      <w:pPr>
        <w:pStyle w:val="3"/>
        <w:spacing w:line="353" w:lineRule="auto"/>
        <w:rPr>
          <w:highlight w:val="none"/>
        </w:rPr>
      </w:pPr>
    </w:p>
    <w:p w14:paraId="4D9A10EB">
      <w:pPr>
        <w:spacing w:before="65" w:line="570" w:lineRule="auto"/>
        <w:ind w:left="2" w:firstLine="526"/>
        <w:jc w:val="both"/>
        <w:rPr>
          <w:rFonts w:ascii="宋体" w:hAnsi="宋体" w:eastAsia="宋体" w:cs="宋体"/>
          <w:sz w:val="20"/>
          <w:szCs w:val="20"/>
          <w:highlight w:val="none"/>
        </w:rPr>
      </w:pPr>
      <w:r>
        <w:rPr>
          <w:rFonts w:ascii="宋体" w:hAnsi="宋体" w:eastAsia="宋体" w:cs="宋体"/>
          <w:spacing w:val="8"/>
          <w:sz w:val="20"/>
          <w:szCs w:val="20"/>
          <w:highlight w:val="none"/>
        </w:rPr>
        <w:t>我公司承诺在</w:t>
      </w:r>
      <w:r>
        <w:rPr>
          <w:rFonts w:ascii="宋体" w:hAnsi="宋体" w:eastAsia="宋体" w:cs="宋体"/>
          <w:spacing w:val="-82"/>
          <w:sz w:val="20"/>
          <w:szCs w:val="20"/>
          <w:highlight w:val="none"/>
        </w:rPr>
        <w:t xml:space="preserve"> </w:t>
      </w:r>
      <w:r>
        <w:rPr>
          <w:rFonts w:ascii="宋体" w:hAnsi="宋体" w:eastAsia="宋体" w:cs="宋体"/>
          <w:spacing w:val="8"/>
          <w:sz w:val="20"/>
          <w:szCs w:val="20"/>
          <w:highlight w:val="none"/>
          <w:u w:val="single" w:color="auto"/>
        </w:rPr>
        <w:t xml:space="preserve">   竞争性磋商  </w:t>
      </w:r>
      <w:r>
        <w:rPr>
          <w:rFonts w:ascii="宋体" w:hAnsi="宋体" w:eastAsia="宋体" w:cs="宋体"/>
          <w:spacing w:val="-91"/>
          <w:sz w:val="20"/>
          <w:szCs w:val="20"/>
          <w:highlight w:val="none"/>
        </w:rPr>
        <w:t xml:space="preserve"> </w:t>
      </w:r>
      <w:r>
        <w:rPr>
          <w:rFonts w:ascii="宋体" w:hAnsi="宋体" w:eastAsia="宋体" w:cs="宋体"/>
          <w:spacing w:val="8"/>
          <w:sz w:val="20"/>
          <w:szCs w:val="20"/>
          <w:highlight w:val="none"/>
        </w:rPr>
        <w:t>招标活动中，不给予国家工作人员及其亲 属各种形式的商业贿赂(</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包括送礼金礼品、有价证券、购物券、回扣、佣金、咨询费、劳务费</w:t>
      </w:r>
      <w:r>
        <w:rPr>
          <w:rFonts w:ascii="宋体" w:hAnsi="宋体" w:eastAsia="宋体" w:cs="宋体"/>
          <w:spacing w:val="8"/>
          <w:sz w:val="20"/>
          <w:szCs w:val="20"/>
          <w:highlight w:val="none"/>
        </w:rPr>
        <w:t>、赞助费、 宣传费、支付旅游费用</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、报销各种消费凭证、宴请、娱乐等</w:t>
      </w:r>
      <w:r>
        <w:rPr>
          <w:rFonts w:ascii="宋体" w:hAnsi="宋体" w:eastAsia="宋体" w:cs="宋体"/>
          <w:spacing w:val="5"/>
          <w:sz w:val="20"/>
          <w:szCs w:val="20"/>
          <w:highlight w:val="none"/>
        </w:rPr>
        <w:t>）</w:t>
      </w:r>
      <w:r>
        <w:rPr>
          <w:rFonts w:ascii="宋体" w:hAnsi="宋体" w:eastAsia="宋体" w:cs="宋体"/>
          <w:spacing w:val="-53"/>
          <w:sz w:val="20"/>
          <w:szCs w:val="20"/>
          <w:highlight w:val="none"/>
        </w:rPr>
        <w:t xml:space="preserve"> </w:t>
      </w:r>
      <w:r>
        <w:rPr>
          <w:rFonts w:ascii="宋体" w:hAnsi="宋体" w:eastAsia="宋体" w:cs="宋体"/>
          <w:spacing w:val="5"/>
          <w:sz w:val="20"/>
          <w:szCs w:val="20"/>
          <w:highlight w:val="none"/>
        </w:rPr>
        <w:t>，</w:t>
      </w:r>
      <w:r>
        <w:rPr>
          <w:rFonts w:ascii="宋体" w:hAnsi="宋体" w:eastAsia="宋体" w:cs="宋体"/>
          <w:spacing w:val="8"/>
          <w:sz w:val="20"/>
          <w:szCs w:val="20"/>
          <w:highlight w:val="none"/>
        </w:rPr>
        <w:t>如有上述行为，我公司及项目参与人员愿 意按照《政府采购法</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》、《反不正当竞争法》的有关规定接受处罚。</w:t>
      </w:r>
    </w:p>
    <w:p w14:paraId="24EE8C14">
      <w:pPr>
        <w:pStyle w:val="3"/>
        <w:spacing w:line="328" w:lineRule="auto"/>
        <w:rPr>
          <w:highlight w:val="none"/>
        </w:rPr>
      </w:pPr>
    </w:p>
    <w:p w14:paraId="328DB751">
      <w:pPr>
        <w:pStyle w:val="3"/>
        <w:spacing w:line="328" w:lineRule="auto"/>
        <w:rPr>
          <w:highlight w:val="none"/>
        </w:rPr>
      </w:pPr>
    </w:p>
    <w:p w14:paraId="758EA42B">
      <w:pPr>
        <w:spacing w:before="65" w:line="219" w:lineRule="auto"/>
        <w:ind w:left="425"/>
        <w:rPr>
          <w:rFonts w:ascii="宋体" w:hAnsi="宋体" w:eastAsia="宋体" w:cs="宋体"/>
          <w:sz w:val="20"/>
          <w:szCs w:val="20"/>
          <w:highlight w:val="none"/>
        </w:rPr>
      </w:pPr>
      <w:r>
        <w:rPr>
          <w:rFonts w:ascii="宋体" w:hAnsi="宋体" w:eastAsia="宋体" w:cs="宋体"/>
          <w:spacing w:val="8"/>
          <w:sz w:val="20"/>
          <w:szCs w:val="20"/>
          <w:highlight w:val="none"/>
        </w:rPr>
        <w:t>投标单位</w:t>
      </w:r>
      <w:r>
        <w:rPr>
          <w:rFonts w:ascii="宋体" w:hAnsi="宋体" w:eastAsia="宋体" w:cs="宋体"/>
          <w:spacing w:val="-7"/>
          <w:sz w:val="20"/>
          <w:szCs w:val="20"/>
          <w:highlight w:val="none"/>
        </w:rPr>
        <w:t>：（</w:t>
      </w:r>
      <w:r>
        <w:rPr>
          <w:rFonts w:ascii="宋体" w:hAnsi="宋体" w:eastAsia="宋体" w:cs="宋体"/>
          <w:spacing w:val="8"/>
          <w:sz w:val="20"/>
          <w:szCs w:val="20"/>
          <w:highlight w:val="none"/>
        </w:rPr>
        <w:t>盖章）</w:t>
      </w:r>
      <w:r>
        <w:rPr>
          <w:rFonts w:ascii="宋体" w:hAnsi="宋体" w:eastAsia="宋体" w:cs="宋体"/>
          <w:spacing w:val="-76"/>
          <w:sz w:val="20"/>
          <w:szCs w:val="20"/>
          <w:highlight w:val="none"/>
        </w:rPr>
        <w:t xml:space="preserve"> </w:t>
      </w:r>
      <w:r>
        <w:rPr>
          <w:rFonts w:ascii="宋体" w:hAnsi="宋体" w:eastAsia="宋体" w:cs="宋体"/>
          <w:sz w:val="20"/>
          <w:szCs w:val="20"/>
          <w:highlight w:val="none"/>
          <w:u w:val="single" w:color="auto"/>
        </w:rPr>
        <w:t xml:space="preserve">                        </w:t>
      </w:r>
    </w:p>
    <w:p w14:paraId="5D64A175">
      <w:pPr>
        <w:pStyle w:val="3"/>
        <w:spacing w:line="299" w:lineRule="auto"/>
        <w:rPr>
          <w:highlight w:val="none"/>
        </w:rPr>
      </w:pPr>
    </w:p>
    <w:p w14:paraId="7EE2145B">
      <w:pPr>
        <w:pStyle w:val="3"/>
        <w:spacing w:line="300" w:lineRule="auto"/>
        <w:rPr>
          <w:highlight w:val="none"/>
        </w:rPr>
      </w:pPr>
    </w:p>
    <w:p w14:paraId="6B244669">
      <w:pPr>
        <w:pStyle w:val="3"/>
        <w:spacing w:line="300" w:lineRule="auto"/>
        <w:rPr>
          <w:highlight w:val="none"/>
        </w:rPr>
      </w:pPr>
    </w:p>
    <w:p w14:paraId="0E1104A3">
      <w:pPr>
        <w:pStyle w:val="3"/>
        <w:spacing w:line="300" w:lineRule="auto"/>
        <w:rPr>
          <w:highlight w:val="none"/>
        </w:rPr>
      </w:pPr>
    </w:p>
    <w:p w14:paraId="2B8EFB02">
      <w:pPr>
        <w:spacing w:before="66" w:line="219" w:lineRule="auto"/>
        <w:ind w:left="421"/>
        <w:rPr>
          <w:rFonts w:ascii="宋体" w:hAnsi="宋体" w:eastAsia="宋体" w:cs="宋体"/>
          <w:sz w:val="20"/>
          <w:szCs w:val="20"/>
          <w:highlight w:val="none"/>
        </w:rPr>
      </w:pPr>
      <w:r>
        <w:rPr>
          <w:rFonts w:ascii="宋体" w:hAnsi="宋体" w:eastAsia="宋体" w:cs="宋体"/>
          <w:spacing w:val="6"/>
          <w:sz w:val="20"/>
          <w:szCs w:val="20"/>
          <w:highlight w:val="none"/>
        </w:rPr>
        <w:t>法定代表人</w:t>
      </w:r>
      <w:r>
        <w:rPr>
          <w:rFonts w:ascii="宋体" w:hAnsi="宋体" w:eastAsia="宋体" w:cs="宋体"/>
          <w:spacing w:val="1"/>
          <w:sz w:val="20"/>
          <w:szCs w:val="20"/>
          <w:highlight w:val="none"/>
        </w:rPr>
        <w:t>：</w:t>
      </w:r>
      <w:r>
        <w:rPr>
          <w:rFonts w:ascii="宋体" w:hAnsi="宋体" w:eastAsia="宋体" w:cs="宋体"/>
          <w:spacing w:val="-57"/>
          <w:sz w:val="20"/>
          <w:szCs w:val="20"/>
          <w:highlight w:val="none"/>
        </w:rPr>
        <w:t xml:space="preserve"> </w:t>
      </w:r>
      <w:r>
        <w:rPr>
          <w:rFonts w:ascii="宋体" w:hAnsi="宋体" w:eastAsia="宋体" w:cs="宋体"/>
          <w:spacing w:val="1"/>
          <w:sz w:val="20"/>
          <w:szCs w:val="20"/>
          <w:highlight w:val="none"/>
        </w:rPr>
        <w:t>（</w:t>
      </w:r>
      <w:r>
        <w:rPr>
          <w:rFonts w:ascii="宋体" w:hAnsi="宋体" w:eastAsia="宋体" w:cs="宋体"/>
          <w:spacing w:val="6"/>
          <w:sz w:val="20"/>
          <w:szCs w:val="20"/>
          <w:highlight w:val="none"/>
        </w:rPr>
        <w:t>签字或盖章）</w:t>
      </w:r>
      <w:r>
        <w:rPr>
          <w:rFonts w:ascii="宋体" w:hAnsi="宋体" w:eastAsia="宋体" w:cs="宋体"/>
          <w:sz w:val="20"/>
          <w:szCs w:val="20"/>
          <w:highlight w:val="none"/>
          <w:u w:val="single" w:color="auto"/>
        </w:rPr>
        <w:t xml:space="preserve">                        </w:t>
      </w:r>
    </w:p>
    <w:p w14:paraId="707BC31D">
      <w:pPr>
        <w:pStyle w:val="3"/>
        <w:spacing w:line="278" w:lineRule="auto"/>
        <w:rPr>
          <w:highlight w:val="none"/>
        </w:rPr>
      </w:pPr>
    </w:p>
    <w:p w14:paraId="1A991103">
      <w:pPr>
        <w:pStyle w:val="3"/>
        <w:spacing w:line="279" w:lineRule="auto"/>
        <w:rPr>
          <w:highlight w:val="none"/>
        </w:rPr>
      </w:pPr>
    </w:p>
    <w:p w14:paraId="191BD2CE">
      <w:pPr>
        <w:pStyle w:val="3"/>
        <w:spacing w:line="279" w:lineRule="auto"/>
        <w:rPr>
          <w:highlight w:val="none"/>
        </w:rPr>
      </w:pPr>
    </w:p>
    <w:p w14:paraId="0830A065">
      <w:pPr>
        <w:pStyle w:val="3"/>
        <w:spacing w:line="279" w:lineRule="auto"/>
        <w:rPr>
          <w:highlight w:val="none"/>
        </w:rPr>
      </w:pPr>
    </w:p>
    <w:p w14:paraId="14557DF6">
      <w:pPr>
        <w:pStyle w:val="3"/>
        <w:spacing w:line="279" w:lineRule="auto"/>
        <w:rPr>
          <w:highlight w:val="none"/>
        </w:rPr>
      </w:pPr>
    </w:p>
    <w:p w14:paraId="6FE64AB0">
      <w:pPr>
        <w:pStyle w:val="3"/>
        <w:spacing w:line="279" w:lineRule="auto"/>
        <w:rPr>
          <w:highlight w:val="none"/>
        </w:rPr>
      </w:pPr>
    </w:p>
    <w:p w14:paraId="1D5917F7">
      <w:pPr>
        <w:spacing w:before="65" w:line="220" w:lineRule="auto"/>
        <w:ind w:left="3065"/>
        <w:rPr>
          <w:rFonts w:ascii="宋体" w:hAnsi="宋体" w:eastAsia="宋体" w:cs="宋体"/>
          <w:sz w:val="20"/>
          <w:szCs w:val="20"/>
          <w:highlight w:val="none"/>
        </w:rPr>
      </w:pPr>
      <w:r>
        <w:rPr>
          <w:rFonts w:ascii="宋体" w:hAnsi="宋体" w:eastAsia="宋体" w:cs="宋体"/>
          <w:spacing w:val="-13"/>
          <w:sz w:val="20"/>
          <w:szCs w:val="20"/>
          <w:highlight w:val="none"/>
        </w:rPr>
        <w:t>日期：</w:t>
      </w:r>
      <w:r>
        <w:rPr>
          <w:rFonts w:ascii="宋体" w:hAnsi="宋体" w:eastAsia="宋体" w:cs="宋体"/>
          <w:spacing w:val="5"/>
          <w:sz w:val="20"/>
          <w:szCs w:val="20"/>
          <w:highlight w:val="none"/>
          <w:u w:val="single" w:color="auto"/>
        </w:rPr>
        <w:t xml:space="preserve">     </w:t>
      </w:r>
      <w:r>
        <w:rPr>
          <w:rFonts w:ascii="宋体" w:hAnsi="宋体" w:eastAsia="宋体" w:cs="宋体"/>
          <w:spacing w:val="-77"/>
          <w:sz w:val="20"/>
          <w:szCs w:val="20"/>
          <w:highlight w:val="none"/>
        </w:rPr>
        <w:t xml:space="preserve"> </w:t>
      </w:r>
      <w:r>
        <w:rPr>
          <w:rFonts w:ascii="宋体" w:hAnsi="宋体" w:eastAsia="宋体" w:cs="宋体"/>
          <w:spacing w:val="-13"/>
          <w:sz w:val="20"/>
          <w:szCs w:val="20"/>
          <w:highlight w:val="none"/>
        </w:rPr>
        <w:t>年</w:t>
      </w:r>
      <w:r>
        <w:rPr>
          <w:rFonts w:ascii="宋体" w:hAnsi="宋体" w:eastAsia="宋体" w:cs="宋体"/>
          <w:spacing w:val="3"/>
          <w:sz w:val="20"/>
          <w:szCs w:val="20"/>
          <w:highlight w:val="none"/>
          <w:u w:val="single" w:color="auto"/>
        </w:rPr>
        <w:t xml:space="preserve">     </w:t>
      </w:r>
      <w:r>
        <w:rPr>
          <w:rFonts w:ascii="宋体" w:hAnsi="宋体" w:eastAsia="宋体" w:cs="宋体"/>
          <w:spacing w:val="-68"/>
          <w:sz w:val="20"/>
          <w:szCs w:val="20"/>
          <w:highlight w:val="none"/>
        </w:rPr>
        <w:t xml:space="preserve"> </w:t>
      </w:r>
      <w:r>
        <w:rPr>
          <w:rFonts w:ascii="宋体" w:hAnsi="宋体" w:eastAsia="宋体" w:cs="宋体"/>
          <w:spacing w:val="-13"/>
          <w:sz w:val="20"/>
          <w:szCs w:val="20"/>
          <w:highlight w:val="none"/>
        </w:rPr>
        <w:t>月</w:t>
      </w:r>
      <w:r>
        <w:rPr>
          <w:rFonts w:ascii="宋体" w:hAnsi="宋体" w:eastAsia="宋体" w:cs="宋体"/>
          <w:spacing w:val="4"/>
          <w:sz w:val="20"/>
          <w:szCs w:val="20"/>
          <w:highlight w:val="none"/>
          <w:u w:val="single" w:color="auto"/>
        </w:rPr>
        <w:t xml:space="preserve">     </w:t>
      </w:r>
      <w:r>
        <w:rPr>
          <w:rFonts w:ascii="宋体" w:hAnsi="宋体" w:eastAsia="宋体" w:cs="宋体"/>
          <w:spacing w:val="-13"/>
          <w:sz w:val="20"/>
          <w:szCs w:val="20"/>
          <w:highlight w:val="none"/>
        </w:rPr>
        <w:t xml:space="preserve"> 日</w:t>
      </w:r>
    </w:p>
    <w:p w14:paraId="03358BDD">
      <w:pPr>
        <w:spacing w:line="220" w:lineRule="auto"/>
        <w:rPr>
          <w:rFonts w:ascii="宋体" w:hAnsi="宋体" w:eastAsia="宋体" w:cs="宋体"/>
          <w:sz w:val="20"/>
          <w:szCs w:val="20"/>
          <w:highlight w:val="none"/>
        </w:rPr>
        <w:sectPr>
          <w:footerReference r:id="rId65" w:type="default"/>
          <w:pgSz w:w="11900" w:h="16839"/>
          <w:pgMar w:top="400" w:right="1131" w:bottom="512" w:left="1255" w:header="0" w:footer="363" w:gutter="0"/>
          <w:cols w:space="720" w:num="1"/>
        </w:sectPr>
      </w:pPr>
    </w:p>
    <w:p w14:paraId="73B2FB7E">
      <w:pPr>
        <w:pStyle w:val="3"/>
        <w:spacing w:line="273" w:lineRule="auto"/>
        <w:rPr>
          <w:highlight w:val="none"/>
        </w:rPr>
      </w:pPr>
    </w:p>
    <w:p w14:paraId="5E3C16B8">
      <w:pPr>
        <w:pStyle w:val="3"/>
        <w:spacing w:line="274" w:lineRule="auto"/>
        <w:rPr>
          <w:highlight w:val="none"/>
        </w:rPr>
      </w:pPr>
    </w:p>
    <w:p w14:paraId="0889BA6A">
      <w:pPr>
        <w:pStyle w:val="3"/>
        <w:spacing w:line="274" w:lineRule="auto"/>
        <w:rPr>
          <w:highlight w:val="none"/>
        </w:rPr>
      </w:pPr>
    </w:p>
    <w:p w14:paraId="4D1B4197">
      <w:pPr>
        <w:pStyle w:val="3"/>
        <w:spacing w:line="274" w:lineRule="auto"/>
        <w:rPr>
          <w:highlight w:val="none"/>
        </w:rPr>
      </w:pPr>
    </w:p>
    <w:p w14:paraId="480FCB7E">
      <w:pPr>
        <w:spacing w:before="91" w:line="219" w:lineRule="auto"/>
        <w:ind w:left="44"/>
        <w:rPr>
          <w:rFonts w:ascii="宋体" w:hAnsi="宋体" w:eastAsia="宋体" w:cs="宋体"/>
          <w:sz w:val="28"/>
          <w:szCs w:val="28"/>
          <w:highlight w:val="none"/>
        </w:rPr>
      </w:pPr>
      <w:r>
        <w:rPr>
          <w:rFonts w:ascii="宋体" w:hAnsi="宋体" w:eastAsia="宋体" w:cs="宋体"/>
          <w:b/>
          <w:bCs/>
          <w:spacing w:val="-15"/>
          <w:sz w:val="28"/>
          <w:szCs w:val="28"/>
          <w:highlight w:val="none"/>
        </w:rPr>
        <w:t>附件十五</w:t>
      </w:r>
    </w:p>
    <w:p w14:paraId="4FE90359">
      <w:pPr>
        <w:spacing w:before="280" w:line="219" w:lineRule="auto"/>
        <w:ind w:left="2593"/>
        <w:rPr>
          <w:rFonts w:ascii="宋体" w:hAnsi="宋体" w:eastAsia="宋体" w:cs="宋体"/>
          <w:sz w:val="31"/>
          <w:szCs w:val="31"/>
          <w:highlight w:val="none"/>
        </w:rPr>
      </w:pPr>
      <w:r>
        <w:rPr>
          <w:rFonts w:ascii="宋体" w:hAnsi="宋体" w:eastAsia="宋体" w:cs="宋体"/>
          <w:b/>
          <w:bCs/>
          <w:spacing w:val="3"/>
          <w:sz w:val="31"/>
          <w:szCs w:val="31"/>
          <w:highlight w:val="none"/>
        </w:rPr>
        <w:t>无围标、串标等违法违规行为承诺书</w:t>
      </w:r>
    </w:p>
    <w:p w14:paraId="469DDDD2">
      <w:pPr>
        <w:pStyle w:val="3"/>
        <w:spacing w:line="312" w:lineRule="auto"/>
        <w:rPr>
          <w:highlight w:val="none"/>
        </w:rPr>
      </w:pPr>
    </w:p>
    <w:p w14:paraId="42C2D928">
      <w:pPr>
        <w:pStyle w:val="3"/>
        <w:spacing w:line="313" w:lineRule="auto"/>
        <w:rPr>
          <w:highlight w:val="none"/>
        </w:rPr>
      </w:pPr>
    </w:p>
    <w:p w14:paraId="68B12C4B">
      <w:pPr>
        <w:pStyle w:val="3"/>
        <w:spacing w:line="313" w:lineRule="auto"/>
        <w:rPr>
          <w:highlight w:val="none"/>
        </w:rPr>
      </w:pPr>
    </w:p>
    <w:p w14:paraId="36C01959">
      <w:pPr>
        <w:spacing w:before="65" w:line="562" w:lineRule="auto"/>
        <w:ind w:left="46" w:right="19" w:firstLine="418"/>
        <w:rPr>
          <w:rFonts w:ascii="宋体" w:hAnsi="宋体" w:eastAsia="宋体" w:cs="宋体"/>
          <w:sz w:val="20"/>
          <w:szCs w:val="20"/>
          <w:highlight w:val="none"/>
        </w:rPr>
      </w:pPr>
      <w:r>
        <w:rPr>
          <w:rFonts w:ascii="宋体" w:hAnsi="宋体" w:eastAsia="宋体" w:cs="宋体"/>
          <w:spacing w:val="5"/>
          <w:sz w:val="20"/>
          <w:szCs w:val="20"/>
          <w:highlight w:val="none"/>
        </w:rPr>
        <w:t>本人作为</w:t>
      </w:r>
      <w:r>
        <w:rPr>
          <w:rFonts w:ascii="宋体" w:hAnsi="宋体" w:eastAsia="宋体" w:cs="宋体"/>
          <w:spacing w:val="5"/>
          <w:sz w:val="20"/>
          <w:szCs w:val="20"/>
          <w:highlight w:val="none"/>
          <w:u w:val="single" w:color="auto"/>
        </w:rPr>
        <w:t>（单位名称）</w:t>
      </w:r>
      <w:r>
        <w:rPr>
          <w:rFonts w:ascii="宋体" w:hAnsi="宋体" w:eastAsia="宋体" w:cs="宋体"/>
          <w:spacing w:val="3"/>
          <w:sz w:val="20"/>
          <w:szCs w:val="20"/>
          <w:highlight w:val="none"/>
          <w:u w:val="single" w:color="auto"/>
        </w:rPr>
        <w:t xml:space="preserve">                     </w:t>
      </w:r>
      <w:r>
        <w:rPr>
          <w:rFonts w:ascii="宋体" w:hAnsi="宋体" w:eastAsia="宋体" w:cs="宋体"/>
          <w:spacing w:val="-40"/>
          <w:sz w:val="20"/>
          <w:szCs w:val="20"/>
          <w:highlight w:val="none"/>
        </w:rPr>
        <w:t xml:space="preserve"> </w:t>
      </w:r>
      <w:r>
        <w:rPr>
          <w:rFonts w:ascii="宋体" w:hAnsi="宋体" w:eastAsia="宋体" w:cs="宋体"/>
          <w:spacing w:val="5"/>
          <w:sz w:val="20"/>
          <w:szCs w:val="20"/>
          <w:highlight w:val="none"/>
        </w:rPr>
        <w:t>的法人，清楚知晓我公司本项目投标活动，对以下事项</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作出承诺：</w:t>
      </w:r>
    </w:p>
    <w:p w14:paraId="6573920D">
      <w:pPr>
        <w:spacing w:before="48" w:line="219" w:lineRule="auto"/>
        <w:ind w:left="471"/>
        <w:rPr>
          <w:rFonts w:ascii="宋体" w:hAnsi="宋体" w:eastAsia="宋体" w:cs="宋体"/>
          <w:sz w:val="20"/>
          <w:szCs w:val="20"/>
          <w:highlight w:val="none"/>
        </w:rPr>
      </w:pPr>
      <w:r>
        <w:rPr>
          <w:rFonts w:ascii="宋体" w:hAnsi="宋体" w:eastAsia="宋体" w:cs="宋体"/>
          <w:spacing w:val="8"/>
          <w:sz w:val="20"/>
          <w:szCs w:val="20"/>
          <w:highlight w:val="none"/>
        </w:rPr>
        <w:t>一、我单位遵循公开、公平、公正、诚实守信的原则，依法依规参与本项目竞标。</w:t>
      </w:r>
    </w:p>
    <w:p w14:paraId="31DA0613">
      <w:pPr>
        <w:pStyle w:val="3"/>
        <w:spacing w:line="333" w:lineRule="auto"/>
        <w:rPr>
          <w:highlight w:val="none"/>
        </w:rPr>
      </w:pPr>
    </w:p>
    <w:p w14:paraId="63BDBD74">
      <w:pPr>
        <w:spacing w:before="65" w:line="219" w:lineRule="auto"/>
        <w:ind w:left="471"/>
        <w:rPr>
          <w:rFonts w:ascii="宋体" w:hAnsi="宋体" w:eastAsia="宋体" w:cs="宋体"/>
          <w:sz w:val="20"/>
          <w:szCs w:val="20"/>
          <w:highlight w:val="none"/>
        </w:rPr>
      </w:pPr>
      <w:r>
        <w:rPr>
          <w:rFonts w:ascii="宋体" w:hAnsi="宋体" w:eastAsia="宋体" w:cs="宋体"/>
          <w:spacing w:val="8"/>
          <w:sz w:val="20"/>
          <w:szCs w:val="20"/>
          <w:highlight w:val="none"/>
        </w:rPr>
        <w:t>二、我单位在本项目招标投标活动中，未参与围标串标。</w:t>
      </w:r>
    </w:p>
    <w:p w14:paraId="6C0F5958">
      <w:pPr>
        <w:pStyle w:val="3"/>
        <w:spacing w:line="347" w:lineRule="auto"/>
        <w:rPr>
          <w:highlight w:val="none"/>
        </w:rPr>
      </w:pPr>
    </w:p>
    <w:p w14:paraId="69A74E55">
      <w:pPr>
        <w:spacing w:before="66" w:line="219" w:lineRule="auto"/>
        <w:ind w:right="19"/>
        <w:jc w:val="right"/>
        <w:rPr>
          <w:rFonts w:ascii="宋体" w:hAnsi="宋体" w:eastAsia="宋体" w:cs="宋体"/>
          <w:sz w:val="20"/>
          <w:szCs w:val="20"/>
          <w:highlight w:val="none"/>
        </w:rPr>
      </w:pPr>
      <w:r>
        <w:rPr>
          <w:rFonts w:ascii="宋体" w:hAnsi="宋体" w:eastAsia="宋体" w:cs="宋体"/>
          <w:spacing w:val="9"/>
          <w:sz w:val="20"/>
          <w:szCs w:val="20"/>
          <w:highlight w:val="none"/>
        </w:rPr>
        <w:t>三、我单位如被查实在本项目招标投标活动中存在围标串标的，递交投标文件行为作为实施串通</w:t>
      </w:r>
      <w:r>
        <w:rPr>
          <w:rFonts w:ascii="宋体" w:hAnsi="宋体" w:eastAsia="宋体" w:cs="宋体"/>
          <w:spacing w:val="8"/>
          <w:sz w:val="20"/>
          <w:szCs w:val="20"/>
          <w:highlight w:val="none"/>
        </w:rPr>
        <w:t>投标</w:t>
      </w:r>
    </w:p>
    <w:p w14:paraId="3F1428D8">
      <w:pPr>
        <w:pStyle w:val="3"/>
        <w:spacing w:line="318" w:lineRule="auto"/>
        <w:rPr>
          <w:highlight w:val="none"/>
        </w:rPr>
      </w:pPr>
    </w:p>
    <w:p w14:paraId="270F0B70">
      <w:pPr>
        <w:spacing w:before="65" w:line="219" w:lineRule="auto"/>
        <w:ind w:left="44"/>
        <w:rPr>
          <w:rFonts w:ascii="宋体" w:hAnsi="宋体" w:eastAsia="宋体" w:cs="宋体"/>
          <w:sz w:val="20"/>
          <w:szCs w:val="20"/>
          <w:highlight w:val="none"/>
        </w:rPr>
      </w:pPr>
      <w:r>
        <w:rPr>
          <w:rFonts w:ascii="宋体" w:hAnsi="宋体" w:eastAsia="宋体" w:cs="宋体"/>
          <w:spacing w:val="9"/>
          <w:sz w:val="20"/>
          <w:szCs w:val="20"/>
          <w:highlight w:val="none"/>
        </w:rPr>
        <w:t>违法行为的关键环节，本人承担直接责任人员法律责任，接受相应行政处罚和失信惩戒。</w:t>
      </w:r>
    </w:p>
    <w:p w14:paraId="50226170">
      <w:pPr>
        <w:pStyle w:val="3"/>
        <w:spacing w:line="348" w:lineRule="auto"/>
        <w:rPr>
          <w:highlight w:val="none"/>
        </w:rPr>
      </w:pPr>
    </w:p>
    <w:p w14:paraId="1E5B4042">
      <w:pPr>
        <w:spacing w:before="66" w:line="563" w:lineRule="auto"/>
        <w:ind w:right="6339"/>
        <w:rPr>
          <w:rFonts w:ascii="宋体" w:hAnsi="宋体" w:eastAsia="宋体" w:cs="宋体"/>
          <w:sz w:val="20"/>
          <w:szCs w:val="20"/>
          <w:highlight w:val="none"/>
        </w:rPr>
      </w:pPr>
      <w:r>
        <w:rPr>
          <w:rFonts w:ascii="宋体" w:hAnsi="宋体" w:eastAsia="宋体" w:cs="宋体"/>
          <w:spacing w:val="2"/>
          <w:sz w:val="20"/>
          <w:szCs w:val="20"/>
          <w:highlight w:val="none"/>
        </w:rPr>
        <w:t>项目编号：</w:t>
      </w:r>
      <w:r>
        <w:rPr>
          <w:rFonts w:ascii="宋体" w:hAnsi="宋体" w:eastAsia="宋体" w:cs="宋体"/>
          <w:sz w:val="20"/>
          <w:szCs w:val="20"/>
          <w:highlight w:val="none"/>
          <w:u w:val="single" w:color="auto"/>
        </w:rPr>
        <w:t xml:space="preserve">                      </w:t>
      </w:r>
      <w:r>
        <w:rPr>
          <w:rFonts w:ascii="宋体" w:hAnsi="宋体" w:eastAsia="宋体" w:cs="宋体"/>
          <w:spacing w:val="3"/>
          <w:sz w:val="20"/>
          <w:szCs w:val="20"/>
          <w:highlight w:val="none"/>
        </w:rPr>
        <w:t xml:space="preserve">  </w:t>
      </w:r>
      <w:r>
        <w:rPr>
          <w:rFonts w:ascii="宋体" w:hAnsi="宋体" w:eastAsia="宋体" w:cs="宋体"/>
          <w:spacing w:val="4"/>
          <w:sz w:val="20"/>
          <w:szCs w:val="20"/>
          <w:highlight w:val="none"/>
        </w:rPr>
        <w:t>项目名称：</w:t>
      </w:r>
      <w:r>
        <w:rPr>
          <w:rFonts w:ascii="宋体" w:hAnsi="宋体" w:eastAsia="宋体" w:cs="宋体"/>
          <w:sz w:val="20"/>
          <w:szCs w:val="20"/>
          <w:highlight w:val="none"/>
          <w:u w:val="single" w:color="auto"/>
        </w:rPr>
        <w:t xml:space="preserve">                        </w:t>
      </w:r>
    </w:p>
    <w:p w14:paraId="047B3BD4">
      <w:pPr>
        <w:spacing w:before="49" w:line="220" w:lineRule="auto"/>
        <w:rPr>
          <w:rFonts w:ascii="宋体" w:hAnsi="宋体" w:eastAsia="宋体" w:cs="宋体"/>
          <w:sz w:val="20"/>
          <w:szCs w:val="20"/>
          <w:highlight w:val="none"/>
        </w:rPr>
      </w:pPr>
      <w:r>
        <w:rPr>
          <w:rFonts w:ascii="宋体" w:hAnsi="宋体" w:eastAsia="宋体" w:cs="宋体"/>
          <w:spacing w:val="2"/>
          <w:sz w:val="20"/>
          <w:szCs w:val="20"/>
          <w:highlight w:val="none"/>
        </w:rPr>
        <w:t>投标人单位名称：</w:t>
      </w:r>
      <w:r>
        <w:rPr>
          <w:rFonts w:ascii="宋体" w:hAnsi="宋体" w:eastAsia="宋体" w:cs="宋体"/>
          <w:spacing w:val="-61"/>
          <w:sz w:val="20"/>
          <w:szCs w:val="20"/>
          <w:highlight w:val="none"/>
        </w:rPr>
        <w:t xml:space="preserve"> </w:t>
      </w:r>
      <w:r>
        <w:rPr>
          <w:rFonts w:ascii="宋体" w:hAnsi="宋体" w:eastAsia="宋体" w:cs="宋体"/>
          <w:sz w:val="20"/>
          <w:szCs w:val="20"/>
          <w:highlight w:val="none"/>
          <w:u w:val="single" w:color="auto"/>
        </w:rPr>
        <w:t xml:space="preserve">                        </w:t>
      </w:r>
    </w:p>
    <w:p w14:paraId="78A207F4">
      <w:pPr>
        <w:pStyle w:val="3"/>
        <w:spacing w:line="330" w:lineRule="auto"/>
        <w:rPr>
          <w:highlight w:val="none"/>
        </w:rPr>
      </w:pPr>
    </w:p>
    <w:p w14:paraId="79533493">
      <w:pPr>
        <w:spacing w:before="66" w:line="219" w:lineRule="auto"/>
        <w:rPr>
          <w:rFonts w:ascii="宋体" w:hAnsi="宋体" w:eastAsia="宋体" w:cs="宋体"/>
          <w:sz w:val="20"/>
          <w:szCs w:val="20"/>
          <w:highlight w:val="none"/>
        </w:rPr>
      </w:pPr>
      <w:r>
        <w:rPr>
          <w:rFonts w:ascii="宋体" w:hAnsi="宋体" w:eastAsia="宋体" w:cs="宋体"/>
          <w:spacing w:val="7"/>
          <w:sz w:val="20"/>
          <w:szCs w:val="20"/>
          <w:highlight w:val="none"/>
        </w:rPr>
        <w:t>投标人法定代表人（签字或盖章</w:t>
      </w:r>
      <w:r>
        <w:rPr>
          <w:rFonts w:ascii="宋体" w:hAnsi="宋体" w:eastAsia="宋体" w:cs="宋体"/>
          <w:spacing w:val="18"/>
          <w:sz w:val="20"/>
          <w:szCs w:val="20"/>
          <w:highlight w:val="none"/>
        </w:rPr>
        <w:t>）：</w:t>
      </w:r>
      <w:r>
        <w:rPr>
          <w:rFonts w:ascii="宋体" w:hAnsi="宋体" w:eastAsia="宋体" w:cs="宋体"/>
          <w:sz w:val="20"/>
          <w:szCs w:val="20"/>
          <w:highlight w:val="none"/>
          <w:u w:val="single" w:color="auto"/>
        </w:rPr>
        <w:t xml:space="preserve">                        </w:t>
      </w:r>
    </w:p>
    <w:p w14:paraId="47790199">
      <w:pPr>
        <w:pStyle w:val="3"/>
        <w:spacing w:line="242" w:lineRule="auto"/>
        <w:rPr>
          <w:highlight w:val="none"/>
        </w:rPr>
      </w:pPr>
    </w:p>
    <w:p w14:paraId="3DA17254">
      <w:pPr>
        <w:pStyle w:val="3"/>
        <w:spacing w:line="242" w:lineRule="auto"/>
        <w:rPr>
          <w:highlight w:val="none"/>
        </w:rPr>
      </w:pPr>
    </w:p>
    <w:p w14:paraId="67DB772D">
      <w:pPr>
        <w:pStyle w:val="3"/>
        <w:spacing w:line="242" w:lineRule="auto"/>
        <w:rPr>
          <w:highlight w:val="none"/>
        </w:rPr>
      </w:pPr>
    </w:p>
    <w:p w14:paraId="05FE5118">
      <w:pPr>
        <w:pStyle w:val="3"/>
        <w:spacing w:line="243" w:lineRule="auto"/>
        <w:rPr>
          <w:highlight w:val="none"/>
        </w:rPr>
      </w:pPr>
    </w:p>
    <w:p w14:paraId="5B3EBE2A">
      <w:pPr>
        <w:pStyle w:val="3"/>
        <w:spacing w:line="243" w:lineRule="auto"/>
        <w:rPr>
          <w:highlight w:val="none"/>
        </w:rPr>
      </w:pPr>
    </w:p>
    <w:p w14:paraId="3F708238">
      <w:pPr>
        <w:pStyle w:val="3"/>
        <w:spacing w:line="243" w:lineRule="auto"/>
        <w:rPr>
          <w:highlight w:val="none"/>
        </w:rPr>
      </w:pPr>
    </w:p>
    <w:p w14:paraId="46236483">
      <w:pPr>
        <w:pStyle w:val="3"/>
        <w:spacing w:line="243" w:lineRule="auto"/>
        <w:rPr>
          <w:highlight w:val="none"/>
        </w:rPr>
      </w:pPr>
    </w:p>
    <w:p w14:paraId="2FF48000">
      <w:pPr>
        <w:pStyle w:val="3"/>
        <w:spacing w:line="243" w:lineRule="auto"/>
        <w:rPr>
          <w:highlight w:val="none"/>
        </w:rPr>
      </w:pPr>
    </w:p>
    <w:p w14:paraId="46322887">
      <w:pPr>
        <w:spacing w:before="75" w:line="220" w:lineRule="auto"/>
        <w:jc w:val="right"/>
        <w:rPr>
          <w:rFonts w:ascii="宋体" w:hAnsi="宋体" w:eastAsia="宋体" w:cs="宋体"/>
          <w:sz w:val="23"/>
          <w:szCs w:val="23"/>
          <w:highlight w:val="none"/>
        </w:rPr>
      </w:pPr>
      <w:r>
        <w:rPr>
          <w:rFonts w:ascii="宋体" w:hAnsi="宋体" w:eastAsia="宋体" w:cs="宋体"/>
          <w:spacing w:val="-23"/>
          <w:sz w:val="20"/>
          <w:szCs w:val="20"/>
          <w:highlight w:val="none"/>
        </w:rPr>
        <w:t>日期：</w:t>
      </w:r>
      <w:r>
        <w:rPr>
          <w:rFonts w:ascii="宋体" w:hAnsi="宋体" w:eastAsia="宋体" w:cs="宋体"/>
          <w:spacing w:val="18"/>
          <w:sz w:val="20"/>
          <w:szCs w:val="20"/>
          <w:highlight w:val="none"/>
          <w:u w:val="single" w:color="auto"/>
        </w:rPr>
        <w:t xml:space="preserve">     </w:t>
      </w:r>
      <w:r>
        <w:rPr>
          <w:rFonts w:ascii="宋体" w:hAnsi="宋体" w:eastAsia="宋体" w:cs="宋体"/>
          <w:spacing w:val="-71"/>
          <w:sz w:val="20"/>
          <w:szCs w:val="20"/>
          <w:highlight w:val="none"/>
        </w:rPr>
        <w:t xml:space="preserve"> </w:t>
      </w:r>
      <w:r>
        <w:rPr>
          <w:rFonts w:ascii="宋体" w:hAnsi="宋体" w:eastAsia="宋体" w:cs="宋体"/>
          <w:spacing w:val="-23"/>
          <w:sz w:val="23"/>
          <w:szCs w:val="23"/>
          <w:highlight w:val="none"/>
        </w:rPr>
        <w:t>年</w:t>
      </w:r>
      <w:r>
        <w:rPr>
          <w:rFonts w:ascii="宋体" w:hAnsi="宋体" w:eastAsia="宋体" w:cs="宋体"/>
          <w:spacing w:val="3"/>
          <w:sz w:val="23"/>
          <w:szCs w:val="23"/>
          <w:highlight w:val="none"/>
          <w:u w:val="single" w:color="auto"/>
        </w:rPr>
        <w:t xml:space="preserve">     </w:t>
      </w:r>
      <w:r>
        <w:rPr>
          <w:rFonts w:ascii="宋体" w:hAnsi="宋体" w:eastAsia="宋体" w:cs="宋体"/>
          <w:spacing w:val="-86"/>
          <w:sz w:val="23"/>
          <w:szCs w:val="23"/>
          <w:highlight w:val="none"/>
        </w:rPr>
        <w:t xml:space="preserve"> </w:t>
      </w:r>
      <w:r>
        <w:rPr>
          <w:rFonts w:ascii="宋体" w:hAnsi="宋体" w:eastAsia="宋体" w:cs="宋体"/>
          <w:spacing w:val="-23"/>
          <w:sz w:val="23"/>
          <w:szCs w:val="23"/>
          <w:highlight w:val="none"/>
        </w:rPr>
        <w:t>月</w:t>
      </w:r>
      <w:r>
        <w:rPr>
          <w:rFonts w:ascii="宋体" w:hAnsi="宋体" w:eastAsia="宋体" w:cs="宋体"/>
          <w:spacing w:val="3"/>
          <w:sz w:val="23"/>
          <w:szCs w:val="23"/>
          <w:highlight w:val="none"/>
          <w:u w:val="single" w:color="auto"/>
        </w:rPr>
        <w:t xml:space="preserve">     </w:t>
      </w:r>
      <w:r>
        <w:rPr>
          <w:rFonts w:ascii="宋体" w:hAnsi="宋体" w:eastAsia="宋体" w:cs="宋体"/>
          <w:spacing w:val="-23"/>
          <w:sz w:val="23"/>
          <w:szCs w:val="23"/>
          <w:highlight w:val="none"/>
        </w:rPr>
        <w:t xml:space="preserve"> 日</w:t>
      </w:r>
    </w:p>
    <w:p w14:paraId="7835C8F1">
      <w:pPr>
        <w:spacing w:line="220" w:lineRule="auto"/>
        <w:rPr>
          <w:rFonts w:ascii="宋体" w:hAnsi="宋体" w:eastAsia="宋体" w:cs="宋体"/>
          <w:sz w:val="23"/>
          <w:szCs w:val="23"/>
          <w:highlight w:val="none"/>
        </w:rPr>
        <w:sectPr>
          <w:footerReference r:id="rId66" w:type="default"/>
          <w:pgSz w:w="11900" w:h="16839"/>
          <w:pgMar w:top="400" w:right="1009" w:bottom="515" w:left="1211" w:header="0" w:footer="363" w:gutter="0"/>
          <w:cols w:space="720" w:num="1"/>
        </w:sectPr>
      </w:pPr>
    </w:p>
    <w:p w14:paraId="1958C247">
      <w:pPr>
        <w:pStyle w:val="3"/>
        <w:spacing w:line="250" w:lineRule="auto"/>
        <w:rPr>
          <w:highlight w:val="none"/>
        </w:rPr>
      </w:pPr>
    </w:p>
    <w:p w14:paraId="7A1AAB5D">
      <w:pPr>
        <w:pStyle w:val="3"/>
        <w:spacing w:line="250" w:lineRule="auto"/>
        <w:rPr>
          <w:highlight w:val="none"/>
        </w:rPr>
      </w:pPr>
    </w:p>
    <w:p w14:paraId="60DFE2C8">
      <w:pPr>
        <w:pStyle w:val="3"/>
        <w:spacing w:line="250" w:lineRule="auto"/>
        <w:rPr>
          <w:highlight w:val="none"/>
        </w:rPr>
      </w:pPr>
    </w:p>
    <w:p w14:paraId="4BD63799">
      <w:pPr>
        <w:pStyle w:val="3"/>
        <w:spacing w:line="250" w:lineRule="auto"/>
        <w:rPr>
          <w:highlight w:val="none"/>
        </w:rPr>
      </w:pPr>
    </w:p>
    <w:p w14:paraId="2F57D177">
      <w:pPr>
        <w:spacing w:before="91" w:line="219" w:lineRule="auto"/>
        <w:ind w:left="168"/>
        <w:rPr>
          <w:rFonts w:ascii="宋体" w:hAnsi="宋体" w:eastAsia="宋体" w:cs="宋体"/>
          <w:sz w:val="28"/>
          <w:szCs w:val="28"/>
          <w:highlight w:val="none"/>
        </w:rPr>
      </w:pPr>
      <w:r>
        <w:rPr>
          <w:rFonts w:ascii="宋体" w:hAnsi="宋体" w:eastAsia="宋体" w:cs="宋体"/>
          <w:b/>
          <w:bCs/>
          <w:spacing w:val="-15"/>
          <w:sz w:val="28"/>
          <w:szCs w:val="28"/>
          <w:highlight w:val="none"/>
        </w:rPr>
        <w:t>附件十六</w:t>
      </w:r>
    </w:p>
    <w:p w14:paraId="5119BBC2">
      <w:pPr>
        <w:pStyle w:val="3"/>
        <w:spacing w:line="330" w:lineRule="auto"/>
        <w:rPr>
          <w:highlight w:val="none"/>
        </w:rPr>
      </w:pPr>
    </w:p>
    <w:p w14:paraId="45B1C9AA">
      <w:pPr>
        <w:spacing w:before="101" w:line="349" w:lineRule="auto"/>
        <w:ind w:left="4328" w:right="138" w:hanging="4113"/>
        <w:rPr>
          <w:rFonts w:ascii="宋体" w:hAnsi="宋体" w:eastAsia="宋体" w:cs="宋体"/>
          <w:sz w:val="31"/>
          <w:szCs w:val="31"/>
          <w:highlight w:val="none"/>
        </w:rPr>
      </w:pPr>
      <w:r>
        <w:rPr>
          <w:rFonts w:ascii="宋体" w:hAnsi="宋体" w:eastAsia="宋体" w:cs="宋体"/>
          <w:b/>
          <w:bCs/>
          <w:spacing w:val="3"/>
          <w:sz w:val="31"/>
          <w:szCs w:val="31"/>
          <w:highlight w:val="none"/>
        </w:rPr>
        <w:t>中小企业声明函、监狱企业、残疾人福利性单位及其他相关的充分的</w:t>
      </w:r>
      <w:r>
        <w:rPr>
          <w:rFonts w:ascii="宋体" w:hAnsi="宋体" w:eastAsia="宋体" w:cs="宋体"/>
          <w:sz w:val="31"/>
          <w:szCs w:val="31"/>
          <w:highlight w:val="none"/>
        </w:rPr>
        <w:t xml:space="preserve"> </w:t>
      </w:r>
      <w:r>
        <w:rPr>
          <w:rFonts w:ascii="宋体" w:hAnsi="宋体" w:eastAsia="宋体" w:cs="宋体"/>
          <w:b/>
          <w:bCs/>
          <w:spacing w:val="-3"/>
          <w:sz w:val="31"/>
          <w:szCs w:val="31"/>
          <w:highlight w:val="none"/>
        </w:rPr>
        <w:t>证明材料</w:t>
      </w:r>
    </w:p>
    <w:p w14:paraId="30509BFA">
      <w:pPr>
        <w:pStyle w:val="3"/>
        <w:spacing w:line="251" w:lineRule="auto"/>
        <w:rPr>
          <w:highlight w:val="none"/>
        </w:rPr>
      </w:pPr>
    </w:p>
    <w:p w14:paraId="43D53EE8">
      <w:pPr>
        <w:spacing w:before="114" w:line="219" w:lineRule="auto"/>
        <w:ind w:left="2695"/>
        <w:rPr>
          <w:rFonts w:ascii="宋体" w:hAnsi="宋体" w:eastAsia="宋体" w:cs="宋体"/>
          <w:sz w:val="35"/>
          <w:szCs w:val="35"/>
          <w:highlight w:val="none"/>
        </w:rPr>
      </w:pPr>
      <w:r>
        <w:rPr>
          <w:rFonts w:ascii="宋体" w:hAnsi="宋体" w:eastAsia="宋体" w:cs="宋体"/>
          <w:b/>
          <w:bCs/>
          <w:spacing w:val="-4"/>
          <w:sz w:val="35"/>
          <w:szCs w:val="35"/>
          <w:highlight w:val="none"/>
        </w:rPr>
        <w:t>中小企业声明函（货物）格式</w:t>
      </w:r>
    </w:p>
    <w:p w14:paraId="1718F994">
      <w:pPr>
        <w:pStyle w:val="3"/>
        <w:spacing w:line="443" w:lineRule="auto"/>
        <w:rPr>
          <w:highlight w:val="none"/>
        </w:rPr>
      </w:pPr>
    </w:p>
    <w:p w14:paraId="756989D9">
      <w:pPr>
        <w:spacing w:before="75" w:line="367" w:lineRule="auto"/>
        <w:ind w:left="367" w:right="72" w:firstLine="628"/>
        <w:jc w:val="both"/>
        <w:rPr>
          <w:rFonts w:ascii="宋体" w:hAnsi="宋体" w:eastAsia="宋体" w:cs="宋体"/>
          <w:sz w:val="23"/>
          <w:szCs w:val="23"/>
          <w:highlight w:val="none"/>
        </w:rPr>
      </w:pPr>
      <w:r>
        <w:rPr>
          <w:rFonts w:ascii="宋体" w:hAnsi="宋体" w:eastAsia="宋体" w:cs="宋体"/>
          <w:spacing w:val="14"/>
          <w:sz w:val="23"/>
          <w:szCs w:val="23"/>
          <w:highlight w:val="none"/>
        </w:rPr>
        <w:t>本公司（联合体）</w:t>
      </w:r>
      <w:r>
        <w:rPr>
          <w:rFonts w:ascii="宋体" w:hAnsi="宋体" w:eastAsia="宋体" w:cs="宋体"/>
          <w:spacing w:val="-2"/>
          <w:sz w:val="23"/>
          <w:szCs w:val="23"/>
          <w:highlight w:val="none"/>
        </w:rPr>
        <w:t xml:space="preserve"> </w:t>
      </w:r>
      <w:r>
        <w:rPr>
          <w:rFonts w:ascii="宋体" w:hAnsi="宋体" w:eastAsia="宋体" w:cs="宋体"/>
          <w:spacing w:val="14"/>
          <w:sz w:val="23"/>
          <w:szCs w:val="23"/>
          <w:highlight w:val="none"/>
        </w:rPr>
        <w:t>郑重声明，</w:t>
      </w:r>
      <w:r>
        <w:rPr>
          <w:rFonts w:ascii="宋体" w:hAnsi="宋体" w:eastAsia="宋体" w:cs="宋体"/>
          <w:spacing w:val="-68"/>
          <w:sz w:val="23"/>
          <w:szCs w:val="23"/>
          <w:highlight w:val="none"/>
        </w:rPr>
        <w:t xml:space="preserve"> </w:t>
      </w:r>
      <w:r>
        <w:rPr>
          <w:rFonts w:ascii="宋体" w:hAnsi="宋体" w:eastAsia="宋体" w:cs="宋体"/>
          <w:spacing w:val="14"/>
          <w:sz w:val="23"/>
          <w:szCs w:val="23"/>
          <w:highlight w:val="none"/>
        </w:rPr>
        <w:t>根据《政府采购促进中小企业发展管理办法》</w:t>
      </w:r>
      <w:r>
        <w:rPr>
          <w:rFonts w:ascii="宋体" w:hAnsi="宋体" w:eastAsia="宋体" w:cs="宋体"/>
          <w:spacing w:val="-45"/>
          <w:sz w:val="23"/>
          <w:szCs w:val="23"/>
          <w:highlight w:val="none"/>
        </w:rPr>
        <w:t xml:space="preserve"> </w:t>
      </w:r>
      <w:r>
        <w:rPr>
          <w:rFonts w:ascii="宋体" w:hAnsi="宋体" w:eastAsia="宋体" w:cs="宋体"/>
          <w:spacing w:val="14"/>
          <w:sz w:val="23"/>
          <w:szCs w:val="23"/>
          <w:highlight w:val="none"/>
        </w:rPr>
        <w:t>（财</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库﹝</w:t>
      </w:r>
      <w:r>
        <w:rPr>
          <w:rFonts w:ascii="宋体" w:hAnsi="宋体" w:eastAsia="宋体" w:cs="宋体"/>
          <w:spacing w:val="-30"/>
          <w:sz w:val="23"/>
          <w:szCs w:val="23"/>
          <w:highlight w:val="none"/>
        </w:rPr>
        <w:t xml:space="preserve"> </w:t>
      </w:r>
      <w:r>
        <w:rPr>
          <w:rFonts w:ascii="Times New Roman" w:hAnsi="Times New Roman" w:eastAsia="Times New Roman" w:cs="Times New Roman"/>
          <w:spacing w:val="9"/>
          <w:sz w:val="23"/>
          <w:szCs w:val="23"/>
          <w:highlight w:val="none"/>
        </w:rPr>
        <w:t xml:space="preserve">2020  </w:t>
      </w:r>
      <w:r>
        <w:rPr>
          <w:rFonts w:ascii="宋体" w:hAnsi="宋体" w:eastAsia="宋体" w:cs="宋体"/>
          <w:spacing w:val="9"/>
          <w:sz w:val="23"/>
          <w:szCs w:val="23"/>
          <w:highlight w:val="none"/>
        </w:rPr>
        <w:t>)</w:t>
      </w:r>
      <w:r>
        <w:rPr>
          <w:rFonts w:ascii="Times New Roman" w:hAnsi="Times New Roman" w:eastAsia="Times New Roman" w:cs="Times New Roman"/>
          <w:spacing w:val="9"/>
          <w:sz w:val="23"/>
          <w:szCs w:val="23"/>
          <w:highlight w:val="none"/>
        </w:rPr>
        <w:t xml:space="preserve">46   </w:t>
      </w:r>
      <w:r>
        <w:rPr>
          <w:rFonts w:ascii="宋体" w:hAnsi="宋体" w:eastAsia="宋体" w:cs="宋体"/>
          <w:spacing w:val="9"/>
          <w:sz w:val="23"/>
          <w:szCs w:val="23"/>
          <w:highlight w:val="none"/>
        </w:rPr>
        <w:t>号） 的规定，本公司（联合</w:t>
      </w:r>
      <w:r>
        <w:rPr>
          <w:rFonts w:ascii="宋体" w:hAnsi="宋体" w:eastAsia="宋体" w:cs="宋体"/>
          <w:spacing w:val="8"/>
          <w:sz w:val="23"/>
          <w:szCs w:val="23"/>
          <w:highlight w:val="none"/>
        </w:rPr>
        <w:t>体）参加（单位名称） 的（项目名称）采购</w:t>
      </w:r>
      <w:r>
        <w:rPr>
          <w:rFonts w:ascii="宋体" w:hAnsi="宋体" w:eastAsia="宋体" w:cs="宋体"/>
          <w:sz w:val="23"/>
          <w:szCs w:val="23"/>
          <w:highlight w:val="none"/>
        </w:rPr>
        <w:t xml:space="preserve"> </w:t>
      </w:r>
      <w:r>
        <w:rPr>
          <w:rFonts w:ascii="宋体" w:hAnsi="宋体" w:eastAsia="宋体" w:cs="宋体"/>
          <w:spacing w:val="18"/>
          <w:sz w:val="23"/>
          <w:szCs w:val="23"/>
          <w:highlight w:val="none"/>
        </w:rPr>
        <w:t>活动</w:t>
      </w:r>
      <w:r>
        <w:rPr>
          <w:rFonts w:ascii="宋体" w:hAnsi="宋体" w:eastAsia="宋体" w:cs="宋体"/>
          <w:spacing w:val="-46"/>
          <w:sz w:val="23"/>
          <w:szCs w:val="23"/>
          <w:highlight w:val="none"/>
        </w:rPr>
        <w:t xml:space="preserve"> </w:t>
      </w:r>
      <w:r>
        <w:rPr>
          <w:rFonts w:ascii="宋体" w:hAnsi="宋体" w:eastAsia="宋体" w:cs="宋体"/>
          <w:spacing w:val="18"/>
          <w:sz w:val="23"/>
          <w:szCs w:val="23"/>
          <w:highlight w:val="none"/>
        </w:rPr>
        <w:t>，</w:t>
      </w:r>
      <w:r>
        <w:rPr>
          <w:rFonts w:ascii="宋体" w:hAnsi="宋体" w:eastAsia="宋体" w:cs="宋体"/>
          <w:spacing w:val="-23"/>
          <w:sz w:val="23"/>
          <w:szCs w:val="23"/>
          <w:highlight w:val="none"/>
        </w:rPr>
        <w:t xml:space="preserve"> </w:t>
      </w:r>
      <w:r>
        <w:rPr>
          <w:rFonts w:ascii="宋体" w:hAnsi="宋体" w:eastAsia="宋体" w:cs="宋体"/>
          <w:spacing w:val="18"/>
          <w:sz w:val="23"/>
          <w:szCs w:val="23"/>
          <w:highlight w:val="none"/>
        </w:rPr>
        <w:t>提供的货物全部由符合政策要求的中小企业制造</w:t>
      </w:r>
      <w:r>
        <w:rPr>
          <w:rFonts w:ascii="宋体" w:hAnsi="宋体" w:eastAsia="宋体" w:cs="宋体"/>
          <w:spacing w:val="-60"/>
          <w:sz w:val="23"/>
          <w:szCs w:val="23"/>
          <w:highlight w:val="none"/>
        </w:rPr>
        <w:t xml:space="preserve"> </w:t>
      </w:r>
      <w:r>
        <w:rPr>
          <w:rFonts w:ascii="宋体" w:hAnsi="宋体" w:eastAsia="宋体" w:cs="宋体"/>
          <w:spacing w:val="18"/>
          <w:sz w:val="23"/>
          <w:szCs w:val="23"/>
          <w:highlight w:val="none"/>
        </w:rPr>
        <w:t>。相关企业（含联合体中的中</w:t>
      </w:r>
      <w:r>
        <w:rPr>
          <w:rFonts w:ascii="宋体" w:hAnsi="宋体" w:eastAsia="宋体" w:cs="宋体"/>
          <w:sz w:val="23"/>
          <w:szCs w:val="23"/>
          <w:highlight w:val="none"/>
        </w:rPr>
        <w:t xml:space="preserve"> </w:t>
      </w:r>
      <w:r>
        <w:rPr>
          <w:rFonts w:ascii="宋体" w:hAnsi="宋体" w:eastAsia="宋体" w:cs="宋体"/>
          <w:spacing w:val="13"/>
          <w:sz w:val="23"/>
          <w:szCs w:val="23"/>
          <w:highlight w:val="none"/>
        </w:rPr>
        <w:t>小企业、签订分包意向协议的中小企业） 的具体情况如下：</w:t>
      </w:r>
    </w:p>
    <w:p w14:paraId="477D1808">
      <w:pPr>
        <w:spacing w:before="70" w:line="362" w:lineRule="auto"/>
        <w:ind w:left="245" w:hanging="88"/>
        <w:rPr>
          <w:rFonts w:ascii="宋体" w:hAnsi="宋体" w:eastAsia="宋体" w:cs="宋体"/>
          <w:sz w:val="23"/>
          <w:szCs w:val="23"/>
          <w:highlight w:val="none"/>
        </w:rPr>
      </w:pPr>
      <w:r>
        <w:rPr>
          <w:rFonts w:ascii="Times New Roman" w:hAnsi="Times New Roman" w:eastAsia="Times New Roman" w:cs="Times New Roman"/>
          <w:spacing w:val="13"/>
          <w:sz w:val="23"/>
          <w:szCs w:val="23"/>
          <w:highlight w:val="none"/>
        </w:rPr>
        <w:t>1.</w:t>
      </w:r>
      <w:r>
        <w:rPr>
          <w:rFonts w:ascii="宋体" w:hAnsi="宋体" w:eastAsia="宋体" w:cs="宋体"/>
          <w:spacing w:val="-92"/>
          <w:sz w:val="23"/>
          <w:szCs w:val="23"/>
          <w:highlight w:val="none"/>
          <w:u w:val="single" w:color="auto"/>
        </w:rPr>
        <w:t xml:space="preserve"> </w:t>
      </w:r>
      <w:r>
        <w:rPr>
          <w:rFonts w:ascii="宋体" w:hAnsi="宋体" w:eastAsia="宋体" w:cs="宋体"/>
          <w:spacing w:val="13"/>
          <w:sz w:val="23"/>
          <w:szCs w:val="23"/>
          <w:highlight w:val="none"/>
          <w:u w:val="single" w:color="auto"/>
        </w:rPr>
        <w:t>（标的名称</w:t>
      </w:r>
      <w:r>
        <w:rPr>
          <w:rFonts w:ascii="宋体" w:hAnsi="宋体" w:eastAsia="宋体" w:cs="宋体"/>
          <w:spacing w:val="-8"/>
          <w:sz w:val="23"/>
          <w:szCs w:val="23"/>
          <w:highlight w:val="none"/>
          <w:u w:val="single" w:color="auto"/>
        </w:rPr>
        <w:t>）</w:t>
      </w:r>
      <w:r>
        <w:rPr>
          <w:rFonts w:ascii="宋体" w:hAnsi="宋体" w:eastAsia="宋体" w:cs="宋体"/>
          <w:spacing w:val="-36"/>
          <w:sz w:val="23"/>
          <w:szCs w:val="23"/>
          <w:highlight w:val="none"/>
          <w:u w:val="single" w:color="auto"/>
        </w:rPr>
        <w:t xml:space="preserve"> </w:t>
      </w:r>
      <w:r>
        <w:rPr>
          <w:rFonts w:ascii="宋体" w:hAnsi="宋体" w:eastAsia="宋体" w:cs="宋体"/>
          <w:spacing w:val="-87"/>
          <w:sz w:val="23"/>
          <w:szCs w:val="23"/>
          <w:highlight w:val="none"/>
        </w:rPr>
        <w:t xml:space="preserve"> </w:t>
      </w:r>
      <w:r>
        <w:rPr>
          <w:rFonts w:ascii="宋体" w:hAnsi="宋体" w:eastAsia="宋体" w:cs="宋体"/>
          <w:spacing w:val="-8"/>
          <w:sz w:val="23"/>
          <w:szCs w:val="23"/>
          <w:highlight w:val="none"/>
        </w:rPr>
        <w:t>，</w:t>
      </w:r>
      <w:r>
        <w:rPr>
          <w:rFonts w:ascii="宋体" w:hAnsi="宋体" w:eastAsia="宋体" w:cs="宋体"/>
          <w:spacing w:val="13"/>
          <w:sz w:val="23"/>
          <w:szCs w:val="23"/>
          <w:highlight w:val="none"/>
        </w:rPr>
        <w:t>属于</w:t>
      </w:r>
      <w:r>
        <w:rPr>
          <w:rFonts w:ascii="宋体" w:hAnsi="宋体" w:eastAsia="宋体" w:cs="宋体"/>
          <w:spacing w:val="13"/>
          <w:sz w:val="23"/>
          <w:szCs w:val="23"/>
          <w:highlight w:val="none"/>
          <w:u w:val="single" w:color="auto"/>
        </w:rPr>
        <w:t>（采购文件中明确的所属行业）</w:t>
      </w:r>
      <w:r>
        <w:rPr>
          <w:rFonts w:ascii="宋体" w:hAnsi="宋体" w:eastAsia="宋体" w:cs="宋体"/>
          <w:spacing w:val="-63"/>
          <w:sz w:val="23"/>
          <w:szCs w:val="23"/>
          <w:highlight w:val="none"/>
          <w:u w:val="single" w:color="auto"/>
        </w:rPr>
        <w:t xml:space="preserve"> </w:t>
      </w:r>
      <w:r>
        <w:rPr>
          <w:rFonts w:ascii="宋体" w:hAnsi="宋体" w:eastAsia="宋体" w:cs="宋体"/>
          <w:spacing w:val="13"/>
          <w:sz w:val="23"/>
          <w:szCs w:val="23"/>
          <w:highlight w:val="none"/>
        </w:rPr>
        <w:t>行业；</w:t>
      </w:r>
      <w:r>
        <w:rPr>
          <w:rFonts w:ascii="宋体" w:hAnsi="宋体" w:eastAsia="宋体" w:cs="宋体"/>
          <w:spacing w:val="-67"/>
          <w:sz w:val="23"/>
          <w:szCs w:val="23"/>
          <w:highlight w:val="none"/>
        </w:rPr>
        <w:t xml:space="preserve"> </w:t>
      </w:r>
      <w:r>
        <w:rPr>
          <w:rFonts w:ascii="宋体" w:hAnsi="宋体" w:eastAsia="宋体" w:cs="宋体"/>
          <w:spacing w:val="13"/>
          <w:sz w:val="23"/>
          <w:szCs w:val="23"/>
          <w:highlight w:val="none"/>
        </w:rPr>
        <w:t>制造商为</w:t>
      </w:r>
      <w:r>
        <w:rPr>
          <w:rFonts w:ascii="宋体" w:hAnsi="宋体" w:eastAsia="宋体" w:cs="宋体"/>
          <w:spacing w:val="13"/>
          <w:sz w:val="23"/>
          <w:szCs w:val="23"/>
          <w:highlight w:val="none"/>
          <w:u w:val="single" w:color="auto"/>
        </w:rPr>
        <w:t>（企业名称</w:t>
      </w:r>
      <w:r>
        <w:rPr>
          <w:rFonts w:ascii="宋体" w:hAnsi="宋体" w:eastAsia="宋体" w:cs="宋体"/>
          <w:spacing w:val="-8"/>
          <w:sz w:val="23"/>
          <w:szCs w:val="23"/>
          <w:highlight w:val="none"/>
          <w:u w:val="single" w:color="auto"/>
        </w:rPr>
        <w:t>）</w:t>
      </w:r>
      <w:r>
        <w:rPr>
          <w:rFonts w:ascii="宋体" w:hAnsi="宋体" w:eastAsia="宋体" w:cs="宋体"/>
          <w:spacing w:val="-38"/>
          <w:sz w:val="23"/>
          <w:szCs w:val="23"/>
          <w:highlight w:val="none"/>
          <w:u w:val="single" w:color="auto"/>
        </w:rPr>
        <w:t xml:space="preserve"> </w:t>
      </w:r>
      <w:r>
        <w:rPr>
          <w:rFonts w:ascii="宋体" w:hAnsi="宋体" w:eastAsia="宋体" w:cs="宋体"/>
          <w:spacing w:val="-87"/>
          <w:sz w:val="23"/>
          <w:szCs w:val="23"/>
          <w:highlight w:val="none"/>
        </w:rPr>
        <w:t xml:space="preserve"> </w:t>
      </w:r>
      <w:r>
        <w:rPr>
          <w:rFonts w:ascii="宋体" w:hAnsi="宋体" w:eastAsia="宋体" w:cs="宋体"/>
          <w:spacing w:val="-8"/>
          <w:sz w:val="23"/>
          <w:szCs w:val="23"/>
          <w:highlight w:val="none"/>
        </w:rPr>
        <w:t>，</w:t>
      </w:r>
      <w:r>
        <w:rPr>
          <w:rFonts w:ascii="宋体" w:hAnsi="宋体" w:eastAsia="宋体" w:cs="宋体"/>
          <w:spacing w:val="13"/>
          <w:sz w:val="23"/>
          <w:szCs w:val="23"/>
          <w:highlight w:val="none"/>
        </w:rPr>
        <w:t>从</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业人员</w:t>
      </w:r>
      <w:r>
        <w:rPr>
          <w:rFonts w:ascii="宋体" w:hAnsi="宋体" w:eastAsia="宋体" w:cs="宋体"/>
          <w:spacing w:val="-75"/>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85"/>
          <w:sz w:val="23"/>
          <w:szCs w:val="23"/>
          <w:highlight w:val="none"/>
        </w:rPr>
        <w:t xml:space="preserve"> </w:t>
      </w:r>
      <w:r>
        <w:rPr>
          <w:rFonts w:ascii="宋体" w:hAnsi="宋体" w:eastAsia="宋体" w:cs="宋体"/>
          <w:spacing w:val="6"/>
          <w:sz w:val="23"/>
          <w:szCs w:val="23"/>
          <w:highlight w:val="none"/>
        </w:rPr>
        <w:t>人，营业收入为</w:t>
      </w:r>
      <w:r>
        <w:rPr>
          <w:rFonts w:ascii="宋体" w:hAnsi="宋体" w:eastAsia="宋体" w:cs="宋体"/>
          <w:spacing w:val="-92"/>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77"/>
          <w:sz w:val="23"/>
          <w:szCs w:val="23"/>
          <w:highlight w:val="none"/>
        </w:rPr>
        <w:t xml:space="preserve"> </w:t>
      </w:r>
      <w:r>
        <w:rPr>
          <w:rFonts w:ascii="宋体" w:hAnsi="宋体" w:eastAsia="宋体" w:cs="宋体"/>
          <w:spacing w:val="6"/>
          <w:sz w:val="23"/>
          <w:szCs w:val="23"/>
          <w:highlight w:val="none"/>
        </w:rPr>
        <w:t>万元，资产总额为</w:t>
      </w:r>
      <w:r>
        <w:rPr>
          <w:rFonts w:ascii="宋体" w:hAnsi="宋体" w:eastAsia="宋体" w:cs="宋体"/>
          <w:spacing w:val="-93"/>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77"/>
          <w:sz w:val="23"/>
          <w:szCs w:val="23"/>
          <w:highlight w:val="none"/>
        </w:rPr>
        <w:t xml:space="preserve"> </w:t>
      </w:r>
      <w:r>
        <w:rPr>
          <w:rFonts w:ascii="宋体" w:hAnsi="宋体" w:eastAsia="宋体" w:cs="宋体"/>
          <w:spacing w:val="6"/>
          <w:sz w:val="23"/>
          <w:szCs w:val="23"/>
          <w:highlight w:val="none"/>
        </w:rPr>
        <w:t xml:space="preserve">万元 </w:t>
      </w:r>
      <w:r>
        <w:rPr>
          <w:rFonts w:ascii="Times New Roman" w:hAnsi="Times New Roman" w:eastAsia="Times New Roman" w:cs="Times New Roman"/>
          <w:spacing w:val="6"/>
          <w:position w:val="7"/>
          <w:sz w:val="15"/>
          <w:szCs w:val="15"/>
          <w:highlight w:val="none"/>
        </w:rPr>
        <w:t xml:space="preserve">1  </w:t>
      </w:r>
      <w:r>
        <w:rPr>
          <w:rFonts w:ascii="宋体" w:hAnsi="宋体" w:eastAsia="宋体" w:cs="宋体"/>
          <w:spacing w:val="6"/>
          <w:sz w:val="23"/>
          <w:szCs w:val="23"/>
          <w:highlight w:val="none"/>
        </w:rPr>
        <w:t>，属于（中型企业、</w:t>
      </w:r>
      <w:r>
        <w:rPr>
          <w:rFonts w:ascii="宋体" w:hAnsi="宋体" w:eastAsia="宋体" w:cs="宋体"/>
          <w:sz w:val="23"/>
          <w:szCs w:val="23"/>
          <w:highlight w:val="none"/>
        </w:rPr>
        <w:t xml:space="preserve"> </w:t>
      </w:r>
      <w:r>
        <w:rPr>
          <w:rFonts w:ascii="宋体" w:hAnsi="宋体" w:eastAsia="宋体" w:cs="宋体"/>
          <w:spacing w:val="15"/>
          <w:sz w:val="23"/>
          <w:szCs w:val="23"/>
          <w:highlight w:val="none"/>
        </w:rPr>
        <w:t>小型企业、微型企业</w:t>
      </w:r>
      <w:r>
        <w:rPr>
          <w:rFonts w:ascii="宋体" w:hAnsi="宋体" w:eastAsia="宋体" w:cs="宋体"/>
          <w:spacing w:val="23"/>
          <w:sz w:val="23"/>
          <w:szCs w:val="23"/>
          <w:highlight w:val="none"/>
        </w:rPr>
        <w:t>）；</w:t>
      </w:r>
    </w:p>
    <w:p w14:paraId="1E8D100C">
      <w:pPr>
        <w:spacing w:before="55" w:line="370" w:lineRule="auto"/>
        <w:ind w:left="245" w:right="53" w:hanging="133"/>
        <w:rPr>
          <w:rFonts w:ascii="宋体" w:hAnsi="宋体" w:eastAsia="宋体" w:cs="宋体"/>
          <w:sz w:val="23"/>
          <w:szCs w:val="23"/>
          <w:highlight w:val="none"/>
        </w:rPr>
      </w:pPr>
      <w:r>
        <w:rPr>
          <w:rFonts w:ascii="Times New Roman" w:hAnsi="Times New Roman" w:eastAsia="Times New Roman" w:cs="Times New Roman"/>
          <w:spacing w:val="15"/>
          <w:sz w:val="23"/>
          <w:szCs w:val="23"/>
          <w:highlight w:val="none"/>
        </w:rPr>
        <w:t>2.</w:t>
      </w:r>
      <w:r>
        <w:rPr>
          <w:rFonts w:ascii="宋体" w:hAnsi="宋体" w:eastAsia="宋体" w:cs="宋体"/>
          <w:spacing w:val="15"/>
          <w:sz w:val="23"/>
          <w:szCs w:val="23"/>
          <w:highlight w:val="none"/>
          <w:u w:val="single" w:color="auto"/>
        </w:rPr>
        <w:t>（标的名称</w:t>
      </w:r>
      <w:r>
        <w:rPr>
          <w:rFonts w:ascii="宋体" w:hAnsi="宋体" w:eastAsia="宋体" w:cs="宋体"/>
          <w:spacing w:val="-3"/>
          <w:sz w:val="23"/>
          <w:szCs w:val="23"/>
          <w:highlight w:val="none"/>
          <w:u w:val="single" w:color="auto"/>
        </w:rPr>
        <w:t>）</w:t>
      </w:r>
      <w:r>
        <w:rPr>
          <w:rFonts w:ascii="宋体" w:hAnsi="宋体" w:eastAsia="宋体" w:cs="宋体"/>
          <w:spacing w:val="-38"/>
          <w:sz w:val="23"/>
          <w:szCs w:val="23"/>
          <w:highlight w:val="none"/>
          <w:u w:val="single" w:color="auto"/>
        </w:rPr>
        <w:t xml:space="preserve"> </w:t>
      </w:r>
      <w:r>
        <w:rPr>
          <w:rFonts w:ascii="宋体" w:hAnsi="宋体" w:eastAsia="宋体" w:cs="宋体"/>
          <w:spacing w:val="-3"/>
          <w:sz w:val="23"/>
          <w:szCs w:val="23"/>
          <w:highlight w:val="none"/>
        </w:rPr>
        <w:t>，</w:t>
      </w:r>
      <w:r>
        <w:rPr>
          <w:rFonts w:ascii="宋体" w:hAnsi="宋体" w:eastAsia="宋体" w:cs="宋体"/>
          <w:spacing w:val="15"/>
          <w:sz w:val="23"/>
          <w:szCs w:val="23"/>
          <w:highlight w:val="none"/>
        </w:rPr>
        <w:t>属于</w:t>
      </w:r>
      <w:r>
        <w:rPr>
          <w:rFonts w:ascii="宋体" w:hAnsi="宋体" w:eastAsia="宋体" w:cs="宋体"/>
          <w:spacing w:val="15"/>
          <w:sz w:val="23"/>
          <w:szCs w:val="23"/>
          <w:highlight w:val="none"/>
          <w:u w:val="single" w:color="auto"/>
        </w:rPr>
        <w:t>（采购文件中明确的所属行业）</w:t>
      </w:r>
      <w:r>
        <w:rPr>
          <w:rFonts w:ascii="宋体" w:hAnsi="宋体" w:eastAsia="宋体" w:cs="宋体"/>
          <w:spacing w:val="-66"/>
          <w:sz w:val="23"/>
          <w:szCs w:val="23"/>
          <w:highlight w:val="none"/>
          <w:u w:val="single" w:color="auto"/>
        </w:rPr>
        <w:t xml:space="preserve"> </w:t>
      </w:r>
      <w:r>
        <w:rPr>
          <w:rFonts w:ascii="宋体" w:hAnsi="宋体" w:eastAsia="宋体" w:cs="宋体"/>
          <w:spacing w:val="15"/>
          <w:sz w:val="23"/>
          <w:szCs w:val="23"/>
          <w:highlight w:val="none"/>
        </w:rPr>
        <w:t>行业；制造商为</w:t>
      </w:r>
      <w:r>
        <w:rPr>
          <w:rFonts w:ascii="宋体" w:hAnsi="宋体" w:eastAsia="宋体" w:cs="宋体"/>
          <w:spacing w:val="15"/>
          <w:sz w:val="23"/>
          <w:szCs w:val="23"/>
          <w:highlight w:val="none"/>
          <w:u w:val="single" w:color="auto"/>
        </w:rPr>
        <w:t>（企业名称</w:t>
      </w:r>
      <w:r>
        <w:rPr>
          <w:rFonts w:ascii="宋体" w:hAnsi="宋体" w:eastAsia="宋体" w:cs="宋体"/>
          <w:spacing w:val="-3"/>
          <w:sz w:val="23"/>
          <w:szCs w:val="23"/>
          <w:highlight w:val="none"/>
          <w:u w:val="single" w:color="auto"/>
        </w:rPr>
        <w:t>）</w:t>
      </w:r>
      <w:r>
        <w:rPr>
          <w:rFonts w:ascii="宋体" w:hAnsi="宋体" w:eastAsia="宋体" w:cs="宋体"/>
          <w:spacing w:val="-42"/>
          <w:sz w:val="23"/>
          <w:szCs w:val="23"/>
          <w:highlight w:val="none"/>
          <w:u w:val="single" w:color="auto"/>
        </w:rPr>
        <w:t xml:space="preserve"> </w:t>
      </w:r>
      <w:r>
        <w:rPr>
          <w:rFonts w:ascii="宋体" w:hAnsi="宋体" w:eastAsia="宋体" w:cs="宋体"/>
          <w:spacing w:val="-3"/>
          <w:sz w:val="23"/>
          <w:szCs w:val="23"/>
          <w:highlight w:val="none"/>
        </w:rPr>
        <w:t>，</w:t>
      </w:r>
      <w:r>
        <w:rPr>
          <w:rFonts w:ascii="宋体" w:hAnsi="宋体" w:eastAsia="宋体" w:cs="宋体"/>
          <w:spacing w:val="15"/>
          <w:sz w:val="23"/>
          <w:szCs w:val="23"/>
          <w:highlight w:val="none"/>
        </w:rPr>
        <w:t>从</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业人员</w:t>
      </w:r>
      <w:r>
        <w:rPr>
          <w:rFonts w:ascii="宋体" w:hAnsi="宋体" w:eastAsia="宋体" w:cs="宋体"/>
          <w:spacing w:val="-91"/>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85"/>
          <w:sz w:val="23"/>
          <w:szCs w:val="23"/>
          <w:highlight w:val="none"/>
        </w:rPr>
        <w:t xml:space="preserve"> </w:t>
      </w:r>
      <w:r>
        <w:rPr>
          <w:rFonts w:ascii="宋体" w:hAnsi="宋体" w:eastAsia="宋体" w:cs="宋体"/>
          <w:spacing w:val="7"/>
          <w:sz w:val="23"/>
          <w:szCs w:val="23"/>
          <w:highlight w:val="none"/>
        </w:rPr>
        <w:t>人，</w:t>
      </w:r>
      <w:r>
        <w:rPr>
          <w:rFonts w:ascii="宋体" w:hAnsi="宋体" w:eastAsia="宋体" w:cs="宋体"/>
          <w:spacing w:val="-18"/>
          <w:sz w:val="23"/>
          <w:szCs w:val="23"/>
          <w:highlight w:val="none"/>
        </w:rPr>
        <w:t xml:space="preserve"> </w:t>
      </w:r>
      <w:r>
        <w:rPr>
          <w:rFonts w:ascii="宋体" w:hAnsi="宋体" w:eastAsia="宋体" w:cs="宋体"/>
          <w:spacing w:val="7"/>
          <w:sz w:val="23"/>
          <w:szCs w:val="23"/>
          <w:highlight w:val="none"/>
        </w:rPr>
        <w:t>营业收入为</w:t>
      </w:r>
      <w:r>
        <w:rPr>
          <w:rFonts w:ascii="宋体" w:hAnsi="宋体" w:eastAsia="宋体" w:cs="宋体"/>
          <w:spacing w:val="-93"/>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77"/>
          <w:sz w:val="23"/>
          <w:szCs w:val="23"/>
          <w:highlight w:val="none"/>
        </w:rPr>
        <w:t xml:space="preserve"> </w:t>
      </w:r>
      <w:r>
        <w:rPr>
          <w:rFonts w:ascii="宋体" w:hAnsi="宋体" w:eastAsia="宋体" w:cs="宋体"/>
          <w:spacing w:val="7"/>
          <w:sz w:val="23"/>
          <w:szCs w:val="23"/>
          <w:highlight w:val="none"/>
        </w:rPr>
        <w:t>万元， 资产总额为</w:t>
      </w:r>
      <w:r>
        <w:rPr>
          <w:rFonts w:ascii="宋体" w:hAnsi="宋体" w:eastAsia="宋体" w:cs="宋体"/>
          <w:spacing w:val="-92"/>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79"/>
          <w:sz w:val="23"/>
          <w:szCs w:val="23"/>
          <w:highlight w:val="none"/>
        </w:rPr>
        <w:t xml:space="preserve"> </w:t>
      </w:r>
      <w:r>
        <w:rPr>
          <w:rFonts w:ascii="宋体" w:hAnsi="宋体" w:eastAsia="宋体" w:cs="宋体"/>
          <w:spacing w:val="7"/>
          <w:sz w:val="23"/>
          <w:szCs w:val="23"/>
          <w:highlight w:val="none"/>
        </w:rPr>
        <w:t>万元，属于</w:t>
      </w:r>
      <w:r>
        <w:rPr>
          <w:rFonts w:ascii="宋体" w:hAnsi="宋体" w:eastAsia="宋体" w:cs="宋体"/>
          <w:spacing w:val="7"/>
          <w:sz w:val="23"/>
          <w:szCs w:val="23"/>
          <w:highlight w:val="none"/>
          <w:u w:val="single" w:color="auto"/>
        </w:rPr>
        <w:t>（中型</w:t>
      </w:r>
      <w:r>
        <w:rPr>
          <w:rFonts w:ascii="宋体" w:hAnsi="宋体" w:eastAsia="宋体" w:cs="宋体"/>
          <w:spacing w:val="6"/>
          <w:sz w:val="23"/>
          <w:szCs w:val="23"/>
          <w:highlight w:val="none"/>
          <w:u w:val="single" w:color="auto"/>
        </w:rPr>
        <w:t>企业、</w:t>
      </w:r>
      <w:r>
        <w:rPr>
          <w:rFonts w:ascii="宋体" w:hAnsi="宋体" w:eastAsia="宋体" w:cs="宋体"/>
          <w:spacing w:val="-86"/>
          <w:sz w:val="23"/>
          <w:szCs w:val="23"/>
          <w:highlight w:val="none"/>
          <w:u w:val="single" w:color="auto"/>
        </w:rPr>
        <w:t xml:space="preserve"> </w:t>
      </w:r>
      <w:r>
        <w:rPr>
          <w:rFonts w:ascii="宋体" w:hAnsi="宋体" w:eastAsia="宋体" w:cs="宋体"/>
          <w:sz w:val="23"/>
          <w:szCs w:val="23"/>
          <w:highlight w:val="none"/>
        </w:rPr>
        <w:t xml:space="preserve"> </w:t>
      </w:r>
      <w:r>
        <w:rPr>
          <w:rFonts w:ascii="宋体" w:hAnsi="宋体" w:eastAsia="宋体" w:cs="宋体"/>
          <w:spacing w:val="16"/>
          <w:sz w:val="23"/>
          <w:szCs w:val="23"/>
          <w:highlight w:val="none"/>
          <w:u w:val="single" w:color="auto"/>
        </w:rPr>
        <w:t>小型企业、微型企业</w:t>
      </w:r>
      <w:r>
        <w:rPr>
          <w:rFonts w:ascii="宋体" w:hAnsi="宋体" w:eastAsia="宋体" w:cs="宋体"/>
          <w:spacing w:val="20"/>
          <w:sz w:val="23"/>
          <w:szCs w:val="23"/>
          <w:highlight w:val="none"/>
          <w:u w:val="single" w:color="auto"/>
        </w:rPr>
        <w:t>）</w:t>
      </w:r>
      <w:r>
        <w:rPr>
          <w:rFonts w:ascii="宋体" w:hAnsi="宋体" w:eastAsia="宋体" w:cs="宋体"/>
          <w:spacing w:val="20"/>
          <w:sz w:val="23"/>
          <w:szCs w:val="23"/>
          <w:highlight w:val="none"/>
        </w:rPr>
        <w:t>；</w:t>
      </w:r>
    </w:p>
    <w:p w14:paraId="6AC03390">
      <w:pPr>
        <w:spacing w:before="228" w:line="71" w:lineRule="exact"/>
        <w:ind w:left="155"/>
        <w:rPr>
          <w:rFonts w:ascii="Times New Roman" w:hAnsi="Times New Roman" w:eastAsia="Times New Roman" w:cs="Times New Roman"/>
          <w:sz w:val="23"/>
          <w:szCs w:val="23"/>
          <w:highlight w:val="none"/>
        </w:rPr>
      </w:pPr>
      <w:r>
        <w:rPr>
          <w:rFonts w:ascii="Times New Roman" w:hAnsi="Times New Roman" w:eastAsia="Times New Roman" w:cs="Times New Roman"/>
          <w:spacing w:val="-13"/>
          <w:position w:val="-1"/>
          <w:sz w:val="23"/>
          <w:szCs w:val="23"/>
          <w:highlight w:val="none"/>
        </w:rPr>
        <w:t>……</w:t>
      </w:r>
    </w:p>
    <w:p w14:paraId="32003606">
      <w:pPr>
        <w:spacing w:before="229" w:line="219" w:lineRule="auto"/>
        <w:ind w:left="173"/>
        <w:rPr>
          <w:rFonts w:ascii="宋体" w:hAnsi="宋体" w:eastAsia="宋体" w:cs="宋体"/>
          <w:sz w:val="23"/>
          <w:szCs w:val="23"/>
          <w:highlight w:val="none"/>
        </w:rPr>
      </w:pPr>
      <w:r>
        <w:rPr>
          <w:rFonts w:ascii="宋体" w:hAnsi="宋体" w:eastAsia="宋体" w:cs="宋体"/>
          <w:spacing w:val="12"/>
          <w:sz w:val="23"/>
          <w:szCs w:val="23"/>
          <w:highlight w:val="none"/>
        </w:rPr>
        <w:t>以上企业， 不属于大企业的分支机构， 不存在控股股东为大企业的情形， 也不存在与大</w:t>
      </w:r>
    </w:p>
    <w:p w14:paraId="548716EF">
      <w:pPr>
        <w:spacing w:before="186" w:line="220" w:lineRule="auto"/>
        <w:ind w:left="254"/>
        <w:rPr>
          <w:rFonts w:ascii="宋体" w:hAnsi="宋体" w:eastAsia="宋体" w:cs="宋体"/>
          <w:sz w:val="23"/>
          <w:szCs w:val="23"/>
          <w:highlight w:val="none"/>
        </w:rPr>
      </w:pPr>
      <w:r>
        <w:rPr>
          <w:rFonts w:ascii="宋体" w:hAnsi="宋体" w:eastAsia="宋体" w:cs="宋体"/>
          <w:spacing w:val="14"/>
          <w:sz w:val="23"/>
          <w:szCs w:val="23"/>
          <w:highlight w:val="none"/>
        </w:rPr>
        <w:t>企业的负责人为同一人的情形。</w:t>
      </w:r>
    </w:p>
    <w:p w14:paraId="2227D7B2">
      <w:pPr>
        <w:spacing w:before="206" w:line="219" w:lineRule="auto"/>
        <w:ind w:left="122"/>
        <w:rPr>
          <w:rFonts w:ascii="宋体" w:hAnsi="宋体" w:eastAsia="宋体" w:cs="宋体"/>
          <w:sz w:val="23"/>
          <w:szCs w:val="23"/>
          <w:highlight w:val="none"/>
        </w:rPr>
      </w:pPr>
      <w:r>
        <w:rPr>
          <w:rFonts w:ascii="宋体" w:hAnsi="宋体" w:eastAsia="宋体" w:cs="宋体"/>
          <w:spacing w:val="18"/>
          <w:sz w:val="23"/>
          <w:szCs w:val="23"/>
          <w:highlight w:val="none"/>
        </w:rPr>
        <w:t>本企业对上述声明内容的真实性负责。如有虚</w:t>
      </w:r>
      <w:r>
        <w:rPr>
          <w:rFonts w:ascii="宋体" w:hAnsi="宋体" w:eastAsia="宋体" w:cs="宋体"/>
          <w:spacing w:val="17"/>
          <w:sz w:val="23"/>
          <w:szCs w:val="23"/>
          <w:highlight w:val="none"/>
        </w:rPr>
        <w:t>假，</w:t>
      </w:r>
      <w:r>
        <w:rPr>
          <w:rFonts w:ascii="宋体" w:hAnsi="宋体" w:eastAsia="宋体" w:cs="宋体"/>
          <w:spacing w:val="-67"/>
          <w:sz w:val="23"/>
          <w:szCs w:val="23"/>
          <w:highlight w:val="none"/>
        </w:rPr>
        <w:t xml:space="preserve"> </w:t>
      </w:r>
      <w:r>
        <w:rPr>
          <w:rFonts w:ascii="宋体" w:hAnsi="宋体" w:eastAsia="宋体" w:cs="宋体"/>
          <w:spacing w:val="17"/>
          <w:sz w:val="23"/>
          <w:szCs w:val="23"/>
          <w:highlight w:val="none"/>
        </w:rPr>
        <w:t>将依法承担相应责任。</w:t>
      </w:r>
    </w:p>
    <w:p w14:paraId="6D9D7168">
      <w:pPr>
        <w:pStyle w:val="3"/>
        <w:spacing w:line="285" w:lineRule="auto"/>
        <w:rPr>
          <w:highlight w:val="none"/>
        </w:rPr>
      </w:pPr>
    </w:p>
    <w:p w14:paraId="6B8500A4">
      <w:pPr>
        <w:pStyle w:val="3"/>
        <w:spacing w:line="285" w:lineRule="auto"/>
        <w:rPr>
          <w:highlight w:val="none"/>
        </w:rPr>
      </w:pPr>
    </w:p>
    <w:p w14:paraId="058D2F67">
      <w:pPr>
        <w:spacing w:before="75" w:line="219" w:lineRule="auto"/>
        <w:ind w:left="6399"/>
        <w:rPr>
          <w:rFonts w:ascii="宋体" w:hAnsi="宋体" w:eastAsia="宋体" w:cs="宋体"/>
          <w:sz w:val="23"/>
          <w:szCs w:val="23"/>
          <w:highlight w:val="none"/>
        </w:rPr>
      </w:pPr>
      <w:r>
        <w:rPr>
          <w:rFonts w:ascii="宋体" w:hAnsi="宋体" w:eastAsia="宋体" w:cs="宋体"/>
          <w:spacing w:val="-2"/>
          <w:sz w:val="23"/>
          <w:szCs w:val="23"/>
          <w:highlight w:val="none"/>
        </w:rPr>
        <w:t>企业名称（盖章</w:t>
      </w:r>
      <w:r>
        <w:rPr>
          <w:rFonts w:ascii="宋体" w:hAnsi="宋体" w:eastAsia="宋体" w:cs="宋体"/>
          <w:spacing w:val="5"/>
          <w:sz w:val="23"/>
          <w:szCs w:val="23"/>
          <w:highlight w:val="none"/>
        </w:rPr>
        <w:t>）：</w:t>
      </w:r>
      <w:r>
        <w:rPr>
          <w:rFonts w:ascii="宋体" w:hAnsi="宋体" w:eastAsia="宋体" w:cs="宋体"/>
          <w:spacing w:val="-52"/>
          <w:sz w:val="23"/>
          <w:szCs w:val="23"/>
          <w:highlight w:val="none"/>
        </w:rPr>
        <w:t xml:space="preserve"> </w:t>
      </w:r>
      <w:r>
        <w:rPr>
          <w:rFonts w:ascii="宋体" w:hAnsi="宋体" w:eastAsia="宋体" w:cs="宋体"/>
          <w:sz w:val="23"/>
          <w:szCs w:val="23"/>
          <w:highlight w:val="none"/>
          <w:u w:val="single" w:color="auto"/>
        </w:rPr>
        <w:t xml:space="preserve">         </w:t>
      </w:r>
    </w:p>
    <w:p w14:paraId="32C016E0">
      <w:pPr>
        <w:spacing w:before="198" w:line="220" w:lineRule="auto"/>
        <w:ind w:left="7793"/>
        <w:rPr>
          <w:rFonts w:ascii="宋体" w:hAnsi="宋体" w:eastAsia="宋体" w:cs="宋体"/>
          <w:sz w:val="23"/>
          <w:szCs w:val="23"/>
          <w:highlight w:val="none"/>
        </w:rPr>
      </w:pPr>
      <w:r>
        <w:rPr>
          <w:rFonts w:ascii="宋体" w:hAnsi="宋体" w:eastAsia="宋体" w:cs="宋体"/>
          <w:spacing w:val="-25"/>
          <w:sz w:val="23"/>
          <w:szCs w:val="23"/>
          <w:highlight w:val="none"/>
        </w:rPr>
        <w:t>日</w:t>
      </w:r>
      <w:r>
        <w:rPr>
          <w:rFonts w:ascii="宋体" w:hAnsi="宋体" w:eastAsia="宋体" w:cs="宋体"/>
          <w:spacing w:val="7"/>
          <w:sz w:val="23"/>
          <w:szCs w:val="23"/>
          <w:highlight w:val="none"/>
        </w:rPr>
        <w:t xml:space="preserve"> </w:t>
      </w:r>
      <w:r>
        <w:rPr>
          <w:rFonts w:ascii="宋体" w:hAnsi="宋体" w:eastAsia="宋体" w:cs="宋体"/>
          <w:spacing w:val="-25"/>
          <w:sz w:val="23"/>
          <w:szCs w:val="23"/>
          <w:highlight w:val="none"/>
        </w:rPr>
        <w:t>期：</w:t>
      </w:r>
      <w:r>
        <w:rPr>
          <w:rFonts w:ascii="宋体" w:hAnsi="宋体" w:eastAsia="宋体" w:cs="宋体"/>
          <w:sz w:val="23"/>
          <w:szCs w:val="23"/>
          <w:highlight w:val="none"/>
          <w:u w:val="single" w:color="auto"/>
        </w:rPr>
        <w:t xml:space="preserve">         </w:t>
      </w:r>
    </w:p>
    <w:p w14:paraId="4AFAB6E7">
      <w:pPr>
        <w:pStyle w:val="3"/>
        <w:spacing w:line="258" w:lineRule="auto"/>
        <w:rPr>
          <w:highlight w:val="none"/>
        </w:rPr>
      </w:pPr>
    </w:p>
    <w:p w14:paraId="382A03C2">
      <w:pPr>
        <w:pStyle w:val="3"/>
        <w:spacing w:line="258" w:lineRule="auto"/>
        <w:rPr>
          <w:highlight w:val="none"/>
        </w:rPr>
      </w:pPr>
    </w:p>
    <w:p w14:paraId="07C16124">
      <w:pPr>
        <w:pStyle w:val="3"/>
        <w:spacing w:line="258" w:lineRule="auto"/>
        <w:rPr>
          <w:highlight w:val="none"/>
        </w:rPr>
      </w:pPr>
    </w:p>
    <w:p w14:paraId="6C21071B">
      <w:pPr>
        <w:pStyle w:val="3"/>
        <w:spacing w:line="258" w:lineRule="auto"/>
        <w:rPr>
          <w:highlight w:val="none"/>
        </w:rPr>
      </w:pPr>
      <w:r>
        <w:rPr>
          <w:highlight w:val="none"/>
        </w:rPr>
        <w:pict>
          <v:shape id="_x0000_s1034" o:spid="_x0000_s1034" style="position:absolute;left:0pt;margin-left:0.35pt;margin-top:13.65pt;height:0.75pt;width:447.3pt;z-index:251672576;mso-width-relative:page;mso-height-relative:page;" filled="f" stroked="t" coordsize="8945,15" path="m0,7l8945,7e">
            <v:fill on="f" focussize="0,0"/>
            <v:stroke color="#000000" miterlimit="10" joinstyle="bevel"/>
            <v:imagedata o:title=""/>
            <o:lock v:ext="edit"/>
          </v:shape>
        </w:pict>
      </w:r>
    </w:p>
    <w:p w14:paraId="632E27DC">
      <w:pPr>
        <w:spacing w:before="65" w:line="220" w:lineRule="auto"/>
        <w:ind w:left="134"/>
        <w:rPr>
          <w:rFonts w:ascii="宋体" w:hAnsi="宋体" w:eastAsia="宋体" w:cs="宋体"/>
          <w:sz w:val="20"/>
          <w:szCs w:val="20"/>
          <w:highlight w:val="none"/>
        </w:rPr>
      </w:pPr>
      <w:r>
        <w:rPr>
          <w:rFonts w:ascii="Times New Roman" w:hAnsi="Times New Roman" w:eastAsia="Times New Roman" w:cs="Times New Roman"/>
          <w:spacing w:val="8"/>
          <w:position w:val="5"/>
          <w:sz w:val="13"/>
          <w:szCs w:val="13"/>
          <w:highlight w:val="none"/>
        </w:rPr>
        <w:t>1</w:t>
      </w:r>
      <w:r>
        <w:rPr>
          <w:rFonts w:ascii="Times New Roman" w:hAnsi="Times New Roman" w:eastAsia="Times New Roman" w:cs="Times New Roman"/>
          <w:spacing w:val="1"/>
          <w:position w:val="5"/>
          <w:sz w:val="13"/>
          <w:szCs w:val="13"/>
          <w:highlight w:val="none"/>
        </w:rPr>
        <w:t xml:space="preserve">  </w:t>
      </w:r>
      <w:r>
        <w:rPr>
          <w:rFonts w:ascii="宋体" w:hAnsi="宋体" w:eastAsia="宋体" w:cs="宋体"/>
          <w:spacing w:val="8"/>
          <w:sz w:val="20"/>
          <w:szCs w:val="20"/>
          <w:highlight w:val="none"/>
        </w:rPr>
        <w:t>从业人员、营业收入、资产总额填报上一年度数据，无上一年度数据的新成立企业可不填报。</w:t>
      </w:r>
    </w:p>
    <w:p w14:paraId="48096E81">
      <w:pPr>
        <w:spacing w:line="220" w:lineRule="auto"/>
        <w:rPr>
          <w:rFonts w:ascii="宋体" w:hAnsi="宋体" w:eastAsia="宋体" w:cs="宋体"/>
          <w:sz w:val="20"/>
          <w:szCs w:val="20"/>
          <w:highlight w:val="none"/>
        </w:rPr>
        <w:sectPr>
          <w:footerReference r:id="rId67" w:type="default"/>
          <w:pgSz w:w="11900" w:h="16839"/>
          <w:pgMar w:top="400" w:right="971" w:bottom="512" w:left="1085" w:header="0" w:footer="363" w:gutter="0"/>
          <w:cols w:space="720" w:num="1"/>
        </w:sectPr>
      </w:pPr>
    </w:p>
    <w:p w14:paraId="6C5337DF">
      <w:pPr>
        <w:pStyle w:val="3"/>
        <w:spacing w:line="317" w:lineRule="auto"/>
        <w:rPr>
          <w:highlight w:val="none"/>
        </w:rPr>
      </w:pPr>
    </w:p>
    <w:p w14:paraId="7346E7CC">
      <w:pPr>
        <w:pStyle w:val="3"/>
        <w:spacing w:line="317" w:lineRule="auto"/>
        <w:rPr>
          <w:highlight w:val="none"/>
        </w:rPr>
      </w:pPr>
    </w:p>
    <w:p w14:paraId="3D7883E7">
      <w:pPr>
        <w:pStyle w:val="3"/>
        <w:spacing w:line="317" w:lineRule="auto"/>
        <w:rPr>
          <w:highlight w:val="none"/>
        </w:rPr>
      </w:pPr>
    </w:p>
    <w:p w14:paraId="7D7CAF2A">
      <w:pPr>
        <w:spacing w:before="113" w:line="220" w:lineRule="auto"/>
        <w:ind w:left="2153"/>
        <w:rPr>
          <w:rFonts w:ascii="宋体" w:hAnsi="宋体" w:eastAsia="宋体" w:cs="宋体"/>
          <w:sz w:val="35"/>
          <w:szCs w:val="35"/>
          <w:highlight w:val="none"/>
        </w:rPr>
      </w:pPr>
      <w:r>
        <w:rPr>
          <w:rFonts w:ascii="宋体" w:hAnsi="宋体" w:eastAsia="宋体" w:cs="宋体"/>
          <w:b/>
          <w:bCs/>
          <w:spacing w:val="-2"/>
          <w:sz w:val="35"/>
          <w:szCs w:val="35"/>
          <w:highlight w:val="none"/>
        </w:rPr>
        <w:t>中小企业声明函（工程、服务）格式</w:t>
      </w:r>
    </w:p>
    <w:p w14:paraId="5A7F0930">
      <w:pPr>
        <w:pStyle w:val="3"/>
        <w:spacing w:line="440" w:lineRule="auto"/>
        <w:rPr>
          <w:highlight w:val="none"/>
        </w:rPr>
      </w:pPr>
    </w:p>
    <w:p w14:paraId="2D96B45B">
      <w:pPr>
        <w:spacing w:before="75" w:line="219" w:lineRule="auto"/>
        <w:jc w:val="right"/>
        <w:rPr>
          <w:rFonts w:ascii="宋体" w:hAnsi="宋体" w:eastAsia="宋体" w:cs="宋体"/>
          <w:sz w:val="23"/>
          <w:szCs w:val="23"/>
          <w:highlight w:val="none"/>
        </w:rPr>
      </w:pPr>
      <w:r>
        <w:rPr>
          <w:rFonts w:hint="eastAsia" w:ascii="宋体" w:hAnsi="宋体" w:eastAsia="宋体" w:cs="宋体"/>
          <w:spacing w:val="8"/>
          <w:sz w:val="23"/>
          <w:szCs w:val="23"/>
          <w:highlight w:val="none"/>
          <w:lang w:val="en-US" w:eastAsia="zh-CN"/>
        </w:rPr>
        <w:t xml:space="preserve">      </w:t>
      </w:r>
      <w:r>
        <w:rPr>
          <w:rFonts w:ascii="宋体" w:hAnsi="宋体" w:eastAsia="宋体" w:cs="宋体"/>
          <w:spacing w:val="8"/>
          <w:sz w:val="23"/>
          <w:szCs w:val="23"/>
          <w:highlight w:val="none"/>
        </w:rPr>
        <w:t>本公司（联合体）郑重声明，根据《政府采购促进中小企业发展管理办法》（财库﹝</w:t>
      </w:r>
      <w:r>
        <w:rPr>
          <w:rFonts w:ascii="宋体" w:hAnsi="宋体" w:eastAsia="宋体" w:cs="宋体"/>
          <w:spacing w:val="-18"/>
          <w:sz w:val="23"/>
          <w:szCs w:val="23"/>
          <w:highlight w:val="none"/>
        </w:rPr>
        <w:t xml:space="preserve"> </w:t>
      </w:r>
      <w:r>
        <w:rPr>
          <w:rFonts w:ascii="Times New Roman" w:hAnsi="Times New Roman" w:eastAsia="Times New Roman" w:cs="Times New Roman"/>
          <w:spacing w:val="8"/>
          <w:sz w:val="23"/>
          <w:szCs w:val="23"/>
          <w:highlight w:val="none"/>
        </w:rPr>
        <w:t xml:space="preserve">2020  </w:t>
      </w:r>
      <w:r>
        <w:rPr>
          <w:rFonts w:ascii="宋体" w:hAnsi="宋体" w:eastAsia="宋体" w:cs="宋体"/>
          <w:spacing w:val="8"/>
          <w:sz w:val="23"/>
          <w:szCs w:val="23"/>
          <w:highlight w:val="none"/>
        </w:rPr>
        <w:t>)</w:t>
      </w:r>
    </w:p>
    <w:p w14:paraId="2839B251">
      <w:pPr>
        <w:spacing w:before="192" w:line="369" w:lineRule="auto"/>
        <w:ind w:left="240" w:right="9" w:hanging="4"/>
        <w:rPr>
          <w:rFonts w:ascii="宋体" w:hAnsi="宋体" w:eastAsia="宋体" w:cs="宋体"/>
          <w:sz w:val="23"/>
          <w:szCs w:val="23"/>
          <w:highlight w:val="none"/>
        </w:rPr>
      </w:pPr>
      <w:r>
        <w:rPr>
          <w:rFonts w:ascii="Times New Roman" w:hAnsi="Times New Roman" w:eastAsia="Times New Roman" w:cs="Times New Roman"/>
          <w:spacing w:val="6"/>
          <w:sz w:val="23"/>
          <w:szCs w:val="23"/>
          <w:highlight w:val="none"/>
        </w:rPr>
        <w:t xml:space="preserve">46   </w:t>
      </w:r>
      <w:r>
        <w:rPr>
          <w:rFonts w:ascii="宋体" w:hAnsi="宋体" w:eastAsia="宋体" w:cs="宋体"/>
          <w:spacing w:val="6"/>
          <w:sz w:val="23"/>
          <w:szCs w:val="23"/>
          <w:highlight w:val="none"/>
        </w:rPr>
        <w:t>号） 的规定，</w:t>
      </w:r>
      <w:r>
        <w:rPr>
          <w:rFonts w:ascii="宋体" w:hAnsi="宋体" w:eastAsia="宋体" w:cs="宋体"/>
          <w:spacing w:val="-22"/>
          <w:sz w:val="23"/>
          <w:szCs w:val="23"/>
          <w:highlight w:val="none"/>
        </w:rPr>
        <w:t xml:space="preserve"> </w:t>
      </w:r>
      <w:r>
        <w:rPr>
          <w:rFonts w:ascii="宋体" w:hAnsi="宋体" w:eastAsia="宋体" w:cs="宋体"/>
          <w:spacing w:val="6"/>
          <w:sz w:val="23"/>
          <w:szCs w:val="23"/>
          <w:highlight w:val="none"/>
        </w:rPr>
        <w:t>本公司（联合体）</w:t>
      </w:r>
      <w:r>
        <w:rPr>
          <w:rFonts w:ascii="宋体" w:hAnsi="宋体" w:eastAsia="宋体" w:cs="宋体"/>
          <w:spacing w:val="-29"/>
          <w:sz w:val="23"/>
          <w:szCs w:val="23"/>
          <w:highlight w:val="none"/>
        </w:rPr>
        <w:t xml:space="preserve"> </w:t>
      </w:r>
      <w:r>
        <w:rPr>
          <w:rFonts w:ascii="宋体" w:hAnsi="宋体" w:eastAsia="宋体" w:cs="宋体"/>
          <w:spacing w:val="6"/>
          <w:sz w:val="23"/>
          <w:szCs w:val="23"/>
          <w:highlight w:val="none"/>
        </w:rPr>
        <w:t>参加（单位名称） 的（项目名称）</w:t>
      </w:r>
      <w:r>
        <w:rPr>
          <w:rFonts w:ascii="宋体" w:hAnsi="宋体" w:eastAsia="宋体" w:cs="宋体"/>
          <w:spacing w:val="-32"/>
          <w:sz w:val="23"/>
          <w:szCs w:val="23"/>
          <w:highlight w:val="none"/>
        </w:rPr>
        <w:t xml:space="preserve"> </w:t>
      </w:r>
      <w:r>
        <w:rPr>
          <w:rFonts w:ascii="宋体" w:hAnsi="宋体" w:eastAsia="宋体" w:cs="宋体"/>
          <w:spacing w:val="6"/>
          <w:sz w:val="23"/>
          <w:szCs w:val="23"/>
          <w:highlight w:val="none"/>
        </w:rPr>
        <w:t>采购活动，</w:t>
      </w:r>
      <w:r>
        <w:rPr>
          <w:rFonts w:ascii="宋体" w:hAnsi="宋体" w:eastAsia="宋体" w:cs="宋体"/>
          <w:spacing w:val="-22"/>
          <w:sz w:val="23"/>
          <w:szCs w:val="23"/>
          <w:highlight w:val="none"/>
        </w:rPr>
        <w:t xml:space="preserve"> </w:t>
      </w:r>
      <w:r>
        <w:rPr>
          <w:rFonts w:ascii="宋体" w:hAnsi="宋体" w:eastAsia="宋体" w:cs="宋体"/>
          <w:spacing w:val="6"/>
          <w:sz w:val="23"/>
          <w:szCs w:val="23"/>
          <w:highlight w:val="none"/>
        </w:rPr>
        <w:t>工程</w:t>
      </w:r>
      <w:r>
        <w:rPr>
          <w:rFonts w:ascii="宋体" w:hAnsi="宋体" w:eastAsia="宋体" w:cs="宋体"/>
          <w:sz w:val="23"/>
          <w:szCs w:val="23"/>
          <w:highlight w:val="none"/>
        </w:rPr>
        <w:t xml:space="preserve"> </w:t>
      </w:r>
      <w:r>
        <w:rPr>
          <w:rFonts w:ascii="宋体" w:hAnsi="宋体" w:eastAsia="宋体" w:cs="宋体"/>
          <w:spacing w:val="19"/>
          <w:sz w:val="23"/>
          <w:szCs w:val="23"/>
          <w:highlight w:val="none"/>
        </w:rPr>
        <w:t>的施工单位全部为符合政策要求的中小企业（或</w:t>
      </w:r>
      <w:r>
        <w:rPr>
          <w:rFonts w:ascii="宋体" w:hAnsi="宋体" w:eastAsia="宋体" w:cs="宋体"/>
          <w:spacing w:val="18"/>
          <w:sz w:val="23"/>
          <w:szCs w:val="23"/>
          <w:highlight w:val="none"/>
        </w:rPr>
        <w:t>者：</w:t>
      </w:r>
      <w:r>
        <w:rPr>
          <w:rFonts w:ascii="宋体" w:hAnsi="宋体" w:eastAsia="宋体" w:cs="宋体"/>
          <w:spacing w:val="-65"/>
          <w:sz w:val="23"/>
          <w:szCs w:val="23"/>
          <w:highlight w:val="none"/>
        </w:rPr>
        <w:t xml:space="preserve"> </w:t>
      </w:r>
      <w:r>
        <w:rPr>
          <w:rFonts w:ascii="宋体" w:hAnsi="宋体" w:eastAsia="宋体" w:cs="宋体"/>
          <w:spacing w:val="18"/>
          <w:sz w:val="23"/>
          <w:szCs w:val="23"/>
          <w:highlight w:val="none"/>
        </w:rPr>
        <w:t>服务全部由符合政策要求的中小企</w:t>
      </w:r>
      <w:r>
        <w:rPr>
          <w:rFonts w:ascii="宋体" w:hAnsi="宋体" w:eastAsia="宋体" w:cs="宋体"/>
          <w:sz w:val="23"/>
          <w:szCs w:val="23"/>
          <w:highlight w:val="none"/>
        </w:rPr>
        <w:t xml:space="preserve"> </w:t>
      </w:r>
      <w:r>
        <w:rPr>
          <w:rFonts w:ascii="宋体" w:hAnsi="宋体" w:eastAsia="宋体" w:cs="宋体"/>
          <w:spacing w:val="14"/>
          <w:sz w:val="23"/>
          <w:szCs w:val="23"/>
          <w:highlight w:val="none"/>
        </w:rPr>
        <w:t>业承接）</w:t>
      </w:r>
      <w:r>
        <w:rPr>
          <w:rFonts w:ascii="宋体" w:hAnsi="宋体" w:eastAsia="宋体" w:cs="宋体"/>
          <w:spacing w:val="1"/>
          <w:sz w:val="23"/>
          <w:szCs w:val="23"/>
          <w:highlight w:val="none"/>
        </w:rPr>
        <w:t xml:space="preserve"> </w:t>
      </w:r>
      <w:r>
        <w:rPr>
          <w:rFonts w:ascii="宋体" w:hAnsi="宋体" w:eastAsia="宋体" w:cs="宋体"/>
          <w:spacing w:val="14"/>
          <w:sz w:val="23"/>
          <w:szCs w:val="23"/>
          <w:highlight w:val="none"/>
        </w:rPr>
        <w:t>。相关企业（含联合体中的中小企业、签订分包意向协议的中小企业） 的具体</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情况如下：</w:t>
      </w:r>
    </w:p>
    <w:p w14:paraId="09A58FA5">
      <w:pPr>
        <w:spacing w:before="67" w:line="362" w:lineRule="auto"/>
        <w:ind w:left="252" w:right="16" w:hanging="95"/>
        <w:jc w:val="both"/>
        <w:rPr>
          <w:rFonts w:ascii="宋体" w:hAnsi="宋体" w:eastAsia="宋体" w:cs="宋体"/>
          <w:sz w:val="23"/>
          <w:szCs w:val="23"/>
          <w:highlight w:val="none"/>
        </w:rPr>
      </w:pPr>
      <w:r>
        <w:rPr>
          <w:rFonts w:ascii="Times New Roman" w:hAnsi="Times New Roman" w:eastAsia="Times New Roman" w:cs="Times New Roman"/>
          <w:spacing w:val="13"/>
          <w:sz w:val="23"/>
          <w:szCs w:val="23"/>
          <w:highlight w:val="none"/>
        </w:rPr>
        <w:t>1.</w:t>
      </w:r>
      <w:r>
        <w:rPr>
          <w:rFonts w:ascii="宋体" w:hAnsi="宋体" w:eastAsia="宋体" w:cs="宋体"/>
          <w:spacing w:val="13"/>
          <w:sz w:val="23"/>
          <w:szCs w:val="23"/>
          <w:highlight w:val="none"/>
          <w:u w:val="single" w:color="auto"/>
        </w:rPr>
        <w:t>（标的名称</w:t>
      </w:r>
      <w:r>
        <w:rPr>
          <w:rFonts w:ascii="宋体" w:hAnsi="宋体" w:eastAsia="宋体" w:cs="宋体"/>
          <w:spacing w:val="-4"/>
          <w:sz w:val="23"/>
          <w:szCs w:val="23"/>
          <w:highlight w:val="none"/>
          <w:u w:val="single" w:color="auto"/>
        </w:rPr>
        <w:t>）</w:t>
      </w:r>
      <w:r>
        <w:rPr>
          <w:rFonts w:ascii="宋体" w:hAnsi="宋体" w:eastAsia="宋体" w:cs="宋体"/>
          <w:spacing w:val="-43"/>
          <w:sz w:val="23"/>
          <w:szCs w:val="23"/>
          <w:highlight w:val="none"/>
          <w:u w:val="single" w:color="auto"/>
        </w:rPr>
        <w:t xml:space="preserve"> </w:t>
      </w:r>
      <w:r>
        <w:rPr>
          <w:rFonts w:ascii="宋体" w:hAnsi="宋体" w:eastAsia="宋体" w:cs="宋体"/>
          <w:spacing w:val="-87"/>
          <w:sz w:val="23"/>
          <w:szCs w:val="23"/>
          <w:highlight w:val="none"/>
        </w:rPr>
        <w:t xml:space="preserve"> </w:t>
      </w:r>
      <w:r>
        <w:rPr>
          <w:rFonts w:ascii="宋体" w:hAnsi="宋体" w:eastAsia="宋体" w:cs="宋体"/>
          <w:spacing w:val="-4"/>
          <w:sz w:val="23"/>
          <w:szCs w:val="23"/>
          <w:highlight w:val="none"/>
        </w:rPr>
        <w:t>，</w:t>
      </w:r>
      <w:r>
        <w:rPr>
          <w:rFonts w:ascii="宋体" w:hAnsi="宋体" w:eastAsia="宋体" w:cs="宋体"/>
          <w:spacing w:val="13"/>
          <w:sz w:val="23"/>
          <w:szCs w:val="23"/>
          <w:highlight w:val="none"/>
        </w:rPr>
        <w:t>属于</w:t>
      </w:r>
      <w:r>
        <w:rPr>
          <w:rFonts w:ascii="宋体" w:hAnsi="宋体" w:eastAsia="宋体" w:cs="宋体"/>
          <w:spacing w:val="13"/>
          <w:sz w:val="23"/>
          <w:szCs w:val="23"/>
          <w:highlight w:val="none"/>
          <w:u w:val="single" w:color="auto"/>
        </w:rPr>
        <w:t>（采购文件中明确的所属行业）</w:t>
      </w:r>
      <w:r>
        <w:rPr>
          <w:rFonts w:ascii="宋体" w:hAnsi="宋体" w:eastAsia="宋体" w:cs="宋体"/>
          <w:spacing w:val="-66"/>
          <w:sz w:val="23"/>
          <w:szCs w:val="23"/>
          <w:highlight w:val="none"/>
          <w:u w:val="single" w:color="auto"/>
        </w:rPr>
        <w:t xml:space="preserve"> </w:t>
      </w:r>
      <w:r>
        <w:rPr>
          <w:rFonts w:ascii="宋体" w:hAnsi="宋体" w:eastAsia="宋体" w:cs="宋体"/>
          <w:spacing w:val="13"/>
          <w:sz w:val="23"/>
          <w:szCs w:val="23"/>
          <w:highlight w:val="none"/>
        </w:rPr>
        <w:t>行业；承建（承接）</w:t>
      </w:r>
      <w:r>
        <w:rPr>
          <w:rFonts w:ascii="宋体" w:hAnsi="宋体" w:eastAsia="宋体" w:cs="宋体"/>
          <w:spacing w:val="-66"/>
          <w:sz w:val="23"/>
          <w:szCs w:val="23"/>
          <w:highlight w:val="none"/>
        </w:rPr>
        <w:t xml:space="preserve"> </w:t>
      </w:r>
      <w:r>
        <w:rPr>
          <w:rFonts w:ascii="宋体" w:hAnsi="宋体" w:eastAsia="宋体" w:cs="宋体"/>
          <w:spacing w:val="13"/>
          <w:sz w:val="23"/>
          <w:szCs w:val="23"/>
          <w:highlight w:val="none"/>
        </w:rPr>
        <w:t>企业为</w:t>
      </w:r>
      <w:r>
        <w:rPr>
          <w:rFonts w:ascii="宋体" w:hAnsi="宋体" w:eastAsia="宋体" w:cs="宋体"/>
          <w:spacing w:val="13"/>
          <w:sz w:val="23"/>
          <w:szCs w:val="23"/>
          <w:highlight w:val="none"/>
          <w:u w:val="single" w:color="auto"/>
        </w:rPr>
        <w:t>（企业</w:t>
      </w:r>
      <w:r>
        <w:rPr>
          <w:rFonts w:ascii="宋体" w:hAnsi="宋体" w:eastAsia="宋体" w:cs="宋体"/>
          <w:sz w:val="23"/>
          <w:szCs w:val="23"/>
          <w:highlight w:val="none"/>
        </w:rPr>
        <w:t xml:space="preserve"> </w:t>
      </w:r>
      <w:r>
        <w:rPr>
          <w:rFonts w:ascii="宋体" w:hAnsi="宋体" w:eastAsia="宋体" w:cs="宋体"/>
          <w:spacing w:val="1"/>
          <w:sz w:val="23"/>
          <w:szCs w:val="23"/>
          <w:highlight w:val="none"/>
          <w:u w:val="single" w:color="auto"/>
        </w:rPr>
        <w:t>名称</w:t>
      </w:r>
      <w:r>
        <w:rPr>
          <w:rFonts w:ascii="宋体" w:hAnsi="宋体" w:eastAsia="宋体" w:cs="宋体"/>
          <w:spacing w:val="-1"/>
          <w:sz w:val="23"/>
          <w:szCs w:val="23"/>
          <w:highlight w:val="none"/>
          <w:u w:val="single" w:color="auto"/>
        </w:rPr>
        <w:t>）</w:t>
      </w:r>
      <w:r>
        <w:rPr>
          <w:rFonts w:ascii="宋体" w:hAnsi="宋体" w:eastAsia="宋体" w:cs="宋体"/>
          <w:spacing w:val="-31"/>
          <w:sz w:val="23"/>
          <w:szCs w:val="23"/>
          <w:highlight w:val="none"/>
          <w:u w:val="single" w:color="auto"/>
        </w:rPr>
        <w:t xml:space="preserve"> </w:t>
      </w:r>
      <w:r>
        <w:rPr>
          <w:rFonts w:ascii="宋体" w:hAnsi="宋体" w:eastAsia="宋体" w:cs="宋体"/>
          <w:spacing w:val="-87"/>
          <w:sz w:val="23"/>
          <w:szCs w:val="23"/>
          <w:highlight w:val="none"/>
        </w:rPr>
        <w:t xml:space="preserve"> </w:t>
      </w:r>
      <w:r>
        <w:rPr>
          <w:rFonts w:ascii="宋体" w:hAnsi="宋体" w:eastAsia="宋体" w:cs="宋体"/>
          <w:spacing w:val="-1"/>
          <w:sz w:val="23"/>
          <w:szCs w:val="23"/>
          <w:highlight w:val="none"/>
        </w:rPr>
        <w:t>，</w:t>
      </w:r>
      <w:r>
        <w:rPr>
          <w:rFonts w:ascii="宋体" w:hAnsi="宋体" w:eastAsia="宋体" w:cs="宋体"/>
          <w:spacing w:val="1"/>
          <w:sz w:val="23"/>
          <w:szCs w:val="23"/>
          <w:highlight w:val="none"/>
        </w:rPr>
        <w:t>从业人员</w:t>
      </w:r>
      <w:r>
        <w:rPr>
          <w:rFonts w:ascii="宋体" w:hAnsi="宋体" w:eastAsia="宋体" w:cs="宋体"/>
          <w:spacing w:val="-89"/>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80"/>
          <w:sz w:val="23"/>
          <w:szCs w:val="23"/>
          <w:highlight w:val="none"/>
        </w:rPr>
        <w:t xml:space="preserve"> </w:t>
      </w:r>
      <w:r>
        <w:rPr>
          <w:rFonts w:ascii="宋体" w:hAnsi="宋体" w:eastAsia="宋体" w:cs="宋体"/>
          <w:spacing w:val="1"/>
          <w:sz w:val="23"/>
          <w:szCs w:val="23"/>
          <w:highlight w:val="none"/>
        </w:rPr>
        <w:t>人，</w:t>
      </w:r>
      <w:r>
        <w:rPr>
          <w:rFonts w:ascii="宋体" w:hAnsi="宋体" w:eastAsia="宋体" w:cs="宋体"/>
          <w:spacing w:val="-20"/>
          <w:sz w:val="23"/>
          <w:szCs w:val="23"/>
          <w:highlight w:val="none"/>
        </w:rPr>
        <w:t xml:space="preserve"> </w:t>
      </w:r>
      <w:r>
        <w:rPr>
          <w:rFonts w:ascii="宋体" w:hAnsi="宋体" w:eastAsia="宋体" w:cs="宋体"/>
          <w:spacing w:val="1"/>
          <w:sz w:val="23"/>
          <w:szCs w:val="23"/>
          <w:highlight w:val="none"/>
        </w:rPr>
        <w:t>营业收入为</w:t>
      </w:r>
      <w:r>
        <w:rPr>
          <w:rFonts w:ascii="宋体" w:hAnsi="宋体" w:eastAsia="宋体" w:cs="宋体"/>
          <w:spacing w:val="-89"/>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72"/>
          <w:sz w:val="23"/>
          <w:szCs w:val="23"/>
          <w:highlight w:val="none"/>
        </w:rPr>
        <w:t xml:space="preserve"> </w:t>
      </w:r>
      <w:r>
        <w:rPr>
          <w:rFonts w:ascii="宋体" w:hAnsi="宋体" w:eastAsia="宋体" w:cs="宋体"/>
          <w:spacing w:val="1"/>
          <w:sz w:val="23"/>
          <w:szCs w:val="23"/>
          <w:highlight w:val="none"/>
        </w:rPr>
        <w:t>万元， 资产总额为</w:t>
      </w:r>
      <w:r>
        <w:rPr>
          <w:rFonts w:ascii="宋体" w:hAnsi="宋体" w:eastAsia="宋体" w:cs="宋体"/>
          <w:spacing w:val="-90"/>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75"/>
          <w:sz w:val="23"/>
          <w:szCs w:val="23"/>
          <w:highlight w:val="none"/>
        </w:rPr>
        <w:t xml:space="preserve"> </w:t>
      </w:r>
      <w:r>
        <w:rPr>
          <w:rFonts w:ascii="宋体" w:hAnsi="宋体" w:eastAsia="宋体" w:cs="宋体"/>
          <w:spacing w:val="1"/>
          <w:sz w:val="23"/>
          <w:szCs w:val="23"/>
          <w:highlight w:val="none"/>
        </w:rPr>
        <w:t xml:space="preserve">万元 </w:t>
      </w:r>
      <w:r>
        <w:rPr>
          <w:rFonts w:ascii="Times New Roman" w:hAnsi="Times New Roman" w:eastAsia="Times New Roman" w:cs="Times New Roman"/>
          <w:spacing w:val="1"/>
          <w:position w:val="6"/>
          <w:sz w:val="15"/>
          <w:szCs w:val="15"/>
          <w:highlight w:val="none"/>
        </w:rPr>
        <w:t xml:space="preserve">1  </w:t>
      </w:r>
      <w:r>
        <w:rPr>
          <w:rFonts w:ascii="宋体" w:hAnsi="宋体" w:eastAsia="宋体" w:cs="宋体"/>
          <w:spacing w:val="1"/>
          <w:sz w:val="23"/>
          <w:szCs w:val="23"/>
          <w:highlight w:val="none"/>
        </w:rPr>
        <w:t>，属于</w:t>
      </w:r>
      <w:r>
        <w:rPr>
          <w:rFonts w:ascii="宋体" w:hAnsi="宋体" w:eastAsia="宋体" w:cs="宋体"/>
          <w:sz w:val="23"/>
          <w:szCs w:val="23"/>
          <w:highlight w:val="none"/>
        </w:rPr>
        <w:t xml:space="preserve"> </w:t>
      </w:r>
      <w:r>
        <w:rPr>
          <w:rFonts w:ascii="宋体" w:hAnsi="宋体" w:eastAsia="宋体" w:cs="宋体"/>
          <w:spacing w:val="17"/>
          <w:sz w:val="23"/>
          <w:szCs w:val="23"/>
          <w:highlight w:val="none"/>
        </w:rPr>
        <w:t>（中型企业、小型企业、微型企业</w:t>
      </w:r>
      <w:r>
        <w:rPr>
          <w:rFonts w:ascii="宋体" w:hAnsi="宋体" w:eastAsia="宋体" w:cs="宋体"/>
          <w:spacing w:val="-59"/>
          <w:sz w:val="23"/>
          <w:szCs w:val="23"/>
          <w:highlight w:val="none"/>
        </w:rPr>
        <w:t xml:space="preserve"> </w:t>
      </w:r>
      <w:r>
        <w:rPr>
          <w:rFonts w:ascii="宋体" w:hAnsi="宋体" w:eastAsia="宋体" w:cs="宋体"/>
          <w:spacing w:val="-2"/>
          <w:sz w:val="23"/>
          <w:szCs w:val="23"/>
          <w:highlight w:val="none"/>
        </w:rPr>
        <w:t>）；</w:t>
      </w:r>
    </w:p>
    <w:p w14:paraId="49658850">
      <w:pPr>
        <w:spacing w:before="71" w:line="362" w:lineRule="auto"/>
        <w:ind w:left="252" w:right="15" w:hanging="140"/>
        <w:rPr>
          <w:rFonts w:ascii="宋体" w:hAnsi="宋体" w:eastAsia="宋体" w:cs="宋体"/>
          <w:sz w:val="23"/>
          <w:szCs w:val="23"/>
          <w:highlight w:val="none"/>
        </w:rPr>
      </w:pPr>
      <w:r>
        <w:rPr>
          <w:rFonts w:ascii="Times New Roman" w:hAnsi="Times New Roman" w:eastAsia="Times New Roman" w:cs="Times New Roman"/>
          <w:spacing w:val="14"/>
          <w:sz w:val="23"/>
          <w:szCs w:val="23"/>
          <w:highlight w:val="none"/>
        </w:rPr>
        <w:t>2.</w:t>
      </w:r>
      <w:r>
        <w:rPr>
          <w:rFonts w:ascii="宋体" w:hAnsi="宋体" w:eastAsia="宋体" w:cs="宋体"/>
          <w:spacing w:val="14"/>
          <w:sz w:val="23"/>
          <w:szCs w:val="23"/>
          <w:highlight w:val="none"/>
          <w:u w:val="single" w:color="auto"/>
        </w:rPr>
        <w:t>（标的名称</w:t>
      </w:r>
      <w:r>
        <w:rPr>
          <w:rFonts w:ascii="宋体" w:hAnsi="宋体" w:eastAsia="宋体" w:cs="宋体"/>
          <w:spacing w:val="-1"/>
          <w:sz w:val="23"/>
          <w:szCs w:val="23"/>
          <w:highlight w:val="none"/>
          <w:u w:val="single" w:color="auto"/>
        </w:rPr>
        <w:t>）</w:t>
      </w:r>
      <w:r>
        <w:rPr>
          <w:rFonts w:ascii="宋体" w:hAnsi="宋体" w:eastAsia="宋体" w:cs="宋体"/>
          <w:spacing w:val="-43"/>
          <w:sz w:val="23"/>
          <w:szCs w:val="23"/>
          <w:highlight w:val="none"/>
          <w:u w:val="single" w:color="auto"/>
        </w:rPr>
        <w:t xml:space="preserve"> </w:t>
      </w:r>
      <w:r>
        <w:rPr>
          <w:rFonts w:ascii="宋体" w:hAnsi="宋体" w:eastAsia="宋体" w:cs="宋体"/>
          <w:spacing w:val="-87"/>
          <w:sz w:val="23"/>
          <w:szCs w:val="23"/>
          <w:highlight w:val="none"/>
        </w:rPr>
        <w:t xml:space="preserve"> </w:t>
      </w:r>
      <w:r>
        <w:rPr>
          <w:rFonts w:ascii="宋体" w:hAnsi="宋体" w:eastAsia="宋体" w:cs="宋体"/>
          <w:spacing w:val="-1"/>
          <w:sz w:val="23"/>
          <w:szCs w:val="23"/>
          <w:highlight w:val="none"/>
        </w:rPr>
        <w:t>，</w:t>
      </w:r>
      <w:r>
        <w:rPr>
          <w:rFonts w:ascii="宋体" w:hAnsi="宋体" w:eastAsia="宋体" w:cs="宋体"/>
          <w:spacing w:val="14"/>
          <w:sz w:val="23"/>
          <w:szCs w:val="23"/>
          <w:highlight w:val="none"/>
        </w:rPr>
        <w:t>属于</w:t>
      </w:r>
      <w:r>
        <w:rPr>
          <w:rFonts w:ascii="宋体" w:hAnsi="宋体" w:eastAsia="宋体" w:cs="宋体"/>
          <w:spacing w:val="14"/>
          <w:sz w:val="23"/>
          <w:szCs w:val="23"/>
          <w:highlight w:val="none"/>
          <w:u w:val="single" w:color="auto"/>
        </w:rPr>
        <w:t>（采购文件中明确的所属行业）</w:t>
      </w:r>
      <w:r>
        <w:rPr>
          <w:rFonts w:ascii="宋体" w:hAnsi="宋体" w:eastAsia="宋体" w:cs="宋体"/>
          <w:spacing w:val="-63"/>
          <w:sz w:val="23"/>
          <w:szCs w:val="23"/>
          <w:highlight w:val="none"/>
          <w:u w:val="single" w:color="auto"/>
        </w:rPr>
        <w:t xml:space="preserve"> </w:t>
      </w:r>
      <w:r>
        <w:rPr>
          <w:rFonts w:ascii="宋体" w:hAnsi="宋体" w:eastAsia="宋体" w:cs="宋体"/>
          <w:spacing w:val="14"/>
          <w:sz w:val="23"/>
          <w:szCs w:val="23"/>
          <w:highlight w:val="none"/>
        </w:rPr>
        <w:t>行业；承建（承接）</w:t>
      </w:r>
      <w:r>
        <w:rPr>
          <w:rFonts w:ascii="宋体" w:hAnsi="宋体" w:eastAsia="宋体" w:cs="宋体"/>
          <w:spacing w:val="-66"/>
          <w:sz w:val="23"/>
          <w:szCs w:val="23"/>
          <w:highlight w:val="none"/>
        </w:rPr>
        <w:t xml:space="preserve"> </w:t>
      </w:r>
      <w:r>
        <w:rPr>
          <w:rFonts w:ascii="宋体" w:hAnsi="宋体" w:eastAsia="宋体" w:cs="宋体"/>
          <w:spacing w:val="14"/>
          <w:sz w:val="23"/>
          <w:szCs w:val="23"/>
          <w:highlight w:val="none"/>
        </w:rPr>
        <w:t>企业为</w:t>
      </w:r>
      <w:r>
        <w:rPr>
          <w:rFonts w:ascii="宋体" w:hAnsi="宋体" w:eastAsia="宋体" w:cs="宋体"/>
          <w:spacing w:val="14"/>
          <w:sz w:val="23"/>
          <w:szCs w:val="23"/>
          <w:highlight w:val="none"/>
          <w:u w:val="single" w:color="auto"/>
        </w:rPr>
        <w:t>（企业</w:t>
      </w:r>
      <w:r>
        <w:rPr>
          <w:rFonts w:ascii="宋体" w:hAnsi="宋体" w:eastAsia="宋体" w:cs="宋体"/>
          <w:sz w:val="23"/>
          <w:szCs w:val="23"/>
          <w:highlight w:val="none"/>
        </w:rPr>
        <w:t xml:space="preserve"> </w:t>
      </w:r>
      <w:r>
        <w:rPr>
          <w:rFonts w:ascii="宋体" w:hAnsi="宋体" w:eastAsia="宋体" w:cs="宋体"/>
          <w:spacing w:val="6"/>
          <w:sz w:val="23"/>
          <w:szCs w:val="23"/>
          <w:highlight w:val="none"/>
          <w:u w:val="single" w:color="auto"/>
        </w:rPr>
        <w:t>名称）</w:t>
      </w:r>
      <w:r>
        <w:rPr>
          <w:rFonts w:ascii="宋体" w:hAnsi="宋体" w:eastAsia="宋体" w:cs="宋体"/>
          <w:spacing w:val="6"/>
          <w:sz w:val="23"/>
          <w:szCs w:val="23"/>
          <w:highlight w:val="none"/>
        </w:rPr>
        <w:t>，从业人员</w:t>
      </w:r>
      <w:r>
        <w:rPr>
          <w:rFonts w:ascii="宋体" w:hAnsi="宋体" w:eastAsia="宋体" w:cs="宋体"/>
          <w:spacing w:val="-89"/>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85"/>
          <w:sz w:val="23"/>
          <w:szCs w:val="23"/>
          <w:highlight w:val="none"/>
        </w:rPr>
        <w:t xml:space="preserve"> </w:t>
      </w:r>
      <w:r>
        <w:rPr>
          <w:rFonts w:ascii="宋体" w:hAnsi="宋体" w:eastAsia="宋体" w:cs="宋体"/>
          <w:spacing w:val="6"/>
          <w:sz w:val="23"/>
          <w:szCs w:val="23"/>
          <w:highlight w:val="none"/>
        </w:rPr>
        <w:t>人，营业收入为</w:t>
      </w:r>
      <w:r>
        <w:rPr>
          <w:rFonts w:ascii="宋体" w:hAnsi="宋体" w:eastAsia="宋体" w:cs="宋体"/>
          <w:spacing w:val="-94"/>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78"/>
          <w:sz w:val="23"/>
          <w:szCs w:val="23"/>
          <w:highlight w:val="none"/>
        </w:rPr>
        <w:t xml:space="preserve"> </w:t>
      </w:r>
      <w:r>
        <w:rPr>
          <w:rFonts w:ascii="宋体" w:hAnsi="宋体" w:eastAsia="宋体" w:cs="宋体"/>
          <w:spacing w:val="6"/>
          <w:sz w:val="23"/>
          <w:szCs w:val="23"/>
          <w:highlight w:val="none"/>
        </w:rPr>
        <w:t>万元，资产总额为</w:t>
      </w:r>
      <w:r>
        <w:rPr>
          <w:rFonts w:ascii="宋体" w:hAnsi="宋体" w:eastAsia="宋体" w:cs="宋体"/>
          <w:spacing w:val="-94"/>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78"/>
          <w:sz w:val="23"/>
          <w:szCs w:val="23"/>
          <w:highlight w:val="none"/>
        </w:rPr>
        <w:t xml:space="preserve"> </w:t>
      </w:r>
      <w:r>
        <w:rPr>
          <w:rFonts w:ascii="宋体" w:hAnsi="宋体" w:eastAsia="宋体" w:cs="宋体"/>
          <w:spacing w:val="6"/>
          <w:sz w:val="23"/>
          <w:szCs w:val="23"/>
          <w:highlight w:val="none"/>
        </w:rPr>
        <w:t>万元，属于</w:t>
      </w:r>
      <w:r>
        <w:rPr>
          <w:rFonts w:ascii="宋体" w:hAnsi="宋体" w:eastAsia="宋体" w:cs="宋体"/>
          <w:spacing w:val="6"/>
          <w:sz w:val="23"/>
          <w:szCs w:val="23"/>
          <w:highlight w:val="none"/>
          <w:u w:val="single" w:color="auto"/>
        </w:rPr>
        <w:t>（中</w:t>
      </w:r>
      <w:r>
        <w:rPr>
          <w:rFonts w:ascii="宋体" w:hAnsi="宋体" w:eastAsia="宋体" w:cs="宋体"/>
          <w:sz w:val="23"/>
          <w:szCs w:val="23"/>
          <w:highlight w:val="none"/>
        </w:rPr>
        <w:t xml:space="preserve"> </w:t>
      </w:r>
      <w:r>
        <w:rPr>
          <w:rFonts w:ascii="宋体" w:hAnsi="宋体" w:eastAsia="宋体" w:cs="宋体"/>
          <w:spacing w:val="17"/>
          <w:sz w:val="23"/>
          <w:szCs w:val="23"/>
          <w:highlight w:val="none"/>
          <w:u w:val="single" w:color="auto"/>
        </w:rPr>
        <w:t>型企业、小型企业、微型企业</w:t>
      </w:r>
      <w:r>
        <w:rPr>
          <w:rFonts w:ascii="宋体" w:hAnsi="宋体" w:eastAsia="宋体" w:cs="宋体"/>
          <w:spacing w:val="-59"/>
          <w:sz w:val="23"/>
          <w:szCs w:val="23"/>
          <w:highlight w:val="none"/>
          <w:u w:val="single" w:color="auto"/>
        </w:rPr>
        <w:t xml:space="preserve"> </w:t>
      </w:r>
      <w:r>
        <w:rPr>
          <w:rFonts w:ascii="宋体" w:hAnsi="宋体" w:eastAsia="宋体" w:cs="宋体"/>
          <w:spacing w:val="-15"/>
          <w:sz w:val="23"/>
          <w:szCs w:val="23"/>
          <w:highlight w:val="none"/>
          <w:u w:val="single" w:color="auto"/>
        </w:rPr>
        <w:t>）</w:t>
      </w:r>
      <w:r>
        <w:rPr>
          <w:rFonts w:ascii="宋体" w:hAnsi="宋体" w:eastAsia="宋体" w:cs="宋体"/>
          <w:spacing w:val="-15"/>
          <w:sz w:val="23"/>
          <w:szCs w:val="23"/>
          <w:highlight w:val="none"/>
        </w:rPr>
        <w:t>；</w:t>
      </w:r>
    </w:p>
    <w:p w14:paraId="3832DF86">
      <w:pPr>
        <w:pStyle w:val="3"/>
        <w:spacing w:line="322" w:lineRule="auto"/>
        <w:rPr>
          <w:highlight w:val="none"/>
        </w:rPr>
      </w:pPr>
    </w:p>
    <w:p w14:paraId="77CF7DDD">
      <w:pPr>
        <w:pStyle w:val="3"/>
        <w:spacing w:line="323" w:lineRule="auto"/>
        <w:rPr>
          <w:highlight w:val="none"/>
        </w:rPr>
      </w:pPr>
    </w:p>
    <w:p w14:paraId="4C1444D1">
      <w:pPr>
        <w:spacing w:before="66" w:line="72" w:lineRule="exact"/>
        <w:ind w:left="155"/>
        <w:rPr>
          <w:rFonts w:ascii="Times New Roman" w:hAnsi="Times New Roman" w:eastAsia="Times New Roman" w:cs="Times New Roman"/>
          <w:sz w:val="23"/>
          <w:szCs w:val="23"/>
          <w:highlight w:val="none"/>
        </w:rPr>
      </w:pPr>
      <w:r>
        <w:rPr>
          <w:rFonts w:ascii="Times New Roman" w:hAnsi="Times New Roman" w:eastAsia="Times New Roman" w:cs="Times New Roman"/>
          <w:spacing w:val="-13"/>
          <w:position w:val="-1"/>
          <w:sz w:val="23"/>
          <w:szCs w:val="23"/>
          <w:highlight w:val="none"/>
        </w:rPr>
        <w:t>……</w:t>
      </w:r>
    </w:p>
    <w:p w14:paraId="06A0CACF">
      <w:pPr>
        <w:spacing w:before="231" w:line="219" w:lineRule="auto"/>
        <w:ind w:right="14"/>
        <w:jc w:val="right"/>
        <w:rPr>
          <w:rFonts w:ascii="宋体" w:hAnsi="宋体" w:eastAsia="宋体" w:cs="宋体"/>
          <w:sz w:val="23"/>
          <w:szCs w:val="23"/>
          <w:highlight w:val="none"/>
        </w:rPr>
      </w:pPr>
      <w:r>
        <w:rPr>
          <w:rFonts w:ascii="宋体" w:hAnsi="宋体" w:eastAsia="宋体" w:cs="宋体"/>
          <w:spacing w:val="12"/>
          <w:sz w:val="23"/>
          <w:szCs w:val="23"/>
          <w:highlight w:val="none"/>
        </w:rPr>
        <w:t>以上企业， 不属于大企业的分支机构， 不存在控股股东为大企业的情形， 也不存在与大</w:t>
      </w:r>
    </w:p>
    <w:p w14:paraId="65FDEEF4">
      <w:pPr>
        <w:spacing w:before="183" w:line="220" w:lineRule="auto"/>
        <w:ind w:left="254"/>
        <w:rPr>
          <w:rFonts w:ascii="宋体" w:hAnsi="宋体" w:eastAsia="宋体" w:cs="宋体"/>
          <w:sz w:val="23"/>
          <w:szCs w:val="23"/>
          <w:highlight w:val="none"/>
        </w:rPr>
      </w:pPr>
      <w:r>
        <w:rPr>
          <w:rFonts w:ascii="宋体" w:hAnsi="宋体" w:eastAsia="宋体" w:cs="宋体"/>
          <w:spacing w:val="14"/>
          <w:sz w:val="23"/>
          <w:szCs w:val="23"/>
          <w:highlight w:val="none"/>
        </w:rPr>
        <w:t>企业的负责人为同一人的情形。</w:t>
      </w:r>
    </w:p>
    <w:p w14:paraId="012F25DF">
      <w:pPr>
        <w:spacing w:before="205" w:line="219" w:lineRule="auto"/>
        <w:ind w:left="122"/>
        <w:rPr>
          <w:rFonts w:ascii="宋体" w:hAnsi="宋体" w:eastAsia="宋体" w:cs="宋体"/>
          <w:sz w:val="23"/>
          <w:szCs w:val="23"/>
          <w:highlight w:val="none"/>
        </w:rPr>
      </w:pPr>
      <w:r>
        <w:rPr>
          <w:rFonts w:ascii="宋体" w:hAnsi="宋体" w:eastAsia="宋体" w:cs="宋体"/>
          <w:spacing w:val="18"/>
          <w:sz w:val="23"/>
          <w:szCs w:val="23"/>
          <w:highlight w:val="none"/>
        </w:rPr>
        <w:t>本企业对上述声明内容的真实性负责。如有虚</w:t>
      </w:r>
      <w:r>
        <w:rPr>
          <w:rFonts w:ascii="宋体" w:hAnsi="宋体" w:eastAsia="宋体" w:cs="宋体"/>
          <w:spacing w:val="17"/>
          <w:sz w:val="23"/>
          <w:szCs w:val="23"/>
          <w:highlight w:val="none"/>
        </w:rPr>
        <w:t>假，</w:t>
      </w:r>
      <w:r>
        <w:rPr>
          <w:rFonts w:ascii="宋体" w:hAnsi="宋体" w:eastAsia="宋体" w:cs="宋体"/>
          <w:spacing w:val="-67"/>
          <w:sz w:val="23"/>
          <w:szCs w:val="23"/>
          <w:highlight w:val="none"/>
        </w:rPr>
        <w:t xml:space="preserve"> </w:t>
      </w:r>
      <w:r>
        <w:rPr>
          <w:rFonts w:ascii="宋体" w:hAnsi="宋体" w:eastAsia="宋体" w:cs="宋体"/>
          <w:spacing w:val="17"/>
          <w:sz w:val="23"/>
          <w:szCs w:val="23"/>
          <w:highlight w:val="none"/>
        </w:rPr>
        <w:t>将依法承担相应责任。</w:t>
      </w:r>
    </w:p>
    <w:p w14:paraId="5E11CD88">
      <w:pPr>
        <w:pStyle w:val="3"/>
        <w:spacing w:line="286" w:lineRule="auto"/>
        <w:rPr>
          <w:highlight w:val="none"/>
        </w:rPr>
      </w:pPr>
    </w:p>
    <w:p w14:paraId="4AEDCE33">
      <w:pPr>
        <w:pStyle w:val="3"/>
        <w:spacing w:line="286" w:lineRule="auto"/>
        <w:rPr>
          <w:highlight w:val="none"/>
        </w:rPr>
      </w:pPr>
    </w:p>
    <w:p w14:paraId="28D3ACDC">
      <w:pPr>
        <w:spacing w:before="75" w:line="200" w:lineRule="auto"/>
        <w:ind w:left="6399"/>
        <w:rPr>
          <w:rFonts w:ascii="宋体" w:hAnsi="宋体" w:eastAsia="宋体" w:cs="宋体"/>
          <w:sz w:val="23"/>
          <w:szCs w:val="23"/>
          <w:highlight w:val="none"/>
        </w:rPr>
      </w:pPr>
      <w:r>
        <w:rPr>
          <w:rFonts w:ascii="宋体" w:hAnsi="宋体" w:eastAsia="宋体" w:cs="宋体"/>
          <w:spacing w:val="-2"/>
          <w:sz w:val="23"/>
          <w:szCs w:val="23"/>
          <w:highlight w:val="none"/>
        </w:rPr>
        <w:t>企业名称（盖章</w:t>
      </w:r>
      <w:r>
        <w:rPr>
          <w:rFonts w:ascii="宋体" w:hAnsi="宋体" w:eastAsia="宋体" w:cs="宋体"/>
          <w:spacing w:val="2"/>
          <w:sz w:val="23"/>
          <w:szCs w:val="23"/>
          <w:highlight w:val="none"/>
        </w:rPr>
        <w:t>）：</w:t>
      </w:r>
    </w:p>
    <w:p w14:paraId="31E4CC83">
      <w:pPr>
        <w:spacing w:line="10" w:lineRule="exact"/>
        <w:ind w:left="8530"/>
        <w:rPr>
          <w:rFonts w:ascii="Times New Roman" w:hAnsi="Times New Roman" w:eastAsia="Times New Roman" w:cs="Times New Roman"/>
          <w:sz w:val="23"/>
          <w:szCs w:val="23"/>
          <w:highlight w:val="none"/>
        </w:rPr>
      </w:pPr>
      <w:r>
        <w:rPr>
          <w:rFonts w:ascii="Times New Roman" w:hAnsi="Times New Roman" w:eastAsia="Times New Roman" w:cs="Times New Roman"/>
          <w:spacing w:val="4"/>
          <w:position w:val="5"/>
          <w:sz w:val="23"/>
          <w:szCs w:val="23"/>
          <w:highlight w:val="none"/>
        </w:rPr>
        <w:t>________</w:t>
      </w:r>
    </w:p>
    <w:p w14:paraId="4DA5237A">
      <w:pPr>
        <w:spacing w:before="212" w:line="220" w:lineRule="auto"/>
        <w:ind w:left="7793"/>
        <w:rPr>
          <w:rFonts w:ascii="宋体" w:hAnsi="宋体" w:eastAsia="宋体" w:cs="宋体"/>
          <w:sz w:val="23"/>
          <w:szCs w:val="23"/>
          <w:highlight w:val="none"/>
        </w:rPr>
      </w:pPr>
      <w:r>
        <w:rPr>
          <w:rFonts w:ascii="宋体" w:hAnsi="宋体" w:eastAsia="宋体" w:cs="宋体"/>
          <w:spacing w:val="-25"/>
          <w:sz w:val="23"/>
          <w:szCs w:val="23"/>
          <w:highlight w:val="none"/>
        </w:rPr>
        <w:t>日</w:t>
      </w:r>
      <w:r>
        <w:rPr>
          <w:rFonts w:ascii="宋体" w:hAnsi="宋体" w:eastAsia="宋体" w:cs="宋体"/>
          <w:spacing w:val="7"/>
          <w:sz w:val="23"/>
          <w:szCs w:val="23"/>
          <w:highlight w:val="none"/>
        </w:rPr>
        <w:t xml:space="preserve"> </w:t>
      </w:r>
      <w:r>
        <w:rPr>
          <w:rFonts w:ascii="宋体" w:hAnsi="宋体" w:eastAsia="宋体" w:cs="宋体"/>
          <w:spacing w:val="-25"/>
          <w:sz w:val="23"/>
          <w:szCs w:val="23"/>
          <w:highlight w:val="none"/>
        </w:rPr>
        <w:t>期：</w:t>
      </w:r>
      <w:r>
        <w:rPr>
          <w:rFonts w:ascii="宋体" w:hAnsi="宋体" w:eastAsia="宋体" w:cs="宋体"/>
          <w:sz w:val="23"/>
          <w:szCs w:val="23"/>
          <w:highlight w:val="none"/>
          <w:u w:val="single" w:color="auto"/>
        </w:rPr>
        <w:t xml:space="preserve">         </w:t>
      </w:r>
    </w:p>
    <w:p w14:paraId="3B91BF5F">
      <w:pPr>
        <w:pStyle w:val="3"/>
        <w:spacing w:line="302" w:lineRule="auto"/>
        <w:rPr>
          <w:highlight w:val="none"/>
        </w:rPr>
      </w:pPr>
    </w:p>
    <w:p w14:paraId="08500D41">
      <w:pPr>
        <w:pStyle w:val="3"/>
        <w:spacing w:line="303" w:lineRule="auto"/>
        <w:rPr>
          <w:highlight w:val="none"/>
        </w:rPr>
      </w:pPr>
    </w:p>
    <w:p w14:paraId="244CB8E5">
      <w:pPr>
        <w:pStyle w:val="3"/>
        <w:spacing w:line="303" w:lineRule="auto"/>
        <w:rPr>
          <w:highlight w:val="none"/>
        </w:rPr>
      </w:pPr>
      <w:r>
        <w:rPr>
          <w:highlight w:val="none"/>
        </w:rPr>
        <w:pict>
          <v:shape id="_x0000_s1035" o:spid="_x0000_s1035" style="position:absolute;left:0pt;margin-left:0.35pt;margin-top:15.9pt;height:0.75pt;width:447.3pt;z-index:251673600;mso-width-relative:page;mso-height-relative:page;" filled="f" stroked="t" coordsize="8945,15" path="m0,7l8945,7e">
            <v:fill on="f" focussize="0,0"/>
            <v:stroke color="#000000" miterlimit="10" joinstyle="bevel"/>
            <v:imagedata o:title=""/>
            <o:lock v:ext="edit"/>
          </v:shape>
        </w:pict>
      </w:r>
    </w:p>
    <w:p w14:paraId="71189C1B">
      <w:pPr>
        <w:spacing w:before="66" w:line="220" w:lineRule="auto"/>
        <w:ind w:left="134"/>
        <w:rPr>
          <w:rFonts w:ascii="宋体" w:hAnsi="宋体" w:eastAsia="宋体" w:cs="宋体"/>
          <w:sz w:val="20"/>
          <w:szCs w:val="20"/>
          <w:highlight w:val="none"/>
        </w:rPr>
      </w:pPr>
      <w:r>
        <w:rPr>
          <w:rFonts w:ascii="Times New Roman" w:hAnsi="Times New Roman" w:eastAsia="Times New Roman" w:cs="Times New Roman"/>
          <w:spacing w:val="8"/>
          <w:position w:val="5"/>
          <w:sz w:val="13"/>
          <w:szCs w:val="13"/>
          <w:highlight w:val="none"/>
        </w:rPr>
        <w:t>1</w:t>
      </w:r>
      <w:r>
        <w:rPr>
          <w:rFonts w:ascii="Times New Roman" w:hAnsi="Times New Roman" w:eastAsia="Times New Roman" w:cs="Times New Roman"/>
          <w:spacing w:val="1"/>
          <w:position w:val="5"/>
          <w:sz w:val="13"/>
          <w:szCs w:val="13"/>
          <w:highlight w:val="none"/>
        </w:rPr>
        <w:t xml:space="preserve">  </w:t>
      </w:r>
      <w:r>
        <w:rPr>
          <w:rFonts w:ascii="宋体" w:hAnsi="宋体" w:eastAsia="宋体" w:cs="宋体"/>
          <w:spacing w:val="8"/>
          <w:sz w:val="20"/>
          <w:szCs w:val="20"/>
          <w:highlight w:val="none"/>
        </w:rPr>
        <w:t>从业人员、营业收入、资产总额填报上一年度数据，无上一年度数据的新成立企业可不填报。</w:t>
      </w:r>
    </w:p>
    <w:p w14:paraId="539D3FCA">
      <w:pPr>
        <w:spacing w:line="220" w:lineRule="auto"/>
        <w:rPr>
          <w:rFonts w:ascii="宋体" w:hAnsi="宋体" w:eastAsia="宋体" w:cs="宋体"/>
          <w:sz w:val="20"/>
          <w:szCs w:val="20"/>
          <w:highlight w:val="none"/>
        </w:rPr>
        <w:sectPr>
          <w:footerReference r:id="rId68" w:type="default"/>
          <w:pgSz w:w="11900" w:h="16839"/>
          <w:pgMar w:top="400" w:right="1040" w:bottom="515" w:left="1085" w:header="0" w:footer="363" w:gutter="0"/>
          <w:cols w:space="720" w:num="1"/>
        </w:sectPr>
      </w:pPr>
    </w:p>
    <w:p w14:paraId="4D162125">
      <w:pPr>
        <w:pStyle w:val="3"/>
        <w:spacing w:line="317" w:lineRule="auto"/>
        <w:rPr>
          <w:highlight w:val="none"/>
        </w:rPr>
      </w:pPr>
    </w:p>
    <w:p w14:paraId="3BB4D2BA">
      <w:pPr>
        <w:pStyle w:val="3"/>
        <w:spacing w:line="317" w:lineRule="auto"/>
        <w:rPr>
          <w:highlight w:val="none"/>
        </w:rPr>
      </w:pPr>
    </w:p>
    <w:p w14:paraId="66B92D15">
      <w:pPr>
        <w:pStyle w:val="3"/>
        <w:spacing w:line="317" w:lineRule="auto"/>
        <w:rPr>
          <w:highlight w:val="none"/>
        </w:rPr>
      </w:pPr>
    </w:p>
    <w:p w14:paraId="6790D71D">
      <w:pPr>
        <w:spacing w:before="113" w:line="220" w:lineRule="auto"/>
        <w:ind w:left="3960"/>
        <w:rPr>
          <w:rFonts w:ascii="宋体" w:hAnsi="宋体" w:eastAsia="宋体" w:cs="宋体"/>
          <w:sz w:val="35"/>
          <w:szCs w:val="35"/>
          <w:highlight w:val="none"/>
        </w:rPr>
      </w:pPr>
      <w:r>
        <w:rPr>
          <w:rFonts w:ascii="Times New Roman" w:hAnsi="Times New Roman" w:eastAsia="Times New Roman" w:cs="Times New Roman"/>
          <w:b/>
          <w:bCs/>
          <w:spacing w:val="-3"/>
          <w:sz w:val="35"/>
          <w:szCs w:val="35"/>
          <w:highlight w:val="none"/>
        </w:rPr>
        <w:t>JY</w:t>
      </w:r>
      <w:r>
        <w:rPr>
          <w:rFonts w:ascii="Times New Roman" w:hAnsi="Times New Roman" w:eastAsia="Times New Roman" w:cs="Times New Roman"/>
          <w:b/>
          <w:bCs/>
          <w:spacing w:val="17"/>
          <w:sz w:val="35"/>
          <w:szCs w:val="35"/>
          <w:highlight w:val="none"/>
        </w:rPr>
        <w:t xml:space="preserve">  </w:t>
      </w:r>
      <w:r>
        <w:rPr>
          <w:rFonts w:ascii="宋体" w:hAnsi="宋体" w:eastAsia="宋体" w:cs="宋体"/>
          <w:b/>
          <w:bCs/>
          <w:spacing w:val="-3"/>
          <w:sz w:val="35"/>
          <w:szCs w:val="35"/>
          <w:highlight w:val="none"/>
        </w:rPr>
        <w:t>企业声明函</w:t>
      </w:r>
    </w:p>
    <w:p w14:paraId="11168379">
      <w:pPr>
        <w:spacing w:before="187" w:line="218" w:lineRule="auto"/>
        <w:ind w:left="462"/>
        <w:rPr>
          <w:rFonts w:ascii="宋体" w:hAnsi="宋体" w:eastAsia="宋体" w:cs="宋体"/>
          <w:sz w:val="23"/>
          <w:szCs w:val="23"/>
          <w:highlight w:val="none"/>
        </w:rPr>
      </w:pPr>
      <w:r>
        <w:rPr>
          <w:rFonts w:ascii="宋体" w:hAnsi="宋体" w:eastAsia="宋体" w:cs="宋体"/>
          <w:spacing w:val="8"/>
          <w:sz w:val="23"/>
          <w:szCs w:val="23"/>
          <w:highlight w:val="none"/>
        </w:rPr>
        <w:t xml:space="preserve">【不属于 </w:t>
      </w:r>
      <w:r>
        <w:rPr>
          <w:rFonts w:ascii="宋体" w:hAnsi="宋体" w:eastAsia="宋体" w:cs="宋体"/>
          <w:sz w:val="23"/>
          <w:szCs w:val="23"/>
          <w:highlight w:val="none"/>
        </w:rPr>
        <w:t>JY</w:t>
      </w:r>
      <w:r>
        <w:rPr>
          <w:rFonts w:ascii="宋体" w:hAnsi="宋体" w:eastAsia="宋体" w:cs="宋体"/>
          <w:spacing w:val="29"/>
          <w:sz w:val="23"/>
          <w:szCs w:val="23"/>
          <w:highlight w:val="none"/>
        </w:rPr>
        <w:t xml:space="preserve"> </w:t>
      </w:r>
      <w:r>
        <w:rPr>
          <w:rFonts w:ascii="宋体" w:hAnsi="宋体" w:eastAsia="宋体" w:cs="宋体"/>
          <w:spacing w:val="8"/>
          <w:sz w:val="23"/>
          <w:szCs w:val="23"/>
          <w:highlight w:val="none"/>
        </w:rPr>
        <w:t>企业的无需填写、递交】</w:t>
      </w:r>
    </w:p>
    <w:p w14:paraId="745652C2">
      <w:pPr>
        <w:spacing w:before="215" w:line="363" w:lineRule="auto"/>
        <w:ind w:left="13" w:firstLine="467"/>
        <w:rPr>
          <w:rFonts w:ascii="宋体" w:hAnsi="宋体" w:eastAsia="宋体" w:cs="宋体"/>
          <w:sz w:val="23"/>
          <w:szCs w:val="23"/>
          <w:highlight w:val="none"/>
        </w:rPr>
      </w:pPr>
      <w:r>
        <w:rPr>
          <w:rFonts w:ascii="宋体" w:hAnsi="宋体" w:eastAsia="宋体" w:cs="宋体"/>
          <w:spacing w:val="-1"/>
          <w:sz w:val="23"/>
          <w:szCs w:val="23"/>
          <w:highlight w:val="none"/>
        </w:rPr>
        <w:t>本单位郑重声明，本单位在参加</w:t>
      </w:r>
      <w:r>
        <w:rPr>
          <w:rFonts w:ascii="宋体" w:hAnsi="宋体" w:eastAsia="宋体" w:cs="宋体"/>
          <w:spacing w:val="-1"/>
          <w:sz w:val="23"/>
          <w:szCs w:val="23"/>
          <w:highlight w:val="none"/>
          <w:u w:val="single" w:color="auto"/>
        </w:rPr>
        <w:t>（采购人民称）</w:t>
      </w:r>
      <w:r>
        <w:rPr>
          <w:rFonts w:ascii="宋体" w:hAnsi="宋体" w:eastAsia="宋体" w:cs="宋体"/>
          <w:spacing w:val="-1"/>
          <w:sz w:val="23"/>
          <w:szCs w:val="23"/>
          <w:highlight w:val="none"/>
        </w:rPr>
        <w:t>的</w:t>
      </w:r>
      <w:r>
        <w:rPr>
          <w:rFonts w:ascii="宋体" w:hAnsi="宋体" w:eastAsia="宋体" w:cs="宋体"/>
          <w:spacing w:val="-1"/>
          <w:sz w:val="23"/>
          <w:szCs w:val="23"/>
          <w:highlight w:val="none"/>
          <w:u w:val="single" w:color="auto"/>
        </w:rPr>
        <w:t>（招标项目名称）</w:t>
      </w:r>
      <w:r>
        <w:rPr>
          <w:rFonts w:ascii="宋体" w:hAnsi="宋体" w:eastAsia="宋体" w:cs="宋体"/>
          <w:spacing w:val="-1"/>
          <w:sz w:val="23"/>
          <w:szCs w:val="23"/>
          <w:highlight w:val="none"/>
        </w:rPr>
        <w:t>项目采购活动提供</w:t>
      </w:r>
      <w:r>
        <w:rPr>
          <w:rFonts w:ascii="宋体" w:hAnsi="宋体" w:eastAsia="宋体" w:cs="宋体"/>
          <w:spacing w:val="92"/>
          <w:sz w:val="23"/>
          <w:szCs w:val="23"/>
          <w:highlight w:val="none"/>
        </w:rPr>
        <w:t xml:space="preserve"> </w:t>
      </w:r>
      <w:r>
        <w:rPr>
          <w:rFonts w:ascii="宋体" w:hAnsi="宋体" w:eastAsia="宋体" w:cs="宋体"/>
          <w:spacing w:val="-1"/>
          <w:sz w:val="23"/>
          <w:szCs w:val="23"/>
          <w:highlight w:val="none"/>
        </w:rPr>
        <w:t>以</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 xml:space="preserve">下 </w:t>
      </w:r>
      <w:r>
        <w:rPr>
          <w:rFonts w:ascii="宋体" w:hAnsi="宋体" w:eastAsia="宋体" w:cs="宋体"/>
          <w:sz w:val="23"/>
          <w:szCs w:val="23"/>
          <w:highlight w:val="none"/>
        </w:rPr>
        <w:t>JY</w:t>
      </w:r>
      <w:r>
        <w:rPr>
          <w:rFonts w:ascii="宋体" w:hAnsi="宋体" w:eastAsia="宋体" w:cs="宋体"/>
          <w:spacing w:val="5"/>
          <w:sz w:val="23"/>
          <w:szCs w:val="23"/>
          <w:highlight w:val="none"/>
        </w:rPr>
        <w:t xml:space="preserve"> 企业制造的货物（或</w:t>
      </w:r>
      <w:r>
        <w:rPr>
          <w:rFonts w:ascii="宋体" w:hAnsi="宋体" w:eastAsia="宋体" w:cs="宋体"/>
          <w:spacing w:val="-31"/>
          <w:sz w:val="23"/>
          <w:szCs w:val="23"/>
          <w:highlight w:val="none"/>
        </w:rPr>
        <w:t xml:space="preserve"> </w:t>
      </w:r>
      <w:r>
        <w:rPr>
          <w:rFonts w:ascii="宋体" w:hAnsi="宋体" w:eastAsia="宋体" w:cs="宋体"/>
          <w:sz w:val="23"/>
          <w:szCs w:val="23"/>
          <w:highlight w:val="none"/>
        </w:rPr>
        <w:t>JY</w:t>
      </w:r>
      <w:r>
        <w:rPr>
          <w:rFonts w:ascii="宋体" w:hAnsi="宋体" w:eastAsia="宋体" w:cs="宋体"/>
          <w:spacing w:val="-25"/>
          <w:sz w:val="23"/>
          <w:szCs w:val="23"/>
          <w:highlight w:val="none"/>
        </w:rPr>
        <w:t xml:space="preserve"> </w:t>
      </w:r>
      <w:r>
        <w:rPr>
          <w:rFonts w:ascii="宋体" w:hAnsi="宋体" w:eastAsia="宋体" w:cs="宋体"/>
          <w:spacing w:val="5"/>
          <w:sz w:val="23"/>
          <w:szCs w:val="23"/>
          <w:highlight w:val="none"/>
        </w:rPr>
        <w:t xml:space="preserve">企业承担的工程、或 </w:t>
      </w:r>
      <w:r>
        <w:rPr>
          <w:rFonts w:ascii="宋体" w:hAnsi="宋体" w:eastAsia="宋体" w:cs="宋体"/>
          <w:sz w:val="23"/>
          <w:szCs w:val="23"/>
          <w:highlight w:val="none"/>
        </w:rPr>
        <w:t>JY</w:t>
      </w:r>
      <w:r>
        <w:rPr>
          <w:rFonts w:ascii="宋体" w:hAnsi="宋体" w:eastAsia="宋体" w:cs="宋体"/>
          <w:spacing w:val="21"/>
          <w:sz w:val="23"/>
          <w:szCs w:val="23"/>
          <w:highlight w:val="none"/>
        </w:rPr>
        <w:t xml:space="preserve"> </w:t>
      </w:r>
      <w:r>
        <w:rPr>
          <w:rFonts w:ascii="宋体" w:hAnsi="宋体" w:eastAsia="宋体" w:cs="宋体"/>
          <w:spacing w:val="5"/>
          <w:sz w:val="23"/>
          <w:szCs w:val="23"/>
          <w:highlight w:val="none"/>
        </w:rPr>
        <w:t>企业</w:t>
      </w:r>
      <w:r>
        <w:rPr>
          <w:rFonts w:ascii="宋体" w:hAnsi="宋体" w:eastAsia="宋体" w:cs="宋体"/>
          <w:spacing w:val="4"/>
          <w:sz w:val="23"/>
          <w:szCs w:val="23"/>
          <w:highlight w:val="none"/>
        </w:rPr>
        <w:t>承接的服务</w:t>
      </w:r>
      <w:r>
        <w:rPr>
          <w:rFonts w:ascii="宋体" w:hAnsi="宋体" w:eastAsia="宋体" w:cs="宋体"/>
          <w:spacing w:val="-1"/>
          <w:sz w:val="23"/>
          <w:szCs w:val="23"/>
          <w:highlight w:val="none"/>
        </w:rPr>
        <w:t>）</w:t>
      </w:r>
      <w:r>
        <w:rPr>
          <w:rFonts w:ascii="宋体" w:hAnsi="宋体" w:eastAsia="宋体" w:cs="宋体"/>
          <w:spacing w:val="-68"/>
          <w:sz w:val="23"/>
          <w:szCs w:val="23"/>
          <w:highlight w:val="none"/>
        </w:rPr>
        <w:t xml:space="preserve"> </w:t>
      </w:r>
      <w:r>
        <w:rPr>
          <w:rFonts w:ascii="宋体" w:hAnsi="宋体" w:eastAsia="宋体" w:cs="宋体"/>
          <w:spacing w:val="-1"/>
          <w:sz w:val="23"/>
          <w:szCs w:val="23"/>
          <w:highlight w:val="none"/>
        </w:rPr>
        <w:t>，</w:t>
      </w:r>
      <w:r>
        <w:rPr>
          <w:rFonts w:ascii="宋体" w:hAnsi="宋体" w:eastAsia="宋体" w:cs="宋体"/>
          <w:spacing w:val="4"/>
          <w:sz w:val="23"/>
          <w:szCs w:val="23"/>
          <w:highlight w:val="none"/>
        </w:rPr>
        <w:t>具体情况如下：</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（按照实际情况勾选或填空）</w:t>
      </w:r>
    </w:p>
    <w:p w14:paraId="5ECD74C2">
      <w:pPr>
        <w:spacing w:before="66" w:line="261" w:lineRule="auto"/>
        <w:ind w:right="13" w:firstLine="497"/>
        <w:rPr>
          <w:rFonts w:ascii="宋体" w:hAnsi="宋体" w:eastAsia="宋体" w:cs="宋体"/>
          <w:sz w:val="23"/>
          <w:szCs w:val="23"/>
          <w:highlight w:val="none"/>
        </w:rPr>
      </w:pPr>
      <w:r>
        <w:rPr>
          <w:rFonts w:ascii="宋体" w:hAnsi="宋体" w:eastAsia="宋体" w:cs="宋体"/>
          <w:spacing w:val="7"/>
          <w:sz w:val="23"/>
          <w:szCs w:val="23"/>
          <w:highlight w:val="none"/>
        </w:rPr>
        <w:t>（1）</w:t>
      </w:r>
      <w:r>
        <w:rPr>
          <w:rFonts w:ascii="宋体" w:hAnsi="宋体" w:eastAsia="宋体" w:cs="宋体"/>
          <w:spacing w:val="7"/>
          <w:sz w:val="23"/>
          <w:szCs w:val="23"/>
          <w:highlight w:val="none"/>
          <w:u w:val="single" w:color="auto"/>
        </w:rPr>
        <w:t>。（制造商名称）</w:t>
      </w:r>
      <w:r>
        <w:rPr>
          <w:rFonts w:ascii="宋体" w:hAnsi="宋体" w:eastAsia="宋体" w:cs="宋体"/>
          <w:spacing w:val="7"/>
          <w:sz w:val="23"/>
          <w:szCs w:val="23"/>
          <w:highlight w:val="none"/>
        </w:rPr>
        <w:t>属于</w:t>
      </w:r>
      <w:r>
        <w:rPr>
          <w:rFonts w:ascii="宋体" w:hAnsi="宋体" w:eastAsia="宋体" w:cs="宋体"/>
          <w:spacing w:val="-8"/>
          <w:sz w:val="23"/>
          <w:szCs w:val="23"/>
          <w:highlight w:val="none"/>
        </w:rPr>
        <w:t xml:space="preserve"> </w:t>
      </w:r>
      <w:r>
        <w:rPr>
          <w:rFonts w:ascii="宋体" w:hAnsi="宋体" w:eastAsia="宋体" w:cs="宋体"/>
          <w:sz w:val="23"/>
          <w:szCs w:val="23"/>
          <w:highlight w:val="none"/>
        </w:rPr>
        <w:t>JY</w:t>
      </w:r>
      <w:r>
        <w:rPr>
          <w:rFonts w:ascii="宋体" w:hAnsi="宋体" w:eastAsia="宋体" w:cs="宋体"/>
          <w:spacing w:val="-25"/>
          <w:sz w:val="23"/>
          <w:szCs w:val="23"/>
          <w:highlight w:val="none"/>
        </w:rPr>
        <w:t xml:space="preserve"> </w:t>
      </w:r>
      <w:r>
        <w:rPr>
          <w:rFonts w:ascii="宋体" w:hAnsi="宋体" w:eastAsia="宋体" w:cs="宋体"/>
          <w:spacing w:val="7"/>
          <w:sz w:val="23"/>
          <w:szCs w:val="23"/>
          <w:highlight w:val="none"/>
        </w:rPr>
        <w:t>企业，后附省级以上</w:t>
      </w:r>
      <w:r>
        <w:rPr>
          <w:rFonts w:ascii="宋体" w:hAnsi="宋体" w:eastAsia="宋体" w:cs="宋体"/>
          <w:spacing w:val="-27"/>
          <w:sz w:val="23"/>
          <w:szCs w:val="23"/>
          <w:highlight w:val="none"/>
        </w:rPr>
        <w:t xml:space="preserve"> </w:t>
      </w:r>
      <w:r>
        <w:rPr>
          <w:rFonts w:ascii="宋体" w:hAnsi="宋体" w:eastAsia="宋体" w:cs="宋体"/>
          <w:sz w:val="23"/>
          <w:szCs w:val="23"/>
          <w:highlight w:val="none"/>
        </w:rPr>
        <w:t>JY</w:t>
      </w:r>
      <w:r>
        <w:rPr>
          <w:rFonts w:ascii="宋体" w:hAnsi="宋体" w:eastAsia="宋体" w:cs="宋体"/>
          <w:spacing w:val="-19"/>
          <w:sz w:val="23"/>
          <w:szCs w:val="23"/>
          <w:highlight w:val="none"/>
        </w:rPr>
        <w:t xml:space="preserve"> </w:t>
      </w:r>
      <w:r>
        <w:rPr>
          <w:rFonts w:ascii="宋体" w:hAnsi="宋体" w:eastAsia="宋体" w:cs="宋体"/>
          <w:spacing w:val="7"/>
          <w:sz w:val="23"/>
          <w:szCs w:val="23"/>
          <w:highlight w:val="none"/>
        </w:rPr>
        <w:t>管理局、</w:t>
      </w:r>
      <w:r>
        <w:rPr>
          <w:rFonts w:ascii="宋体" w:hAnsi="宋体" w:eastAsia="宋体" w:cs="宋体"/>
          <w:sz w:val="23"/>
          <w:szCs w:val="23"/>
          <w:highlight w:val="none"/>
        </w:rPr>
        <w:t>JD</w:t>
      </w:r>
      <w:r>
        <w:rPr>
          <w:rFonts w:ascii="宋体" w:hAnsi="宋体" w:eastAsia="宋体" w:cs="宋体"/>
          <w:spacing w:val="-19"/>
          <w:sz w:val="23"/>
          <w:szCs w:val="23"/>
          <w:highlight w:val="none"/>
        </w:rPr>
        <w:t xml:space="preserve"> </w:t>
      </w:r>
      <w:r>
        <w:rPr>
          <w:rFonts w:ascii="宋体" w:hAnsi="宋体" w:eastAsia="宋体" w:cs="宋体"/>
          <w:spacing w:val="7"/>
          <w:sz w:val="23"/>
          <w:szCs w:val="23"/>
          <w:highlight w:val="none"/>
        </w:rPr>
        <w:t>管理局（含新疆生</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产 建设兵团）出具的属于</w:t>
      </w:r>
      <w:r>
        <w:rPr>
          <w:rFonts w:ascii="宋体" w:hAnsi="宋体" w:eastAsia="宋体" w:cs="宋体"/>
          <w:spacing w:val="-28"/>
          <w:sz w:val="23"/>
          <w:szCs w:val="23"/>
          <w:highlight w:val="none"/>
        </w:rPr>
        <w:t xml:space="preserve"> </w:t>
      </w:r>
      <w:r>
        <w:rPr>
          <w:rFonts w:ascii="宋体" w:hAnsi="宋体" w:eastAsia="宋体" w:cs="宋体"/>
          <w:sz w:val="23"/>
          <w:szCs w:val="23"/>
          <w:highlight w:val="none"/>
        </w:rPr>
        <w:t>JY</w:t>
      </w:r>
      <w:r>
        <w:rPr>
          <w:rFonts w:ascii="宋体" w:hAnsi="宋体" w:eastAsia="宋体" w:cs="宋体"/>
          <w:spacing w:val="-27"/>
          <w:sz w:val="23"/>
          <w:szCs w:val="23"/>
          <w:highlight w:val="none"/>
        </w:rPr>
        <w:t xml:space="preserve"> </w:t>
      </w:r>
      <w:r>
        <w:rPr>
          <w:rFonts w:ascii="宋体" w:hAnsi="宋体" w:eastAsia="宋体" w:cs="宋体"/>
          <w:spacing w:val="5"/>
          <w:sz w:val="23"/>
          <w:szCs w:val="23"/>
          <w:highlight w:val="none"/>
        </w:rPr>
        <w:t>企业的证明文件。</w:t>
      </w:r>
    </w:p>
    <w:p w14:paraId="71D9D633">
      <w:pPr>
        <w:spacing w:before="298" w:line="292" w:lineRule="auto"/>
        <w:ind w:left="4" w:right="5" w:firstLine="611"/>
        <w:rPr>
          <w:rFonts w:ascii="宋体" w:hAnsi="宋体" w:eastAsia="宋体" w:cs="宋体"/>
          <w:sz w:val="23"/>
          <w:szCs w:val="23"/>
          <w:highlight w:val="none"/>
        </w:rPr>
      </w:pPr>
      <w:r>
        <w:rPr>
          <w:rFonts w:ascii="宋体" w:hAnsi="宋体" w:eastAsia="宋体" w:cs="宋体"/>
          <w:spacing w:val="6"/>
          <w:sz w:val="23"/>
          <w:szCs w:val="23"/>
          <w:highlight w:val="none"/>
        </w:rPr>
        <w:t>（2）</w:t>
      </w:r>
      <w:r>
        <w:rPr>
          <w:rFonts w:ascii="宋体" w:hAnsi="宋体" w:eastAsia="宋体" w:cs="宋体"/>
          <w:spacing w:val="6"/>
          <w:sz w:val="23"/>
          <w:szCs w:val="23"/>
          <w:highlight w:val="none"/>
          <w:u w:val="single" w:color="auto"/>
        </w:rPr>
        <w:t>。（制造商名称）</w:t>
      </w:r>
      <w:r>
        <w:rPr>
          <w:rFonts w:ascii="宋体" w:hAnsi="宋体" w:eastAsia="宋体" w:cs="宋体"/>
          <w:spacing w:val="6"/>
          <w:sz w:val="23"/>
          <w:szCs w:val="23"/>
          <w:highlight w:val="none"/>
        </w:rPr>
        <w:t>属于</w:t>
      </w:r>
      <w:r>
        <w:rPr>
          <w:rFonts w:ascii="宋体" w:hAnsi="宋体" w:eastAsia="宋体" w:cs="宋体"/>
          <w:spacing w:val="-32"/>
          <w:sz w:val="23"/>
          <w:szCs w:val="23"/>
          <w:highlight w:val="none"/>
        </w:rPr>
        <w:t xml:space="preserve"> </w:t>
      </w:r>
      <w:r>
        <w:rPr>
          <w:rFonts w:ascii="宋体" w:hAnsi="宋体" w:eastAsia="宋体" w:cs="宋体"/>
          <w:sz w:val="23"/>
          <w:szCs w:val="23"/>
          <w:highlight w:val="none"/>
        </w:rPr>
        <w:t>JY</w:t>
      </w:r>
      <w:r>
        <w:rPr>
          <w:rFonts w:ascii="宋体" w:hAnsi="宋体" w:eastAsia="宋体" w:cs="宋体"/>
          <w:spacing w:val="-27"/>
          <w:sz w:val="23"/>
          <w:szCs w:val="23"/>
          <w:highlight w:val="none"/>
        </w:rPr>
        <w:t xml:space="preserve"> </w:t>
      </w:r>
      <w:r>
        <w:rPr>
          <w:rFonts w:ascii="宋体" w:hAnsi="宋体" w:eastAsia="宋体" w:cs="宋体"/>
          <w:spacing w:val="6"/>
          <w:sz w:val="23"/>
          <w:szCs w:val="23"/>
          <w:highlight w:val="none"/>
        </w:rPr>
        <w:t>企业并作为联</w:t>
      </w:r>
      <w:r>
        <w:rPr>
          <w:rFonts w:ascii="宋体" w:hAnsi="宋体" w:eastAsia="宋体" w:cs="宋体"/>
          <w:spacing w:val="5"/>
          <w:sz w:val="23"/>
          <w:szCs w:val="23"/>
          <w:highlight w:val="none"/>
        </w:rPr>
        <w:t>合体一方，其提供协议合同金额占到共同</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投标 协议合同总金额的比例为</w:t>
      </w:r>
      <w:r>
        <w:rPr>
          <w:rFonts w:ascii="宋体" w:hAnsi="宋体" w:eastAsia="宋体" w:cs="宋体"/>
          <w:spacing w:val="77"/>
          <w:sz w:val="23"/>
          <w:szCs w:val="23"/>
          <w:highlight w:val="none"/>
        </w:rPr>
        <w:t xml:space="preserve"> </w:t>
      </w:r>
      <w:r>
        <w:rPr>
          <w:rFonts w:ascii="宋体" w:hAnsi="宋体" w:eastAsia="宋体" w:cs="宋体"/>
          <w:spacing w:val="7"/>
          <w:sz w:val="23"/>
          <w:szCs w:val="23"/>
          <w:highlight w:val="none"/>
        </w:rPr>
        <w:t>。后附省级以上</w:t>
      </w:r>
      <w:r>
        <w:rPr>
          <w:rFonts w:ascii="宋体" w:hAnsi="宋体" w:eastAsia="宋体" w:cs="宋体"/>
          <w:spacing w:val="-30"/>
          <w:sz w:val="23"/>
          <w:szCs w:val="23"/>
          <w:highlight w:val="none"/>
        </w:rPr>
        <w:t xml:space="preserve"> </w:t>
      </w:r>
      <w:r>
        <w:rPr>
          <w:rFonts w:ascii="宋体" w:hAnsi="宋体" w:eastAsia="宋体" w:cs="宋体"/>
          <w:sz w:val="23"/>
          <w:szCs w:val="23"/>
          <w:highlight w:val="none"/>
        </w:rPr>
        <w:t>JY</w:t>
      </w:r>
      <w:r>
        <w:rPr>
          <w:rFonts w:ascii="宋体" w:hAnsi="宋体" w:eastAsia="宋体" w:cs="宋体"/>
          <w:spacing w:val="-23"/>
          <w:sz w:val="23"/>
          <w:szCs w:val="23"/>
          <w:highlight w:val="none"/>
        </w:rPr>
        <w:t xml:space="preserve"> </w:t>
      </w:r>
      <w:r>
        <w:rPr>
          <w:rFonts w:ascii="宋体" w:hAnsi="宋体" w:eastAsia="宋体" w:cs="宋体"/>
          <w:spacing w:val="7"/>
          <w:sz w:val="23"/>
          <w:szCs w:val="23"/>
          <w:highlight w:val="none"/>
        </w:rPr>
        <w:t>管理局、</w:t>
      </w:r>
      <w:r>
        <w:rPr>
          <w:rFonts w:ascii="宋体" w:hAnsi="宋体" w:eastAsia="宋体" w:cs="宋体"/>
          <w:sz w:val="23"/>
          <w:szCs w:val="23"/>
          <w:highlight w:val="none"/>
        </w:rPr>
        <w:t>JD</w:t>
      </w:r>
      <w:r>
        <w:rPr>
          <w:rFonts w:ascii="宋体" w:hAnsi="宋体" w:eastAsia="宋体" w:cs="宋体"/>
          <w:spacing w:val="7"/>
          <w:sz w:val="23"/>
          <w:szCs w:val="23"/>
          <w:highlight w:val="none"/>
        </w:rPr>
        <w:t xml:space="preserve"> 管理局（含新疆生产建设兵</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团）出具的属于</w:t>
      </w:r>
      <w:r>
        <w:rPr>
          <w:rFonts w:ascii="宋体" w:hAnsi="宋体" w:eastAsia="宋体" w:cs="宋体"/>
          <w:spacing w:val="-21"/>
          <w:sz w:val="23"/>
          <w:szCs w:val="23"/>
          <w:highlight w:val="none"/>
        </w:rPr>
        <w:t xml:space="preserve"> </w:t>
      </w:r>
      <w:r>
        <w:rPr>
          <w:rFonts w:ascii="宋体" w:hAnsi="宋体" w:eastAsia="宋体" w:cs="宋体"/>
          <w:sz w:val="23"/>
          <w:szCs w:val="23"/>
          <w:highlight w:val="none"/>
        </w:rPr>
        <w:t>JY</w:t>
      </w:r>
      <w:r>
        <w:rPr>
          <w:rFonts w:ascii="宋体" w:hAnsi="宋体" w:eastAsia="宋体" w:cs="宋体"/>
          <w:spacing w:val="-27"/>
          <w:sz w:val="23"/>
          <w:szCs w:val="23"/>
          <w:highlight w:val="none"/>
        </w:rPr>
        <w:t xml:space="preserve"> </w:t>
      </w:r>
      <w:r>
        <w:rPr>
          <w:rFonts w:ascii="宋体" w:hAnsi="宋体" w:eastAsia="宋体" w:cs="宋体"/>
          <w:spacing w:val="3"/>
          <w:sz w:val="23"/>
          <w:szCs w:val="23"/>
          <w:highlight w:val="none"/>
        </w:rPr>
        <w:t>企业的证明文件。</w:t>
      </w:r>
    </w:p>
    <w:p w14:paraId="0A73A8CF">
      <w:pPr>
        <w:pStyle w:val="3"/>
        <w:spacing w:line="256" w:lineRule="auto"/>
        <w:rPr>
          <w:highlight w:val="none"/>
        </w:rPr>
      </w:pPr>
    </w:p>
    <w:p w14:paraId="3A8DBEF3">
      <w:pPr>
        <w:spacing w:before="76" w:line="292" w:lineRule="auto"/>
        <w:ind w:right="9" w:firstLine="495"/>
        <w:rPr>
          <w:rFonts w:ascii="宋体" w:hAnsi="宋体" w:eastAsia="宋体" w:cs="宋体"/>
          <w:sz w:val="23"/>
          <w:szCs w:val="23"/>
          <w:highlight w:val="none"/>
        </w:rPr>
      </w:pPr>
      <w:r>
        <w:rPr>
          <w:rFonts w:ascii="宋体" w:hAnsi="宋体" w:eastAsia="宋体" w:cs="宋体"/>
          <w:spacing w:val="8"/>
          <w:sz w:val="23"/>
          <w:szCs w:val="23"/>
          <w:highlight w:val="none"/>
        </w:rPr>
        <w:t>（3）</w:t>
      </w:r>
      <w:r>
        <w:rPr>
          <w:rFonts w:ascii="宋体" w:hAnsi="宋体" w:eastAsia="宋体" w:cs="宋体"/>
          <w:spacing w:val="8"/>
          <w:sz w:val="23"/>
          <w:szCs w:val="23"/>
          <w:highlight w:val="none"/>
          <w:u w:val="single" w:color="auto"/>
        </w:rPr>
        <w:t>。（制造商名称）</w:t>
      </w:r>
      <w:r>
        <w:rPr>
          <w:rFonts w:ascii="宋体" w:hAnsi="宋体" w:eastAsia="宋体" w:cs="宋体"/>
          <w:spacing w:val="8"/>
          <w:sz w:val="23"/>
          <w:szCs w:val="23"/>
          <w:highlight w:val="none"/>
        </w:rPr>
        <w:t>属于</w:t>
      </w:r>
      <w:r>
        <w:rPr>
          <w:rFonts w:ascii="宋体" w:hAnsi="宋体" w:eastAsia="宋体" w:cs="宋体"/>
          <w:spacing w:val="-16"/>
          <w:sz w:val="23"/>
          <w:szCs w:val="23"/>
          <w:highlight w:val="none"/>
        </w:rPr>
        <w:t xml:space="preserve"> </w:t>
      </w:r>
      <w:r>
        <w:rPr>
          <w:rFonts w:ascii="宋体" w:hAnsi="宋体" w:eastAsia="宋体" w:cs="宋体"/>
          <w:sz w:val="23"/>
          <w:szCs w:val="23"/>
          <w:highlight w:val="none"/>
        </w:rPr>
        <w:t>JY</w:t>
      </w:r>
      <w:r>
        <w:rPr>
          <w:rFonts w:ascii="宋体" w:hAnsi="宋体" w:eastAsia="宋体" w:cs="宋体"/>
          <w:spacing w:val="-25"/>
          <w:sz w:val="23"/>
          <w:szCs w:val="23"/>
          <w:highlight w:val="none"/>
        </w:rPr>
        <w:t xml:space="preserve"> </w:t>
      </w:r>
      <w:r>
        <w:rPr>
          <w:rFonts w:ascii="宋体" w:hAnsi="宋体" w:eastAsia="宋体" w:cs="宋体"/>
          <w:spacing w:val="8"/>
          <w:sz w:val="23"/>
          <w:szCs w:val="23"/>
          <w:highlight w:val="none"/>
        </w:rPr>
        <w:t>企业并作为分包方，其提供协议合同金额占到分包意向</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协议 合同总金额的比例为。后附省级以上</w:t>
      </w:r>
      <w:r>
        <w:rPr>
          <w:rFonts w:ascii="宋体" w:hAnsi="宋体" w:eastAsia="宋体" w:cs="宋体"/>
          <w:spacing w:val="-31"/>
          <w:sz w:val="23"/>
          <w:szCs w:val="23"/>
          <w:highlight w:val="none"/>
        </w:rPr>
        <w:t xml:space="preserve"> </w:t>
      </w:r>
      <w:r>
        <w:rPr>
          <w:rFonts w:ascii="宋体" w:hAnsi="宋体" w:eastAsia="宋体" w:cs="宋体"/>
          <w:sz w:val="23"/>
          <w:szCs w:val="23"/>
          <w:highlight w:val="none"/>
        </w:rPr>
        <w:t>JY</w:t>
      </w:r>
      <w:r>
        <w:rPr>
          <w:rFonts w:ascii="宋体" w:hAnsi="宋体" w:eastAsia="宋体" w:cs="宋体"/>
          <w:spacing w:val="-25"/>
          <w:sz w:val="23"/>
          <w:szCs w:val="23"/>
          <w:highlight w:val="none"/>
        </w:rPr>
        <w:t xml:space="preserve"> </w:t>
      </w:r>
      <w:r>
        <w:rPr>
          <w:rFonts w:ascii="宋体" w:hAnsi="宋体" w:eastAsia="宋体" w:cs="宋体"/>
          <w:spacing w:val="7"/>
          <w:sz w:val="23"/>
          <w:szCs w:val="23"/>
          <w:highlight w:val="none"/>
        </w:rPr>
        <w:t>管理局、</w:t>
      </w:r>
      <w:r>
        <w:rPr>
          <w:rFonts w:ascii="宋体" w:hAnsi="宋体" w:eastAsia="宋体" w:cs="宋体"/>
          <w:sz w:val="23"/>
          <w:szCs w:val="23"/>
          <w:highlight w:val="none"/>
        </w:rPr>
        <w:t>JD</w:t>
      </w:r>
      <w:r>
        <w:rPr>
          <w:rFonts w:ascii="宋体" w:hAnsi="宋体" w:eastAsia="宋体" w:cs="宋体"/>
          <w:spacing w:val="-24"/>
          <w:sz w:val="23"/>
          <w:szCs w:val="23"/>
          <w:highlight w:val="none"/>
        </w:rPr>
        <w:t xml:space="preserve"> </w:t>
      </w:r>
      <w:r>
        <w:rPr>
          <w:rFonts w:ascii="宋体" w:hAnsi="宋体" w:eastAsia="宋体" w:cs="宋体"/>
          <w:spacing w:val="7"/>
          <w:sz w:val="23"/>
          <w:szCs w:val="23"/>
          <w:highlight w:val="none"/>
        </w:rPr>
        <w:t>管理局（含新疆生产建</w:t>
      </w:r>
      <w:r>
        <w:rPr>
          <w:rFonts w:ascii="宋体" w:hAnsi="宋体" w:eastAsia="宋体" w:cs="宋体"/>
          <w:spacing w:val="6"/>
          <w:sz w:val="23"/>
          <w:szCs w:val="23"/>
          <w:highlight w:val="none"/>
        </w:rPr>
        <w:t>设兵团）出</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具的属于</w:t>
      </w:r>
      <w:r>
        <w:rPr>
          <w:rFonts w:ascii="宋体" w:hAnsi="宋体" w:eastAsia="宋体" w:cs="宋体"/>
          <w:spacing w:val="-26"/>
          <w:sz w:val="23"/>
          <w:szCs w:val="23"/>
          <w:highlight w:val="none"/>
        </w:rPr>
        <w:t xml:space="preserve"> </w:t>
      </w:r>
      <w:r>
        <w:rPr>
          <w:rFonts w:ascii="宋体" w:hAnsi="宋体" w:eastAsia="宋体" w:cs="宋体"/>
          <w:sz w:val="23"/>
          <w:szCs w:val="23"/>
          <w:highlight w:val="none"/>
        </w:rPr>
        <w:t>JY</w:t>
      </w:r>
      <w:r>
        <w:rPr>
          <w:rFonts w:ascii="宋体" w:hAnsi="宋体" w:eastAsia="宋体" w:cs="宋体"/>
          <w:spacing w:val="-27"/>
          <w:sz w:val="23"/>
          <w:szCs w:val="23"/>
          <w:highlight w:val="none"/>
        </w:rPr>
        <w:t xml:space="preserve"> </w:t>
      </w:r>
      <w:r>
        <w:rPr>
          <w:rFonts w:ascii="宋体" w:hAnsi="宋体" w:eastAsia="宋体" w:cs="宋体"/>
          <w:spacing w:val="2"/>
          <w:sz w:val="23"/>
          <w:szCs w:val="23"/>
          <w:highlight w:val="none"/>
        </w:rPr>
        <w:t>企业的证明文件。</w:t>
      </w:r>
    </w:p>
    <w:p w14:paraId="2154A7DE">
      <w:pPr>
        <w:pStyle w:val="3"/>
        <w:spacing w:line="242" w:lineRule="auto"/>
        <w:rPr>
          <w:highlight w:val="none"/>
        </w:rPr>
      </w:pPr>
    </w:p>
    <w:p w14:paraId="5C5457C7">
      <w:pPr>
        <w:spacing w:before="75" w:line="219" w:lineRule="auto"/>
        <w:ind w:left="480"/>
        <w:rPr>
          <w:rFonts w:ascii="宋体" w:hAnsi="宋体" w:eastAsia="宋体" w:cs="宋体"/>
          <w:sz w:val="23"/>
          <w:szCs w:val="23"/>
          <w:highlight w:val="none"/>
        </w:rPr>
      </w:pPr>
      <w:r>
        <w:rPr>
          <w:rFonts w:ascii="宋体" w:hAnsi="宋体" w:eastAsia="宋体" w:cs="宋体"/>
          <w:spacing w:val="7"/>
          <w:sz w:val="23"/>
          <w:szCs w:val="23"/>
          <w:highlight w:val="none"/>
        </w:rPr>
        <w:t>本单位对上述声明的真实性负责。如有虚假，将依法承担相应责任。</w:t>
      </w:r>
    </w:p>
    <w:p w14:paraId="1D47E41D">
      <w:pPr>
        <w:spacing w:before="215" w:line="353" w:lineRule="auto"/>
        <w:ind w:left="6078" w:right="1599" w:hanging="76"/>
        <w:rPr>
          <w:rFonts w:ascii="宋体" w:hAnsi="宋体" w:eastAsia="宋体" w:cs="宋体"/>
          <w:sz w:val="23"/>
          <w:szCs w:val="23"/>
          <w:highlight w:val="none"/>
        </w:rPr>
      </w:pPr>
      <w:r>
        <w:rPr>
          <w:rFonts w:ascii="宋体" w:hAnsi="宋体" w:eastAsia="宋体" w:cs="宋体"/>
          <w:sz w:val="23"/>
          <w:szCs w:val="23"/>
          <w:highlight w:val="none"/>
        </w:rPr>
        <w:t>单位名称（盖章</w:t>
      </w:r>
      <w:r>
        <w:rPr>
          <w:rFonts w:ascii="宋体" w:hAnsi="宋体" w:eastAsia="宋体" w:cs="宋体"/>
          <w:spacing w:val="-25"/>
          <w:sz w:val="23"/>
          <w:szCs w:val="23"/>
          <w:highlight w:val="none"/>
        </w:rPr>
        <w:t>）：</w:t>
      </w:r>
      <w:r>
        <w:rPr>
          <w:rFonts w:ascii="宋体" w:hAnsi="宋体" w:eastAsia="宋体" w:cs="宋体"/>
          <w:sz w:val="23"/>
          <w:szCs w:val="23"/>
          <w:highlight w:val="none"/>
        </w:rPr>
        <w:t xml:space="preserve"> </w:t>
      </w:r>
      <w:r>
        <w:rPr>
          <w:rFonts w:ascii="宋体" w:hAnsi="宋体" w:eastAsia="宋体" w:cs="宋体"/>
          <w:spacing w:val="-25"/>
          <w:sz w:val="23"/>
          <w:szCs w:val="23"/>
          <w:highlight w:val="none"/>
        </w:rPr>
        <w:t>日</w:t>
      </w:r>
      <w:r>
        <w:rPr>
          <w:rFonts w:ascii="宋体" w:hAnsi="宋体" w:eastAsia="宋体" w:cs="宋体"/>
          <w:spacing w:val="8"/>
          <w:sz w:val="23"/>
          <w:szCs w:val="23"/>
          <w:highlight w:val="none"/>
        </w:rPr>
        <w:t xml:space="preserve"> </w:t>
      </w:r>
      <w:r>
        <w:rPr>
          <w:rFonts w:ascii="宋体" w:hAnsi="宋体" w:eastAsia="宋体" w:cs="宋体"/>
          <w:spacing w:val="-25"/>
          <w:sz w:val="23"/>
          <w:szCs w:val="23"/>
          <w:highlight w:val="none"/>
        </w:rPr>
        <w:t>期</w:t>
      </w:r>
    </w:p>
    <w:p w14:paraId="4734A4D2">
      <w:pPr>
        <w:spacing w:line="353" w:lineRule="auto"/>
        <w:rPr>
          <w:rFonts w:ascii="宋体" w:hAnsi="宋体" w:eastAsia="宋体" w:cs="宋体"/>
          <w:sz w:val="23"/>
          <w:szCs w:val="23"/>
          <w:highlight w:val="none"/>
        </w:rPr>
        <w:sectPr>
          <w:footerReference r:id="rId69" w:type="default"/>
          <w:pgSz w:w="11900" w:h="16839"/>
          <w:pgMar w:top="400" w:right="1018" w:bottom="509" w:left="1258" w:header="0" w:footer="342" w:gutter="0"/>
          <w:cols w:space="720" w:num="1"/>
        </w:sectPr>
      </w:pPr>
    </w:p>
    <w:p w14:paraId="5410C3B0">
      <w:pPr>
        <w:pStyle w:val="3"/>
        <w:spacing w:line="289" w:lineRule="auto"/>
        <w:rPr>
          <w:highlight w:val="none"/>
        </w:rPr>
      </w:pPr>
    </w:p>
    <w:p w14:paraId="41FE3C31">
      <w:pPr>
        <w:pStyle w:val="3"/>
        <w:spacing w:line="289" w:lineRule="auto"/>
        <w:rPr>
          <w:highlight w:val="none"/>
        </w:rPr>
      </w:pPr>
    </w:p>
    <w:p w14:paraId="62D333E0">
      <w:pPr>
        <w:pStyle w:val="3"/>
        <w:spacing w:line="290" w:lineRule="auto"/>
        <w:rPr>
          <w:highlight w:val="none"/>
        </w:rPr>
      </w:pPr>
    </w:p>
    <w:p w14:paraId="6F97198C">
      <w:pPr>
        <w:spacing w:before="91" w:line="220" w:lineRule="auto"/>
        <w:ind w:left="3849"/>
        <w:rPr>
          <w:rFonts w:ascii="宋体" w:hAnsi="宋体" w:eastAsia="宋体" w:cs="宋体"/>
          <w:sz w:val="28"/>
          <w:szCs w:val="28"/>
          <w:highlight w:val="none"/>
        </w:rPr>
      </w:pPr>
      <w:r>
        <w:rPr>
          <w:rFonts w:ascii="宋体" w:hAnsi="宋体" w:eastAsia="宋体" w:cs="宋体"/>
          <w:b/>
          <w:bCs/>
          <w:spacing w:val="-8"/>
          <w:sz w:val="28"/>
          <w:szCs w:val="28"/>
          <w:highlight w:val="none"/>
        </w:rPr>
        <w:t>监狱企业声明函</w:t>
      </w:r>
    </w:p>
    <w:p w14:paraId="2B381B81">
      <w:pPr>
        <w:pStyle w:val="3"/>
        <w:spacing w:line="315" w:lineRule="auto"/>
        <w:rPr>
          <w:highlight w:val="none"/>
        </w:rPr>
      </w:pPr>
    </w:p>
    <w:p w14:paraId="74EAB941">
      <w:pPr>
        <w:spacing w:before="65" w:line="220" w:lineRule="auto"/>
        <w:ind w:left="436"/>
        <w:rPr>
          <w:rFonts w:ascii="宋体" w:hAnsi="宋体" w:eastAsia="宋体" w:cs="宋体"/>
          <w:sz w:val="20"/>
          <w:szCs w:val="20"/>
          <w:highlight w:val="none"/>
        </w:rPr>
      </w:pPr>
      <w:r>
        <w:rPr>
          <w:rFonts w:ascii="宋体" w:hAnsi="宋体" w:eastAsia="宋体" w:cs="宋体"/>
          <w:spacing w:val="8"/>
          <w:sz w:val="20"/>
          <w:szCs w:val="20"/>
          <w:highlight w:val="none"/>
        </w:rPr>
        <w:t>【不属于监狱企业的无需填写、递交】</w:t>
      </w:r>
    </w:p>
    <w:p w14:paraId="3467854F">
      <w:pPr>
        <w:spacing w:before="233" w:line="355" w:lineRule="auto"/>
        <w:ind w:left="47" w:right="34" w:firstLine="466"/>
        <w:rPr>
          <w:rFonts w:ascii="宋体" w:hAnsi="宋体" w:eastAsia="宋体" w:cs="宋体"/>
          <w:sz w:val="23"/>
          <w:szCs w:val="23"/>
          <w:highlight w:val="none"/>
        </w:rPr>
      </w:pPr>
      <w:r>
        <w:rPr>
          <w:rFonts w:ascii="宋体" w:hAnsi="宋体" w:eastAsia="宋体" w:cs="宋体"/>
          <w:spacing w:val="2"/>
          <w:sz w:val="23"/>
          <w:szCs w:val="23"/>
          <w:highlight w:val="none"/>
        </w:rPr>
        <w:t>本单位郑重声明，本单位在参加</w:t>
      </w:r>
      <w:r>
        <w:rPr>
          <w:rFonts w:ascii="宋体" w:hAnsi="宋体" w:eastAsia="宋体" w:cs="宋体"/>
          <w:spacing w:val="2"/>
          <w:sz w:val="23"/>
          <w:szCs w:val="23"/>
          <w:highlight w:val="none"/>
          <w:u w:val="single" w:color="auto"/>
        </w:rPr>
        <w:t xml:space="preserve">（采购人名称） </w:t>
      </w:r>
      <w:r>
        <w:rPr>
          <w:rFonts w:ascii="宋体" w:hAnsi="宋体" w:eastAsia="宋体" w:cs="宋体"/>
          <w:spacing w:val="-82"/>
          <w:sz w:val="23"/>
          <w:szCs w:val="23"/>
          <w:highlight w:val="none"/>
        </w:rPr>
        <w:t xml:space="preserve"> </w:t>
      </w:r>
      <w:r>
        <w:rPr>
          <w:rFonts w:ascii="宋体" w:hAnsi="宋体" w:eastAsia="宋体" w:cs="宋体"/>
          <w:spacing w:val="2"/>
          <w:sz w:val="23"/>
          <w:szCs w:val="23"/>
          <w:highlight w:val="none"/>
        </w:rPr>
        <w:t>的</w:t>
      </w:r>
      <w:r>
        <w:rPr>
          <w:rFonts w:ascii="宋体" w:hAnsi="宋体" w:eastAsia="宋体" w:cs="宋体"/>
          <w:spacing w:val="2"/>
          <w:sz w:val="23"/>
          <w:szCs w:val="23"/>
          <w:highlight w:val="none"/>
          <w:u w:val="single" w:color="auto"/>
        </w:rPr>
        <w:t xml:space="preserve">（招标项目名称） </w:t>
      </w:r>
      <w:r>
        <w:rPr>
          <w:rFonts w:ascii="宋体" w:hAnsi="宋体" w:eastAsia="宋体" w:cs="宋体"/>
          <w:spacing w:val="-102"/>
          <w:sz w:val="23"/>
          <w:szCs w:val="23"/>
          <w:highlight w:val="none"/>
        </w:rPr>
        <w:t xml:space="preserve"> </w:t>
      </w:r>
      <w:r>
        <w:rPr>
          <w:rFonts w:ascii="宋体" w:hAnsi="宋体" w:eastAsia="宋体" w:cs="宋体"/>
          <w:spacing w:val="2"/>
          <w:sz w:val="23"/>
          <w:szCs w:val="23"/>
          <w:highlight w:val="none"/>
        </w:rPr>
        <w:t>项目采购活动提供</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以下监狱企业制造的货物（或监狱企业承担的工程、或监狱企业承接的服务</w:t>
      </w:r>
      <w:r>
        <w:rPr>
          <w:rFonts w:ascii="宋体" w:hAnsi="宋体" w:eastAsia="宋体" w:cs="宋体"/>
          <w:spacing w:val="4"/>
          <w:sz w:val="23"/>
          <w:szCs w:val="23"/>
          <w:highlight w:val="none"/>
        </w:rPr>
        <w:t>）</w:t>
      </w:r>
      <w:r>
        <w:rPr>
          <w:rFonts w:ascii="宋体" w:hAnsi="宋体" w:eastAsia="宋体" w:cs="宋体"/>
          <w:spacing w:val="-69"/>
          <w:sz w:val="23"/>
          <w:szCs w:val="23"/>
          <w:highlight w:val="none"/>
        </w:rPr>
        <w:t xml:space="preserve"> </w:t>
      </w:r>
      <w:r>
        <w:rPr>
          <w:rFonts w:ascii="宋体" w:hAnsi="宋体" w:eastAsia="宋体" w:cs="宋体"/>
          <w:spacing w:val="4"/>
          <w:sz w:val="23"/>
          <w:szCs w:val="23"/>
          <w:highlight w:val="none"/>
        </w:rPr>
        <w:t>，</w:t>
      </w:r>
      <w:r>
        <w:rPr>
          <w:rFonts w:ascii="宋体" w:hAnsi="宋体" w:eastAsia="宋体" w:cs="宋体"/>
          <w:spacing w:val="8"/>
          <w:sz w:val="23"/>
          <w:szCs w:val="23"/>
          <w:highlight w:val="none"/>
        </w:rPr>
        <w:t>具体情况如</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下</w:t>
      </w:r>
      <w:r>
        <w:rPr>
          <w:rFonts w:ascii="宋体" w:hAnsi="宋体" w:eastAsia="宋体" w:cs="宋体"/>
          <w:spacing w:val="-5"/>
          <w:sz w:val="23"/>
          <w:szCs w:val="23"/>
          <w:highlight w:val="none"/>
        </w:rPr>
        <w:t>：（</w:t>
      </w:r>
      <w:r>
        <w:rPr>
          <w:rFonts w:ascii="宋体" w:hAnsi="宋体" w:eastAsia="宋体" w:cs="宋体"/>
          <w:spacing w:val="7"/>
          <w:sz w:val="23"/>
          <w:szCs w:val="23"/>
          <w:highlight w:val="none"/>
        </w:rPr>
        <w:t>按照实际情况勾选或填空）</w:t>
      </w:r>
    </w:p>
    <w:p w14:paraId="0DE484E8">
      <w:pPr>
        <w:spacing w:before="68" w:line="260" w:lineRule="auto"/>
        <w:ind w:left="36" w:right="33" w:firstLine="373"/>
        <w:rPr>
          <w:rFonts w:ascii="宋体" w:hAnsi="宋体" w:eastAsia="宋体" w:cs="宋体"/>
          <w:sz w:val="23"/>
          <w:szCs w:val="23"/>
          <w:highlight w:val="none"/>
        </w:rPr>
      </w:pPr>
      <w:r>
        <w:rPr>
          <w:rFonts w:ascii="宋体" w:hAnsi="宋体" w:eastAsia="宋体" w:cs="宋体"/>
          <w:spacing w:val="4"/>
          <w:sz w:val="23"/>
          <w:szCs w:val="23"/>
          <w:highlight w:val="none"/>
        </w:rPr>
        <w:t>（1）</w:t>
      </w:r>
      <w:r>
        <w:rPr>
          <w:rFonts w:ascii="宋体" w:hAnsi="宋体" w:eastAsia="宋体" w:cs="宋体"/>
          <w:spacing w:val="-24"/>
          <w:sz w:val="23"/>
          <w:szCs w:val="23"/>
          <w:highlight w:val="none"/>
        </w:rPr>
        <w:t xml:space="preserve"> </w:t>
      </w:r>
      <w:r>
        <w:rPr>
          <w:rFonts w:ascii="宋体" w:hAnsi="宋体" w:eastAsia="宋体" w:cs="宋体"/>
          <w:spacing w:val="4"/>
          <w:sz w:val="23"/>
          <w:szCs w:val="23"/>
          <w:highlight w:val="none"/>
        </w:rPr>
        <w:t>□</w:t>
      </w:r>
      <w:r>
        <w:rPr>
          <w:rFonts w:ascii="宋体" w:hAnsi="宋体" w:eastAsia="宋体" w:cs="宋体"/>
          <w:spacing w:val="4"/>
          <w:sz w:val="23"/>
          <w:szCs w:val="23"/>
          <w:highlight w:val="none"/>
          <w:u w:val="single" w:color="auto"/>
        </w:rPr>
        <w:t>（制造商名称）</w:t>
      </w:r>
      <w:r>
        <w:rPr>
          <w:rFonts w:ascii="宋体" w:hAnsi="宋体" w:eastAsia="宋体" w:cs="宋体"/>
          <w:spacing w:val="-24"/>
          <w:sz w:val="23"/>
          <w:szCs w:val="23"/>
          <w:highlight w:val="none"/>
          <w:u w:val="single" w:color="auto"/>
        </w:rPr>
        <w:t xml:space="preserve"> </w:t>
      </w:r>
      <w:r>
        <w:rPr>
          <w:rFonts w:ascii="宋体" w:hAnsi="宋体" w:eastAsia="宋体" w:cs="宋体"/>
          <w:spacing w:val="-104"/>
          <w:sz w:val="23"/>
          <w:szCs w:val="23"/>
          <w:highlight w:val="none"/>
        </w:rPr>
        <w:t xml:space="preserve"> </w:t>
      </w:r>
      <w:r>
        <w:rPr>
          <w:rFonts w:ascii="宋体" w:hAnsi="宋体" w:eastAsia="宋体" w:cs="宋体"/>
          <w:spacing w:val="4"/>
          <w:sz w:val="23"/>
          <w:szCs w:val="23"/>
          <w:highlight w:val="none"/>
        </w:rPr>
        <w:t>属于监狱企业，后附省级以上监狱管理局、戒毒管理局（含</w:t>
      </w:r>
      <w:r>
        <w:rPr>
          <w:rFonts w:ascii="宋体" w:hAnsi="宋体" w:eastAsia="宋体" w:cs="宋体"/>
          <w:spacing w:val="3"/>
          <w:sz w:val="23"/>
          <w:szCs w:val="23"/>
          <w:highlight w:val="none"/>
        </w:rPr>
        <w:t>新疆</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生产建设兵团）出具的属于监狱企业的证明文件。</w:t>
      </w:r>
    </w:p>
    <w:p w14:paraId="572B6891">
      <w:pPr>
        <w:spacing w:before="283" w:line="355" w:lineRule="auto"/>
        <w:ind w:left="103" w:hanging="103"/>
        <w:jc w:val="both"/>
        <w:rPr>
          <w:rFonts w:ascii="宋体" w:hAnsi="宋体" w:eastAsia="宋体" w:cs="宋体"/>
          <w:sz w:val="23"/>
          <w:szCs w:val="23"/>
          <w:highlight w:val="none"/>
        </w:rPr>
      </w:pPr>
      <w:r>
        <w:rPr>
          <w:rFonts w:ascii="宋体" w:hAnsi="宋体" w:eastAsia="宋体" w:cs="宋体"/>
          <w:spacing w:val="6"/>
          <w:sz w:val="23"/>
          <w:szCs w:val="23"/>
          <w:highlight w:val="none"/>
        </w:rPr>
        <w:t>（2）</w:t>
      </w:r>
      <w:r>
        <w:rPr>
          <w:rFonts w:ascii="宋体" w:hAnsi="宋体" w:eastAsia="宋体" w:cs="宋体"/>
          <w:spacing w:val="-30"/>
          <w:sz w:val="23"/>
          <w:szCs w:val="23"/>
          <w:highlight w:val="none"/>
        </w:rPr>
        <w:t xml:space="preserve"> </w:t>
      </w:r>
      <w:r>
        <w:rPr>
          <w:rFonts w:ascii="宋体" w:hAnsi="宋体" w:eastAsia="宋体" w:cs="宋体"/>
          <w:spacing w:val="6"/>
          <w:sz w:val="23"/>
          <w:szCs w:val="23"/>
          <w:highlight w:val="none"/>
        </w:rPr>
        <w:t>□</w:t>
      </w:r>
      <w:r>
        <w:rPr>
          <w:rFonts w:ascii="宋体" w:hAnsi="宋体" w:eastAsia="宋体" w:cs="宋体"/>
          <w:spacing w:val="6"/>
          <w:sz w:val="23"/>
          <w:szCs w:val="23"/>
          <w:highlight w:val="none"/>
          <w:u w:val="single" w:color="auto"/>
        </w:rPr>
        <w:t>（制造商名称）</w:t>
      </w:r>
      <w:r>
        <w:rPr>
          <w:rFonts w:ascii="宋体" w:hAnsi="宋体" w:eastAsia="宋体" w:cs="宋体"/>
          <w:spacing w:val="6"/>
          <w:sz w:val="23"/>
          <w:szCs w:val="23"/>
          <w:highlight w:val="none"/>
        </w:rPr>
        <w:t>属于监狱企业并作为联合体一方，其提供协议合同金额占到共同投标</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协议合同总金额的比例为</w:t>
      </w:r>
      <w:r>
        <w:rPr>
          <w:rFonts w:ascii="宋体" w:hAnsi="宋体" w:eastAsia="宋体" w:cs="宋体"/>
          <w:spacing w:val="-91"/>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76"/>
          <w:sz w:val="23"/>
          <w:szCs w:val="23"/>
          <w:highlight w:val="none"/>
        </w:rPr>
        <w:t xml:space="preserve"> </w:t>
      </w:r>
      <w:r>
        <w:rPr>
          <w:rFonts w:ascii="宋体" w:hAnsi="宋体" w:eastAsia="宋体" w:cs="宋体"/>
          <w:spacing w:val="9"/>
          <w:sz w:val="23"/>
          <w:szCs w:val="23"/>
          <w:highlight w:val="none"/>
        </w:rPr>
        <w:t>。后附省级以上监狱管理局、戒毒管理局（含新疆生产建</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设兵团）出具的属于监狱企业的证明文件。</w:t>
      </w:r>
    </w:p>
    <w:p w14:paraId="0E433DBF">
      <w:pPr>
        <w:spacing w:before="71" w:line="355" w:lineRule="auto"/>
        <w:ind w:left="103" w:hanging="103"/>
        <w:jc w:val="both"/>
        <w:rPr>
          <w:rFonts w:ascii="宋体" w:hAnsi="宋体" w:eastAsia="宋体" w:cs="宋体"/>
          <w:sz w:val="23"/>
          <w:szCs w:val="23"/>
          <w:highlight w:val="none"/>
        </w:rPr>
      </w:pPr>
      <w:r>
        <w:rPr>
          <w:rFonts w:ascii="宋体" w:hAnsi="宋体" w:eastAsia="宋体" w:cs="宋体"/>
          <w:spacing w:val="6"/>
          <w:sz w:val="23"/>
          <w:szCs w:val="23"/>
          <w:highlight w:val="none"/>
        </w:rPr>
        <w:t>（3）</w:t>
      </w:r>
      <w:r>
        <w:rPr>
          <w:rFonts w:ascii="宋体" w:hAnsi="宋体" w:eastAsia="宋体" w:cs="宋体"/>
          <w:spacing w:val="-30"/>
          <w:sz w:val="23"/>
          <w:szCs w:val="23"/>
          <w:highlight w:val="none"/>
        </w:rPr>
        <w:t xml:space="preserve"> </w:t>
      </w:r>
      <w:r>
        <w:rPr>
          <w:rFonts w:ascii="宋体" w:hAnsi="宋体" w:eastAsia="宋体" w:cs="宋体"/>
          <w:spacing w:val="6"/>
          <w:sz w:val="23"/>
          <w:szCs w:val="23"/>
          <w:highlight w:val="none"/>
        </w:rPr>
        <w:t>□</w:t>
      </w:r>
      <w:r>
        <w:rPr>
          <w:rFonts w:ascii="宋体" w:hAnsi="宋体" w:eastAsia="宋体" w:cs="宋体"/>
          <w:spacing w:val="6"/>
          <w:sz w:val="23"/>
          <w:szCs w:val="23"/>
          <w:highlight w:val="none"/>
          <w:u w:val="single" w:color="auto"/>
        </w:rPr>
        <w:t>（制造商名称）</w:t>
      </w:r>
      <w:r>
        <w:rPr>
          <w:rFonts w:ascii="宋体" w:hAnsi="宋体" w:eastAsia="宋体" w:cs="宋体"/>
          <w:spacing w:val="6"/>
          <w:sz w:val="23"/>
          <w:szCs w:val="23"/>
          <w:highlight w:val="none"/>
        </w:rPr>
        <w:t>属于监狱企业并作为分包方，其提供协议合同金额占到分包意向协议</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合同总金额的比例为</w:t>
      </w:r>
      <w:r>
        <w:rPr>
          <w:rFonts w:ascii="宋体" w:hAnsi="宋体" w:eastAsia="宋体" w:cs="宋体"/>
          <w:spacing w:val="-91"/>
          <w:sz w:val="23"/>
          <w:szCs w:val="23"/>
          <w:highlight w:val="none"/>
        </w:rPr>
        <w:t xml:space="preserve"> </w:t>
      </w:r>
      <w:r>
        <w:rPr>
          <w:rFonts w:ascii="宋体" w:hAnsi="宋体" w:eastAsia="宋体" w:cs="宋体"/>
          <w:spacing w:val="10"/>
          <w:sz w:val="23"/>
          <w:szCs w:val="23"/>
          <w:highlight w:val="none"/>
          <w:u w:val="single" w:color="auto"/>
        </w:rPr>
        <w:t xml:space="preserve">       </w:t>
      </w:r>
      <w:r>
        <w:rPr>
          <w:rFonts w:ascii="宋体" w:hAnsi="宋体" w:eastAsia="宋体" w:cs="宋体"/>
          <w:spacing w:val="-76"/>
          <w:sz w:val="23"/>
          <w:szCs w:val="23"/>
          <w:highlight w:val="none"/>
        </w:rPr>
        <w:t xml:space="preserve"> </w:t>
      </w:r>
      <w:r>
        <w:rPr>
          <w:rFonts w:ascii="宋体" w:hAnsi="宋体" w:eastAsia="宋体" w:cs="宋体"/>
          <w:spacing w:val="9"/>
          <w:sz w:val="23"/>
          <w:szCs w:val="23"/>
          <w:highlight w:val="none"/>
        </w:rPr>
        <w:t>。后附省级以上监狱管理局、戒毒管理局（含新疆生产建设兵</w:t>
      </w:r>
      <w:r>
        <w:rPr>
          <w:rFonts w:ascii="宋体" w:hAnsi="宋体" w:eastAsia="宋体" w:cs="宋体"/>
          <w:sz w:val="23"/>
          <w:szCs w:val="23"/>
          <w:highlight w:val="none"/>
        </w:rPr>
        <w:t xml:space="preserve"> </w:t>
      </w:r>
      <w:r>
        <w:rPr>
          <w:rFonts w:ascii="宋体" w:hAnsi="宋体" w:eastAsia="宋体" w:cs="宋体"/>
          <w:spacing w:val="5"/>
          <w:sz w:val="23"/>
          <w:szCs w:val="23"/>
          <w:highlight w:val="none"/>
        </w:rPr>
        <w:t>团）出具的属于监狱企业的证明文件。</w:t>
      </w:r>
    </w:p>
    <w:p w14:paraId="57244960">
      <w:pPr>
        <w:spacing w:before="57" w:line="219" w:lineRule="auto"/>
        <w:ind w:left="464"/>
        <w:rPr>
          <w:rFonts w:ascii="宋体" w:hAnsi="宋体" w:eastAsia="宋体" w:cs="宋体"/>
          <w:sz w:val="23"/>
          <w:szCs w:val="23"/>
          <w:highlight w:val="none"/>
        </w:rPr>
      </w:pPr>
      <w:r>
        <w:rPr>
          <w:rFonts w:ascii="宋体" w:hAnsi="宋体" w:eastAsia="宋体" w:cs="宋体"/>
          <w:spacing w:val="7"/>
          <w:sz w:val="23"/>
          <w:szCs w:val="23"/>
          <w:highlight w:val="none"/>
        </w:rPr>
        <w:t>本单位对上述声明的真实性负责。如有虚假，将依法承担相应责任。</w:t>
      </w:r>
    </w:p>
    <w:p w14:paraId="051FCE21">
      <w:pPr>
        <w:pStyle w:val="3"/>
        <w:spacing w:line="248" w:lineRule="auto"/>
        <w:rPr>
          <w:highlight w:val="none"/>
        </w:rPr>
      </w:pPr>
    </w:p>
    <w:p w14:paraId="041FE416">
      <w:pPr>
        <w:pStyle w:val="3"/>
        <w:spacing w:line="248" w:lineRule="auto"/>
        <w:rPr>
          <w:highlight w:val="none"/>
        </w:rPr>
      </w:pPr>
    </w:p>
    <w:p w14:paraId="68533C2F">
      <w:pPr>
        <w:pStyle w:val="3"/>
        <w:spacing w:line="248" w:lineRule="auto"/>
        <w:rPr>
          <w:highlight w:val="none"/>
        </w:rPr>
      </w:pPr>
    </w:p>
    <w:p w14:paraId="6ABC9F6C">
      <w:pPr>
        <w:pStyle w:val="3"/>
        <w:spacing w:line="248" w:lineRule="auto"/>
        <w:rPr>
          <w:highlight w:val="none"/>
        </w:rPr>
      </w:pPr>
    </w:p>
    <w:p w14:paraId="73C4C1F1">
      <w:pPr>
        <w:pStyle w:val="3"/>
        <w:spacing w:line="248" w:lineRule="auto"/>
        <w:rPr>
          <w:highlight w:val="none"/>
        </w:rPr>
      </w:pPr>
    </w:p>
    <w:p w14:paraId="2E9B42C7">
      <w:pPr>
        <w:pStyle w:val="3"/>
        <w:spacing w:line="248" w:lineRule="auto"/>
        <w:rPr>
          <w:highlight w:val="none"/>
        </w:rPr>
      </w:pPr>
    </w:p>
    <w:p w14:paraId="025E9E22">
      <w:pPr>
        <w:pStyle w:val="3"/>
        <w:spacing w:line="249" w:lineRule="auto"/>
        <w:rPr>
          <w:highlight w:val="none"/>
        </w:rPr>
      </w:pPr>
    </w:p>
    <w:p w14:paraId="751302E8">
      <w:pPr>
        <w:pStyle w:val="3"/>
        <w:spacing w:line="249" w:lineRule="auto"/>
        <w:rPr>
          <w:highlight w:val="none"/>
        </w:rPr>
      </w:pPr>
    </w:p>
    <w:p w14:paraId="049ABC93">
      <w:pPr>
        <w:spacing w:before="75" w:line="347" w:lineRule="auto"/>
        <w:ind w:left="5392" w:right="2309" w:hanging="76"/>
        <w:rPr>
          <w:rFonts w:ascii="宋体" w:hAnsi="宋体" w:eastAsia="宋体" w:cs="宋体"/>
          <w:sz w:val="23"/>
          <w:szCs w:val="23"/>
          <w:highlight w:val="none"/>
        </w:rPr>
      </w:pPr>
      <w:r>
        <w:rPr>
          <w:rFonts w:ascii="宋体" w:hAnsi="宋体" w:eastAsia="宋体" w:cs="宋体"/>
          <w:sz w:val="23"/>
          <w:szCs w:val="23"/>
          <w:highlight w:val="none"/>
        </w:rPr>
        <w:t>单位名称（盖章</w:t>
      </w:r>
      <w:r>
        <w:rPr>
          <w:rFonts w:ascii="宋体" w:hAnsi="宋体" w:eastAsia="宋体" w:cs="宋体"/>
          <w:spacing w:val="-25"/>
          <w:sz w:val="23"/>
          <w:szCs w:val="23"/>
          <w:highlight w:val="none"/>
        </w:rPr>
        <w:t>）：</w:t>
      </w:r>
      <w:r>
        <w:rPr>
          <w:rFonts w:ascii="宋体" w:hAnsi="宋体" w:eastAsia="宋体" w:cs="宋体"/>
          <w:sz w:val="23"/>
          <w:szCs w:val="23"/>
          <w:highlight w:val="none"/>
        </w:rPr>
        <w:t xml:space="preserve"> </w:t>
      </w:r>
      <w:r>
        <w:rPr>
          <w:rFonts w:ascii="宋体" w:hAnsi="宋体" w:eastAsia="宋体" w:cs="宋体"/>
          <w:spacing w:val="-21"/>
          <w:sz w:val="23"/>
          <w:szCs w:val="23"/>
          <w:highlight w:val="none"/>
        </w:rPr>
        <w:t>日</w:t>
      </w:r>
      <w:r>
        <w:rPr>
          <w:rFonts w:ascii="宋体" w:hAnsi="宋体" w:eastAsia="宋体" w:cs="宋体"/>
          <w:spacing w:val="6"/>
          <w:sz w:val="23"/>
          <w:szCs w:val="23"/>
          <w:highlight w:val="none"/>
        </w:rPr>
        <w:t xml:space="preserve">  </w:t>
      </w:r>
      <w:r>
        <w:rPr>
          <w:rFonts w:ascii="宋体" w:hAnsi="宋体" w:eastAsia="宋体" w:cs="宋体"/>
          <w:spacing w:val="-21"/>
          <w:sz w:val="23"/>
          <w:szCs w:val="23"/>
          <w:highlight w:val="none"/>
        </w:rPr>
        <w:t>期：</w:t>
      </w:r>
    </w:p>
    <w:p w14:paraId="6A4F2F47">
      <w:pPr>
        <w:spacing w:line="347" w:lineRule="auto"/>
        <w:rPr>
          <w:rFonts w:ascii="宋体" w:hAnsi="宋体" w:eastAsia="宋体" w:cs="宋体"/>
          <w:sz w:val="23"/>
          <w:szCs w:val="23"/>
          <w:highlight w:val="none"/>
        </w:rPr>
        <w:sectPr>
          <w:footerReference r:id="rId70" w:type="default"/>
          <w:pgSz w:w="11900" w:h="16839"/>
          <w:pgMar w:top="400" w:right="1027" w:bottom="516" w:left="1225" w:header="0" w:footer="364" w:gutter="0"/>
          <w:cols w:space="720" w:num="1"/>
        </w:sectPr>
      </w:pPr>
    </w:p>
    <w:p w14:paraId="2FE7CD33">
      <w:pPr>
        <w:pStyle w:val="3"/>
        <w:spacing w:line="289" w:lineRule="auto"/>
        <w:rPr>
          <w:highlight w:val="none"/>
        </w:rPr>
      </w:pPr>
    </w:p>
    <w:p w14:paraId="44BF4A09">
      <w:pPr>
        <w:pStyle w:val="3"/>
        <w:spacing w:line="289" w:lineRule="auto"/>
        <w:rPr>
          <w:highlight w:val="none"/>
        </w:rPr>
      </w:pPr>
    </w:p>
    <w:p w14:paraId="721214BC">
      <w:pPr>
        <w:pStyle w:val="3"/>
        <w:spacing w:line="290" w:lineRule="auto"/>
        <w:rPr>
          <w:highlight w:val="none"/>
        </w:rPr>
      </w:pPr>
    </w:p>
    <w:p w14:paraId="37BEFAA3">
      <w:pPr>
        <w:spacing w:before="91" w:line="220" w:lineRule="auto"/>
        <w:ind w:left="3252"/>
        <w:rPr>
          <w:rFonts w:ascii="宋体" w:hAnsi="宋体" w:eastAsia="宋体" w:cs="宋体"/>
          <w:sz w:val="28"/>
          <w:szCs w:val="28"/>
          <w:highlight w:val="none"/>
        </w:rPr>
      </w:pPr>
      <w:r>
        <w:rPr>
          <w:rFonts w:ascii="宋体" w:hAnsi="宋体" w:eastAsia="宋体" w:cs="宋体"/>
          <w:b/>
          <w:bCs/>
          <w:spacing w:val="-6"/>
          <w:sz w:val="28"/>
          <w:szCs w:val="28"/>
          <w:highlight w:val="none"/>
        </w:rPr>
        <w:t>残疾人福利性单位声明函</w:t>
      </w:r>
    </w:p>
    <w:p w14:paraId="1D9F3A7B">
      <w:pPr>
        <w:pStyle w:val="3"/>
        <w:spacing w:line="312" w:lineRule="auto"/>
        <w:rPr>
          <w:highlight w:val="none"/>
        </w:rPr>
      </w:pPr>
    </w:p>
    <w:p w14:paraId="2D5A7786">
      <w:pPr>
        <w:spacing w:before="65" w:line="219" w:lineRule="auto"/>
        <w:jc w:val="right"/>
        <w:rPr>
          <w:rFonts w:ascii="宋体" w:hAnsi="宋体" w:eastAsia="宋体" w:cs="宋体"/>
          <w:sz w:val="20"/>
          <w:szCs w:val="20"/>
          <w:highlight w:val="none"/>
        </w:rPr>
      </w:pPr>
      <w:r>
        <w:rPr>
          <w:rFonts w:ascii="宋体" w:hAnsi="宋体" w:eastAsia="宋体" w:cs="宋体"/>
          <w:spacing w:val="3"/>
          <w:sz w:val="20"/>
          <w:szCs w:val="20"/>
          <w:highlight w:val="none"/>
        </w:rPr>
        <w:t>本单位郑重声明，根据《财政部</w:t>
      </w:r>
      <w:r>
        <w:rPr>
          <w:rFonts w:ascii="宋体" w:hAnsi="宋体" w:eastAsia="宋体" w:cs="宋体"/>
          <w:spacing w:val="85"/>
          <w:sz w:val="20"/>
          <w:szCs w:val="20"/>
          <w:highlight w:val="none"/>
        </w:rPr>
        <w:t xml:space="preserve"> </w:t>
      </w:r>
      <w:r>
        <w:rPr>
          <w:rFonts w:ascii="宋体" w:hAnsi="宋体" w:eastAsia="宋体" w:cs="宋体"/>
          <w:spacing w:val="3"/>
          <w:sz w:val="20"/>
          <w:szCs w:val="20"/>
          <w:highlight w:val="none"/>
        </w:rPr>
        <w:t>民政部</w:t>
      </w:r>
      <w:r>
        <w:rPr>
          <w:rFonts w:ascii="宋体" w:hAnsi="宋体" w:eastAsia="宋体" w:cs="宋体"/>
          <w:spacing w:val="65"/>
          <w:sz w:val="20"/>
          <w:szCs w:val="20"/>
          <w:highlight w:val="none"/>
        </w:rPr>
        <w:t xml:space="preserve"> </w:t>
      </w:r>
      <w:r>
        <w:rPr>
          <w:rFonts w:ascii="宋体" w:hAnsi="宋体" w:eastAsia="宋体" w:cs="宋体"/>
          <w:spacing w:val="3"/>
          <w:sz w:val="20"/>
          <w:szCs w:val="20"/>
          <w:highlight w:val="none"/>
        </w:rPr>
        <w:t>中国残疾人联合会关于促进残疾人</w:t>
      </w:r>
      <w:r>
        <w:rPr>
          <w:rFonts w:ascii="宋体" w:hAnsi="宋体" w:eastAsia="宋体" w:cs="宋体"/>
          <w:spacing w:val="2"/>
          <w:sz w:val="20"/>
          <w:szCs w:val="20"/>
          <w:highlight w:val="none"/>
        </w:rPr>
        <w:t>就业政府采购政策的通知》</w:t>
      </w:r>
    </w:p>
    <w:p w14:paraId="693FD89D">
      <w:pPr>
        <w:pStyle w:val="3"/>
        <w:spacing w:line="337" w:lineRule="auto"/>
        <w:rPr>
          <w:highlight w:val="none"/>
        </w:rPr>
      </w:pPr>
    </w:p>
    <w:p w14:paraId="011F5199">
      <w:pPr>
        <w:tabs>
          <w:tab w:val="left" w:pos="9619"/>
        </w:tabs>
        <w:spacing w:before="65" w:line="565" w:lineRule="auto"/>
        <w:ind w:right="76" w:firstLine="13"/>
        <w:jc w:val="both"/>
        <w:rPr>
          <w:rFonts w:ascii="宋体" w:hAnsi="宋体" w:eastAsia="宋体" w:cs="宋体"/>
          <w:sz w:val="20"/>
          <w:szCs w:val="20"/>
          <w:highlight w:val="none"/>
        </w:rPr>
      </w:pPr>
      <w:r>
        <w:rPr>
          <w:rFonts w:ascii="宋体" w:hAnsi="宋体" w:eastAsia="宋体" w:cs="宋体"/>
          <w:spacing w:val="-2"/>
          <w:sz w:val="20"/>
          <w:szCs w:val="20"/>
          <w:highlight w:val="none"/>
        </w:rPr>
        <w:t>（财库〔2017〕</w:t>
      </w:r>
      <w:r>
        <w:rPr>
          <w:rFonts w:ascii="宋体" w:hAnsi="宋体" w:eastAsia="宋体" w:cs="宋体"/>
          <w:spacing w:val="-25"/>
          <w:sz w:val="20"/>
          <w:szCs w:val="20"/>
          <w:highlight w:val="none"/>
        </w:rPr>
        <w:t xml:space="preserve"> </w:t>
      </w:r>
      <w:r>
        <w:rPr>
          <w:rFonts w:ascii="宋体" w:hAnsi="宋体" w:eastAsia="宋体" w:cs="宋体"/>
          <w:spacing w:val="-2"/>
          <w:sz w:val="20"/>
          <w:szCs w:val="20"/>
          <w:highlight w:val="none"/>
        </w:rPr>
        <w:t>141</w:t>
      </w:r>
      <w:r>
        <w:rPr>
          <w:rFonts w:ascii="宋体" w:hAnsi="宋体" w:eastAsia="宋体" w:cs="宋体"/>
          <w:spacing w:val="-21"/>
          <w:sz w:val="20"/>
          <w:szCs w:val="20"/>
          <w:highlight w:val="none"/>
        </w:rPr>
        <w:t xml:space="preserve"> </w:t>
      </w:r>
      <w:r>
        <w:rPr>
          <w:rFonts w:ascii="宋体" w:hAnsi="宋体" w:eastAsia="宋体" w:cs="宋体"/>
          <w:spacing w:val="-2"/>
          <w:sz w:val="20"/>
          <w:szCs w:val="20"/>
          <w:highlight w:val="none"/>
        </w:rPr>
        <w:t>号）的规定，本单位为符合条件的残疾人福利性单位，且本单位参加</w:t>
      </w:r>
      <w:r>
        <w:rPr>
          <w:rFonts w:ascii="宋体" w:hAnsi="宋体" w:eastAsia="宋体" w:cs="宋体"/>
          <w:spacing w:val="17"/>
          <w:sz w:val="20"/>
          <w:szCs w:val="20"/>
          <w:highlight w:val="none"/>
          <w:u w:val="single" w:color="auto"/>
        </w:rPr>
        <w:t xml:space="preserve">     </w:t>
      </w:r>
      <w:r>
        <w:rPr>
          <w:rFonts w:ascii="宋体" w:hAnsi="宋体" w:eastAsia="宋体" w:cs="宋体"/>
          <w:spacing w:val="-74"/>
          <w:sz w:val="20"/>
          <w:szCs w:val="20"/>
          <w:highlight w:val="none"/>
        </w:rPr>
        <w:t xml:space="preserve"> </w:t>
      </w:r>
      <w:r>
        <w:rPr>
          <w:rFonts w:ascii="宋体" w:hAnsi="宋体" w:eastAsia="宋体" w:cs="宋体"/>
          <w:spacing w:val="-2"/>
          <w:sz w:val="20"/>
          <w:szCs w:val="20"/>
          <w:highlight w:val="none"/>
        </w:rPr>
        <w:t>单位的</w:t>
      </w:r>
      <w:r>
        <w:rPr>
          <w:rFonts w:ascii="宋体" w:hAnsi="宋体" w:eastAsia="宋体" w:cs="宋体"/>
          <w:sz w:val="20"/>
          <w:szCs w:val="20"/>
          <w:highlight w:val="none"/>
          <w:u w:val="single" w:color="auto"/>
        </w:rPr>
        <w:tab/>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项目采购活动提供本单位制造的货物（由本单位承担工程/提供服务</w:t>
      </w:r>
      <w:r>
        <w:rPr>
          <w:rFonts w:ascii="宋体" w:hAnsi="宋体" w:eastAsia="宋体" w:cs="宋体"/>
          <w:spacing w:val="6"/>
          <w:sz w:val="20"/>
          <w:szCs w:val="20"/>
          <w:highlight w:val="none"/>
        </w:rPr>
        <w:t>）</w:t>
      </w:r>
      <w:r>
        <w:rPr>
          <w:rFonts w:ascii="宋体" w:hAnsi="宋体" w:eastAsia="宋体" w:cs="宋体"/>
          <w:spacing w:val="-43"/>
          <w:sz w:val="20"/>
          <w:szCs w:val="20"/>
          <w:highlight w:val="none"/>
        </w:rPr>
        <w:t xml:space="preserve"> </w:t>
      </w:r>
      <w:r>
        <w:rPr>
          <w:rFonts w:ascii="宋体" w:hAnsi="宋体" w:eastAsia="宋体" w:cs="宋体"/>
          <w:spacing w:val="6"/>
          <w:sz w:val="20"/>
          <w:szCs w:val="20"/>
          <w:highlight w:val="none"/>
        </w:rPr>
        <w:t>，</w:t>
      </w:r>
      <w:r>
        <w:rPr>
          <w:rFonts w:ascii="宋体" w:hAnsi="宋体" w:eastAsia="宋体" w:cs="宋体"/>
          <w:spacing w:val="10"/>
          <w:sz w:val="20"/>
          <w:szCs w:val="20"/>
          <w:highlight w:val="none"/>
        </w:rPr>
        <w:t>或者提供其他残疾人福利性单位</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制造的货物（不包括使用非残疾人福利性单位注册商标的货物）。</w:t>
      </w:r>
    </w:p>
    <w:p w14:paraId="4B9FF1BD">
      <w:pPr>
        <w:spacing w:before="52" w:line="219" w:lineRule="auto"/>
        <w:ind w:left="420"/>
        <w:rPr>
          <w:rFonts w:ascii="宋体" w:hAnsi="宋体" w:eastAsia="宋体" w:cs="宋体"/>
          <w:sz w:val="20"/>
          <w:szCs w:val="20"/>
          <w:highlight w:val="none"/>
        </w:rPr>
      </w:pPr>
      <w:r>
        <w:rPr>
          <w:rFonts w:ascii="宋体" w:hAnsi="宋体" w:eastAsia="宋体" w:cs="宋体"/>
          <w:spacing w:val="8"/>
          <w:sz w:val="20"/>
          <w:szCs w:val="20"/>
          <w:highlight w:val="none"/>
        </w:rPr>
        <w:t>本单位对上述声明的真实性负责。如有虚假，将依法承担相应</w:t>
      </w:r>
      <w:r>
        <w:rPr>
          <w:rFonts w:ascii="宋体" w:hAnsi="宋体" w:eastAsia="宋体" w:cs="宋体"/>
          <w:spacing w:val="7"/>
          <w:sz w:val="20"/>
          <w:szCs w:val="20"/>
          <w:highlight w:val="none"/>
        </w:rPr>
        <w:t>责任。</w:t>
      </w:r>
    </w:p>
    <w:p w14:paraId="344615EF">
      <w:pPr>
        <w:pStyle w:val="3"/>
        <w:spacing w:line="264" w:lineRule="auto"/>
        <w:rPr>
          <w:highlight w:val="none"/>
        </w:rPr>
      </w:pPr>
    </w:p>
    <w:p w14:paraId="0A934FA9">
      <w:pPr>
        <w:pStyle w:val="3"/>
        <w:spacing w:line="265" w:lineRule="auto"/>
        <w:rPr>
          <w:highlight w:val="none"/>
        </w:rPr>
      </w:pPr>
    </w:p>
    <w:p w14:paraId="2D5D4BD1">
      <w:pPr>
        <w:pStyle w:val="3"/>
        <w:spacing w:line="265" w:lineRule="auto"/>
        <w:rPr>
          <w:highlight w:val="none"/>
        </w:rPr>
      </w:pPr>
    </w:p>
    <w:p w14:paraId="40527C1F">
      <w:pPr>
        <w:pStyle w:val="3"/>
        <w:spacing w:line="265" w:lineRule="auto"/>
        <w:rPr>
          <w:highlight w:val="none"/>
        </w:rPr>
      </w:pPr>
    </w:p>
    <w:p w14:paraId="6709BFB6">
      <w:pPr>
        <w:pStyle w:val="3"/>
        <w:spacing w:line="265" w:lineRule="auto"/>
        <w:rPr>
          <w:highlight w:val="none"/>
        </w:rPr>
      </w:pPr>
    </w:p>
    <w:p w14:paraId="590BEE79">
      <w:pPr>
        <w:pStyle w:val="3"/>
        <w:spacing w:line="265" w:lineRule="auto"/>
        <w:rPr>
          <w:highlight w:val="none"/>
        </w:rPr>
      </w:pPr>
    </w:p>
    <w:p w14:paraId="4670575F">
      <w:pPr>
        <w:spacing w:before="65" w:line="572" w:lineRule="auto"/>
        <w:ind w:left="1222" w:right="6741" w:hanging="66"/>
        <w:rPr>
          <w:rFonts w:ascii="宋体" w:hAnsi="宋体" w:eastAsia="宋体" w:cs="宋体"/>
          <w:sz w:val="20"/>
          <w:szCs w:val="20"/>
          <w:highlight w:val="none"/>
        </w:rPr>
      </w:pPr>
      <w:r>
        <w:rPr>
          <w:rFonts w:ascii="宋体" w:hAnsi="宋体" w:eastAsia="宋体" w:cs="宋体"/>
          <w:spacing w:val="2"/>
          <w:sz w:val="20"/>
          <w:szCs w:val="20"/>
          <w:highlight w:val="none"/>
        </w:rPr>
        <w:t>单位名称（盖章</w:t>
      </w:r>
      <w:r>
        <w:rPr>
          <w:rFonts w:ascii="宋体" w:hAnsi="宋体" w:eastAsia="宋体" w:cs="宋体"/>
          <w:spacing w:val="-9"/>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日</w:t>
      </w:r>
      <w:r>
        <w:rPr>
          <w:rFonts w:ascii="宋体" w:hAnsi="宋体" w:eastAsia="宋体" w:cs="宋体"/>
          <w:spacing w:val="6"/>
          <w:sz w:val="20"/>
          <w:szCs w:val="20"/>
          <w:highlight w:val="none"/>
        </w:rPr>
        <w:t xml:space="preserve">  </w:t>
      </w:r>
      <w:r>
        <w:rPr>
          <w:rFonts w:ascii="宋体" w:hAnsi="宋体" w:eastAsia="宋体" w:cs="宋体"/>
          <w:spacing w:val="-18"/>
          <w:sz w:val="20"/>
          <w:szCs w:val="20"/>
          <w:highlight w:val="none"/>
        </w:rPr>
        <w:t>期：</w:t>
      </w:r>
    </w:p>
    <w:p w14:paraId="5F847C44">
      <w:pPr>
        <w:spacing w:before="25" w:line="220" w:lineRule="auto"/>
        <w:ind w:left="415"/>
        <w:rPr>
          <w:rFonts w:ascii="宋体" w:hAnsi="宋体" w:eastAsia="宋体" w:cs="宋体"/>
          <w:sz w:val="20"/>
          <w:szCs w:val="20"/>
          <w:highlight w:val="none"/>
        </w:rPr>
      </w:pPr>
      <w:r>
        <w:rPr>
          <w:rFonts w:ascii="宋体" w:hAnsi="宋体" w:eastAsia="宋体" w:cs="宋体"/>
          <w:spacing w:val="4"/>
          <w:sz w:val="20"/>
          <w:szCs w:val="20"/>
          <w:highlight w:val="none"/>
        </w:rPr>
        <w:t>扶持政策说明：</w:t>
      </w:r>
    </w:p>
    <w:p w14:paraId="69F09793">
      <w:pPr>
        <w:pStyle w:val="3"/>
        <w:spacing w:line="329" w:lineRule="auto"/>
        <w:rPr>
          <w:highlight w:val="none"/>
        </w:rPr>
      </w:pPr>
    </w:p>
    <w:p w14:paraId="6FD26FA4">
      <w:pPr>
        <w:spacing w:before="66" w:line="219" w:lineRule="auto"/>
        <w:ind w:left="448"/>
        <w:rPr>
          <w:rFonts w:ascii="宋体" w:hAnsi="宋体" w:eastAsia="宋体" w:cs="宋体"/>
          <w:sz w:val="20"/>
          <w:szCs w:val="20"/>
          <w:highlight w:val="none"/>
        </w:rPr>
      </w:pPr>
      <w:r>
        <w:rPr>
          <w:rFonts w:ascii="宋体" w:hAnsi="宋体" w:eastAsia="宋体" w:cs="宋体"/>
          <w:spacing w:val="10"/>
          <w:sz w:val="20"/>
          <w:szCs w:val="20"/>
          <w:highlight w:val="none"/>
        </w:rPr>
        <w:t>1、根据财政部、工业和信息化部制定的《政府采购促进中小企业发展暂行办法》和转发财政部工业</w:t>
      </w:r>
    </w:p>
    <w:p w14:paraId="0F7E2B3D">
      <w:pPr>
        <w:pStyle w:val="3"/>
        <w:spacing w:line="340" w:lineRule="auto"/>
        <w:rPr>
          <w:highlight w:val="none"/>
        </w:rPr>
      </w:pPr>
    </w:p>
    <w:p w14:paraId="1D127B77">
      <w:pPr>
        <w:spacing w:before="65" w:line="554" w:lineRule="auto"/>
        <w:ind w:left="27" w:right="82" w:hanging="28"/>
        <w:rPr>
          <w:rFonts w:ascii="宋体" w:hAnsi="宋体" w:eastAsia="宋体" w:cs="宋体"/>
          <w:sz w:val="20"/>
          <w:szCs w:val="20"/>
          <w:highlight w:val="none"/>
        </w:rPr>
      </w:pPr>
      <w:r>
        <w:rPr>
          <w:rFonts w:ascii="宋体" w:hAnsi="宋体" w:eastAsia="宋体" w:cs="宋体"/>
          <w:spacing w:val="9"/>
          <w:sz w:val="20"/>
          <w:szCs w:val="20"/>
          <w:highlight w:val="none"/>
        </w:rPr>
        <w:t>和信息化部关于印发《政府采购促进中小企业发展暂行办法》的通知，对小型或微型企业的投标报价</w:t>
      </w:r>
      <w:r>
        <w:rPr>
          <w:rFonts w:ascii="宋体" w:hAnsi="宋体" w:eastAsia="宋体" w:cs="宋体"/>
          <w:spacing w:val="8"/>
          <w:sz w:val="20"/>
          <w:szCs w:val="20"/>
          <w:highlight w:val="none"/>
        </w:rPr>
        <w:t>给予</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10%的扣除，并用扣除后的价格计算价格评分。</w:t>
      </w:r>
    </w:p>
    <w:p w14:paraId="3BD89A66">
      <w:pPr>
        <w:spacing w:before="63" w:line="555" w:lineRule="auto"/>
        <w:ind w:left="5" w:right="111" w:firstLine="418"/>
        <w:rPr>
          <w:rFonts w:ascii="宋体" w:hAnsi="宋体" w:eastAsia="宋体" w:cs="宋体"/>
          <w:sz w:val="20"/>
          <w:szCs w:val="20"/>
          <w:highlight w:val="none"/>
        </w:rPr>
      </w:pPr>
      <w:r>
        <w:rPr>
          <w:rFonts w:ascii="宋体" w:hAnsi="宋体" w:eastAsia="宋体" w:cs="宋体"/>
          <w:spacing w:val="11"/>
          <w:sz w:val="20"/>
          <w:szCs w:val="20"/>
          <w:highlight w:val="none"/>
        </w:rPr>
        <w:t>2、监狱企业视同小微企业，参加本项目投</w:t>
      </w:r>
      <w:r>
        <w:rPr>
          <w:rFonts w:ascii="宋体" w:hAnsi="宋体" w:eastAsia="宋体" w:cs="宋体"/>
          <w:spacing w:val="10"/>
          <w:sz w:val="20"/>
          <w:szCs w:val="20"/>
          <w:highlight w:val="none"/>
        </w:rPr>
        <w:t>标的，享受小微企业同等的价格扣除。【注：提供《监狱</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企业声明函》及其相关的充分的证明材料】。</w:t>
      </w:r>
    </w:p>
    <w:p w14:paraId="3CE507F8">
      <w:pPr>
        <w:spacing w:before="63" w:line="219" w:lineRule="auto"/>
        <w:ind w:left="426"/>
        <w:rPr>
          <w:rFonts w:ascii="宋体" w:hAnsi="宋体" w:eastAsia="宋体" w:cs="宋体"/>
          <w:sz w:val="20"/>
          <w:szCs w:val="20"/>
          <w:highlight w:val="none"/>
        </w:rPr>
      </w:pPr>
      <w:r>
        <w:rPr>
          <w:rFonts w:ascii="宋体" w:hAnsi="宋体" w:eastAsia="宋体" w:cs="宋体"/>
          <w:spacing w:val="6"/>
          <w:sz w:val="20"/>
          <w:szCs w:val="20"/>
          <w:highlight w:val="none"/>
        </w:rPr>
        <w:t>3、残疾人福利性单位参加投标【提供《残疾人福利性单位声明函》】，  视为小型、微型企业</w:t>
      </w:r>
      <w:r>
        <w:rPr>
          <w:rFonts w:ascii="宋体" w:hAnsi="宋体" w:eastAsia="宋体" w:cs="宋体"/>
          <w:spacing w:val="5"/>
          <w:sz w:val="20"/>
          <w:szCs w:val="20"/>
          <w:highlight w:val="none"/>
        </w:rPr>
        <w:t>，享受</w:t>
      </w:r>
    </w:p>
    <w:p w14:paraId="648045B8">
      <w:pPr>
        <w:pStyle w:val="3"/>
        <w:spacing w:line="313" w:lineRule="auto"/>
        <w:rPr>
          <w:highlight w:val="none"/>
        </w:rPr>
      </w:pPr>
    </w:p>
    <w:p w14:paraId="703CB83F">
      <w:pPr>
        <w:spacing w:before="66" w:line="220" w:lineRule="auto"/>
        <w:ind w:left="9"/>
        <w:rPr>
          <w:rFonts w:ascii="宋体" w:hAnsi="宋体" w:eastAsia="宋体" w:cs="宋体"/>
          <w:sz w:val="20"/>
          <w:szCs w:val="20"/>
          <w:highlight w:val="none"/>
        </w:rPr>
      </w:pPr>
      <w:r>
        <w:rPr>
          <w:rFonts w:ascii="宋体" w:hAnsi="宋体" w:eastAsia="宋体" w:cs="宋体"/>
          <w:spacing w:val="4"/>
          <w:sz w:val="20"/>
          <w:szCs w:val="20"/>
          <w:highlight w:val="none"/>
        </w:rPr>
        <w:t>小微企业政策扶持。</w:t>
      </w:r>
    </w:p>
    <w:p w14:paraId="74AA955C">
      <w:pPr>
        <w:spacing w:line="220" w:lineRule="auto"/>
        <w:rPr>
          <w:rFonts w:ascii="宋体" w:hAnsi="宋体" w:eastAsia="宋体" w:cs="宋体"/>
          <w:sz w:val="20"/>
          <w:szCs w:val="20"/>
          <w:highlight w:val="none"/>
        </w:rPr>
        <w:sectPr>
          <w:footerReference r:id="rId71" w:type="default"/>
          <w:pgSz w:w="11900" w:h="16839"/>
          <w:pgMar w:top="400" w:right="947" w:bottom="516" w:left="1256" w:header="0" w:footer="364" w:gutter="0"/>
          <w:cols w:space="720" w:num="1"/>
        </w:sectPr>
      </w:pPr>
    </w:p>
    <w:p w14:paraId="625D1C79">
      <w:pPr>
        <w:pStyle w:val="3"/>
        <w:spacing w:line="263" w:lineRule="auto"/>
        <w:rPr>
          <w:highlight w:val="none"/>
        </w:rPr>
      </w:pPr>
    </w:p>
    <w:p w14:paraId="55877EAA">
      <w:pPr>
        <w:pStyle w:val="3"/>
        <w:spacing w:line="263" w:lineRule="auto"/>
        <w:rPr>
          <w:highlight w:val="none"/>
        </w:rPr>
      </w:pPr>
    </w:p>
    <w:p w14:paraId="582BD00A">
      <w:pPr>
        <w:pStyle w:val="3"/>
        <w:spacing w:line="263" w:lineRule="auto"/>
        <w:rPr>
          <w:highlight w:val="none"/>
        </w:rPr>
      </w:pPr>
    </w:p>
    <w:p w14:paraId="5E5B9045">
      <w:pPr>
        <w:pStyle w:val="3"/>
        <w:spacing w:line="264" w:lineRule="auto"/>
        <w:rPr>
          <w:highlight w:val="none"/>
        </w:rPr>
      </w:pPr>
    </w:p>
    <w:p w14:paraId="6F2DEE14">
      <w:pPr>
        <w:spacing w:before="91" w:line="220" w:lineRule="auto"/>
        <w:ind w:left="2942"/>
        <w:rPr>
          <w:rFonts w:ascii="宋体" w:hAnsi="宋体" w:eastAsia="宋体" w:cs="宋体"/>
          <w:sz w:val="28"/>
          <w:szCs w:val="28"/>
          <w:highlight w:val="none"/>
        </w:rPr>
      </w:pPr>
      <w:r>
        <w:rPr>
          <w:rFonts w:ascii="宋体" w:hAnsi="宋体" w:eastAsia="宋体" w:cs="宋体"/>
          <w:b/>
          <w:bCs/>
          <w:spacing w:val="2"/>
          <w:sz w:val="28"/>
          <w:szCs w:val="28"/>
          <w:highlight w:val="none"/>
        </w:rPr>
        <w:t>节能、环保产品证明（如有）</w:t>
      </w:r>
    </w:p>
    <w:p w14:paraId="6A6F678A">
      <w:pPr>
        <w:spacing w:before="144" w:line="219" w:lineRule="auto"/>
        <w:rPr>
          <w:rFonts w:ascii="宋体" w:hAnsi="宋体" w:eastAsia="宋体" w:cs="宋体"/>
          <w:sz w:val="23"/>
          <w:szCs w:val="23"/>
          <w:highlight w:val="none"/>
        </w:rPr>
      </w:pPr>
      <w:r>
        <w:rPr>
          <w:rFonts w:ascii="宋体" w:hAnsi="宋体" w:eastAsia="宋体" w:cs="宋体"/>
          <w:spacing w:val="5"/>
          <w:sz w:val="23"/>
          <w:szCs w:val="23"/>
          <w:highlight w:val="none"/>
        </w:rPr>
        <w:t>致：</w:t>
      </w:r>
      <w:r>
        <w:rPr>
          <w:rFonts w:ascii="宋体" w:hAnsi="宋体" w:eastAsia="宋体" w:cs="宋体"/>
          <w:spacing w:val="5"/>
          <w:sz w:val="23"/>
          <w:szCs w:val="23"/>
          <w:highlight w:val="none"/>
          <w:u w:val="single" w:color="auto"/>
        </w:rPr>
        <w:t xml:space="preserve">采购人名称  </w:t>
      </w:r>
      <w:r>
        <w:rPr>
          <w:rFonts w:ascii="宋体" w:hAnsi="宋体" w:eastAsia="宋体" w:cs="宋体"/>
          <w:spacing w:val="5"/>
          <w:sz w:val="23"/>
          <w:szCs w:val="23"/>
          <w:highlight w:val="none"/>
        </w:rPr>
        <w:t>：</w:t>
      </w:r>
    </w:p>
    <w:p w14:paraId="111DD5F9">
      <w:pPr>
        <w:pStyle w:val="3"/>
        <w:spacing w:line="279" w:lineRule="auto"/>
        <w:rPr>
          <w:highlight w:val="none"/>
        </w:rPr>
      </w:pPr>
    </w:p>
    <w:p w14:paraId="3CF3339A">
      <w:pPr>
        <w:pStyle w:val="3"/>
        <w:spacing w:line="280" w:lineRule="auto"/>
        <w:rPr>
          <w:highlight w:val="none"/>
        </w:rPr>
      </w:pPr>
    </w:p>
    <w:p w14:paraId="5EADC2F0">
      <w:pPr>
        <w:spacing w:before="75" w:line="219" w:lineRule="auto"/>
        <w:jc w:val="right"/>
        <w:rPr>
          <w:rFonts w:ascii="宋体" w:hAnsi="宋体" w:eastAsia="宋体" w:cs="宋体"/>
          <w:sz w:val="23"/>
          <w:szCs w:val="23"/>
          <w:highlight w:val="none"/>
        </w:rPr>
      </w:pPr>
      <w:r>
        <w:rPr>
          <w:rFonts w:ascii="宋体" w:hAnsi="宋体" w:eastAsia="宋体" w:cs="宋体"/>
          <w:spacing w:val="2"/>
          <w:sz w:val="23"/>
          <w:szCs w:val="23"/>
          <w:highlight w:val="none"/>
        </w:rPr>
        <w:t>现附上</w:t>
      </w:r>
      <w:r>
        <w:rPr>
          <w:rFonts w:ascii="宋体" w:hAnsi="宋体" w:eastAsia="宋体" w:cs="宋体"/>
          <w:spacing w:val="-111"/>
          <w:sz w:val="23"/>
          <w:szCs w:val="23"/>
          <w:highlight w:val="none"/>
        </w:rPr>
        <w:t xml:space="preserve"> </w:t>
      </w:r>
      <w:r>
        <w:rPr>
          <w:rFonts w:ascii="宋体" w:hAnsi="宋体" w:eastAsia="宋体" w:cs="宋体"/>
          <w:spacing w:val="37"/>
          <w:sz w:val="23"/>
          <w:szCs w:val="23"/>
          <w:highlight w:val="none"/>
          <w:u w:val="single" w:color="auto"/>
        </w:rPr>
        <w:t xml:space="preserve">   </w:t>
      </w:r>
      <w:r>
        <w:rPr>
          <w:rFonts w:ascii="宋体" w:hAnsi="宋体" w:eastAsia="宋体" w:cs="宋体"/>
          <w:spacing w:val="2"/>
          <w:sz w:val="23"/>
          <w:szCs w:val="23"/>
          <w:highlight w:val="none"/>
          <w:u w:val="single" w:color="auto"/>
        </w:rPr>
        <w:t xml:space="preserve">（节能、环保产品产品目录）        </w:t>
      </w:r>
      <w:r>
        <w:rPr>
          <w:rFonts w:ascii="宋体" w:hAnsi="宋体" w:eastAsia="宋体" w:cs="宋体"/>
          <w:spacing w:val="2"/>
          <w:sz w:val="23"/>
          <w:szCs w:val="23"/>
          <w:highlight w:val="none"/>
        </w:rPr>
        <w:t xml:space="preserve">  证明文件（</w:t>
      </w:r>
      <w:r>
        <w:rPr>
          <w:rFonts w:ascii="宋体" w:hAnsi="宋体" w:eastAsia="宋体" w:cs="宋体"/>
          <w:spacing w:val="1"/>
          <w:sz w:val="23"/>
          <w:szCs w:val="23"/>
          <w:highlight w:val="none"/>
        </w:rPr>
        <w:t>可在  网站名称   网</w:t>
      </w:r>
    </w:p>
    <w:p w14:paraId="48E922DB">
      <w:pPr>
        <w:spacing w:before="204" w:line="220" w:lineRule="auto"/>
        <w:ind w:left="120"/>
        <w:rPr>
          <w:rFonts w:ascii="宋体" w:hAnsi="宋体" w:eastAsia="宋体" w:cs="宋体"/>
          <w:sz w:val="23"/>
          <w:szCs w:val="23"/>
          <w:highlight w:val="none"/>
        </w:rPr>
      </w:pPr>
      <w:r>
        <w:rPr>
          <w:rFonts w:ascii="宋体" w:hAnsi="宋体" w:eastAsia="宋体" w:cs="宋体"/>
          <w:spacing w:val="5"/>
          <w:sz w:val="23"/>
          <w:szCs w:val="23"/>
          <w:highlight w:val="none"/>
        </w:rPr>
        <w:t>站进行查询）复印件，该证件真实有效。</w:t>
      </w:r>
    </w:p>
    <w:p w14:paraId="574CD31B">
      <w:pPr>
        <w:pStyle w:val="3"/>
        <w:spacing w:line="265" w:lineRule="auto"/>
        <w:rPr>
          <w:highlight w:val="none"/>
        </w:rPr>
      </w:pPr>
    </w:p>
    <w:p w14:paraId="61D08D3C">
      <w:pPr>
        <w:pStyle w:val="3"/>
        <w:spacing w:line="265" w:lineRule="auto"/>
        <w:rPr>
          <w:highlight w:val="none"/>
        </w:rPr>
      </w:pPr>
    </w:p>
    <w:p w14:paraId="6DA84522">
      <w:pPr>
        <w:pStyle w:val="3"/>
        <w:spacing w:line="266" w:lineRule="auto"/>
        <w:rPr>
          <w:highlight w:val="none"/>
        </w:rPr>
      </w:pPr>
    </w:p>
    <w:p w14:paraId="2FC2BFB1">
      <w:pPr>
        <w:pStyle w:val="3"/>
        <w:spacing w:line="266" w:lineRule="auto"/>
        <w:rPr>
          <w:highlight w:val="none"/>
        </w:rPr>
      </w:pPr>
    </w:p>
    <w:p w14:paraId="0964E8AA">
      <w:pPr>
        <w:pStyle w:val="3"/>
        <w:spacing w:line="266" w:lineRule="auto"/>
        <w:rPr>
          <w:highlight w:val="none"/>
        </w:rPr>
      </w:pPr>
    </w:p>
    <w:p w14:paraId="0B6872EF">
      <w:pPr>
        <w:pStyle w:val="3"/>
        <w:spacing w:line="266" w:lineRule="auto"/>
        <w:rPr>
          <w:highlight w:val="none"/>
        </w:rPr>
      </w:pPr>
    </w:p>
    <w:p w14:paraId="5860E060">
      <w:pPr>
        <w:pStyle w:val="3"/>
        <w:spacing w:line="266" w:lineRule="auto"/>
        <w:rPr>
          <w:highlight w:val="none"/>
        </w:rPr>
      </w:pPr>
    </w:p>
    <w:p w14:paraId="1DFAA4E8">
      <w:pPr>
        <w:spacing w:before="75" w:line="371" w:lineRule="auto"/>
        <w:ind w:left="118" w:right="6" w:hanging="115"/>
        <w:rPr>
          <w:rFonts w:ascii="宋体" w:hAnsi="宋体" w:eastAsia="宋体" w:cs="宋体"/>
          <w:sz w:val="23"/>
          <w:szCs w:val="23"/>
          <w:highlight w:val="none"/>
        </w:rPr>
      </w:pPr>
      <w:r>
        <w:rPr>
          <w:rFonts w:ascii="宋体" w:hAnsi="宋体" w:eastAsia="宋体" w:cs="宋体"/>
          <w:spacing w:val="9"/>
          <w:sz w:val="23"/>
          <w:szCs w:val="23"/>
          <w:highlight w:val="none"/>
        </w:rPr>
        <w:t>注：节能、环保产品须提供“财政部、国家发展改革委公布的节能、环保产品清单目录</w:t>
      </w:r>
      <w:r>
        <w:rPr>
          <w:rFonts w:ascii="宋体" w:hAnsi="宋体" w:eastAsia="宋体" w:cs="宋体"/>
          <w:spacing w:val="-19"/>
          <w:sz w:val="23"/>
          <w:szCs w:val="23"/>
          <w:highlight w:val="none"/>
        </w:rPr>
        <w:t xml:space="preserve"> </w:t>
      </w:r>
      <w:r>
        <w:rPr>
          <w:rFonts w:ascii="宋体" w:hAnsi="宋体" w:eastAsia="宋体" w:cs="宋体"/>
          <w:spacing w:val="9"/>
          <w:sz w:val="23"/>
          <w:szCs w:val="23"/>
          <w:highlight w:val="none"/>
        </w:rPr>
        <w:t>”并</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在有效期内的复印件或影印件，并能在投标人提</w:t>
      </w:r>
      <w:r>
        <w:rPr>
          <w:rFonts w:ascii="宋体" w:hAnsi="宋体" w:eastAsia="宋体" w:cs="宋体"/>
          <w:spacing w:val="8"/>
          <w:sz w:val="23"/>
          <w:szCs w:val="23"/>
          <w:highlight w:val="none"/>
        </w:rPr>
        <w:t>供的网站上查询到相关内容（未提供查询网</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站，或在其提供的查询网站上查询不到相关内容的，将不予认可</w:t>
      </w:r>
      <w:r>
        <w:rPr>
          <w:rFonts w:ascii="宋体" w:hAnsi="宋体" w:eastAsia="宋体" w:cs="宋体"/>
          <w:spacing w:val="-5"/>
          <w:sz w:val="23"/>
          <w:szCs w:val="23"/>
          <w:highlight w:val="none"/>
        </w:rPr>
        <w:t>）</w:t>
      </w:r>
      <w:r>
        <w:rPr>
          <w:rFonts w:ascii="宋体" w:hAnsi="宋体" w:eastAsia="宋体" w:cs="宋体"/>
          <w:spacing w:val="-56"/>
          <w:sz w:val="23"/>
          <w:szCs w:val="23"/>
          <w:highlight w:val="none"/>
        </w:rPr>
        <w:t xml:space="preserve"> </w:t>
      </w:r>
      <w:r>
        <w:rPr>
          <w:rFonts w:ascii="宋体" w:hAnsi="宋体" w:eastAsia="宋体" w:cs="宋体"/>
          <w:spacing w:val="-5"/>
          <w:sz w:val="23"/>
          <w:szCs w:val="23"/>
          <w:highlight w:val="none"/>
        </w:rPr>
        <w:t>，</w:t>
      </w:r>
      <w:r>
        <w:rPr>
          <w:rFonts w:ascii="宋体" w:hAnsi="宋体" w:eastAsia="宋体" w:cs="宋体"/>
          <w:spacing w:val="-52"/>
          <w:sz w:val="23"/>
          <w:szCs w:val="23"/>
          <w:highlight w:val="none"/>
        </w:rPr>
        <w:t xml:space="preserve"> </w:t>
      </w:r>
      <w:r>
        <w:rPr>
          <w:rFonts w:ascii="宋体" w:hAnsi="宋体" w:eastAsia="宋体" w:cs="宋体"/>
          <w:spacing w:val="6"/>
          <w:sz w:val="23"/>
          <w:szCs w:val="23"/>
          <w:highlight w:val="none"/>
        </w:rPr>
        <w:t>由投标人加盖公章并注</w:t>
      </w:r>
      <w:r>
        <w:rPr>
          <w:rFonts w:ascii="宋体" w:hAnsi="宋体" w:eastAsia="宋体" w:cs="宋体"/>
          <w:sz w:val="23"/>
          <w:szCs w:val="23"/>
          <w:highlight w:val="none"/>
        </w:rPr>
        <w:t xml:space="preserve"> 明“与原件一致</w:t>
      </w:r>
      <w:r>
        <w:rPr>
          <w:rFonts w:ascii="宋体" w:hAnsi="宋体" w:eastAsia="宋体" w:cs="宋体"/>
          <w:spacing w:val="-37"/>
          <w:sz w:val="23"/>
          <w:szCs w:val="23"/>
          <w:highlight w:val="none"/>
        </w:rPr>
        <w:t xml:space="preserve"> </w:t>
      </w:r>
      <w:r>
        <w:rPr>
          <w:rFonts w:ascii="宋体" w:hAnsi="宋体" w:eastAsia="宋体" w:cs="宋体"/>
          <w:sz w:val="23"/>
          <w:szCs w:val="23"/>
          <w:highlight w:val="none"/>
        </w:rPr>
        <w:t>”。</w:t>
      </w:r>
    </w:p>
    <w:p w14:paraId="49B444AD">
      <w:pPr>
        <w:pStyle w:val="3"/>
        <w:spacing w:line="299" w:lineRule="auto"/>
        <w:rPr>
          <w:highlight w:val="none"/>
        </w:rPr>
      </w:pPr>
    </w:p>
    <w:p w14:paraId="5A4838EA">
      <w:pPr>
        <w:pStyle w:val="3"/>
        <w:spacing w:line="299" w:lineRule="auto"/>
        <w:rPr>
          <w:highlight w:val="none"/>
        </w:rPr>
      </w:pPr>
    </w:p>
    <w:p w14:paraId="65E2E34F">
      <w:pPr>
        <w:pStyle w:val="3"/>
        <w:spacing w:line="299" w:lineRule="auto"/>
        <w:rPr>
          <w:highlight w:val="none"/>
        </w:rPr>
      </w:pPr>
    </w:p>
    <w:p w14:paraId="287C633C">
      <w:pPr>
        <w:pStyle w:val="3"/>
        <w:spacing w:line="300" w:lineRule="auto"/>
        <w:rPr>
          <w:highlight w:val="none"/>
        </w:rPr>
      </w:pPr>
    </w:p>
    <w:p w14:paraId="23FA1FE3">
      <w:pPr>
        <w:spacing w:before="75" w:line="219" w:lineRule="auto"/>
        <w:ind w:left="4"/>
        <w:rPr>
          <w:rFonts w:ascii="宋体" w:hAnsi="宋体" w:eastAsia="宋体" w:cs="宋体"/>
          <w:sz w:val="23"/>
          <w:szCs w:val="23"/>
          <w:highlight w:val="none"/>
        </w:rPr>
      </w:pPr>
      <w:r>
        <w:rPr>
          <w:rFonts w:ascii="宋体" w:hAnsi="宋体" w:eastAsia="宋体" w:cs="宋体"/>
          <w:sz w:val="23"/>
          <w:szCs w:val="23"/>
          <w:highlight w:val="none"/>
        </w:rPr>
        <w:t>投标人（加盖公章）：</w:t>
      </w:r>
    </w:p>
    <w:p w14:paraId="1D2AA73E">
      <w:pPr>
        <w:pStyle w:val="3"/>
        <w:spacing w:line="261" w:lineRule="auto"/>
        <w:rPr>
          <w:highlight w:val="none"/>
        </w:rPr>
      </w:pPr>
    </w:p>
    <w:p w14:paraId="7545B2F0">
      <w:pPr>
        <w:pStyle w:val="3"/>
        <w:spacing w:line="261" w:lineRule="auto"/>
        <w:rPr>
          <w:highlight w:val="none"/>
        </w:rPr>
      </w:pPr>
    </w:p>
    <w:p w14:paraId="132E3040">
      <w:pPr>
        <w:spacing w:before="75" w:line="220" w:lineRule="auto"/>
        <w:ind w:left="4"/>
        <w:rPr>
          <w:rFonts w:ascii="宋体" w:hAnsi="宋体" w:eastAsia="宋体" w:cs="宋体"/>
          <w:sz w:val="23"/>
          <w:szCs w:val="23"/>
          <w:highlight w:val="none"/>
        </w:rPr>
      </w:pPr>
      <w:r>
        <w:rPr>
          <w:rFonts w:ascii="宋体" w:hAnsi="宋体" w:eastAsia="宋体" w:cs="宋体"/>
          <w:sz w:val="23"/>
          <w:szCs w:val="23"/>
          <w:highlight w:val="none"/>
        </w:rPr>
        <w:t>投标人代表（签字）：</w:t>
      </w:r>
    </w:p>
    <w:p w14:paraId="21CB787D">
      <w:pPr>
        <w:pStyle w:val="3"/>
        <w:spacing w:line="261" w:lineRule="auto"/>
        <w:rPr>
          <w:highlight w:val="none"/>
        </w:rPr>
      </w:pPr>
    </w:p>
    <w:p w14:paraId="3CF401E8">
      <w:pPr>
        <w:pStyle w:val="3"/>
        <w:spacing w:line="262" w:lineRule="auto"/>
        <w:rPr>
          <w:highlight w:val="none"/>
        </w:rPr>
      </w:pPr>
    </w:p>
    <w:p w14:paraId="7B180BC9">
      <w:pPr>
        <w:spacing w:before="75" w:line="220" w:lineRule="auto"/>
        <w:ind w:left="80"/>
        <w:rPr>
          <w:rFonts w:ascii="宋体" w:hAnsi="宋体" w:eastAsia="宋体" w:cs="宋体"/>
          <w:sz w:val="23"/>
          <w:szCs w:val="23"/>
          <w:highlight w:val="none"/>
        </w:rPr>
      </w:pPr>
      <w:r>
        <w:rPr>
          <w:rFonts w:ascii="宋体" w:hAnsi="宋体" w:eastAsia="宋体" w:cs="宋体"/>
          <w:spacing w:val="-16"/>
          <w:sz w:val="23"/>
          <w:szCs w:val="23"/>
          <w:highlight w:val="none"/>
        </w:rPr>
        <w:t>日</w:t>
      </w:r>
      <w:r>
        <w:rPr>
          <w:rFonts w:ascii="宋体" w:hAnsi="宋体" w:eastAsia="宋体" w:cs="宋体"/>
          <w:spacing w:val="24"/>
          <w:sz w:val="23"/>
          <w:szCs w:val="23"/>
          <w:highlight w:val="none"/>
        </w:rPr>
        <w:t xml:space="preserve"> </w:t>
      </w:r>
      <w:r>
        <w:rPr>
          <w:rFonts w:ascii="宋体" w:hAnsi="宋体" w:eastAsia="宋体" w:cs="宋体"/>
          <w:spacing w:val="-16"/>
          <w:sz w:val="23"/>
          <w:szCs w:val="23"/>
          <w:highlight w:val="none"/>
        </w:rPr>
        <w:t>期：</w:t>
      </w:r>
      <w:r>
        <w:rPr>
          <w:rFonts w:ascii="宋体" w:hAnsi="宋体" w:eastAsia="宋体" w:cs="宋体"/>
          <w:spacing w:val="25"/>
          <w:sz w:val="23"/>
          <w:szCs w:val="23"/>
          <w:highlight w:val="none"/>
        </w:rPr>
        <w:t xml:space="preserve"> </w:t>
      </w:r>
      <w:r>
        <w:rPr>
          <w:rFonts w:ascii="宋体" w:hAnsi="宋体" w:eastAsia="宋体" w:cs="宋体"/>
          <w:spacing w:val="-16"/>
          <w:sz w:val="23"/>
          <w:szCs w:val="23"/>
          <w:highlight w:val="none"/>
        </w:rPr>
        <w:t>年</w:t>
      </w:r>
      <w:r>
        <w:rPr>
          <w:rFonts w:ascii="宋体" w:hAnsi="宋体" w:eastAsia="宋体" w:cs="宋体"/>
          <w:spacing w:val="26"/>
          <w:sz w:val="23"/>
          <w:szCs w:val="23"/>
          <w:highlight w:val="none"/>
        </w:rPr>
        <w:t xml:space="preserve"> </w:t>
      </w:r>
      <w:r>
        <w:rPr>
          <w:rFonts w:ascii="宋体" w:hAnsi="宋体" w:eastAsia="宋体" w:cs="宋体"/>
          <w:spacing w:val="-16"/>
          <w:sz w:val="23"/>
          <w:szCs w:val="23"/>
          <w:highlight w:val="none"/>
        </w:rPr>
        <w:t>月</w:t>
      </w:r>
      <w:r>
        <w:rPr>
          <w:rFonts w:ascii="宋体" w:hAnsi="宋体" w:eastAsia="宋体" w:cs="宋体"/>
          <w:spacing w:val="95"/>
          <w:sz w:val="23"/>
          <w:szCs w:val="23"/>
          <w:highlight w:val="none"/>
        </w:rPr>
        <w:t xml:space="preserve"> </w:t>
      </w:r>
      <w:r>
        <w:rPr>
          <w:rFonts w:ascii="宋体" w:hAnsi="宋体" w:eastAsia="宋体" w:cs="宋体"/>
          <w:spacing w:val="-16"/>
          <w:sz w:val="23"/>
          <w:szCs w:val="23"/>
          <w:highlight w:val="none"/>
        </w:rPr>
        <w:t>日</w:t>
      </w:r>
    </w:p>
    <w:p w14:paraId="419EFF40">
      <w:pPr>
        <w:spacing w:line="220" w:lineRule="auto"/>
        <w:rPr>
          <w:rFonts w:ascii="宋体" w:hAnsi="宋体" w:eastAsia="宋体" w:cs="宋体"/>
          <w:sz w:val="23"/>
          <w:szCs w:val="23"/>
          <w:highlight w:val="none"/>
        </w:rPr>
        <w:sectPr>
          <w:footerReference r:id="rId72" w:type="default"/>
          <w:pgSz w:w="11900" w:h="16839"/>
          <w:pgMar w:top="400" w:right="1024" w:bottom="516" w:left="1207" w:header="0" w:footer="364" w:gutter="0"/>
          <w:cols w:space="720" w:num="1"/>
        </w:sectPr>
      </w:pPr>
    </w:p>
    <w:p w14:paraId="27E00532">
      <w:pPr>
        <w:pStyle w:val="3"/>
        <w:rPr>
          <w:highlight w:val="none"/>
        </w:rPr>
      </w:pPr>
    </w:p>
    <w:p w14:paraId="3629A799">
      <w:pPr>
        <w:pStyle w:val="3"/>
        <w:rPr>
          <w:highlight w:val="none"/>
        </w:rPr>
      </w:pPr>
    </w:p>
    <w:p w14:paraId="2938DF40">
      <w:pPr>
        <w:pStyle w:val="3"/>
        <w:spacing w:line="241" w:lineRule="auto"/>
        <w:rPr>
          <w:highlight w:val="none"/>
        </w:rPr>
      </w:pPr>
    </w:p>
    <w:p w14:paraId="0A3352B7">
      <w:pPr>
        <w:pStyle w:val="3"/>
        <w:spacing w:line="241" w:lineRule="auto"/>
        <w:rPr>
          <w:highlight w:val="none"/>
        </w:rPr>
      </w:pPr>
    </w:p>
    <w:p w14:paraId="1BDCE695">
      <w:pPr>
        <w:spacing w:before="75" w:line="219" w:lineRule="auto"/>
        <w:ind w:left="38"/>
        <w:rPr>
          <w:rFonts w:ascii="宋体" w:hAnsi="宋体" w:eastAsia="宋体" w:cs="宋体"/>
          <w:sz w:val="23"/>
          <w:szCs w:val="23"/>
          <w:highlight w:val="none"/>
        </w:rPr>
      </w:pPr>
      <w:r>
        <w:rPr>
          <w:rFonts w:ascii="宋体" w:hAnsi="宋体" w:eastAsia="宋体" w:cs="宋体"/>
          <w:b/>
          <w:bCs/>
          <w:spacing w:val="13"/>
          <w:sz w:val="23"/>
          <w:szCs w:val="23"/>
          <w:highlight w:val="none"/>
        </w:rPr>
        <w:t>附件</w:t>
      </w:r>
      <w:r>
        <w:rPr>
          <w:rFonts w:ascii="宋体" w:hAnsi="宋体" w:eastAsia="宋体" w:cs="宋体"/>
          <w:spacing w:val="109"/>
          <w:sz w:val="23"/>
          <w:szCs w:val="23"/>
          <w:highlight w:val="none"/>
        </w:rPr>
        <w:t xml:space="preserve"> </w:t>
      </w:r>
      <w:r>
        <w:rPr>
          <w:rFonts w:ascii="宋体" w:hAnsi="宋体" w:eastAsia="宋体" w:cs="宋体"/>
          <w:b/>
          <w:bCs/>
          <w:spacing w:val="13"/>
          <w:sz w:val="23"/>
          <w:szCs w:val="23"/>
          <w:highlight w:val="none"/>
        </w:rPr>
        <w:t>虚假应标承担责任声</w:t>
      </w:r>
      <w:r>
        <w:rPr>
          <w:rFonts w:ascii="宋体" w:hAnsi="宋体" w:eastAsia="宋体" w:cs="宋体"/>
          <w:spacing w:val="-61"/>
          <w:sz w:val="23"/>
          <w:szCs w:val="23"/>
          <w:highlight w:val="none"/>
        </w:rPr>
        <w:t xml:space="preserve"> </w:t>
      </w:r>
      <w:r>
        <w:rPr>
          <w:rFonts w:ascii="宋体" w:hAnsi="宋体" w:eastAsia="宋体" w:cs="宋体"/>
          <w:b/>
          <w:bCs/>
          <w:spacing w:val="13"/>
          <w:sz w:val="23"/>
          <w:szCs w:val="23"/>
          <w:highlight w:val="none"/>
        </w:rPr>
        <w:t>明（统一格式）</w:t>
      </w:r>
    </w:p>
    <w:p w14:paraId="315E240B">
      <w:pPr>
        <w:pStyle w:val="3"/>
        <w:spacing w:line="303" w:lineRule="auto"/>
        <w:rPr>
          <w:highlight w:val="none"/>
        </w:rPr>
      </w:pPr>
    </w:p>
    <w:p w14:paraId="712DCAD5">
      <w:pPr>
        <w:pStyle w:val="3"/>
        <w:spacing w:line="304" w:lineRule="auto"/>
        <w:rPr>
          <w:highlight w:val="none"/>
        </w:rPr>
      </w:pPr>
    </w:p>
    <w:p w14:paraId="419477C3">
      <w:pPr>
        <w:spacing w:before="65" w:line="219" w:lineRule="auto"/>
        <w:rPr>
          <w:rFonts w:ascii="宋体" w:hAnsi="宋体" w:eastAsia="宋体" w:cs="宋体"/>
          <w:sz w:val="20"/>
          <w:szCs w:val="20"/>
          <w:highlight w:val="none"/>
        </w:rPr>
      </w:pPr>
      <w:r>
        <w:rPr>
          <w:rFonts w:ascii="宋体" w:hAnsi="宋体" w:eastAsia="宋体" w:cs="宋体"/>
          <w:spacing w:val="6"/>
          <w:sz w:val="20"/>
          <w:szCs w:val="20"/>
          <w:highlight w:val="none"/>
        </w:rPr>
        <w:t>致：</w:t>
      </w:r>
      <w:r>
        <w:rPr>
          <w:rFonts w:ascii="宋体" w:hAnsi="宋体" w:eastAsia="宋体" w:cs="宋体"/>
          <w:spacing w:val="6"/>
          <w:sz w:val="20"/>
          <w:szCs w:val="20"/>
          <w:highlight w:val="none"/>
          <w:u w:val="single" w:color="auto"/>
        </w:rPr>
        <w:t>采购人/采购代理机构</w:t>
      </w:r>
    </w:p>
    <w:p w14:paraId="0CB05AB8">
      <w:pPr>
        <w:pStyle w:val="3"/>
        <w:spacing w:line="300" w:lineRule="auto"/>
        <w:rPr>
          <w:highlight w:val="none"/>
        </w:rPr>
      </w:pPr>
    </w:p>
    <w:p w14:paraId="4038F7EA">
      <w:pPr>
        <w:pStyle w:val="3"/>
        <w:spacing w:line="301" w:lineRule="auto"/>
        <w:rPr>
          <w:highlight w:val="none"/>
        </w:rPr>
      </w:pPr>
    </w:p>
    <w:p w14:paraId="2CA21D6A">
      <w:pPr>
        <w:spacing w:before="75" w:line="370" w:lineRule="auto"/>
        <w:ind w:left="54" w:firstLine="480"/>
        <w:rPr>
          <w:rFonts w:ascii="宋体" w:hAnsi="宋体" w:eastAsia="宋体" w:cs="宋体"/>
          <w:sz w:val="23"/>
          <w:szCs w:val="23"/>
          <w:highlight w:val="none"/>
        </w:rPr>
      </w:pPr>
      <w:r>
        <w:rPr>
          <w:rFonts w:ascii="宋体" w:hAnsi="宋体" w:eastAsia="宋体" w:cs="宋体"/>
          <w:spacing w:val="-2"/>
          <w:sz w:val="23"/>
          <w:szCs w:val="23"/>
          <w:highlight w:val="none"/>
        </w:rPr>
        <w:t>我公司承诺：所提供的投标文件（包括一切技术资料、技术承诺、商务承诺等）均真实有效，</w:t>
      </w:r>
      <w:r>
        <w:rPr>
          <w:rFonts w:ascii="宋体" w:hAnsi="宋体" w:eastAsia="宋体" w:cs="宋体"/>
          <w:spacing w:val="17"/>
          <w:sz w:val="23"/>
          <w:szCs w:val="23"/>
          <w:highlight w:val="none"/>
        </w:rPr>
        <w:t xml:space="preserve"> </w:t>
      </w:r>
      <w:r>
        <w:rPr>
          <w:rFonts w:ascii="宋体" w:hAnsi="宋体" w:eastAsia="宋体" w:cs="宋体"/>
          <w:spacing w:val="4"/>
          <w:sz w:val="23"/>
          <w:szCs w:val="23"/>
          <w:highlight w:val="none"/>
        </w:rPr>
        <w:t>若在项目招标过程中（包括开评审、中标公示过程）及履行合同期间（包括验收过程）发现我公</w:t>
      </w:r>
      <w:r>
        <w:rPr>
          <w:rFonts w:ascii="宋体" w:hAnsi="宋体" w:eastAsia="宋体" w:cs="宋体"/>
          <w:spacing w:val="12"/>
          <w:sz w:val="23"/>
          <w:szCs w:val="23"/>
          <w:highlight w:val="none"/>
        </w:rPr>
        <w:t xml:space="preserve"> </w:t>
      </w:r>
      <w:r>
        <w:rPr>
          <w:rFonts w:ascii="宋体" w:hAnsi="宋体" w:eastAsia="宋体" w:cs="宋体"/>
          <w:spacing w:val="-3"/>
          <w:sz w:val="23"/>
          <w:szCs w:val="23"/>
          <w:highlight w:val="none"/>
        </w:rPr>
        <w:t>司提供的货物（或产品）与投标文件不一致，或发现我公司提供了不真实的投标文件（虚假</w:t>
      </w:r>
      <w:r>
        <w:rPr>
          <w:rFonts w:ascii="宋体" w:hAnsi="宋体" w:eastAsia="宋体" w:cs="宋体"/>
          <w:spacing w:val="-4"/>
          <w:sz w:val="23"/>
          <w:szCs w:val="23"/>
          <w:highlight w:val="none"/>
        </w:rPr>
        <w:t>材料</w:t>
      </w:r>
      <w:r>
        <w:rPr>
          <w:rFonts w:ascii="宋体" w:hAnsi="宋体" w:eastAsia="宋体" w:cs="宋体"/>
          <w:spacing w:val="-59"/>
          <w:w w:val="97"/>
          <w:sz w:val="23"/>
          <w:szCs w:val="23"/>
          <w:highlight w:val="none"/>
        </w:rPr>
        <w:t>），</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我公司愿意承担一切法律责任并认可采购人或采购代理机构作出的取消中标资格</w:t>
      </w:r>
      <w:r>
        <w:rPr>
          <w:rFonts w:ascii="宋体" w:hAnsi="宋体" w:eastAsia="宋体" w:cs="宋体"/>
          <w:spacing w:val="9"/>
          <w:sz w:val="23"/>
          <w:szCs w:val="23"/>
          <w:highlight w:val="none"/>
        </w:rPr>
        <w:t>、罚没保证金</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等决定。</w:t>
      </w:r>
    </w:p>
    <w:p w14:paraId="4A9FC47F">
      <w:pPr>
        <w:spacing w:before="176" w:line="220" w:lineRule="auto"/>
        <w:ind w:left="2"/>
        <w:rPr>
          <w:rFonts w:ascii="宋体" w:hAnsi="宋体" w:eastAsia="宋体" w:cs="宋体"/>
          <w:sz w:val="23"/>
          <w:szCs w:val="23"/>
          <w:highlight w:val="none"/>
        </w:rPr>
      </w:pPr>
      <w:r>
        <w:rPr>
          <w:rFonts w:ascii="宋体" w:hAnsi="宋体" w:eastAsia="宋体" w:cs="宋体"/>
          <w:spacing w:val="-7"/>
          <w:sz w:val="23"/>
          <w:szCs w:val="23"/>
          <w:highlight w:val="none"/>
        </w:rPr>
        <w:t>特此声明。</w:t>
      </w:r>
    </w:p>
    <w:p w14:paraId="4FF55531">
      <w:pPr>
        <w:pStyle w:val="3"/>
        <w:spacing w:line="243" w:lineRule="auto"/>
        <w:rPr>
          <w:highlight w:val="none"/>
        </w:rPr>
      </w:pPr>
    </w:p>
    <w:p w14:paraId="43DE1E00">
      <w:pPr>
        <w:pStyle w:val="3"/>
        <w:spacing w:line="243" w:lineRule="auto"/>
        <w:rPr>
          <w:highlight w:val="none"/>
        </w:rPr>
      </w:pPr>
    </w:p>
    <w:p w14:paraId="726528D4">
      <w:pPr>
        <w:pStyle w:val="3"/>
        <w:spacing w:line="243" w:lineRule="auto"/>
        <w:rPr>
          <w:highlight w:val="none"/>
        </w:rPr>
      </w:pPr>
    </w:p>
    <w:p w14:paraId="30FFCAE3">
      <w:pPr>
        <w:pStyle w:val="3"/>
        <w:spacing w:line="244" w:lineRule="auto"/>
        <w:rPr>
          <w:highlight w:val="none"/>
        </w:rPr>
      </w:pPr>
    </w:p>
    <w:p w14:paraId="6AD6BD96">
      <w:pPr>
        <w:pStyle w:val="3"/>
        <w:spacing w:line="244" w:lineRule="auto"/>
        <w:rPr>
          <w:highlight w:val="none"/>
        </w:rPr>
      </w:pPr>
    </w:p>
    <w:p w14:paraId="2E771BE4">
      <w:pPr>
        <w:pStyle w:val="3"/>
        <w:spacing w:line="244" w:lineRule="auto"/>
        <w:rPr>
          <w:highlight w:val="none"/>
        </w:rPr>
      </w:pPr>
    </w:p>
    <w:p w14:paraId="38492CB0">
      <w:pPr>
        <w:pStyle w:val="3"/>
        <w:spacing w:line="244" w:lineRule="auto"/>
        <w:rPr>
          <w:highlight w:val="none"/>
        </w:rPr>
      </w:pPr>
    </w:p>
    <w:p w14:paraId="407A91C2">
      <w:pPr>
        <w:spacing w:before="75" w:line="219" w:lineRule="auto"/>
        <w:ind w:left="7"/>
        <w:rPr>
          <w:rFonts w:ascii="宋体" w:hAnsi="宋体" w:eastAsia="宋体" w:cs="宋体"/>
          <w:sz w:val="23"/>
          <w:szCs w:val="23"/>
          <w:highlight w:val="none"/>
        </w:rPr>
      </w:pPr>
      <w:r>
        <w:rPr>
          <w:rFonts w:ascii="宋体" w:hAnsi="宋体" w:eastAsia="宋体" w:cs="宋体"/>
          <w:spacing w:val="-2"/>
          <w:sz w:val="23"/>
          <w:szCs w:val="23"/>
          <w:highlight w:val="none"/>
        </w:rPr>
        <w:t>投标人名称（盖章</w:t>
      </w:r>
      <w:r>
        <w:rPr>
          <w:rFonts w:ascii="宋体" w:hAnsi="宋体" w:eastAsia="宋体" w:cs="宋体"/>
          <w:spacing w:val="1"/>
          <w:sz w:val="23"/>
          <w:szCs w:val="23"/>
          <w:highlight w:val="none"/>
        </w:rPr>
        <w:t>）：</w:t>
      </w:r>
      <w:r>
        <w:rPr>
          <w:rFonts w:ascii="宋体" w:hAnsi="宋体" w:eastAsia="宋体" w:cs="宋体"/>
          <w:spacing w:val="-27"/>
          <w:sz w:val="23"/>
          <w:szCs w:val="23"/>
          <w:highlight w:val="none"/>
        </w:rPr>
        <w:t xml:space="preserve"> </w:t>
      </w:r>
      <w:r>
        <w:rPr>
          <w:rFonts w:ascii="宋体" w:hAnsi="宋体" w:eastAsia="宋体" w:cs="宋体"/>
          <w:sz w:val="23"/>
          <w:szCs w:val="23"/>
          <w:highlight w:val="none"/>
          <w:u w:val="single" w:color="auto"/>
        </w:rPr>
        <w:t xml:space="preserve">                     </w:t>
      </w:r>
    </w:p>
    <w:p w14:paraId="2F15550F">
      <w:pPr>
        <w:pStyle w:val="3"/>
        <w:spacing w:line="258" w:lineRule="auto"/>
        <w:rPr>
          <w:highlight w:val="none"/>
        </w:rPr>
      </w:pPr>
    </w:p>
    <w:p w14:paraId="04FBDD08">
      <w:pPr>
        <w:spacing w:before="75" w:line="420" w:lineRule="auto"/>
        <w:ind w:left="81" w:right="4408" w:hanging="74"/>
        <w:rPr>
          <w:rFonts w:ascii="宋体" w:hAnsi="宋体" w:eastAsia="宋体" w:cs="宋体"/>
          <w:sz w:val="23"/>
          <w:szCs w:val="23"/>
          <w:highlight w:val="none"/>
        </w:rPr>
      </w:pPr>
      <w:r>
        <w:rPr>
          <w:rFonts w:ascii="宋体" w:hAnsi="宋体" w:eastAsia="宋体" w:cs="宋体"/>
          <w:spacing w:val="7"/>
          <w:sz w:val="23"/>
          <w:szCs w:val="23"/>
          <w:highlight w:val="none"/>
        </w:rPr>
        <w:t>投标人授权代表</w:t>
      </w:r>
      <w:r>
        <w:rPr>
          <w:rFonts w:ascii="Times New Roman" w:hAnsi="Times New Roman" w:eastAsia="Times New Roman" w:cs="Times New Roman"/>
          <w:spacing w:val="7"/>
          <w:sz w:val="23"/>
          <w:szCs w:val="23"/>
          <w:highlight w:val="none"/>
        </w:rPr>
        <w:t>(</w:t>
      </w:r>
      <w:r>
        <w:rPr>
          <w:rFonts w:ascii="宋体" w:hAnsi="宋体" w:eastAsia="宋体" w:cs="宋体"/>
          <w:spacing w:val="7"/>
          <w:sz w:val="23"/>
          <w:szCs w:val="23"/>
          <w:highlight w:val="none"/>
        </w:rPr>
        <w:t>签字或签章</w:t>
      </w:r>
      <w:r>
        <w:rPr>
          <w:rFonts w:ascii="Times New Roman" w:hAnsi="Times New Roman" w:eastAsia="Times New Roman" w:cs="Times New Roman"/>
          <w:spacing w:val="7"/>
          <w:sz w:val="23"/>
          <w:szCs w:val="23"/>
          <w:highlight w:val="none"/>
        </w:rPr>
        <w:t>)</w:t>
      </w:r>
      <w:r>
        <w:rPr>
          <w:rFonts w:ascii="宋体" w:hAnsi="宋体" w:eastAsia="宋体" w:cs="宋体"/>
          <w:spacing w:val="7"/>
          <w:sz w:val="23"/>
          <w:szCs w:val="23"/>
          <w:highlight w:val="none"/>
        </w:rPr>
        <w:t>：</w:t>
      </w:r>
      <w:r>
        <w:rPr>
          <w:rFonts w:ascii="宋体" w:hAnsi="宋体" w:eastAsia="宋体" w:cs="宋体"/>
          <w:spacing w:val="3"/>
          <w:sz w:val="23"/>
          <w:szCs w:val="23"/>
          <w:highlight w:val="none"/>
          <w:u w:val="single" w:color="auto"/>
        </w:rPr>
        <w:t xml:space="preserve">                   </w:t>
      </w:r>
      <w:r>
        <w:rPr>
          <w:rFonts w:ascii="宋体" w:hAnsi="宋体" w:eastAsia="宋体" w:cs="宋体"/>
          <w:spacing w:val="2"/>
          <w:sz w:val="23"/>
          <w:szCs w:val="23"/>
          <w:highlight w:val="none"/>
        </w:rPr>
        <w:t xml:space="preserve"> </w:t>
      </w:r>
      <w:r>
        <w:rPr>
          <w:rFonts w:ascii="宋体" w:hAnsi="宋体" w:eastAsia="宋体" w:cs="宋体"/>
          <w:spacing w:val="-25"/>
          <w:sz w:val="23"/>
          <w:szCs w:val="23"/>
          <w:highlight w:val="none"/>
        </w:rPr>
        <w:t>日期：</w:t>
      </w:r>
      <w:r>
        <w:rPr>
          <w:rFonts w:ascii="宋体" w:hAnsi="宋体" w:eastAsia="宋体" w:cs="宋体"/>
          <w:sz w:val="23"/>
          <w:szCs w:val="23"/>
          <w:highlight w:val="none"/>
          <w:u w:val="single" w:color="auto"/>
        </w:rPr>
        <w:t xml:space="preserve">                                          </w:t>
      </w:r>
    </w:p>
    <w:p w14:paraId="0875C578">
      <w:pPr>
        <w:spacing w:line="420" w:lineRule="auto"/>
        <w:rPr>
          <w:rFonts w:ascii="宋体" w:hAnsi="宋体" w:eastAsia="宋体" w:cs="宋体"/>
          <w:sz w:val="23"/>
          <w:szCs w:val="23"/>
          <w:highlight w:val="none"/>
        </w:rPr>
        <w:sectPr>
          <w:footerReference r:id="rId73" w:type="default"/>
          <w:pgSz w:w="11900" w:h="16839"/>
          <w:pgMar w:top="400" w:right="778" w:bottom="516" w:left="1205" w:header="0" w:footer="364" w:gutter="0"/>
          <w:cols w:space="720" w:num="1"/>
        </w:sectPr>
      </w:pPr>
    </w:p>
    <w:p w14:paraId="3AC7FCDD">
      <w:pPr>
        <w:pStyle w:val="3"/>
        <w:rPr>
          <w:highlight w:val="none"/>
        </w:rPr>
      </w:pPr>
    </w:p>
    <w:p w14:paraId="30EBF434">
      <w:pPr>
        <w:pStyle w:val="3"/>
        <w:rPr>
          <w:highlight w:val="none"/>
        </w:rPr>
      </w:pPr>
    </w:p>
    <w:p w14:paraId="77114199">
      <w:pPr>
        <w:pStyle w:val="3"/>
        <w:spacing w:line="241" w:lineRule="auto"/>
        <w:rPr>
          <w:highlight w:val="none"/>
        </w:rPr>
      </w:pPr>
    </w:p>
    <w:p w14:paraId="0C31F6B5">
      <w:pPr>
        <w:pStyle w:val="3"/>
        <w:spacing w:line="241" w:lineRule="auto"/>
        <w:rPr>
          <w:highlight w:val="none"/>
        </w:rPr>
      </w:pPr>
    </w:p>
    <w:p w14:paraId="640EA2FC">
      <w:pPr>
        <w:spacing w:before="75" w:line="219" w:lineRule="auto"/>
        <w:ind w:left="35"/>
        <w:rPr>
          <w:rFonts w:ascii="宋体" w:hAnsi="宋体" w:eastAsia="宋体" w:cs="宋体"/>
          <w:sz w:val="23"/>
          <w:szCs w:val="23"/>
          <w:highlight w:val="none"/>
        </w:rPr>
      </w:pPr>
      <w:r>
        <w:rPr>
          <w:rFonts w:ascii="宋体" w:hAnsi="宋体" w:eastAsia="宋体" w:cs="宋体"/>
          <w:b/>
          <w:bCs/>
          <w:spacing w:val="11"/>
          <w:sz w:val="23"/>
          <w:szCs w:val="23"/>
          <w:highlight w:val="none"/>
        </w:rPr>
        <w:t>附件</w:t>
      </w:r>
      <w:r>
        <w:rPr>
          <w:rFonts w:ascii="宋体" w:hAnsi="宋体" w:eastAsia="宋体" w:cs="宋体"/>
          <w:spacing w:val="11"/>
          <w:sz w:val="23"/>
          <w:szCs w:val="23"/>
          <w:highlight w:val="none"/>
        </w:rPr>
        <w:t xml:space="preserve"> </w:t>
      </w:r>
      <w:r>
        <w:rPr>
          <w:rFonts w:ascii="宋体" w:hAnsi="宋体" w:eastAsia="宋体" w:cs="宋体"/>
          <w:b/>
          <w:bCs/>
          <w:spacing w:val="11"/>
          <w:sz w:val="23"/>
          <w:szCs w:val="23"/>
          <w:highlight w:val="none"/>
        </w:rPr>
        <w:t>十七</w:t>
      </w:r>
      <w:r>
        <w:rPr>
          <w:rFonts w:ascii="宋体" w:hAnsi="宋体" w:eastAsia="宋体" w:cs="宋体"/>
          <w:spacing w:val="11"/>
          <w:sz w:val="23"/>
          <w:szCs w:val="23"/>
          <w:highlight w:val="none"/>
        </w:rPr>
        <w:t xml:space="preserve">     </w:t>
      </w:r>
      <w:r>
        <w:rPr>
          <w:rFonts w:ascii="宋体" w:hAnsi="宋体" w:eastAsia="宋体" w:cs="宋体"/>
          <w:b/>
          <w:bCs/>
          <w:spacing w:val="11"/>
          <w:sz w:val="23"/>
          <w:szCs w:val="23"/>
          <w:highlight w:val="none"/>
        </w:rPr>
        <w:t>关于对本投标文件</w:t>
      </w:r>
      <w:r>
        <w:rPr>
          <w:rFonts w:ascii="宋体" w:hAnsi="宋体" w:eastAsia="宋体" w:cs="宋体"/>
          <w:spacing w:val="-61"/>
          <w:sz w:val="23"/>
          <w:szCs w:val="23"/>
          <w:highlight w:val="none"/>
        </w:rPr>
        <w:t xml:space="preserve"> </w:t>
      </w:r>
      <w:r>
        <w:rPr>
          <w:rFonts w:ascii="宋体" w:hAnsi="宋体" w:eastAsia="宋体" w:cs="宋体"/>
          <w:b/>
          <w:bCs/>
          <w:spacing w:val="11"/>
          <w:sz w:val="23"/>
          <w:szCs w:val="23"/>
          <w:highlight w:val="none"/>
        </w:rPr>
        <w:t>中资料真</w:t>
      </w:r>
      <w:r>
        <w:rPr>
          <w:rFonts w:ascii="宋体" w:hAnsi="宋体" w:eastAsia="宋体" w:cs="宋体"/>
          <w:b/>
          <w:bCs/>
          <w:spacing w:val="10"/>
          <w:sz w:val="23"/>
          <w:szCs w:val="23"/>
          <w:highlight w:val="none"/>
        </w:rPr>
        <w:t>实性</w:t>
      </w:r>
      <w:r>
        <w:rPr>
          <w:rFonts w:ascii="宋体" w:hAnsi="宋体" w:eastAsia="宋体" w:cs="宋体"/>
          <w:spacing w:val="-63"/>
          <w:sz w:val="23"/>
          <w:szCs w:val="23"/>
          <w:highlight w:val="none"/>
        </w:rPr>
        <w:t xml:space="preserve"> </w:t>
      </w:r>
      <w:r>
        <w:rPr>
          <w:rFonts w:ascii="宋体" w:hAnsi="宋体" w:eastAsia="宋体" w:cs="宋体"/>
          <w:b/>
          <w:bCs/>
          <w:spacing w:val="10"/>
          <w:sz w:val="23"/>
          <w:szCs w:val="23"/>
          <w:highlight w:val="none"/>
        </w:rPr>
        <w:t>的承诺书</w:t>
      </w:r>
    </w:p>
    <w:p w14:paraId="79537867">
      <w:pPr>
        <w:pStyle w:val="3"/>
        <w:spacing w:line="470" w:lineRule="auto"/>
        <w:rPr>
          <w:highlight w:val="none"/>
        </w:rPr>
      </w:pPr>
    </w:p>
    <w:p w14:paraId="3E045BB3">
      <w:pPr>
        <w:spacing w:before="86" w:line="186" w:lineRule="auto"/>
        <w:ind w:left="3072"/>
        <w:rPr>
          <w:rFonts w:ascii="微软雅黑" w:hAnsi="微软雅黑" w:eastAsia="微软雅黑" w:cs="微软雅黑"/>
          <w:sz w:val="20"/>
          <w:szCs w:val="20"/>
          <w:highlight w:val="none"/>
        </w:rPr>
      </w:pPr>
      <w:r>
        <w:rPr>
          <w:rFonts w:ascii="微软雅黑" w:hAnsi="微软雅黑" w:eastAsia="微软雅黑" w:cs="微软雅黑"/>
          <w:b/>
          <w:bCs/>
          <w:spacing w:val="5"/>
          <w:sz w:val="20"/>
          <w:szCs w:val="20"/>
          <w:highlight w:val="none"/>
        </w:rPr>
        <w:t>关于对本投标文件中资料真实性的承诺</w:t>
      </w:r>
    </w:p>
    <w:p w14:paraId="282526A8">
      <w:pPr>
        <w:pStyle w:val="3"/>
        <w:spacing w:line="305" w:lineRule="auto"/>
        <w:rPr>
          <w:highlight w:val="none"/>
        </w:rPr>
      </w:pPr>
    </w:p>
    <w:p w14:paraId="3209EFD0">
      <w:pPr>
        <w:pStyle w:val="3"/>
        <w:spacing w:line="306" w:lineRule="auto"/>
        <w:rPr>
          <w:highlight w:val="none"/>
        </w:rPr>
      </w:pPr>
    </w:p>
    <w:p w14:paraId="6D01D5A9">
      <w:pPr>
        <w:spacing w:before="65" w:line="219" w:lineRule="auto"/>
        <w:rPr>
          <w:rFonts w:ascii="宋体" w:hAnsi="宋体" w:eastAsia="宋体" w:cs="宋体"/>
          <w:sz w:val="20"/>
          <w:szCs w:val="20"/>
          <w:highlight w:val="none"/>
        </w:rPr>
      </w:pPr>
      <w:r>
        <w:rPr>
          <w:rFonts w:ascii="宋体" w:hAnsi="宋体" w:eastAsia="宋体" w:cs="宋体"/>
          <w:b/>
          <w:bCs/>
          <w:spacing w:val="7"/>
          <w:sz w:val="20"/>
          <w:szCs w:val="20"/>
          <w:highlight w:val="none"/>
        </w:rPr>
        <w:t>至</w:t>
      </w:r>
      <w:r>
        <w:rPr>
          <w:rFonts w:ascii="宋体" w:hAnsi="宋体" w:eastAsia="宋体" w:cs="宋体"/>
          <w:b/>
          <w:bCs/>
          <w:spacing w:val="-11"/>
          <w:sz w:val="20"/>
          <w:szCs w:val="20"/>
          <w:highlight w:val="none"/>
        </w:rPr>
        <w:t>：</w:t>
      </w:r>
      <w:r>
        <w:rPr>
          <w:rFonts w:ascii="宋体" w:hAnsi="宋体" w:eastAsia="宋体" w:cs="宋体"/>
          <w:spacing w:val="13"/>
          <w:sz w:val="20"/>
          <w:szCs w:val="20"/>
          <w:highlight w:val="none"/>
          <w:u w:val="single" w:color="auto"/>
        </w:rPr>
        <w:t xml:space="preserve"> </w:t>
      </w:r>
      <w:r>
        <w:rPr>
          <w:rFonts w:ascii="宋体" w:hAnsi="宋体" w:eastAsia="宋体" w:cs="宋体"/>
          <w:b/>
          <w:bCs/>
          <w:spacing w:val="-11"/>
          <w:sz w:val="20"/>
          <w:szCs w:val="20"/>
          <w:highlight w:val="none"/>
          <w:u w:val="single" w:color="auto"/>
        </w:rPr>
        <w:t>（</w:t>
      </w:r>
      <w:r>
        <w:rPr>
          <w:rFonts w:ascii="宋体" w:hAnsi="宋体" w:eastAsia="宋体" w:cs="宋体"/>
          <w:b/>
          <w:bCs/>
          <w:spacing w:val="7"/>
          <w:sz w:val="20"/>
          <w:szCs w:val="20"/>
          <w:highlight w:val="none"/>
          <w:u w:val="single" w:color="auto"/>
        </w:rPr>
        <w:t>项目、包段名称）评标委员会</w:t>
      </w:r>
      <w:r>
        <w:rPr>
          <w:rFonts w:ascii="宋体" w:hAnsi="宋体" w:eastAsia="宋体" w:cs="宋体"/>
          <w:sz w:val="20"/>
          <w:szCs w:val="20"/>
          <w:highlight w:val="none"/>
          <w:u w:val="single" w:color="auto"/>
        </w:rPr>
        <w:t xml:space="preserve">   </w:t>
      </w:r>
    </w:p>
    <w:p w14:paraId="537570F6">
      <w:pPr>
        <w:tabs>
          <w:tab w:val="left" w:pos="9667"/>
        </w:tabs>
        <w:spacing w:before="246" w:line="420" w:lineRule="auto"/>
        <w:ind w:left="51" w:firstLine="625"/>
        <w:jc w:val="both"/>
        <w:rPr>
          <w:rFonts w:ascii="宋体" w:hAnsi="宋体" w:eastAsia="宋体" w:cs="宋体"/>
          <w:sz w:val="20"/>
          <w:szCs w:val="20"/>
          <w:highlight w:val="none"/>
        </w:rPr>
      </w:pPr>
      <w:r>
        <w:rPr>
          <w:rFonts w:ascii="宋体" w:hAnsi="宋体" w:eastAsia="宋体" w:cs="宋体"/>
          <w:spacing w:val="9"/>
          <w:sz w:val="20"/>
          <w:szCs w:val="20"/>
          <w:highlight w:val="none"/>
        </w:rPr>
        <w:t>根据《中华人民共和国政府采购法》、《中华人民共和国政府采购法实施条例》等有关</w:t>
      </w:r>
      <w:r>
        <w:rPr>
          <w:rFonts w:ascii="宋体" w:hAnsi="宋体" w:eastAsia="宋体" w:cs="宋体"/>
          <w:spacing w:val="8"/>
          <w:sz w:val="20"/>
          <w:szCs w:val="20"/>
          <w:highlight w:val="none"/>
        </w:rPr>
        <w:t>法律、法规</w:t>
      </w:r>
      <w:r>
        <w:rPr>
          <w:rFonts w:ascii="宋体" w:hAnsi="宋体" w:eastAsia="宋体" w:cs="宋体"/>
          <w:sz w:val="20"/>
          <w:szCs w:val="20"/>
          <w:highlight w:val="none"/>
        </w:rPr>
        <w:t xml:space="preserve"> 的规定和</w:t>
      </w:r>
      <w:r>
        <w:rPr>
          <w:rFonts w:ascii="宋体" w:hAnsi="宋体" w:eastAsia="宋体" w:cs="宋体"/>
          <w:spacing w:val="-96"/>
          <w:sz w:val="20"/>
          <w:szCs w:val="20"/>
          <w:highlight w:val="none"/>
        </w:rPr>
        <w:t xml:space="preserve"> </w:t>
      </w:r>
      <w:r>
        <w:rPr>
          <w:rFonts w:ascii="宋体" w:hAnsi="宋体" w:eastAsia="宋体" w:cs="宋体"/>
          <w:sz w:val="20"/>
          <w:szCs w:val="20"/>
          <w:highlight w:val="none"/>
          <w:u w:val="single" w:color="auto"/>
        </w:rPr>
        <w:t xml:space="preserve">        （项目、包段名称）</w:t>
      </w:r>
      <w:r>
        <w:rPr>
          <w:rFonts w:ascii="宋体" w:hAnsi="宋体" w:eastAsia="宋体" w:cs="宋体"/>
          <w:spacing w:val="4"/>
          <w:sz w:val="20"/>
          <w:szCs w:val="20"/>
          <w:highlight w:val="none"/>
          <w:u w:val="single" w:color="auto"/>
        </w:rPr>
        <w:t xml:space="preserve">         </w:t>
      </w:r>
      <w:r>
        <w:rPr>
          <w:rFonts w:ascii="宋体" w:hAnsi="宋体" w:eastAsia="宋体" w:cs="宋体"/>
          <w:spacing w:val="-46"/>
          <w:sz w:val="20"/>
          <w:szCs w:val="20"/>
          <w:highlight w:val="none"/>
        </w:rPr>
        <w:t xml:space="preserve"> </w:t>
      </w:r>
      <w:r>
        <w:rPr>
          <w:rFonts w:ascii="宋体" w:hAnsi="宋体" w:eastAsia="宋体" w:cs="宋体"/>
          <w:sz w:val="20"/>
          <w:szCs w:val="20"/>
          <w:highlight w:val="none"/>
        </w:rPr>
        <w:t>的招标文件的要求，我公司在</w:t>
      </w:r>
      <w:r>
        <w:rPr>
          <w:rFonts w:ascii="宋体" w:hAnsi="宋体" w:eastAsia="宋体" w:cs="宋体"/>
          <w:sz w:val="20"/>
          <w:szCs w:val="20"/>
          <w:highlight w:val="none"/>
          <w:u w:val="single" w:color="auto"/>
        </w:rPr>
        <w:t xml:space="preserve">   （项目、</w:t>
      </w:r>
      <w:r>
        <w:rPr>
          <w:rFonts w:ascii="宋体" w:hAnsi="宋体" w:eastAsia="宋体" w:cs="宋体"/>
          <w:spacing w:val="-1"/>
          <w:sz w:val="20"/>
          <w:szCs w:val="20"/>
          <w:highlight w:val="none"/>
          <w:u w:val="single" w:color="auto"/>
        </w:rPr>
        <w:t>包段名称）</w:t>
      </w:r>
      <w:r>
        <w:rPr>
          <w:rFonts w:ascii="宋体" w:hAnsi="宋体" w:eastAsia="宋体" w:cs="宋体"/>
          <w:sz w:val="20"/>
          <w:szCs w:val="20"/>
          <w:highlight w:val="none"/>
          <w:u w:val="single" w:color="auto"/>
        </w:rPr>
        <w:tab/>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投标文件中所提供资料真实性作如下承诺：</w:t>
      </w:r>
    </w:p>
    <w:p w14:paraId="561D9CF5">
      <w:pPr>
        <w:spacing w:before="58" w:line="411" w:lineRule="auto"/>
        <w:ind w:left="56" w:firstLine="623"/>
        <w:rPr>
          <w:rFonts w:ascii="宋体" w:hAnsi="宋体" w:eastAsia="宋体" w:cs="宋体"/>
          <w:sz w:val="20"/>
          <w:szCs w:val="20"/>
          <w:highlight w:val="none"/>
        </w:rPr>
      </w:pPr>
      <w:r>
        <w:rPr>
          <w:rFonts w:ascii="宋体" w:hAnsi="宋体" w:eastAsia="宋体" w:cs="宋体"/>
          <w:spacing w:val="4"/>
          <w:sz w:val="20"/>
          <w:szCs w:val="20"/>
          <w:highlight w:val="none"/>
        </w:rPr>
        <w:t>我公司将严格按招标文件要求，在编制本投标文件时，对投标文件中所提供的资料全部真实和正确，</w:t>
      </w:r>
      <w:r>
        <w:rPr>
          <w:rFonts w:ascii="宋体" w:hAnsi="宋体" w:eastAsia="宋体" w:cs="宋体"/>
          <w:spacing w:val="10"/>
          <w:sz w:val="20"/>
          <w:szCs w:val="20"/>
          <w:highlight w:val="none"/>
        </w:rPr>
        <w:t xml:space="preserve"> </w:t>
      </w:r>
      <w:r>
        <w:rPr>
          <w:rFonts w:ascii="宋体" w:hAnsi="宋体" w:eastAsia="宋体" w:cs="宋体"/>
          <w:spacing w:val="5"/>
          <w:sz w:val="20"/>
          <w:szCs w:val="20"/>
          <w:highlight w:val="none"/>
        </w:rPr>
        <w:t>并对提供的所有资料（资格、业绩、其他材</w:t>
      </w:r>
      <w:r>
        <w:rPr>
          <w:rFonts w:ascii="宋体" w:hAnsi="宋体" w:eastAsia="宋体" w:cs="宋体"/>
          <w:spacing w:val="4"/>
          <w:sz w:val="20"/>
          <w:szCs w:val="20"/>
          <w:highlight w:val="none"/>
        </w:rPr>
        <w:t>料等） 的真实性负责！</w:t>
      </w:r>
    </w:p>
    <w:p w14:paraId="757F4B76">
      <w:pPr>
        <w:spacing w:before="59" w:line="410" w:lineRule="auto"/>
        <w:ind w:left="46" w:right="8" w:firstLine="629"/>
        <w:rPr>
          <w:rFonts w:ascii="宋体" w:hAnsi="宋体" w:eastAsia="宋体" w:cs="宋体"/>
          <w:sz w:val="20"/>
          <w:szCs w:val="20"/>
          <w:highlight w:val="none"/>
        </w:rPr>
      </w:pPr>
      <w:r>
        <w:rPr>
          <w:rFonts w:ascii="宋体" w:hAnsi="宋体" w:eastAsia="宋体" w:cs="宋体"/>
          <w:spacing w:val="6"/>
          <w:sz w:val="20"/>
          <w:szCs w:val="20"/>
          <w:highlight w:val="none"/>
        </w:rPr>
        <w:t>对提供的全部资料中有存在不真实（伪造或租借等虚假资料）情形，将无条件接受任何处罚， 自行</w:t>
      </w:r>
      <w:r>
        <w:rPr>
          <w:rFonts w:ascii="宋体" w:hAnsi="宋体" w:eastAsia="宋体" w:cs="宋体"/>
          <w:spacing w:val="18"/>
          <w:sz w:val="20"/>
          <w:szCs w:val="20"/>
          <w:highlight w:val="none"/>
        </w:rPr>
        <w:t xml:space="preserve"> </w:t>
      </w:r>
      <w:r>
        <w:rPr>
          <w:rFonts w:ascii="宋体" w:hAnsi="宋体" w:eastAsia="宋体" w:cs="宋体"/>
          <w:spacing w:val="5"/>
          <w:sz w:val="20"/>
          <w:szCs w:val="20"/>
          <w:highlight w:val="none"/>
        </w:rPr>
        <w:t>承担由此引起的一切责任！</w:t>
      </w:r>
    </w:p>
    <w:p w14:paraId="1446CA62">
      <w:pPr>
        <w:pStyle w:val="3"/>
        <w:spacing w:line="457" w:lineRule="auto"/>
        <w:rPr>
          <w:highlight w:val="none"/>
        </w:rPr>
      </w:pPr>
    </w:p>
    <w:p w14:paraId="1E647461">
      <w:pPr>
        <w:spacing w:before="65" w:line="220" w:lineRule="auto"/>
        <w:ind w:left="677"/>
        <w:rPr>
          <w:rFonts w:ascii="宋体" w:hAnsi="宋体" w:eastAsia="宋体" w:cs="宋体"/>
          <w:sz w:val="20"/>
          <w:szCs w:val="20"/>
          <w:highlight w:val="none"/>
        </w:rPr>
      </w:pPr>
      <w:r>
        <w:rPr>
          <w:rFonts w:ascii="宋体" w:hAnsi="宋体" w:eastAsia="宋体" w:cs="宋体"/>
          <w:b/>
          <w:bCs/>
          <w:spacing w:val="1"/>
          <w:sz w:val="20"/>
          <w:szCs w:val="20"/>
          <w:highlight w:val="none"/>
        </w:rPr>
        <w:t>特此承诺</w:t>
      </w:r>
    </w:p>
    <w:p w14:paraId="2BA80BAD">
      <w:pPr>
        <w:pStyle w:val="3"/>
        <w:spacing w:line="327" w:lineRule="auto"/>
        <w:rPr>
          <w:highlight w:val="none"/>
        </w:rPr>
      </w:pPr>
    </w:p>
    <w:p w14:paraId="4DC23FCB">
      <w:pPr>
        <w:pStyle w:val="3"/>
        <w:spacing w:line="327" w:lineRule="auto"/>
        <w:rPr>
          <w:highlight w:val="none"/>
        </w:rPr>
      </w:pPr>
    </w:p>
    <w:p w14:paraId="20645DFF">
      <w:pPr>
        <w:spacing w:before="65" w:line="419" w:lineRule="auto"/>
        <w:ind w:left="3406" w:right="834"/>
        <w:jc w:val="both"/>
        <w:rPr>
          <w:rFonts w:ascii="宋体" w:hAnsi="宋体" w:eastAsia="宋体" w:cs="宋体"/>
          <w:sz w:val="20"/>
          <w:szCs w:val="20"/>
          <w:highlight w:val="none"/>
        </w:rPr>
      </w:pPr>
      <w:r>
        <w:rPr>
          <w:rFonts w:ascii="宋体" w:hAnsi="宋体" w:eastAsia="宋体" w:cs="宋体"/>
          <w:b/>
          <w:bCs/>
          <w:spacing w:val="6"/>
          <w:sz w:val="20"/>
          <w:szCs w:val="20"/>
          <w:highlight w:val="none"/>
        </w:rPr>
        <w:t>供应商（全称</w:t>
      </w:r>
      <w:r>
        <w:rPr>
          <w:rFonts w:ascii="宋体" w:hAnsi="宋体" w:eastAsia="宋体" w:cs="宋体"/>
          <w:b/>
          <w:bCs/>
          <w:spacing w:val="-4"/>
          <w:sz w:val="20"/>
          <w:szCs w:val="20"/>
          <w:highlight w:val="none"/>
        </w:rPr>
        <w:t>）：</w:t>
      </w:r>
      <w:r>
        <w:rPr>
          <w:rFonts w:ascii="宋体" w:hAnsi="宋体" w:eastAsia="宋体" w:cs="宋体"/>
          <w:spacing w:val="1"/>
          <w:sz w:val="20"/>
          <w:szCs w:val="20"/>
          <w:highlight w:val="none"/>
          <w:u w:val="single" w:color="auto"/>
        </w:rPr>
        <w:t xml:space="preserve">                         </w:t>
      </w:r>
      <w:r>
        <w:rPr>
          <w:rFonts w:ascii="宋体" w:hAnsi="宋体" w:eastAsia="宋体" w:cs="宋体"/>
          <w:b/>
          <w:bCs/>
          <w:spacing w:val="-4"/>
          <w:sz w:val="20"/>
          <w:szCs w:val="20"/>
          <w:highlight w:val="none"/>
        </w:rPr>
        <w:t>（</w:t>
      </w:r>
      <w:r>
        <w:rPr>
          <w:rFonts w:ascii="宋体" w:hAnsi="宋体" w:eastAsia="宋体" w:cs="宋体"/>
          <w:b/>
          <w:bCs/>
          <w:spacing w:val="6"/>
          <w:sz w:val="20"/>
          <w:szCs w:val="20"/>
          <w:highlight w:val="none"/>
        </w:rPr>
        <w:t>盖单位章）</w:t>
      </w:r>
      <w:r>
        <w:rPr>
          <w:rFonts w:ascii="宋体" w:hAnsi="宋体" w:eastAsia="宋体" w:cs="宋体"/>
          <w:spacing w:val="17"/>
          <w:sz w:val="20"/>
          <w:szCs w:val="20"/>
          <w:highlight w:val="none"/>
        </w:rPr>
        <w:t xml:space="preserve"> </w:t>
      </w:r>
      <w:r>
        <w:rPr>
          <w:rFonts w:ascii="宋体" w:hAnsi="宋体" w:eastAsia="宋体" w:cs="宋体"/>
          <w:b/>
          <w:bCs/>
          <w:spacing w:val="5"/>
          <w:sz w:val="20"/>
          <w:szCs w:val="20"/>
          <w:highlight w:val="none"/>
        </w:rPr>
        <w:t>法定代表人</w:t>
      </w:r>
      <w:r>
        <w:rPr>
          <w:rFonts w:ascii="宋体" w:hAnsi="宋体" w:eastAsia="宋体" w:cs="宋体"/>
          <w:b/>
          <w:bCs/>
          <w:spacing w:val="-12"/>
          <w:sz w:val="20"/>
          <w:szCs w:val="20"/>
          <w:highlight w:val="none"/>
        </w:rPr>
        <w:t>：</w:t>
      </w:r>
      <w:r>
        <w:rPr>
          <w:rFonts w:ascii="宋体" w:hAnsi="宋体" w:eastAsia="宋体" w:cs="宋体"/>
          <w:spacing w:val="3"/>
          <w:sz w:val="20"/>
          <w:szCs w:val="20"/>
          <w:highlight w:val="none"/>
          <w:u w:val="single" w:color="auto"/>
        </w:rPr>
        <w:t xml:space="preserve">                     </w:t>
      </w:r>
      <w:r>
        <w:rPr>
          <w:rFonts w:ascii="宋体" w:hAnsi="宋体" w:eastAsia="宋体" w:cs="宋体"/>
          <w:spacing w:val="2"/>
          <w:sz w:val="20"/>
          <w:szCs w:val="20"/>
          <w:highlight w:val="none"/>
          <w:u w:val="single" w:color="auto"/>
        </w:rPr>
        <w:t xml:space="preserve">            </w:t>
      </w:r>
      <w:r>
        <w:rPr>
          <w:rFonts w:ascii="宋体" w:hAnsi="宋体" w:eastAsia="宋体" w:cs="宋体"/>
          <w:b/>
          <w:bCs/>
          <w:spacing w:val="-12"/>
          <w:sz w:val="20"/>
          <w:szCs w:val="20"/>
          <w:highlight w:val="none"/>
        </w:rPr>
        <w:t>（</w:t>
      </w:r>
      <w:r>
        <w:rPr>
          <w:rFonts w:ascii="宋体" w:hAnsi="宋体" w:eastAsia="宋体" w:cs="宋体"/>
          <w:b/>
          <w:bCs/>
          <w:spacing w:val="5"/>
          <w:sz w:val="20"/>
          <w:szCs w:val="20"/>
          <w:highlight w:val="none"/>
        </w:rPr>
        <w:t>签字）</w:t>
      </w:r>
      <w:r>
        <w:rPr>
          <w:rFonts w:ascii="宋体" w:hAnsi="宋体" w:eastAsia="宋体" w:cs="宋体"/>
          <w:spacing w:val="1"/>
          <w:sz w:val="20"/>
          <w:szCs w:val="20"/>
          <w:highlight w:val="none"/>
        </w:rPr>
        <w:t xml:space="preserve"> </w:t>
      </w:r>
      <w:r>
        <w:rPr>
          <w:rFonts w:ascii="宋体" w:hAnsi="宋体" w:eastAsia="宋体" w:cs="宋体"/>
          <w:b/>
          <w:bCs/>
          <w:spacing w:val="5"/>
          <w:sz w:val="20"/>
          <w:szCs w:val="20"/>
          <w:highlight w:val="none"/>
        </w:rPr>
        <w:t>有效的联系方式</w:t>
      </w:r>
      <w:r>
        <w:rPr>
          <w:rFonts w:ascii="宋体" w:hAnsi="宋体" w:eastAsia="宋体" w:cs="宋体"/>
          <w:b/>
          <w:bCs/>
          <w:spacing w:val="-8"/>
          <w:sz w:val="20"/>
          <w:szCs w:val="20"/>
          <w:highlight w:val="none"/>
        </w:rPr>
        <w:t>：</w:t>
      </w:r>
      <w:r>
        <w:rPr>
          <w:rFonts w:ascii="宋体" w:hAnsi="宋体" w:eastAsia="宋体" w:cs="宋体"/>
          <w:spacing w:val="1"/>
          <w:sz w:val="20"/>
          <w:szCs w:val="20"/>
          <w:highlight w:val="none"/>
          <w:u w:val="single" w:color="auto"/>
        </w:rPr>
        <w:t xml:space="preserve">                           </w:t>
      </w:r>
      <w:r>
        <w:rPr>
          <w:rFonts w:ascii="宋体" w:hAnsi="宋体" w:eastAsia="宋体" w:cs="宋体"/>
          <w:b/>
          <w:bCs/>
          <w:spacing w:val="-8"/>
          <w:sz w:val="20"/>
          <w:szCs w:val="20"/>
          <w:highlight w:val="none"/>
        </w:rPr>
        <w:t>（</w:t>
      </w:r>
      <w:r>
        <w:rPr>
          <w:rFonts w:ascii="宋体" w:hAnsi="宋体" w:eastAsia="宋体" w:cs="宋体"/>
          <w:b/>
          <w:bCs/>
          <w:spacing w:val="5"/>
          <w:sz w:val="20"/>
          <w:szCs w:val="20"/>
          <w:highlight w:val="none"/>
        </w:rPr>
        <w:t>手机号）</w:t>
      </w:r>
    </w:p>
    <w:p w14:paraId="64E6A7BB">
      <w:pPr>
        <w:pStyle w:val="3"/>
        <w:spacing w:line="458" w:lineRule="auto"/>
        <w:rPr>
          <w:highlight w:val="none"/>
        </w:rPr>
      </w:pPr>
    </w:p>
    <w:p w14:paraId="21C7BCBA">
      <w:pPr>
        <w:spacing w:before="66" w:line="220" w:lineRule="auto"/>
        <w:ind w:left="5299"/>
        <w:rPr>
          <w:rFonts w:ascii="宋体" w:hAnsi="宋体" w:eastAsia="宋体" w:cs="宋体"/>
          <w:sz w:val="20"/>
          <w:szCs w:val="20"/>
          <w:highlight w:val="none"/>
        </w:rPr>
      </w:pPr>
      <w:r>
        <w:rPr>
          <w:rFonts w:ascii="宋体" w:hAnsi="宋体" w:eastAsia="宋体" w:cs="宋体"/>
          <w:b/>
          <w:bCs/>
          <w:spacing w:val="-10"/>
          <w:sz w:val="20"/>
          <w:szCs w:val="20"/>
          <w:highlight w:val="none"/>
        </w:rPr>
        <w:t>年</w:t>
      </w:r>
      <w:r>
        <w:rPr>
          <w:rFonts w:ascii="宋体" w:hAnsi="宋体" w:eastAsia="宋体" w:cs="宋体"/>
          <w:spacing w:val="8"/>
          <w:sz w:val="20"/>
          <w:szCs w:val="20"/>
          <w:highlight w:val="none"/>
        </w:rPr>
        <w:t xml:space="preserve">      </w:t>
      </w:r>
      <w:r>
        <w:rPr>
          <w:rFonts w:ascii="宋体" w:hAnsi="宋体" w:eastAsia="宋体" w:cs="宋体"/>
          <w:b/>
          <w:bCs/>
          <w:spacing w:val="-10"/>
          <w:sz w:val="20"/>
          <w:szCs w:val="20"/>
          <w:highlight w:val="none"/>
        </w:rPr>
        <w:t>月</w:t>
      </w:r>
      <w:r>
        <w:rPr>
          <w:rFonts w:ascii="宋体" w:hAnsi="宋体" w:eastAsia="宋体" w:cs="宋体"/>
          <w:spacing w:val="3"/>
          <w:sz w:val="20"/>
          <w:szCs w:val="20"/>
          <w:highlight w:val="none"/>
        </w:rPr>
        <w:t xml:space="preserve">        </w:t>
      </w:r>
      <w:r>
        <w:rPr>
          <w:rFonts w:ascii="宋体" w:hAnsi="宋体" w:eastAsia="宋体" w:cs="宋体"/>
          <w:b/>
          <w:bCs/>
          <w:spacing w:val="-10"/>
          <w:sz w:val="20"/>
          <w:szCs w:val="20"/>
          <w:highlight w:val="none"/>
        </w:rPr>
        <w:t>日</w:t>
      </w:r>
    </w:p>
    <w:p w14:paraId="0003F409">
      <w:pPr>
        <w:pStyle w:val="3"/>
        <w:spacing w:line="308" w:lineRule="auto"/>
        <w:rPr>
          <w:highlight w:val="none"/>
        </w:rPr>
      </w:pPr>
    </w:p>
    <w:p w14:paraId="79CACA06">
      <w:pPr>
        <w:pStyle w:val="3"/>
        <w:spacing w:line="308" w:lineRule="auto"/>
        <w:rPr>
          <w:highlight w:val="none"/>
        </w:rPr>
      </w:pPr>
    </w:p>
    <w:p w14:paraId="2B468304">
      <w:pPr>
        <w:spacing w:before="87" w:line="186" w:lineRule="auto"/>
        <w:ind w:left="2"/>
        <w:rPr>
          <w:rFonts w:ascii="微软雅黑" w:hAnsi="微软雅黑" w:eastAsia="微软雅黑" w:cs="微软雅黑"/>
          <w:sz w:val="20"/>
          <w:szCs w:val="20"/>
          <w:highlight w:val="none"/>
        </w:rPr>
      </w:pPr>
      <w:r>
        <w:rPr>
          <w:rFonts w:ascii="微软雅黑" w:hAnsi="微软雅黑" w:eastAsia="微软雅黑" w:cs="微软雅黑"/>
          <w:b/>
          <w:bCs/>
          <w:spacing w:val="6"/>
          <w:sz w:val="20"/>
          <w:szCs w:val="20"/>
          <w:highlight w:val="none"/>
        </w:rPr>
        <w:t>说明：</w:t>
      </w:r>
      <w:r>
        <w:rPr>
          <w:rFonts w:ascii="微软雅黑" w:hAnsi="微软雅黑" w:eastAsia="微软雅黑" w:cs="微软雅黑"/>
          <w:b/>
          <w:bCs/>
          <w:spacing w:val="-38"/>
          <w:sz w:val="20"/>
          <w:szCs w:val="20"/>
          <w:highlight w:val="none"/>
        </w:rPr>
        <w:t xml:space="preserve"> </w:t>
      </w:r>
      <w:r>
        <w:rPr>
          <w:rFonts w:ascii="微软雅黑" w:hAnsi="微软雅黑" w:eastAsia="微软雅黑" w:cs="微软雅黑"/>
          <w:b/>
          <w:bCs/>
          <w:spacing w:val="6"/>
          <w:sz w:val="20"/>
          <w:szCs w:val="20"/>
          <w:highlight w:val="none"/>
        </w:rPr>
        <w:t>投标供应商应按上述要求将内容填写完整，</w:t>
      </w:r>
      <w:r>
        <w:rPr>
          <w:rFonts w:ascii="微软雅黑" w:hAnsi="微软雅黑" w:eastAsia="微软雅黑" w:cs="微软雅黑"/>
          <w:b/>
          <w:bCs/>
          <w:spacing w:val="-35"/>
          <w:sz w:val="20"/>
          <w:szCs w:val="20"/>
          <w:highlight w:val="none"/>
        </w:rPr>
        <w:t xml:space="preserve"> </w:t>
      </w:r>
      <w:r>
        <w:rPr>
          <w:rFonts w:ascii="微软雅黑" w:hAnsi="微软雅黑" w:eastAsia="微软雅黑" w:cs="微软雅黑"/>
          <w:b/>
          <w:bCs/>
          <w:spacing w:val="6"/>
          <w:sz w:val="20"/>
          <w:szCs w:val="20"/>
          <w:highlight w:val="none"/>
        </w:rPr>
        <w:t>未提供此承诺的其</w:t>
      </w:r>
      <w:r>
        <w:rPr>
          <w:rFonts w:ascii="微软雅黑" w:hAnsi="微软雅黑" w:eastAsia="微软雅黑" w:cs="微软雅黑"/>
          <w:b/>
          <w:bCs/>
          <w:spacing w:val="5"/>
          <w:sz w:val="20"/>
          <w:szCs w:val="20"/>
          <w:highlight w:val="none"/>
        </w:rPr>
        <w:t>投标将被拒绝！</w:t>
      </w:r>
    </w:p>
    <w:p w14:paraId="5549FADA">
      <w:pPr>
        <w:spacing w:line="186" w:lineRule="auto"/>
        <w:rPr>
          <w:rFonts w:ascii="微软雅黑" w:hAnsi="微软雅黑" w:eastAsia="微软雅黑" w:cs="微软雅黑"/>
          <w:sz w:val="20"/>
          <w:szCs w:val="20"/>
          <w:highlight w:val="none"/>
        </w:rPr>
        <w:sectPr>
          <w:footerReference r:id="rId74" w:type="default"/>
          <w:pgSz w:w="11900" w:h="16839"/>
          <w:pgMar w:top="400" w:right="1023" w:bottom="516" w:left="1209" w:header="0" w:footer="364" w:gutter="0"/>
          <w:cols w:space="720" w:num="1"/>
        </w:sectPr>
      </w:pPr>
    </w:p>
    <w:p w14:paraId="5E7E9942">
      <w:pPr>
        <w:pStyle w:val="3"/>
        <w:spacing w:line="289" w:lineRule="auto"/>
        <w:rPr>
          <w:highlight w:val="none"/>
        </w:rPr>
      </w:pPr>
    </w:p>
    <w:p w14:paraId="3BA8C9DC">
      <w:pPr>
        <w:pStyle w:val="3"/>
        <w:spacing w:line="289" w:lineRule="auto"/>
        <w:rPr>
          <w:highlight w:val="none"/>
        </w:rPr>
      </w:pPr>
    </w:p>
    <w:p w14:paraId="5731893F">
      <w:pPr>
        <w:pStyle w:val="3"/>
        <w:spacing w:line="289" w:lineRule="auto"/>
        <w:rPr>
          <w:highlight w:val="none"/>
        </w:rPr>
      </w:pPr>
    </w:p>
    <w:p w14:paraId="40B51AEA">
      <w:pPr>
        <w:spacing w:before="91" w:line="219" w:lineRule="auto"/>
        <w:rPr>
          <w:rFonts w:ascii="宋体" w:hAnsi="宋体" w:eastAsia="宋体" w:cs="宋体"/>
          <w:sz w:val="28"/>
          <w:szCs w:val="28"/>
          <w:highlight w:val="none"/>
        </w:rPr>
      </w:pPr>
      <w:r>
        <w:rPr>
          <w:rFonts w:ascii="宋体" w:hAnsi="宋体" w:eastAsia="宋体" w:cs="宋体"/>
          <w:b/>
          <w:bCs/>
          <w:spacing w:val="-15"/>
          <w:sz w:val="28"/>
          <w:szCs w:val="28"/>
          <w:highlight w:val="none"/>
        </w:rPr>
        <w:t>附件十八</w:t>
      </w:r>
    </w:p>
    <w:p w14:paraId="09157290">
      <w:pPr>
        <w:pStyle w:val="3"/>
        <w:spacing w:line="247" w:lineRule="auto"/>
        <w:rPr>
          <w:highlight w:val="none"/>
        </w:rPr>
      </w:pPr>
    </w:p>
    <w:p w14:paraId="70F656C6">
      <w:pPr>
        <w:pStyle w:val="3"/>
        <w:spacing w:line="248" w:lineRule="auto"/>
        <w:rPr>
          <w:highlight w:val="none"/>
        </w:rPr>
      </w:pPr>
    </w:p>
    <w:p w14:paraId="33EEA022">
      <w:pPr>
        <w:pStyle w:val="3"/>
        <w:spacing w:line="248" w:lineRule="auto"/>
        <w:rPr>
          <w:highlight w:val="none"/>
        </w:rPr>
      </w:pPr>
    </w:p>
    <w:p w14:paraId="68C10D96">
      <w:pPr>
        <w:spacing w:before="101" w:line="219" w:lineRule="auto"/>
        <w:ind w:left="1922"/>
        <w:rPr>
          <w:rFonts w:ascii="宋体" w:hAnsi="宋体" w:eastAsia="宋体" w:cs="宋体"/>
          <w:sz w:val="31"/>
          <w:szCs w:val="31"/>
          <w:highlight w:val="none"/>
        </w:rPr>
      </w:pPr>
      <w:r>
        <w:rPr>
          <w:rFonts w:ascii="宋体" w:hAnsi="宋体" w:eastAsia="宋体" w:cs="宋体"/>
          <w:b/>
          <w:bCs/>
          <w:spacing w:val="3"/>
          <w:sz w:val="31"/>
          <w:szCs w:val="31"/>
          <w:highlight w:val="none"/>
        </w:rPr>
        <w:t>投标人认为有必要提供的声明及文件资料</w:t>
      </w:r>
    </w:p>
    <w:p w14:paraId="443FC7D0">
      <w:pPr>
        <w:spacing w:line="219" w:lineRule="auto"/>
        <w:rPr>
          <w:rFonts w:ascii="宋体" w:hAnsi="宋体" w:eastAsia="宋体" w:cs="宋体"/>
          <w:sz w:val="31"/>
          <w:szCs w:val="31"/>
          <w:highlight w:val="none"/>
        </w:rPr>
        <w:sectPr>
          <w:footerReference r:id="rId75" w:type="default"/>
          <w:pgSz w:w="11900" w:h="16839"/>
          <w:pgMar w:top="400" w:right="1785" w:bottom="516" w:left="1255" w:header="0" w:footer="364" w:gutter="0"/>
          <w:cols w:space="720" w:num="1"/>
        </w:sectPr>
      </w:pPr>
    </w:p>
    <w:p w14:paraId="4200696F">
      <w:pPr>
        <w:pStyle w:val="3"/>
        <w:spacing w:line="271" w:lineRule="auto"/>
        <w:rPr>
          <w:highlight w:val="none"/>
        </w:rPr>
      </w:pPr>
    </w:p>
    <w:p w14:paraId="38A662B0">
      <w:pPr>
        <w:pStyle w:val="3"/>
        <w:spacing w:line="271" w:lineRule="auto"/>
        <w:rPr>
          <w:highlight w:val="none"/>
        </w:rPr>
      </w:pPr>
    </w:p>
    <w:p w14:paraId="006D6133">
      <w:pPr>
        <w:pStyle w:val="3"/>
        <w:spacing w:line="272" w:lineRule="auto"/>
        <w:rPr>
          <w:highlight w:val="none"/>
        </w:rPr>
      </w:pPr>
    </w:p>
    <w:p w14:paraId="68552371">
      <w:pPr>
        <w:spacing w:before="91" w:line="219" w:lineRule="auto"/>
        <w:rPr>
          <w:rFonts w:ascii="宋体" w:hAnsi="宋体" w:eastAsia="宋体" w:cs="宋体"/>
          <w:sz w:val="28"/>
          <w:szCs w:val="28"/>
          <w:highlight w:val="none"/>
        </w:rPr>
      </w:pPr>
      <w:r>
        <w:rPr>
          <w:rFonts w:ascii="宋体" w:hAnsi="宋体" w:eastAsia="宋体" w:cs="宋体"/>
          <w:b/>
          <w:bCs/>
          <w:spacing w:val="-15"/>
          <w:sz w:val="28"/>
          <w:szCs w:val="28"/>
          <w:highlight w:val="none"/>
        </w:rPr>
        <w:t>附件十九</w:t>
      </w:r>
    </w:p>
    <w:p w14:paraId="67599C2D">
      <w:pPr>
        <w:pStyle w:val="3"/>
        <w:spacing w:line="338" w:lineRule="auto"/>
        <w:rPr>
          <w:highlight w:val="none"/>
        </w:rPr>
      </w:pPr>
    </w:p>
    <w:p w14:paraId="3560DB78">
      <w:pPr>
        <w:pStyle w:val="3"/>
        <w:spacing w:line="339" w:lineRule="auto"/>
        <w:rPr>
          <w:highlight w:val="none"/>
        </w:rPr>
      </w:pPr>
    </w:p>
    <w:p w14:paraId="48193942">
      <w:pPr>
        <w:spacing w:before="95" w:line="220" w:lineRule="auto"/>
        <w:ind w:left="2546"/>
        <w:rPr>
          <w:rFonts w:ascii="宋体" w:hAnsi="宋体" w:eastAsia="宋体" w:cs="宋体"/>
          <w:sz w:val="29"/>
          <w:szCs w:val="29"/>
          <w:highlight w:val="none"/>
        </w:rPr>
      </w:pPr>
      <w:r>
        <w:rPr>
          <w:rFonts w:ascii="宋体" w:hAnsi="宋体" w:eastAsia="宋体" w:cs="宋体"/>
          <w:b/>
          <w:bCs/>
          <w:spacing w:val="2"/>
          <w:sz w:val="29"/>
          <w:szCs w:val="29"/>
          <w:highlight w:val="none"/>
        </w:rPr>
        <w:t>其他有利于投标人的资料（如有）</w:t>
      </w:r>
    </w:p>
    <w:p w14:paraId="7928C8F3">
      <w:pPr>
        <w:spacing w:line="220" w:lineRule="auto"/>
        <w:rPr>
          <w:rFonts w:ascii="宋体" w:hAnsi="宋体" w:eastAsia="宋体" w:cs="宋体"/>
          <w:sz w:val="29"/>
          <w:szCs w:val="29"/>
          <w:highlight w:val="none"/>
        </w:rPr>
        <w:sectPr>
          <w:footerReference r:id="rId76" w:type="default"/>
          <w:pgSz w:w="12240" w:h="15840"/>
          <w:pgMar w:top="400" w:right="1836" w:bottom="887" w:left="1112" w:header="0" w:footer="723" w:gutter="0"/>
          <w:cols w:space="720" w:num="1"/>
        </w:sectPr>
      </w:pPr>
    </w:p>
    <w:p w14:paraId="3675AAB1">
      <w:pPr>
        <w:pStyle w:val="3"/>
        <w:spacing w:line="248" w:lineRule="auto"/>
        <w:rPr>
          <w:highlight w:val="none"/>
        </w:rPr>
      </w:pPr>
    </w:p>
    <w:p w14:paraId="21315EA5">
      <w:pPr>
        <w:pStyle w:val="3"/>
        <w:spacing w:line="249" w:lineRule="auto"/>
        <w:rPr>
          <w:highlight w:val="none"/>
        </w:rPr>
      </w:pPr>
    </w:p>
    <w:p w14:paraId="002932C6">
      <w:pPr>
        <w:pStyle w:val="3"/>
        <w:spacing w:line="249" w:lineRule="auto"/>
        <w:rPr>
          <w:highlight w:val="none"/>
        </w:rPr>
      </w:pPr>
    </w:p>
    <w:p w14:paraId="1D3E7D35">
      <w:pPr>
        <w:pStyle w:val="3"/>
        <w:spacing w:line="249" w:lineRule="auto"/>
        <w:rPr>
          <w:highlight w:val="none"/>
        </w:rPr>
      </w:pPr>
    </w:p>
    <w:p w14:paraId="64D6CDE2">
      <w:pPr>
        <w:pStyle w:val="3"/>
        <w:spacing w:line="249" w:lineRule="auto"/>
        <w:rPr>
          <w:highlight w:val="none"/>
        </w:rPr>
      </w:pPr>
    </w:p>
    <w:p w14:paraId="341CFD9B">
      <w:pPr>
        <w:spacing w:before="91" w:line="219" w:lineRule="auto"/>
        <w:ind w:left="17"/>
        <w:rPr>
          <w:rFonts w:ascii="宋体" w:hAnsi="宋体" w:eastAsia="宋体" w:cs="宋体"/>
          <w:sz w:val="28"/>
          <w:szCs w:val="28"/>
          <w:highlight w:val="none"/>
        </w:rPr>
      </w:pPr>
      <w:r>
        <w:rPr>
          <w:rFonts w:ascii="宋体" w:hAnsi="宋体" w:eastAsia="宋体" w:cs="宋体"/>
          <w:b/>
          <w:bCs/>
          <w:spacing w:val="-15"/>
          <w:sz w:val="28"/>
          <w:szCs w:val="28"/>
          <w:highlight w:val="none"/>
        </w:rPr>
        <w:t>附件二十</w:t>
      </w:r>
    </w:p>
    <w:p w14:paraId="328C5E0A">
      <w:pPr>
        <w:spacing w:before="249" w:line="220" w:lineRule="auto"/>
        <w:ind w:left="4492"/>
        <w:rPr>
          <w:rFonts w:ascii="宋体" w:hAnsi="宋体" w:eastAsia="宋体" w:cs="宋体"/>
          <w:sz w:val="28"/>
          <w:szCs w:val="28"/>
          <w:highlight w:val="none"/>
        </w:rPr>
      </w:pPr>
      <w:r>
        <w:rPr>
          <w:rFonts w:ascii="宋体" w:hAnsi="宋体" w:eastAsia="宋体" w:cs="宋体"/>
          <w:b/>
          <w:bCs/>
          <w:spacing w:val="-10"/>
          <w:sz w:val="28"/>
          <w:szCs w:val="28"/>
          <w:highlight w:val="none"/>
        </w:rPr>
        <w:t>技术方案</w:t>
      </w:r>
    </w:p>
    <w:p w14:paraId="07EACBD2">
      <w:pPr>
        <w:spacing w:before="28" w:line="183" w:lineRule="auto"/>
        <w:ind w:left="433"/>
        <w:rPr>
          <w:rFonts w:ascii="微软雅黑" w:hAnsi="微软雅黑" w:eastAsia="微软雅黑" w:cs="微软雅黑"/>
          <w:sz w:val="20"/>
          <w:szCs w:val="20"/>
          <w:highlight w:val="none"/>
        </w:rPr>
      </w:pPr>
      <w:r>
        <w:rPr>
          <w:rFonts w:ascii="微软雅黑" w:hAnsi="微软雅黑" w:eastAsia="微软雅黑" w:cs="微软雅黑"/>
          <w:spacing w:val="5"/>
          <w:sz w:val="20"/>
          <w:szCs w:val="20"/>
          <w:highlight w:val="none"/>
        </w:rPr>
        <w:t>供应商自行编制方案应包括（但不限于）</w:t>
      </w:r>
      <w:r>
        <w:rPr>
          <w:rFonts w:ascii="微软雅黑" w:hAnsi="微软雅黑" w:eastAsia="微软雅黑" w:cs="微软雅黑"/>
          <w:spacing w:val="-26"/>
          <w:sz w:val="20"/>
          <w:szCs w:val="20"/>
          <w:highlight w:val="none"/>
        </w:rPr>
        <w:t xml:space="preserve"> </w:t>
      </w:r>
      <w:r>
        <w:rPr>
          <w:rFonts w:ascii="微软雅黑" w:hAnsi="微软雅黑" w:eastAsia="微软雅黑" w:cs="微软雅黑"/>
          <w:spacing w:val="5"/>
          <w:sz w:val="20"/>
          <w:szCs w:val="20"/>
          <w:highlight w:val="none"/>
        </w:rPr>
        <w:t>下列内容：</w:t>
      </w:r>
    </w:p>
    <w:p w14:paraId="7D68D1B6">
      <w:pPr>
        <w:spacing w:before="11" w:line="194" w:lineRule="auto"/>
        <w:ind w:left="18"/>
        <w:rPr>
          <w:rFonts w:hint="default" w:ascii="宋体" w:hAnsi="宋体" w:eastAsia="微软雅黑" w:cs="宋体"/>
          <w:sz w:val="21"/>
          <w:szCs w:val="21"/>
          <w:highlight w:val="none"/>
          <w:lang w:val="en-US" w:eastAsia="zh-CN"/>
        </w:rPr>
      </w:pPr>
      <w:r>
        <w:rPr>
          <w:rFonts w:ascii="微软雅黑" w:hAnsi="微软雅黑" w:eastAsia="微软雅黑" w:cs="微软雅黑"/>
          <w:spacing w:val="-6"/>
          <w:sz w:val="20"/>
          <w:szCs w:val="20"/>
          <w:highlight w:val="none"/>
        </w:rPr>
        <w:t>一</w:t>
      </w:r>
      <w:r>
        <w:rPr>
          <w:rFonts w:ascii="微软雅黑" w:hAnsi="微软雅黑" w:eastAsia="微软雅黑" w:cs="微软雅黑"/>
          <w:spacing w:val="-25"/>
          <w:sz w:val="20"/>
          <w:szCs w:val="20"/>
          <w:highlight w:val="none"/>
        </w:rPr>
        <w:t xml:space="preserve"> </w:t>
      </w:r>
      <w:r>
        <w:rPr>
          <w:rFonts w:ascii="微软雅黑" w:hAnsi="微软雅黑" w:eastAsia="微软雅黑" w:cs="微软雅黑"/>
          <w:spacing w:val="-6"/>
          <w:sz w:val="20"/>
          <w:szCs w:val="20"/>
          <w:highlight w:val="none"/>
        </w:rPr>
        <w:t>、</w:t>
      </w:r>
      <w:r>
        <w:rPr>
          <w:rFonts w:hint="eastAsia" w:ascii="宋体" w:hAnsi="宋体" w:eastAsia="宋体" w:cs="宋体"/>
          <w:spacing w:val="-6"/>
          <w:sz w:val="21"/>
          <w:szCs w:val="21"/>
          <w:highlight w:val="none"/>
          <w:lang w:val="en-US" w:eastAsia="zh-CN"/>
        </w:rPr>
        <w:t>施工方案</w:t>
      </w:r>
    </w:p>
    <w:p w14:paraId="18D5401C">
      <w:pPr>
        <w:tabs>
          <w:tab w:val="left" w:pos="645"/>
        </w:tabs>
        <w:snapToGrid w:val="0"/>
        <w:spacing w:line="324" w:lineRule="auto"/>
        <w:ind w:right="62" w:rightChars="0"/>
        <w:jc w:val="left"/>
        <w:rPr>
          <w:rFonts w:hint="eastAsia" w:ascii="宋体" w:hAnsi="宋体" w:cs="宋体"/>
          <w:color w:val="000000"/>
          <w:szCs w:val="21"/>
          <w:highlight w:val="none"/>
          <w:lang w:val="en-US"/>
        </w:rPr>
      </w:pPr>
      <w:r>
        <w:rPr>
          <w:rFonts w:ascii="微软雅黑" w:hAnsi="微软雅黑" w:eastAsia="微软雅黑" w:cs="微软雅黑"/>
          <w:spacing w:val="-4"/>
          <w:sz w:val="20"/>
          <w:szCs w:val="20"/>
          <w:highlight w:val="none"/>
        </w:rPr>
        <w:t>二、</w:t>
      </w:r>
      <w:r>
        <w:rPr>
          <w:rFonts w:ascii="微软雅黑" w:hAnsi="微软雅黑" w:eastAsia="微软雅黑" w:cs="微软雅黑"/>
          <w:spacing w:val="-38"/>
          <w:sz w:val="20"/>
          <w:szCs w:val="20"/>
          <w:highlight w:val="none"/>
        </w:rPr>
        <w:t xml:space="preserve"> </w:t>
      </w:r>
      <w:r>
        <w:rPr>
          <w:rFonts w:hint="eastAsia" w:ascii="宋体" w:hAnsi="宋体" w:cs="宋体"/>
          <w:color w:val="000000"/>
          <w:szCs w:val="21"/>
          <w:highlight w:val="none"/>
          <w:lang w:eastAsia="zh-CN"/>
        </w:rPr>
        <w:t>项目</w:t>
      </w:r>
      <w:r>
        <w:rPr>
          <w:rFonts w:hint="eastAsia" w:ascii="宋体" w:hAnsi="宋体" w:cs="宋体"/>
          <w:color w:val="000000"/>
          <w:szCs w:val="21"/>
          <w:highlight w:val="none"/>
          <w:lang w:val="en-US" w:eastAsia="zh-CN"/>
        </w:rPr>
        <w:t>施工计划</w:t>
      </w:r>
    </w:p>
    <w:p w14:paraId="3855FDCE">
      <w:pPr>
        <w:spacing w:before="188" w:line="196" w:lineRule="auto"/>
        <w:ind w:left="22"/>
        <w:rPr>
          <w:rFonts w:ascii="宋体" w:hAnsi="宋体" w:eastAsia="宋体" w:cs="宋体"/>
          <w:sz w:val="21"/>
          <w:szCs w:val="21"/>
          <w:highlight w:val="none"/>
        </w:rPr>
      </w:pPr>
      <w:r>
        <w:rPr>
          <w:rFonts w:ascii="微软雅黑" w:hAnsi="微软雅黑" w:eastAsia="微软雅黑" w:cs="微软雅黑"/>
          <w:spacing w:val="-3"/>
          <w:sz w:val="20"/>
          <w:szCs w:val="20"/>
          <w:highlight w:val="none"/>
        </w:rPr>
        <w:t>三、</w:t>
      </w:r>
      <w:r>
        <w:rPr>
          <w:rFonts w:ascii="微软雅黑" w:hAnsi="微软雅黑" w:eastAsia="微软雅黑" w:cs="微软雅黑"/>
          <w:spacing w:val="-32"/>
          <w:sz w:val="20"/>
          <w:szCs w:val="20"/>
          <w:highlight w:val="none"/>
        </w:rPr>
        <w:t xml:space="preserve"> </w:t>
      </w:r>
      <w:r>
        <w:rPr>
          <w:rFonts w:hint="eastAsia" w:ascii="宋体" w:hAnsi="宋体" w:eastAsia="宋体" w:cs="宋体"/>
          <w:color w:val="000000"/>
          <w:szCs w:val="21"/>
          <w:highlight w:val="none"/>
          <w:lang w:val="en-US" w:eastAsia="zh-CN"/>
        </w:rPr>
        <w:t>技术措施</w:t>
      </w:r>
    </w:p>
    <w:p w14:paraId="0ED6E44A">
      <w:pPr>
        <w:spacing w:line="196" w:lineRule="auto"/>
        <w:rPr>
          <w:rFonts w:ascii="宋体" w:hAnsi="宋体" w:eastAsia="宋体" w:cs="宋体"/>
          <w:sz w:val="21"/>
          <w:szCs w:val="21"/>
          <w:highlight w:val="none"/>
        </w:rPr>
      </w:pPr>
    </w:p>
    <w:p w14:paraId="4A44BF5A">
      <w:pPr>
        <w:numPr>
          <w:ilvl w:val="0"/>
          <w:numId w:val="1"/>
        </w:numPr>
        <w:spacing w:line="196"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施工安全及文明施工措施</w:t>
      </w:r>
    </w:p>
    <w:p w14:paraId="7789D691">
      <w:pPr>
        <w:numPr>
          <w:ilvl w:val="0"/>
          <w:numId w:val="0"/>
        </w:numPr>
        <w:kinsoku w:val="0"/>
        <w:autoSpaceDE w:val="0"/>
        <w:autoSpaceDN w:val="0"/>
        <w:adjustRightInd w:val="0"/>
        <w:snapToGrid w:val="0"/>
        <w:spacing w:line="196" w:lineRule="auto"/>
        <w:jc w:val="left"/>
        <w:textAlignment w:val="baseline"/>
        <w:rPr>
          <w:rFonts w:hint="eastAsia" w:ascii="宋体" w:hAnsi="宋体" w:eastAsia="宋体" w:cs="宋体"/>
          <w:color w:val="auto"/>
          <w:kern w:val="0"/>
          <w:szCs w:val="21"/>
          <w:highlight w:val="none"/>
          <w:lang w:val="en-US" w:eastAsia="zh-CN"/>
        </w:rPr>
      </w:pPr>
    </w:p>
    <w:p w14:paraId="2116B34F">
      <w:pPr>
        <w:numPr>
          <w:ilvl w:val="0"/>
          <w:numId w:val="0"/>
        </w:numPr>
        <w:kinsoku w:val="0"/>
        <w:autoSpaceDE w:val="0"/>
        <w:autoSpaceDN w:val="0"/>
        <w:adjustRightInd w:val="0"/>
        <w:snapToGrid w:val="0"/>
        <w:spacing w:line="196" w:lineRule="auto"/>
        <w:jc w:val="left"/>
        <w:textAlignment w:val="baseline"/>
        <w:rPr>
          <w:rFonts w:hint="default" w:ascii="宋体" w:hAnsi="宋体" w:eastAsia="宋体" w:cs="宋体"/>
          <w:color w:val="auto"/>
          <w:kern w:val="0"/>
          <w:szCs w:val="21"/>
          <w:highlight w:val="none"/>
          <w:lang w:val="en-US" w:eastAsia="zh-CN"/>
        </w:rPr>
        <w:sectPr>
          <w:footerReference r:id="rId77" w:type="default"/>
          <w:pgSz w:w="12240" w:h="15840"/>
          <w:pgMar w:top="400" w:right="1836" w:bottom="887" w:left="1094" w:header="0" w:footer="723" w:gutter="0"/>
          <w:cols w:space="720" w:num="1"/>
        </w:sectPr>
      </w:pPr>
      <w:r>
        <w:rPr>
          <w:rFonts w:hint="eastAsia" w:ascii="宋体" w:hAnsi="宋体" w:eastAsia="宋体" w:cs="宋体"/>
          <w:color w:val="auto"/>
          <w:kern w:val="0"/>
          <w:szCs w:val="21"/>
          <w:highlight w:val="none"/>
          <w:lang w:val="en-US" w:eastAsia="zh-CN"/>
        </w:rPr>
        <w:t>五、</w:t>
      </w:r>
      <w:r>
        <w:rPr>
          <w:rFonts w:hint="eastAsia" w:ascii="宋体" w:hAnsi="宋体" w:cs="宋体"/>
          <w:color w:val="000000"/>
          <w:szCs w:val="21"/>
          <w:highlight w:val="none"/>
        </w:rPr>
        <w:t>应急预案</w:t>
      </w:r>
    </w:p>
    <w:p w14:paraId="424CBB5F">
      <w:pPr>
        <w:pStyle w:val="3"/>
        <w:spacing w:line="249" w:lineRule="auto"/>
        <w:rPr>
          <w:highlight w:val="none"/>
        </w:rPr>
      </w:pPr>
    </w:p>
    <w:p w14:paraId="708D266C">
      <w:pPr>
        <w:pStyle w:val="3"/>
        <w:spacing w:line="249" w:lineRule="auto"/>
        <w:rPr>
          <w:highlight w:val="none"/>
        </w:rPr>
      </w:pPr>
    </w:p>
    <w:p w14:paraId="39FBD2E4">
      <w:pPr>
        <w:pStyle w:val="3"/>
        <w:spacing w:line="250" w:lineRule="auto"/>
        <w:rPr>
          <w:highlight w:val="none"/>
        </w:rPr>
      </w:pPr>
    </w:p>
    <w:p w14:paraId="5506CC12">
      <w:pPr>
        <w:pStyle w:val="3"/>
        <w:spacing w:line="250" w:lineRule="auto"/>
        <w:rPr>
          <w:highlight w:val="none"/>
        </w:rPr>
      </w:pPr>
    </w:p>
    <w:p w14:paraId="51C26223">
      <w:pPr>
        <w:spacing w:before="94" w:line="220" w:lineRule="auto"/>
        <w:ind w:left="3734"/>
        <w:rPr>
          <w:rFonts w:ascii="宋体" w:hAnsi="宋体" w:eastAsia="宋体" w:cs="宋体"/>
          <w:sz w:val="29"/>
          <w:szCs w:val="29"/>
          <w:highlight w:val="none"/>
        </w:rPr>
      </w:pPr>
      <w:r>
        <w:rPr>
          <w:rFonts w:ascii="宋体" w:hAnsi="宋体" w:eastAsia="宋体" w:cs="宋体"/>
          <w:b/>
          <w:bCs/>
          <w:spacing w:val="-5"/>
          <w:sz w:val="29"/>
          <w:szCs w:val="29"/>
          <w:highlight w:val="none"/>
        </w:rPr>
        <w:t>中小企业划分标准</w:t>
      </w:r>
    </w:p>
    <w:p w14:paraId="36AA049D">
      <w:pPr>
        <w:spacing w:before="243" w:line="320" w:lineRule="auto"/>
        <w:ind w:left="85" w:right="87" w:firstLine="482"/>
        <w:rPr>
          <w:rFonts w:ascii="宋体" w:hAnsi="宋体" w:eastAsia="宋体" w:cs="宋体"/>
          <w:sz w:val="23"/>
          <w:szCs w:val="23"/>
          <w:highlight w:val="none"/>
        </w:rPr>
      </w:pPr>
      <w:r>
        <w:rPr>
          <w:rFonts w:ascii="宋体" w:hAnsi="宋体" w:eastAsia="宋体" w:cs="宋体"/>
          <w:spacing w:val="10"/>
          <w:sz w:val="23"/>
          <w:szCs w:val="23"/>
          <w:highlight w:val="none"/>
        </w:rPr>
        <w:t>工业和信息化部、国家统计局、发展改革委、财政部等四部门《关于印发中小企业划型</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标准规定的通知》（工信部联企业〔2011〕300</w:t>
      </w:r>
      <w:r>
        <w:rPr>
          <w:rFonts w:ascii="宋体" w:hAnsi="宋体" w:eastAsia="宋体" w:cs="宋体"/>
          <w:spacing w:val="-19"/>
          <w:sz w:val="23"/>
          <w:szCs w:val="23"/>
          <w:highlight w:val="none"/>
        </w:rPr>
        <w:t xml:space="preserve"> </w:t>
      </w:r>
      <w:r>
        <w:rPr>
          <w:rFonts w:ascii="宋体" w:hAnsi="宋体" w:eastAsia="宋体" w:cs="宋体"/>
          <w:spacing w:val="6"/>
          <w:sz w:val="23"/>
          <w:szCs w:val="23"/>
          <w:highlight w:val="none"/>
        </w:rPr>
        <w:t>号）规定中小企业划型标准如表所</w:t>
      </w:r>
      <w:r>
        <w:rPr>
          <w:rFonts w:ascii="宋体" w:hAnsi="宋体" w:eastAsia="宋体" w:cs="宋体"/>
          <w:spacing w:val="5"/>
          <w:sz w:val="23"/>
          <w:szCs w:val="23"/>
          <w:highlight w:val="none"/>
        </w:rPr>
        <w:t>示：</w:t>
      </w:r>
    </w:p>
    <w:tbl>
      <w:tblPr>
        <w:tblStyle w:val="9"/>
        <w:tblW w:w="9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1047"/>
        <w:gridCol w:w="6990"/>
      </w:tblGrid>
      <w:tr w14:paraId="0214A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34" w:type="dxa"/>
            <w:vMerge w:val="restart"/>
            <w:tcBorders>
              <w:bottom w:val="nil"/>
            </w:tcBorders>
            <w:vAlign w:val="top"/>
          </w:tcPr>
          <w:p w14:paraId="275ACFCF">
            <w:pPr>
              <w:spacing w:line="257" w:lineRule="auto"/>
              <w:rPr>
                <w:rFonts w:ascii="Arial"/>
                <w:sz w:val="21"/>
                <w:highlight w:val="none"/>
              </w:rPr>
            </w:pPr>
          </w:p>
          <w:p w14:paraId="492B29A1">
            <w:pPr>
              <w:spacing w:line="257" w:lineRule="auto"/>
              <w:rPr>
                <w:rFonts w:ascii="Arial"/>
                <w:sz w:val="21"/>
                <w:highlight w:val="none"/>
              </w:rPr>
            </w:pPr>
          </w:p>
          <w:p w14:paraId="1A4DA95E">
            <w:pPr>
              <w:spacing w:line="257" w:lineRule="auto"/>
              <w:rPr>
                <w:rFonts w:ascii="Arial"/>
                <w:sz w:val="21"/>
                <w:highlight w:val="none"/>
              </w:rPr>
            </w:pPr>
          </w:p>
          <w:p w14:paraId="123E69DB">
            <w:pPr>
              <w:pStyle w:val="10"/>
              <w:spacing w:before="65" w:line="220" w:lineRule="auto"/>
              <w:ind w:left="25"/>
              <w:rPr>
                <w:sz w:val="20"/>
                <w:szCs w:val="20"/>
                <w:highlight w:val="none"/>
              </w:rPr>
            </w:pPr>
            <w:r>
              <w:rPr>
                <w:spacing w:val="2"/>
                <w:sz w:val="20"/>
                <w:szCs w:val="20"/>
                <w:highlight w:val="none"/>
              </w:rPr>
              <w:t>农、林、牧、渔业</w:t>
            </w:r>
          </w:p>
        </w:tc>
        <w:tc>
          <w:tcPr>
            <w:tcW w:w="8037" w:type="dxa"/>
            <w:gridSpan w:val="2"/>
            <w:vAlign w:val="top"/>
          </w:tcPr>
          <w:p w14:paraId="5C6C09E8">
            <w:pPr>
              <w:pStyle w:val="10"/>
              <w:spacing w:before="145" w:line="220" w:lineRule="auto"/>
              <w:ind w:left="1912"/>
              <w:rPr>
                <w:sz w:val="20"/>
                <w:szCs w:val="20"/>
                <w:highlight w:val="none"/>
              </w:rPr>
            </w:pPr>
            <w:r>
              <w:rPr>
                <w:spacing w:val="2"/>
                <w:sz w:val="20"/>
                <w:szCs w:val="20"/>
                <w:highlight w:val="none"/>
              </w:rPr>
              <w:t>营业收入 20000 万元以下的为中小微型企业。</w:t>
            </w:r>
          </w:p>
        </w:tc>
      </w:tr>
      <w:tr w14:paraId="6CD49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734" w:type="dxa"/>
            <w:vMerge w:val="continue"/>
            <w:tcBorders>
              <w:top w:val="nil"/>
              <w:bottom w:val="nil"/>
            </w:tcBorders>
            <w:vAlign w:val="top"/>
          </w:tcPr>
          <w:p w14:paraId="371B626E">
            <w:pPr>
              <w:rPr>
                <w:rFonts w:ascii="Arial"/>
                <w:sz w:val="21"/>
                <w:highlight w:val="none"/>
              </w:rPr>
            </w:pPr>
          </w:p>
        </w:tc>
        <w:tc>
          <w:tcPr>
            <w:tcW w:w="1047" w:type="dxa"/>
            <w:vAlign w:val="top"/>
          </w:tcPr>
          <w:p w14:paraId="104933BB">
            <w:pPr>
              <w:pStyle w:val="10"/>
              <w:spacing w:before="140" w:line="220" w:lineRule="auto"/>
              <w:ind w:left="331"/>
              <w:rPr>
                <w:sz w:val="20"/>
                <w:szCs w:val="20"/>
                <w:highlight w:val="none"/>
              </w:rPr>
            </w:pPr>
            <w:r>
              <w:rPr>
                <w:spacing w:val="-14"/>
                <w:sz w:val="20"/>
                <w:szCs w:val="20"/>
                <w:highlight w:val="none"/>
              </w:rPr>
              <w:t>中型</w:t>
            </w:r>
          </w:p>
        </w:tc>
        <w:tc>
          <w:tcPr>
            <w:tcW w:w="6990" w:type="dxa"/>
            <w:vAlign w:val="top"/>
          </w:tcPr>
          <w:p w14:paraId="55C25C2C">
            <w:pPr>
              <w:pStyle w:val="10"/>
              <w:spacing w:before="140" w:line="220" w:lineRule="auto"/>
              <w:ind w:left="2487"/>
              <w:rPr>
                <w:sz w:val="20"/>
                <w:szCs w:val="20"/>
                <w:highlight w:val="none"/>
              </w:rPr>
            </w:pPr>
            <w:r>
              <w:rPr>
                <w:spacing w:val="-2"/>
                <w:sz w:val="20"/>
                <w:szCs w:val="20"/>
                <w:highlight w:val="none"/>
              </w:rPr>
              <w:t>500 万元-20 000</w:t>
            </w:r>
            <w:r>
              <w:rPr>
                <w:spacing w:val="-7"/>
                <w:sz w:val="20"/>
                <w:szCs w:val="20"/>
                <w:highlight w:val="none"/>
              </w:rPr>
              <w:t xml:space="preserve"> </w:t>
            </w:r>
            <w:r>
              <w:rPr>
                <w:spacing w:val="-2"/>
                <w:sz w:val="20"/>
                <w:szCs w:val="20"/>
                <w:highlight w:val="none"/>
              </w:rPr>
              <w:t>万元</w:t>
            </w:r>
          </w:p>
        </w:tc>
      </w:tr>
      <w:tr w14:paraId="78992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bottom w:val="nil"/>
            </w:tcBorders>
            <w:vAlign w:val="top"/>
          </w:tcPr>
          <w:p w14:paraId="69FFA5AA">
            <w:pPr>
              <w:rPr>
                <w:rFonts w:ascii="Arial"/>
                <w:sz w:val="21"/>
                <w:highlight w:val="none"/>
              </w:rPr>
            </w:pPr>
          </w:p>
        </w:tc>
        <w:tc>
          <w:tcPr>
            <w:tcW w:w="1047" w:type="dxa"/>
            <w:vAlign w:val="top"/>
          </w:tcPr>
          <w:p w14:paraId="7BE384A7">
            <w:pPr>
              <w:pStyle w:val="10"/>
              <w:spacing w:before="144" w:line="222" w:lineRule="auto"/>
              <w:ind w:left="304"/>
              <w:rPr>
                <w:sz w:val="20"/>
                <w:szCs w:val="20"/>
                <w:highlight w:val="none"/>
              </w:rPr>
            </w:pPr>
            <w:r>
              <w:rPr>
                <w:spacing w:val="-6"/>
                <w:sz w:val="20"/>
                <w:szCs w:val="20"/>
                <w:highlight w:val="none"/>
              </w:rPr>
              <w:t>小型</w:t>
            </w:r>
          </w:p>
        </w:tc>
        <w:tc>
          <w:tcPr>
            <w:tcW w:w="6990" w:type="dxa"/>
            <w:vAlign w:val="top"/>
          </w:tcPr>
          <w:p w14:paraId="07DBAB4F">
            <w:pPr>
              <w:pStyle w:val="10"/>
              <w:spacing w:before="143" w:line="220" w:lineRule="auto"/>
              <w:ind w:left="2696"/>
              <w:rPr>
                <w:sz w:val="20"/>
                <w:szCs w:val="20"/>
                <w:highlight w:val="none"/>
              </w:rPr>
            </w:pPr>
            <w:r>
              <w:rPr>
                <w:spacing w:val="-3"/>
                <w:sz w:val="20"/>
                <w:szCs w:val="20"/>
                <w:highlight w:val="none"/>
              </w:rPr>
              <w:t>50</w:t>
            </w:r>
            <w:r>
              <w:rPr>
                <w:spacing w:val="-6"/>
                <w:sz w:val="20"/>
                <w:szCs w:val="20"/>
                <w:highlight w:val="none"/>
              </w:rPr>
              <w:t xml:space="preserve"> </w:t>
            </w:r>
            <w:r>
              <w:rPr>
                <w:spacing w:val="-3"/>
                <w:sz w:val="20"/>
                <w:szCs w:val="20"/>
                <w:highlight w:val="none"/>
              </w:rPr>
              <w:t>万元-500</w:t>
            </w:r>
            <w:r>
              <w:rPr>
                <w:spacing w:val="-18"/>
                <w:sz w:val="20"/>
                <w:szCs w:val="20"/>
                <w:highlight w:val="none"/>
              </w:rPr>
              <w:t xml:space="preserve"> </w:t>
            </w:r>
            <w:r>
              <w:rPr>
                <w:spacing w:val="-3"/>
                <w:sz w:val="20"/>
                <w:szCs w:val="20"/>
                <w:highlight w:val="none"/>
              </w:rPr>
              <w:t>万元</w:t>
            </w:r>
          </w:p>
        </w:tc>
      </w:tr>
      <w:tr w14:paraId="335C0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tcBorders>
            <w:vAlign w:val="top"/>
          </w:tcPr>
          <w:p w14:paraId="3AC584FC">
            <w:pPr>
              <w:rPr>
                <w:rFonts w:ascii="Arial"/>
                <w:sz w:val="21"/>
                <w:highlight w:val="none"/>
              </w:rPr>
            </w:pPr>
          </w:p>
        </w:tc>
        <w:tc>
          <w:tcPr>
            <w:tcW w:w="1047" w:type="dxa"/>
            <w:vAlign w:val="top"/>
          </w:tcPr>
          <w:p w14:paraId="176C4563">
            <w:pPr>
              <w:pStyle w:val="10"/>
              <w:spacing w:before="141" w:line="220" w:lineRule="auto"/>
              <w:ind w:left="293"/>
              <w:rPr>
                <w:sz w:val="20"/>
                <w:szCs w:val="20"/>
                <w:highlight w:val="none"/>
              </w:rPr>
            </w:pPr>
            <w:r>
              <w:rPr>
                <w:spacing w:val="-2"/>
                <w:sz w:val="20"/>
                <w:szCs w:val="20"/>
                <w:highlight w:val="none"/>
              </w:rPr>
              <w:t>微型</w:t>
            </w:r>
          </w:p>
        </w:tc>
        <w:tc>
          <w:tcPr>
            <w:tcW w:w="6990" w:type="dxa"/>
            <w:vAlign w:val="top"/>
          </w:tcPr>
          <w:p w14:paraId="69605A22">
            <w:pPr>
              <w:pStyle w:val="10"/>
              <w:spacing w:before="143" w:line="220" w:lineRule="auto"/>
              <w:ind w:left="2933"/>
              <w:rPr>
                <w:sz w:val="20"/>
                <w:szCs w:val="20"/>
                <w:highlight w:val="none"/>
              </w:rPr>
            </w:pPr>
            <w:r>
              <w:rPr>
                <w:spacing w:val="-2"/>
                <w:sz w:val="20"/>
                <w:szCs w:val="20"/>
                <w:highlight w:val="none"/>
              </w:rPr>
              <w:t>50</w:t>
            </w:r>
            <w:r>
              <w:rPr>
                <w:spacing w:val="-17"/>
                <w:sz w:val="20"/>
                <w:szCs w:val="20"/>
                <w:highlight w:val="none"/>
              </w:rPr>
              <w:t xml:space="preserve"> </w:t>
            </w:r>
            <w:r>
              <w:rPr>
                <w:spacing w:val="-2"/>
                <w:sz w:val="20"/>
                <w:szCs w:val="20"/>
                <w:highlight w:val="none"/>
              </w:rPr>
              <w:t>万元以下</w:t>
            </w:r>
          </w:p>
        </w:tc>
      </w:tr>
      <w:tr w14:paraId="3E85C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vMerge w:val="restart"/>
            <w:tcBorders>
              <w:bottom w:val="nil"/>
            </w:tcBorders>
            <w:vAlign w:val="top"/>
          </w:tcPr>
          <w:p w14:paraId="31FE63B7">
            <w:pPr>
              <w:pStyle w:val="10"/>
              <w:spacing w:before="84" w:line="232" w:lineRule="auto"/>
              <w:ind w:left="643"/>
              <w:rPr>
                <w:sz w:val="20"/>
                <w:szCs w:val="20"/>
                <w:highlight w:val="none"/>
              </w:rPr>
            </w:pPr>
            <w:r>
              <w:rPr>
                <w:spacing w:val="-4"/>
                <w:sz w:val="20"/>
                <w:szCs w:val="20"/>
                <w:highlight w:val="none"/>
              </w:rPr>
              <w:t>工业</w:t>
            </w:r>
          </w:p>
          <w:p w14:paraId="7199BE3B">
            <w:pPr>
              <w:pStyle w:val="10"/>
              <w:spacing w:before="64" w:line="273" w:lineRule="auto"/>
              <w:ind w:left="162" w:right="82" w:hanging="121"/>
              <w:jc w:val="both"/>
              <w:rPr>
                <w:sz w:val="20"/>
                <w:szCs w:val="20"/>
                <w:highlight w:val="none"/>
              </w:rPr>
            </w:pPr>
            <w:r>
              <w:rPr>
                <w:sz w:val="20"/>
                <w:szCs w:val="20"/>
                <w:highlight w:val="none"/>
              </w:rPr>
              <w:t>（包括采矿业，制</w:t>
            </w:r>
            <w:r>
              <w:rPr>
                <w:spacing w:val="4"/>
                <w:sz w:val="20"/>
                <w:szCs w:val="20"/>
                <w:highlight w:val="none"/>
              </w:rPr>
              <w:t xml:space="preserve"> </w:t>
            </w:r>
            <w:r>
              <w:rPr>
                <w:spacing w:val="3"/>
                <w:sz w:val="20"/>
                <w:szCs w:val="20"/>
                <w:highlight w:val="none"/>
              </w:rPr>
              <w:t>造业，</w:t>
            </w:r>
            <w:r>
              <w:rPr>
                <w:spacing w:val="-39"/>
                <w:sz w:val="20"/>
                <w:szCs w:val="20"/>
                <w:highlight w:val="none"/>
              </w:rPr>
              <w:t xml:space="preserve"> </w:t>
            </w:r>
            <w:r>
              <w:rPr>
                <w:spacing w:val="3"/>
                <w:sz w:val="20"/>
                <w:szCs w:val="20"/>
                <w:highlight w:val="none"/>
              </w:rPr>
              <w:t>电力、热</w:t>
            </w:r>
            <w:r>
              <w:rPr>
                <w:sz w:val="20"/>
                <w:szCs w:val="20"/>
                <w:highlight w:val="none"/>
              </w:rPr>
              <w:t xml:space="preserve"> </w:t>
            </w:r>
            <w:r>
              <w:rPr>
                <w:spacing w:val="5"/>
                <w:sz w:val="20"/>
                <w:szCs w:val="20"/>
                <w:highlight w:val="none"/>
              </w:rPr>
              <w:t>力、燃气及水生</w:t>
            </w:r>
          </w:p>
          <w:p w14:paraId="1013416E">
            <w:pPr>
              <w:pStyle w:val="10"/>
              <w:spacing w:before="59" w:line="252" w:lineRule="auto"/>
              <w:ind w:left="635" w:right="433" w:hanging="154"/>
              <w:rPr>
                <w:sz w:val="20"/>
                <w:szCs w:val="20"/>
                <w:highlight w:val="none"/>
              </w:rPr>
            </w:pPr>
            <w:r>
              <w:rPr>
                <w:spacing w:val="3"/>
                <w:sz w:val="20"/>
                <w:szCs w:val="20"/>
                <w:highlight w:val="none"/>
              </w:rPr>
              <w:t>产和供应</w:t>
            </w:r>
            <w:r>
              <w:rPr>
                <w:sz w:val="20"/>
                <w:szCs w:val="20"/>
                <w:highlight w:val="none"/>
              </w:rPr>
              <w:t xml:space="preserve"> </w:t>
            </w:r>
            <w:r>
              <w:rPr>
                <w:spacing w:val="-4"/>
                <w:sz w:val="20"/>
                <w:szCs w:val="20"/>
                <w:highlight w:val="none"/>
              </w:rPr>
              <w:t>业）</w:t>
            </w:r>
          </w:p>
        </w:tc>
        <w:tc>
          <w:tcPr>
            <w:tcW w:w="8037" w:type="dxa"/>
            <w:gridSpan w:val="2"/>
            <w:vAlign w:val="top"/>
          </w:tcPr>
          <w:p w14:paraId="573CBE1B">
            <w:pPr>
              <w:pStyle w:val="10"/>
              <w:spacing w:before="140" w:line="220" w:lineRule="auto"/>
              <w:ind w:left="723"/>
              <w:rPr>
                <w:sz w:val="20"/>
                <w:szCs w:val="20"/>
                <w:highlight w:val="none"/>
              </w:rPr>
            </w:pPr>
            <w:r>
              <w:rPr>
                <w:spacing w:val="4"/>
                <w:sz w:val="20"/>
                <w:szCs w:val="20"/>
                <w:highlight w:val="none"/>
              </w:rPr>
              <w:t>从业人员 1 000</w:t>
            </w:r>
            <w:r>
              <w:rPr>
                <w:spacing w:val="-13"/>
                <w:sz w:val="20"/>
                <w:szCs w:val="20"/>
                <w:highlight w:val="none"/>
              </w:rPr>
              <w:t xml:space="preserve"> </w:t>
            </w:r>
            <w:r>
              <w:rPr>
                <w:spacing w:val="4"/>
                <w:sz w:val="20"/>
                <w:szCs w:val="20"/>
                <w:highlight w:val="none"/>
              </w:rPr>
              <w:t>人以下或营业收入 40000</w:t>
            </w:r>
            <w:r>
              <w:rPr>
                <w:spacing w:val="-16"/>
                <w:sz w:val="20"/>
                <w:szCs w:val="20"/>
                <w:highlight w:val="none"/>
              </w:rPr>
              <w:t xml:space="preserve"> </w:t>
            </w:r>
            <w:r>
              <w:rPr>
                <w:spacing w:val="4"/>
                <w:sz w:val="20"/>
                <w:szCs w:val="20"/>
                <w:highlight w:val="none"/>
              </w:rPr>
              <w:t>万元以下的为中小微型企业。</w:t>
            </w:r>
          </w:p>
        </w:tc>
      </w:tr>
      <w:tr w14:paraId="1864E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vMerge w:val="continue"/>
            <w:tcBorders>
              <w:top w:val="nil"/>
              <w:bottom w:val="nil"/>
            </w:tcBorders>
            <w:vAlign w:val="top"/>
          </w:tcPr>
          <w:p w14:paraId="7E02CF07">
            <w:pPr>
              <w:rPr>
                <w:rFonts w:ascii="Arial"/>
                <w:sz w:val="21"/>
                <w:highlight w:val="none"/>
              </w:rPr>
            </w:pPr>
          </w:p>
        </w:tc>
        <w:tc>
          <w:tcPr>
            <w:tcW w:w="1047" w:type="dxa"/>
            <w:vAlign w:val="top"/>
          </w:tcPr>
          <w:p w14:paraId="526EF6B6">
            <w:pPr>
              <w:pStyle w:val="10"/>
              <w:spacing w:before="144" w:line="220" w:lineRule="auto"/>
              <w:ind w:left="331"/>
              <w:rPr>
                <w:sz w:val="20"/>
                <w:szCs w:val="20"/>
                <w:highlight w:val="none"/>
              </w:rPr>
            </w:pPr>
            <w:r>
              <w:rPr>
                <w:spacing w:val="-14"/>
                <w:sz w:val="20"/>
                <w:szCs w:val="20"/>
                <w:highlight w:val="none"/>
              </w:rPr>
              <w:t>中型</w:t>
            </w:r>
          </w:p>
        </w:tc>
        <w:tc>
          <w:tcPr>
            <w:tcW w:w="6990" w:type="dxa"/>
            <w:vAlign w:val="top"/>
          </w:tcPr>
          <w:p w14:paraId="54DC535E">
            <w:pPr>
              <w:pStyle w:val="10"/>
              <w:spacing w:before="143" w:line="220" w:lineRule="auto"/>
              <w:ind w:left="331"/>
              <w:rPr>
                <w:sz w:val="20"/>
                <w:szCs w:val="20"/>
                <w:highlight w:val="none"/>
              </w:rPr>
            </w:pPr>
            <w:r>
              <w:rPr>
                <w:spacing w:val="-1"/>
                <w:sz w:val="20"/>
                <w:szCs w:val="20"/>
                <w:highlight w:val="none"/>
              </w:rPr>
              <w:t>从业人员 300 人一 1 000</w:t>
            </w:r>
            <w:r>
              <w:rPr>
                <w:spacing w:val="-5"/>
                <w:sz w:val="20"/>
                <w:szCs w:val="20"/>
                <w:highlight w:val="none"/>
              </w:rPr>
              <w:t xml:space="preserve"> </w:t>
            </w:r>
            <w:r>
              <w:rPr>
                <w:spacing w:val="-1"/>
                <w:sz w:val="20"/>
                <w:szCs w:val="20"/>
                <w:highlight w:val="none"/>
              </w:rPr>
              <w:t>人，且营业收入 2</w:t>
            </w:r>
            <w:r>
              <w:rPr>
                <w:spacing w:val="29"/>
                <w:sz w:val="20"/>
                <w:szCs w:val="20"/>
                <w:highlight w:val="none"/>
              </w:rPr>
              <w:t xml:space="preserve"> </w:t>
            </w:r>
            <w:r>
              <w:rPr>
                <w:spacing w:val="-1"/>
                <w:sz w:val="20"/>
                <w:szCs w:val="20"/>
                <w:highlight w:val="none"/>
              </w:rPr>
              <w:t>000</w:t>
            </w:r>
            <w:r>
              <w:rPr>
                <w:spacing w:val="-17"/>
                <w:sz w:val="20"/>
                <w:szCs w:val="20"/>
                <w:highlight w:val="none"/>
              </w:rPr>
              <w:t xml:space="preserve"> </w:t>
            </w:r>
            <w:r>
              <w:rPr>
                <w:spacing w:val="-1"/>
                <w:sz w:val="20"/>
                <w:szCs w:val="20"/>
                <w:highlight w:val="none"/>
              </w:rPr>
              <w:t>万元一</w:t>
            </w:r>
            <w:r>
              <w:rPr>
                <w:spacing w:val="-27"/>
                <w:sz w:val="20"/>
                <w:szCs w:val="20"/>
                <w:highlight w:val="none"/>
              </w:rPr>
              <w:t xml:space="preserve"> </w:t>
            </w:r>
            <w:r>
              <w:rPr>
                <w:spacing w:val="-1"/>
                <w:sz w:val="20"/>
                <w:szCs w:val="20"/>
                <w:highlight w:val="none"/>
              </w:rPr>
              <w:t>40</w:t>
            </w:r>
            <w:r>
              <w:rPr>
                <w:spacing w:val="30"/>
                <w:sz w:val="20"/>
                <w:szCs w:val="20"/>
                <w:highlight w:val="none"/>
              </w:rPr>
              <w:t xml:space="preserve"> </w:t>
            </w:r>
            <w:r>
              <w:rPr>
                <w:spacing w:val="-1"/>
                <w:sz w:val="20"/>
                <w:szCs w:val="20"/>
                <w:highlight w:val="none"/>
              </w:rPr>
              <w:t>000 万元</w:t>
            </w:r>
          </w:p>
        </w:tc>
      </w:tr>
      <w:tr w14:paraId="37E2B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bottom w:val="nil"/>
            </w:tcBorders>
            <w:vAlign w:val="top"/>
          </w:tcPr>
          <w:p w14:paraId="50F988BF">
            <w:pPr>
              <w:rPr>
                <w:rFonts w:ascii="Arial"/>
                <w:sz w:val="21"/>
                <w:highlight w:val="none"/>
              </w:rPr>
            </w:pPr>
          </w:p>
        </w:tc>
        <w:tc>
          <w:tcPr>
            <w:tcW w:w="1047" w:type="dxa"/>
            <w:vAlign w:val="top"/>
          </w:tcPr>
          <w:p w14:paraId="241DE233">
            <w:pPr>
              <w:pStyle w:val="10"/>
              <w:spacing w:before="145" w:line="222" w:lineRule="auto"/>
              <w:ind w:left="304"/>
              <w:rPr>
                <w:sz w:val="20"/>
                <w:szCs w:val="20"/>
                <w:highlight w:val="none"/>
              </w:rPr>
            </w:pPr>
            <w:r>
              <w:rPr>
                <w:spacing w:val="-6"/>
                <w:sz w:val="20"/>
                <w:szCs w:val="20"/>
                <w:highlight w:val="none"/>
              </w:rPr>
              <w:t>小型</w:t>
            </w:r>
          </w:p>
        </w:tc>
        <w:tc>
          <w:tcPr>
            <w:tcW w:w="6990" w:type="dxa"/>
            <w:vAlign w:val="top"/>
          </w:tcPr>
          <w:p w14:paraId="3FAB68D6">
            <w:pPr>
              <w:pStyle w:val="10"/>
              <w:spacing w:before="143" w:line="220" w:lineRule="auto"/>
              <w:ind w:left="674"/>
              <w:rPr>
                <w:sz w:val="20"/>
                <w:szCs w:val="20"/>
                <w:highlight w:val="none"/>
              </w:rPr>
            </w:pPr>
            <w:r>
              <w:rPr>
                <w:spacing w:val="-1"/>
                <w:sz w:val="20"/>
                <w:szCs w:val="20"/>
                <w:highlight w:val="none"/>
              </w:rPr>
              <w:t>从业人员 20</w:t>
            </w:r>
            <w:r>
              <w:rPr>
                <w:spacing w:val="-21"/>
                <w:sz w:val="20"/>
                <w:szCs w:val="20"/>
                <w:highlight w:val="none"/>
              </w:rPr>
              <w:t xml:space="preserve"> </w:t>
            </w:r>
            <w:r>
              <w:rPr>
                <w:spacing w:val="-1"/>
                <w:sz w:val="20"/>
                <w:szCs w:val="20"/>
                <w:highlight w:val="none"/>
              </w:rPr>
              <w:t>人一 300</w:t>
            </w:r>
            <w:r>
              <w:rPr>
                <w:spacing w:val="-22"/>
                <w:sz w:val="20"/>
                <w:szCs w:val="20"/>
                <w:highlight w:val="none"/>
              </w:rPr>
              <w:t xml:space="preserve"> </w:t>
            </w:r>
            <w:r>
              <w:rPr>
                <w:spacing w:val="-1"/>
                <w:sz w:val="20"/>
                <w:szCs w:val="20"/>
                <w:highlight w:val="none"/>
              </w:rPr>
              <w:t>人，且营业收入 3</w:t>
            </w:r>
            <w:r>
              <w:rPr>
                <w:spacing w:val="-2"/>
                <w:sz w:val="20"/>
                <w:szCs w:val="20"/>
                <w:highlight w:val="none"/>
              </w:rPr>
              <w:t>00 万元一</w:t>
            </w:r>
            <w:r>
              <w:rPr>
                <w:spacing w:val="-21"/>
                <w:sz w:val="20"/>
                <w:szCs w:val="20"/>
                <w:highlight w:val="none"/>
              </w:rPr>
              <w:t xml:space="preserve"> </w:t>
            </w:r>
            <w:r>
              <w:rPr>
                <w:spacing w:val="-2"/>
                <w:sz w:val="20"/>
                <w:szCs w:val="20"/>
                <w:highlight w:val="none"/>
              </w:rPr>
              <w:t>2 000 万元</w:t>
            </w:r>
          </w:p>
        </w:tc>
      </w:tr>
      <w:tr w14:paraId="1C2CD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34" w:type="dxa"/>
            <w:vMerge w:val="continue"/>
            <w:tcBorders>
              <w:top w:val="nil"/>
            </w:tcBorders>
            <w:vAlign w:val="top"/>
          </w:tcPr>
          <w:p w14:paraId="4DCB9349">
            <w:pPr>
              <w:rPr>
                <w:rFonts w:ascii="Arial"/>
                <w:sz w:val="21"/>
                <w:highlight w:val="none"/>
              </w:rPr>
            </w:pPr>
          </w:p>
        </w:tc>
        <w:tc>
          <w:tcPr>
            <w:tcW w:w="1047" w:type="dxa"/>
            <w:vAlign w:val="top"/>
          </w:tcPr>
          <w:p w14:paraId="6B4D7D01">
            <w:pPr>
              <w:pStyle w:val="10"/>
              <w:spacing w:before="171" w:line="220" w:lineRule="auto"/>
              <w:ind w:left="293"/>
              <w:rPr>
                <w:sz w:val="20"/>
                <w:szCs w:val="20"/>
                <w:highlight w:val="none"/>
              </w:rPr>
            </w:pPr>
            <w:r>
              <w:rPr>
                <w:spacing w:val="-2"/>
                <w:sz w:val="20"/>
                <w:szCs w:val="20"/>
                <w:highlight w:val="none"/>
              </w:rPr>
              <w:t>微型</w:t>
            </w:r>
          </w:p>
        </w:tc>
        <w:tc>
          <w:tcPr>
            <w:tcW w:w="6990" w:type="dxa"/>
            <w:vAlign w:val="top"/>
          </w:tcPr>
          <w:p w14:paraId="1A8E097C">
            <w:pPr>
              <w:pStyle w:val="10"/>
              <w:spacing w:before="171" w:line="220" w:lineRule="auto"/>
              <w:ind w:left="1409"/>
              <w:rPr>
                <w:sz w:val="20"/>
                <w:szCs w:val="20"/>
                <w:highlight w:val="none"/>
              </w:rPr>
            </w:pPr>
            <w:r>
              <w:rPr>
                <w:spacing w:val="3"/>
                <w:sz w:val="20"/>
                <w:szCs w:val="20"/>
                <w:highlight w:val="none"/>
              </w:rPr>
              <w:t>从业人员</w:t>
            </w:r>
            <w:r>
              <w:rPr>
                <w:spacing w:val="-14"/>
                <w:sz w:val="20"/>
                <w:szCs w:val="20"/>
                <w:highlight w:val="none"/>
              </w:rPr>
              <w:t xml:space="preserve"> </w:t>
            </w:r>
            <w:r>
              <w:rPr>
                <w:spacing w:val="3"/>
                <w:sz w:val="20"/>
                <w:szCs w:val="20"/>
                <w:highlight w:val="none"/>
              </w:rPr>
              <w:t>20</w:t>
            </w:r>
            <w:r>
              <w:rPr>
                <w:spacing w:val="-19"/>
                <w:sz w:val="20"/>
                <w:szCs w:val="20"/>
                <w:highlight w:val="none"/>
              </w:rPr>
              <w:t xml:space="preserve"> </w:t>
            </w:r>
            <w:r>
              <w:rPr>
                <w:spacing w:val="3"/>
                <w:sz w:val="20"/>
                <w:szCs w:val="20"/>
                <w:highlight w:val="none"/>
              </w:rPr>
              <w:t>人以下或营业收入 300</w:t>
            </w:r>
            <w:r>
              <w:rPr>
                <w:spacing w:val="-19"/>
                <w:sz w:val="20"/>
                <w:szCs w:val="20"/>
                <w:highlight w:val="none"/>
              </w:rPr>
              <w:t xml:space="preserve"> </w:t>
            </w:r>
            <w:r>
              <w:rPr>
                <w:spacing w:val="3"/>
                <w:sz w:val="20"/>
                <w:szCs w:val="20"/>
                <w:highlight w:val="none"/>
              </w:rPr>
              <w:t>万元以下</w:t>
            </w:r>
          </w:p>
        </w:tc>
      </w:tr>
      <w:tr w14:paraId="5624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restart"/>
            <w:tcBorders>
              <w:bottom w:val="nil"/>
            </w:tcBorders>
            <w:vAlign w:val="top"/>
          </w:tcPr>
          <w:p w14:paraId="30924D1C">
            <w:pPr>
              <w:spacing w:line="257" w:lineRule="auto"/>
              <w:rPr>
                <w:rFonts w:ascii="Arial"/>
                <w:sz w:val="21"/>
                <w:highlight w:val="none"/>
              </w:rPr>
            </w:pPr>
          </w:p>
          <w:p w14:paraId="559798B8">
            <w:pPr>
              <w:spacing w:line="258" w:lineRule="auto"/>
              <w:rPr>
                <w:rFonts w:ascii="Arial"/>
                <w:sz w:val="21"/>
                <w:highlight w:val="none"/>
              </w:rPr>
            </w:pPr>
          </w:p>
          <w:p w14:paraId="162A3BCC">
            <w:pPr>
              <w:spacing w:line="258" w:lineRule="auto"/>
              <w:rPr>
                <w:rFonts w:ascii="Arial"/>
                <w:sz w:val="21"/>
                <w:highlight w:val="none"/>
              </w:rPr>
            </w:pPr>
          </w:p>
          <w:p w14:paraId="32B13B62">
            <w:pPr>
              <w:pStyle w:val="10"/>
              <w:spacing w:before="65" w:line="220" w:lineRule="auto"/>
              <w:ind w:left="537"/>
              <w:rPr>
                <w:sz w:val="20"/>
                <w:szCs w:val="20"/>
                <w:highlight w:val="none"/>
              </w:rPr>
            </w:pPr>
            <w:r>
              <w:rPr>
                <w:sz w:val="20"/>
                <w:szCs w:val="20"/>
                <w:highlight w:val="none"/>
              </w:rPr>
              <w:t>建筑业</w:t>
            </w:r>
          </w:p>
        </w:tc>
        <w:tc>
          <w:tcPr>
            <w:tcW w:w="8037" w:type="dxa"/>
            <w:gridSpan w:val="2"/>
            <w:vAlign w:val="top"/>
          </w:tcPr>
          <w:p w14:paraId="45A9C569">
            <w:pPr>
              <w:pStyle w:val="10"/>
              <w:spacing w:before="145" w:line="220" w:lineRule="auto"/>
              <w:ind w:left="625"/>
              <w:rPr>
                <w:sz w:val="20"/>
                <w:szCs w:val="20"/>
                <w:highlight w:val="none"/>
              </w:rPr>
            </w:pPr>
            <w:r>
              <w:rPr>
                <w:spacing w:val="4"/>
                <w:sz w:val="20"/>
                <w:szCs w:val="20"/>
                <w:highlight w:val="none"/>
              </w:rPr>
              <w:t>营业收入</w:t>
            </w:r>
            <w:r>
              <w:rPr>
                <w:spacing w:val="-22"/>
                <w:sz w:val="20"/>
                <w:szCs w:val="20"/>
                <w:highlight w:val="none"/>
              </w:rPr>
              <w:t xml:space="preserve"> </w:t>
            </w:r>
            <w:r>
              <w:rPr>
                <w:spacing w:val="4"/>
                <w:sz w:val="20"/>
                <w:szCs w:val="20"/>
                <w:highlight w:val="none"/>
              </w:rPr>
              <w:t>80000 万元以下或资产总额 80000</w:t>
            </w:r>
            <w:r>
              <w:rPr>
                <w:spacing w:val="3"/>
                <w:sz w:val="20"/>
                <w:szCs w:val="20"/>
                <w:highlight w:val="none"/>
              </w:rPr>
              <w:t xml:space="preserve"> 万元以下的为中小微型企业。</w:t>
            </w:r>
          </w:p>
        </w:tc>
      </w:tr>
      <w:tr w14:paraId="68449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bottom w:val="nil"/>
            </w:tcBorders>
            <w:vAlign w:val="top"/>
          </w:tcPr>
          <w:p w14:paraId="0A81E365">
            <w:pPr>
              <w:rPr>
                <w:rFonts w:ascii="Arial"/>
                <w:sz w:val="21"/>
                <w:highlight w:val="none"/>
              </w:rPr>
            </w:pPr>
          </w:p>
        </w:tc>
        <w:tc>
          <w:tcPr>
            <w:tcW w:w="1047" w:type="dxa"/>
            <w:vAlign w:val="top"/>
          </w:tcPr>
          <w:p w14:paraId="49A866E0">
            <w:pPr>
              <w:pStyle w:val="10"/>
              <w:spacing w:before="146" w:line="220" w:lineRule="auto"/>
              <w:ind w:left="331"/>
              <w:rPr>
                <w:sz w:val="20"/>
                <w:szCs w:val="20"/>
                <w:highlight w:val="none"/>
              </w:rPr>
            </w:pPr>
            <w:r>
              <w:rPr>
                <w:spacing w:val="-14"/>
                <w:sz w:val="20"/>
                <w:szCs w:val="20"/>
                <w:highlight w:val="none"/>
              </w:rPr>
              <w:t>中型</w:t>
            </w:r>
          </w:p>
        </w:tc>
        <w:tc>
          <w:tcPr>
            <w:tcW w:w="6990" w:type="dxa"/>
            <w:vAlign w:val="top"/>
          </w:tcPr>
          <w:p w14:paraId="104B5F1C">
            <w:pPr>
              <w:pStyle w:val="10"/>
              <w:spacing w:before="144" w:line="220" w:lineRule="auto"/>
              <w:ind w:left="77"/>
              <w:rPr>
                <w:sz w:val="20"/>
                <w:szCs w:val="20"/>
                <w:highlight w:val="none"/>
              </w:rPr>
            </w:pPr>
            <w:r>
              <w:rPr>
                <w:spacing w:val="1"/>
                <w:sz w:val="20"/>
                <w:szCs w:val="20"/>
                <w:highlight w:val="none"/>
              </w:rPr>
              <w:t>营业收入</w:t>
            </w:r>
            <w:r>
              <w:rPr>
                <w:spacing w:val="-19"/>
                <w:sz w:val="20"/>
                <w:szCs w:val="20"/>
                <w:highlight w:val="none"/>
              </w:rPr>
              <w:t xml:space="preserve"> </w:t>
            </w:r>
            <w:r>
              <w:rPr>
                <w:spacing w:val="1"/>
                <w:sz w:val="20"/>
                <w:szCs w:val="20"/>
                <w:highlight w:val="none"/>
              </w:rPr>
              <w:t>6000 万元一</w:t>
            </w:r>
            <w:r>
              <w:rPr>
                <w:spacing w:val="-25"/>
                <w:sz w:val="20"/>
                <w:szCs w:val="20"/>
                <w:highlight w:val="none"/>
              </w:rPr>
              <w:t xml:space="preserve"> </w:t>
            </w:r>
            <w:r>
              <w:rPr>
                <w:spacing w:val="1"/>
                <w:sz w:val="20"/>
                <w:szCs w:val="20"/>
                <w:highlight w:val="none"/>
              </w:rPr>
              <w:t>80000 万</w:t>
            </w:r>
            <w:r>
              <w:rPr>
                <w:sz w:val="20"/>
                <w:szCs w:val="20"/>
                <w:highlight w:val="none"/>
              </w:rPr>
              <w:t>元，且资产总额 5 000 万元一</w:t>
            </w:r>
            <w:r>
              <w:rPr>
                <w:spacing w:val="-24"/>
                <w:sz w:val="20"/>
                <w:szCs w:val="20"/>
                <w:highlight w:val="none"/>
              </w:rPr>
              <w:t xml:space="preserve"> </w:t>
            </w:r>
            <w:r>
              <w:rPr>
                <w:sz w:val="20"/>
                <w:szCs w:val="20"/>
                <w:highlight w:val="none"/>
              </w:rPr>
              <w:t>80 000</w:t>
            </w:r>
            <w:r>
              <w:rPr>
                <w:spacing w:val="37"/>
                <w:sz w:val="20"/>
                <w:szCs w:val="20"/>
                <w:highlight w:val="none"/>
              </w:rPr>
              <w:t xml:space="preserve"> </w:t>
            </w:r>
            <w:r>
              <w:rPr>
                <w:sz w:val="20"/>
                <w:szCs w:val="20"/>
                <w:highlight w:val="none"/>
              </w:rPr>
              <w:t>万元</w:t>
            </w:r>
          </w:p>
        </w:tc>
      </w:tr>
      <w:tr w14:paraId="5D30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bottom w:val="nil"/>
            </w:tcBorders>
            <w:vAlign w:val="top"/>
          </w:tcPr>
          <w:p w14:paraId="22448B4F">
            <w:pPr>
              <w:rPr>
                <w:rFonts w:ascii="Arial"/>
                <w:sz w:val="21"/>
                <w:highlight w:val="none"/>
              </w:rPr>
            </w:pPr>
          </w:p>
        </w:tc>
        <w:tc>
          <w:tcPr>
            <w:tcW w:w="1047" w:type="dxa"/>
            <w:vAlign w:val="top"/>
          </w:tcPr>
          <w:p w14:paraId="1BC31FED">
            <w:pPr>
              <w:pStyle w:val="10"/>
              <w:spacing w:before="148" w:line="222" w:lineRule="auto"/>
              <w:ind w:left="304"/>
              <w:rPr>
                <w:sz w:val="20"/>
                <w:szCs w:val="20"/>
                <w:highlight w:val="none"/>
              </w:rPr>
            </w:pPr>
            <w:r>
              <w:rPr>
                <w:spacing w:val="-6"/>
                <w:sz w:val="20"/>
                <w:szCs w:val="20"/>
                <w:highlight w:val="none"/>
              </w:rPr>
              <w:t>小型</w:t>
            </w:r>
          </w:p>
        </w:tc>
        <w:tc>
          <w:tcPr>
            <w:tcW w:w="6990" w:type="dxa"/>
            <w:vAlign w:val="top"/>
          </w:tcPr>
          <w:p w14:paraId="3E7310A8">
            <w:pPr>
              <w:pStyle w:val="10"/>
              <w:spacing w:before="145" w:line="220" w:lineRule="auto"/>
              <w:ind w:left="391"/>
              <w:rPr>
                <w:sz w:val="20"/>
                <w:szCs w:val="20"/>
                <w:highlight w:val="none"/>
              </w:rPr>
            </w:pPr>
            <w:r>
              <w:rPr>
                <w:spacing w:val="-1"/>
                <w:sz w:val="20"/>
                <w:szCs w:val="20"/>
                <w:highlight w:val="none"/>
              </w:rPr>
              <w:t>营业收入 300 万元一</w:t>
            </w:r>
            <w:r>
              <w:rPr>
                <w:spacing w:val="-11"/>
                <w:sz w:val="20"/>
                <w:szCs w:val="20"/>
                <w:highlight w:val="none"/>
              </w:rPr>
              <w:t xml:space="preserve"> </w:t>
            </w:r>
            <w:r>
              <w:rPr>
                <w:spacing w:val="-1"/>
                <w:sz w:val="20"/>
                <w:szCs w:val="20"/>
                <w:highlight w:val="none"/>
              </w:rPr>
              <w:t>6 000 万元，且资产总额 300 万一</w:t>
            </w:r>
            <w:r>
              <w:rPr>
                <w:spacing w:val="-17"/>
                <w:sz w:val="20"/>
                <w:szCs w:val="20"/>
                <w:highlight w:val="none"/>
              </w:rPr>
              <w:t xml:space="preserve"> </w:t>
            </w:r>
            <w:r>
              <w:rPr>
                <w:spacing w:val="-1"/>
                <w:sz w:val="20"/>
                <w:szCs w:val="20"/>
                <w:highlight w:val="none"/>
              </w:rPr>
              <w:t>5</w:t>
            </w:r>
            <w:r>
              <w:rPr>
                <w:spacing w:val="27"/>
                <w:sz w:val="20"/>
                <w:szCs w:val="20"/>
                <w:highlight w:val="none"/>
              </w:rPr>
              <w:t xml:space="preserve"> </w:t>
            </w:r>
            <w:r>
              <w:rPr>
                <w:spacing w:val="-1"/>
                <w:sz w:val="20"/>
                <w:szCs w:val="20"/>
                <w:highlight w:val="none"/>
              </w:rPr>
              <w:t>000 万元</w:t>
            </w:r>
          </w:p>
        </w:tc>
      </w:tr>
      <w:tr w14:paraId="00F1F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tcBorders>
            <w:vAlign w:val="top"/>
          </w:tcPr>
          <w:p w14:paraId="6B7C4516">
            <w:pPr>
              <w:rPr>
                <w:rFonts w:ascii="Arial"/>
                <w:sz w:val="21"/>
                <w:highlight w:val="none"/>
              </w:rPr>
            </w:pPr>
          </w:p>
        </w:tc>
        <w:tc>
          <w:tcPr>
            <w:tcW w:w="1047" w:type="dxa"/>
            <w:vAlign w:val="top"/>
          </w:tcPr>
          <w:p w14:paraId="4D1CF29F">
            <w:pPr>
              <w:pStyle w:val="10"/>
              <w:spacing w:before="145" w:line="220" w:lineRule="auto"/>
              <w:ind w:left="293"/>
              <w:rPr>
                <w:sz w:val="20"/>
                <w:szCs w:val="20"/>
                <w:highlight w:val="none"/>
              </w:rPr>
            </w:pPr>
            <w:r>
              <w:rPr>
                <w:spacing w:val="-2"/>
                <w:sz w:val="20"/>
                <w:szCs w:val="20"/>
                <w:highlight w:val="none"/>
              </w:rPr>
              <w:t>微型</w:t>
            </w:r>
          </w:p>
        </w:tc>
        <w:tc>
          <w:tcPr>
            <w:tcW w:w="6990" w:type="dxa"/>
            <w:vAlign w:val="top"/>
          </w:tcPr>
          <w:p w14:paraId="179C4F35">
            <w:pPr>
              <w:pStyle w:val="10"/>
              <w:spacing w:before="145" w:line="220" w:lineRule="auto"/>
              <w:ind w:left="1258"/>
              <w:rPr>
                <w:sz w:val="20"/>
                <w:szCs w:val="20"/>
                <w:highlight w:val="none"/>
              </w:rPr>
            </w:pPr>
            <w:r>
              <w:rPr>
                <w:spacing w:val="2"/>
                <w:sz w:val="20"/>
                <w:szCs w:val="20"/>
                <w:highlight w:val="none"/>
              </w:rPr>
              <w:t>营业收入</w:t>
            </w:r>
            <w:r>
              <w:rPr>
                <w:spacing w:val="-9"/>
                <w:sz w:val="20"/>
                <w:szCs w:val="20"/>
                <w:highlight w:val="none"/>
              </w:rPr>
              <w:t xml:space="preserve"> </w:t>
            </w:r>
            <w:r>
              <w:rPr>
                <w:spacing w:val="2"/>
                <w:sz w:val="20"/>
                <w:szCs w:val="20"/>
                <w:highlight w:val="none"/>
              </w:rPr>
              <w:t>300 万元以下或资产总额 300</w:t>
            </w:r>
            <w:r>
              <w:rPr>
                <w:spacing w:val="-18"/>
                <w:sz w:val="20"/>
                <w:szCs w:val="20"/>
                <w:highlight w:val="none"/>
              </w:rPr>
              <w:t xml:space="preserve"> </w:t>
            </w:r>
            <w:r>
              <w:rPr>
                <w:spacing w:val="2"/>
                <w:sz w:val="20"/>
                <w:szCs w:val="20"/>
                <w:highlight w:val="none"/>
              </w:rPr>
              <w:t>万元以下</w:t>
            </w:r>
          </w:p>
        </w:tc>
      </w:tr>
      <w:tr w14:paraId="5D8A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vMerge w:val="restart"/>
            <w:tcBorders>
              <w:bottom w:val="nil"/>
            </w:tcBorders>
            <w:vAlign w:val="top"/>
          </w:tcPr>
          <w:p w14:paraId="32EEE4D6">
            <w:pPr>
              <w:spacing w:line="257" w:lineRule="auto"/>
              <w:rPr>
                <w:rFonts w:ascii="Arial"/>
                <w:sz w:val="21"/>
                <w:highlight w:val="none"/>
              </w:rPr>
            </w:pPr>
          </w:p>
          <w:p w14:paraId="174FCFD1">
            <w:pPr>
              <w:spacing w:line="257" w:lineRule="auto"/>
              <w:rPr>
                <w:rFonts w:ascii="Arial"/>
                <w:sz w:val="21"/>
                <w:highlight w:val="none"/>
              </w:rPr>
            </w:pPr>
          </w:p>
          <w:p w14:paraId="2D5F282E">
            <w:pPr>
              <w:spacing w:line="258" w:lineRule="auto"/>
              <w:rPr>
                <w:rFonts w:ascii="Arial"/>
                <w:sz w:val="21"/>
                <w:highlight w:val="none"/>
              </w:rPr>
            </w:pPr>
          </w:p>
          <w:p w14:paraId="607ACA4A">
            <w:pPr>
              <w:pStyle w:val="10"/>
              <w:spacing w:before="65" w:line="220" w:lineRule="auto"/>
              <w:ind w:left="530"/>
              <w:rPr>
                <w:sz w:val="20"/>
                <w:szCs w:val="20"/>
                <w:highlight w:val="none"/>
              </w:rPr>
            </w:pPr>
            <w:r>
              <w:rPr>
                <w:spacing w:val="2"/>
                <w:sz w:val="20"/>
                <w:szCs w:val="20"/>
                <w:highlight w:val="none"/>
              </w:rPr>
              <w:t>批发业</w:t>
            </w:r>
          </w:p>
        </w:tc>
        <w:tc>
          <w:tcPr>
            <w:tcW w:w="8037" w:type="dxa"/>
            <w:gridSpan w:val="2"/>
            <w:vAlign w:val="top"/>
          </w:tcPr>
          <w:p w14:paraId="53FAAD2A">
            <w:pPr>
              <w:pStyle w:val="10"/>
              <w:spacing w:before="144" w:line="220" w:lineRule="auto"/>
              <w:ind w:left="776"/>
              <w:rPr>
                <w:sz w:val="20"/>
                <w:szCs w:val="20"/>
                <w:highlight w:val="none"/>
              </w:rPr>
            </w:pPr>
            <w:r>
              <w:rPr>
                <w:spacing w:val="5"/>
                <w:sz w:val="20"/>
                <w:szCs w:val="20"/>
                <w:highlight w:val="none"/>
              </w:rPr>
              <w:t>从业人员</w:t>
            </w:r>
            <w:r>
              <w:rPr>
                <w:spacing w:val="-20"/>
                <w:sz w:val="20"/>
                <w:szCs w:val="20"/>
                <w:highlight w:val="none"/>
              </w:rPr>
              <w:t xml:space="preserve"> </w:t>
            </w:r>
            <w:r>
              <w:rPr>
                <w:spacing w:val="5"/>
                <w:sz w:val="20"/>
                <w:szCs w:val="20"/>
                <w:highlight w:val="none"/>
              </w:rPr>
              <w:t>200</w:t>
            </w:r>
            <w:r>
              <w:rPr>
                <w:spacing w:val="-18"/>
                <w:sz w:val="20"/>
                <w:szCs w:val="20"/>
                <w:highlight w:val="none"/>
              </w:rPr>
              <w:t xml:space="preserve"> </w:t>
            </w:r>
            <w:r>
              <w:rPr>
                <w:spacing w:val="5"/>
                <w:sz w:val="20"/>
                <w:szCs w:val="20"/>
                <w:highlight w:val="none"/>
              </w:rPr>
              <w:t>人以下或营业收入 40 000</w:t>
            </w:r>
            <w:r>
              <w:rPr>
                <w:spacing w:val="-17"/>
                <w:sz w:val="20"/>
                <w:szCs w:val="20"/>
                <w:highlight w:val="none"/>
              </w:rPr>
              <w:t xml:space="preserve"> </w:t>
            </w:r>
            <w:r>
              <w:rPr>
                <w:spacing w:val="5"/>
                <w:sz w:val="20"/>
                <w:szCs w:val="20"/>
                <w:highlight w:val="none"/>
              </w:rPr>
              <w:t>万元</w:t>
            </w:r>
            <w:r>
              <w:rPr>
                <w:spacing w:val="4"/>
                <w:sz w:val="20"/>
                <w:szCs w:val="20"/>
                <w:highlight w:val="none"/>
              </w:rPr>
              <w:t>以下的为中小微型企业。</w:t>
            </w:r>
          </w:p>
        </w:tc>
      </w:tr>
      <w:tr w14:paraId="30C1A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bottom w:val="nil"/>
            </w:tcBorders>
            <w:vAlign w:val="top"/>
          </w:tcPr>
          <w:p w14:paraId="1FB4129B">
            <w:pPr>
              <w:rPr>
                <w:rFonts w:ascii="Arial"/>
                <w:sz w:val="21"/>
                <w:highlight w:val="none"/>
              </w:rPr>
            </w:pPr>
          </w:p>
        </w:tc>
        <w:tc>
          <w:tcPr>
            <w:tcW w:w="1047" w:type="dxa"/>
            <w:vAlign w:val="top"/>
          </w:tcPr>
          <w:p w14:paraId="6D950BBA">
            <w:pPr>
              <w:pStyle w:val="10"/>
              <w:spacing w:before="148" w:line="220" w:lineRule="auto"/>
              <w:ind w:left="331"/>
              <w:rPr>
                <w:sz w:val="20"/>
                <w:szCs w:val="20"/>
                <w:highlight w:val="none"/>
              </w:rPr>
            </w:pPr>
            <w:r>
              <w:rPr>
                <w:spacing w:val="-14"/>
                <w:sz w:val="20"/>
                <w:szCs w:val="20"/>
                <w:highlight w:val="none"/>
              </w:rPr>
              <w:t>中型</w:t>
            </w:r>
          </w:p>
        </w:tc>
        <w:tc>
          <w:tcPr>
            <w:tcW w:w="6990" w:type="dxa"/>
            <w:vAlign w:val="top"/>
          </w:tcPr>
          <w:p w14:paraId="40B06A69">
            <w:pPr>
              <w:pStyle w:val="10"/>
              <w:spacing w:before="146" w:line="220" w:lineRule="auto"/>
              <w:ind w:left="516"/>
              <w:rPr>
                <w:sz w:val="20"/>
                <w:szCs w:val="20"/>
                <w:highlight w:val="none"/>
              </w:rPr>
            </w:pPr>
            <w:r>
              <w:rPr>
                <w:sz w:val="20"/>
                <w:szCs w:val="20"/>
                <w:highlight w:val="none"/>
              </w:rPr>
              <w:t>从业人员</w:t>
            </w:r>
            <w:r>
              <w:rPr>
                <w:spacing w:val="-7"/>
                <w:sz w:val="20"/>
                <w:szCs w:val="20"/>
                <w:highlight w:val="none"/>
              </w:rPr>
              <w:t xml:space="preserve"> </w:t>
            </w:r>
            <w:r>
              <w:rPr>
                <w:sz w:val="20"/>
                <w:szCs w:val="20"/>
                <w:highlight w:val="none"/>
              </w:rPr>
              <w:t>20</w:t>
            </w:r>
            <w:r>
              <w:rPr>
                <w:spacing w:val="-22"/>
                <w:sz w:val="20"/>
                <w:szCs w:val="20"/>
                <w:highlight w:val="none"/>
              </w:rPr>
              <w:t xml:space="preserve"> </w:t>
            </w:r>
            <w:r>
              <w:rPr>
                <w:sz w:val="20"/>
                <w:szCs w:val="20"/>
                <w:highlight w:val="none"/>
              </w:rPr>
              <w:t>人一</w:t>
            </w:r>
            <w:r>
              <w:rPr>
                <w:spacing w:val="-18"/>
                <w:sz w:val="20"/>
                <w:szCs w:val="20"/>
                <w:highlight w:val="none"/>
              </w:rPr>
              <w:t xml:space="preserve"> </w:t>
            </w:r>
            <w:r>
              <w:rPr>
                <w:sz w:val="20"/>
                <w:szCs w:val="20"/>
                <w:highlight w:val="none"/>
              </w:rPr>
              <w:t>200</w:t>
            </w:r>
            <w:r>
              <w:rPr>
                <w:spacing w:val="-22"/>
                <w:sz w:val="20"/>
                <w:szCs w:val="20"/>
                <w:highlight w:val="none"/>
              </w:rPr>
              <w:t xml:space="preserve"> </w:t>
            </w:r>
            <w:r>
              <w:rPr>
                <w:sz w:val="20"/>
                <w:szCs w:val="20"/>
                <w:highlight w:val="none"/>
              </w:rPr>
              <w:t>人，且营业收入 5 000 万元一</w:t>
            </w:r>
            <w:r>
              <w:rPr>
                <w:spacing w:val="-28"/>
                <w:sz w:val="20"/>
                <w:szCs w:val="20"/>
                <w:highlight w:val="none"/>
              </w:rPr>
              <w:t xml:space="preserve"> </w:t>
            </w:r>
            <w:r>
              <w:rPr>
                <w:sz w:val="20"/>
                <w:szCs w:val="20"/>
                <w:highlight w:val="none"/>
              </w:rPr>
              <w:t>40 000 万元</w:t>
            </w:r>
          </w:p>
        </w:tc>
      </w:tr>
      <w:tr w14:paraId="1CA7A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bottom w:val="nil"/>
            </w:tcBorders>
            <w:vAlign w:val="top"/>
          </w:tcPr>
          <w:p w14:paraId="78684B08">
            <w:pPr>
              <w:rPr>
                <w:rFonts w:ascii="Arial"/>
                <w:sz w:val="21"/>
                <w:highlight w:val="none"/>
              </w:rPr>
            </w:pPr>
          </w:p>
        </w:tc>
        <w:tc>
          <w:tcPr>
            <w:tcW w:w="1047" w:type="dxa"/>
            <w:vAlign w:val="top"/>
          </w:tcPr>
          <w:p w14:paraId="2B94F160">
            <w:pPr>
              <w:pStyle w:val="10"/>
              <w:spacing w:before="148" w:line="222" w:lineRule="auto"/>
              <w:ind w:left="304"/>
              <w:rPr>
                <w:sz w:val="20"/>
                <w:szCs w:val="20"/>
                <w:highlight w:val="none"/>
              </w:rPr>
            </w:pPr>
            <w:r>
              <w:rPr>
                <w:spacing w:val="-6"/>
                <w:sz w:val="20"/>
                <w:szCs w:val="20"/>
                <w:highlight w:val="none"/>
              </w:rPr>
              <w:t>小型</w:t>
            </w:r>
          </w:p>
        </w:tc>
        <w:tc>
          <w:tcPr>
            <w:tcW w:w="6990" w:type="dxa"/>
            <w:vAlign w:val="top"/>
          </w:tcPr>
          <w:p w14:paraId="0A35AF9C">
            <w:pPr>
              <w:pStyle w:val="10"/>
              <w:spacing w:before="146" w:line="220" w:lineRule="auto"/>
              <w:ind w:left="674"/>
              <w:rPr>
                <w:sz w:val="20"/>
                <w:szCs w:val="20"/>
                <w:highlight w:val="none"/>
              </w:rPr>
            </w:pPr>
            <w:r>
              <w:rPr>
                <w:spacing w:val="-2"/>
                <w:sz w:val="20"/>
                <w:szCs w:val="20"/>
                <w:highlight w:val="none"/>
              </w:rPr>
              <w:t>从业人员</w:t>
            </w:r>
            <w:r>
              <w:rPr>
                <w:spacing w:val="-3"/>
                <w:sz w:val="20"/>
                <w:szCs w:val="20"/>
                <w:highlight w:val="none"/>
              </w:rPr>
              <w:t xml:space="preserve"> </w:t>
            </w:r>
            <w:r>
              <w:rPr>
                <w:spacing w:val="-2"/>
                <w:sz w:val="20"/>
                <w:szCs w:val="20"/>
                <w:highlight w:val="none"/>
              </w:rPr>
              <w:t>5</w:t>
            </w:r>
            <w:r>
              <w:rPr>
                <w:spacing w:val="-24"/>
                <w:sz w:val="20"/>
                <w:szCs w:val="20"/>
                <w:highlight w:val="none"/>
              </w:rPr>
              <w:t xml:space="preserve"> </w:t>
            </w:r>
            <w:r>
              <w:rPr>
                <w:spacing w:val="-2"/>
                <w:sz w:val="20"/>
                <w:szCs w:val="20"/>
                <w:highlight w:val="none"/>
              </w:rPr>
              <w:t>人一</w:t>
            </w:r>
            <w:r>
              <w:rPr>
                <w:spacing w:val="-20"/>
                <w:sz w:val="20"/>
                <w:szCs w:val="20"/>
                <w:highlight w:val="none"/>
              </w:rPr>
              <w:t xml:space="preserve"> </w:t>
            </w:r>
            <w:r>
              <w:rPr>
                <w:spacing w:val="-2"/>
                <w:sz w:val="20"/>
                <w:szCs w:val="20"/>
                <w:highlight w:val="none"/>
              </w:rPr>
              <w:t>20</w:t>
            </w:r>
            <w:r>
              <w:rPr>
                <w:spacing w:val="-23"/>
                <w:sz w:val="20"/>
                <w:szCs w:val="20"/>
                <w:highlight w:val="none"/>
              </w:rPr>
              <w:t xml:space="preserve"> </w:t>
            </w:r>
            <w:r>
              <w:rPr>
                <w:spacing w:val="-2"/>
                <w:sz w:val="20"/>
                <w:szCs w:val="20"/>
                <w:highlight w:val="none"/>
              </w:rPr>
              <w:t>人，且营业收入</w:t>
            </w:r>
            <w:r>
              <w:rPr>
                <w:spacing w:val="58"/>
                <w:sz w:val="20"/>
                <w:szCs w:val="20"/>
                <w:highlight w:val="none"/>
              </w:rPr>
              <w:t xml:space="preserve"> </w:t>
            </w:r>
            <w:r>
              <w:rPr>
                <w:spacing w:val="-2"/>
                <w:sz w:val="20"/>
                <w:szCs w:val="20"/>
                <w:highlight w:val="none"/>
              </w:rPr>
              <w:t>1 000 万元一</w:t>
            </w:r>
            <w:r>
              <w:rPr>
                <w:spacing w:val="-19"/>
                <w:sz w:val="20"/>
                <w:szCs w:val="20"/>
                <w:highlight w:val="none"/>
              </w:rPr>
              <w:t xml:space="preserve"> </w:t>
            </w:r>
            <w:r>
              <w:rPr>
                <w:spacing w:val="-2"/>
                <w:sz w:val="20"/>
                <w:szCs w:val="20"/>
                <w:highlight w:val="none"/>
              </w:rPr>
              <w:t>5 000</w:t>
            </w:r>
            <w:r>
              <w:rPr>
                <w:spacing w:val="-17"/>
                <w:sz w:val="20"/>
                <w:szCs w:val="20"/>
                <w:highlight w:val="none"/>
              </w:rPr>
              <w:t xml:space="preserve"> </w:t>
            </w:r>
            <w:r>
              <w:rPr>
                <w:spacing w:val="-2"/>
                <w:sz w:val="20"/>
                <w:szCs w:val="20"/>
                <w:highlight w:val="none"/>
              </w:rPr>
              <w:t>万元</w:t>
            </w:r>
          </w:p>
        </w:tc>
      </w:tr>
      <w:tr w14:paraId="6B486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tcBorders>
            <w:vAlign w:val="top"/>
          </w:tcPr>
          <w:p w14:paraId="73C8CE51">
            <w:pPr>
              <w:rPr>
                <w:rFonts w:ascii="Arial"/>
                <w:sz w:val="21"/>
                <w:highlight w:val="none"/>
              </w:rPr>
            </w:pPr>
          </w:p>
        </w:tc>
        <w:tc>
          <w:tcPr>
            <w:tcW w:w="1047" w:type="dxa"/>
            <w:vAlign w:val="top"/>
          </w:tcPr>
          <w:p w14:paraId="537BB021">
            <w:pPr>
              <w:pStyle w:val="10"/>
              <w:spacing w:before="145" w:line="220" w:lineRule="auto"/>
              <w:ind w:left="293"/>
              <w:rPr>
                <w:sz w:val="20"/>
                <w:szCs w:val="20"/>
                <w:highlight w:val="none"/>
              </w:rPr>
            </w:pPr>
            <w:r>
              <w:rPr>
                <w:spacing w:val="-2"/>
                <w:sz w:val="20"/>
                <w:szCs w:val="20"/>
                <w:highlight w:val="none"/>
              </w:rPr>
              <w:t>微型</w:t>
            </w:r>
          </w:p>
        </w:tc>
        <w:tc>
          <w:tcPr>
            <w:tcW w:w="6990" w:type="dxa"/>
            <w:vAlign w:val="top"/>
          </w:tcPr>
          <w:p w14:paraId="43F14FBD">
            <w:pPr>
              <w:pStyle w:val="10"/>
              <w:spacing w:before="145" w:line="220" w:lineRule="auto"/>
              <w:ind w:left="1354"/>
              <w:rPr>
                <w:sz w:val="20"/>
                <w:szCs w:val="20"/>
                <w:highlight w:val="none"/>
              </w:rPr>
            </w:pPr>
            <w:r>
              <w:rPr>
                <w:spacing w:val="-1"/>
                <w:sz w:val="20"/>
                <w:szCs w:val="20"/>
                <w:highlight w:val="none"/>
              </w:rPr>
              <w:t>从业人员 5</w:t>
            </w:r>
            <w:r>
              <w:rPr>
                <w:spacing w:val="-14"/>
                <w:sz w:val="20"/>
                <w:szCs w:val="20"/>
                <w:highlight w:val="none"/>
              </w:rPr>
              <w:t xml:space="preserve"> </w:t>
            </w:r>
            <w:r>
              <w:rPr>
                <w:spacing w:val="-1"/>
                <w:sz w:val="20"/>
                <w:szCs w:val="20"/>
                <w:highlight w:val="none"/>
              </w:rPr>
              <w:t>人以下或营业收入</w:t>
            </w:r>
            <w:r>
              <w:rPr>
                <w:spacing w:val="59"/>
                <w:sz w:val="20"/>
                <w:szCs w:val="20"/>
                <w:highlight w:val="none"/>
              </w:rPr>
              <w:t xml:space="preserve"> </w:t>
            </w:r>
            <w:r>
              <w:rPr>
                <w:spacing w:val="-1"/>
                <w:sz w:val="20"/>
                <w:szCs w:val="20"/>
                <w:highlight w:val="none"/>
              </w:rPr>
              <w:t>1 000 万元以下</w:t>
            </w:r>
          </w:p>
        </w:tc>
      </w:tr>
      <w:tr w14:paraId="3330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restart"/>
            <w:tcBorders>
              <w:bottom w:val="nil"/>
            </w:tcBorders>
            <w:vAlign w:val="top"/>
          </w:tcPr>
          <w:p w14:paraId="66B6957C">
            <w:pPr>
              <w:spacing w:line="257" w:lineRule="auto"/>
              <w:rPr>
                <w:rFonts w:ascii="Arial"/>
                <w:sz w:val="21"/>
                <w:highlight w:val="none"/>
              </w:rPr>
            </w:pPr>
          </w:p>
          <w:p w14:paraId="2BEABA83">
            <w:pPr>
              <w:spacing w:line="258" w:lineRule="auto"/>
              <w:rPr>
                <w:rFonts w:ascii="Arial"/>
                <w:sz w:val="21"/>
                <w:highlight w:val="none"/>
              </w:rPr>
            </w:pPr>
          </w:p>
          <w:p w14:paraId="443932E2">
            <w:pPr>
              <w:spacing w:line="258" w:lineRule="auto"/>
              <w:rPr>
                <w:rFonts w:ascii="Arial"/>
                <w:sz w:val="21"/>
                <w:highlight w:val="none"/>
              </w:rPr>
            </w:pPr>
          </w:p>
          <w:p w14:paraId="00A96E8B">
            <w:pPr>
              <w:pStyle w:val="10"/>
              <w:spacing w:before="65" w:line="220" w:lineRule="auto"/>
              <w:ind w:left="533"/>
              <w:rPr>
                <w:sz w:val="20"/>
                <w:szCs w:val="20"/>
                <w:highlight w:val="none"/>
              </w:rPr>
            </w:pPr>
            <w:r>
              <w:rPr>
                <w:spacing w:val="1"/>
                <w:sz w:val="20"/>
                <w:szCs w:val="20"/>
                <w:highlight w:val="none"/>
              </w:rPr>
              <w:t>零售业</w:t>
            </w:r>
          </w:p>
        </w:tc>
        <w:tc>
          <w:tcPr>
            <w:tcW w:w="8037" w:type="dxa"/>
            <w:gridSpan w:val="2"/>
            <w:vAlign w:val="top"/>
          </w:tcPr>
          <w:p w14:paraId="56B63D69">
            <w:pPr>
              <w:pStyle w:val="10"/>
              <w:spacing w:before="146" w:line="220" w:lineRule="auto"/>
              <w:ind w:left="776"/>
              <w:rPr>
                <w:sz w:val="20"/>
                <w:szCs w:val="20"/>
                <w:highlight w:val="none"/>
              </w:rPr>
            </w:pPr>
            <w:r>
              <w:rPr>
                <w:spacing w:val="5"/>
                <w:sz w:val="20"/>
                <w:szCs w:val="20"/>
                <w:highlight w:val="none"/>
              </w:rPr>
              <w:t>从业人员</w:t>
            </w:r>
            <w:r>
              <w:rPr>
                <w:spacing w:val="-16"/>
                <w:sz w:val="20"/>
                <w:szCs w:val="20"/>
                <w:highlight w:val="none"/>
              </w:rPr>
              <w:t xml:space="preserve"> </w:t>
            </w:r>
            <w:r>
              <w:rPr>
                <w:spacing w:val="5"/>
                <w:sz w:val="20"/>
                <w:szCs w:val="20"/>
                <w:highlight w:val="none"/>
              </w:rPr>
              <w:t>300</w:t>
            </w:r>
            <w:r>
              <w:rPr>
                <w:spacing w:val="-18"/>
                <w:sz w:val="20"/>
                <w:szCs w:val="20"/>
                <w:highlight w:val="none"/>
              </w:rPr>
              <w:t xml:space="preserve"> </w:t>
            </w:r>
            <w:r>
              <w:rPr>
                <w:spacing w:val="5"/>
                <w:sz w:val="20"/>
                <w:szCs w:val="20"/>
                <w:highlight w:val="none"/>
              </w:rPr>
              <w:t>人以下或营业收入 20 0</w:t>
            </w:r>
            <w:r>
              <w:rPr>
                <w:spacing w:val="4"/>
                <w:sz w:val="20"/>
                <w:szCs w:val="20"/>
                <w:highlight w:val="none"/>
              </w:rPr>
              <w:t>00</w:t>
            </w:r>
            <w:r>
              <w:rPr>
                <w:spacing w:val="-16"/>
                <w:sz w:val="20"/>
                <w:szCs w:val="20"/>
                <w:highlight w:val="none"/>
              </w:rPr>
              <w:t xml:space="preserve"> </w:t>
            </w:r>
            <w:r>
              <w:rPr>
                <w:spacing w:val="4"/>
                <w:sz w:val="20"/>
                <w:szCs w:val="20"/>
                <w:highlight w:val="none"/>
              </w:rPr>
              <w:t>万元以下的为中小微型企业。</w:t>
            </w:r>
          </w:p>
        </w:tc>
      </w:tr>
      <w:tr w14:paraId="2B7F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bottom w:val="nil"/>
            </w:tcBorders>
            <w:vAlign w:val="top"/>
          </w:tcPr>
          <w:p w14:paraId="5AE54875">
            <w:pPr>
              <w:rPr>
                <w:rFonts w:ascii="Arial"/>
                <w:sz w:val="21"/>
                <w:highlight w:val="none"/>
              </w:rPr>
            </w:pPr>
          </w:p>
        </w:tc>
        <w:tc>
          <w:tcPr>
            <w:tcW w:w="1047" w:type="dxa"/>
            <w:vAlign w:val="top"/>
          </w:tcPr>
          <w:p w14:paraId="463E6D35">
            <w:pPr>
              <w:pStyle w:val="10"/>
              <w:spacing w:before="147" w:line="220" w:lineRule="auto"/>
              <w:ind w:left="331"/>
              <w:rPr>
                <w:sz w:val="20"/>
                <w:szCs w:val="20"/>
                <w:highlight w:val="none"/>
              </w:rPr>
            </w:pPr>
            <w:r>
              <w:rPr>
                <w:spacing w:val="-14"/>
                <w:sz w:val="20"/>
                <w:szCs w:val="20"/>
                <w:highlight w:val="none"/>
              </w:rPr>
              <w:t>中型</w:t>
            </w:r>
          </w:p>
        </w:tc>
        <w:tc>
          <w:tcPr>
            <w:tcW w:w="6990" w:type="dxa"/>
            <w:vAlign w:val="top"/>
          </w:tcPr>
          <w:p w14:paraId="08045BAA">
            <w:pPr>
              <w:pStyle w:val="10"/>
              <w:spacing w:before="146" w:line="220" w:lineRule="auto"/>
              <w:ind w:left="595"/>
              <w:rPr>
                <w:sz w:val="20"/>
                <w:szCs w:val="20"/>
                <w:highlight w:val="none"/>
              </w:rPr>
            </w:pPr>
            <w:r>
              <w:rPr>
                <w:spacing w:val="-1"/>
                <w:sz w:val="20"/>
                <w:szCs w:val="20"/>
                <w:highlight w:val="none"/>
              </w:rPr>
              <w:t>从业人员 50 人一</w:t>
            </w:r>
            <w:r>
              <w:rPr>
                <w:spacing w:val="-7"/>
                <w:sz w:val="20"/>
                <w:szCs w:val="20"/>
                <w:highlight w:val="none"/>
              </w:rPr>
              <w:t xml:space="preserve"> </w:t>
            </w:r>
            <w:r>
              <w:rPr>
                <w:spacing w:val="-1"/>
                <w:sz w:val="20"/>
                <w:szCs w:val="20"/>
                <w:highlight w:val="none"/>
              </w:rPr>
              <w:t>300</w:t>
            </w:r>
            <w:r>
              <w:rPr>
                <w:spacing w:val="-22"/>
                <w:sz w:val="20"/>
                <w:szCs w:val="20"/>
                <w:highlight w:val="none"/>
              </w:rPr>
              <w:t xml:space="preserve"> </w:t>
            </w:r>
            <w:r>
              <w:rPr>
                <w:spacing w:val="-1"/>
                <w:sz w:val="20"/>
                <w:szCs w:val="20"/>
                <w:highlight w:val="none"/>
              </w:rPr>
              <w:t>人，且营业收入 500 万元一</w:t>
            </w:r>
            <w:r>
              <w:rPr>
                <w:spacing w:val="-23"/>
                <w:sz w:val="20"/>
                <w:szCs w:val="20"/>
                <w:highlight w:val="none"/>
              </w:rPr>
              <w:t xml:space="preserve"> </w:t>
            </w:r>
            <w:r>
              <w:rPr>
                <w:spacing w:val="-1"/>
                <w:sz w:val="20"/>
                <w:szCs w:val="20"/>
                <w:highlight w:val="none"/>
              </w:rPr>
              <w:t>20</w:t>
            </w:r>
            <w:r>
              <w:rPr>
                <w:spacing w:val="32"/>
                <w:sz w:val="20"/>
                <w:szCs w:val="20"/>
                <w:highlight w:val="none"/>
              </w:rPr>
              <w:t xml:space="preserve"> </w:t>
            </w:r>
            <w:r>
              <w:rPr>
                <w:spacing w:val="-1"/>
                <w:sz w:val="20"/>
                <w:szCs w:val="20"/>
                <w:highlight w:val="none"/>
              </w:rPr>
              <w:t>000 万元</w:t>
            </w:r>
          </w:p>
        </w:tc>
      </w:tr>
      <w:tr w14:paraId="45C47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bottom w:val="nil"/>
            </w:tcBorders>
            <w:vAlign w:val="top"/>
          </w:tcPr>
          <w:p w14:paraId="43557CE5">
            <w:pPr>
              <w:rPr>
                <w:rFonts w:ascii="Arial"/>
                <w:sz w:val="21"/>
                <w:highlight w:val="none"/>
              </w:rPr>
            </w:pPr>
          </w:p>
        </w:tc>
        <w:tc>
          <w:tcPr>
            <w:tcW w:w="1047" w:type="dxa"/>
            <w:vAlign w:val="top"/>
          </w:tcPr>
          <w:p w14:paraId="78E9B2B3">
            <w:pPr>
              <w:pStyle w:val="10"/>
              <w:spacing w:before="147" w:line="222" w:lineRule="auto"/>
              <w:ind w:left="304"/>
              <w:rPr>
                <w:sz w:val="20"/>
                <w:szCs w:val="20"/>
                <w:highlight w:val="none"/>
              </w:rPr>
            </w:pPr>
            <w:r>
              <w:rPr>
                <w:spacing w:val="-6"/>
                <w:sz w:val="20"/>
                <w:szCs w:val="20"/>
                <w:highlight w:val="none"/>
              </w:rPr>
              <w:t>小型</w:t>
            </w:r>
          </w:p>
        </w:tc>
        <w:tc>
          <w:tcPr>
            <w:tcW w:w="6990" w:type="dxa"/>
            <w:vAlign w:val="top"/>
          </w:tcPr>
          <w:p w14:paraId="0456E43B">
            <w:pPr>
              <w:pStyle w:val="10"/>
              <w:spacing w:before="145" w:line="220" w:lineRule="auto"/>
              <w:ind w:left="830"/>
              <w:rPr>
                <w:sz w:val="20"/>
                <w:szCs w:val="20"/>
                <w:highlight w:val="none"/>
              </w:rPr>
            </w:pPr>
            <w:r>
              <w:rPr>
                <w:spacing w:val="-3"/>
                <w:sz w:val="20"/>
                <w:szCs w:val="20"/>
                <w:highlight w:val="none"/>
              </w:rPr>
              <w:t>从业人员 10</w:t>
            </w:r>
            <w:r>
              <w:rPr>
                <w:spacing w:val="-24"/>
                <w:sz w:val="20"/>
                <w:szCs w:val="20"/>
                <w:highlight w:val="none"/>
              </w:rPr>
              <w:t xml:space="preserve"> </w:t>
            </w:r>
            <w:r>
              <w:rPr>
                <w:spacing w:val="-3"/>
                <w:sz w:val="20"/>
                <w:szCs w:val="20"/>
                <w:highlight w:val="none"/>
              </w:rPr>
              <w:t>人一</w:t>
            </w:r>
            <w:r>
              <w:rPr>
                <w:spacing w:val="-18"/>
                <w:sz w:val="20"/>
                <w:szCs w:val="20"/>
                <w:highlight w:val="none"/>
              </w:rPr>
              <w:t xml:space="preserve"> </w:t>
            </w:r>
            <w:r>
              <w:rPr>
                <w:spacing w:val="-3"/>
                <w:sz w:val="20"/>
                <w:szCs w:val="20"/>
                <w:highlight w:val="none"/>
              </w:rPr>
              <w:t>50</w:t>
            </w:r>
            <w:r>
              <w:rPr>
                <w:spacing w:val="-22"/>
                <w:sz w:val="20"/>
                <w:szCs w:val="20"/>
                <w:highlight w:val="none"/>
              </w:rPr>
              <w:t xml:space="preserve"> </w:t>
            </w:r>
            <w:r>
              <w:rPr>
                <w:spacing w:val="-3"/>
                <w:sz w:val="20"/>
                <w:szCs w:val="20"/>
                <w:highlight w:val="none"/>
              </w:rPr>
              <w:t>人，且营业收入</w:t>
            </w:r>
            <w:r>
              <w:rPr>
                <w:spacing w:val="53"/>
                <w:sz w:val="20"/>
                <w:szCs w:val="20"/>
                <w:highlight w:val="none"/>
              </w:rPr>
              <w:t xml:space="preserve"> </w:t>
            </w:r>
            <w:r>
              <w:rPr>
                <w:spacing w:val="-3"/>
                <w:sz w:val="20"/>
                <w:szCs w:val="20"/>
                <w:highlight w:val="none"/>
              </w:rPr>
              <w:t>100 万元一</w:t>
            </w:r>
            <w:r>
              <w:rPr>
                <w:spacing w:val="-22"/>
                <w:sz w:val="20"/>
                <w:szCs w:val="20"/>
                <w:highlight w:val="none"/>
              </w:rPr>
              <w:t xml:space="preserve"> </w:t>
            </w:r>
            <w:r>
              <w:rPr>
                <w:spacing w:val="-3"/>
                <w:sz w:val="20"/>
                <w:szCs w:val="20"/>
                <w:highlight w:val="none"/>
              </w:rPr>
              <w:t xml:space="preserve">500 </w:t>
            </w:r>
            <w:r>
              <w:rPr>
                <w:spacing w:val="-4"/>
                <w:sz w:val="20"/>
                <w:szCs w:val="20"/>
                <w:highlight w:val="none"/>
              </w:rPr>
              <w:t>万元</w:t>
            </w:r>
          </w:p>
        </w:tc>
      </w:tr>
      <w:tr w14:paraId="5B08C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tcBorders>
            <w:vAlign w:val="top"/>
          </w:tcPr>
          <w:p w14:paraId="3FE159B5">
            <w:pPr>
              <w:rPr>
                <w:rFonts w:ascii="Arial"/>
                <w:sz w:val="21"/>
                <w:highlight w:val="none"/>
              </w:rPr>
            </w:pPr>
          </w:p>
        </w:tc>
        <w:tc>
          <w:tcPr>
            <w:tcW w:w="1047" w:type="dxa"/>
            <w:vAlign w:val="top"/>
          </w:tcPr>
          <w:p w14:paraId="15DF95CB">
            <w:pPr>
              <w:pStyle w:val="10"/>
              <w:spacing w:before="185" w:line="220" w:lineRule="auto"/>
              <w:ind w:left="293"/>
              <w:rPr>
                <w:sz w:val="20"/>
                <w:szCs w:val="20"/>
                <w:highlight w:val="none"/>
              </w:rPr>
            </w:pPr>
            <w:r>
              <w:rPr>
                <w:spacing w:val="-2"/>
                <w:sz w:val="20"/>
                <w:szCs w:val="20"/>
                <w:highlight w:val="none"/>
              </w:rPr>
              <w:t>微型</w:t>
            </w:r>
          </w:p>
        </w:tc>
        <w:tc>
          <w:tcPr>
            <w:tcW w:w="6990" w:type="dxa"/>
            <w:vAlign w:val="top"/>
          </w:tcPr>
          <w:p w14:paraId="370721C8">
            <w:pPr>
              <w:pStyle w:val="10"/>
              <w:spacing w:before="146" w:line="220" w:lineRule="auto"/>
              <w:ind w:left="1409"/>
              <w:rPr>
                <w:sz w:val="20"/>
                <w:szCs w:val="20"/>
                <w:highlight w:val="none"/>
              </w:rPr>
            </w:pPr>
            <w:r>
              <w:rPr>
                <w:sz w:val="20"/>
                <w:szCs w:val="20"/>
                <w:highlight w:val="none"/>
              </w:rPr>
              <w:t>从业人员 10</w:t>
            </w:r>
            <w:r>
              <w:rPr>
                <w:spacing w:val="-21"/>
                <w:sz w:val="20"/>
                <w:szCs w:val="20"/>
                <w:highlight w:val="none"/>
              </w:rPr>
              <w:t xml:space="preserve"> </w:t>
            </w:r>
            <w:r>
              <w:rPr>
                <w:sz w:val="20"/>
                <w:szCs w:val="20"/>
                <w:highlight w:val="none"/>
              </w:rPr>
              <w:t>人以下或营业收入</w:t>
            </w:r>
            <w:r>
              <w:rPr>
                <w:spacing w:val="57"/>
                <w:sz w:val="20"/>
                <w:szCs w:val="20"/>
                <w:highlight w:val="none"/>
              </w:rPr>
              <w:t xml:space="preserve"> </w:t>
            </w:r>
            <w:r>
              <w:rPr>
                <w:sz w:val="20"/>
                <w:szCs w:val="20"/>
                <w:highlight w:val="none"/>
              </w:rPr>
              <w:t>100</w:t>
            </w:r>
            <w:r>
              <w:rPr>
                <w:spacing w:val="-18"/>
                <w:sz w:val="20"/>
                <w:szCs w:val="20"/>
                <w:highlight w:val="none"/>
              </w:rPr>
              <w:t xml:space="preserve"> </w:t>
            </w:r>
            <w:r>
              <w:rPr>
                <w:sz w:val="20"/>
                <w:szCs w:val="20"/>
                <w:highlight w:val="none"/>
              </w:rPr>
              <w:t>万</w:t>
            </w:r>
            <w:r>
              <w:rPr>
                <w:spacing w:val="-1"/>
                <w:sz w:val="20"/>
                <w:szCs w:val="20"/>
                <w:highlight w:val="none"/>
              </w:rPr>
              <w:t>元以下</w:t>
            </w:r>
          </w:p>
        </w:tc>
      </w:tr>
      <w:tr w14:paraId="7DF0D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restart"/>
            <w:tcBorders>
              <w:bottom w:val="nil"/>
            </w:tcBorders>
            <w:vAlign w:val="top"/>
          </w:tcPr>
          <w:p w14:paraId="0F602E82">
            <w:pPr>
              <w:spacing w:line="312" w:lineRule="auto"/>
              <w:rPr>
                <w:rFonts w:ascii="Arial"/>
                <w:sz w:val="21"/>
                <w:highlight w:val="none"/>
              </w:rPr>
            </w:pPr>
          </w:p>
          <w:p w14:paraId="362F050C">
            <w:pPr>
              <w:spacing w:line="313" w:lineRule="auto"/>
              <w:rPr>
                <w:rFonts w:ascii="Arial"/>
                <w:sz w:val="21"/>
                <w:highlight w:val="none"/>
              </w:rPr>
            </w:pPr>
          </w:p>
          <w:p w14:paraId="60C39631">
            <w:pPr>
              <w:pStyle w:val="10"/>
              <w:spacing w:before="65" w:line="264" w:lineRule="auto"/>
              <w:ind w:left="163" w:right="138" w:hanging="94"/>
              <w:rPr>
                <w:sz w:val="20"/>
                <w:szCs w:val="20"/>
                <w:highlight w:val="none"/>
              </w:rPr>
            </w:pPr>
            <w:r>
              <w:rPr>
                <w:spacing w:val="2"/>
                <w:sz w:val="20"/>
                <w:szCs w:val="20"/>
                <w:highlight w:val="none"/>
              </w:rPr>
              <w:t>交通运输业 （不</w:t>
            </w:r>
            <w:r>
              <w:rPr>
                <w:spacing w:val="3"/>
                <w:sz w:val="20"/>
                <w:szCs w:val="20"/>
                <w:highlight w:val="none"/>
              </w:rPr>
              <w:t xml:space="preserve"> 含铁路运输业）</w:t>
            </w:r>
          </w:p>
        </w:tc>
        <w:tc>
          <w:tcPr>
            <w:tcW w:w="8037" w:type="dxa"/>
            <w:gridSpan w:val="2"/>
            <w:vAlign w:val="top"/>
          </w:tcPr>
          <w:p w14:paraId="41C0CCB4">
            <w:pPr>
              <w:pStyle w:val="10"/>
              <w:spacing w:before="146" w:line="220" w:lineRule="auto"/>
              <w:ind w:left="670"/>
              <w:rPr>
                <w:sz w:val="20"/>
                <w:szCs w:val="20"/>
                <w:highlight w:val="none"/>
              </w:rPr>
            </w:pPr>
            <w:r>
              <w:rPr>
                <w:spacing w:val="3"/>
                <w:sz w:val="20"/>
                <w:szCs w:val="20"/>
                <w:highlight w:val="none"/>
              </w:rPr>
              <w:t>从业人员 1 000</w:t>
            </w:r>
            <w:r>
              <w:rPr>
                <w:spacing w:val="-14"/>
                <w:sz w:val="20"/>
                <w:szCs w:val="20"/>
                <w:highlight w:val="none"/>
              </w:rPr>
              <w:t xml:space="preserve"> </w:t>
            </w:r>
            <w:r>
              <w:rPr>
                <w:spacing w:val="3"/>
                <w:sz w:val="20"/>
                <w:szCs w:val="20"/>
                <w:highlight w:val="none"/>
              </w:rPr>
              <w:t>人以下或营业收入</w:t>
            </w:r>
            <w:r>
              <w:rPr>
                <w:spacing w:val="24"/>
                <w:sz w:val="20"/>
                <w:szCs w:val="20"/>
                <w:highlight w:val="none"/>
              </w:rPr>
              <w:t xml:space="preserve"> </w:t>
            </w:r>
            <w:r>
              <w:rPr>
                <w:spacing w:val="3"/>
                <w:sz w:val="20"/>
                <w:szCs w:val="20"/>
                <w:highlight w:val="none"/>
              </w:rPr>
              <w:t>30</w:t>
            </w:r>
            <w:r>
              <w:rPr>
                <w:spacing w:val="22"/>
                <w:sz w:val="20"/>
                <w:szCs w:val="20"/>
                <w:highlight w:val="none"/>
              </w:rPr>
              <w:t xml:space="preserve"> </w:t>
            </w:r>
            <w:r>
              <w:rPr>
                <w:spacing w:val="3"/>
                <w:sz w:val="20"/>
                <w:szCs w:val="20"/>
                <w:highlight w:val="none"/>
              </w:rPr>
              <w:t>000</w:t>
            </w:r>
            <w:r>
              <w:rPr>
                <w:spacing w:val="-18"/>
                <w:sz w:val="20"/>
                <w:szCs w:val="20"/>
                <w:highlight w:val="none"/>
              </w:rPr>
              <w:t xml:space="preserve"> </w:t>
            </w:r>
            <w:r>
              <w:rPr>
                <w:spacing w:val="3"/>
                <w:sz w:val="20"/>
                <w:szCs w:val="20"/>
                <w:highlight w:val="none"/>
              </w:rPr>
              <w:t>万元以下的为中小微型企业。</w:t>
            </w:r>
          </w:p>
        </w:tc>
      </w:tr>
      <w:tr w14:paraId="17F5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bottom w:val="nil"/>
            </w:tcBorders>
            <w:vAlign w:val="top"/>
          </w:tcPr>
          <w:p w14:paraId="1D8761FA">
            <w:pPr>
              <w:rPr>
                <w:rFonts w:ascii="Arial"/>
                <w:sz w:val="21"/>
                <w:highlight w:val="none"/>
              </w:rPr>
            </w:pPr>
          </w:p>
        </w:tc>
        <w:tc>
          <w:tcPr>
            <w:tcW w:w="1047" w:type="dxa"/>
            <w:vAlign w:val="top"/>
          </w:tcPr>
          <w:p w14:paraId="6BDB8433">
            <w:pPr>
              <w:pStyle w:val="10"/>
              <w:spacing w:before="147" w:line="220" w:lineRule="auto"/>
              <w:ind w:left="331"/>
              <w:rPr>
                <w:sz w:val="20"/>
                <w:szCs w:val="20"/>
                <w:highlight w:val="none"/>
              </w:rPr>
            </w:pPr>
            <w:r>
              <w:rPr>
                <w:spacing w:val="-14"/>
                <w:sz w:val="20"/>
                <w:szCs w:val="20"/>
                <w:highlight w:val="none"/>
              </w:rPr>
              <w:t>中型</w:t>
            </w:r>
          </w:p>
        </w:tc>
        <w:tc>
          <w:tcPr>
            <w:tcW w:w="6990" w:type="dxa"/>
            <w:vAlign w:val="top"/>
          </w:tcPr>
          <w:p w14:paraId="06B86B08">
            <w:pPr>
              <w:pStyle w:val="10"/>
              <w:spacing w:before="145" w:line="220" w:lineRule="auto"/>
              <w:ind w:left="331"/>
              <w:rPr>
                <w:sz w:val="20"/>
                <w:szCs w:val="20"/>
                <w:highlight w:val="none"/>
              </w:rPr>
            </w:pPr>
            <w:r>
              <w:rPr>
                <w:spacing w:val="-2"/>
                <w:sz w:val="20"/>
                <w:szCs w:val="20"/>
                <w:highlight w:val="none"/>
              </w:rPr>
              <w:t>从业人员 300</w:t>
            </w:r>
            <w:r>
              <w:rPr>
                <w:spacing w:val="-5"/>
                <w:sz w:val="20"/>
                <w:szCs w:val="20"/>
                <w:highlight w:val="none"/>
              </w:rPr>
              <w:t xml:space="preserve"> </w:t>
            </w:r>
            <w:r>
              <w:rPr>
                <w:spacing w:val="-2"/>
                <w:sz w:val="20"/>
                <w:szCs w:val="20"/>
                <w:highlight w:val="none"/>
              </w:rPr>
              <w:t>人一 1 000</w:t>
            </w:r>
            <w:r>
              <w:rPr>
                <w:spacing w:val="-23"/>
                <w:sz w:val="20"/>
                <w:szCs w:val="20"/>
                <w:highlight w:val="none"/>
              </w:rPr>
              <w:t xml:space="preserve"> </w:t>
            </w:r>
            <w:r>
              <w:rPr>
                <w:spacing w:val="-2"/>
                <w:sz w:val="20"/>
                <w:szCs w:val="20"/>
                <w:highlight w:val="none"/>
              </w:rPr>
              <w:t>人，且营业收入</w:t>
            </w:r>
            <w:r>
              <w:rPr>
                <w:spacing w:val="20"/>
                <w:sz w:val="20"/>
                <w:szCs w:val="20"/>
                <w:highlight w:val="none"/>
              </w:rPr>
              <w:t xml:space="preserve"> </w:t>
            </w:r>
            <w:r>
              <w:rPr>
                <w:spacing w:val="-2"/>
                <w:sz w:val="20"/>
                <w:szCs w:val="20"/>
                <w:highlight w:val="none"/>
              </w:rPr>
              <w:t>3</w:t>
            </w:r>
            <w:r>
              <w:rPr>
                <w:spacing w:val="28"/>
                <w:sz w:val="20"/>
                <w:szCs w:val="20"/>
                <w:highlight w:val="none"/>
              </w:rPr>
              <w:t xml:space="preserve"> </w:t>
            </w:r>
            <w:r>
              <w:rPr>
                <w:spacing w:val="-2"/>
                <w:sz w:val="20"/>
                <w:szCs w:val="20"/>
                <w:highlight w:val="none"/>
              </w:rPr>
              <w:t>000 万元一 30</w:t>
            </w:r>
            <w:r>
              <w:rPr>
                <w:spacing w:val="30"/>
                <w:sz w:val="20"/>
                <w:szCs w:val="20"/>
                <w:highlight w:val="none"/>
              </w:rPr>
              <w:t xml:space="preserve"> </w:t>
            </w:r>
            <w:r>
              <w:rPr>
                <w:spacing w:val="-2"/>
                <w:sz w:val="20"/>
                <w:szCs w:val="20"/>
                <w:highlight w:val="none"/>
              </w:rPr>
              <w:t>000 万元</w:t>
            </w:r>
          </w:p>
        </w:tc>
      </w:tr>
      <w:tr w14:paraId="0655D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bottom w:val="nil"/>
            </w:tcBorders>
            <w:vAlign w:val="top"/>
          </w:tcPr>
          <w:p w14:paraId="11B2195B">
            <w:pPr>
              <w:rPr>
                <w:rFonts w:ascii="Arial"/>
                <w:sz w:val="21"/>
                <w:highlight w:val="none"/>
              </w:rPr>
            </w:pPr>
          </w:p>
        </w:tc>
        <w:tc>
          <w:tcPr>
            <w:tcW w:w="1047" w:type="dxa"/>
            <w:vAlign w:val="top"/>
          </w:tcPr>
          <w:p w14:paraId="6BC7A18C">
            <w:pPr>
              <w:pStyle w:val="10"/>
              <w:spacing w:before="149" w:line="222" w:lineRule="auto"/>
              <w:ind w:left="304"/>
              <w:rPr>
                <w:sz w:val="20"/>
                <w:szCs w:val="20"/>
                <w:highlight w:val="none"/>
              </w:rPr>
            </w:pPr>
            <w:r>
              <w:rPr>
                <w:spacing w:val="-6"/>
                <w:sz w:val="20"/>
                <w:szCs w:val="20"/>
                <w:highlight w:val="none"/>
              </w:rPr>
              <w:t>小型</w:t>
            </w:r>
          </w:p>
        </w:tc>
        <w:tc>
          <w:tcPr>
            <w:tcW w:w="6990" w:type="dxa"/>
            <w:vAlign w:val="top"/>
          </w:tcPr>
          <w:p w14:paraId="4C0B3256">
            <w:pPr>
              <w:pStyle w:val="10"/>
              <w:spacing w:before="146" w:line="220" w:lineRule="auto"/>
              <w:ind w:left="674"/>
              <w:rPr>
                <w:sz w:val="20"/>
                <w:szCs w:val="20"/>
                <w:highlight w:val="none"/>
              </w:rPr>
            </w:pPr>
            <w:r>
              <w:rPr>
                <w:spacing w:val="-2"/>
                <w:sz w:val="20"/>
                <w:szCs w:val="20"/>
                <w:highlight w:val="none"/>
              </w:rPr>
              <w:t>从业人员 20</w:t>
            </w:r>
            <w:r>
              <w:rPr>
                <w:spacing w:val="-17"/>
                <w:sz w:val="20"/>
                <w:szCs w:val="20"/>
                <w:highlight w:val="none"/>
              </w:rPr>
              <w:t xml:space="preserve"> </w:t>
            </w:r>
            <w:r>
              <w:rPr>
                <w:spacing w:val="-2"/>
                <w:sz w:val="20"/>
                <w:szCs w:val="20"/>
                <w:highlight w:val="none"/>
              </w:rPr>
              <w:t>人一 300</w:t>
            </w:r>
            <w:r>
              <w:rPr>
                <w:spacing w:val="-23"/>
                <w:sz w:val="20"/>
                <w:szCs w:val="20"/>
                <w:highlight w:val="none"/>
              </w:rPr>
              <w:t xml:space="preserve"> </w:t>
            </w:r>
            <w:r>
              <w:rPr>
                <w:spacing w:val="-2"/>
                <w:sz w:val="20"/>
                <w:szCs w:val="20"/>
                <w:highlight w:val="none"/>
              </w:rPr>
              <w:t>人，且营业收入 200 万元一 3 000 万元</w:t>
            </w:r>
          </w:p>
        </w:tc>
      </w:tr>
      <w:tr w14:paraId="3EEF8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continue"/>
            <w:tcBorders>
              <w:top w:val="nil"/>
            </w:tcBorders>
            <w:vAlign w:val="top"/>
          </w:tcPr>
          <w:p w14:paraId="56263FB4">
            <w:pPr>
              <w:rPr>
                <w:rFonts w:ascii="Arial"/>
                <w:sz w:val="21"/>
                <w:highlight w:val="none"/>
              </w:rPr>
            </w:pPr>
          </w:p>
        </w:tc>
        <w:tc>
          <w:tcPr>
            <w:tcW w:w="1047" w:type="dxa"/>
            <w:vAlign w:val="top"/>
          </w:tcPr>
          <w:p w14:paraId="1168646A">
            <w:pPr>
              <w:pStyle w:val="10"/>
              <w:spacing w:before="146" w:line="220" w:lineRule="auto"/>
              <w:ind w:left="293"/>
              <w:rPr>
                <w:sz w:val="20"/>
                <w:szCs w:val="20"/>
                <w:highlight w:val="none"/>
              </w:rPr>
            </w:pPr>
            <w:r>
              <w:rPr>
                <w:spacing w:val="-2"/>
                <w:sz w:val="20"/>
                <w:szCs w:val="20"/>
                <w:highlight w:val="none"/>
              </w:rPr>
              <w:t>微型</w:t>
            </w:r>
          </w:p>
        </w:tc>
        <w:tc>
          <w:tcPr>
            <w:tcW w:w="6990" w:type="dxa"/>
            <w:vAlign w:val="top"/>
          </w:tcPr>
          <w:p w14:paraId="6E25F750">
            <w:pPr>
              <w:pStyle w:val="10"/>
              <w:spacing w:before="146" w:line="220" w:lineRule="auto"/>
              <w:ind w:left="1409"/>
              <w:rPr>
                <w:sz w:val="20"/>
                <w:szCs w:val="20"/>
                <w:highlight w:val="none"/>
              </w:rPr>
            </w:pPr>
            <w:r>
              <w:rPr>
                <w:spacing w:val="3"/>
                <w:sz w:val="20"/>
                <w:szCs w:val="20"/>
                <w:highlight w:val="none"/>
              </w:rPr>
              <w:t>从业人员</w:t>
            </w:r>
            <w:r>
              <w:rPr>
                <w:spacing w:val="-14"/>
                <w:sz w:val="20"/>
                <w:szCs w:val="20"/>
                <w:highlight w:val="none"/>
              </w:rPr>
              <w:t xml:space="preserve"> </w:t>
            </w:r>
            <w:r>
              <w:rPr>
                <w:spacing w:val="3"/>
                <w:sz w:val="20"/>
                <w:szCs w:val="20"/>
                <w:highlight w:val="none"/>
              </w:rPr>
              <w:t>20</w:t>
            </w:r>
            <w:r>
              <w:rPr>
                <w:spacing w:val="-19"/>
                <w:sz w:val="20"/>
                <w:szCs w:val="20"/>
                <w:highlight w:val="none"/>
              </w:rPr>
              <w:t xml:space="preserve"> </w:t>
            </w:r>
            <w:r>
              <w:rPr>
                <w:spacing w:val="3"/>
                <w:sz w:val="20"/>
                <w:szCs w:val="20"/>
                <w:highlight w:val="none"/>
              </w:rPr>
              <w:t>人以下或营业收入 200</w:t>
            </w:r>
            <w:r>
              <w:rPr>
                <w:spacing w:val="-19"/>
                <w:sz w:val="20"/>
                <w:szCs w:val="20"/>
                <w:highlight w:val="none"/>
              </w:rPr>
              <w:t xml:space="preserve"> </w:t>
            </w:r>
            <w:r>
              <w:rPr>
                <w:spacing w:val="3"/>
                <w:sz w:val="20"/>
                <w:szCs w:val="20"/>
                <w:highlight w:val="none"/>
              </w:rPr>
              <w:t>万元以下</w:t>
            </w:r>
          </w:p>
        </w:tc>
      </w:tr>
      <w:tr w14:paraId="78C80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vMerge w:val="restart"/>
            <w:tcBorders>
              <w:bottom w:val="nil"/>
            </w:tcBorders>
            <w:vAlign w:val="top"/>
          </w:tcPr>
          <w:p w14:paraId="27BC098F">
            <w:pPr>
              <w:spacing w:line="272" w:lineRule="auto"/>
              <w:rPr>
                <w:rFonts w:ascii="Arial"/>
                <w:sz w:val="21"/>
                <w:highlight w:val="none"/>
              </w:rPr>
            </w:pPr>
          </w:p>
          <w:p w14:paraId="776A41BF">
            <w:pPr>
              <w:spacing w:line="272" w:lineRule="auto"/>
              <w:rPr>
                <w:rFonts w:ascii="Arial"/>
                <w:sz w:val="21"/>
                <w:highlight w:val="none"/>
              </w:rPr>
            </w:pPr>
          </w:p>
          <w:p w14:paraId="2E986D6B">
            <w:pPr>
              <w:pStyle w:val="10"/>
              <w:spacing w:before="65" w:line="220" w:lineRule="auto"/>
              <w:ind w:left="530"/>
              <w:rPr>
                <w:sz w:val="20"/>
                <w:szCs w:val="20"/>
                <w:highlight w:val="none"/>
              </w:rPr>
            </w:pPr>
            <w:r>
              <w:rPr>
                <w:spacing w:val="2"/>
                <w:sz w:val="20"/>
                <w:szCs w:val="20"/>
                <w:highlight w:val="none"/>
              </w:rPr>
              <w:t>仓储业</w:t>
            </w:r>
          </w:p>
        </w:tc>
        <w:tc>
          <w:tcPr>
            <w:tcW w:w="8037" w:type="dxa"/>
            <w:gridSpan w:val="2"/>
            <w:vAlign w:val="top"/>
          </w:tcPr>
          <w:p w14:paraId="4269E141">
            <w:pPr>
              <w:pStyle w:val="10"/>
              <w:spacing w:before="145" w:line="220" w:lineRule="auto"/>
              <w:ind w:left="776"/>
              <w:rPr>
                <w:sz w:val="20"/>
                <w:szCs w:val="20"/>
                <w:highlight w:val="none"/>
              </w:rPr>
            </w:pPr>
            <w:r>
              <w:rPr>
                <w:spacing w:val="5"/>
                <w:sz w:val="20"/>
                <w:szCs w:val="20"/>
                <w:highlight w:val="none"/>
              </w:rPr>
              <w:t>从业人员</w:t>
            </w:r>
            <w:r>
              <w:rPr>
                <w:spacing w:val="-19"/>
                <w:sz w:val="20"/>
                <w:szCs w:val="20"/>
                <w:highlight w:val="none"/>
              </w:rPr>
              <w:t xml:space="preserve"> </w:t>
            </w:r>
            <w:r>
              <w:rPr>
                <w:spacing w:val="5"/>
                <w:sz w:val="20"/>
                <w:szCs w:val="20"/>
                <w:highlight w:val="none"/>
              </w:rPr>
              <w:t>200</w:t>
            </w:r>
            <w:r>
              <w:rPr>
                <w:spacing w:val="-18"/>
                <w:sz w:val="20"/>
                <w:szCs w:val="20"/>
                <w:highlight w:val="none"/>
              </w:rPr>
              <w:t xml:space="preserve"> </w:t>
            </w:r>
            <w:r>
              <w:rPr>
                <w:spacing w:val="5"/>
                <w:sz w:val="20"/>
                <w:szCs w:val="20"/>
                <w:highlight w:val="none"/>
              </w:rPr>
              <w:t>人以下或营业收入 30 000</w:t>
            </w:r>
            <w:r>
              <w:rPr>
                <w:spacing w:val="-17"/>
                <w:sz w:val="20"/>
                <w:szCs w:val="20"/>
                <w:highlight w:val="none"/>
              </w:rPr>
              <w:t xml:space="preserve"> </w:t>
            </w:r>
            <w:r>
              <w:rPr>
                <w:spacing w:val="5"/>
                <w:sz w:val="20"/>
                <w:szCs w:val="20"/>
                <w:highlight w:val="none"/>
              </w:rPr>
              <w:t>万</w:t>
            </w:r>
            <w:r>
              <w:rPr>
                <w:spacing w:val="4"/>
                <w:sz w:val="20"/>
                <w:szCs w:val="20"/>
                <w:highlight w:val="none"/>
              </w:rPr>
              <w:t>元以下的为中小微型企业。</w:t>
            </w:r>
          </w:p>
        </w:tc>
      </w:tr>
      <w:tr w14:paraId="1D39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vMerge w:val="continue"/>
            <w:tcBorders>
              <w:top w:val="nil"/>
              <w:bottom w:val="nil"/>
            </w:tcBorders>
            <w:vAlign w:val="top"/>
          </w:tcPr>
          <w:p w14:paraId="28389D0C">
            <w:pPr>
              <w:rPr>
                <w:rFonts w:ascii="Arial"/>
                <w:sz w:val="21"/>
                <w:highlight w:val="none"/>
              </w:rPr>
            </w:pPr>
          </w:p>
        </w:tc>
        <w:tc>
          <w:tcPr>
            <w:tcW w:w="1047" w:type="dxa"/>
            <w:vAlign w:val="top"/>
          </w:tcPr>
          <w:p w14:paraId="49B2EA98">
            <w:pPr>
              <w:pStyle w:val="10"/>
              <w:spacing w:before="148" w:line="220" w:lineRule="auto"/>
              <w:ind w:left="331"/>
              <w:rPr>
                <w:sz w:val="20"/>
                <w:szCs w:val="20"/>
                <w:highlight w:val="none"/>
              </w:rPr>
            </w:pPr>
            <w:r>
              <w:rPr>
                <w:spacing w:val="-14"/>
                <w:sz w:val="20"/>
                <w:szCs w:val="20"/>
                <w:highlight w:val="none"/>
              </w:rPr>
              <w:t>中型</w:t>
            </w:r>
          </w:p>
        </w:tc>
        <w:tc>
          <w:tcPr>
            <w:tcW w:w="6990" w:type="dxa"/>
            <w:vAlign w:val="top"/>
          </w:tcPr>
          <w:p w14:paraId="69E09400">
            <w:pPr>
              <w:pStyle w:val="10"/>
              <w:spacing w:before="146" w:line="220" w:lineRule="auto"/>
              <w:ind w:left="463"/>
              <w:rPr>
                <w:sz w:val="20"/>
                <w:szCs w:val="20"/>
                <w:highlight w:val="none"/>
              </w:rPr>
            </w:pPr>
            <w:r>
              <w:rPr>
                <w:spacing w:val="-1"/>
                <w:sz w:val="20"/>
                <w:szCs w:val="20"/>
                <w:highlight w:val="none"/>
              </w:rPr>
              <w:t>从业人员 100</w:t>
            </w:r>
            <w:r>
              <w:rPr>
                <w:spacing w:val="-10"/>
                <w:sz w:val="20"/>
                <w:szCs w:val="20"/>
                <w:highlight w:val="none"/>
              </w:rPr>
              <w:t xml:space="preserve"> </w:t>
            </w:r>
            <w:r>
              <w:rPr>
                <w:spacing w:val="-1"/>
                <w:sz w:val="20"/>
                <w:szCs w:val="20"/>
                <w:highlight w:val="none"/>
              </w:rPr>
              <w:t>人一</w:t>
            </w:r>
            <w:r>
              <w:rPr>
                <w:spacing w:val="-20"/>
                <w:sz w:val="20"/>
                <w:szCs w:val="20"/>
                <w:highlight w:val="none"/>
              </w:rPr>
              <w:t xml:space="preserve"> </w:t>
            </w:r>
            <w:r>
              <w:rPr>
                <w:spacing w:val="-1"/>
                <w:sz w:val="20"/>
                <w:szCs w:val="20"/>
                <w:highlight w:val="none"/>
              </w:rPr>
              <w:t>200</w:t>
            </w:r>
            <w:r>
              <w:rPr>
                <w:spacing w:val="-23"/>
                <w:sz w:val="20"/>
                <w:szCs w:val="20"/>
                <w:highlight w:val="none"/>
              </w:rPr>
              <w:t xml:space="preserve"> </w:t>
            </w:r>
            <w:r>
              <w:rPr>
                <w:spacing w:val="-1"/>
                <w:sz w:val="20"/>
                <w:szCs w:val="20"/>
                <w:highlight w:val="none"/>
              </w:rPr>
              <w:t>人，且营业收入</w:t>
            </w:r>
            <w:r>
              <w:rPr>
                <w:spacing w:val="55"/>
                <w:sz w:val="20"/>
                <w:szCs w:val="20"/>
                <w:highlight w:val="none"/>
              </w:rPr>
              <w:t xml:space="preserve"> </w:t>
            </w:r>
            <w:r>
              <w:rPr>
                <w:spacing w:val="-1"/>
                <w:sz w:val="20"/>
                <w:szCs w:val="20"/>
                <w:highlight w:val="none"/>
              </w:rPr>
              <w:t>1 000</w:t>
            </w:r>
            <w:r>
              <w:rPr>
                <w:spacing w:val="-17"/>
                <w:sz w:val="20"/>
                <w:szCs w:val="20"/>
                <w:highlight w:val="none"/>
              </w:rPr>
              <w:t xml:space="preserve"> </w:t>
            </w:r>
            <w:r>
              <w:rPr>
                <w:spacing w:val="-1"/>
                <w:sz w:val="20"/>
                <w:szCs w:val="20"/>
                <w:highlight w:val="none"/>
              </w:rPr>
              <w:t>万元一</w:t>
            </w:r>
            <w:r>
              <w:rPr>
                <w:spacing w:val="-22"/>
                <w:sz w:val="20"/>
                <w:szCs w:val="20"/>
                <w:highlight w:val="none"/>
              </w:rPr>
              <w:t xml:space="preserve"> </w:t>
            </w:r>
            <w:r>
              <w:rPr>
                <w:spacing w:val="-1"/>
                <w:sz w:val="20"/>
                <w:szCs w:val="20"/>
                <w:highlight w:val="none"/>
              </w:rPr>
              <w:t>30 000</w:t>
            </w:r>
            <w:r>
              <w:rPr>
                <w:spacing w:val="-18"/>
                <w:sz w:val="20"/>
                <w:szCs w:val="20"/>
                <w:highlight w:val="none"/>
              </w:rPr>
              <w:t xml:space="preserve"> </w:t>
            </w:r>
            <w:r>
              <w:rPr>
                <w:spacing w:val="-1"/>
                <w:sz w:val="20"/>
                <w:szCs w:val="20"/>
                <w:highlight w:val="none"/>
              </w:rPr>
              <w:t>万元</w:t>
            </w:r>
          </w:p>
        </w:tc>
      </w:tr>
      <w:tr w14:paraId="7C92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4" w:type="dxa"/>
            <w:vMerge w:val="continue"/>
            <w:tcBorders>
              <w:top w:val="nil"/>
            </w:tcBorders>
            <w:vAlign w:val="top"/>
          </w:tcPr>
          <w:p w14:paraId="4D75B9B1">
            <w:pPr>
              <w:rPr>
                <w:rFonts w:ascii="Arial"/>
                <w:sz w:val="21"/>
                <w:highlight w:val="none"/>
              </w:rPr>
            </w:pPr>
          </w:p>
        </w:tc>
        <w:tc>
          <w:tcPr>
            <w:tcW w:w="1047" w:type="dxa"/>
            <w:vAlign w:val="top"/>
          </w:tcPr>
          <w:p w14:paraId="6E44C0DA">
            <w:pPr>
              <w:pStyle w:val="10"/>
              <w:spacing w:before="149" w:line="222" w:lineRule="auto"/>
              <w:ind w:left="304"/>
              <w:rPr>
                <w:sz w:val="20"/>
                <w:szCs w:val="20"/>
                <w:highlight w:val="none"/>
              </w:rPr>
            </w:pPr>
            <w:r>
              <w:rPr>
                <w:spacing w:val="-6"/>
                <w:sz w:val="20"/>
                <w:szCs w:val="20"/>
                <w:highlight w:val="none"/>
              </w:rPr>
              <w:t>小型</w:t>
            </w:r>
          </w:p>
        </w:tc>
        <w:tc>
          <w:tcPr>
            <w:tcW w:w="6990" w:type="dxa"/>
            <w:vAlign w:val="top"/>
          </w:tcPr>
          <w:p w14:paraId="05BFCAC8">
            <w:pPr>
              <w:pStyle w:val="10"/>
              <w:spacing w:before="147" w:line="220" w:lineRule="auto"/>
              <w:ind w:left="674"/>
              <w:rPr>
                <w:sz w:val="20"/>
                <w:szCs w:val="20"/>
                <w:highlight w:val="none"/>
              </w:rPr>
            </w:pPr>
            <w:r>
              <w:rPr>
                <w:spacing w:val="-3"/>
                <w:sz w:val="20"/>
                <w:szCs w:val="20"/>
                <w:highlight w:val="none"/>
              </w:rPr>
              <w:t>从业人员</w:t>
            </w:r>
            <w:r>
              <w:rPr>
                <w:spacing w:val="-13"/>
                <w:sz w:val="20"/>
                <w:szCs w:val="20"/>
                <w:highlight w:val="none"/>
              </w:rPr>
              <w:t xml:space="preserve"> </w:t>
            </w:r>
            <w:r>
              <w:rPr>
                <w:spacing w:val="-3"/>
                <w:sz w:val="20"/>
                <w:szCs w:val="20"/>
                <w:highlight w:val="none"/>
              </w:rPr>
              <w:t>20</w:t>
            </w:r>
            <w:r>
              <w:rPr>
                <w:spacing w:val="-22"/>
                <w:sz w:val="20"/>
                <w:szCs w:val="20"/>
                <w:highlight w:val="none"/>
              </w:rPr>
              <w:t xml:space="preserve"> </w:t>
            </w:r>
            <w:r>
              <w:rPr>
                <w:spacing w:val="-3"/>
                <w:sz w:val="20"/>
                <w:szCs w:val="20"/>
                <w:highlight w:val="none"/>
              </w:rPr>
              <w:t>人一 100</w:t>
            </w:r>
            <w:r>
              <w:rPr>
                <w:spacing w:val="-24"/>
                <w:sz w:val="20"/>
                <w:szCs w:val="20"/>
                <w:highlight w:val="none"/>
              </w:rPr>
              <w:t xml:space="preserve"> </w:t>
            </w:r>
            <w:r>
              <w:rPr>
                <w:spacing w:val="-3"/>
                <w:sz w:val="20"/>
                <w:szCs w:val="20"/>
                <w:highlight w:val="none"/>
              </w:rPr>
              <w:t>人，且营业收入</w:t>
            </w:r>
            <w:r>
              <w:rPr>
                <w:spacing w:val="53"/>
                <w:sz w:val="20"/>
                <w:szCs w:val="20"/>
                <w:highlight w:val="none"/>
              </w:rPr>
              <w:t xml:space="preserve"> </w:t>
            </w:r>
            <w:r>
              <w:rPr>
                <w:spacing w:val="-3"/>
                <w:sz w:val="20"/>
                <w:szCs w:val="20"/>
                <w:highlight w:val="none"/>
              </w:rPr>
              <w:t>100 万元一 1 000 万元</w:t>
            </w:r>
          </w:p>
        </w:tc>
      </w:tr>
    </w:tbl>
    <w:p w14:paraId="196FF052">
      <w:pPr>
        <w:pStyle w:val="3"/>
        <w:rPr>
          <w:highlight w:val="none"/>
        </w:rPr>
      </w:pPr>
    </w:p>
    <w:p w14:paraId="4F562BCD">
      <w:pPr>
        <w:rPr>
          <w:highlight w:val="none"/>
        </w:rPr>
        <w:sectPr>
          <w:footerReference r:id="rId78" w:type="default"/>
          <w:pgSz w:w="11900" w:h="16839"/>
          <w:pgMar w:top="400" w:right="949" w:bottom="515" w:left="1173" w:header="0" w:footer="363" w:gutter="0"/>
          <w:cols w:space="720" w:num="1"/>
        </w:sectPr>
      </w:pPr>
    </w:p>
    <w:p w14:paraId="66C73012">
      <w:pPr>
        <w:spacing w:before="60"/>
        <w:rPr>
          <w:highlight w:val="none"/>
        </w:rPr>
      </w:pPr>
    </w:p>
    <w:p w14:paraId="145F8CB1">
      <w:pPr>
        <w:spacing w:before="60"/>
        <w:rPr>
          <w:highlight w:val="none"/>
        </w:rPr>
      </w:pPr>
    </w:p>
    <w:p w14:paraId="2875F196">
      <w:pPr>
        <w:spacing w:before="59"/>
        <w:rPr>
          <w:highlight w:val="none"/>
        </w:rPr>
      </w:pPr>
    </w:p>
    <w:tbl>
      <w:tblPr>
        <w:tblStyle w:val="9"/>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4"/>
        <w:gridCol w:w="81"/>
        <w:gridCol w:w="622"/>
        <w:gridCol w:w="426"/>
        <w:gridCol w:w="6991"/>
      </w:tblGrid>
      <w:tr w14:paraId="4A8F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35" w:type="dxa"/>
            <w:gridSpan w:val="2"/>
            <w:vAlign w:val="top"/>
          </w:tcPr>
          <w:p w14:paraId="0B88E948">
            <w:pPr>
              <w:rPr>
                <w:rFonts w:ascii="Arial"/>
                <w:sz w:val="21"/>
                <w:highlight w:val="none"/>
              </w:rPr>
            </w:pPr>
          </w:p>
        </w:tc>
        <w:tc>
          <w:tcPr>
            <w:tcW w:w="1048" w:type="dxa"/>
            <w:gridSpan w:val="2"/>
            <w:vAlign w:val="top"/>
          </w:tcPr>
          <w:p w14:paraId="0C7D41A1">
            <w:pPr>
              <w:pStyle w:val="10"/>
              <w:spacing w:before="143" w:line="220" w:lineRule="auto"/>
              <w:ind w:left="293"/>
              <w:rPr>
                <w:sz w:val="20"/>
                <w:szCs w:val="20"/>
                <w:highlight w:val="none"/>
              </w:rPr>
            </w:pPr>
            <w:r>
              <w:rPr>
                <w:spacing w:val="-2"/>
                <w:sz w:val="20"/>
                <w:szCs w:val="20"/>
                <w:highlight w:val="none"/>
              </w:rPr>
              <w:t>微型</w:t>
            </w:r>
          </w:p>
        </w:tc>
        <w:tc>
          <w:tcPr>
            <w:tcW w:w="6991" w:type="dxa"/>
            <w:vAlign w:val="top"/>
          </w:tcPr>
          <w:p w14:paraId="049C49E6">
            <w:pPr>
              <w:pStyle w:val="10"/>
              <w:spacing w:before="143" w:line="220" w:lineRule="auto"/>
              <w:ind w:left="1408"/>
              <w:rPr>
                <w:sz w:val="20"/>
                <w:szCs w:val="20"/>
                <w:highlight w:val="none"/>
              </w:rPr>
            </w:pPr>
            <w:r>
              <w:rPr>
                <w:spacing w:val="-1"/>
                <w:sz w:val="20"/>
                <w:szCs w:val="20"/>
                <w:highlight w:val="none"/>
              </w:rPr>
              <w:t>从业人员</w:t>
            </w:r>
            <w:r>
              <w:rPr>
                <w:spacing w:val="-5"/>
                <w:sz w:val="20"/>
                <w:szCs w:val="20"/>
                <w:highlight w:val="none"/>
              </w:rPr>
              <w:t xml:space="preserve"> </w:t>
            </w:r>
            <w:r>
              <w:rPr>
                <w:spacing w:val="-1"/>
                <w:sz w:val="20"/>
                <w:szCs w:val="20"/>
                <w:highlight w:val="none"/>
              </w:rPr>
              <w:t>20</w:t>
            </w:r>
            <w:r>
              <w:rPr>
                <w:spacing w:val="-19"/>
                <w:sz w:val="20"/>
                <w:szCs w:val="20"/>
                <w:highlight w:val="none"/>
              </w:rPr>
              <w:t xml:space="preserve"> </w:t>
            </w:r>
            <w:r>
              <w:rPr>
                <w:spacing w:val="-1"/>
                <w:sz w:val="20"/>
                <w:szCs w:val="20"/>
                <w:highlight w:val="none"/>
              </w:rPr>
              <w:t>人以下或营业收入</w:t>
            </w:r>
            <w:r>
              <w:rPr>
                <w:spacing w:val="59"/>
                <w:sz w:val="20"/>
                <w:szCs w:val="20"/>
                <w:highlight w:val="none"/>
              </w:rPr>
              <w:t xml:space="preserve"> </w:t>
            </w:r>
            <w:r>
              <w:rPr>
                <w:spacing w:val="-1"/>
                <w:sz w:val="20"/>
                <w:szCs w:val="20"/>
                <w:highlight w:val="none"/>
              </w:rPr>
              <w:t>100 万元以下</w:t>
            </w:r>
          </w:p>
        </w:tc>
      </w:tr>
      <w:tr w14:paraId="0E999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5" w:type="dxa"/>
            <w:gridSpan w:val="2"/>
            <w:vMerge w:val="restart"/>
            <w:tcBorders>
              <w:bottom w:val="nil"/>
            </w:tcBorders>
            <w:vAlign w:val="top"/>
          </w:tcPr>
          <w:p w14:paraId="78BB7493">
            <w:pPr>
              <w:spacing w:line="255" w:lineRule="auto"/>
              <w:rPr>
                <w:rFonts w:ascii="Arial"/>
                <w:sz w:val="21"/>
                <w:highlight w:val="none"/>
              </w:rPr>
            </w:pPr>
          </w:p>
          <w:p w14:paraId="2497EAFB">
            <w:pPr>
              <w:spacing w:line="256" w:lineRule="auto"/>
              <w:rPr>
                <w:rFonts w:ascii="Arial"/>
                <w:sz w:val="21"/>
                <w:highlight w:val="none"/>
              </w:rPr>
            </w:pPr>
          </w:p>
          <w:p w14:paraId="3587B21E">
            <w:pPr>
              <w:spacing w:line="256" w:lineRule="auto"/>
              <w:rPr>
                <w:rFonts w:ascii="Arial"/>
                <w:sz w:val="21"/>
                <w:highlight w:val="none"/>
              </w:rPr>
            </w:pPr>
          </w:p>
          <w:p w14:paraId="09A7BD55">
            <w:pPr>
              <w:pStyle w:val="10"/>
              <w:spacing w:before="65" w:line="221" w:lineRule="auto"/>
              <w:ind w:left="563"/>
              <w:rPr>
                <w:sz w:val="20"/>
                <w:szCs w:val="20"/>
                <w:highlight w:val="none"/>
              </w:rPr>
            </w:pPr>
            <w:r>
              <w:rPr>
                <w:spacing w:val="-7"/>
                <w:sz w:val="20"/>
                <w:szCs w:val="20"/>
                <w:highlight w:val="none"/>
              </w:rPr>
              <w:t>邮政业</w:t>
            </w:r>
          </w:p>
        </w:tc>
        <w:tc>
          <w:tcPr>
            <w:tcW w:w="8039" w:type="dxa"/>
            <w:gridSpan w:val="3"/>
            <w:vAlign w:val="top"/>
          </w:tcPr>
          <w:p w14:paraId="1E10E413">
            <w:pPr>
              <w:pStyle w:val="10"/>
              <w:spacing w:before="139" w:line="220" w:lineRule="auto"/>
              <w:ind w:left="670"/>
              <w:rPr>
                <w:sz w:val="20"/>
                <w:szCs w:val="20"/>
                <w:highlight w:val="none"/>
              </w:rPr>
            </w:pPr>
            <w:r>
              <w:rPr>
                <w:spacing w:val="3"/>
                <w:sz w:val="20"/>
                <w:szCs w:val="20"/>
                <w:highlight w:val="none"/>
              </w:rPr>
              <w:t>从业人员 1 000</w:t>
            </w:r>
            <w:r>
              <w:rPr>
                <w:spacing w:val="-14"/>
                <w:sz w:val="20"/>
                <w:szCs w:val="20"/>
                <w:highlight w:val="none"/>
              </w:rPr>
              <w:t xml:space="preserve"> </w:t>
            </w:r>
            <w:r>
              <w:rPr>
                <w:spacing w:val="3"/>
                <w:sz w:val="20"/>
                <w:szCs w:val="20"/>
                <w:highlight w:val="none"/>
              </w:rPr>
              <w:t>人以下或营业收入</w:t>
            </w:r>
            <w:r>
              <w:rPr>
                <w:spacing w:val="24"/>
                <w:sz w:val="20"/>
                <w:szCs w:val="20"/>
                <w:highlight w:val="none"/>
              </w:rPr>
              <w:t xml:space="preserve"> </w:t>
            </w:r>
            <w:r>
              <w:rPr>
                <w:spacing w:val="3"/>
                <w:sz w:val="20"/>
                <w:szCs w:val="20"/>
                <w:highlight w:val="none"/>
              </w:rPr>
              <w:t>30</w:t>
            </w:r>
            <w:r>
              <w:rPr>
                <w:spacing w:val="22"/>
                <w:sz w:val="20"/>
                <w:szCs w:val="20"/>
                <w:highlight w:val="none"/>
              </w:rPr>
              <w:t xml:space="preserve"> </w:t>
            </w:r>
            <w:r>
              <w:rPr>
                <w:spacing w:val="3"/>
                <w:sz w:val="20"/>
                <w:szCs w:val="20"/>
                <w:highlight w:val="none"/>
              </w:rPr>
              <w:t>000</w:t>
            </w:r>
            <w:r>
              <w:rPr>
                <w:spacing w:val="-18"/>
                <w:sz w:val="20"/>
                <w:szCs w:val="20"/>
                <w:highlight w:val="none"/>
              </w:rPr>
              <w:t xml:space="preserve"> </w:t>
            </w:r>
            <w:r>
              <w:rPr>
                <w:spacing w:val="3"/>
                <w:sz w:val="20"/>
                <w:szCs w:val="20"/>
                <w:highlight w:val="none"/>
              </w:rPr>
              <w:t>万元以下的为中小微型企业。</w:t>
            </w:r>
          </w:p>
        </w:tc>
      </w:tr>
      <w:tr w14:paraId="4795C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5" w:type="dxa"/>
            <w:gridSpan w:val="2"/>
            <w:vMerge w:val="continue"/>
            <w:tcBorders>
              <w:top w:val="nil"/>
              <w:bottom w:val="nil"/>
            </w:tcBorders>
            <w:vAlign w:val="top"/>
          </w:tcPr>
          <w:p w14:paraId="16419CB5">
            <w:pPr>
              <w:rPr>
                <w:rFonts w:ascii="Arial"/>
                <w:sz w:val="21"/>
                <w:highlight w:val="none"/>
              </w:rPr>
            </w:pPr>
          </w:p>
        </w:tc>
        <w:tc>
          <w:tcPr>
            <w:tcW w:w="1048" w:type="dxa"/>
            <w:gridSpan w:val="2"/>
            <w:vAlign w:val="top"/>
          </w:tcPr>
          <w:p w14:paraId="68F9DD77">
            <w:pPr>
              <w:pStyle w:val="10"/>
              <w:spacing w:before="140" w:line="220" w:lineRule="auto"/>
              <w:ind w:left="331"/>
              <w:rPr>
                <w:sz w:val="20"/>
                <w:szCs w:val="20"/>
                <w:highlight w:val="none"/>
              </w:rPr>
            </w:pPr>
            <w:r>
              <w:rPr>
                <w:spacing w:val="-14"/>
                <w:sz w:val="20"/>
                <w:szCs w:val="20"/>
                <w:highlight w:val="none"/>
              </w:rPr>
              <w:t>中型</w:t>
            </w:r>
          </w:p>
        </w:tc>
        <w:tc>
          <w:tcPr>
            <w:tcW w:w="6991" w:type="dxa"/>
            <w:vAlign w:val="top"/>
          </w:tcPr>
          <w:p w14:paraId="23F7634D">
            <w:pPr>
              <w:pStyle w:val="10"/>
              <w:spacing w:before="138" w:line="220" w:lineRule="auto"/>
              <w:ind w:left="330"/>
              <w:rPr>
                <w:sz w:val="20"/>
                <w:szCs w:val="20"/>
                <w:highlight w:val="none"/>
              </w:rPr>
            </w:pPr>
            <w:r>
              <w:rPr>
                <w:spacing w:val="-1"/>
                <w:sz w:val="20"/>
                <w:szCs w:val="20"/>
                <w:highlight w:val="none"/>
              </w:rPr>
              <w:t>从业人员 300</w:t>
            </w:r>
            <w:r>
              <w:rPr>
                <w:spacing w:val="-22"/>
                <w:sz w:val="20"/>
                <w:szCs w:val="20"/>
                <w:highlight w:val="none"/>
              </w:rPr>
              <w:t xml:space="preserve"> </w:t>
            </w:r>
            <w:r>
              <w:rPr>
                <w:spacing w:val="-1"/>
                <w:sz w:val="20"/>
                <w:szCs w:val="20"/>
                <w:highlight w:val="none"/>
              </w:rPr>
              <w:t>人一 1 000</w:t>
            </w:r>
            <w:r>
              <w:rPr>
                <w:spacing w:val="-23"/>
                <w:sz w:val="20"/>
                <w:szCs w:val="20"/>
                <w:highlight w:val="none"/>
              </w:rPr>
              <w:t xml:space="preserve"> </w:t>
            </w:r>
            <w:r>
              <w:rPr>
                <w:spacing w:val="-1"/>
                <w:sz w:val="20"/>
                <w:szCs w:val="20"/>
                <w:highlight w:val="none"/>
              </w:rPr>
              <w:t>人，且</w:t>
            </w:r>
            <w:r>
              <w:rPr>
                <w:spacing w:val="-2"/>
                <w:sz w:val="20"/>
                <w:szCs w:val="20"/>
                <w:highlight w:val="none"/>
              </w:rPr>
              <w:t>营业收入</w:t>
            </w:r>
            <w:r>
              <w:rPr>
                <w:spacing w:val="18"/>
                <w:sz w:val="20"/>
                <w:szCs w:val="20"/>
                <w:highlight w:val="none"/>
              </w:rPr>
              <w:t xml:space="preserve"> </w:t>
            </w:r>
            <w:r>
              <w:rPr>
                <w:spacing w:val="-2"/>
                <w:sz w:val="20"/>
                <w:szCs w:val="20"/>
                <w:highlight w:val="none"/>
              </w:rPr>
              <w:t>2</w:t>
            </w:r>
            <w:r>
              <w:rPr>
                <w:spacing w:val="28"/>
                <w:sz w:val="20"/>
                <w:szCs w:val="20"/>
                <w:highlight w:val="none"/>
              </w:rPr>
              <w:t xml:space="preserve"> </w:t>
            </w:r>
            <w:r>
              <w:rPr>
                <w:spacing w:val="-2"/>
                <w:sz w:val="20"/>
                <w:szCs w:val="20"/>
                <w:highlight w:val="none"/>
              </w:rPr>
              <w:t>000 万元一 30</w:t>
            </w:r>
            <w:r>
              <w:rPr>
                <w:spacing w:val="30"/>
                <w:sz w:val="20"/>
                <w:szCs w:val="20"/>
                <w:highlight w:val="none"/>
              </w:rPr>
              <w:t xml:space="preserve"> </w:t>
            </w:r>
            <w:r>
              <w:rPr>
                <w:spacing w:val="-2"/>
                <w:sz w:val="20"/>
                <w:szCs w:val="20"/>
                <w:highlight w:val="none"/>
              </w:rPr>
              <w:t>000 万元</w:t>
            </w:r>
          </w:p>
        </w:tc>
      </w:tr>
      <w:tr w14:paraId="1AF84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5" w:type="dxa"/>
            <w:gridSpan w:val="2"/>
            <w:vMerge w:val="continue"/>
            <w:tcBorders>
              <w:top w:val="nil"/>
              <w:bottom w:val="nil"/>
            </w:tcBorders>
            <w:vAlign w:val="top"/>
          </w:tcPr>
          <w:p w14:paraId="70224318">
            <w:pPr>
              <w:rPr>
                <w:rFonts w:ascii="Arial"/>
                <w:sz w:val="21"/>
                <w:highlight w:val="none"/>
              </w:rPr>
            </w:pPr>
          </w:p>
        </w:tc>
        <w:tc>
          <w:tcPr>
            <w:tcW w:w="1048" w:type="dxa"/>
            <w:gridSpan w:val="2"/>
            <w:vAlign w:val="top"/>
          </w:tcPr>
          <w:p w14:paraId="6450555D">
            <w:pPr>
              <w:pStyle w:val="10"/>
              <w:spacing w:before="140" w:line="222" w:lineRule="auto"/>
              <w:ind w:left="304"/>
              <w:rPr>
                <w:sz w:val="20"/>
                <w:szCs w:val="20"/>
                <w:highlight w:val="none"/>
              </w:rPr>
            </w:pPr>
            <w:r>
              <w:rPr>
                <w:spacing w:val="-6"/>
                <w:sz w:val="20"/>
                <w:szCs w:val="20"/>
                <w:highlight w:val="none"/>
              </w:rPr>
              <w:t>小型</w:t>
            </w:r>
          </w:p>
        </w:tc>
        <w:tc>
          <w:tcPr>
            <w:tcW w:w="6991" w:type="dxa"/>
            <w:vAlign w:val="top"/>
          </w:tcPr>
          <w:p w14:paraId="7BD1CBB1">
            <w:pPr>
              <w:pStyle w:val="10"/>
              <w:spacing w:before="137" w:line="220" w:lineRule="auto"/>
              <w:ind w:left="673"/>
              <w:rPr>
                <w:sz w:val="20"/>
                <w:szCs w:val="20"/>
                <w:highlight w:val="none"/>
              </w:rPr>
            </w:pPr>
            <w:r>
              <w:rPr>
                <w:spacing w:val="-2"/>
                <w:sz w:val="20"/>
                <w:szCs w:val="20"/>
                <w:highlight w:val="none"/>
              </w:rPr>
              <w:t>从业人员 20</w:t>
            </w:r>
            <w:r>
              <w:rPr>
                <w:spacing w:val="-21"/>
                <w:sz w:val="20"/>
                <w:szCs w:val="20"/>
                <w:highlight w:val="none"/>
              </w:rPr>
              <w:t xml:space="preserve"> </w:t>
            </w:r>
            <w:r>
              <w:rPr>
                <w:spacing w:val="-2"/>
                <w:sz w:val="20"/>
                <w:szCs w:val="20"/>
                <w:highlight w:val="none"/>
              </w:rPr>
              <w:t>人一 300</w:t>
            </w:r>
            <w:r>
              <w:rPr>
                <w:spacing w:val="-22"/>
                <w:sz w:val="20"/>
                <w:szCs w:val="20"/>
                <w:highlight w:val="none"/>
              </w:rPr>
              <w:t xml:space="preserve"> </w:t>
            </w:r>
            <w:r>
              <w:rPr>
                <w:spacing w:val="-2"/>
                <w:sz w:val="20"/>
                <w:szCs w:val="20"/>
                <w:highlight w:val="none"/>
              </w:rPr>
              <w:t>人，且营业收入</w:t>
            </w:r>
            <w:r>
              <w:rPr>
                <w:spacing w:val="30"/>
                <w:sz w:val="20"/>
                <w:szCs w:val="20"/>
                <w:highlight w:val="none"/>
              </w:rPr>
              <w:t xml:space="preserve"> </w:t>
            </w:r>
            <w:r>
              <w:rPr>
                <w:spacing w:val="-2"/>
                <w:sz w:val="20"/>
                <w:szCs w:val="20"/>
                <w:highlight w:val="none"/>
              </w:rPr>
              <w:t>100 万</w:t>
            </w:r>
            <w:r>
              <w:rPr>
                <w:spacing w:val="-3"/>
                <w:sz w:val="20"/>
                <w:szCs w:val="20"/>
                <w:highlight w:val="none"/>
              </w:rPr>
              <w:t>元一</w:t>
            </w:r>
            <w:r>
              <w:rPr>
                <w:spacing w:val="-21"/>
                <w:sz w:val="20"/>
                <w:szCs w:val="20"/>
                <w:highlight w:val="none"/>
              </w:rPr>
              <w:t xml:space="preserve"> </w:t>
            </w:r>
            <w:r>
              <w:rPr>
                <w:spacing w:val="-3"/>
                <w:sz w:val="20"/>
                <w:szCs w:val="20"/>
                <w:highlight w:val="none"/>
              </w:rPr>
              <w:t>2 000 万元</w:t>
            </w:r>
          </w:p>
        </w:tc>
      </w:tr>
      <w:tr w14:paraId="3DD22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5" w:type="dxa"/>
            <w:gridSpan w:val="2"/>
            <w:vMerge w:val="continue"/>
            <w:tcBorders>
              <w:top w:val="nil"/>
            </w:tcBorders>
            <w:vAlign w:val="top"/>
          </w:tcPr>
          <w:p w14:paraId="4FDCDC10">
            <w:pPr>
              <w:rPr>
                <w:rFonts w:ascii="Arial"/>
                <w:sz w:val="21"/>
                <w:highlight w:val="none"/>
              </w:rPr>
            </w:pPr>
          </w:p>
        </w:tc>
        <w:tc>
          <w:tcPr>
            <w:tcW w:w="1048" w:type="dxa"/>
            <w:gridSpan w:val="2"/>
            <w:vAlign w:val="top"/>
          </w:tcPr>
          <w:p w14:paraId="2044B2C1">
            <w:pPr>
              <w:pStyle w:val="10"/>
              <w:spacing w:before="139" w:line="220" w:lineRule="auto"/>
              <w:ind w:left="293"/>
              <w:rPr>
                <w:sz w:val="20"/>
                <w:szCs w:val="20"/>
                <w:highlight w:val="none"/>
              </w:rPr>
            </w:pPr>
            <w:r>
              <w:rPr>
                <w:spacing w:val="-2"/>
                <w:sz w:val="20"/>
                <w:szCs w:val="20"/>
                <w:highlight w:val="none"/>
              </w:rPr>
              <w:t>微型</w:t>
            </w:r>
          </w:p>
        </w:tc>
        <w:tc>
          <w:tcPr>
            <w:tcW w:w="6991" w:type="dxa"/>
            <w:vAlign w:val="top"/>
          </w:tcPr>
          <w:p w14:paraId="65FFE8DC">
            <w:pPr>
              <w:pStyle w:val="10"/>
              <w:spacing w:before="139" w:line="220" w:lineRule="auto"/>
              <w:ind w:left="1408"/>
              <w:rPr>
                <w:sz w:val="20"/>
                <w:szCs w:val="20"/>
                <w:highlight w:val="none"/>
              </w:rPr>
            </w:pPr>
            <w:r>
              <w:rPr>
                <w:spacing w:val="-1"/>
                <w:sz w:val="20"/>
                <w:szCs w:val="20"/>
                <w:highlight w:val="none"/>
              </w:rPr>
              <w:t>从业人员</w:t>
            </w:r>
            <w:r>
              <w:rPr>
                <w:spacing w:val="-5"/>
                <w:sz w:val="20"/>
                <w:szCs w:val="20"/>
                <w:highlight w:val="none"/>
              </w:rPr>
              <w:t xml:space="preserve"> </w:t>
            </w:r>
            <w:r>
              <w:rPr>
                <w:spacing w:val="-1"/>
                <w:sz w:val="20"/>
                <w:szCs w:val="20"/>
                <w:highlight w:val="none"/>
              </w:rPr>
              <w:t>20</w:t>
            </w:r>
            <w:r>
              <w:rPr>
                <w:spacing w:val="-19"/>
                <w:sz w:val="20"/>
                <w:szCs w:val="20"/>
                <w:highlight w:val="none"/>
              </w:rPr>
              <w:t xml:space="preserve"> </w:t>
            </w:r>
            <w:r>
              <w:rPr>
                <w:spacing w:val="-1"/>
                <w:sz w:val="20"/>
                <w:szCs w:val="20"/>
                <w:highlight w:val="none"/>
              </w:rPr>
              <w:t>人以下或营业收入</w:t>
            </w:r>
            <w:r>
              <w:rPr>
                <w:spacing w:val="59"/>
                <w:sz w:val="20"/>
                <w:szCs w:val="20"/>
                <w:highlight w:val="none"/>
              </w:rPr>
              <w:t xml:space="preserve"> </w:t>
            </w:r>
            <w:r>
              <w:rPr>
                <w:spacing w:val="-1"/>
                <w:sz w:val="20"/>
                <w:szCs w:val="20"/>
                <w:highlight w:val="none"/>
              </w:rPr>
              <w:t>100 万元以下</w:t>
            </w:r>
          </w:p>
        </w:tc>
      </w:tr>
      <w:tr w14:paraId="44BF4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654" w:type="dxa"/>
            <w:vMerge w:val="restart"/>
            <w:tcBorders>
              <w:bottom w:val="nil"/>
            </w:tcBorders>
            <w:vAlign w:val="top"/>
          </w:tcPr>
          <w:p w14:paraId="205EB3F8">
            <w:pPr>
              <w:spacing w:line="273" w:lineRule="auto"/>
              <w:rPr>
                <w:rFonts w:ascii="Arial"/>
                <w:sz w:val="21"/>
                <w:highlight w:val="none"/>
              </w:rPr>
            </w:pPr>
          </w:p>
          <w:p w14:paraId="7A45DBB9">
            <w:pPr>
              <w:spacing w:line="273" w:lineRule="auto"/>
              <w:rPr>
                <w:rFonts w:ascii="Arial"/>
                <w:sz w:val="21"/>
                <w:highlight w:val="none"/>
              </w:rPr>
            </w:pPr>
          </w:p>
          <w:p w14:paraId="1FDB45A5">
            <w:pPr>
              <w:spacing w:line="273" w:lineRule="auto"/>
              <w:rPr>
                <w:rFonts w:ascii="Arial"/>
                <w:sz w:val="21"/>
                <w:highlight w:val="none"/>
              </w:rPr>
            </w:pPr>
          </w:p>
          <w:p w14:paraId="1B535981">
            <w:pPr>
              <w:pStyle w:val="10"/>
              <w:spacing w:before="65" w:line="220" w:lineRule="auto"/>
              <w:ind w:left="490"/>
              <w:rPr>
                <w:sz w:val="20"/>
                <w:szCs w:val="20"/>
                <w:highlight w:val="none"/>
              </w:rPr>
            </w:pPr>
            <w:r>
              <w:rPr>
                <w:spacing w:val="2"/>
                <w:sz w:val="20"/>
                <w:szCs w:val="20"/>
                <w:highlight w:val="none"/>
              </w:rPr>
              <w:t>住宿业</w:t>
            </w:r>
          </w:p>
        </w:tc>
        <w:tc>
          <w:tcPr>
            <w:tcW w:w="8120" w:type="dxa"/>
            <w:gridSpan w:val="4"/>
            <w:vAlign w:val="top"/>
          </w:tcPr>
          <w:p w14:paraId="6334430D">
            <w:pPr>
              <w:pStyle w:val="10"/>
              <w:spacing w:before="162" w:line="220" w:lineRule="auto"/>
              <w:ind w:left="869"/>
              <w:rPr>
                <w:sz w:val="20"/>
                <w:szCs w:val="20"/>
                <w:highlight w:val="none"/>
              </w:rPr>
            </w:pPr>
            <w:r>
              <w:rPr>
                <w:spacing w:val="2"/>
                <w:sz w:val="20"/>
                <w:szCs w:val="20"/>
                <w:highlight w:val="none"/>
              </w:rPr>
              <w:t>从业人员 300</w:t>
            </w:r>
            <w:r>
              <w:rPr>
                <w:spacing w:val="-19"/>
                <w:sz w:val="20"/>
                <w:szCs w:val="20"/>
                <w:highlight w:val="none"/>
              </w:rPr>
              <w:t xml:space="preserve"> </w:t>
            </w:r>
            <w:r>
              <w:rPr>
                <w:spacing w:val="2"/>
                <w:sz w:val="20"/>
                <w:szCs w:val="20"/>
                <w:highlight w:val="none"/>
              </w:rPr>
              <w:t>人以下或营业收入</w:t>
            </w:r>
            <w:r>
              <w:rPr>
                <w:spacing w:val="57"/>
                <w:sz w:val="20"/>
                <w:szCs w:val="20"/>
                <w:highlight w:val="none"/>
              </w:rPr>
              <w:t xml:space="preserve"> </w:t>
            </w:r>
            <w:r>
              <w:rPr>
                <w:spacing w:val="2"/>
                <w:sz w:val="20"/>
                <w:szCs w:val="20"/>
                <w:highlight w:val="none"/>
              </w:rPr>
              <w:t>10000 万元以下的为中小微型企业。</w:t>
            </w:r>
          </w:p>
        </w:tc>
      </w:tr>
      <w:tr w14:paraId="17CC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654" w:type="dxa"/>
            <w:vMerge w:val="continue"/>
            <w:tcBorders>
              <w:top w:val="nil"/>
              <w:bottom w:val="nil"/>
            </w:tcBorders>
            <w:vAlign w:val="top"/>
          </w:tcPr>
          <w:p w14:paraId="14BC7E8D">
            <w:pPr>
              <w:rPr>
                <w:rFonts w:ascii="Arial"/>
                <w:sz w:val="21"/>
                <w:highlight w:val="none"/>
              </w:rPr>
            </w:pPr>
          </w:p>
        </w:tc>
        <w:tc>
          <w:tcPr>
            <w:tcW w:w="703" w:type="dxa"/>
            <w:gridSpan w:val="2"/>
            <w:vAlign w:val="top"/>
          </w:tcPr>
          <w:p w14:paraId="40113364">
            <w:pPr>
              <w:pStyle w:val="10"/>
              <w:spacing w:before="153" w:line="220" w:lineRule="auto"/>
              <w:ind w:left="158"/>
              <w:rPr>
                <w:sz w:val="20"/>
                <w:szCs w:val="20"/>
                <w:highlight w:val="none"/>
              </w:rPr>
            </w:pPr>
            <w:r>
              <w:rPr>
                <w:spacing w:val="-14"/>
                <w:sz w:val="20"/>
                <w:szCs w:val="20"/>
                <w:highlight w:val="none"/>
              </w:rPr>
              <w:t>中型</w:t>
            </w:r>
          </w:p>
        </w:tc>
        <w:tc>
          <w:tcPr>
            <w:tcW w:w="7417" w:type="dxa"/>
            <w:gridSpan w:val="2"/>
            <w:vAlign w:val="top"/>
          </w:tcPr>
          <w:p w14:paraId="1AD7ADF3">
            <w:pPr>
              <w:pStyle w:val="10"/>
              <w:spacing w:before="151" w:line="220" w:lineRule="auto"/>
              <w:ind w:left="675"/>
              <w:rPr>
                <w:sz w:val="20"/>
                <w:szCs w:val="20"/>
                <w:highlight w:val="none"/>
              </w:rPr>
            </w:pPr>
            <w:r>
              <w:rPr>
                <w:spacing w:val="-1"/>
                <w:sz w:val="20"/>
                <w:szCs w:val="20"/>
                <w:highlight w:val="none"/>
              </w:rPr>
              <w:t>从业人员 100</w:t>
            </w:r>
            <w:r>
              <w:rPr>
                <w:spacing w:val="-10"/>
                <w:sz w:val="20"/>
                <w:szCs w:val="20"/>
                <w:highlight w:val="none"/>
              </w:rPr>
              <w:t xml:space="preserve"> </w:t>
            </w:r>
            <w:r>
              <w:rPr>
                <w:spacing w:val="-1"/>
                <w:sz w:val="20"/>
                <w:szCs w:val="20"/>
                <w:highlight w:val="none"/>
              </w:rPr>
              <w:t>人一 300</w:t>
            </w:r>
            <w:r>
              <w:rPr>
                <w:spacing w:val="-23"/>
                <w:sz w:val="20"/>
                <w:szCs w:val="20"/>
                <w:highlight w:val="none"/>
              </w:rPr>
              <w:t xml:space="preserve"> </w:t>
            </w:r>
            <w:r>
              <w:rPr>
                <w:spacing w:val="-1"/>
                <w:sz w:val="20"/>
                <w:szCs w:val="20"/>
                <w:highlight w:val="none"/>
              </w:rPr>
              <w:t>人，且营业收入 2 000 万元一 10 000</w:t>
            </w:r>
            <w:r>
              <w:rPr>
                <w:spacing w:val="-18"/>
                <w:sz w:val="20"/>
                <w:szCs w:val="20"/>
                <w:highlight w:val="none"/>
              </w:rPr>
              <w:t xml:space="preserve"> </w:t>
            </w:r>
            <w:r>
              <w:rPr>
                <w:spacing w:val="-1"/>
                <w:sz w:val="20"/>
                <w:szCs w:val="20"/>
                <w:highlight w:val="none"/>
              </w:rPr>
              <w:t>万元</w:t>
            </w:r>
          </w:p>
        </w:tc>
      </w:tr>
      <w:tr w14:paraId="7AEA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4" w:type="dxa"/>
            <w:vMerge w:val="continue"/>
            <w:tcBorders>
              <w:top w:val="nil"/>
              <w:bottom w:val="nil"/>
            </w:tcBorders>
            <w:vAlign w:val="top"/>
          </w:tcPr>
          <w:p w14:paraId="7B6E00F5">
            <w:pPr>
              <w:rPr>
                <w:rFonts w:ascii="Arial"/>
                <w:sz w:val="21"/>
                <w:highlight w:val="none"/>
              </w:rPr>
            </w:pPr>
          </w:p>
        </w:tc>
        <w:tc>
          <w:tcPr>
            <w:tcW w:w="703" w:type="dxa"/>
            <w:gridSpan w:val="2"/>
            <w:vAlign w:val="top"/>
          </w:tcPr>
          <w:p w14:paraId="25D3C77E">
            <w:pPr>
              <w:pStyle w:val="10"/>
              <w:spacing w:before="154" w:line="222" w:lineRule="auto"/>
              <w:ind w:left="131"/>
              <w:rPr>
                <w:sz w:val="20"/>
                <w:szCs w:val="20"/>
                <w:highlight w:val="none"/>
              </w:rPr>
            </w:pPr>
            <w:r>
              <w:rPr>
                <w:spacing w:val="-6"/>
                <w:sz w:val="20"/>
                <w:szCs w:val="20"/>
                <w:highlight w:val="none"/>
              </w:rPr>
              <w:t>小型</w:t>
            </w:r>
          </w:p>
        </w:tc>
        <w:tc>
          <w:tcPr>
            <w:tcW w:w="7417" w:type="dxa"/>
            <w:gridSpan w:val="2"/>
            <w:vAlign w:val="top"/>
          </w:tcPr>
          <w:p w14:paraId="00792E2E">
            <w:pPr>
              <w:pStyle w:val="10"/>
              <w:spacing w:before="152" w:line="220" w:lineRule="auto"/>
              <w:ind w:left="886"/>
              <w:rPr>
                <w:sz w:val="20"/>
                <w:szCs w:val="20"/>
                <w:highlight w:val="none"/>
              </w:rPr>
            </w:pPr>
            <w:r>
              <w:rPr>
                <w:spacing w:val="-3"/>
                <w:sz w:val="20"/>
                <w:szCs w:val="20"/>
                <w:highlight w:val="none"/>
              </w:rPr>
              <w:t>从业人员 10</w:t>
            </w:r>
            <w:r>
              <w:rPr>
                <w:spacing w:val="-13"/>
                <w:sz w:val="20"/>
                <w:szCs w:val="20"/>
                <w:highlight w:val="none"/>
              </w:rPr>
              <w:t xml:space="preserve"> </w:t>
            </w:r>
            <w:r>
              <w:rPr>
                <w:spacing w:val="-3"/>
                <w:sz w:val="20"/>
                <w:szCs w:val="20"/>
                <w:highlight w:val="none"/>
              </w:rPr>
              <w:t>人一 100</w:t>
            </w:r>
            <w:r>
              <w:rPr>
                <w:spacing w:val="-24"/>
                <w:sz w:val="20"/>
                <w:szCs w:val="20"/>
                <w:highlight w:val="none"/>
              </w:rPr>
              <w:t xml:space="preserve"> </w:t>
            </w:r>
            <w:r>
              <w:rPr>
                <w:spacing w:val="-3"/>
                <w:sz w:val="20"/>
                <w:szCs w:val="20"/>
                <w:highlight w:val="none"/>
              </w:rPr>
              <w:t>人，且营业收入</w:t>
            </w:r>
            <w:r>
              <w:rPr>
                <w:spacing w:val="53"/>
                <w:sz w:val="20"/>
                <w:szCs w:val="20"/>
                <w:highlight w:val="none"/>
              </w:rPr>
              <w:t xml:space="preserve"> </w:t>
            </w:r>
            <w:r>
              <w:rPr>
                <w:spacing w:val="-3"/>
                <w:sz w:val="20"/>
                <w:szCs w:val="20"/>
                <w:highlight w:val="none"/>
              </w:rPr>
              <w:t>100 万元一</w:t>
            </w:r>
            <w:r>
              <w:rPr>
                <w:spacing w:val="-22"/>
                <w:sz w:val="20"/>
                <w:szCs w:val="20"/>
                <w:highlight w:val="none"/>
              </w:rPr>
              <w:t xml:space="preserve"> </w:t>
            </w:r>
            <w:r>
              <w:rPr>
                <w:spacing w:val="-3"/>
                <w:sz w:val="20"/>
                <w:szCs w:val="20"/>
                <w:highlight w:val="none"/>
              </w:rPr>
              <w:t>2 000 万元</w:t>
            </w:r>
          </w:p>
        </w:tc>
      </w:tr>
      <w:tr w14:paraId="0511B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4" w:type="dxa"/>
            <w:vMerge w:val="continue"/>
            <w:tcBorders>
              <w:top w:val="nil"/>
            </w:tcBorders>
            <w:vAlign w:val="top"/>
          </w:tcPr>
          <w:p w14:paraId="7322DAFA">
            <w:pPr>
              <w:rPr>
                <w:rFonts w:ascii="Arial"/>
                <w:sz w:val="21"/>
                <w:highlight w:val="none"/>
              </w:rPr>
            </w:pPr>
          </w:p>
        </w:tc>
        <w:tc>
          <w:tcPr>
            <w:tcW w:w="703" w:type="dxa"/>
            <w:gridSpan w:val="2"/>
            <w:vAlign w:val="top"/>
          </w:tcPr>
          <w:p w14:paraId="1913B396">
            <w:pPr>
              <w:pStyle w:val="10"/>
              <w:spacing w:before="151" w:line="220" w:lineRule="auto"/>
              <w:ind w:left="119"/>
              <w:rPr>
                <w:sz w:val="20"/>
                <w:szCs w:val="20"/>
                <w:highlight w:val="none"/>
              </w:rPr>
            </w:pPr>
            <w:r>
              <w:rPr>
                <w:spacing w:val="-2"/>
                <w:sz w:val="20"/>
                <w:szCs w:val="20"/>
                <w:highlight w:val="none"/>
              </w:rPr>
              <w:t>微型</w:t>
            </w:r>
          </w:p>
        </w:tc>
        <w:tc>
          <w:tcPr>
            <w:tcW w:w="7417" w:type="dxa"/>
            <w:gridSpan w:val="2"/>
            <w:vAlign w:val="top"/>
          </w:tcPr>
          <w:p w14:paraId="2B7163F2">
            <w:pPr>
              <w:pStyle w:val="10"/>
              <w:spacing w:before="151" w:line="220" w:lineRule="auto"/>
              <w:ind w:left="1620"/>
              <w:rPr>
                <w:sz w:val="20"/>
                <w:szCs w:val="20"/>
                <w:highlight w:val="none"/>
              </w:rPr>
            </w:pPr>
            <w:r>
              <w:rPr>
                <w:spacing w:val="-1"/>
                <w:sz w:val="20"/>
                <w:szCs w:val="20"/>
                <w:highlight w:val="none"/>
              </w:rPr>
              <w:t>从业人员 10</w:t>
            </w:r>
            <w:r>
              <w:rPr>
                <w:spacing w:val="-17"/>
                <w:sz w:val="20"/>
                <w:szCs w:val="20"/>
                <w:highlight w:val="none"/>
              </w:rPr>
              <w:t xml:space="preserve"> </w:t>
            </w:r>
            <w:r>
              <w:rPr>
                <w:spacing w:val="-1"/>
                <w:sz w:val="20"/>
                <w:szCs w:val="20"/>
                <w:highlight w:val="none"/>
              </w:rPr>
              <w:t>人以下或营业收入</w:t>
            </w:r>
            <w:r>
              <w:rPr>
                <w:spacing w:val="57"/>
                <w:sz w:val="20"/>
                <w:szCs w:val="20"/>
                <w:highlight w:val="none"/>
              </w:rPr>
              <w:t xml:space="preserve"> </w:t>
            </w:r>
            <w:r>
              <w:rPr>
                <w:spacing w:val="-1"/>
                <w:sz w:val="20"/>
                <w:szCs w:val="20"/>
                <w:highlight w:val="none"/>
              </w:rPr>
              <w:t>100 万元以下</w:t>
            </w:r>
          </w:p>
        </w:tc>
      </w:tr>
      <w:tr w14:paraId="58D38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4" w:type="dxa"/>
            <w:vMerge w:val="restart"/>
            <w:tcBorders>
              <w:bottom w:val="nil"/>
            </w:tcBorders>
            <w:vAlign w:val="top"/>
          </w:tcPr>
          <w:p w14:paraId="14ADF6CE">
            <w:pPr>
              <w:spacing w:line="270" w:lineRule="auto"/>
              <w:rPr>
                <w:rFonts w:ascii="Arial"/>
                <w:sz w:val="21"/>
                <w:highlight w:val="none"/>
              </w:rPr>
            </w:pPr>
          </w:p>
          <w:p w14:paraId="277D094F">
            <w:pPr>
              <w:spacing w:line="270" w:lineRule="auto"/>
              <w:rPr>
                <w:rFonts w:ascii="Arial"/>
                <w:sz w:val="21"/>
                <w:highlight w:val="none"/>
              </w:rPr>
            </w:pPr>
          </w:p>
          <w:p w14:paraId="6E83697D">
            <w:pPr>
              <w:spacing w:line="270" w:lineRule="auto"/>
              <w:rPr>
                <w:rFonts w:ascii="Arial"/>
                <w:sz w:val="21"/>
                <w:highlight w:val="none"/>
              </w:rPr>
            </w:pPr>
          </w:p>
          <w:p w14:paraId="71847FBE">
            <w:pPr>
              <w:pStyle w:val="10"/>
              <w:spacing w:before="65" w:line="220" w:lineRule="auto"/>
              <w:ind w:left="495"/>
              <w:rPr>
                <w:sz w:val="20"/>
                <w:szCs w:val="20"/>
                <w:highlight w:val="none"/>
              </w:rPr>
            </w:pPr>
            <w:r>
              <w:rPr>
                <w:spacing w:val="1"/>
                <w:sz w:val="20"/>
                <w:szCs w:val="20"/>
                <w:highlight w:val="none"/>
              </w:rPr>
              <w:t>餐饮业</w:t>
            </w:r>
          </w:p>
        </w:tc>
        <w:tc>
          <w:tcPr>
            <w:tcW w:w="8120" w:type="dxa"/>
            <w:gridSpan w:val="4"/>
            <w:vAlign w:val="top"/>
          </w:tcPr>
          <w:p w14:paraId="495B2DC7">
            <w:pPr>
              <w:pStyle w:val="10"/>
              <w:spacing w:before="153" w:line="220" w:lineRule="auto"/>
              <w:ind w:left="816"/>
              <w:rPr>
                <w:sz w:val="20"/>
                <w:szCs w:val="20"/>
                <w:highlight w:val="none"/>
              </w:rPr>
            </w:pPr>
            <w:r>
              <w:rPr>
                <w:spacing w:val="3"/>
                <w:sz w:val="20"/>
                <w:szCs w:val="20"/>
                <w:highlight w:val="none"/>
              </w:rPr>
              <w:t>从业人员 300</w:t>
            </w:r>
            <w:r>
              <w:rPr>
                <w:spacing w:val="-22"/>
                <w:sz w:val="20"/>
                <w:szCs w:val="20"/>
                <w:highlight w:val="none"/>
              </w:rPr>
              <w:t xml:space="preserve"> </w:t>
            </w:r>
            <w:r>
              <w:rPr>
                <w:spacing w:val="3"/>
                <w:sz w:val="20"/>
                <w:szCs w:val="20"/>
                <w:highlight w:val="none"/>
              </w:rPr>
              <w:t>人以下或营业收入</w:t>
            </w:r>
            <w:r>
              <w:rPr>
                <w:spacing w:val="58"/>
                <w:sz w:val="20"/>
                <w:szCs w:val="20"/>
                <w:highlight w:val="none"/>
              </w:rPr>
              <w:t xml:space="preserve"> </w:t>
            </w:r>
            <w:r>
              <w:rPr>
                <w:spacing w:val="3"/>
                <w:sz w:val="20"/>
                <w:szCs w:val="20"/>
                <w:highlight w:val="none"/>
              </w:rPr>
              <w:t>10 000</w:t>
            </w:r>
            <w:r>
              <w:rPr>
                <w:spacing w:val="-17"/>
                <w:sz w:val="20"/>
                <w:szCs w:val="20"/>
                <w:highlight w:val="none"/>
              </w:rPr>
              <w:t xml:space="preserve"> </w:t>
            </w:r>
            <w:r>
              <w:rPr>
                <w:spacing w:val="3"/>
                <w:sz w:val="20"/>
                <w:szCs w:val="20"/>
                <w:highlight w:val="none"/>
              </w:rPr>
              <w:t>万元</w:t>
            </w:r>
            <w:r>
              <w:rPr>
                <w:spacing w:val="2"/>
                <w:sz w:val="20"/>
                <w:szCs w:val="20"/>
                <w:highlight w:val="none"/>
              </w:rPr>
              <w:t>以下的为中小微型企业。</w:t>
            </w:r>
          </w:p>
        </w:tc>
      </w:tr>
      <w:tr w14:paraId="6503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4" w:type="dxa"/>
            <w:vMerge w:val="continue"/>
            <w:tcBorders>
              <w:top w:val="nil"/>
              <w:bottom w:val="nil"/>
            </w:tcBorders>
            <w:vAlign w:val="top"/>
          </w:tcPr>
          <w:p w14:paraId="460EC1F5">
            <w:pPr>
              <w:rPr>
                <w:rFonts w:ascii="Arial"/>
                <w:sz w:val="21"/>
                <w:highlight w:val="none"/>
              </w:rPr>
            </w:pPr>
          </w:p>
        </w:tc>
        <w:tc>
          <w:tcPr>
            <w:tcW w:w="703" w:type="dxa"/>
            <w:gridSpan w:val="2"/>
            <w:vAlign w:val="top"/>
          </w:tcPr>
          <w:p w14:paraId="38576330">
            <w:pPr>
              <w:pStyle w:val="10"/>
              <w:spacing w:before="153" w:line="220" w:lineRule="auto"/>
              <w:ind w:left="158"/>
              <w:rPr>
                <w:sz w:val="20"/>
                <w:szCs w:val="20"/>
                <w:highlight w:val="none"/>
              </w:rPr>
            </w:pPr>
            <w:r>
              <w:rPr>
                <w:spacing w:val="-14"/>
                <w:sz w:val="20"/>
                <w:szCs w:val="20"/>
                <w:highlight w:val="none"/>
              </w:rPr>
              <w:t>中型</w:t>
            </w:r>
          </w:p>
        </w:tc>
        <w:tc>
          <w:tcPr>
            <w:tcW w:w="7417" w:type="dxa"/>
            <w:gridSpan w:val="2"/>
            <w:vAlign w:val="top"/>
          </w:tcPr>
          <w:p w14:paraId="22B9B7A6">
            <w:pPr>
              <w:pStyle w:val="10"/>
              <w:spacing w:before="151" w:line="220" w:lineRule="auto"/>
              <w:ind w:left="780"/>
              <w:rPr>
                <w:sz w:val="20"/>
                <w:szCs w:val="20"/>
                <w:highlight w:val="none"/>
              </w:rPr>
            </w:pPr>
            <w:r>
              <w:rPr>
                <w:spacing w:val="-1"/>
                <w:sz w:val="20"/>
                <w:szCs w:val="20"/>
                <w:highlight w:val="none"/>
              </w:rPr>
              <w:t>从业人员 100— 300</w:t>
            </w:r>
            <w:r>
              <w:rPr>
                <w:spacing w:val="-11"/>
                <w:sz w:val="20"/>
                <w:szCs w:val="20"/>
                <w:highlight w:val="none"/>
              </w:rPr>
              <w:t xml:space="preserve"> </w:t>
            </w:r>
            <w:r>
              <w:rPr>
                <w:spacing w:val="-1"/>
                <w:sz w:val="20"/>
                <w:szCs w:val="20"/>
                <w:highlight w:val="none"/>
              </w:rPr>
              <w:t>人，且营业收入 2</w:t>
            </w:r>
            <w:r>
              <w:rPr>
                <w:spacing w:val="17"/>
                <w:sz w:val="20"/>
                <w:szCs w:val="20"/>
                <w:highlight w:val="none"/>
              </w:rPr>
              <w:t xml:space="preserve"> </w:t>
            </w:r>
            <w:r>
              <w:rPr>
                <w:spacing w:val="-1"/>
                <w:sz w:val="20"/>
                <w:szCs w:val="20"/>
                <w:highlight w:val="none"/>
              </w:rPr>
              <w:t>000 万元一 10</w:t>
            </w:r>
            <w:r>
              <w:rPr>
                <w:spacing w:val="29"/>
                <w:sz w:val="20"/>
                <w:szCs w:val="20"/>
                <w:highlight w:val="none"/>
              </w:rPr>
              <w:t xml:space="preserve"> </w:t>
            </w:r>
            <w:r>
              <w:rPr>
                <w:spacing w:val="-1"/>
                <w:sz w:val="20"/>
                <w:szCs w:val="20"/>
                <w:highlight w:val="none"/>
              </w:rPr>
              <w:t>000 万元</w:t>
            </w:r>
          </w:p>
        </w:tc>
      </w:tr>
      <w:tr w14:paraId="3FB11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4" w:type="dxa"/>
            <w:vMerge w:val="continue"/>
            <w:tcBorders>
              <w:top w:val="nil"/>
              <w:bottom w:val="nil"/>
            </w:tcBorders>
            <w:vAlign w:val="top"/>
          </w:tcPr>
          <w:p w14:paraId="2E8DDC49">
            <w:pPr>
              <w:rPr>
                <w:rFonts w:ascii="Arial"/>
                <w:sz w:val="21"/>
                <w:highlight w:val="none"/>
              </w:rPr>
            </w:pPr>
          </w:p>
        </w:tc>
        <w:tc>
          <w:tcPr>
            <w:tcW w:w="703" w:type="dxa"/>
            <w:gridSpan w:val="2"/>
            <w:vAlign w:val="top"/>
          </w:tcPr>
          <w:p w14:paraId="126A15CC">
            <w:pPr>
              <w:pStyle w:val="10"/>
              <w:spacing w:before="153" w:line="222" w:lineRule="auto"/>
              <w:ind w:left="131"/>
              <w:rPr>
                <w:sz w:val="20"/>
                <w:szCs w:val="20"/>
                <w:highlight w:val="none"/>
              </w:rPr>
            </w:pPr>
            <w:r>
              <w:rPr>
                <w:spacing w:val="-6"/>
                <w:sz w:val="20"/>
                <w:szCs w:val="20"/>
                <w:highlight w:val="none"/>
              </w:rPr>
              <w:t>小型</w:t>
            </w:r>
          </w:p>
        </w:tc>
        <w:tc>
          <w:tcPr>
            <w:tcW w:w="7417" w:type="dxa"/>
            <w:gridSpan w:val="2"/>
            <w:vAlign w:val="top"/>
          </w:tcPr>
          <w:p w14:paraId="309D5245">
            <w:pPr>
              <w:pStyle w:val="10"/>
              <w:spacing w:before="151" w:line="220" w:lineRule="auto"/>
              <w:ind w:left="886"/>
              <w:rPr>
                <w:sz w:val="20"/>
                <w:szCs w:val="20"/>
                <w:highlight w:val="none"/>
              </w:rPr>
            </w:pPr>
            <w:r>
              <w:rPr>
                <w:spacing w:val="-3"/>
                <w:sz w:val="20"/>
                <w:szCs w:val="20"/>
                <w:highlight w:val="none"/>
              </w:rPr>
              <w:t>从业人员 10</w:t>
            </w:r>
            <w:r>
              <w:rPr>
                <w:spacing w:val="-13"/>
                <w:sz w:val="20"/>
                <w:szCs w:val="20"/>
                <w:highlight w:val="none"/>
              </w:rPr>
              <w:t xml:space="preserve"> </w:t>
            </w:r>
            <w:r>
              <w:rPr>
                <w:spacing w:val="-3"/>
                <w:sz w:val="20"/>
                <w:szCs w:val="20"/>
                <w:highlight w:val="none"/>
              </w:rPr>
              <w:t>人一 100</w:t>
            </w:r>
            <w:r>
              <w:rPr>
                <w:spacing w:val="-24"/>
                <w:sz w:val="20"/>
                <w:szCs w:val="20"/>
                <w:highlight w:val="none"/>
              </w:rPr>
              <w:t xml:space="preserve"> </w:t>
            </w:r>
            <w:r>
              <w:rPr>
                <w:spacing w:val="-3"/>
                <w:sz w:val="20"/>
                <w:szCs w:val="20"/>
                <w:highlight w:val="none"/>
              </w:rPr>
              <w:t>人，且营业收入</w:t>
            </w:r>
            <w:r>
              <w:rPr>
                <w:spacing w:val="53"/>
                <w:sz w:val="20"/>
                <w:szCs w:val="20"/>
                <w:highlight w:val="none"/>
              </w:rPr>
              <w:t xml:space="preserve"> </w:t>
            </w:r>
            <w:r>
              <w:rPr>
                <w:spacing w:val="-3"/>
                <w:sz w:val="20"/>
                <w:szCs w:val="20"/>
                <w:highlight w:val="none"/>
              </w:rPr>
              <w:t>100 万元一</w:t>
            </w:r>
            <w:r>
              <w:rPr>
                <w:spacing w:val="-22"/>
                <w:sz w:val="20"/>
                <w:szCs w:val="20"/>
                <w:highlight w:val="none"/>
              </w:rPr>
              <w:t xml:space="preserve"> </w:t>
            </w:r>
            <w:r>
              <w:rPr>
                <w:spacing w:val="-3"/>
                <w:sz w:val="20"/>
                <w:szCs w:val="20"/>
                <w:highlight w:val="none"/>
              </w:rPr>
              <w:t>2 000 万元</w:t>
            </w:r>
          </w:p>
        </w:tc>
      </w:tr>
      <w:tr w14:paraId="55454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4" w:type="dxa"/>
            <w:vMerge w:val="continue"/>
            <w:tcBorders>
              <w:top w:val="nil"/>
            </w:tcBorders>
            <w:vAlign w:val="top"/>
          </w:tcPr>
          <w:p w14:paraId="4036D3A6">
            <w:pPr>
              <w:rPr>
                <w:rFonts w:ascii="Arial"/>
                <w:sz w:val="21"/>
                <w:highlight w:val="none"/>
              </w:rPr>
            </w:pPr>
          </w:p>
        </w:tc>
        <w:tc>
          <w:tcPr>
            <w:tcW w:w="703" w:type="dxa"/>
            <w:gridSpan w:val="2"/>
            <w:vAlign w:val="top"/>
          </w:tcPr>
          <w:p w14:paraId="56B51488">
            <w:pPr>
              <w:pStyle w:val="10"/>
              <w:spacing w:before="153" w:line="220" w:lineRule="auto"/>
              <w:ind w:left="119"/>
              <w:rPr>
                <w:sz w:val="20"/>
                <w:szCs w:val="20"/>
                <w:highlight w:val="none"/>
              </w:rPr>
            </w:pPr>
            <w:r>
              <w:rPr>
                <w:spacing w:val="-2"/>
                <w:sz w:val="20"/>
                <w:szCs w:val="20"/>
                <w:highlight w:val="none"/>
              </w:rPr>
              <w:t>微型</w:t>
            </w:r>
          </w:p>
        </w:tc>
        <w:tc>
          <w:tcPr>
            <w:tcW w:w="7417" w:type="dxa"/>
            <w:gridSpan w:val="2"/>
            <w:vAlign w:val="top"/>
          </w:tcPr>
          <w:p w14:paraId="1729106C">
            <w:pPr>
              <w:pStyle w:val="10"/>
              <w:spacing w:before="153" w:line="220" w:lineRule="auto"/>
              <w:ind w:left="1620"/>
              <w:rPr>
                <w:sz w:val="20"/>
                <w:szCs w:val="20"/>
                <w:highlight w:val="none"/>
              </w:rPr>
            </w:pPr>
            <w:r>
              <w:rPr>
                <w:spacing w:val="-1"/>
                <w:sz w:val="20"/>
                <w:szCs w:val="20"/>
                <w:highlight w:val="none"/>
              </w:rPr>
              <w:t>从业人员 10</w:t>
            </w:r>
            <w:r>
              <w:rPr>
                <w:spacing w:val="-17"/>
                <w:sz w:val="20"/>
                <w:szCs w:val="20"/>
                <w:highlight w:val="none"/>
              </w:rPr>
              <w:t xml:space="preserve"> </w:t>
            </w:r>
            <w:r>
              <w:rPr>
                <w:spacing w:val="-1"/>
                <w:sz w:val="20"/>
                <w:szCs w:val="20"/>
                <w:highlight w:val="none"/>
              </w:rPr>
              <w:t>人以下或营业收入</w:t>
            </w:r>
            <w:r>
              <w:rPr>
                <w:spacing w:val="57"/>
                <w:sz w:val="20"/>
                <w:szCs w:val="20"/>
                <w:highlight w:val="none"/>
              </w:rPr>
              <w:t xml:space="preserve"> </w:t>
            </w:r>
            <w:r>
              <w:rPr>
                <w:spacing w:val="-1"/>
                <w:sz w:val="20"/>
                <w:szCs w:val="20"/>
                <w:highlight w:val="none"/>
              </w:rPr>
              <w:t>100 万元以下</w:t>
            </w:r>
          </w:p>
        </w:tc>
      </w:tr>
      <w:tr w14:paraId="2DB5D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4" w:type="dxa"/>
            <w:vMerge w:val="restart"/>
            <w:tcBorders>
              <w:bottom w:val="nil"/>
            </w:tcBorders>
            <w:vAlign w:val="top"/>
          </w:tcPr>
          <w:p w14:paraId="54218B3C">
            <w:pPr>
              <w:spacing w:line="406" w:lineRule="auto"/>
              <w:rPr>
                <w:rFonts w:ascii="Arial"/>
                <w:sz w:val="21"/>
                <w:highlight w:val="none"/>
              </w:rPr>
            </w:pPr>
          </w:p>
          <w:p w14:paraId="3806C030">
            <w:pPr>
              <w:pStyle w:val="10"/>
              <w:spacing w:before="65" w:line="434" w:lineRule="auto"/>
              <w:ind w:left="129" w:right="84" w:hanging="105"/>
              <w:rPr>
                <w:sz w:val="20"/>
                <w:szCs w:val="20"/>
                <w:highlight w:val="none"/>
              </w:rPr>
            </w:pPr>
            <w:r>
              <w:rPr>
                <w:spacing w:val="4"/>
                <w:sz w:val="20"/>
                <w:szCs w:val="20"/>
                <w:highlight w:val="none"/>
              </w:rPr>
              <w:t>信息传输业 （包</w:t>
            </w:r>
            <w:r>
              <w:rPr>
                <w:spacing w:val="6"/>
                <w:sz w:val="20"/>
                <w:szCs w:val="20"/>
                <w:highlight w:val="none"/>
              </w:rPr>
              <w:t xml:space="preserve"> </w:t>
            </w:r>
            <w:r>
              <w:rPr>
                <w:spacing w:val="4"/>
                <w:sz w:val="20"/>
                <w:szCs w:val="20"/>
                <w:highlight w:val="none"/>
              </w:rPr>
              <w:t>括电信、互联网</w:t>
            </w:r>
            <w:r>
              <w:rPr>
                <w:spacing w:val="5"/>
                <w:sz w:val="20"/>
                <w:szCs w:val="20"/>
                <w:highlight w:val="none"/>
              </w:rPr>
              <w:t xml:space="preserve"> </w:t>
            </w:r>
            <w:r>
              <w:rPr>
                <w:spacing w:val="16"/>
                <w:sz w:val="20"/>
                <w:szCs w:val="20"/>
                <w:highlight w:val="none"/>
              </w:rPr>
              <w:t>和相关服务）</w:t>
            </w:r>
          </w:p>
        </w:tc>
        <w:tc>
          <w:tcPr>
            <w:tcW w:w="8120" w:type="dxa"/>
            <w:gridSpan w:val="4"/>
            <w:vAlign w:val="top"/>
          </w:tcPr>
          <w:p w14:paraId="320259AC">
            <w:pPr>
              <w:pStyle w:val="10"/>
              <w:spacing w:before="153" w:line="220" w:lineRule="auto"/>
              <w:ind w:left="658"/>
              <w:rPr>
                <w:sz w:val="20"/>
                <w:szCs w:val="20"/>
                <w:highlight w:val="none"/>
              </w:rPr>
            </w:pPr>
            <w:r>
              <w:rPr>
                <w:spacing w:val="3"/>
                <w:sz w:val="20"/>
                <w:szCs w:val="20"/>
                <w:highlight w:val="none"/>
              </w:rPr>
              <w:t>从业人员</w:t>
            </w:r>
            <w:r>
              <w:rPr>
                <w:sz w:val="20"/>
                <w:szCs w:val="20"/>
                <w:highlight w:val="none"/>
              </w:rPr>
              <w:t xml:space="preserve"> </w:t>
            </w:r>
            <w:r>
              <w:rPr>
                <w:spacing w:val="3"/>
                <w:sz w:val="20"/>
                <w:szCs w:val="20"/>
                <w:highlight w:val="none"/>
              </w:rPr>
              <w:t>2 000</w:t>
            </w:r>
            <w:r>
              <w:rPr>
                <w:spacing w:val="-22"/>
                <w:sz w:val="20"/>
                <w:szCs w:val="20"/>
                <w:highlight w:val="none"/>
              </w:rPr>
              <w:t xml:space="preserve"> </w:t>
            </w:r>
            <w:r>
              <w:rPr>
                <w:spacing w:val="3"/>
                <w:sz w:val="20"/>
                <w:szCs w:val="20"/>
                <w:highlight w:val="none"/>
              </w:rPr>
              <w:t>人以下或营业收入</w:t>
            </w:r>
            <w:r>
              <w:rPr>
                <w:spacing w:val="57"/>
                <w:sz w:val="20"/>
                <w:szCs w:val="20"/>
                <w:highlight w:val="none"/>
              </w:rPr>
              <w:t xml:space="preserve"> </w:t>
            </w:r>
            <w:r>
              <w:rPr>
                <w:spacing w:val="3"/>
                <w:sz w:val="20"/>
                <w:szCs w:val="20"/>
                <w:highlight w:val="none"/>
              </w:rPr>
              <w:t>100 000</w:t>
            </w:r>
            <w:r>
              <w:rPr>
                <w:spacing w:val="-16"/>
                <w:sz w:val="20"/>
                <w:szCs w:val="20"/>
                <w:highlight w:val="none"/>
              </w:rPr>
              <w:t xml:space="preserve"> </w:t>
            </w:r>
            <w:r>
              <w:rPr>
                <w:spacing w:val="3"/>
                <w:sz w:val="20"/>
                <w:szCs w:val="20"/>
                <w:highlight w:val="none"/>
              </w:rPr>
              <w:t>万元以下的为中小微型企业。</w:t>
            </w:r>
          </w:p>
        </w:tc>
      </w:tr>
      <w:tr w14:paraId="645A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4" w:type="dxa"/>
            <w:vMerge w:val="continue"/>
            <w:tcBorders>
              <w:top w:val="nil"/>
              <w:bottom w:val="nil"/>
            </w:tcBorders>
            <w:vAlign w:val="top"/>
          </w:tcPr>
          <w:p w14:paraId="6823CE2A">
            <w:pPr>
              <w:rPr>
                <w:rFonts w:ascii="Arial"/>
                <w:sz w:val="21"/>
                <w:highlight w:val="none"/>
              </w:rPr>
            </w:pPr>
          </w:p>
        </w:tc>
        <w:tc>
          <w:tcPr>
            <w:tcW w:w="703" w:type="dxa"/>
            <w:gridSpan w:val="2"/>
            <w:vAlign w:val="top"/>
          </w:tcPr>
          <w:p w14:paraId="609610D3">
            <w:pPr>
              <w:pStyle w:val="10"/>
              <w:spacing w:before="154" w:line="220" w:lineRule="auto"/>
              <w:ind w:left="158"/>
              <w:rPr>
                <w:sz w:val="20"/>
                <w:szCs w:val="20"/>
                <w:highlight w:val="none"/>
              </w:rPr>
            </w:pPr>
            <w:r>
              <w:rPr>
                <w:spacing w:val="-14"/>
                <w:sz w:val="20"/>
                <w:szCs w:val="20"/>
                <w:highlight w:val="none"/>
              </w:rPr>
              <w:t>中型</w:t>
            </w:r>
          </w:p>
        </w:tc>
        <w:tc>
          <w:tcPr>
            <w:tcW w:w="7417" w:type="dxa"/>
            <w:gridSpan w:val="2"/>
            <w:vAlign w:val="top"/>
          </w:tcPr>
          <w:p w14:paraId="4FE6C76A">
            <w:pPr>
              <w:pStyle w:val="10"/>
              <w:spacing w:before="152" w:line="220" w:lineRule="auto"/>
              <w:ind w:left="572"/>
              <w:rPr>
                <w:sz w:val="20"/>
                <w:szCs w:val="20"/>
                <w:highlight w:val="none"/>
              </w:rPr>
            </w:pPr>
            <w:r>
              <w:rPr>
                <w:spacing w:val="-2"/>
                <w:sz w:val="20"/>
                <w:szCs w:val="20"/>
                <w:highlight w:val="none"/>
              </w:rPr>
              <w:t>从业人员 100</w:t>
            </w:r>
            <w:r>
              <w:rPr>
                <w:spacing w:val="-5"/>
                <w:sz w:val="20"/>
                <w:szCs w:val="20"/>
                <w:highlight w:val="none"/>
              </w:rPr>
              <w:t xml:space="preserve"> </w:t>
            </w:r>
            <w:r>
              <w:rPr>
                <w:spacing w:val="-2"/>
                <w:sz w:val="20"/>
                <w:szCs w:val="20"/>
                <w:highlight w:val="none"/>
              </w:rPr>
              <w:t>人一</w:t>
            </w:r>
            <w:r>
              <w:rPr>
                <w:spacing w:val="-24"/>
                <w:sz w:val="20"/>
                <w:szCs w:val="20"/>
                <w:highlight w:val="none"/>
              </w:rPr>
              <w:t xml:space="preserve"> </w:t>
            </w:r>
            <w:r>
              <w:rPr>
                <w:spacing w:val="-2"/>
                <w:sz w:val="20"/>
                <w:szCs w:val="20"/>
                <w:highlight w:val="none"/>
              </w:rPr>
              <w:t>2 000</w:t>
            </w:r>
            <w:r>
              <w:rPr>
                <w:spacing w:val="-25"/>
                <w:sz w:val="20"/>
                <w:szCs w:val="20"/>
                <w:highlight w:val="none"/>
              </w:rPr>
              <w:t xml:space="preserve"> </w:t>
            </w:r>
            <w:r>
              <w:rPr>
                <w:spacing w:val="-2"/>
                <w:sz w:val="20"/>
                <w:szCs w:val="20"/>
                <w:highlight w:val="none"/>
              </w:rPr>
              <w:t>人，且营业收入</w:t>
            </w:r>
            <w:r>
              <w:rPr>
                <w:spacing w:val="53"/>
                <w:sz w:val="20"/>
                <w:szCs w:val="20"/>
                <w:highlight w:val="none"/>
              </w:rPr>
              <w:t xml:space="preserve"> </w:t>
            </w:r>
            <w:r>
              <w:rPr>
                <w:spacing w:val="-2"/>
                <w:sz w:val="20"/>
                <w:szCs w:val="20"/>
                <w:highlight w:val="none"/>
              </w:rPr>
              <w:t>1</w:t>
            </w:r>
            <w:r>
              <w:rPr>
                <w:spacing w:val="15"/>
                <w:sz w:val="20"/>
                <w:szCs w:val="20"/>
                <w:highlight w:val="none"/>
              </w:rPr>
              <w:t xml:space="preserve"> </w:t>
            </w:r>
            <w:r>
              <w:rPr>
                <w:spacing w:val="-2"/>
                <w:sz w:val="20"/>
                <w:szCs w:val="20"/>
                <w:highlight w:val="none"/>
              </w:rPr>
              <w:t>000 万元一 10 000</w:t>
            </w:r>
            <w:r>
              <w:rPr>
                <w:spacing w:val="-18"/>
                <w:sz w:val="20"/>
                <w:szCs w:val="20"/>
                <w:highlight w:val="none"/>
              </w:rPr>
              <w:t xml:space="preserve"> </w:t>
            </w:r>
            <w:r>
              <w:rPr>
                <w:spacing w:val="-2"/>
                <w:sz w:val="20"/>
                <w:szCs w:val="20"/>
                <w:highlight w:val="none"/>
              </w:rPr>
              <w:t>万元</w:t>
            </w:r>
          </w:p>
        </w:tc>
      </w:tr>
      <w:tr w14:paraId="71AC6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4" w:type="dxa"/>
            <w:vMerge w:val="continue"/>
            <w:tcBorders>
              <w:top w:val="nil"/>
              <w:bottom w:val="nil"/>
            </w:tcBorders>
            <w:vAlign w:val="top"/>
          </w:tcPr>
          <w:p w14:paraId="34D613D1">
            <w:pPr>
              <w:rPr>
                <w:rFonts w:ascii="Arial"/>
                <w:sz w:val="21"/>
                <w:highlight w:val="none"/>
              </w:rPr>
            </w:pPr>
          </w:p>
        </w:tc>
        <w:tc>
          <w:tcPr>
            <w:tcW w:w="703" w:type="dxa"/>
            <w:gridSpan w:val="2"/>
            <w:vAlign w:val="top"/>
          </w:tcPr>
          <w:p w14:paraId="26EA47A0">
            <w:pPr>
              <w:pStyle w:val="10"/>
              <w:spacing w:before="156" w:line="222" w:lineRule="auto"/>
              <w:ind w:left="131"/>
              <w:rPr>
                <w:sz w:val="20"/>
                <w:szCs w:val="20"/>
                <w:highlight w:val="none"/>
              </w:rPr>
            </w:pPr>
            <w:r>
              <w:rPr>
                <w:spacing w:val="-6"/>
                <w:sz w:val="20"/>
                <w:szCs w:val="20"/>
                <w:highlight w:val="none"/>
              </w:rPr>
              <w:t>小型</w:t>
            </w:r>
          </w:p>
        </w:tc>
        <w:tc>
          <w:tcPr>
            <w:tcW w:w="7417" w:type="dxa"/>
            <w:gridSpan w:val="2"/>
            <w:vAlign w:val="top"/>
          </w:tcPr>
          <w:p w14:paraId="74C4086E">
            <w:pPr>
              <w:pStyle w:val="10"/>
              <w:spacing w:before="154" w:line="220" w:lineRule="auto"/>
              <w:ind w:left="886"/>
              <w:rPr>
                <w:sz w:val="20"/>
                <w:szCs w:val="20"/>
                <w:highlight w:val="none"/>
              </w:rPr>
            </w:pPr>
            <w:r>
              <w:rPr>
                <w:spacing w:val="-2"/>
                <w:sz w:val="20"/>
                <w:szCs w:val="20"/>
                <w:highlight w:val="none"/>
              </w:rPr>
              <w:t>从业人员 10</w:t>
            </w:r>
            <w:r>
              <w:rPr>
                <w:spacing w:val="-25"/>
                <w:sz w:val="20"/>
                <w:szCs w:val="20"/>
                <w:highlight w:val="none"/>
              </w:rPr>
              <w:t xml:space="preserve"> </w:t>
            </w:r>
            <w:r>
              <w:rPr>
                <w:spacing w:val="-2"/>
                <w:sz w:val="20"/>
                <w:szCs w:val="20"/>
                <w:highlight w:val="none"/>
              </w:rPr>
              <w:t>人一 100</w:t>
            </w:r>
            <w:r>
              <w:rPr>
                <w:spacing w:val="-25"/>
                <w:sz w:val="20"/>
                <w:szCs w:val="20"/>
                <w:highlight w:val="none"/>
              </w:rPr>
              <w:t xml:space="preserve"> </w:t>
            </w:r>
            <w:r>
              <w:rPr>
                <w:spacing w:val="-2"/>
                <w:sz w:val="20"/>
                <w:szCs w:val="20"/>
                <w:highlight w:val="none"/>
              </w:rPr>
              <w:t>人，且营业收入</w:t>
            </w:r>
            <w:r>
              <w:rPr>
                <w:spacing w:val="50"/>
                <w:sz w:val="20"/>
                <w:szCs w:val="20"/>
                <w:highlight w:val="none"/>
              </w:rPr>
              <w:t xml:space="preserve"> </w:t>
            </w:r>
            <w:r>
              <w:rPr>
                <w:spacing w:val="-2"/>
                <w:sz w:val="20"/>
                <w:szCs w:val="20"/>
                <w:highlight w:val="none"/>
              </w:rPr>
              <w:t>100</w:t>
            </w:r>
            <w:r>
              <w:rPr>
                <w:spacing w:val="-18"/>
                <w:sz w:val="20"/>
                <w:szCs w:val="20"/>
                <w:highlight w:val="none"/>
              </w:rPr>
              <w:t xml:space="preserve"> </w:t>
            </w:r>
            <w:r>
              <w:rPr>
                <w:spacing w:val="-2"/>
                <w:sz w:val="20"/>
                <w:szCs w:val="20"/>
                <w:highlight w:val="none"/>
              </w:rPr>
              <w:t xml:space="preserve">万元一 1 </w:t>
            </w:r>
            <w:r>
              <w:rPr>
                <w:spacing w:val="-3"/>
                <w:sz w:val="20"/>
                <w:szCs w:val="20"/>
                <w:highlight w:val="none"/>
              </w:rPr>
              <w:t>000</w:t>
            </w:r>
            <w:r>
              <w:rPr>
                <w:spacing w:val="-20"/>
                <w:sz w:val="20"/>
                <w:szCs w:val="20"/>
                <w:highlight w:val="none"/>
              </w:rPr>
              <w:t xml:space="preserve"> </w:t>
            </w:r>
            <w:r>
              <w:rPr>
                <w:spacing w:val="-3"/>
                <w:sz w:val="20"/>
                <w:szCs w:val="20"/>
                <w:highlight w:val="none"/>
              </w:rPr>
              <w:t>万元</w:t>
            </w:r>
          </w:p>
        </w:tc>
      </w:tr>
      <w:tr w14:paraId="48E17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654" w:type="dxa"/>
            <w:vMerge w:val="continue"/>
            <w:tcBorders>
              <w:top w:val="nil"/>
            </w:tcBorders>
            <w:vAlign w:val="top"/>
          </w:tcPr>
          <w:p w14:paraId="1775689D">
            <w:pPr>
              <w:rPr>
                <w:rFonts w:ascii="Arial"/>
                <w:sz w:val="21"/>
                <w:highlight w:val="none"/>
              </w:rPr>
            </w:pPr>
          </w:p>
        </w:tc>
        <w:tc>
          <w:tcPr>
            <w:tcW w:w="703" w:type="dxa"/>
            <w:gridSpan w:val="2"/>
            <w:vAlign w:val="top"/>
          </w:tcPr>
          <w:p w14:paraId="6760007D">
            <w:pPr>
              <w:pStyle w:val="10"/>
              <w:spacing w:before="154" w:line="220" w:lineRule="auto"/>
              <w:ind w:left="119"/>
              <w:rPr>
                <w:sz w:val="20"/>
                <w:szCs w:val="20"/>
                <w:highlight w:val="none"/>
              </w:rPr>
            </w:pPr>
            <w:r>
              <w:rPr>
                <w:spacing w:val="-2"/>
                <w:sz w:val="20"/>
                <w:szCs w:val="20"/>
                <w:highlight w:val="none"/>
              </w:rPr>
              <w:t>微型</w:t>
            </w:r>
          </w:p>
        </w:tc>
        <w:tc>
          <w:tcPr>
            <w:tcW w:w="7417" w:type="dxa"/>
            <w:gridSpan w:val="2"/>
            <w:vAlign w:val="top"/>
          </w:tcPr>
          <w:p w14:paraId="64A160D8">
            <w:pPr>
              <w:pStyle w:val="10"/>
              <w:spacing w:before="154" w:line="220" w:lineRule="auto"/>
              <w:ind w:left="1620"/>
              <w:rPr>
                <w:sz w:val="20"/>
                <w:szCs w:val="20"/>
                <w:highlight w:val="none"/>
              </w:rPr>
            </w:pPr>
            <w:r>
              <w:rPr>
                <w:spacing w:val="-1"/>
                <w:sz w:val="20"/>
                <w:szCs w:val="20"/>
                <w:highlight w:val="none"/>
              </w:rPr>
              <w:t>从业人员 10</w:t>
            </w:r>
            <w:r>
              <w:rPr>
                <w:spacing w:val="-17"/>
                <w:sz w:val="20"/>
                <w:szCs w:val="20"/>
                <w:highlight w:val="none"/>
              </w:rPr>
              <w:t xml:space="preserve"> </w:t>
            </w:r>
            <w:r>
              <w:rPr>
                <w:spacing w:val="-1"/>
                <w:sz w:val="20"/>
                <w:szCs w:val="20"/>
                <w:highlight w:val="none"/>
              </w:rPr>
              <w:t>人以下或营业收入</w:t>
            </w:r>
            <w:r>
              <w:rPr>
                <w:spacing w:val="57"/>
                <w:sz w:val="20"/>
                <w:szCs w:val="20"/>
                <w:highlight w:val="none"/>
              </w:rPr>
              <w:t xml:space="preserve"> </w:t>
            </w:r>
            <w:r>
              <w:rPr>
                <w:spacing w:val="-1"/>
                <w:sz w:val="20"/>
                <w:szCs w:val="20"/>
                <w:highlight w:val="none"/>
              </w:rPr>
              <w:t>100 万元以下</w:t>
            </w:r>
          </w:p>
        </w:tc>
      </w:tr>
      <w:tr w14:paraId="7E4F1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4" w:type="dxa"/>
            <w:vMerge w:val="restart"/>
            <w:tcBorders>
              <w:bottom w:val="nil"/>
            </w:tcBorders>
            <w:vAlign w:val="top"/>
          </w:tcPr>
          <w:p w14:paraId="7914A73B">
            <w:pPr>
              <w:spacing w:line="324" w:lineRule="auto"/>
              <w:rPr>
                <w:rFonts w:ascii="Arial"/>
                <w:sz w:val="21"/>
                <w:highlight w:val="none"/>
              </w:rPr>
            </w:pPr>
          </w:p>
          <w:p w14:paraId="4D46788E">
            <w:pPr>
              <w:spacing w:line="324" w:lineRule="auto"/>
              <w:rPr>
                <w:rFonts w:ascii="Arial"/>
                <w:sz w:val="21"/>
                <w:highlight w:val="none"/>
              </w:rPr>
            </w:pPr>
          </w:p>
          <w:p w14:paraId="2123E8C6">
            <w:pPr>
              <w:pStyle w:val="10"/>
              <w:spacing w:before="65" w:line="441" w:lineRule="auto"/>
              <w:ind w:left="544" w:right="135" w:hanging="467"/>
              <w:rPr>
                <w:sz w:val="20"/>
                <w:szCs w:val="20"/>
                <w:highlight w:val="none"/>
              </w:rPr>
            </w:pPr>
            <w:r>
              <w:rPr>
                <w:spacing w:val="5"/>
                <w:sz w:val="20"/>
                <w:szCs w:val="20"/>
                <w:highlight w:val="none"/>
              </w:rPr>
              <w:t>软件和信息技术</w:t>
            </w:r>
            <w:r>
              <w:rPr>
                <w:sz w:val="20"/>
                <w:szCs w:val="20"/>
                <w:highlight w:val="none"/>
              </w:rPr>
              <w:t xml:space="preserve"> </w:t>
            </w:r>
            <w:r>
              <w:rPr>
                <w:spacing w:val="2"/>
                <w:sz w:val="20"/>
                <w:szCs w:val="20"/>
                <w:highlight w:val="none"/>
              </w:rPr>
              <w:t>服务业</w:t>
            </w:r>
          </w:p>
        </w:tc>
        <w:tc>
          <w:tcPr>
            <w:tcW w:w="8120" w:type="dxa"/>
            <w:gridSpan w:val="4"/>
            <w:vAlign w:val="top"/>
          </w:tcPr>
          <w:p w14:paraId="2F8984BE">
            <w:pPr>
              <w:pStyle w:val="10"/>
              <w:spacing w:before="155" w:line="220" w:lineRule="auto"/>
              <w:ind w:left="869"/>
              <w:rPr>
                <w:sz w:val="20"/>
                <w:szCs w:val="20"/>
                <w:highlight w:val="none"/>
              </w:rPr>
            </w:pPr>
            <w:r>
              <w:rPr>
                <w:spacing w:val="2"/>
                <w:sz w:val="20"/>
                <w:szCs w:val="20"/>
                <w:highlight w:val="none"/>
              </w:rPr>
              <w:t>从业人员 300</w:t>
            </w:r>
            <w:r>
              <w:rPr>
                <w:spacing w:val="-19"/>
                <w:sz w:val="20"/>
                <w:szCs w:val="20"/>
                <w:highlight w:val="none"/>
              </w:rPr>
              <w:t xml:space="preserve"> </w:t>
            </w:r>
            <w:r>
              <w:rPr>
                <w:spacing w:val="2"/>
                <w:sz w:val="20"/>
                <w:szCs w:val="20"/>
                <w:highlight w:val="none"/>
              </w:rPr>
              <w:t>人以下或营业收入</w:t>
            </w:r>
            <w:r>
              <w:rPr>
                <w:spacing w:val="57"/>
                <w:sz w:val="20"/>
                <w:szCs w:val="20"/>
                <w:highlight w:val="none"/>
              </w:rPr>
              <w:t xml:space="preserve"> </w:t>
            </w:r>
            <w:r>
              <w:rPr>
                <w:spacing w:val="2"/>
                <w:sz w:val="20"/>
                <w:szCs w:val="20"/>
                <w:highlight w:val="none"/>
              </w:rPr>
              <w:t>10000 万元以下的为中小微型企业。</w:t>
            </w:r>
          </w:p>
        </w:tc>
      </w:tr>
      <w:tr w14:paraId="7E241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4" w:type="dxa"/>
            <w:vMerge w:val="continue"/>
            <w:tcBorders>
              <w:top w:val="nil"/>
              <w:bottom w:val="nil"/>
            </w:tcBorders>
            <w:vAlign w:val="top"/>
          </w:tcPr>
          <w:p w14:paraId="3BD59EBD">
            <w:pPr>
              <w:rPr>
                <w:rFonts w:ascii="Arial"/>
                <w:sz w:val="21"/>
                <w:highlight w:val="none"/>
              </w:rPr>
            </w:pPr>
          </w:p>
        </w:tc>
        <w:tc>
          <w:tcPr>
            <w:tcW w:w="703" w:type="dxa"/>
            <w:gridSpan w:val="2"/>
            <w:vAlign w:val="top"/>
          </w:tcPr>
          <w:p w14:paraId="7CC46E9F">
            <w:pPr>
              <w:pStyle w:val="10"/>
              <w:spacing w:before="156" w:line="220" w:lineRule="auto"/>
              <w:ind w:left="158"/>
              <w:rPr>
                <w:sz w:val="20"/>
                <w:szCs w:val="20"/>
                <w:highlight w:val="none"/>
              </w:rPr>
            </w:pPr>
            <w:r>
              <w:rPr>
                <w:spacing w:val="-14"/>
                <w:sz w:val="20"/>
                <w:szCs w:val="20"/>
                <w:highlight w:val="none"/>
              </w:rPr>
              <w:t>中型</w:t>
            </w:r>
          </w:p>
        </w:tc>
        <w:tc>
          <w:tcPr>
            <w:tcW w:w="7417" w:type="dxa"/>
            <w:gridSpan w:val="2"/>
            <w:vAlign w:val="top"/>
          </w:tcPr>
          <w:p w14:paraId="07E0E421">
            <w:pPr>
              <w:pStyle w:val="10"/>
              <w:spacing w:before="155" w:line="220" w:lineRule="auto"/>
              <w:ind w:left="780"/>
              <w:rPr>
                <w:sz w:val="20"/>
                <w:szCs w:val="20"/>
                <w:highlight w:val="none"/>
              </w:rPr>
            </w:pPr>
            <w:r>
              <w:rPr>
                <w:spacing w:val="-1"/>
                <w:sz w:val="20"/>
                <w:szCs w:val="20"/>
                <w:highlight w:val="none"/>
              </w:rPr>
              <w:t>从业人员 100— 300</w:t>
            </w:r>
            <w:r>
              <w:rPr>
                <w:spacing w:val="-17"/>
                <w:sz w:val="20"/>
                <w:szCs w:val="20"/>
                <w:highlight w:val="none"/>
              </w:rPr>
              <w:t xml:space="preserve"> </w:t>
            </w:r>
            <w:r>
              <w:rPr>
                <w:spacing w:val="-1"/>
                <w:sz w:val="20"/>
                <w:szCs w:val="20"/>
                <w:highlight w:val="none"/>
              </w:rPr>
              <w:t>人，且营业收入</w:t>
            </w:r>
            <w:r>
              <w:rPr>
                <w:spacing w:val="55"/>
                <w:sz w:val="20"/>
                <w:szCs w:val="20"/>
                <w:highlight w:val="none"/>
              </w:rPr>
              <w:t xml:space="preserve"> </w:t>
            </w:r>
            <w:r>
              <w:rPr>
                <w:spacing w:val="-1"/>
                <w:sz w:val="20"/>
                <w:szCs w:val="20"/>
                <w:highlight w:val="none"/>
              </w:rPr>
              <w:t>1 000 万元一 10</w:t>
            </w:r>
            <w:r>
              <w:rPr>
                <w:spacing w:val="16"/>
                <w:sz w:val="20"/>
                <w:szCs w:val="20"/>
                <w:highlight w:val="none"/>
              </w:rPr>
              <w:t xml:space="preserve"> </w:t>
            </w:r>
            <w:r>
              <w:rPr>
                <w:spacing w:val="-1"/>
                <w:sz w:val="20"/>
                <w:szCs w:val="20"/>
                <w:highlight w:val="none"/>
              </w:rPr>
              <w:t>000</w:t>
            </w:r>
            <w:r>
              <w:rPr>
                <w:spacing w:val="-18"/>
                <w:sz w:val="20"/>
                <w:szCs w:val="20"/>
                <w:highlight w:val="none"/>
              </w:rPr>
              <w:t xml:space="preserve"> </w:t>
            </w:r>
            <w:r>
              <w:rPr>
                <w:spacing w:val="-1"/>
                <w:sz w:val="20"/>
                <w:szCs w:val="20"/>
                <w:highlight w:val="none"/>
              </w:rPr>
              <w:t>万元</w:t>
            </w:r>
          </w:p>
        </w:tc>
      </w:tr>
      <w:tr w14:paraId="43856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4" w:type="dxa"/>
            <w:vMerge w:val="continue"/>
            <w:tcBorders>
              <w:top w:val="nil"/>
              <w:bottom w:val="nil"/>
            </w:tcBorders>
            <w:vAlign w:val="top"/>
          </w:tcPr>
          <w:p w14:paraId="6D252D48">
            <w:pPr>
              <w:rPr>
                <w:rFonts w:ascii="Arial"/>
                <w:sz w:val="21"/>
                <w:highlight w:val="none"/>
              </w:rPr>
            </w:pPr>
          </w:p>
        </w:tc>
        <w:tc>
          <w:tcPr>
            <w:tcW w:w="703" w:type="dxa"/>
            <w:gridSpan w:val="2"/>
            <w:vAlign w:val="top"/>
          </w:tcPr>
          <w:p w14:paraId="0EB94E75">
            <w:pPr>
              <w:pStyle w:val="10"/>
              <w:spacing w:before="159" w:line="222" w:lineRule="auto"/>
              <w:ind w:left="131"/>
              <w:rPr>
                <w:sz w:val="20"/>
                <w:szCs w:val="20"/>
                <w:highlight w:val="none"/>
              </w:rPr>
            </w:pPr>
            <w:r>
              <w:rPr>
                <w:spacing w:val="-6"/>
                <w:sz w:val="20"/>
                <w:szCs w:val="20"/>
                <w:highlight w:val="none"/>
              </w:rPr>
              <w:t>小型</w:t>
            </w:r>
          </w:p>
        </w:tc>
        <w:tc>
          <w:tcPr>
            <w:tcW w:w="7417" w:type="dxa"/>
            <w:gridSpan w:val="2"/>
            <w:vAlign w:val="top"/>
          </w:tcPr>
          <w:p w14:paraId="7DA80E1F">
            <w:pPr>
              <w:pStyle w:val="10"/>
              <w:spacing w:before="157" w:line="220" w:lineRule="auto"/>
              <w:ind w:left="939"/>
              <w:rPr>
                <w:sz w:val="20"/>
                <w:szCs w:val="20"/>
                <w:highlight w:val="none"/>
              </w:rPr>
            </w:pPr>
            <w:r>
              <w:rPr>
                <w:spacing w:val="-1"/>
                <w:sz w:val="20"/>
                <w:szCs w:val="20"/>
                <w:highlight w:val="none"/>
              </w:rPr>
              <w:t>从业人员 10</w:t>
            </w:r>
            <w:r>
              <w:rPr>
                <w:spacing w:val="-24"/>
                <w:sz w:val="20"/>
                <w:szCs w:val="20"/>
                <w:highlight w:val="none"/>
              </w:rPr>
              <w:t xml:space="preserve"> </w:t>
            </w:r>
            <w:r>
              <w:rPr>
                <w:spacing w:val="-1"/>
                <w:sz w:val="20"/>
                <w:szCs w:val="20"/>
                <w:highlight w:val="none"/>
              </w:rPr>
              <w:t>人一 100</w:t>
            </w:r>
            <w:r>
              <w:rPr>
                <w:spacing w:val="-24"/>
                <w:sz w:val="20"/>
                <w:szCs w:val="20"/>
                <w:highlight w:val="none"/>
              </w:rPr>
              <w:t xml:space="preserve"> </w:t>
            </w:r>
            <w:r>
              <w:rPr>
                <w:spacing w:val="-1"/>
                <w:sz w:val="20"/>
                <w:szCs w:val="20"/>
                <w:highlight w:val="none"/>
              </w:rPr>
              <w:t>人，且营业收</w:t>
            </w:r>
            <w:r>
              <w:rPr>
                <w:spacing w:val="-2"/>
                <w:sz w:val="20"/>
                <w:szCs w:val="20"/>
                <w:highlight w:val="none"/>
              </w:rPr>
              <w:t>入 50</w:t>
            </w:r>
            <w:r>
              <w:rPr>
                <w:spacing w:val="-18"/>
                <w:sz w:val="20"/>
                <w:szCs w:val="20"/>
                <w:highlight w:val="none"/>
              </w:rPr>
              <w:t xml:space="preserve"> </w:t>
            </w:r>
            <w:r>
              <w:rPr>
                <w:spacing w:val="-2"/>
                <w:sz w:val="20"/>
                <w:szCs w:val="20"/>
                <w:highlight w:val="none"/>
              </w:rPr>
              <w:t>万元一 1</w:t>
            </w:r>
            <w:r>
              <w:rPr>
                <w:spacing w:val="15"/>
                <w:sz w:val="20"/>
                <w:szCs w:val="20"/>
                <w:highlight w:val="none"/>
              </w:rPr>
              <w:t xml:space="preserve"> </w:t>
            </w:r>
            <w:r>
              <w:rPr>
                <w:spacing w:val="-2"/>
                <w:sz w:val="20"/>
                <w:szCs w:val="20"/>
                <w:highlight w:val="none"/>
              </w:rPr>
              <w:t>000</w:t>
            </w:r>
            <w:r>
              <w:rPr>
                <w:spacing w:val="-17"/>
                <w:sz w:val="20"/>
                <w:szCs w:val="20"/>
                <w:highlight w:val="none"/>
              </w:rPr>
              <w:t xml:space="preserve"> </w:t>
            </w:r>
            <w:r>
              <w:rPr>
                <w:spacing w:val="-2"/>
                <w:sz w:val="20"/>
                <w:szCs w:val="20"/>
                <w:highlight w:val="none"/>
              </w:rPr>
              <w:t>万元</w:t>
            </w:r>
          </w:p>
        </w:tc>
      </w:tr>
      <w:tr w14:paraId="1AC2A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4" w:type="dxa"/>
            <w:vMerge w:val="continue"/>
            <w:tcBorders>
              <w:top w:val="nil"/>
            </w:tcBorders>
            <w:vAlign w:val="top"/>
          </w:tcPr>
          <w:p w14:paraId="6426C48D">
            <w:pPr>
              <w:rPr>
                <w:rFonts w:ascii="Arial"/>
                <w:sz w:val="21"/>
                <w:highlight w:val="none"/>
              </w:rPr>
            </w:pPr>
          </w:p>
        </w:tc>
        <w:tc>
          <w:tcPr>
            <w:tcW w:w="703" w:type="dxa"/>
            <w:gridSpan w:val="2"/>
            <w:vAlign w:val="top"/>
          </w:tcPr>
          <w:p w14:paraId="4F02826F">
            <w:pPr>
              <w:pStyle w:val="10"/>
              <w:spacing w:before="156" w:line="220" w:lineRule="auto"/>
              <w:ind w:left="119"/>
              <w:rPr>
                <w:sz w:val="20"/>
                <w:szCs w:val="20"/>
                <w:highlight w:val="none"/>
              </w:rPr>
            </w:pPr>
            <w:r>
              <w:rPr>
                <w:spacing w:val="-2"/>
                <w:sz w:val="20"/>
                <w:szCs w:val="20"/>
                <w:highlight w:val="none"/>
              </w:rPr>
              <w:t>微型</w:t>
            </w:r>
          </w:p>
        </w:tc>
        <w:tc>
          <w:tcPr>
            <w:tcW w:w="7417" w:type="dxa"/>
            <w:gridSpan w:val="2"/>
            <w:vAlign w:val="top"/>
          </w:tcPr>
          <w:p w14:paraId="689F019B">
            <w:pPr>
              <w:pStyle w:val="10"/>
              <w:spacing w:before="156" w:line="220" w:lineRule="auto"/>
              <w:ind w:left="1673"/>
              <w:rPr>
                <w:sz w:val="20"/>
                <w:szCs w:val="20"/>
                <w:highlight w:val="none"/>
              </w:rPr>
            </w:pPr>
            <w:r>
              <w:rPr>
                <w:sz w:val="20"/>
                <w:szCs w:val="20"/>
                <w:highlight w:val="none"/>
              </w:rPr>
              <w:t>从业人员 10</w:t>
            </w:r>
            <w:r>
              <w:rPr>
                <w:spacing w:val="-11"/>
                <w:sz w:val="20"/>
                <w:szCs w:val="20"/>
                <w:highlight w:val="none"/>
              </w:rPr>
              <w:t xml:space="preserve"> </w:t>
            </w:r>
            <w:r>
              <w:rPr>
                <w:sz w:val="20"/>
                <w:szCs w:val="20"/>
                <w:highlight w:val="none"/>
              </w:rPr>
              <w:t>人以下或营业收入</w:t>
            </w:r>
            <w:r>
              <w:rPr>
                <w:spacing w:val="21"/>
                <w:sz w:val="20"/>
                <w:szCs w:val="20"/>
                <w:highlight w:val="none"/>
              </w:rPr>
              <w:t xml:space="preserve"> </w:t>
            </w:r>
            <w:r>
              <w:rPr>
                <w:sz w:val="20"/>
                <w:szCs w:val="20"/>
                <w:highlight w:val="none"/>
              </w:rPr>
              <w:t>50 万元以下</w:t>
            </w:r>
          </w:p>
        </w:tc>
      </w:tr>
      <w:tr w14:paraId="243DB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4" w:type="dxa"/>
            <w:vMerge w:val="restart"/>
            <w:tcBorders>
              <w:bottom w:val="nil"/>
            </w:tcBorders>
            <w:vAlign w:val="top"/>
          </w:tcPr>
          <w:p w14:paraId="55A305AE">
            <w:pPr>
              <w:spacing w:line="291" w:lineRule="auto"/>
              <w:rPr>
                <w:rFonts w:ascii="Arial"/>
                <w:sz w:val="21"/>
                <w:highlight w:val="none"/>
              </w:rPr>
            </w:pPr>
          </w:p>
          <w:p w14:paraId="18231E9B">
            <w:pPr>
              <w:spacing w:line="292" w:lineRule="auto"/>
              <w:rPr>
                <w:rFonts w:ascii="Arial"/>
                <w:sz w:val="21"/>
                <w:highlight w:val="none"/>
              </w:rPr>
            </w:pPr>
          </w:p>
          <w:p w14:paraId="5826D49C">
            <w:pPr>
              <w:spacing w:line="292" w:lineRule="auto"/>
              <w:rPr>
                <w:rFonts w:ascii="Arial"/>
                <w:sz w:val="21"/>
                <w:highlight w:val="none"/>
              </w:rPr>
            </w:pPr>
          </w:p>
          <w:p w14:paraId="1729BE09">
            <w:pPr>
              <w:pStyle w:val="10"/>
              <w:spacing w:before="65" w:line="220" w:lineRule="auto"/>
              <w:ind w:left="26"/>
              <w:rPr>
                <w:sz w:val="20"/>
                <w:szCs w:val="20"/>
                <w:highlight w:val="none"/>
              </w:rPr>
            </w:pPr>
            <w:r>
              <w:rPr>
                <w:spacing w:val="5"/>
                <w:sz w:val="20"/>
                <w:szCs w:val="20"/>
                <w:highlight w:val="none"/>
              </w:rPr>
              <w:t>房地产开发经营</w:t>
            </w:r>
          </w:p>
        </w:tc>
        <w:tc>
          <w:tcPr>
            <w:tcW w:w="8120" w:type="dxa"/>
            <w:gridSpan w:val="4"/>
            <w:vAlign w:val="top"/>
          </w:tcPr>
          <w:p w14:paraId="316F5761">
            <w:pPr>
              <w:pStyle w:val="10"/>
              <w:spacing w:before="155" w:line="220" w:lineRule="auto"/>
              <w:ind w:left="510"/>
              <w:rPr>
                <w:sz w:val="20"/>
                <w:szCs w:val="20"/>
                <w:highlight w:val="none"/>
              </w:rPr>
            </w:pPr>
            <w:r>
              <w:rPr>
                <w:spacing w:val="3"/>
                <w:sz w:val="20"/>
                <w:szCs w:val="20"/>
                <w:highlight w:val="none"/>
              </w:rPr>
              <w:t>营业收入</w:t>
            </w:r>
            <w:r>
              <w:rPr>
                <w:spacing w:val="-5"/>
                <w:sz w:val="20"/>
                <w:szCs w:val="20"/>
                <w:highlight w:val="none"/>
              </w:rPr>
              <w:t xml:space="preserve"> </w:t>
            </w:r>
            <w:r>
              <w:rPr>
                <w:spacing w:val="3"/>
                <w:sz w:val="20"/>
                <w:szCs w:val="20"/>
                <w:highlight w:val="none"/>
              </w:rPr>
              <w:t>200 000 万元以下或资产总额</w:t>
            </w:r>
            <w:r>
              <w:rPr>
                <w:spacing w:val="35"/>
                <w:sz w:val="20"/>
                <w:szCs w:val="20"/>
                <w:highlight w:val="none"/>
              </w:rPr>
              <w:t xml:space="preserve"> </w:t>
            </w:r>
            <w:r>
              <w:rPr>
                <w:spacing w:val="3"/>
                <w:sz w:val="20"/>
                <w:szCs w:val="20"/>
                <w:highlight w:val="none"/>
              </w:rPr>
              <w:t>10 000</w:t>
            </w:r>
            <w:r>
              <w:rPr>
                <w:spacing w:val="-16"/>
                <w:sz w:val="20"/>
                <w:szCs w:val="20"/>
                <w:highlight w:val="none"/>
              </w:rPr>
              <w:t xml:space="preserve"> </w:t>
            </w:r>
            <w:r>
              <w:rPr>
                <w:spacing w:val="3"/>
                <w:sz w:val="20"/>
                <w:szCs w:val="20"/>
                <w:highlight w:val="none"/>
              </w:rPr>
              <w:t>万元以下的为中小微型企业。</w:t>
            </w:r>
          </w:p>
        </w:tc>
      </w:tr>
      <w:tr w14:paraId="34F89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654" w:type="dxa"/>
            <w:vMerge w:val="continue"/>
            <w:tcBorders>
              <w:top w:val="nil"/>
              <w:bottom w:val="nil"/>
            </w:tcBorders>
            <w:vAlign w:val="top"/>
          </w:tcPr>
          <w:p w14:paraId="7224D84A">
            <w:pPr>
              <w:rPr>
                <w:rFonts w:ascii="Arial"/>
                <w:sz w:val="21"/>
                <w:highlight w:val="none"/>
              </w:rPr>
            </w:pPr>
          </w:p>
        </w:tc>
        <w:tc>
          <w:tcPr>
            <w:tcW w:w="703" w:type="dxa"/>
            <w:gridSpan w:val="2"/>
            <w:vAlign w:val="top"/>
          </w:tcPr>
          <w:p w14:paraId="1EF2CCF2">
            <w:pPr>
              <w:pStyle w:val="10"/>
              <w:spacing w:before="216" w:line="220" w:lineRule="auto"/>
              <w:ind w:left="158"/>
              <w:rPr>
                <w:sz w:val="20"/>
                <w:szCs w:val="20"/>
                <w:highlight w:val="none"/>
              </w:rPr>
            </w:pPr>
            <w:r>
              <w:rPr>
                <w:spacing w:val="-14"/>
                <w:sz w:val="20"/>
                <w:szCs w:val="20"/>
                <w:highlight w:val="none"/>
              </w:rPr>
              <w:t>中型</w:t>
            </w:r>
          </w:p>
        </w:tc>
        <w:tc>
          <w:tcPr>
            <w:tcW w:w="7417" w:type="dxa"/>
            <w:gridSpan w:val="2"/>
            <w:vAlign w:val="top"/>
          </w:tcPr>
          <w:p w14:paraId="518C4B56">
            <w:pPr>
              <w:pStyle w:val="10"/>
              <w:spacing w:before="154" w:line="220" w:lineRule="auto"/>
              <w:ind w:left="211"/>
              <w:rPr>
                <w:sz w:val="20"/>
                <w:szCs w:val="20"/>
                <w:highlight w:val="none"/>
              </w:rPr>
            </w:pPr>
            <w:r>
              <w:rPr>
                <w:spacing w:val="-1"/>
                <w:sz w:val="20"/>
                <w:szCs w:val="20"/>
                <w:highlight w:val="none"/>
              </w:rPr>
              <w:t>营业收入 1 000 万元一</w:t>
            </w:r>
            <w:r>
              <w:rPr>
                <w:spacing w:val="-19"/>
                <w:sz w:val="20"/>
                <w:szCs w:val="20"/>
                <w:highlight w:val="none"/>
              </w:rPr>
              <w:t xml:space="preserve"> </w:t>
            </w:r>
            <w:r>
              <w:rPr>
                <w:spacing w:val="-1"/>
                <w:sz w:val="20"/>
                <w:szCs w:val="20"/>
                <w:highlight w:val="none"/>
              </w:rPr>
              <w:t>200 000 万元，且资产总额 5</w:t>
            </w:r>
            <w:r>
              <w:rPr>
                <w:spacing w:val="29"/>
                <w:sz w:val="20"/>
                <w:szCs w:val="20"/>
                <w:highlight w:val="none"/>
              </w:rPr>
              <w:t xml:space="preserve"> </w:t>
            </w:r>
            <w:r>
              <w:rPr>
                <w:spacing w:val="-1"/>
                <w:sz w:val="20"/>
                <w:szCs w:val="20"/>
                <w:highlight w:val="none"/>
              </w:rPr>
              <w:t>000 万元一 10000</w:t>
            </w:r>
            <w:r>
              <w:rPr>
                <w:spacing w:val="-18"/>
                <w:sz w:val="20"/>
                <w:szCs w:val="20"/>
                <w:highlight w:val="none"/>
              </w:rPr>
              <w:t xml:space="preserve"> </w:t>
            </w:r>
            <w:r>
              <w:rPr>
                <w:spacing w:val="-1"/>
                <w:sz w:val="20"/>
                <w:szCs w:val="20"/>
                <w:highlight w:val="none"/>
              </w:rPr>
              <w:t>万元</w:t>
            </w:r>
          </w:p>
        </w:tc>
      </w:tr>
      <w:tr w14:paraId="2957D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4" w:type="dxa"/>
            <w:vMerge w:val="continue"/>
            <w:tcBorders>
              <w:top w:val="nil"/>
              <w:bottom w:val="nil"/>
            </w:tcBorders>
            <w:vAlign w:val="top"/>
          </w:tcPr>
          <w:p w14:paraId="739CDE83">
            <w:pPr>
              <w:rPr>
                <w:rFonts w:ascii="Arial"/>
                <w:sz w:val="21"/>
                <w:highlight w:val="none"/>
              </w:rPr>
            </w:pPr>
          </w:p>
        </w:tc>
        <w:tc>
          <w:tcPr>
            <w:tcW w:w="703" w:type="dxa"/>
            <w:gridSpan w:val="2"/>
            <w:vAlign w:val="top"/>
          </w:tcPr>
          <w:p w14:paraId="12010BAF">
            <w:pPr>
              <w:pStyle w:val="10"/>
              <w:spacing w:before="161" w:line="222" w:lineRule="auto"/>
              <w:ind w:left="131"/>
              <w:rPr>
                <w:sz w:val="20"/>
                <w:szCs w:val="20"/>
                <w:highlight w:val="none"/>
              </w:rPr>
            </w:pPr>
            <w:r>
              <w:rPr>
                <w:spacing w:val="-6"/>
                <w:sz w:val="20"/>
                <w:szCs w:val="20"/>
                <w:highlight w:val="none"/>
              </w:rPr>
              <w:t>小型</w:t>
            </w:r>
          </w:p>
        </w:tc>
        <w:tc>
          <w:tcPr>
            <w:tcW w:w="7417" w:type="dxa"/>
            <w:gridSpan w:val="2"/>
            <w:vAlign w:val="top"/>
          </w:tcPr>
          <w:p w14:paraId="6FEEF6BF">
            <w:pPr>
              <w:pStyle w:val="10"/>
              <w:spacing w:before="158" w:line="220" w:lineRule="auto"/>
              <w:ind w:left="395"/>
              <w:rPr>
                <w:sz w:val="20"/>
                <w:szCs w:val="20"/>
                <w:highlight w:val="none"/>
              </w:rPr>
            </w:pPr>
            <w:r>
              <w:rPr>
                <w:spacing w:val="-1"/>
                <w:sz w:val="20"/>
                <w:szCs w:val="20"/>
                <w:highlight w:val="none"/>
              </w:rPr>
              <w:t>营业收入 100 万元一 1 000 万元，且资产总额 2 000</w:t>
            </w:r>
            <w:r>
              <w:rPr>
                <w:spacing w:val="-18"/>
                <w:sz w:val="20"/>
                <w:szCs w:val="20"/>
                <w:highlight w:val="none"/>
              </w:rPr>
              <w:t xml:space="preserve"> </w:t>
            </w:r>
            <w:r>
              <w:rPr>
                <w:spacing w:val="-1"/>
                <w:sz w:val="20"/>
                <w:szCs w:val="20"/>
                <w:highlight w:val="none"/>
              </w:rPr>
              <w:t>万元一</w:t>
            </w:r>
            <w:r>
              <w:rPr>
                <w:spacing w:val="-18"/>
                <w:sz w:val="20"/>
                <w:szCs w:val="20"/>
                <w:highlight w:val="none"/>
              </w:rPr>
              <w:t xml:space="preserve"> </w:t>
            </w:r>
            <w:r>
              <w:rPr>
                <w:spacing w:val="-2"/>
                <w:sz w:val="20"/>
                <w:szCs w:val="20"/>
                <w:highlight w:val="none"/>
              </w:rPr>
              <w:t>5</w:t>
            </w:r>
            <w:r>
              <w:rPr>
                <w:spacing w:val="26"/>
                <w:sz w:val="20"/>
                <w:szCs w:val="20"/>
                <w:highlight w:val="none"/>
              </w:rPr>
              <w:t xml:space="preserve"> </w:t>
            </w:r>
            <w:r>
              <w:rPr>
                <w:spacing w:val="-2"/>
                <w:sz w:val="20"/>
                <w:szCs w:val="20"/>
                <w:highlight w:val="none"/>
              </w:rPr>
              <w:t>000</w:t>
            </w:r>
            <w:r>
              <w:rPr>
                <w:spacing w:val="36"/>
                <w:sz w:val="20"/>
                <w:szCs w:val="20"/>
                <w:highlight w:val="none"/>
              </w:rPr>
              <w:t xml:space="preserve"> </w:t>
            </w:r>
            <w:r>
              <w:rPr>
                <w:spacing w:val="-2"/>
                <w:sz w:val="20"/>
                <w:szCs w:val="20"/>
                <w:highlight w:val="none"/>
              </w:rPr>
              <w:t>万元</w:t>
            </w:r>
          </w:p>
        </w:tc>
      </w:tr>
      <w:tr w14:paraId="6A9A6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654" w:type="dxa"/>
            <w:vMerge w:val="continue"/>
            <w:tcBorders>
              <w:top w:val="nil"/>
            </w:tcBorders>
            <w:vAlign w:val="top"/>
          </w:tcPr>
          <w:p w14:paraId="11877A9D">
            <w:pPr>
              <w:rPr>
                <w:rFonts w:ascii="Arial"/>
                <w:sz w:val="21"/>
                <w:highlight w:val="none"/>
              </w:rPr>
            </w:pPr>
          </w:p>
        </w:tc>
        <w:tc>
          <w:tcPr>
            <w:tcW w:w="703" w:type="dxa"/>
            <w:gridSpan w:val="2"/>
            <w:vAlign w:val="top"/>
          </w:tcPr>
          <w:p w14:paraId="336254FC">
            <w:pPr>
              <w:pStyle w:val="10"/>
              <w:spacing w:before="157" w:line="220" w:lineRule="auto"/>
              <w:ind w:left="119"/>
              <w:rPr>
                <w:sz w:val="20"/>
                <w:szCs w:val="20"/>
                <w:highlight w:val="none"/>
              </w:rPr>
            </w:pPr>
            <w:r>
              <w:rPr>
                <w:spacing w:val="-2"/>
                <w:sz w:val="20"/>
                <w:szCs w:val="20"/>
                <w:highlight w:val="none"/>
              </w:rPr>
              <w:t>微型</w:t>
            </w:r>
          </w:p>
        </w:tc>
        <w:tc>
          <w:tcPr>
            <w:tcW w:w="7417" w:type="dxa"/>
            <w:gridSpan w:val="2"/>
            <w:vAlign w:val="top"/>
          </w:tcPr>
          <w:p w14:paraId="6580E9E1">
            <w:pPr>
              <w:pStyle w:val="10"/>
              <w:spacing w:before="157" w:line="220" w:lineRule="auto"/>
              <w:ind w:left="761"/>
              <w:rPr>
                <w:sz w:val="20"/>
                <w:szCs w:val="20"/>
                <w:highlight w:val="none"/>
              </w:rPr>
            </w:pPr>
            <w:r>
              <w:rPr>
                <w:spacing w:val="2"/>
                <w:sz w:val="20"/>
                <w:szCs w:val="20"/>
                <w:highlight w:val="none"/>
              </w:rPr>
              <w:t>营业收入 100 万元以下或资产总额</w:t>
            </w:r>
            <w:r>
              <w:rPr>
                <w:spacing w:val="-24"/>
                <w:sz w:val="20"/>
                <w:szCs w:val="20"/>
                <w:highlight w:val="none"/>
              </w:rPr>
              <w:t xml:space="preserve"> </w:t>
            </w:r>
            <w:r>
              <w:rPr>
                <w:spacing w:val="2"/>
                <w:sz w:val="20"/>
                <w:szCs w:val="20"/>
                <w:highlight w:val="none"/>
              </w:rPr>
              <w:t>2 000 万元以下的为微型企业</w:t>
            </w:r>
          </w:p>
        </w:tc>
      </w:tr>
      <w:tr w14:paraId="4FC37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4" w:type="dxa"/>
            <w:vMerge w:val="restart"/>
            <w:tcBorders>
              <w:bottom w:val="nil"/>
            </w:tcBorders>
            <w:vAlign w:val="top"/>
          </w:tcPr>
          <w:p w14:paraId="15D0CCB8">
            <w:pPr>
              <w:spacing w:line="272" w:lineRule="auto"/>
              <w:rPr>
                <w:rFonts w:ascii="Arial"/>
                <w:sz w:val="21"/>
                <w:highlight w:val="none"/>
              </w:rPr>
            </w:pPr>
          </w:p>
          <w:p w14:paraId="476A7809">
            <w:pPr>
              <w:spacing w:line="273" w:lineRule="auto"/>
              <w:rPr>
                <w:rFonts w:ascii="Arial"/>
                <w:sz w:val="21"/>
                <w:highlight w:val="none"/>
              </w:rPr>
            </w:pPr>
          </w:p>
          <w:p w14:paraId="7602D207">
            <w:pPr>
              <w:spacing w:line="273" w:lineRule="auto"/>
              <w:rPr>
                <w:rFonts w:ascii="Arial"/>
                <w:sz w:val="21"/>
                <w:highlight w:val="none"/>
              </w:rPr>
            </w:pPr>
          </w:p>
          <w:p w14:paraId="00B404A5">
            <w:pPr>
              <w:pStyle w:val="10"/>
              <w:spacing w:before="65" w:line="220" w:lineRule="auto"/>
              <w:ind w:left="386"/>
              <w:rPr>
                <w:sz w:val="20"/>
                <w:szCs w:val="20"/>
                <w:highlight w:val="none"/>
              </w:rPr>
            </w:pPr>
            <w:r>
              <w:rPr>
                <w:spacing w:val="3"/>
                <w:sz w:val="20"/>
                <w:szCs w:val="20"/>
                <w:highlight w:val="none"/>
              </w:rPr>
              <w:t>物业管理</w:t>
            </w:r>
          </w:p>
        </w:tc>
        <w:tc>
          <w:tcPr>
            <w:tcW w:w="8120" w:type="dxa"/>
            <w:gridSpan w:val="4"/>
            <w:vAlign w:val="top"/>
          </w:tcPr>
          <w:p w14:paraId="1C8CF371">
            <w:pPr>
              <w:pStyle w:val="10"/>
              <w:spacing w:before="160" w:line="220" w:lineRule="auto"/>
              <w:ind w:left="763"/>
              <w:rPr>
                <w:sz w:val="20"/>
                <w:szCs w:val="20"/>
                <w:highlight w:val="none"/>
              </w:rPr>
            </w:pPr>
            <w:r>
              <w:rPr>
                <w:spacing w:val="3"/>
                <w:sz w:val="20"/>
                <w:szCs w:val="20"/>
                <w:highlight w:val="none"/>
              </w:rPr>
              <w:t>从业人员 1 000</w:t>
            </w:r>
            <w:r>
              <w:rPr>
                <w:spacing w:val="-15"/>
                <w:sz w:val="20"/>
                <w:szCs w:val="20"/>
                <w:highlight w:val="none"/>
              </w:rPr>
              <w:t xml:space="preserve"> </w:t>
            </w:r>
            <w:r>
              <w:rPr>
                <w:spacing w:val="3"/>
                <w:sz w:val="20"/>
                <w:szCs w:val="20"/>
                <w:highlight w:val="none"/>
              </w:rPr>
              <w:t>人以下或营业收入</w:t>
            </w:r>
            <w:r>
              <w:rPr>
                <w:spacing w:val="25"/>
                <w:sz w:val="20"/>
                <w:szCs w:val="20"/>
                <w:highlight w:val="none"/>
              </w:rPr>
              <w:t xml:space="preserve"> </w:t>
            </w:r>
            <w:r>
              <w:rPr>
                <w:spacing w:val="3"/>
                <w:sz w:val="20"/>
                <w:szCs w:val="20"/>
                <w:highlight w:val="none"/>
              </w:rPr>
              <w:t>5</w:t>
            </w:r>
            <w:r>
              <w:rPr>
                <w:spacing w:val="22"/>
                <w:sz w:val="20"/>
                <w:szCs w:val="20"/>
                <w:highlight w:val="none"/>
              </w:rPr>
              <w:t xml:space="preserve"> </w:t>
            </w:r>
            <w:r>
              <w:rPr>
                <w:spacing w:val="3"/>
                <w:sz w:val="20"/>
                <w:szCs w:val="20"/>
                <w:highlight w:val="none"/>
              </w:rPr>
              <w:t>000</w:t>
            </w:r>
            <w:r>
              <w:rPr>
                <w:spacing w:val="-18"/>
                <w:sz w:val="20"/>
                <w:szCs w:val="20"/>
                <w:highlight w:val="none"/>
              </w:rPr>
              <w:t xml:space="preserve"> </w:t>
            </w:r>
            <w:r>
              <w:rPr>
                <w:spacing w:val="3"/>
                <w:sz w:val="20"/>
                <w:szCs w:val="20"/>
                <w:highlight w:val="none"/>
              </w:rPr>
              <w:t>万元以下的为中小微型企业。</w:t>
            </w:r>
          </w:p>
        </w:tc>
      </w:tr>
      <w:tr w14:paraId="1FBE7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4" w:type="dxa"/>
            <w:vMerge w:val="continue"/>
            <w:tcBorders>
              <w:top w:val="nil"/>
              <w:bottom w:val="nil"/>
            </w:tcBorders>
            <w:vAlign w:val="top"/>
          </w:tcPr>
          <w:p w14:paraId="027C315B">
            <w:pPr>
              <w:rPr>
                <w:rFonts w:ascii="Arial"/>
                <w:sz w:val="21"/>
                <w:highlight w:val="none"/>
              </w:rPr>
            </w:pPr>
          </w:p>
        </w:tc>
        <w:tc>
          <w:tcPr>
            <w:tcW w:w="703" w:type="dxa"/>
            <w:gridSpan w:val="2"/>
            <w:vAlign w:val="top"/>
          </w:tcPr>
          <w:p w14:paraId="35D92106">
            <w:pPr>
              <w:pStyle w:val="10"/>
              <w:spacing w:before="161" w:line="220" w:lineRule="auto"/>
              <w:ind w:left="158"/>
              <w:rPr>
                <w:sz w:val="20"/>
                <w:szCs w:val="20"/>
                <w:highlight w:val="none"/>
              </w:rPr>
            </w:pPr>
            <w:r>
              <w:rPr>
                <w:spacing w:val="-14"/>
                <w:sz w:val="20"/>
                <w:szCs w:val="20"/>
                <w:highlight w:val="none"/>
              </w:rPr>
              <w:t>中型</w:t>
            </w:r>
          </w:p>
        </w:tc>
        <w:tc>
          <w:tcPr>
            <w:tcW w:w="7417" w:type="dxa"/>
            <w:gridSpan w:val="2"/>
            <w:vAlign w:val="top"/>
          </w:tcPr>
          <w:p w14:paraId="091AAE6B">
            <w:pPr>
              <w:pStyle w:val="10"/>
              <w:spacing w:before="159" w:line="220" w:lineRule="auto"/>
              <w:ind w:left="651"/>
              <w:rPr>
                <w:sz w:val="20"/>
                <w:szCs w:val="20"/>
                <w:highlight w:val="none"/>
              </w:rPr>
            </w:pPr>
            <w:r>
              <w:rPr>
                <w:spacing w:val="-1"/>
                <w:sz w:val="20"/>
                <w:szCs w:val="20"/>
                <w:highlight w:val="none"/>
              </w:rPr>
              <w:t>从业人员 300</w:t>
            </w:r>
            <w:r>
              <w:rPr>
                <w:spacing w:val="-15"/>
                <w:sz w:val="20"/>
                <w:szCs w:val="20"/>
                <w:highlight w:val="none"/>
              </w:rPr>
              <w:t xml:space="preserve"> </w:t>
            </w:r>
            <w:r>
              <w:rPr>
                <w:spacing w:val="-1"/>
                <w:sz w:val="20"/>
                <w:szCs w:val="20"/>
                <w:highlight w:val="none"/>
              </w:rPr>
              <w:t>人一 1 000</w:t>
            </w:r>
            <w:r>
              <w:rPr>
                <w:spacing w:val="-23"/>
                <w:sz w:val="20"/>
                <w:szCs w:val="20"/>
                <w:highlight w:val="none"/>
              </w:rPr>
              <w:t xml:space="preserve"> </w:t>
            </w:r>
            <w:r>
              <w:rPr>
                <w:spacing w:val="-1"/>
                <w:sz w:val="20"/>
                <w:szCs w:val="20"/>
                <w:highlight w:val="none"/>
              </w:rPr>
              <w:t>人，且营业收入</w:t>
            </w:r>
            <w:r>
              <w:rPr>
                <w:spacing w:val="55"/>
                <w:sz w:val="20"/>
                <w:szCs w:val="20"/>
                <w:highlight w:val="none"/>
              </w:rPr>
              <w:t xml:space="preserve"> </w:t>
            </w:r>
            <w:r>
              <w:rPr>
                <w:spacing w:val="-1"/>
                <w:sz w:val="20"/>
                <w:szCs w:val="20"/>
                <w:highlight w:val="none"/>
              </w:rPr>
              <w:t>1000 万元一</w:t>
            </w:r>
            <w:r>
              <w:rPr>
                <w:spacing w:val="-19"/>
                <w:sz w:val="20"/>
                <w:szCs w:val="20"/>
                <w:highlight w:val="none"/>
              </w:rPr>
              <w:t xml:space="preserve"> </w:t>
            </w:r>
            <w:r>
              <w:rPr>
                <w:spacing w:val="-1"/>
                <w:sz w:val="20"/>
                <w:szCs w:val="20"/>
                <w:highlight w:val="none"/>
              </w:rPr>
              <w:t>5 000 万元</w:t>
            </w:r>
          </w:p>
        </w:tc>
      </w:tr>
      <w:tr w14:paraId="23E0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4" w:type="dxa"/>
            <w:vMerge w:val="continue"/>
            <w:tcBorders>
              <w:top w:val="nil"/>
              <w:bottom w:val="nil"/>
            </w:tcBorders>
            <w:vAlign w:val="top"/>
          </w:tcPr>
          <w:p w14:paraId="71867767">
            <w:pPr>
              <w:rPr>
                <w:rFonts w:ascii="Arial"/>
                <w:sz w:val="21"/>
                <w:highlight w:val="none"/>
              </w:rPr>
            </w:pPr>
          </w:p>
        </w:tc>
        <w:tc>
          <w:tcPr>
            <w:tcW w:w="703" w:type="dxa"/>
            <w:gridSpan w:val="2"/>
            <w:vAlign w:val="top"/>
          </w:tcPr>
          <w:p w14:paraId="34CAA1EC">
            <w:pPr>
              <w:pStyle w:val="10"/>
              <w:spacing w:before="161" w:line="222" w:lineRule="auto"/>
              <w:ind w:left="131"/>
              <w:rPr>
                <w:sz w:val="20"/>
                <w:szCs w:val="20"/>
                <w:highlight w:val="none"/>
              </w:rPr>
            </w:pPr>
            <w:r>
              <w:rPr>
                <w:spacing w:val="-6"/>
                <w:sz w:val="20"/>
                <w:szCs w:val="20"/>
                <w:highlight w:val="none"/>
              </w:rPr>
              <w:t>小型</w:t>
            </w:r>
          </w:p>
        </w:tc>
        <w:tc>
          <w:tcPr>
            <w:tcW w:w="7417" w:type="dxa"/>
            <w:gridSpan w:val="2"/>
            <w:vAlign w:val="top"/>
          </w:tcPr>
          <w:p w14:paraId="45765840">
            <w:pPr>
              <w:pStyle w:val="10"/>
              <w:spacing w:before="159" w:line="220" w:lineRule="auto"/>
              <w:ind w:left="833"/>
              <w:rPr>
                <w:sz w:val="20"/>
                <w:szCs w:val="20"/>
                <w:highlight w:val="none"/>
              </w:rPr>
            </w:pPr>
            <w:r>
              <w:rPr>
                <w:spacing w:val="-1"/>
                <w:sz w:val="20"/>
                <w:szCs w:val="20"/>
                <w:highlight w:val="none"/>
              </w:rPr>
              <w:t>从业人员 100</w:t>
            </w:r>
            <w:r>
              <w:rPr>
                <w:spacing w:val="-23"/>
                <w:sz w:val="20"/>
                <w:szCs w:val="20"/>
                <w:highlight w:val="none"/>
              </w:rPr>
              <w:t xml:space="preserve"> </w:t>
            </w:r>
            <w:r>
              <w:rPr>
                <w:spacing w:val="-1"/>
                <w:sz w:val="20"/>
                <w:szCs w:val="20"/>
                <w:highlight w:val="none"/>
              </w:rPr>
              <w:t>人一 300</w:t>
            </w:r>
            <w:r>
              <w:rPr>
                <w:spacing w:val="-24"/>
                <w:sz w:val="20"/>
                <w:szCs w:val="20"/>
                <w:highlight w:val="none"/>
              </w:rPr>
              <w:t xml:space="preserve"> </w:t>
            </w:r>
            <w:r>
              <w:rPr>
                <w:spacing w:val="-1"/>
                <w:sz w:val="20"/>
                <w:szCs w:val="20"/>
                <w:highlight w:val="none"/>
              </w:rPr>
              <w:t>人，且营业收入 500 万元一 1 00</w:t>
            </w:r>
            <w:r>
              <w:rPr>
                <w:spacing w:val="-2"/>
                <w:sz w:val="20"/>
                <w:szCs w:val="20"/>
                <w:highlight w:val="none"/>
              </w:rPr>
              <w:t>0</w:t>
            </w:r>
            <w:r>
              <w:rPr>
                <w:spacing w:val="-20"/>
                <w:sz w:val="20"/>
                <w:szCs w:val="20"/>
                <w:highlight w:val="none"/>
              </w:rPr>
              <w:t xml:space="preserve"> </w:t>
            </w:r>
            <w:r>
              <w:rPr>
                <w:spacing w:val="-2"/>
                <w:sz w:val="20"/>
                <w:szCs w:val="20"/>
                <w:highlight w:val="none"/>
              </w:rPr>
              <w:t>万元</w:t>
            </w:r>
          </w:p>
        </w:tc>
      </w:tr>
      <w:tr w14:paraId="4D79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4" w:type="dxa"/>
            <w:vMerge w:val="continue"/>
            <w:tcBorders>
              <w:top w:val="nil"/>
            </w:tcBorders>
            <w:vAlign w:val="top"/>
          </w:tcPr>
          <w:p w14:paraId="593BC3A9">
            <w:pPr>
              <w:rPr>
                <w:rFonts w:ascii="Arial"/>
                <w:sz w:val="21"/>
                <w:highlight w:val="none"/>
              </w:rPr>
            </w:pPr>
          </w:p>
        </w:tc>
        <w:tc>
          <w:tcPr>
            <w:tcW w:w="703" w:type="dxa"/>
            <w:gridSpan w:val="2"/>
            <w:vAlign w:val="top"/>
          </w:tcPr>
          <w:p w14:paraId="768A51D2">
            <w:pPr>
              <w:pStyle w:val="10"/>
              <w:spacing w:before="158" w:line="220" w:lineRule="auto"/>
              <w:ind w:left="119"/>
              <w:rPr>
                <w:sz w:val="20"/>
                <w:szCs w:val="20"/>
                <w:highlight w:val="none"/>
              </w:rPr>
            </w:pPr>
            <w:r>
              <w:rPr>
                <w:spacing w:val="-2"/>
                <w:sz w:val="20"/>
                <w:szCs w:val="20"/>
                <w:highlight w:val="none"/>
              </w:rPr>
              <w:t>微型</w:t>
            </w:r>
          </w:p>
        </w:tc>
        <w:tc>
          <w:tcPr>
            <w:tcW w:w="7417" w:type="dxa"/>
            <w:gridSpan w:val="2"/>
            <w:vAlign w:val="top"/>
          </w:tcPr>
          <w:p w14:paraId="0FE742EF">
            <w:pPr>
              <w:pStyle w:val="10"/>
              <w:spacing w:before="158" w:line="220" w:lineRule="auto"/>
              <w:ind w:left="1567"/>
              <w:rPr>
                <w:sz w:val="20"/>
                <w:szCs w:val="20"/>
                <w:highlight w:val="none"/>
              </w:rPr>
            </w:pPr>
            <w:r>
              <w:rPr>
                <w:spacing w:val="1"/>
                <w:sz w:val="20"/>
                <w:szCs w:val="20"/>
                <w:highlight w:val="none"/>
              </w:rPr>
              <w:t>从业人员 100</w:t>
            </w:r>
            <w:r>
              <w:rPr>
                <w:spacing w:val="-21"/>
                <w:sz w:val="20"/>
                <w:szCs w:val="20"/>
                <w:highlight w:val="none"/>
              </w:rPr>
              <w:t xml:space="preserve"> </w:t>
            </w:r>
            <w:r>
              <w:rPr>
                <w:spacing w:val="1"/>
                <w:sz w:val="20"/>
                <w:szCs w:val="20"/>
                <w:highlight w:val="none"/>
              </w:rPr>
              <w:t>人以下或营业收入</w:t>
            </w:r>
            <w:r>
              <w:rPr>
                <w:spacing w:val="21"/>
                <w:sz w:val="20"/>
                <w:szCs w:val="20"/>
                <w:highlight w:val="none"/>
              </w:rPr>
              <w:t xml:space="preserve"> </w:t>
            </w:r>
            <w:r>
              <w:rPr>
                <w:spacing w:val="1"/>
                <w:sz w:val="20"/>
                <w:szCs w:val="20"/>
                <w:highlight w:val="none"/>
              </w:rPr>
              <w:t>500 万</w:t>
            </w:r>
            <w:r>
              <w:rPr>
                <w:sz w:val="20"/>
                <w:szCs w:val="20"/>
                <w:highlight w:val="none"/>
              </w:rPr>
              <w:t>元以下</w:t>
            </w:r>
          </w:p>
        </w:tc>
      </w:tr>
    </w:tbl>
    <w:p w14:paraId="66416B8E">
      <w:pPr>
        <w:pStyle w:val="3"/>
        <w:rPr>
          <w:highlight w:val="none"/>
        </w:rPr>
      </w:pPr>
    </w:p>
    <w:p w14:paraId="5E61396D">
      <w:pPr>
        <w:rPr>
          <w:highlight w:val="none"/>
        </w:rPr>
        <w:sectPr>
          <w:footerReference r:id="rId79" w:type="default"/>
          <w:pgSz w:w="11900" w:h="16839"/>
          <w:pgMar w:top="400" w:right="947" w:bottom="515" w:left="1172" w:header="0" w:footer="363" w:gutter="0"/>
          <w:cols w:space="720" w:num="1"/>
        </w:sectPr>
      </w:pPr>
    </w:p>
    <w:p w14:paraId="38D8B84A">
      <w:pPr>
        <w:spacing w:before="60"/>
        <w:rPr>
          <w:highlight w:val="none"/>
        </w:rPr>
      </w:pPr>
    </w:p>
    <w:p w14:paraId="7FDF7CA8">
      <w:pPr>
        <w:spacing w:before="60"/>
        <w:rPr>
          <w:highlight w:val="none"/>
        </w:rPr>
      </w:pPr>
    </w:p>
    <w:p w14:paraId="3DEF1C18">
      <w:pPr>
        <w:spacing w:before="59"/>
        <w:rPr>
          <w:highlight w:val="none"/>
        </w:rPr>
      </w:pPr>
    </w:p>
    <w:tbl>
      <w:tblPr>
        <w:tblStyle w:val="9"/>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5"/>
        <w:gridCol w:w="702"/>
        <w:gridCol w:w="7417"/>
      </w:tblGrid>
      <w:tr w14:paraId="26BD6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1655" w:type="dxa"/>
            <w:vMerge w:val="restart"/>
            <w:tcBorders>
              <w:bottom w:val="nil"/>
            </w:tcBorders>
            <w:vAlign w:val="top"/>
          </w:tcPr>
          <w:p w14:paraId="79FEBB7E">
            <w:pPr>
              <w:spacing w:line="257" w:lineRule="auto"/>
              <w:rPr>
                <w:rFonts w:ascii="Arial"/>
                <w:sz w:val="21"/>
                <w:highlight w:val="none"/>
              </w:rPr>
            </w:pPr>
          </w:p>
          <w:p w14:paraId="2E086E8E">
            <w:pPr>
              <w:spacing w:line="258" w:lineRule="auto"/>
              <w:rPr>
                <w:rFonts w:ascii="Arial"/>
                <w:sz w:val="21"/>
                <w:highlight w:val="none"/>
              </w:rPr>
            </w:pPr>
          </w:p>
          <w:p w14:paraId="3A0983A2">
            <w:pPr>
              <w:spacing w:line="258" w:lineRule="auto"/>
              <w:rPr>
                <w:rFonts w:ascii="Arial"/>
                <w:sz w:val="21"/>
                <w:highlight w:val="none"/>
              </w:rPr>
            </w:pPr>
          </w:p>
          <w:p w14:paraId="4C601D49">
            <w:pPr>
              <w:spacing w:line="258" w:lineRule="auto"/>
              <w:rPr>
                <w:rFonts w:ascii="Arial"/>
                <w:sz w:val="21"/>
                <w:highlight w:val="none"/>
              </w:rPr>
            </w:pPr>
          </w:p>
          <w:p w14:paraId="4E929DAC">
            <w:pPr>
              <w:pStyle w:val="10"/>
              <w:spacing w:before="65" w:line="422" w:lineRule="auto"/>
              <w:ind w:left="754" w:right="136" w:hanging="678"/>
              <w:rPr>
                <w:sz w:val="20"/>
                <w:szCs w:val="20"/>
                <w:highlight w:val="none"/>
              </w:rPr>
            </w:pPr>
            <w:r>
              <w:rPr>
                <w:spacing w:val="5"/>
                <w:sz w:val="20"/>
                <w:szCs w:val="20"/>
                <w:highlight w:val="none"/>
              </w:rPr>
              <w:t>租赁和商务服务</w:t>
            </w:r>
            <w:r>
              <w:rPr>
                <w:spacing w:val="1"/>
                <w:sz w:val="20"/>
                <w:szCs w:val="20"/>
                <w:highlight w:val="none"/>
              </w:rPr>
              <w:t xml:space="preserve"> </w:t>
            </w:r>
            <w:r>
              <w:rPr>
                <w:sz w:val="20"/>
                <w:szCs w:val="20"/>
                <w:highlight w:val="none"/>
              </w:rPr>
              <w:t>业</w:t>
            </w:r>
          </w:p>
        </w:tc>
        <w:tc>
          <w:tcPr>
            <w:tcW w:w="8119" w:type="dxa"/>
            <w:gridSpan w:val="2"/>
            <w:vAlign w:val="top"/>
          </w:tcPr>
          <w:p w14:paraId="2A0E5C02">
            <w:pPr>
              <w:pStyle w:val="10"/>
              <w:spacing w:before="76" w:line="220" w:lineRule="auto"/>
              <w:ind w:left="28"/>
              <w:rPr>
                <w:sz w:val="20"/>
                <w:szCs w:val="20"/>
                <w:highlight w:val="none"/>
              </w:rPr>
            </w:pPr>
            <w:r>
              <w:rPr>
                <w:spacing w:val="3"/>
                <w:sz w:val="20"/>
                <w:szCs w:val="20"/>
                <w:highlight w:val="none"/>
              </w:rPr>
              <w:t>从业人员 300</w:t>
            </w:r>
            <w:r>
              <w:rPr>
                <w:spacing w:val="-20"/>
                <w:sz w:val="20"/>
                <w:szCs w:val="20"/>
                <w:highlight w:val="none"/>
              </w:rPr>
              <w:t xml:space="preserve"> </w:t>
            </w:r>
            <w:r>
              <w:rPr>
                <w:spacing w:val="3"/>
                <w:sz w:val="20"/>
                <w:szCs w:val="20"/>
                <w:highlight w:val="none"/>
              </w:rPr>
              <w:t>人以下或资产总额</w:t>
            </w:r>
            <w:r>
              <w:rPr>
                <w:spacing w:val="60"/>
                <w:sz w:val="20"/>
                <w:szCs w:val="20"/>
                <w:highlight w:val="none"/>
              </w:rPr>
              <w:t xml:space="preserve"> </w:t>
            </w:r>
            <w:r>
              <w:rPr>
                <w:spacing w:val="3"/>
                <w:sz w:val="20"/>
                <w:szCs w:val="20"/>
                <w:highlight w:val="none"/>
              </w:rPr>
              <w:t>120 0</w:t>
            </w:r>
            <w:r>
              <w:rPr>
                <w:spacing w:val="2"/>
                <w:sz w:val="20"/>
                <w:szCs w:val="20"/>
                <w:highlight w:val="none"/>
              </w:rPr>
              <w:t>00 万元以下的为中小微型企业。</w:t>
            </w:r>
            <w:r>
              <w:rPr>
                <w:spacing w:val="27"/>
                <w:sz w:val="20"/>
                <w:szCs w:val="20"/>
                <w:highlight w:val="none"/>
              </w:rPr>
              <w:t xml:space="preserve"> </w:t>
            </w:r>
            <w:r>
              <w:rPr>
                <w:spacing w:val="2"/>
                <w:sz w:val="20"/>
                <w:szCs w:val="20"/>
                <w:highlight w:val="none"/>
              </w:rPr>
              <w:t>其中，</w:t>
            </w:r>
            <w:r>
              <w:rPr>
                <w:spacing w:val="30"/>
                <w:sz w:val="20"/>
                <w:szCs w:val="20"/>
                <w:highlight w:val="none"/>
              </w:rPr>
              <w:t xml:space="preserve"> </w:t>
            </w:r>
            <w:r>
              <w:rPr>
                <w:spacing w:val="2"/>
                <w:sz w:val="20"/>
                <w:szCs w:val="20"/>
                <w:highlight w:val="none"/>
              </w:rPr>
              <w:t>从业人</w:t>
            </w:r>
          </w:p>
          <w:p w14:paraId="42AC7059">
            <w:pPr>
              <w:pStyle w:val="10"/>
              <w:spacing w:before="77" w:line="220" w:lineRule="auto"/>
              <w:ind w:right="2"/>
              <w:jc w:val="right"/>
              <w:rPr>
                <w:sz w:val="20"/>
                <w:szCs w:val="20"/>
                <w:highlight w:val="none"/>
              </w:rPr>
            </w:pPr>
            <w:r>
              <w:rPr>
                <w:spacing w:val="-1"/>
                <w:sz w:val="20"/>
                <w:szCs w:val="20"/>
                <w:highlight w:val="none"/>
              </w:rPr>
              <w:t>员 100</w:t>
            </w:r>
            <w:r>
              <w:rPr>
                <w:spacing w:val="-26"/>
                <w:sz w:val="20"/>
                <w:szCs w:val="20"/>
                <w:highlight w:val="none"/>
              </w:rPr>
              <w:t xml:space="preserve"> </w:t>
            </w:r>
            <w:r>
              <w:rPr>
                <w:spacing w:val="-1"/>
                <w:sz w:val="20"/>
                <w:szCs w:val="20"/>
                <w:highlight w:val="none"/>
              </w:rPr>
              <w:t>人及以上，且资产总额 8</w:t>
            </w:r>
            <w:r>
              <w:rPr>
                <w:spacing w:val="-23"/>
                <w:sz w:val="20"/>
                <w:szCs w:val="20"/>
                <w:highlight w:val="none"/>
              </w:rPr>
              <w:t xml:space="preserve"> </w:t>
            </w:r>
            <w:r>
              <w:rPr>
                <w:spacing w:val="-1"/>
                <w:sz w:val="20"/>
                <w:szCs w:val="20"/>
                <w:highlight w:val="none"/>
              </w:rPr>
              <w:t>000</w:t>
            </w:r>
            <w:r>
              <w:rPr>
                <w:spacing w:val="-19"/>
                <w:sz w:val="20"/>
                <w:szCs w:val="20"/>
                <w:highlight w:val="none"/>
              </w:rPr>
              <w:t xml:space="preserve"> </w:t>
            </w:r>
            <w:r>
              <w:rPr>
                <w:spacing w:val="-1"/>
                <w:sz w:val="20"/>
                <w:szCs w:val="20"/>
                <w:highlight w:val="none"/>
              </w:rPr>
              <w:t>万元及以上的为中型企业</w:t>
            </w:r>
            <w:r>
              <w:rPr>
                <w:spacing w:val="-2"/>
                <w:sz w:val="20"/>
                <w:szCs w:val="20"/>
                <w:highlight w:val="none"/>
              </w:rPr>
              <w:t>；从业 人员 10</w:t>
            </w:r>
            <w:r>
              <w:rPr>
                <w:spacing w:val="-24"/>
                <w:sz w:val="20"/>
                <w:szCs w:val="20"/>
                <w:highlight w:val="none"/>
              </w:rPr>
              <w:t xml:space="preserve"> </w:t>
            </w:r>
            <w:r>
              <w:rPr>
                <w:spacing w:val="-2"/>
                <w:sz w:val="20"/>
                <w:szCs w:val="20"/>
                <w:highlight w:val="none"/>
              </w:rPr>
              <w:t>人及以上，</w:t>
            </w:r>
          </w:p>
          <w:p w14:paraId="5B20F3D6">
            <w:pPr>
              <w:pStyle w:val="10"/>
              <w:spacing w:before="77" w:line="220" w:lineRule="auto"/>
              <w:ind w:left="123"/>
              <w:rPr>
                <w:sz w:val="20"/>
                <w:szCs w:val="20"/>
                <w:highlight w:val="none"/>
              </w:rPr>
            </w:pPr>
            <w:r>
              <w:rPr>
                <w:spacing w:val="1"/>
                <w:sz w:val="20"/>
                <w:szCs w:val="20"/>
                <w:highlight w:val="none"/>
              </w:rPr>
              <w:t>且资产总额</w:t>
            </w:r>
            <w:r>
              <w:rPr>
                <w:spacing w:val="68"/>
                <w:sz w:val="20"/>
                <w:szCs w:val="20"/>
                <w:highlight w:val="none"/>
              </w:rPr>
              <w:t xml:space="preserve"> </w:t>
            </w:r>
            <w:r>
              <w:rPr>
                <w:spacing w:val="1"/>
                <w:sz w:val="20"/>
                <w:szCs w:val="20"/>
                <w:highlight w:val="none"/>
              </w:rPr>
              <w:t>100 万元及以上的为小型企业；从业人员 10</w:t>
            </w:r>
            <w:r>
              <w:rPr>
                <w:spacing w:val="-21"/>
                <w:sz w:val="20"/>
                <w:szCs w:val="20"/>
                <w:highlight w:val="none"/>
              </w:rPr>
              <w:t xml:space="preserve"> </w:t>
            </w:r>
            <w:r>
              <w:rPr>
                <w:spacing w:val="1"/>
                <w:sz w:val="20"/>
                <w:szCs w:val="20"/>
                <w:highlight w:val="none"/>
              </w:rPr>
              <w:t>人以下</w:t>
            </w:r>
            <w:r>
              <w:rPr>
                <w:sz w:val="20"/>
                <w:szCs w:val="20"/>
                <w:highlight w:val="none"/>
              </w:rPr>
              <w:t>或资产总额</w:t>
            </w:r>
            <w:r>
              <w:rPr>
                <w:spacing w:val="32"/>
                <w:sz w:val="20"/>
                <w:szCs w:val="20"/>
                <w:highlight w:val="none"/>
              </w:rPr>
              <w:t xml:space="preserve"> </w:t>
            </w:r>
            <w:r>
              <w:rPr>
                <w:sz w:val="20"/>
                <w:szCs w:val="20"/>
                <w:highlight w:val="none"/>
              </w:rPr>
              <w:t>100 万元以</w:t>
            </w:r>
          </w:p>
          <w:p w14:paraId="364F8BA1">
            <w:pPr>
              <w:pStyle w:val="10"/>
              <w:spacing w:before="78" w:line="220" w:lineRule="auto"/>
              <w:ind w:left="3264"/>
              <w:rPr>
                <w:sz w:val="20"/>
                <w:szCs w:val="20"/>
                <w:highlight w:val="none"/>
              </w:rPr>
            </w:pPr>
            <w:r>
              <w:rPr>
                <w:spacing w:val="1"/>
                <w:sz w:val="20"/>
                <w:szCs w:val="20"/>
                <w:highlight w:val="none"/>
              </w:rPr>
              <w:t>下的为微型企业。</w:t>
            </w:r>
          </w:p>
        </w:tc>
      </w:tr>
      <w:tr w14:paraId="64F60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5" w:type="dxa"/>
            <w:vMerge w:val="continue"/>
            <w:tcBorders>
              <w:top w:val="nil"/>
              <w:bottom w:val="nil"/>
            </w:tcBorders>
            <w:vAlign w:val="top"/>
          </w:tcPr>
          <w:p w14:paraId="5BF37885">
            <w:pPr>
              <w:rPr>
                <w:rFonts w:ascii="Arial"/>
                <w:sz w:val="21"/>
                <w:highlight w:val="none"/>
              </w:rPr>
            </w:pPr>
          </w:p>
        </w:tc>
        <w:tc>
          <w:tcPr>
            <w:tcW w:w="702" w:type="dxa"/>
            <w:vAlign w:val="top"/>
          </w:tcPr>
          <w:p w14:paraId="673F7C5F">
            <w:pPr>
              <w:pStyle w:val="10"/>
              <w:spacing w:before="154" w:line="220" w:lineRule="auto"/>
              <w:ind w:left="157"/>
              <w:rPr>
                <w:sz w:val="20"/>
                <w:szCs w:val="20"/>
                <w:highlight w:val="none"/>
              </w:rPr>
            </w:pPr>
            <w:r>
              <w:rPr>
                <w:spacing w:val="-14"/>
                <w:sz w:val="20"/>
                <w:szCs w:val="20"/>
                <w:highlight w:val="none"/>
              </w:rPr>
              <w:t>中型</w:t>
            </w:r>
          </w:p>
        </w:tc>
        <w:tc>
          <w:tcPr>
            <w:tcW w:w="7417" w:type="dxa"/>
            <w:vAlign w:val="top"/>
          </w:tcPr>
          <w:p w14:paraId="4FF4C69B">
            <w:pPr>
              <w:pStyle w:val="10"/>
              <w:spacing w:before="153" w:line="220" w:lineRule="auto"/>
              <w:ind w:left="624"/>
              <w:rPr>
                <w:sz w:val="20"/>
                <w:szCs w:val="20"/>
                <w:highlight w:val="none"/>
              </w:rPr>
            </w:pPr>
            <w:r>
              <w:rPr>
                <w:sz w:val="20"/>
                <w:szCs w:val="20"/>
                <w:highlight w:val="none"/>
              </w:rPr>
              <w:t>从业人员 100</w:t>
            </w:r>
            <w:r>
              <w:rPr>
                <w:spacing w:val="-21"/>
                <w:sz w:val="20"/>
                <w:szCs w:val="20"/>
                <w:highlight w:val="none"/>
              </w:rPr>
              <w:t xml:space="preserve"> </w:t>
            </w:r>
            <w:r>
              <w:rPr>
                <w:sz w:val="20"/>
                <w:szCs w:val="20"/>
                <w:highlight w:val="none"/>
              </w:rPr>
              <w:t>人一</w:t>
            </w:r>
            <w:r>
              <w:rPr>
                <w:spacing w:val="-19"/>
                <w:sz w:val="20"/>
                <w:szCs w:val="20"/>
                <w:highlight w:val="none"/>
              </w:rPr>
              <w:t xml:space="preserve"> </w:t>
            </w:r>
            <w:r>
              <w:rPr>
                <w:sz w:val="20"/>
                <w:szCs w:val="20"/>
                <w:highlight w:val="none"/>
              </w:rPr>
              <w:t>300</w:t>
            </w:r>
            <w:r>
              <w:rPr>
                <w:spacing w:val="-20"/>
                <w:sz w:val="20"/>
                <w:szCs w:val="20"/>
                <w:highlight w:val="none"/>
              </w:rPr>
              <w:t xml:space="preserve"> </w:t>
            </w:r>
            <w:r>
              <w:rPr>
                <w:sz w:val="20"/>
                <w:szCs w:val="20"/>
                <w:highlight w:val="none"/>
              </w:rPr>
              <w:t>人，且资产总额 8 000</w:t>
            </w:r>
            <w:r>
              <w:rPr>
                <w:spacing w:val="-18"/>
                <w:sz w:val="20"/>
                <w:szCs w:val="20"/>
                <w:highlight w:val="none"/>
              </w:rPr>
              <w:t xml:space="preserve"> </w:t>
            </w:r>
            <w:r>
              <w:rPr>
                <w:sz w:val="20"/>
                <w:szCs w:val="20"/>
                <w:highlight w:val="none"/>
              </w:rPr>
              <w:t>万元一</w:t>
            </w:r>
            <w:r>
              <w:rPr>
                <w:spacing w:val="-1"/>
                <w:sz w:val="20"/>
                <w:szCs w:val="20"/>
                <w:highlight w:val="none"/>
              </w:rPr>
              <w:t xml:space="preserve"> 120</w:t>
            </w:r>
            <w:r>
              <w:rPr>
                <w:spacing w:val="17"/>
                <w:sz w:val="20"/>
                <w:szCs w:val="20"/>
                <w:highlight w:val="none"/>
              </w:rPr>
              <w:t xml:space="preserve"> </w:t>
            </w:r>
            <w:r>
              <w:rPr>
                <w:spacing w:val="-1"/>
                <w:sz w:val="20"/>
                <w:szCs w:val="20"/>
                <w:highlight w:val="none"/>
              </w:rPr>
              <w:t>000</w:t>
            </w:r>
            <w:r>
              <w:rPr>
                <w:spacing w:val="-18"/>
                <w:sz w:val="20"/>
                <w:szCs w:val="20"/>
                <w:highlight w:val="none"/>
              </w:rPr>
              <w:t xml:space="preserve"> </w:t>
            </w:r>
            <w:r>
              <w:rPr>
                <w:spacing w:val="-1"/>
                <w:sz w:val="20"/>
                <w:szCs w:val="20"/>
                <w:highlight w:val="none"/>
              </w:rPr>
              <w:t>万元</w:t>
            </w:r>
          </w:p>
        </w:tc>
      </w:tr>
      <w:tr w14:paraId="0473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655" w:type="dxa"/>
            <w:vMerge w:val="continue"/>
            <w:tcBorders>
              <w:top w:val="nil"/>
              <w:bottom w:val="nil"/>
            </w:tcBorders>
            <w:vAlign w:val="top"/>
          </w:tcPr>
          <w:p w14:paraId="735DDD94">
            <w:pPr>
              <w:rPr>
                <w:rFonts w:ascii="Arial"/>
                <w:sz w:val="21"/>
                <w:highlight w:val="none"/>
              </w:rPr>
            </w:pPr>
          </w:p>
        </w:tc>
        <w:tc>
          <w:tcPr>
            <w:tcW w:w="702" w:type="dxa"/>
            <w:vAlign w:val="top"/>
          </w:tcPr>
          <w:p w14:paraId="27AC445B">
            <w:pPr>
              <w:pStyle w:val="10"/>
              <w:spacing w:before="155" w:line="222" w:lineRule="auto"/>
              <w:ind w:left="130"/>
              <w:rPr>
                <w:sz w:val="20"/>
                <w:szCs w:val="20"/>
                <w:highlight w:val="none"/>
              </w:rPr>
            </w:pPr>
            <w:r>
              <w:rPr>
                <w:spacing w:val="-6"/>
                <w:sz w:val="20"/>
                <w:szCs w:val="20"/>
                <w:highlight w:val="none"/>
              </w:rPr>
              <w:t>小型</w:t>
            </w:r>
          </w:p>
        </w:tc>
        <w:tc>
          <w:tcPr>
            <w:tcW w:w="7417" w:type="dxa"/>
            <w:vAlign w:val="top"/>
          </w:tcPr>
          <w:p w14:paraId="3891BC89">
            <w:pPr>
              <w:pStyle w:val="10"/>
              <w:spacing w:before="152" w:line="220" w:lineRule="auto"/>
              <w:ind w:left="886"/>
              <w:rPr>
                <w:sz w:val="20"/>
                <w:szCs w:val="20"/>
                <w:highlight w:val="none"/>
              </w:rPr>
            </w:pPr>
            <w:r>
              <w:rPr>
                <w:spacing w:val="-3"/>
                <w:sz w:val="20"/>
                <w:szCs w:val="20"/>
                <w:highlight w:val="none"/>
              </w:rPr>
              <w:t>从业人员 10</w:t>
            </w:r>
            <w:r>
              <w:rPr>
                <w:spacing w:val="-11"/>
                <w:sz w:val="20"/>
                <w:szCs w:val="20"/>
                <w:highlight w:val="none"/>
              </w:rPr>
              <w:t xml:space="preserve"> </w:t>
            </w:r>
            <w:r>
              <w:rPr>
                <w:spacing w:val="-3"/>
                <w:sz w:val="20"/>
                <w:szCs w:val="20"/>
                <w:highlight w:val="none"/>
              </w:rPr>
              <w:t>人一 100</w:t>
            </w:r>
            <w:r>
              <w:rPr>
                <w:spacing w:val="-25"/>
                <w:sz w:val="20"/>
                <w:szCs w:val="20"/>
                <w:highlight w:val="none"/>
              </w:rPr>
              <w:t xml:space="preserve"> </w:t>
            </w:r>
            <w:r>
              <w:rPr>
                <w:spacing w:val="-3"/>
                <w:sz w:val="20"/>
                <w:szCs w:val="20"/>
                <w:highlight w:val="none"/>
              </w:rPr>
              <w:t>人，且资产总额</w:t>
            </w:r>
            <w:r>
              <w:rPr>
                <w:spacing w:val="53"/>
                <w:sz w:val="20"/>
                <w:szCs w:val="20"/>
                <w:highlight w:val="none"/>
              </w:rPr>
              <w:t xml:space="preserve"> </w:t>
            </w:r>
            <w:r>
              <w:rPr>
                <w:spacing w:val="-3"/>
                <w:sz w:val="20"/>
                <w:szCs w:val="20"/>
                <w:highlight w:val="none"/>
              </w:rPr>
              <w:t>100 万元一</w:t>
            </w:r>
            <w:r>
              <w:rPr>
                <w:spacing w:val="-25"/>
                <w:sz w:val="20"/>
                <w:szCs w:val="20"/>
                <w:highlight w:val="none"/>
              </w:rPr>
              <w:t xml:space="preserve"> </w:t>
            </w:r>
            <w:r>
              <w:rPr>
                <w:spacing w:val="-3"/>
                <w:sz w:val="20"/>
                <w:szCs w:val="20"/>
                <w:highlight w:val="none"/>
              </w:rPr>
              <w:t>8 000 万元</w:t>
            </w:r>
          </w:p>
        </w:tc>
      </w:tr>
      <w:tr w14:paraId="2C7D3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55" w:type="dxa"/>
            <w:vMerge w:val="continue"/>
            <w:tcBorders>
              <w:top w:val="nil"/>
            </w:tcBorders>
            <w:vAlign w:val="top"/>
          </w:tcPr>
          <w:p w14:paraId="124321F2">
            <w:pPr>
              <w:rPr>
                <w:rFonts w:ascii="Arial"/>
                <w:sz w:val="21"/>
                <w:highlight w:val="none"/>
              </w:rPr>
            </w:pPr>
          </w:p>
        </w:tc>
        <w:tc>
          <w:tcPr>
            <w:tcW w:w="702" w:type="dxa"/>
            <w:vAlign w:val="top"/>
          </w:tcPr>
          <w:p w14:paraId="0B6AA580">
            <w:pPr>
              <w:pStyle w:val="10"/>
              <w:spacing w:before="254" w:line="220" w:lineRule="auto"/>
              <w:ind w:left="118"/>
              <w:rPr>
                <w:sz w:val="20"/>
                <w:szCs w:val="20"/>
                <w:highlight w:val="none"/>
              </w:rPr>
            </w:pPr>
            <w:r>
              <w:rPr>
                <w:spacing w:val="-2"/>
                <w:sz w:val="20"/>
                <w:szCs w:val="20"/>
                <w:highlight w:val="none"/>
              </w:rPr>
              <w:t>微型</w:t>
            </w:r>
          </w:p>
        </w:tc>
        <w:tc>
          <w:tcPr>
            <w:tcW w:w="7417" w:type="dxa"/>
            <w:vAlign w:val="top"/>
          </w:tcPr>
          <w:p w14:paraId="6A60D297">
            <w:pPr>
              <w:pStyle w:val="10"/>
              <w:spacing w:before="204" w:line="220" w:lineRule="auto"/>
              <w:ind w:left="1620"/>
              <w:rPr>
                <w:sz w:val="20"/>
                <w:szCs w:val="20"/>
                <w:highlight w:val="none"/>
              </w:rPr>
            </w:pPr>
            <w:r>
              <w:rPr>
                <w:spacing w:val="-1"/>
                <w:sz w:val="20"/>
                <w:szCs w:val="20"/>
                <w:highlight w:val="none"/>
              </w:rPr>
              <w:t>从业人员 10</w:t>
            </w:r>
            <w:r>
              <w:rPr>
                <w:spacing w:val="-17"/>
                <w:sz w:val="20"/>
                <w:szCs w:val="20"/>
                <w:highlight w:val="none"/>
              </w:rPr>
              <w:t xml:space="preserve"> </w:t>
            </w:r>
            <w:r>
              <w:rPr>
                <w:spacing w:val="-1"/>
                <w:sz w:val="20"/>
                <w:szCs w:val="20"/>
                <w:highlight w:val="none"/>
              </w:rPr>
              <w:t>人以下或资产总额</w:t>
            </w:r>
            <w:r>
              <w:rPr>
                <w:spacing w:val="57"/>
                <w:sz w:val="20"/>
                <w:szCs w:val="20"/>
                <w:highlight w:val="none"/>
              </w:rPr>
              <w:t xml:space="preserve"> </w:t>
            </w:r>
            <w:r>
              <w:rPr>
                <w:spacing w:val="-1"/>
                <w:sz w:val="20"/>
                <w:szCs w:val="20"/>
                <w:highlight w:val="none"/>
              </w:rPr>
              <w:t>100 万元以下</w:t>
            </w:r>
          </w:p>
        </w:tc>
      </w:tr>
      <w:tr w14:paraId="24641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655" w:type="dxa"/>
            <w:vMerge w:val="restart"/>
            <w:tcBorders>
              <w:bottom w:val="nil"/>
            </w:tcBorders>
            <w:vAlign w:val="top"/>
          </w:tcPr>
          <w:p w14:paraId="31AEAC92">
            <w:pPr>
              <w:spacing w:line="284" w:lineRule="auto"/>
              <w:rPr>
                <w:rFonts w:ascii="Arial"/>
                <w:sz w:val="21"/>
                <w:highlight w:val="none"/>
              </w:rPr>
            </w:pPr>
          </w:p>
          <w:p w14:paraId="10E6442D">
            <w:pPr>
              <w:spacing w:line="284" w:lineRule="auto"/>
              <w:rPr>
                <w:rFonts w:ascii="Arial"/>
                <w:sz w:val="21"/>
                <w:highlight w:val="none"/>
              </w:rPr>
            </w:pPr>
          </w:p>
          <w:p w14:paraId="6B4F7618">
            <w:pPr>
              <w:spacing w:line="285" w:lineRule="auto"/>
              <w:rPr>
                <w:rFonts w:ascii="Arial"/>
                <w:sz w:val="21"/>
                <w:highlight w:val="none"/>
              </w:rPr>
            </w:pPr>
          </w:p>
          <w:p w14:paraId="502F93E0">
            <w:pPr>
              <w:pStyle w:val="10"/>
              <w:spacing w:before="65" w:line="220" w:lineRule="auto"/>
              <w:ind w:left="74"/>
              <w:rPr>
                <w:sz w:val="20"/>
                <w:szCs w:val="20"/>
                <w:highlight w:val="none"/>
              </w:rPr>
            </w:pPr>
            <w:r>
              <w:rPr>
                <w:spacing w:val="5"/>
                <w:sz w:val="20"/>
                <w:szCs w:val="20"/>
                <w:highlight w:val="none"/>
              </w:rPr>
              <w:t>其他未列明行业</w:t>
            </w:r>
          </w:p>
        </w:tc>
        <w:tc>
          <w:tcPr>
            <w:tcW w:w="8119" w:type="dxa"/>
            <w:gridSpan w:val="2"/>
            <w:vAlign w:val="top"/>
          </w:tcPr>
          <w:p w14:paraId="448BA644">
            <w:pPr>
              <w:pStyle w:val="10"/>
              <w:spacing w:before="155" w:line="220" w:lineRule="auto"/>
              <w:ind w:left="2154"/>
              <w:rPr>
                <w:sz w:val="20"/>
                <w:szCs w:val="20"/>
                <w:highlight w:val="none"/>
              </w:rPr>
            </w:pPr>
            <w:r>
              <w:rPr>
                <w:spacing w:val="1"/>
                <w:sz w:val="20"/>
                <w:szCs w:val="20"/>
                <w:highlight w:val="none"/>
              </w:rPr>
              <w:t>从业人员 300</w:t>
            </w:r>
            <w:r>
              <w:rPr>
                <w:spacing w:val="-5"/>
                <w:sz w:val="20"/>
                <w:szCs w:val="20"/>
                <w:highlight w:val="none"/>
              </w:rPr>
              <w:t xml:space="preserve"> </w:t>
            </w:r>
            <w:r>
              <w:rPr>
                <w:spacing w:val="1"/>
                <w:sz w:val="20"/>
                <w:szCs w:val="20"/>
                <w:highlight w:val="none"/>
              </w:rPr>
              <w:t>人以下的为中小微型企业。</w:t>
            </w:r>
          </w:p>
        </w:tc>
      </w:tr>
      <w:tr w14:paraId="1DED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5" w:type="dxa"/>
            <w:vMerge w:val="continue"/>
            <w:tcBorders>
              <w:top w:val="nil"/>
              <w:bottom w:val="nil"/>
            </w:tcBorders>
            <w:vAlign w:val="top"/>
          </w:tcPr>
          <w:p w14:paraId="23BDE4C0">
            <w:pPr>
              <w:rPr>
                <w:rFonts w:ascii="Arial"/>
                <w:sz w:val="21"/>
                <w:highlight w:val="none"/>
              </w:rPr>
            </w:pPr>
          </w:p>
        </w:tc>
        <w:tc>
          <w:tcPr>
            <w:tcW w:w="702" w:type="dxa"/>
            <w:vAlign w:val="top"/>
          </w:tcPr>
          <w:p w14:paraId="27805267">
            <w:pPr>
              <w:pStyle w:val="10"/>
              <w:spacing w:before="160" w:line="220" w:lineRule="auto"/>
              <w:ind w:left="157"/>
              <w:rPr>
                <w:sz w:val="20"/>
                <w:szCs w:val="20"/>
                <w:highlight w:val="none"/>
              </w:rPr>
            </w:pPr>
            <w:r>
              <w:rPr>
                <w:spacing w:val="-14"/>
                <w:sz w:val="20"/>
                <w:szCs w:val="20"/>
                <w:highlight w:val="none"/>
              </w:rPr>
              <w:t>中型</w:t>
            </w:r>
          </w:p>
        </w:tc>
        <w:tc>
          <w:tcPr>
            <w:tcW w:w="7417" w:type="dxa"/>
            <w:vAlign w:val="top"/>
          </w:tcPr>
          <w:p w14:paraId="6198B3F4">
            <w:pPr>
              <w:pStyle w:val="10"/>
              <w:spacing w:before="160" w:line="220" w:lineRule="auto"/>
              <w:ind w:left="2643"/>
              <w:rPr>
                <w:sz w:val="20"/>
                <w:szCs w:val="20"/>
                <w:highlight w:val="none"/>
              </w:rPr>
            </w:pPr>
            <w:r>
              <w:rPr>
                <w:spacing w:val="-2"/>
                <w:sz w:val="20"/>
                <w:szCs w:val="20"/>
                <w:highlight w:val="none"/>
              </w:rPr>
              <w:t>从业人员 100—</w:t>
            </w:r>
            <w:r>
              <w:rPr>
                <w:spacing w:val="36"/>
                <w:sz w:val="20"/>
                <w:szCs w:val="20"/>
                <w:highlight w:val="none"/>
              </w:rPr>
              <w:t xml:space="preserve"> </w:t>
            </w:r>
            <w:r>
              <w:rPr>
                <w:spacing w:val="-2"/>
                <w:sz w:val="20"/>
                <w:szCs w:val="20"/>
                <w:highlight w:val="none"/>
              </w:rPr>
              <w:t>300</w:t>
            </w:r>
            <w:r>
              <w:rPr>
                <w:spacing w:val="-25"/>
                <w:sz w:val="20"/>
                <w:szCs w:val="20"/>
                <w:highlight w:val="none"/>
              </w:rPr>
              <w:t xml:space="preserve"> </w:t>
            </w:r>
            <w:r>
              <w:rPr>
                <w:spacing w:val="-2"/>
                <w:sz w:val="20"/>
                <w:szCs w:val="20"/>
                <w:highlight w:val="none"/>
              </w:rPr>
              <w:t>人</w:t>
            </w:r>
          </w:p>
        </w:tc>
      </w:tr>
      <w:tr w14:paraId="52DA8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655" w:type="dxa"/>
            <w:vMerge w:val="continue"/>
            <w:tcBorders>
              <w:top w:val="nil"/>
              <w:bottom w:val="nil"/>
            </w:tcBorders>
            <w:vAlign w:val="top"/>
          </w:tcPr>
          <w:p w14:paraId="7A90B9B8">
            <w:pPr>
              <w:rPr>
                <w:rFonts w:ascii="Arial"/>
                <w:sz w:val="21"/>
                <w:highlight w:val="none"/>
              </w:rPr>
            </w:pPr>
          </w:p>
        </w:tc>
        <w:tc>
          <w:tcPr>
            <w:tcW w:w="702" w:type="dxa"/>
            <w:vAlign w:val="top"/>
          </w:tcPr>
          <w:p w14:paraId="60259977">
            <w:pPr>
              <w:pStyle w:val="10"/>
              <w:spacing w:before="238" w:line="222" w:lineRule="auto"/>
              <w:ind w:left="130"/>
              <w:rPr>
                <w:sz w:val="20"/>
                <w:szCs w:val="20"/>
                <w:highlight w:val="none"/>
              </w:rPr>
            </w:pPr>
            <w:r>
              <w:rPr>
                <w:spacing w:val="-6"/>
                <w:sz w:val="20"/>
                <w:szCs w:val="20"/>
                <w:highlight w:val="none"/>
              </w:rPr>
              <w:t>小型</w:t>
            </w:r>
          </w:p>
        </w:tc>
        <w:tc>
          <w:tcPr>
            <w:tcW w:w="7417" w:type="dxa"/>
            <w:vAlign w:val="top"/>
          </w:tcPr>
          <w:p w14:paraId="30C45D79">
            <w:pPr>
              <w:pStyle w:val="10"/>
              <w:spacing w:before="197" w:line="220" w:lineRule="auto"/>
              <w:ind w:left="2592"/>
              <w:rPr>
                <w:sz w:val="20"/>
                <w:szCs w:val="20"/>
                <w:highlight w:val="none"/>
              </w:rPr>
            </w:pPr>
            <w:r>
              <w:rPr>
                <w:spacing w:val="-5"/>
                <w:sz w:val="20"/>
                <w:szCs w:val="20"/>
                <w:highlight w:val="none"/>
              </w:rPr>
              <w:t>从业人员 10</w:t>
            </w:r>
            <w:r>
              <w:rPr>
                <w:spacing w:val="-13"/>
                <w:sz w:val="20"/>
                <w:szCs w:val="20"/>
                <w:highlight w:val="none"/>
              </w:rPr>
              <w:t xml:space="preserve"> </w:t>
            </w:r>
            <w:r>
              <w:rPr>
                <w:spacing w:val="-5"/>
                <w:sz w:val="20"/>
                <w:szCs w:val="20"/>
                <w:highlight w:val="none"/>
              </w:rPr>
              <w:t>人一 100</w:t>
            </w:r>
            <w:r>
              <w:rPr>
                <w:spacing w:val="-27"/>
                <w:sz w:val="20"/>
                <w:szCs w:val="20"/>
                <w:highlight w:val="none"/>
              </w:rPr>
              <w:t xml:space="preserve"> </w:t>
            </w:r>
            <w:r>
              <w:rPr>
                <w:spacing w:val="-5"/>
                <w:sz w:val="20"/>
                <w:szCs w:val="20"/>
                <w:highlight w:val="none"/>
              </w:rPr>
              <w:t>人</w:t>
            </w:r>
          </w:p>
        </w:tc>
      </w:tr>
      <w:tr w14:paraId="033B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55" w:type="dxa"/>
            <w:vMerge w:val="continue"/>
            <w:tcBorders>
              <w:top w:val="nil"/>
            </w:tcBorders>
            <w:vAlign w:val="top"/>
          </w:tcPr>
          <w:p w14:paraId="35592742">
            <w:pPr>
              <w:rPr>
                <w:rFonts w:ascii="Arial"/>
                <w:sz w:val="21"/>
                <w:highlight w:val="none"/>
              </w:rPr>
            </w:pPr>
          </w:p>
        </w:tc>
        <w:tc>
          <w:tcPr>
            <w:tcW w:w="702" w:type="dxa"/>
            <w:vAlign w:val="top"/>
          </w:tcPr>
          <w:p w14:paraId="1F35BF55">
            <w:pPr>
              <w:pStyle w:val="10"/>
              <w:spacing w:before="160" w:line="220" w:lineRule="auto"/>
              <w:ind w:left="118"/>
              <w:rPr>
                <w:sz w:val="20"/>
                <w:szCs w:val="20"/>
                <w:highlight w:val="none"/>
              </w:rPr>
            </w:pPr>
            <w:r>
              <w:rPr>
                <w:spacing w:val="-2"/>
                <w:sz w:val="20"/>
                <w:szCs w:val="20"/>
                <w:highlight w:val="none"/>
              </w:rPr>
              <w:t>微型</w:t>
            </w:r>
          </w:p>
        </w:tc>
        <w:tc>
          <w:tcPr>
            <w:tcW w:w="7417" w:type="dxa"/>
            <w:vAlign w:val="top"/>
          </w:tcPr>
          <w:p w14:paraId="42803118">
            <w:pPr>
              <w:pStyle w:val="10"/>
              <w:spacing w:before="162" w:line="220" w:lineRule="auto"/>
              <w:ind w:left="2801"/>
              <w:rPr>
                <w:sz w:val="20"/>
                <w:szCs w:val="20"/>
                <w:highlight w:val="none"/>
              </w:rPr>
            </w:pPr>
            <w:r>
              <w:rPr>
                <w:spacing w:val="-2"/>
                <w:sz w:val="20"/>
                <w:szCs w:val="20"/>
                <w:highlight w:val="none"/>
              </w:rPr>
              <w:t>从业人员 10</w:t>
            </w:r>
            <w:r>
              <w:rPr>
                <w:spacing w:val="-23"/>
                <w:sz w:val="20"/>
                <w:szCs w:val="20"/>
                <w:highlight w:val="none"/>
              </w:rPr>
              <w:t xml:space="preserve"> </w:t>
            </w:r>
            <w:r>
              <w:rPr>
                <w:spacing w:val="-2"/>
                <w:sz w:val="20"/>
                <w:szCs w:val="20"/>
                <w:highlight w:val="none"/>
              </w:rPr>
              <w:t>人以下</w:t>
            </w:r>
          </w:p>
        </w:tc>
      </w:tr>
    </w:tbl>
    <w:p w14:paraId="5DAB0776">
      <w:pPr>
        <w:pStyle w:val="3"/>
        <w:rPr>
          <w:highlight w:val="none"/>
        </w:rPr>
      </w:pPr>
    </w:p>
    <w:sectPr>
      <w:footerReference r:id="rId80" w:type="default"/>
      <w:pgSz w:w="11900" w:h="16839"/>
      <w:pgMar w:top="400" w:right="948" w:bottom="515" w:left="1172" w:header="0" w:footer="36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70DF">
    <w:pPr>
      <w:spacing w:line="173" w:lineRule="auto"/>
      <w:ind w:left="4406"/>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F430F">
    <w:pPr>
      <w:spacing w:line="173" w:lineRule="auto"/>
      <w:ind w:left="4789"/>
      <w:rPr>
        <w:rFonts w:ascii="Times New Roman" w:hAnsi="Times New Roman" w:eastAsia="Times New Roman" w:cs="Times New Roman"/>
        <w:sz w:val="17"/>
        <w:szCs w:val="17"/>
      </w:rPr>
    </w:pPr>
    <w:r>
      <w:rPr>
        <w:rFonts w:ascii="Times New Roman" w:hAnsi="Times New Roman" w:eastAsia="Times New Roman" w:cs="Times New Roman"/>
        <w:spacing w:val="-10"/>
        <w:sz w:val="17"/>
        <w:szCs w:val="17"/>
      </w:rPr>
      <w:t>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FC90C">
    <w:pPr>
      <w:spacing w:line="173" w:lineRule="auto"/>
      <w:ind w:left="475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C842">
    <w:pPr>
      <w:spacing w:line="173" w:lineRule="auto"/>
      <w:ind w:left="484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3F5D">
    <w:pPr>
      <w:spacing w:line="173" w:lineRule="auto"/>
      <w:ind w:left="474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723BC">
    <w:pPr>
      <w:spacing w:line="173" w:lineRule="auto"/>
      <w:ind w:left="475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BBBE5">
    <w:pPr>
      <w:spacing w:line="173" w:lineRule="auto"/>
      <w:ind w:left="48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0C81">
    <w:pPr>
      <w:spacing w:line="173" w:lineRule="auto"/>
      <w:ind w:left="47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309B">
    <w:pPr>
      <w:spacing w:line="173" w:lineRule="auto"/>
      <w:ind w:left="47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EFAC">
    <w:pPr>
      <w:spacing w:line="173" w:lineRule="auto"/>
      <w:ind w:left="47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2018">
    <w:pPr>
      <w:spacing w:line="173" w:lineRule="auto"/>
      <w:ind w:left="474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CE61E">
    <w:pPr>
      <w:spacing w:line="173" w:lineRule="auto"/>
      <w:ind w:left="4224"/>
      <w:rPr>
        <w:rFonts w:ascii="Times New Roman" w:hAnsi="Times New Roman" w:eastAsia="Times New Roman" w:cs="Times New Roman"/>
        <w:sz w:val="17"/>
        <w:szCs w:val="17"/>
      </w:rPr>
    </w:pPr>
    <w:r>
      <w:rPr>
        <w:rFonts w:ascii="Times New Roman" w:hAnsi="Times New Roman" w:eastAsia="Times New Roman" w:cs="Times New Roman"/>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81C6">
    <w:pPr>
      <w:spacing w:line="173" w:lineRule="auto"/>
      <w:ind w:left="47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630C">
    <w:pPr>
      <w:spacing w:line="173" w:lineRule="auto"/>
      <w:ind w:left="475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3086">
    <w:pPr>
      <w:spacing w:line="173" w:lineRule="auto"/>
      <w:ind w:left="474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7CB4">
    <w:pPr>
      <w:spacing w:line="173" w:lineRule="auto"/>
      <w:ind w:left="473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F570">
    <w:pPr>
      <w:spacing w:line="173" w:lineRule="auto"/>
      <w:ind w:left="470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74A7D">
    <w:pPr>
      <w:spacing w:line="173" w:lineRule="auto"/>
      <w:ind w:left="470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9AC9">
    <w:pPr>
      <w:spacing w:line="173" w:lineRule="auto"/>
      <w:ind w:left="475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7C86">
    <w:pPr>
      <w:spacing w:line="173" w:lineRule="auto"/>
      <w:ind w:left="475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8E5D">
    <w:pPr>
      <w:spacing w:line="173" w:lineRule="auto"/>
      <w:ind w:left="476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4EE7">
    <w:pPr>
      <w:spacing w:line="173" w:lineRule="auto"/>
      <w:ind w:left="475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BCA9">
    <w:pPr>
      <w:spacing w:line="173" w:lineRule="auto"/>
      <w:ind w:left="4798"/>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D140">
    <w:pPr>
      <w:spacing w:line="173" w:lineRule="auto"/>
      <w:ind w:left="48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9E91B">
    <w:pPr>
      <w:spacing w:line="173" w:lineRule="auto"/>
      <w:ind w:left="48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23094">
    <w:pPr>
      <w:spacing w:line="173" w:lineRule="auto"/>
      <w:ind w:left="4836"/>
      <w:rPr>
        <w:rFonts w:ascii="Times New Roman" w:hAnsi="Times New Roman" w:eastAsia="Times New Roman" w:cs="Times New Roman"/>
        <w:sz w:val="17"/>
        <w:szCs w:val="17"/>
      </w:rPr>
    </w:pPr>
    <w:r>
      <w:rPr>
        <w:rFonts w:ascii="Times New Roman" w:hAnsi="Times New Roman" w:eastAsia="Times New Roman" w:cs="Times New Roman"/>
        <w:sz w:val="17"/>
        <w:szCs w:val="17"/>
      </w:rPr>
      <w:t>41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DA46">
    <w:pPr>
      <w:spacing w:line="173" w:lineRule="auto"/>
      <w:ind w:left="4750"/>
      <w:rPr>
        <w:rFonts w:ascii="Times New Roman" w:hAnsi="Times New Roman" w:eastAsia="Times New Roman" w:cs="Times New Roman"/>
        <w:sz w:val="17"/>
        <w:szCs w:val="17"/>
      </w:rPr>
    </w:pPr>
    <w:r>
      <w:rPr>
        <w:rFonts w:ascii="Times New Roman" w:hAnsi="Times New Roman" w:eastAsia="Times New Roman" w:cs="Times New Roman"/>
        <w:sz w:val="17"/>
        <w:szCs w:val="17"/>
      </w:rPr>
      <w:t>42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58C4A">
    <w:pPr>
      <w:spacing w:line="170" w:lineRule="auto"/>
      <w:ind w:left="4747"/>
      <w:rPr>
        <w:rFonts w:ascii="宋体" w:hAnsi="宋体" w:eastAsia="宋体" w:cs="宋体"/>
        <w:sz w:val="17"/>
        <w:szCs w:val="17"/>
      </w:rPr>
    </w:pPr>
    <w:r>
      <w:rPr>
        <w:rFonts w:ascii="宋体" w:hAnsi="宋体" w:eastAsia="宋体" w:cs="宋体"/>
        <w:spacing w:val="-2"/>
        <w:sz w:val="17"/>
        <w:szCs w:val="17"/>
      </w:rPr>
      <w:t>43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EC40">
    <w:pPr>
      <w:spacing w:line="170" w:lineRule="auto"/>
      <w:ind w:left="4737"/>
      <w:rPr>
        <w:rFonts w:ascii="宋体" w:hAnsi="宋体" w:eastAsia="宋体" w:cs="宋体"/>
        <w:sz w:val="17"/>
        <w:szCs w:val="17"/>
      </w:rPr>
    </w:pPr>
    <w:r>
      <w:rPr>
        <w:rFonts w:ascii="宋体" w:hAnsi="宋体" w:eastAsia="宋体" w:cs="宋体"/>
        <w:spacing w:val="-2"/>
        <w:sz w:val="17"/>
        <w:szCs w:val="17"/>
      </w:rPr>
      <w:t>44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28CE">
    <w:pPr>
      <w:spacing w:line="173" w:lineRule="auto"/>
      <w:ind w:left="4744"/>
      <w:rPr>
        <w:rFonts w:ascii="Times New Roman" w:hAnsi="Times New Roman" w:eastAsia="Times New Roman" w:cs="Times New Roman"/>
        <w:sz w:val="17"/>
        <w:szCs w:val="17"/>
      </w:rPr>
    </w:pPr>
    <w:r>
      <w:rPr>
        <w:rFonts w:ascii="Times New Roman" w:hAnsi="Times New Roman" w:eastAsia="Times New Roman" w:cs="Times New Roman"/>
        <w:sz w:val="17"/>
        <w:szCs w:val="17"/>
      </w:rPr>
      <w:t>47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B0FC">
    <w:pPr>
      <w:pStyle w:val="3"/>
      <w:spacing w:line="14" w:lineRule="auto"/>
      <w:rPr>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BECA">
    <w:pPr>
      <w:spacing w:line="176" w:lineRule="auto"/>
      <w:ind w:left="4597"/>
      <w:rPr>
        <w:rFonts w:ascii="Tahoma" w:hAnsi="Tahoma" w:eastAsia="Tahoma" w:cs="Tahoma"/>
        <w:sz w:val="17"/>
        <w:szCs w:val="17"/>
      </w:rPr>
    </w:pPr>
    <w:r>
      <w:rPr>
        <w:rFonts w:ascii="Tahoma" w:hAnsi="Tahoma" w:eastAsia="Tahoma" w:cs="Tahoma"/>
        <w:spacing w:val="-4"/>
        <w:sz w:val="17"/>
        <w:szCs w:val="17"/>
      </w:rPr>
      <w:t>34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E776">
    <w:pPr>
      <w:spacing w:line="176" w:lineRule="auto"/>
      <w:ind w:left="4597"/>
      <w:rPr>
        <w:rFonts w:ascii="Tahoma" w:hAnsi="Tahoma" w:eastAsia="Tahoma" w:cs="Tahoma"/>
        <w:sz w:val="17"/>
        <w:szCs w:val="17"/>
      </w:rPr>
    </w:pPr>
    <w:r>
      <w:rPr>
        <w:rFonts w:ascii="Tahoma" w:hAnsi="Tahoma" w:eastAsia="Tahoma" w:cs="Tahoma"/>
        <w:spacing w:val="-4"/>
        <w:sz w:val="17"/>
        <w:szCs w:val="17"/>
      </w:rPr>
      <w:t>35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7363">
    <w:pPr>
      <w:spacing w:line="173" w:lineRule="auto"/>
      <w:ind w:left="4704"/>
      <w:rPr>
        <w:rFonts w:ascii="Times New Roman" w:hAnsi="Times New Roman" w:eastAsia="Times New Roman" w:cs="Times New Roman"/>
        <w:sz w:val="17"/>
        <w:szCs w:val="17"/>
      </w:rPr>
    </w:pPr>
    <w:r>
      <w:rPr>
        <w:rFonts w:ascii="Times New Roman" w:hAnsi="Times New Roman" w:eastAsia="Times New Roman" w:cs="Times New Roman"/>
        <w:spacing w:val="-10"/>
        <w:sz w:val="17"/>
        <w:szCs w:val="17"/>
      </w:rPr>
      <w:t>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510A">
    <w:pPr>
      <w:pStyle w:val="3"/>
      <w:spacing w:line="14" w:lineRule="auto"/>
      <w:rPr>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A51D">
    <w:pPr>
      <w:spacing w:line="173" w:lineRule="auto"/>
      <w:ind w:left="470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58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FA8F">
    <w:pPr>
      <w:spacing w:line="173" w:lineRule="auto"/>
      <w:ind w:left="469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59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78040">
    <w:pPr>
      <w:spacing w:line="173" w:lineRule="auto"/>
      <w:ind w:left="417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0A31E">
    <w:pPr>
      <w:spacing w:line="173" w:lineRule="auto"/>
      <w:ind w:left="485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9D5E">
    <w:pPr>
      <w:spacing w:line="173" w:lineRule="auto"/>
      <w:ind w:left="47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3201F">
    <w:pPr>
      <w:spacing w:line="173" w:lineRule="auto"/>
      <w:ind w:left="475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D897">
    <w:pPr>
      <w:pStyle w:val="3"/>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2BA54">
    <w:pPr>
      <w:spacing w:line="167" w:lineRule="auto"/>
      <w:ind w:left="4894"/>
      <w:rPr>
        <w:rFonts w:ascii="Calibri" w:hAnsi="Calibri" w:eastAsia="Calibri" w:cs="Calibri"/>
        <w:sz w:val="18"/>
        <w:szCs w:val="18"/>
      </w:rPr>
    </w:pPr>
    <w:r>
      <w:rPr>
        <w:rFonts w:ascii="Calibri" w:hAnsi="Calibri" w:eastAsia="Calibri" w:cs="Calibri"/>
        <w:spacing w:val="-3"/>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EE79B">
    <w:pPr>
      <w:spacing w:line="167" w:lineRule="auto"/>
      <w:ind w:left="4894"/>
      <w:rPr>
        <w:rFonts w:ascii="Calibri" w:hAnsi="Calibri" w:eastAsia="Calibri" w:cs="Calibri"/>
        <w:sz w:val="18"/>
        <w:szCs w:val="18"/>
      </w:rPr>
    </w:pPr>
    <w:r>
      <w:rPr>
        <w:rFonts w:ascii="Calibri" w:hAnsi="Calibri" w:eastAsia="Calibri" w:cs="Calibri"/>
        <w:spacing w:val="-3"/>
        <w:sz w:val="18"/>
        <w:szCs w:val="18"/>
      </w:rPr>
      <w:t>48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25332">
    <w:pPr>
      <w:spacing w:line="173" w:lineRule="auto"/>
      <w:ind w:left="4199"/>
      <w:rPr>
        <w:rFonts w:ascii="Times New Roman" w:hAnsi="Times New Roman" w:eastAsia="Times New Roman" w:cs="Times New Roman"/>
        <w:sz w:val="17"/>
        <w:szCs w:val="17"/>
      </w:rPr>
    </w:pPr>
    <w:r>
      <w:rPr>
        <w:rFonts w:ascii="Times New Roman" w:hAnsi="Times New Roman" w:eastAsia="Times New Roman" w:cs="Times New Roman"/>
        <w:spacing w:val="-10"/>
        <w:sz w:val="17"/>
        <w:szCs w:val="17"/>
      </w:rPr>
      <w:t>13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EACE">
    <w:pPr>
      <w:spacing w:line="173" w:lineRule="auto"/>
      <w:ind w:left="474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A823C">
    <w:pPr>
      <w:spacing w:line="173" w:lineRule="auto"/>
      <w:ind w:left="475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C1BD">
    <w:pPr>
      <w:spacing w:line="173" w:lineRule="auto"/>
      <w:ind w:left="475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EA01">
    <w:pPr>
      <w:spacing w:line="173" w:lineRule="auto"/>
      <w:ind w:left="485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69</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BFB23">
    <w:pPr>
      <w:spacing w:line="173" w:lineRule="auto"/>
      <w:ind w:left="475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70</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50F5">
    <w:pPr>
      <w:spacing w:line="173" w:lineRule="auto"/>
      <w:ind w:left="474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71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D2F08">
    <w:pPr>
      <w:spacing w:line="173" w:lineRule="auto"/>
      <w:ind w:left="512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74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FBCD">
    <w:pPr>
      <w:spacing w:line="173" w:lineRule="auto"/>
      <w:ind w:left="511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74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9A1B8">
    <w:pPr>
      <w:spacing w:line="170" w:lineRule="auto"/>
      <w:ind w:left="484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75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18BB">
    <w:pPr>
      <w:spacing w:line="170" w:lineRule="auto"/>
      <w:ind w:left="470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75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E027">
    <w:pPr>
      <w:spacing w:line="173" w:lineRule="auto"/>
      <w:ind w:left="4938"/>
      <w:rPr>
        <w:rFonts w:ascii="Times New Roman" w:hAnsi="Times New Roman" w:eastAsia="Times New Roman" w:cs="Times New Roman"/>
        <w:sz w:val="17"/>
        <w:szCs w:val="17"/>
      </w:rPr>
    </w:pPr>
    <w:r>
      <w:rPr>
        <w:rFonts w:ascii="Times New Roman" w:hAnsi="Times New Roman" w:eastAsia="Times New Roman" w:cs="Times New Roman"/>
        <w:spacing w:val="-10"/>
        <w:sz w:val="17"/>
        <w:szCs w:val="17"/>
      </w:rPr>
      <w:t>13</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323A">
    <w:pPr>
      <w:spacing w:line="173" w:lineRule="auto"/>
      <w:ind w:left="474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76</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A205">
    <w:pPr>
      <w:spacing w:line="170" w:lineRule="auto"/>
      <w:ind w:left="487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77</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148E">
    <w:pPr>
      <w:spacing w:line="173" w:lineRule="auto"/>
      <w:ind w:left="487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78</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7B8BF">
    <w:pPr>
      <w:spacing w:line="170" w:lineRule="auto"/>
      <w:ind w:left="4702"/>
      <w:rPr>
        <w:rFonts w:ascii="宋体" w:hAnsi="宋体" w:eastAsia="宋体" w:cs="宋体"/>
        <w:sz w:val="17"/>
        <w:szCs w:val="17"/>
      </w:rPr>
    </w:pPr>
    <w:r>
      <w:rPr>
        <w:rFonts w:ascii="宋体" w:hAnsi="宋体" w:eastAsia="宋体" w:cs="宋体"/>
        <w:spacing w:val="-5"/>
        <w:sz w:val="17"/>
        <w:szCs w:val="17"/>
      </w:rPr>
      <w:t>79</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57DDA">
    <w:pPr>
      <w:spacing w:line="173" w:lineRule="auto"/>
      <w:ind w:left="4740"/>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80</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A266">
    <w:pPr>
      <w:spacing w:line="173" w:lineRule="auto"/>
      <w:ind w:left="4707"/>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81</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588F">
    <w:pPr>
      <w:spacing w:line="173" w:lineRule="auto"/>
      <w:ind w:left="4756"/>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82</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ACE2C">
    <w:pPr>
      <w:spacing w:line="173" w:lineRule="auto"/>
      <w:ind w:left="4759"/>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83</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0B765">
    <w:pPr>
      <w:spacing w:line="173" w:lineRule="auto"/>
      <w:ind w:left="4755"/>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84</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333D">
    <w:pPr>
      <w:spacing w:line="173" w:lineRule="auto"/>
      <w:ind w:left="4709"/>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85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DAD1">
    <w:pPr>
      <w:spacing w:line="173" w:lineRule="auto"/>
      <w:ind w:left="5011"/>
      <w:rPr>
        <w:rFonts w:ascii="Times New Roman" w:hAnsi="Times New Roman" w:eastAsia="Times New Roman" w:cs="Times New Roman"/>
        <w:sz w:val="17"/>
        <w:szCs w:val="17"/>
      </w:rPr>
    </w:pPr>
    <w:r>
      <w:rPr>
        <w:rFonts w:ascii="Times New Roman" w:hAnsi="Times New Roman" w:eastAsia="Times New Roman" w:cs="Times New Roman"/>
        <w:spacing w:val="-10"/>
        <w:sz w:val="17"/>
        <w:szCs w:val="17"/>
      </w:rPr>
      <w:t>17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19D5">
    <w:pPr>
      <w:spacing w:line="167" w:lineRule="auto"/>
      <w:ind w:left="4880"/>
      <w:rPr>
        <w:rFonts w:ascii="Calibri" w:hAnsi="Calibri" w:eastAsia="Calibri" w:cs="Calibri"/>
        <w:sz w:val="18"/>
        <w:szCs w:val="18"/>
      </w:rPr>
    </w:pPr>
    <w:r>
      <w:rPr>
        <w:rFonts w:ascii="Calibri" w:hAnsi="Calibri" w:eastAsia="Calibri" w:cs="Calibri"/>
        <w:spacing w:val="-5"/>
        <w:sz w:val="18"/>
        <w:szCs w:val="18"/>
      </w:rPr>
      <w:t>53</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71EC3">
    <w:pPr>
      <w:spacing w:line="167" w:lineRule="auto"/>
      <w:ind w:left="4898"/>
      <w:rPr>
        <w:rFonts w:ascii="Calibri" w:hAnsi="Calibri" w:eastAsia="Calibri" w:cs="Calibri"/>
        <w:sz w:val="18"/>
        <w:szCs w:val="18"/>
      </w:rPr>
    </w:pPr>
    <w:r>
      <w:rPr>
        <w:rFonts w:ascii="Calibri" w:hAnsi="Calibri" w:eastAsia="Calibri" w:cs="Calibri"/>
        <w:spacing w:val="-5"/>
        <w:sz w:val="18"/>
        <w:szCs w:val="18"/>
      </w:rPr>
      <w:t>53</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7D16">
    <w:pPr>
      <w:spacing w:line="173" w:lineRule="auto"/>
      <w:ind w:left="4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17E3">
    <w:pPr>
      <w:spacing w:line="173" w:lineRule="auto"/>
      <w:ind w:left="47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92</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4ED07">
    <w:pPr>
      <w:spacing w:line="173" w:lineRule="auto"/>
      <w:ind w:left="47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B8068">
    <w:pPr>
      <w:spacing w:line="173" w:lineRule="auto"/>
      <w:ind w:left="4797"/>
      <w:rPr>
        <w:rFonts w:ascii="Times New Roman" w:hAnsi="Times New Roman" w:eastAsia="Times New Roman" w:cs="Times New Roman"/>
        <w:sz w:val="17"/>
        <w:szCs w:val="17"/>
      </w:rPr>
    </w:pPr>
    <w:r>
      <w:rPr>
        <w:rFonts w:ascii="Times New Roman" w:hAnsi="Times New Roman" w:eastAsia="Times New Roman" w:cs="Times New Roman"/>
        <w:spacing w:val="-10"/>
        <w:sz w:val="17"/>
        <w:szCs w:val="17"/>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0920">
    <w:pPr>
      <w:spacing w:line="173" w:lineRule="auto"/>
      <w:ind w:left="4781"/>
      <w:rPr>
        <w:rFonts w:ascii="Times New Roman" w:hAnsi="Times New Roman" w:eastAsia="Times New Roman" w:cs="Times New Roman"/>
        <w:sz w:val="17"/>
        <w:szCs w:val="17"/>
      </w:rPr>
    </w:pPr>
    <w:r>
      <w:rPr>
        <w:rFonts w:ascii="Times New Roman" w:hAnsi="Times New Roman" w:eastAsia="Times New Roman" w:cs="Times New Roman"/>
        <w:spacing w:val="-10"/>
        <w:sz w:val="17"/>
        <w:szCs w:val="17"/>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A9AB4">
    <w:pPr>
      <w:pStyle w:val="3"/>
      <w:spacing w:line="42" w:lineRule="auto"/>
      <w:rPr>
        <w:sz w:val="2"/>
      </w:rPr>
    </w:pPr>
    <w:r>
      <w:pict>
        <v:shape id="_x0000_s2049" o:spid="_x0000_s2049" style="position:absolute;left:0pt;margin-left:72pt;margin-top:48.65pt;height:0.75pt;width:468pt;mso-position-horizontal-relative:page;mso-position-vertical-relative:page;z-index:251660288;mso-width-relative:page;mso-height-relative:page;" fillcolor="#000000" filled="t" stroked="f" coordsize="9360,15" o:allowincell="f" path="m0,0l9360,0,9360,0,9360,14,9360,14,0,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17DE7">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62A93"/>
    <w:multiLevelType w:val="singleLevel"/>
    <w:tmpl w:val="26162A9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79685A"/>
    <w:rsid w:val="042913CB"/>
    <w:rsid w:val="04323463"/>
    <w:rsid w:val="048F391D"/>
    <w:rsid w:val="0681614C"/>
    <w:rsid w:val="090E0B90"/>
    <w:rsid w:val="0A7916CB"/>
    <w:rsid w:val="0EE77762"/>
    <w:rsid w:val="10250A7D"/>
    <w:rsid w:val="127777A6"/>
    <w:rsid w:val="137F578F"/>
    <w:rsid w:val="14F61C5D"/>
    <w:rsid w:val="1ACB68E1"/>
    <w:rsid w:val="1ADD03C2"/>
    <w:rsid w:val="1CFF45C7"/>
    <w:rsid w:val="1E892D3B"/>
    <w:rsid w:val="1E9E69FC"/>
    <w:rsid w:val="1FAD0CAB"/>
    <w:rsid w:val="211E427D"/>
    <w:rsid w:val="21BE2CFB"/>
    <w:rsid w:val="22683B9D"/>
    <w:rsid w:val="25587955"/>
    <w:rsid w:val="29387837"/>
    <w:rsid w:val="2B2F3843"/>
    <w:rsid w:val="2F3B1E2F"/>
    <w:rsid w:val="302E3742"/>
    <w:rsid w:val="33ED216E"/>
    <w:rsid w:val="33ED7470"/>
    <w:rsid w:val="368D0D27"/>
    <w:rsid w:val="36AE738B"/>
    <w:rsid w:val="370C40B1"/>
    <w:rsid w:val="3B45071A"/>
    <w:rsid w:val="3F827606"/>
    <w:rsid w:val="40E340D5"/>
    <w:rsid w:val="413A5BBD"/>
    <w:rsid w:val="445B4CC7"/>
    <w:rsid w:val="49985B0E"/>
    <w:rsid w:val="4B920BD1"/>
    <w:rsid w:val="4F895E47"/>
    <w:rsid w:val="525564B4"/>
    <w:rsid w:val="54A35BFD"/>
    <w:rsid w:val="55341FCA"/>
    <w:rsid w:val="55786250"/>
    <w:rsid w:val="56EE4BBF"/>
    <w:rsid w:val="57A23AD2"/>
    <w:rsid w:val="5BAA7871"/>
    <w:rsid w:val="5BCC5A39"/>
    <w:rsid w:val="5CE172C2"/>
    <w:rsid w:val="5F3759A0"/>
    <w:rsid w:val="5FC4513D"/>
    <w:rsid w:val="603A596D"/>
    <w:rsid w:val="63E1404C"/>
    <w:rsid w:val="657809E0"/>
    <w:rsid w:val="68093B71"/>
    <w:rsid w:val="689327DF"/>
    <w:rsid w:val="701916C5"/>
    <w:rsid w:val="70BC3E77"/>
    <w:rsid w:val="713D0247"/>
    <w:rsid w:val="71CA25C3"/>
    <w:rsid w:val="73D27956"/>
    <w:rsid w:val="74A80670"/>
    <w:rsid w:val="76F0487A"/>
    <w:rsid w:val="77727D83"/>
    <w:rsid w:val="77ED0DBA"/>
    <w:rsid w:val="78782901"/>
    <w:rsid w:val="7A2B3E1B"/>
    <w:rsid w:val="7A903103"/>
    <w:rsid w:val="7D0821F2"/>
    <w:rsid w:val="7DB119FE"/>
    <w:rsid w:val="7E1233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pPr>
    <w:rPr>
      <w:rFonts w:eastAsia="楷体_GB2312"/>
      <w:sz w:val="24"/>
      <w:lang w:val="en-US" w:eastAsia="zh-CN" w:bidi="ar-SA"/>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next w:val="5"/>
    <w:qFormat/>
    <w:uiPriority w:val="0"/>
    <w:pPr>
      <w:spacing w:line="500" w:lineRule="exact"/>
      <w:ind w:left="1588" w:leftChars="832" w:firstLine="433" w:firstLineChars="196"/>
    </w:pPr>
    <w:rPr>
      <w:rFonts w:ascii="Times New Roman" w:hAnsi="Times New Roman" w:eastAsia="宋体"/>
      <w:sz w:val="24"/>
      <w:szCs w:val="24"/>
    </w:rPr>
  </w:style>
  <w:style w:type="paragraph" w:styleId="5">
    <w:name w:val="envelope return"/>
    <w:basedOn w:val="1"/>
    <w:unhideWhenUsed/>
    <w:qFormat/>
    <w:uiPriority w:val="99"/>
    <w:pPr>
      <w:snapToGrid w:val="0"/>
    </w:pPr>
    <w:rPr>
      <w:rFonts w:ascii="Arial" w:hAnsi="Arial"/>
    </w:rPr>
  </w:style>
  <w:style w:type="paragraph" w:styleId="6">
    <w:name w:val="Body Text First Indent 2"/>
    <w:basedOn w:val="4"/>
    <w:next w:val="2"/>
    <w:unhideWhenUsed/>
    <w:qFormat/>
    <w:uiPriority w:val="99"/>
    <w:pPr>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paragraph" w:customStyle="1" w:styleId="11">
    <w:name w:val="样式1"/>
    <w:basedOn w:val="1"/>
    <w:qFormat/>
    <w:uiPriority w:val="0"/>
    <w:pPr>
      <w:tabs>
        <w:tab w:val="left" w:pos="709"/>
      </w:tabs>
      <w:spacing w:line="240" w:lineRule="auto"/>
      <w:ind w:left="709" w:hanging="709"/>
    </w:pPr>
    <w:rPr>
      <w:rFonts w:ascii="宋体" w:hAnsi="宋体"/>
      <w:szCs w:val="21"/>
    </w:rPr>
  </w:style>
  <w:style w:type="paragraph" w:customStyle="1" w:styleId="12">
    <w:name w:val="_Style 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18.png"/><Relationship Id="rId98" Type="http://schemas.openxmlformats.org/officeDocument/2006/relationships/image" Target="media/image17.png"/><Relationship Id="rId97" Type="http://schemas.openxmlformats.org/officeDocument/2006/relationships/image" Target="media/image16.png"/><Relationship Id="rId96" Type="http://schemas.openxmlformats.org/officeDocument/2006/relationships/image" Target="media/image15.png"/><Relationship Id="rId95" Type="http://schemas.openxmlformats.org/officeDocument/2006/relationships/image" Target="media/image14.png"/><Relationship Id="rId94" Type="http://schemas.openxmlformats.org/officeDocument/2006/relationships/image" Target="media/image13.png"/><Relationship Id="rId93" Type="http://schemas.openxmlformats.org/officeDocument/2006/relationships/image" Target="media/image12.png"/><Relationship Id="rId92" Type="http://schemas.openxmlformats.org/officeDocument/2006/relationships/image" Target="media/image11.png"/><Relationship Id="rId91" Type="http://schemas.openxmlformats.org/officeDocument/2006/relationships/image" Target="media/image10.png"/><Relationship Id="rId90" Type="http://schemas.openxmlformats.org/officeDocument/2006/relationships/image" Target="media/image9.png"/><Relationship Id="rId9" Type="http://schemas.openxmlformats.org/officeDocument/2006/relationships/footer" Target="footer5.xml"/><Relationship Id="rId89" Type="http://schemas.openxmlformats.org/officeDocument/2006/relationships/image" Target="media/image8.png"/><Relationship Id="rId88" Type="http://schemas.openxmlformats.org/officeDocument/2006/relationships/image" Target="media/image7.png"/><Relationship Id="rId87" Type="http://schemas.openxmlformats.org/officeDocument/2006/relationships/image" Target="media/image6.png"/><Relationship Id="rId86" Type="http://schemas.openxmlformats.org/officeDocument/2006/relationships/image" Target="media/image5.png"/><Relationship Id="rId85" Type="http://schemas.openxmlformats.org/officeDocument/2006/relationships/image" Target="media/image4.png"/><Relationship Id="rId84" Type="http://schemas.openxmlformats.org/officeDocument/2006/relationships/image" Target="media/image3.png"/><Relationship Id="rId83" Type="http://schemas.openxmlformats.org/officeDocument/2006/relationships/image" Target="media/image2.png"/><Relationship Id="rId82" Type="http://schemas.openxmlformats.org/officeDocument/2006/relationships/image" Target="media/image1.png"/><Relationship Id="rId81" Type="http://schemas.openxmlformats.org/officeDocument/2006/relationships/theme" Target="theme/theme1.xml"/><Relationship Id="rId80" Type="http://schemas.openxmlformats.org/officeDocument/2006/relationships/footer" Target="footer74.xml"/><Relationship Id="rId8" Type="http://schemas.openxmlformats.org/officeDocument/2006/relationships/footer" Target="footer4.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header" Target="header2.xml"/><Relationship Id="rId45" Type="http://schemas.openxmlformats.org/officeDocument/2006/relationships/footer" Target="footer40.xml"/><Relationship Id="rId44" Type="http://schemas.openxmlformats.org/officeDocument/2006/relationships/header" Target="header1.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5" Type="http://schemas.openxmlformats.org/officeDocument/2006/relationships/fontTable" Target="fontTable.xml"/><Relationship Id="rId134" Type="http://schemas.openxmlformats.org/officeDocument/2006/relationships/numbering" Target="numbering.xml"/><Relationship Id="rId133" Type="http://schemas.openxmlformats.org/officeDocument/2006/relationships/customXml" Target="../customXml/item1.xml"/><Relationship Id="rId132" Type="http://schemas.openxmlformats.org/officeDocument/2006/relationships/image" Target="media/image51.png"/><Relationship Id="rId131" Type="http://schemas.openxmlformats.org/officeDocument/2006/relationships/image" Target="media/image50.png"/><Relationship Id="rId130" Type="http://schemas.openxmlformats.org/officeDocument/2006/relationships/image" Target="media/image49.png"/><Relationship Id="rId13" Type="http://schemas.openxmlformats.org/officeDocument/2006/relationships/footer" Target="footer9.xml"/><Relationship Id="rId129" Type="http://schemas.openxmlformats.org/officeDocument/2006/relationships/image" Target="media/image48.png"/><Relationship Id="rId128" Type="http://schemas.openxmlformats.org/officeDocument/2006/relationships/image" Target="media/image47.png"/><Relationship Id="rId127" Type="http://schemas.openxmlformats.org/officeDocument/2006/relationships/image" Target="media/image46.png"/><Relationship Id="rId126" Type="http://schemas.openxmlformats.org/officeDocument/2006/relationships/image" Target="media/image45.png"/><Relationship Id="rId125" Type="http://schemas.openxmlformats.org/officeDocument/2006/relationships/image" Target="media/image44.png"/><Relationship Id="rId124" Type="http://schemas.openxmlformats.org/officeDocument/2006/relationships/image" Target="media/image43.png"/><Relationship Id="rId123" Type="http://schemas.openxmlformats.org/officeDocument/2006/relationships/image" Target="media/image42.png"/><Relationship Id="rId122" Type="http://schemas.openxmlformats.org/officeDocument/2006/relationships/image" Target="media/image41.png"/><Relationship Id="rId121" Type="http://schemas.openxmlformats.org/officeDocument/2006/relationships/image" Target="media/image40.png"/><Relationship Id="rId120" Type="http://schemas.openxmlformats.org/officeDocument/2006/relationships/image" Target="media/image39.png"/><Relationship Id="rId12" Type="http://schemas.openxmlformats.org/officeDocument/2006/relationships/footer" Target="footer8.xml"/><Relationship Id="rId119" Type="http://schemas.openxmlformats.org/officeDocument/2006/relationships/image" Target="media/image38.png"/><Relationship Id="rId118" Type="http://schemas.openxmlformats.org/officeDocument/2006/relationships/image" Target="media/image37.png"/><Relationship Id="rId117" Type="http://schemas.openxmlformats.org/officeDocument/2006/relationships/image" Target="media/image36.png"/><Relationship Id="rId116" Type="http://schemas.openxmlformats.org/officeDocument/2006/relationships/image" Target="media/image35.png"/><Relationship Id="rId115" Type="http://schemas.openxmlformats.org/officeDocument/2006/relationships/image" Target="media/image34.png"/><Relationship Id="rId114" Type="http://schemas.openxmlformats.org/officeDocument/2006/relationships/image" Target="media/image33.png"/><Relationship Id="rId113" Type="http://schemas.openxmlformats.org/officeDocument/2006/relationships/image" Target="media/image32.png"/><Relationship Id="rId112" Type="http://schemas.openxmlformats.org/officeDocument/2006/relationships/image" Target="media/image31.png"/><Relationship Id="rId111" Type="http://schemas.openxmlformats.org/officeDocument/2006/relationships/image" Target="media/image30.png"/><Relationship Id="rId110" Type="http://schemas.openxmlformats.org/officeDocument/2006/relationships/image" Target="media/image29.png"/><Relationship Id="rId11" Type="http://schemas.openxmlformats.org/officeDocument/2006/relationships/footer" Target="footer7.xml"/><Relationship Id="rId109" Type="http://schemas.openxmlformats.org/officeDocument/2006/relationships/image" Target="media/image28.png"/><Relationship Id="rId108" Type="http://schemas.openxmlformats.org/officeDocument/2006/relationships/image" Target="media/image27.png"/><Relationship Id="rId107" Type="http://schemas.openxmlformats.org/officeDocument/2006/relationships/image" Target="media/image26.png"/><Relationship Id="rId106" Type="http://schemas.openxmlformats.org/officeDocument/2006/relationships/image" Target="media/image25.png"/><Relationship Id="rId105" Type="http://schemas.openxmlformats.org/officeDocument/2006/relationships/image" Target="media/image24.png"/><Relationship Id="rId104" Type="http://schemas.openxmlformats.org/officeDocument/2006/relationships/image" Target="media/image23.png"/><Relationship Id="rId103" Type="http://schemas.openxmlformats.org/officeDocument/2006/relationships/image" Target="media/image22.png"/><Relationship Id="rId102" Type="http://schemas.openxmlformats.org/officeDocument/2006/relationships/image" Target="media/image21.png"/><Relationship Id="rId101" Type="http://schemas.openxmlformats.org/officeDocument/2006/relationships/image" Target="media/image20.png"/><Relationship Id="rId100" Type="http://schemas.openxmlformats.org/officeDocument/2006/relationships/image" Target="media/image19.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98</Pages>
  <Words>22113</Words>
  <Characters>23609</Characters>
  <TotalTime>3</TotalTime>
  <ScaleCrop>false</ScaleCrop>
  <LinksUpToDate>false</LinksUpToDate>
  <CharactersWithSpaces>24583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2024-12-11T10:31:00Z</dcterms:created>
  <dc:creator>Administrator</dc:creator>
  <cp:lastModifiedBy>小军绿biu biu</cp:lastModifiedBy>
  <dcterms:modified xsi:type="dcterms:W3CDTF">2026-04-02T02:58:26Z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2024-12-23T15:56:10Z</vt:filetime>
  </property>
  <property fmtid="{D5CDD505-2E9C-101B-9397-08002B2CF9AE}" pid="4" name="KSOTemplateDocerSaveRecord">
    <vt:lpwstr>eyJoZGlkIjoiNzkwYmRlOTYwNDM5YWM5MzA4ODY1NWZiY2RlZjAzYmYiLCJ1c2VySWQiOiI5NTEwMTMwNjgifQ==</vt:lpwstr>
  </property>
  <property fmtid="{D5CDD505-2E9C-101B-9397-08002B2CF9AE}" pid="5" name="KSOProductBuildVer">
    <vt:lpwstr>2052-12.1.0.25225</vt:lpwstr>
  </property>
  <property fmtid="{D5CDD505-2E9C-101B-9397-08002B2CF9AE}" pid="6" name="ICV">
    <vt:lpwstr>1A9A7626B2394A348F6FCB27BF6DB71B_13</vt:lpwstr>
  </property>
</Properties>
</file>