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60420">
      <w:pPr>
        <w:rPr>
          <w:rFonts w:hint="eastAsia" w:ascii="黑体" w:hAnsi="黑体" w:eastAsia="黑体"/>
          <w:color w:val="auto"/>
          <w:sz w:val="32"/>
          <w:szCs w:val="32"/>
          <w:highlight w:val="none"/>
          <w:lang w:eastAsia="zh-CN"/>
        </w:rPr>
      </w:pPr>
    </w:p>
    <w:p w14:paraId="75B5794A">
      <w:pPr>
        <w:jc w:val="center"/>
        <w:rPr>
          <w:rFonts w:hint="eastAsia" w:ascii="黑体" w:hAnsi="黑体" w:eastAsia="黑体"/>
          <w:color w:val="auto"/>
          <w:spacing w:val="5760"/>
          <w:w w:val="100"/>
          <w:kern w:val="0"/>
          <w:sz w:val="36"/>
          <w:szCs w:val="36"/>
          <w:highlight w:val="none"/>
          <w:fitText w:val="6120" w:id="0"/>
          <w:lang w:val="en-US" w:eastAsia="zh-CN"/>
        </w:rPr>
      </w:pPr>
    </w:p>
    <w:p w14:paraId="23212D5B">
      <w:pPr>
        <w:jc w:val="center"/>
        <w:rPr>
          <w:rFonts w:hint="eastAsia" w:ascii="黑体" w:hAnsi="黑体" w:eastAsia="黑体"/>
          <w:color w:val="auto"/>
          <w:spacing w:val="5760"/>
          <w:w w:val="100"/>
          <w:kern w:val="0"/>
          <w:sz w:val="36"/>
          <w:szCs w:val="36"/>
          <w:highlight w:val="none"/>
          <w:fitText w:val="6120" w:id="0"/>
          <w:lang w:val="en-US" w:eastAsia="zh-CN"/>
        </w:rPr>
      </w:pPr>
    </w:p>
    <w:p w14:paraId="44941AB6">
      <w:pPr>
        <w:jc w:val="center"/>
        <w:rPr>
          <w:rFonts w:hint="eastAsia" w:ascii="宋体" w:hAnsi="宋体" w:eastAsia="宋体" w:cs="宋体"/>
          <w:b/>
          <w:bCs/>
          <w:color w:val="auto"/>
          <w:sz w:val="60"/>
          <w:szCs w:val="60"/>
          <w:highlight w:val="none"/>
          <w:lang w:val="en-US" w:eastAsia="zh-CN"/>
        </w:rPr>
      </w:pPr>
      <w:r>
        <w:rPr>
          <w:rFonts w:hint="eastAsia" w:ascii="宋体" w:hAnsi="宋体" w:eastAsia="宋体" w:cs="宋体"/>
          <w:b/>
          <w:bCs/>
          <w:color w:val="auto"/>
          <w:kern w:val="0"/>
          <w:sz w:val="60"/>
          <w:szCs w:val="60"/>
          <w:highlight w:val="none"/>
          <w:lang w:val="en-US" w:eastAsia="zh-CN"/>
        </w:rPr>
        <w:t>政府采购项目</w:t>
      </w:r>
    </w:p>
    <w:p w14:paraId="697371D0">
      <w:pPr>
        <w:keepNext w:val="0"/>
        <w:keepLines w:val="0"/>
        <w:widowControl/>
        <w:suppressLineNumbers w:val="0"/>
        <w:autoSpaceDE w:val="0"/>
        <w:autoSpaceDN w:val="0"/>
        <w:spacing w:line="240" w:lineRule="auto"/>
        <w:jc w:val="center"/>
        <w:textAlignment w:val="center"/>
        <w:rPr>
          <w:rFonts w:hint="eastAsia" w:ascii="宋体" w:hAnsi="宋体" w:eastAsia="宋体" w:cs="宋体"/>
          <w:b/>
          <w:bCs/>
          <w:color w:val="auto"/>
          <w:sz w:val="60"/>
          <w:szCs w:val="60"/>
          <w:highlight w:val="none"/>
          <w:lang w:val="en-US" w:eastAsia="zh-CN"/>
        </w:rPr>
      </w:pPr>
      <w:r>
        <w:rPr>
          <w:rFonts w:hint="eastAsia" w:ascii="宋体" w:hAnsi="宋体" w:eastAsia="宋体" w:cs="宋体"/>
          <w:b/>
          <w:bCs/>
          <w:color w:val="auto"/>
          <w:sz w:val="60"/>
          <w:szCs w:val="60"/>
          <w:highlight w:val="none"/>
        </w:rPr>
        <w:t>公开招标文件</w:t>
      </w:r>
    </w:p>
    <w:p w14:paraId="133DB472">
      <w:pPr>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lang w:val="en-US" w:eastAsia="zh-CN"/>
        </w:rPr>
        <w:t>（货物）</w:t>
      </w:r>
    </w:p>
    <w:p w14:paraId="1D0038BD">
      <w:pPr>
        <w:tabs>
          <w:tab w:val="left" w:pos="6989"/>
        </w:tabs>
        <w:spacing w:line="240" w:lineRule="auto"/>
        <w:jc w:val="left"/>
        <w:rPr>
          <w:rFonts w:hint="eastAsia" w:ascii="黑体" w:hAnsi="黑体" w:eastAsia="黑体"/>
          <w:color w:val="auto"/>
          <w:sz w:val="52"/>
          <w:szCs w:val="52"/>
          <w:highlight w:val="none"/>
          <w:lang w:eastAsia="zh-CN"/>
        </w:rPr>
      </w:pPr>
      <w:r>
        <w:rPr>
          <w:rFonts w:hint="eastAsia" w:ascii="黑体" w:hAnsi="黑体" w:eastAsia="黑体"/>
          <w:color w:val="auto"/>
          <w:sz w:val="52"/>
          <w:szCs w:val="52"/>
          <w:highlight w:val="none"/>
          <w:lang w:eastAsia="zh-CN"/>
        </w:rPr>
        <w:tab/>
      </w:r>
    </w:p>
    <w:p w14:paraId="7469DA4E">
      <w:pPr>
        <w:spacing w:line="240" w:lineRule="auto"/>
        <w:jc w:val="center"/>
        <w:rPr>
          <w:rFonts w:ascii="黑体" w:hAnsi="黑体" w:eastAsia="黑体"/>
          <w:color w:val="auto"/>
          <w:sz w:val="52"/>
          <w:szCs w:val="52"/>
          <w:highlight w:val="none"/>
        </w:rPr>
      </w:pPr>
    </w:p>
    <w:p w14:paraId="39CE8564">
      <w:pPr>
        <w:pStyle w:val="2"/>
        <w:rPr>
          <w:color w:val="auto"/>
          <w:highlight w:val="none"/>
        </w:rPr>
      </w:pPr>
    </w:p>
    <w:p w14:paraId="448503C1">
      <w:pPr>
        <w:spacing w:line="240" w:lineRule="auto"/>
        <w:jc w:val="center"/>
        <w:rPr>
          <w:rFonts w:ascii="黑体" w:hAnsi="黑体" w:eastAsia="黑体"/>
          <w:color w:val="auto"/>
          <w:sz w:val="52"/>
          <w:szCs w:val="52"/>
          <w:highlight w:val="none"/>
        </w:rPr>
      </w:pPr>
    </w:p>
    <w:p w14:paraId="7BFA781D">
      <w:pPr>
        <w:ind w:left="420" w:leftChars="175"/>
        <w:rPr>
          <w:rFonts w:hint="default"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项目编号</w:t>
      </w:r>
      <w:r>
        <w:rPr>
          <w:rFonts w:hint="eastAsia" w:ascii="宋体" w:hAnsi="宋体" w:eastAsia="宋体" w:cs="宋体"/>
          <w:color w:val="auto"/>
          <w:sz w:val="36"/>
          <w:szCs w:val="36"/>
          <w:highlight w:val="none"/>
        </w:rPr>
        <w:t>：</w:t>
      </w:r>
      <w:r>
        <w:rPr>
          <w:rFonts w:hint="eastAsia" w:cs="宋体"/>
          <w:color w:val="auto"/>
          <w:sz w:val="36"/>
          <w:szCs w:val="36"/>
          <w:highlight w:val="none"/>
          <w:u w:val="single"/>
          <w:lang w:eastAsia="zh-CN"/>
        </w:rPr>
        <w:t>XYTDZB-2026GK026-2</w:t>
      </w:r>
    </w:p>
    <w:p w14:paraId="3BEA415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cs="宋体"/>
          <w:color w:val="auto"/>
          <w:sz w:val="36"/>
          <w:szCs w:val="36"/>
          <w:highlight w:val="none"/>
          <w:u w:val="single"/>
          <w:lang w:eastAsia="zh-CN"/>
        </w:rPr>
        <w:t>新疆医科大学第二附属医院超声小探头（内窥镜用超声诊断设备）采购项目</w:t>
      </w:r>
    </w:p>
    <w:p w14:paraId="70768F51">
      <w:pPr>
        <w:ind w:left="420" w:leftChars="175"/>
        <w:rPr>
          <w:rFonts w:hint="eastAsia" w:ascii="宋体" w:hAnsi="宋体" w:eastAsia="宋体" w:cs="宋体"/>
          <w:color w:val="auto"/>
          <w:sz w:val="36"/>
          <w:szCs w:val="36"/>
          <w:highlight w:val="none"/>
          <w:u w:val="single"/>
        </w:rPr>
      </w:pPr>
      <w:r>
        <w:rPr>
          <w:rFonts w:hint="eastAsia" w:ascii="宋体" w:hAnsi="宋体" w:eastAsia="宋体" w:cs="宋体"/>
          <w:color w:val="auto"/>
          <w:sz w:val="36"/>
          <w:szCs w:val="36"/>
          <w:highlight w:val="none"/>
        </w:rPr>
        <w:t>采</w:t>
      </w:r>
      <w:r>
        <w:rPr>
          <w:rFonts w:hint="eastAsia"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购</w:t>
      </w:r>
      <w:r>
        <w:rPr>
          <w:rFonts w:hint="eastAsia"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cs="宋体"/>
          <w:color w:val="auto"/>
          <w:sz w:val="36"/>
          <w:szCs w:val="36"/>
          <w:highlight w:val="none"/>
          <w:u w:val="single"/>
          <w:lang w:eastAsia="zh-CN"/>
        </w:rPr>
        <w:t>新疆医科大学第二附属医院</w:t>
      </w:r>
      <w:r>
        <w:rPr>
          <w:rFonts w:hint="eastAsia" w:ascii="宋体" w:hAnsi="宋体" w:eastAsia="宋体" w:cs="宋体"/>
          <w:color w:val="auto"/>
          <w:sz w:val="36"/>
          <w:szCs w:val="36"/>
          <w:highlight w:val="none"/>
          <w:u w:val="single"/>
        </w:rPr>
        <w:t xml:space="preserve">  </w:t>
      </w:r>
    </w:p>
    <w:p w14:paraId="26CD6CC5">
      <w:pPr>
        <w:ind w:left="420" w:leftChars="175"/>
        <w:rPr>
          <w:rFonts w:hint="default" w:ascii="宋体" w:hAnsi="宋体" w:eastAsia="宋体" w:cs="宋体"/>
          <w:color w:val="auto"/>
          <w:sz w:val="36"/>
          <w:szCs w:val="36"/>
          <w:highlight w:val="none"/>
          <w:lang w:val="en-US" w:eastAsia="zh-CN"/>
        </w:rPr>
      </w:pPr>
      <w:r>
        <w:rPr>
          <w:rFonts w:hint="eastAsia" w:ascii="宋体" w:hAnsi="宋体" w:eastAsia="宋体" w:cs="宋体"/>
          <w:color w:val="auto"/>
          <w:w w:val="95"/>
          <w:sz w:val="36"/>
          <w:szCs w:val="36"/>
          <w:highlight w:val="none"/>
        </w:rPr>
        <w:t>采购代理机构：</w:t>
      </w:r>
      <w:r>
        <w:rPr>
          <w:rFonts w:hint="eastAsia" w:ascii="宋体" w:hAnsi="宋体" w:eastAsia="宋体" w:cs="宋体"/>
          <w:color w:val="auto"/>
          <w:w w:val="95"/>
          <w:sz w:val="36"/>
          <w:szCs w:val="36"/>
          <w:highlight w:val="none"/>
          <w:u w:val="single"/>
          <w:lang w:val="en-US" w:eastAsia="zh-CN"/>
        </w:rPr>
        <w:t>新疆星耀天都项目管理有限责任公司</w:t>
      </w:r>
    </w:p>
    <w:p w14:paraId="024A169E">
      <w:pPr>
        <w:rPr>
          <w:rFonts w:ascii="黑体" w:hAnsi="黑体" w:eastAsia="黑体"/>
          <w:color w:val="auto"/>
          <w:highlight w:val="none"/>
        </w:rPr>
      </w:pPr>
    </w:p>
    <w:p w14:paraId="6927A142">
      <w:pPr>
        <w:ind w:left="420" w:leftChars="175" w:firstLine="640" w:firstLineChars="2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 xml:space="preserve">   </w:t>
      </w:r>
    </w:p>
    <w:p w14:paraId="3F4A9E52">
      <w:pPr>
        <w:ind w:left="420" w:leftChars="175"/>
        <w:rPr>
          <w:rFonts w:hint="eastAsia" w:ascii="宋体" w:hAnsi="宋体" w:eastAsia="宋体" w:cs="宋体"/>
          <w:color w:val="auto"/>
          <w:sz w:val="36"/>
          <w:szCs w:val="36"/>
          <w:highlight w:val="none"/>
        </w:rPr>
      </w:pPr>
    </w:p>
    <w:p w14:paraId="18155E80">
      <w:pPr>
        <w:ind w:left="420" w:leftChars="175"/>
        <w:jc w:val="center"/>
        <w:rPr>
          <w:rFonts w:hint="default" w:ascii="宋体" w:hAnsi="宋体" w:eastAsia="宋体" w:cs="宋体"/>
          <w:color w:val="auto"/>
          <w:sz w:val="36"/>
          <w:szCs w:val="36"/>
          <w:highlight w:val="none"/>
          <w:lang w:val="en-US" w:eastAsia="zh-CN"/>
        </w:rPr>
      </w:pPr>
      <w:r>
        <w:rPr>
          <w:rFonts w:hint="eastAsia" w:cs="宋体"/>
          <w:color w:val="auto"/>
          <w:sz w:val="36"/>
          <w:szCs w:val="36"/>
          <w:highlight w:val="none"/>
          <w:lang w:val="en-US" w:eastAsia="zh-CN"/>
        </w:rPr>
        <w:t>2026年04</w:t>
      </w:r>
      <w:r>
        <w:rPr>
          <w:rFonts w:hint="eastAsia" w:ascii="宋体" w:hAnsi="宋体" w:eastAsia="宋体" w:cs="宋体"/>
          <w:color w:val="auto"/>
          <w:sz w:val="36"/>
          <w:szCs w:val="36"/>
          <w:highlight w:val="none"/>
          <w:lang w:val="en-US" w:eastAsia="zh-CN"/>
        </w:rPr>
        <w:t>月</w:t>
      </w:r>
      <w:r>
        <w:rPr>
          <w:rFonts w:hint="eastAsia" w:cs="宋体"/>
          <w:color w:val="auto"/>
          <w:sz w:val="36"/>
          <w:szCs w:val="36"/>
          <w:highlight w:val="none"/>
          <w:lang w:val="en-US" w:eastAsia="zh-CN"/>
        </w:rPr>
        <w:t>21</w:t>
      </w:r>
      <w:r>
        <w:rPr>
          <w:rFonts w:hint="eastAsia" w:ascii="宋体" w:hAnsi="宋体" w:eastAsia="宋体" w:cs="宋体"/>
          <w:color w:val="auto"/>
          <w:sz w:val="36"/>
          <w:szCs w:val="36"/>
          <w:highlight w:val="none"/>
          <w:lang w:val="en-US" w:eastAsia="zh-CN"/>
        </w:rPr>
        <w:t>日</w:t>
      </w:r>
    </w:p>
    <w:p w14:paraId="409E60EB">
      <w:pPr>
        <w:jc w:val="center"/>
        <w:rPr>
          <w:rFonts w:hint="eastAsia" w:ascii="宋体" w:hAnsi="宋体" w:eastAsia="宋体" w:cs="宋体"/>
          <w:b/>
          <w:bCs/>
          <w:color w:val="auto"/>
          <w:sz w:val="36"/>
          <w:szCs w:val="36"/>
          <w:highlight w:val="none"/>
        </w:rPr>
      </w:pPr>
    </w:p>
    <w:p w14:paraId="12D2EA9C">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3D610114">
      <w:pPr>
        <w:jc w:val="center"/>
        <w:rPr>
          <w:rFonts w:hint="eastAsia" w:ascii="宋体" w:hAnsi="宋体" w:eastAsia="宋体" w:cs="宋体"/>
          <w:b/>
          <w:bCs/>
          <w:color w:val="auto"/>
          <w:sz w:val="36"/>
          <w:szCs w:val="36"/>
          <w:highlight w:val="none"/>
        </w:rPr>
      </w:pPr>
    </w:p>
    <w:p w14:paraId="590C17EC">
      <w:pPr>
        <w:pStyle w:val="24"/>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"1-4" \h \z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_Toc16718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_Toc16718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AFFA43C">
      <w:pPr>
        <w:pStyle w:val="24"/>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_Toc6667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99B1D3">
      <w:pPr>
        <w:pStyle w:val="24"/>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_Toc18413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_Toc18413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BD375C8">
      <w:pPr>
        <w:pStyle w:val="24"/>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_Toc16160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第四章 资格审查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_Toc16160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F8611FE">
      <w:pPr>
        <w:pStyle w:val="24"/>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_Toc22582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第五章 评标方法及标准</w:t>
      </w:r>
      <w:r>
        <w:rPr>
          <w:rFonts w:hint="eastAsia" w:ascii="宋体" w:hAnsi="宋体" w:eastAsia="宋体" w:cs="宋体"/>
          <w:color w:val="auto"/>
          <w:sz w:val="24"/>
          <w:szCs w:val="24"/>
          <w:highlight w:val="none"/>
          <w:lang w:val="zh-CN" w:eastAsia="zh-CN"/>
        </w:rPr>
        <w:t>【</w:t>
      </w:r>
      <w:r>
        <w:rPr>
          <w:rFonts w:hint="eastAsia" w:ascii="宋体" w:hAnsi="宋体" w:eastAsia="宋体" w:cs="宋体"/>
          <w:bCs/>
          <w:color w:val="auto"/>
          <w:kern w:val="44"/>
          <w:sz w:val="24"/>
          <w:szCs w:val="24"/>
          <w:highlight w:val="none"/>
          <w:lang w:val="en-US" w:eastAsia="zh-CN" w:bidi="ar-SA"/>
        </w:rPr>
        <w:t>综合评分法</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_Toc22582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348CAE4">
      <w:pPr>
        <w:pStyle w:val="24"/>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_Toc24636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zh-CN" w:eastAsia="zh-CN" w:bidi="ar-SA"/>
        </w:rPr>
        <w:t>第六章 合同草案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_Toc24636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95D9BB1">
      <w:pPr>
        <w:pStyle w:val="24"/>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_Toc5888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第七章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_Toc5888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8524F2A">
      <w:pPr>
        <w:keepNext w:val="0"/>
        <w:keepLines w:val="0"/>
        <w:pageBreakBefore w:val="0"/>
        <w:widowControl w:val="0"/>
        <w:kinsoku/>
        <w:wordWrap/>
        <w:overflowPunct/>
        <w:topLinePunct w:val="0"/>
        <w:autoSpaceDE/>
        <w:autoSpaceDN/>
        <w:bidi w:val="0"/>
        <w:adjustRightInd/>
        <w:snapToGrid/>
        <w:spacing w:line="480" w:lineRule="auto"/>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p w14:paraId="5AC14D06">
      <w:pPr>
        <w:spacing w:line="360" w:lineRule="auto"/>
        <w:jc w:val="center"/>
        <w:outlineLvl w:val="1"/>
        <w:rPr>
          <w:rFonts w:hint="eastAsia" w:ascii="宋体" w:hAnsi="宋体" w:eastAsia="宋体" w:cs="宋体"/>
          <w:b/>
          <w:bCs/>
          <w:color w:val="auto"/>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DB03C58">
      <w:pPr>
        <w:pStyle w:val="5"/>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0" w:name="_Toc155185859"/>
      <w:bookmarkStart w:id="1" w:name="_Toc16718"/>
      <w:r>
        <w:rPr>
          <w:rFonts w:hint="eastAsia" w:ascii="宋体" w:hAnsi="宋体" w:eastAsia="宋体" w:cs="宋体"/>
          <w:b/>
          <w:bCs/>
          <w:color w:val="auto"/>
          <w:kern w:val="44"/>
          <w:sz w:val="36"/>
          <w:szCs w:val="36"/>
          <w:highlight w:val="none"/>
          <w:lang w:val="en-US" w:eastAsia="zh-CN" w:bidi="ar-SA"/>
        </w:rPr>
        <w:t xml:space="preserve">第一章 </w:t>
      </w:r>
      <w:bookmarkEnd w:id="0"/>
      <w:bookmarkStart w:id="2" w:name="_Hlk130458318"/>
      <w:r>
        <w:rPr>
          <w:rFonts w:hint="eastAsia" w:ascii="宋体" w:hAnsi="宋体" w:eastAsia="宋体" w:cs="宋体"/>
          <w:color w:val="auto"/>
          <w:sz w:val="36"/>
          <w:szCs w:val="36"/>
          <w:highlight w:val="none"/>
          <w:lang w:val="en-US" w:eastAsia="zh-CN"/>
        </w:rPr>
        <w:t>招标公告</w:t>
      </w:r>
      <w:bookmarkEnd w:id="1"/>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08A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34F8E9F">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3" w:name="_Toc23233"/>
            <w:bookmarkStart w:id="4" w:name="_Toc21773"/>
            <w:bookmarkStart w:id="5" w:name="_Toc8264"/>
            <w:bookmarkStart w:id="6" w:name="_Toc155185860"/>
            <w:bookmarkStart w:id="7" w:name="_Toc109900248"/>
            <w:bookmarkStart w:id="8" w:name="_Toc35393629"/>
            <w:bookmarkStart w:id="9" w:name="_Toc28359012"/>
            <w:bookmarkStart w:id="10" w:name="_Toc109899410"/>
            <w:bookmarkStart w:id="11" w:name="_Toc109899829"/>
            <w:bookmarkStart w:id="12" w:name="_Toc35393798"/>
            <w:bookmarkStart w:id="13" w:name="_Toc44583628"/>
            <w:bookmarkStart w:id="14" w:name="_Toc140132745"/>
            <w:bookmarkStart w:id="15" w:name="_Toc28359089"/>
            <w:r>
              <w:rPr>
                <w:rFonts w:hint="eastAsia"/>
                <w:color w:val="auto"/>
                <w:sz w:val="24"/>
                <w:szCs w:val="24"/>
                <w:highlight w:val="none"/>
                <w:lang w:val="en-US" w:eastAsia="zh-CN"/>
              </w:rPr>
              <w:t>项目概况：</w:t>
            </w:r>
            <w:bookmarkEnd w:id="3"/>
            <w:bookmarkEnd w:id="4"/>
            <w:bookmarkEnd w:id="5"/>
          </w:p>
          <w:p w14:paraId="46661342">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cstheme="minorBidi"/>
                <w:iCs/>
                <w:color w:val="auto"/>
                <w:kern w:val="2"/>
                <w:sz w:val="24"/>
                <w:szCs w:val="24"/>
                <w:highlight w:val="none"/>
                <w:u w:val="single"/>
                <w:shd w:val="clear" w:color="auto" w:fill="FFFFFF" w:themeFill="background1"/>
                <w:lang w:val="hr-HR" w:eastAsia="zh-CN" w:bidi="ar-SA"/>
              </w:rPr>
              <w:t>新疆医科大学第二附属医院超声小探头（内窥镜用超声诊断设备）采购项目</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的潜在投标人应在</w:t>
            </w:r>
            <w:r>
              <w:rPr>
                <w:rFonts w:hint="eastAsia" w:cstheme="minorBidi"/>
                <w:iCs/>
                <w:color w:val="auto"/>
                <w:kern w:val="2"/>
                <w:sz w:val="24"/>
                <w:szCs w:val="24"/>
                <w:highlight w:val="none"/>
                <w:u w:val="single"/>
                <w:shd w:val="clear" w:color="auto" w:fill="FFFFFF" w:themeFill="background1"/>
                <w:lang w:val="en-US" w:eastAsia="zh-CN" w:bidi="ar-SA"/>
              </w:rPr>
              <w:t xml:space="preserve"> 政府采购云平台（https://login.zcygov.cn/）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b/>
                <w:bCs/>
                <w:iCs/>
                <w:color w:val="FF0000"/>
                <w:kern w:val="2"/>
                <w:sz w:val="24"/>
                <w:szCs w:val="24"/>
                <w:highlight w:val="none"/>
                <w:u w:val="single"/>
                <w:shd w:val="clear" w:color="auto" w:fill="FFFFFF" w:themeFill="background1"/>
                <w:lang w:val="en-US" w:eastAsia="zh-CN" w:bidi="ar-SA"/>
              </w:rPr>
              <w:t>2026年05月14日11时00分（北京时间）</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前递交投标文件。</w:t>
            </w:r>
          </w:p>
        </w:tc>
      </w:tr>
    </w:tbl>
    <w:p w14:paraId="4B5E9E62">
      <w:pPr>
        <w:pStyle w:val="6"/>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color w:val="auto"/>
          <w:sz w:val="24"/>
          <w:szCs w:val="24"/>
          <w:highlight w:val="none"/>
          <w:lang w:val="hr-HR"/>
        </w:rPr>
      </w:pPr>
      <w:bookmarkStart w:id="16" w:name="_Toc23169"/>
      <w:r>
        <w:rPr>
          <w:rFonts w:hint="eastAsia" w:ascii="宋体" w:hAnsi="宋体" w:eastAsia="宋体" w:cs="宋体"/>
          <w:b/>
          <w:bCs/>
          <w:color w:val="auto"/>
          <w:kern w:val="2"/>
          <w:sz w:val="24"/>
          <w:szCs w:val="24"/>
          <w:highlight w:val="none"/>
          <w:lang w:val="hr-HR" w:eastAsia="zh-CN" w:bidi="ar-SA"/>
        </w:rPr>
        <w:t>一、</w:t>
      </w:r>
      <w:r>
        <w:rPr>
          <w:rFonts w:hint="eastAsia" w:ascii="宋体" w:hAnsi="宋体" w:eastAsia="宋体" w:cs="宋体"/>
          <w:color w:val="auto"/>
          <w:sz w:val="24"/>
          <w:szCs w:val="24"/>
          <w:highlight w:val="none"/>
          <w:lang w:val="hr-HR"/>
        </w:rPr>
        <w:t>项目基本情况</w:t>
      </w:r>
      <w:bookmarkEnd w:id="6"/>
      <w:bookmarkEnd w:id="7"/>
      <w:bookmarkEnd w:id="8"/>
      <w:bookmarkEnd w:id="9"/>
      <w:bookmarkEnd w:id="10"/>
      <w:bookmarkEnd w:id="11"/>
      <w:bookmarkEnd w:id="12"/>
      <w:bookmarkEnd w:id="13"/>
      <w:bookmarkEnd w:id="14"/>
      <w:bookmarkEnd w:id="15"/>
      <w:bookmarkEnd w:id="16"/>
    </w:p>
    <w:p w14:paraId="5F7DC41A">
      <w:pPr>
        <w:pStyle w:val="40"/>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hr-HR"/>
        </w:rPr>
        <w:t>1.项目编号：</w:t>
      </w:r>
      <w:r>
        <w:rPr>
          <w:rFonts w:hint="eastAsia" w:cs="宋体"/>
          <w:color w:val="auto"/>
          <w:sz w:val="24"/>
          <w:highlight w:val="none"/>
          <w:lang w:val="hr-HR" w:eastAsia="zh-CN"/>
        </w:rPr>
        <w:t>XYTDZB-2026GK026-2</w:t>
      </w:r>
    </w:p>
    <w:p w14:paraId="01A76CBB">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hr-HR"/>
        </w:rPr>
        <w:t>.项目名称：</w:t>
      </w:r>
      <w:r>
        <w:rPr>
          <w:rFonts w:hint="eastAsia" w:cs="宋体"/>
          <w:color w:val="auto"/>
          <w:sz w:val="24"/>
          <w:highlight w:val="none"/>
          <w:u w:val="single"/>
          <w:lang w:val="hr-HR" w:eastAsia="zh-CN"/>
        </w:rPr>
        <w:t>新疆医科大学第二附属医院超声小探头（内窥镜用超声诊断设备）采购项目</w:t>
      </w:r>
    </w:p>
    <w:p w14:paraId="630A2A51">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.采购方式：公开招标</w:t>
      </w:r>
    </w:p>
    <w:p w14:paraId="6D186E70">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lang w:val="hr-HR"/>
        </w:rPr>
        <w:t>预算金额：</w:t>
      </w:r>
      <w:r>
        <w:rPr>
          <w:rFonts w:hint="eastAsia" w:cs="宋体"/>
          <w:b w:val="0"/>
          <w:bCs w:val="0"/>
          <w:color w:val="auto"/>
          <w:sz w:val="24"/>
          <w:highlight w:val="none"/>
          <w:lang w:val="en-US" w:eastAsia="zh-CN"/>
        </w:rPr>
        <w:t>50.00万元</w:t>
      </w:r>
    </w:p>
    <w:p w14:paraId="7CA6B181">
      <w:pPr>
        <w:pStyle w:val="40"/>
        <w:pageBreakBefore w:val="0"/>
        <w:widowControl w:val="0"/>
        <w:kinsoku/>
        <w:overflowPunct/>
        <w:topLinePunct w:val="0"/>
        <w:autoSpaceDE/>
        <w:autoSpaceDN/>
        <w:bidi w:val="0"/>
        <w:adjustRightInd/>
        <w:snapToGrid/>
        <w:spacing w:line="360" w:lineRule="auto"/>
        <w:ind w:left="480" w:leftChars="200" w:firstLine="0" w:firstLineChars="0"/>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val="hr-HR"/>
        </w:rPr>
        <w:t>：</w:t>
      </w:r>
      <w:r>
        <w:rPr>
          <w:rFonts w:hint="eastAsia" w:cs="宋体"/>
          <w:b w:val="0"/>
          <w:bCs w:val="0"/>
          <w:color w:val="auto"/>
          <w:sz w:val="24"/>
          <w:highlight w:val="none"/>
          <w:lang w:val="hr-HR" w:eastAsia="zh-CN"/>
        </w:rPr>
        <w:t>50.00万元</w:t>
      </w:r>
      <w:r>
        <w:rPr>
          <w:rFonts w:hint="eastAsia" w:cs="宋体"/>
          <w:color w:val="auto"/>
          <w:sz w:val="24"/>
          <w:highlight w:val="none"/>
          <w:lang w:val="hr-HR" w:eastAsia="zh-CN"/>
        </w:rPr>
        <w:br w:type="textWrapping"/>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hr-HR"/>
        </w:rPr>
        <w:t>.采购需求：</w:t>
      </w:r>
    </w:p>
    <w:p w14:paraId="32EF2B44">
      <w:pPr>
        <w:widowControl/>
        <w:spacing w:line="4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标项名称:</w:t>
      </w:r>
      <w:r>
        <w:rPr>
          <w:rFonts w:hint="eastAsia" w:cs="宋体"/>
          <w:color w:val="auto"/>
          <w:sz w:val="24"/>
          <w:szCs w:val="24"/>
          <w:highlight w:val="none"/>
          <w:lang w:eastAsia="zh-CN"/>
        </w:rPr>
        <w:t>新疆医科大学第二附属医院超声小探头（内窥镜用超声诊断设备）采购项目</w:t>
      </w:r>
      <w:r>
        <w:rPr>
          <w:rFonts w:hint="eastAsia" w:ascii="宋体" w:hAnsi="宋体" w:cs="宋体"/>
          <w:color w:val="auto"/>
          <w:sz w:val="24"/>
          <w:szCs w:val="24"/>
          <w:highlight w:val="none"/>
        </w:rPr>
        <w:t> </w:t>
      </w:r>
    </w:p>
    <w:p w14:paraId="578ED2CB">
      <w:pPr>
        <w:widowControl/>
        <w:spacing w:line="42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数量:</w:t>
      </w:r>
      <w:r>
        <w:rPr>
          <w:rFonts w:hint="eastAsia" w:cs="宋体"/>
          <w:color w:val="auto"/>
          <w:sz w:val="24"/>
          <w:szCs w:val="24"/>
          <w:highlight w:val="none"/>
          <w:lang w:val="en-US" w:eastAsia="zh-CN"/>
        </w:rPr>
        <w:t>1台</w:t>
      </w:r>
    </w:p>
    <w:p w14:paraId="7C1D3058">
      <w:pPr>
        <w:widowControl/>
        <w:spacing w:line="4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简要规格描述或项目基本概况介绍、用途：</w:t>
      </w:r>
      <w:r>
        <w:rPr>
          <w:rFonts w:hint="eastAsia" w:cs="宋体"/>
          <w:color w:val="auto"/>
          <w:sz w:val="24"/>
          <w:szCs w:val="24"/>
          <w:highlight w:val="none"/>
          <w:lang w:eastAsia="zh-CN"/>
        </w:rPr>
        <w:t>超声小探头（内窥镜用超声诊断设备）采购</w:t>
      </w:r>
      <w:r>
        <w:rPr>
          <w:rFonts w:hint="eastAsia" w:cs="宋体"/>
          <w:color w:val="auto"/>
          <w:sz w:val="24"/>
          <w:highlight w:val="none"/>
          <w:lang w:val="hr-HR" w:eastAsia="zh-CN"/>
        </w:rPr>
        <w:t>（详见第三章</w:t>
      </w:r>
      <w:r>
        <w:rPr>
          <w:rFonts w:hint="eastAsia" w:cs="宋体"/>
          <w:color w:val="auto"/>
          <w:sz w:val="24"/>
          <w:highlight w:val="none"/>
          <w:lang w:val="en-US" w:eastAsia="zh-CN"/>
        </w:rPr>
        <w:t xml:space="preserve"> </w:t>
      </w:r>
      <w:r>
        <w:rPr>
          <w:rFonts w:hint="eastAsia" w:cs="宋体"/>
          <w:color w:val="auto"/>
          <w:sz w:val="24"/>
          <w:highlight w:val="none"/>
          <w:lang w:val="hr-HR" w:eastAsia="zh-CN"/>
        </w:rPr>
        <w:t>采购需求）</w:t>
      </w:r>
    </w:p>
    <w:p w14:paraId="5F37D070">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.合同履行期限：</w:t>
      </w:r>
      <w:r>
        <w:rPr>
          <w:rFonts w:hint="eastAsia" w:cs="宋体"/>
          <w:color w:val="auto"/>
          <w:sz w:val="24"/>
          <w:highlight w:val="none"/>
          <w:lang w:eastAsia="zh-CN"/>
        </w:rPr>
        <w:t>国产设备签订合同后30天内完成货物的交付、安装、培训等工作。</w:t>
      </w:r>
    </w:p>
    <w:p w14:paraId="20BB55B7">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bookmarkStart w:id="17" w:name="_Toc35393799"/>
      <w:bookmarkStart w:id="18" w:name="_Toc28359090"/>
      <w:bookmarkStart w:id="19" w:name="_Toc44583629"/>
      <w:bookmarkStart w:id="20" w:name="_Toc35393630"/>
      <w:bookmarkStart w:id="21" w:name="_Toc28359013"/>
      <w:r>
        <w:rPr>
          <w:rFonts w:hint="eastAsia" w:ascii="宋体" w:hAnsi="宋体" w:eastAsia="宋体" w:cs="宋体"/>
          <w:color w:val="auto"/>
          <w:sz w:val="24"/>
          <w:highlight w:val="none"/>
          <w:lang w:val="en-US" w:eastAsia="zh-CN"/>
        </w:rPr>
        <w:t>8.</w:t>
      </w:r>
      <w:bookmarkStart w:id="22" w:name="_Hlk162011358"/>
      <w:r>
        <w:rPr>
          <w:rFonts w:hint="eastAsia" w:ascii="宋体" w:hAnsi="宋体" w:eastAsia="宋体" w:cs="宋体"/>
          <w:color w:val="auto"/>
          <w:sz w:val="24"/>
          <w:highlight w:val="none"/>
          <w:lang w:val="en-US" w:eastAsia="zh-CN"/>
        </w:rPr>
        <w:t>本项目是否接受联合体投标：□是</w:t>
      </w:r>
      <w:bookmarkEnd w:id="22"/>
      <w:r>
        <w:rPr>
          <w:rFonts w:hint="eastAsia" w:ascii="宋体" w:hAnsi="宋体" w:eastAsia="宋体" w:cs="宋体"/>
          <w:color w:val="auto"/>
          <w:sz w:val="24"/>
          <w:highlight w:val="none"/>
          <w:lang w:val="en-US" w:eastAsia="zh-CN"/>
        </w:rPr>
        <w:t xml:space="preserve">   </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否</w:t>
      </w:r>
    </w:p>
    <w:p w14:paraId="75806F92">
      <w:pPr>
        <w:pStyle w:val="6"/>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3" w:name="_Toc155185861"/>
      <w:bookmarkStart w:id="24" w:name="_Toc16935"/>
      <w:bookmarkStart w:id="25" w:name="_Toc109899411"/>
      <w:bookmarkStart w:id="26" w:name="_Toc140132746"/>
      <w:bookmarkStart w:id="27" w:name="_Toc109899830"/>
      <w:bookmarkStart w:id="28" w:name="_Toc109900249"/>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17"/>
      <w:bookmarkEnd w:id="18"/>
      <w:bookmarkEnd w:id="19"/>
      <w:bookmarkEnd w:id="20"/>
      <w:bookmarkEnd w:id="21"/>
      <w:bookmarkEnd w:id="23"/>
      <w:bookmarkEnd w:id="24"/>
      <w:bookmarkEnd w:id="25"/>
      <w:bookmarkEnd w:id="26"/>
      <w:bookmarkEnd w:id="27"/>
      <w:bookmarkEnd w:id="28"/>
    </w:p>
    <w:p w14:paraId="65C9FC35">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bookmarkStart w:id="29" w:name="_Toc35393800"/>
      <w:bookmarkStart w:id="30" w:name="_Toc28359014"/>
      <w:bookmarkStart w:id="31" w:name="_Toc28359091"/>
      <w:bookmarkStart w:id="32" w:name="_Toc35393631"/>
      <w:bookmarkStart w:id="33" w:name="_Toc44583630"/>
      <w:r>
        <w:rPr>
          <w:rFonts w:hint="eastAsia" w:ascii="宋体" w:hAnsi="宋体" w:eastAsia="宋体" w:cs="宋体"/>
          <w:color w:val="auto"/>
          <w:sz w:val="24"/>
          <w:highlight w:val="none"/>
          <w:lang w:val="en-US" w:eastAsia="zh-CN"/>
        </w:rPr>
        <w:t>1.满足《中华人民共和国政府采购法》第二十二条规定；</w:t>
      </w:r>
    </w:p>
    <w:p w14:paraId="05A1CAC7">
      <w:pPr>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2.落实政府采购政策需满足的资格要求：</w:t>
      </w:r>
      <w:r>
        <w:rPr>
          <w:rFonts w:hint="eastAsia" w:cs="宋体"/>
          <w:b/>
          <w:bCs/>
          <w:color w:val="auto"/>
          <w:sz w:val="24"/>
          <w:highlight w:val="none"/>
          <w:lang w:val="en-US" w:eastAsia="zh-CN"/>
        </w:rPr>
        <w:t>本项目非专门面向中小企业采购；</w:t>
      </w:r>
    </w:p>
    <w:p w14:paraId="0CF97D55">
      <w:pPr>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的特定资格要求：①供应商如为所投产品的制造商或生产商：所投产品为第三类医疗器械的，应依法取得《医疗器械生产许可证》、《医疗器械经营许可证》；所投产品为第二类医疗器械的，应依法取得《医疗器械生产许可证》、《第二类医疗器械经营备案凭证》。②供应商如为所投产品的代理商或经销商：所投产品为第三类医疗器械的，应依法取得《医疗器械经营许可证》；所投产品为第二类医疗器械的，应依法取得《第二类医疗器械经营备案凭证》。③如投标产品不属于上述医疗器械管理范围的，可提供声明函并加盖公章（按要求提供证明文件）。</w:t>
      </w:r>
    </w:p>
    <w:p w14:paraId="446B3D9D">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 其他资格要求：</w:t>
      </w:r>
    </w:p>
    <w:p w14:paraId="5D5D1677">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hr-HR"/>
        </w:rPr>
        <w:t>法定代表人或</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lang w:val="hr-HR"/>
        </w:rPr>
        <w:t>负责人为同一人或者存在</w:t>
      </w:r>
      <w:r>
        <w:rPr>
          <w:rFonts w:hint="eastAsia" w:ascii="宋体" w:hAnsi="宋体" w:eastAsia="宋体" w:cs="宋体"/>
          <w:color w:val="auto"/>
          <w:sz w:val="24"/>
          <w:highlight w:val="none"/>
          <w:lang w:val="en-US" w:eastAsia="zh-CN"/>
        </w:rPr>
        <w:t>直接</w:t>
      </w:r>
      <w:r>
        <w:rPr>
          <w:rFonts w:hint="eastAsia" w:ascii="宋体" w:hAnsi="宋体" w:eastAsia="宋体" w:cs="宋体"/>
          <w:color w:val="auto"/>
          <w:sz w:val="24"/>
          <w:highlight w:val="none"/>
          <w:lang w:val="hr-HR"/>
        </w:rPr>
        <w:t>控股、管理关系的</w:t>
      </w:r>
      <w:r>
        <w:rPr>
          <w:rFonts w:hint="eastAsia" w:ascii="宋体" w:hAnsi="宋体" w:eastAsia="宋体" w:cs="宋体"/>
          <w:color w:val="auto"/>
          <w:sz w:val="24"/>
          <w:highlight w:val="none"/>
          <w:lang w:val="en-US" w:eastAsia="zh-CN"/>
        </w:rPr>
        <w:t>不同供应商</w:t>
      </w:r>
      <w:r>
        <w:rPr>
          <w:rFonts w:hint="eastAsia" w:ascii="宋体" w:hAnsi="宋体" w:eastAsia="宋体" w:cs="宋体"/>
          <w:color w:val="auto"/>
          <w:sz w:val="24"/>
          <w:highlight w:val="none"/>
          <w:lang w:val="hr-HR"/>
        </w:rPr>
        <w:t>，不得参加同一合同项下的政府采购活动。</w:t>
      </w:r>
    </w:p>
    <w:p w14:paraId="785EAA51">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hr-HR"/>
        </w:rPr>
        <w:t>除单一来源采购项目外，为采购项目提供整体设计、规范编制或者项目管理、监理、检测等服务的供应商，不得再参加该采购项目的其他采购活动。</w:t>
      </w:r>
    </w:p>
    <w:p w14:paraId="1745ACC7">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hr-HR"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hr-HR"/>
        </w:rPr>
        <w:t>供应商的信用行为</w:t>
      </w:r>
      <w:r>
        <w:rPr>
          <w:rFonts w:hint="eastAsia" w:ascii="宋体" w:hAnsi="宋体" w:eastAsia="宋体" w:cs="宋体"/>
          <w:color w:val="auto"/>
          <w:sz w:val="24"/>
          <w:highlight w:val="none"/>
          <w:lang w:val="hr-HR" w:eastAsia="zh-CN"/>
        </w:rPr>
        <w:t>：</w:t>
      </w:r>
      <w:r>
        <w:rPr>
          <w:rFonts w:hint="eastAsia" w:ascii="宋体" w:hAnsi="宋体" w:eastAsia="宋体" w:cs="宋体"/>
          <w:color w:val="auto"/>
          <w:sz w:val="24"/>
          <w:highlight w:val="none"/>
          <w:lang w:val="hr-HR"/>
        </w:rPr>
        <w:t>在</w:t>
      </w:r>
      <w:r>
        <w:rPr>
          <w:rFonts w:hint="eastAsia" w:ascii="宋体" w:hAnsi="宋体" w:eastAsia="宋体" w:cs="宋体"/>
          <w:color w:val="auto"/>
          <w:sz w:val="24"/>
          <w:highlight w:val="none"/>
          <w:lang w:val="en-US" w:eastAsia="zh-CN"/>
        </w:rPr>
        <w:t>资格审查阶段经查询</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lang w:val="hr-HR"/>
        </w:rPr>
        <w:t>其中之一。如有以上不良信用记录</w:t>
      </w:r>
      <w:r>
        <w:rPr>
          <w:rFonts w:hint="eastAsia" w:ascii="宋体" w:hAnsi="宋体" w:eastAsia="宋体" w:cs="宋体"/>
          <w:color w:val="auto"/>
          <w:sz w:val="24"/>
          <w:highlight w:val="none"/>
          <w:lang w:val="en-US" w:eastAsia="zh-CN"/>
        </w:rPr>
        <w:t>之一的，</w:t>
      </w:r>
      <w:r>
        <w:rPr>
          <w:rFonts w:hint="eastAsia" w:ascii="宋体" w:hAnsi="宋体" w:eastAsia="宋体" w:cs="宋体"/>
          <w:color w:val="auto"/>
          <w:sz w:val="24"/>
          <w:highlight w:val="none"/>
          <w:lang w:val="hr-HR"/>
        </w:rPr>
        <w:t>其</w:t>
      </w:r>
      <w:r>
        <w:rPr>
          <w:rFonts w:hint="eastAsia" w:ascii="宋体" w:hAnsi="宋体" w:eastAsia="宋体" w:cs="宋体"/>
          <w:b/>
          <w:bCs/>
          <w:color w:val="auto"/>
          <w:sz w:val="24"/>
          <w:highlight w:val="none"/>
          <w:lang w:val="hr-HR"/>
        </w:rPr>
        <w:t>投标</w:t>
      </w:r>
      <w:r>
        <w:rPr>
          <w:rFonts w:hint="eastAsia" w:ascii="宋体" w:hAnsi="宋体" w:eastAsia="宋体" w:cs="宋体"/>
          <w:b/>
          <w:bCs/>
          <w:color w:val="auto"/>
          <w:sz w:val="24"/>
          <w:highlight w:val="none"/>
          <w:lang w:val="en-US" w:eastAsia="zh-CN"/>
        </w:rPr>
        <w:t>无效</w:t>
      </w:r>
      <w:r>
        <w:rPr>
          <w:rFonts w:hint="eastAsia" w:ascii="宋体" w:hAnsi="宋体" w:eastAsia="宋体" w:cs="宋体"/>
          <w:color w:val="auto"/>
          <w:sz w:val="24"/>
          <w:highlight w:val="none"/>
          <w:lang w:val="hr-HR"/>
        </w:rPr>
        <w:t>。</w:t>
      </w:r>
    </w:p>
    <w:p w14:paraId="751C013A">
      <w:pPr>
        <w:pStyle w:val="6"/>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4" w:name="_Toc109900250"/>
      <w:bookmarkStart w:id="35" w:name="_Toc109899831"/>
      <w:bookmarkStart w:id="36" w:name="_Toc155185862"/>
      <w:bookmarkStart w:id="37" w:name="_Toc109899412"/>
      <w:bookmarkStart w:id="38" w:name="_Toc13557"/>
      <w:bookmarkStart w:id="39" w:name="_Toc140132747"/>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29"/>
      <w:bookmarkEnd w:id="30"/>
      <w:bookmarkEnd w:id="31"/>
      <w:bookmarkEnd w:id="32"/>
      <w:bookmarkEnd w:id="33"/>
      <w:bookmarkEnd w:id="34"/>
      <w:bookmarkEnd w:id="35"/>
      <w:bookmarkEnd w:id="36"/>
      <w:bookmarkEnd w:id="37"/>
      <w:bookmarkEnd w:id="38"/>
      <w:bookmarkEnd w:id="39"/>
      <w:r>
        <w:rPr>
          <w:rFonts w:hint="eastAsia" w:ascii="宋体" w:hAnsi="宋体" w:eastAsia="宋体" w:cs="宋体"/>
          <w:b/>
          <w:bCs/>
          <w:color w:val="auto"/>
          <w:kern w:val="2"/>
          <w:sz w:val="24"/>
          <w:szCs w:val="24"/>
          <w:highlight w:val="none"/>
          <w:lang w:val="hr-HR" w:eastAsia="zh-CN" w:bidi="ar-SA"/>
        </w:rPr>
        <w:t xml:space="preserve"> </w:t>
      </w:r>
    </w:p>
    <w:p w14:paraId="6903F864">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FF0000"/>
          <w:sz w:val="24"/>
          <w:highlight w:val="none"/>
          <w:lang w:val="hr-HR"/>
        </w:rPr>
      </w:pPr>
      <w:bookmarkStart w:id="40" w:name="_Hlk130457234"/>
      <w:bookmarkStart w:id="41" w:name="_Toc28359092"/>
      <w:bookmarkStart w:id="42" w:name="_Hlk130457261"/>
      <w:bookmarkStart w:id="43" w:name="_Toc35393801"/>
      <w:bookmarkStart w:id="44" w:name="_Toc28359015"/>
      <w:bookmarkStart w:id="45" w:name="_Hlk130457327"/>
      <w:bookmarkStart w:id="46" w:name="_Toc35393632"/>
      <w:r>
        <w:rPr>
          <w:rFonts w:hint="eastAsia" w:ascii="宋体" w:hAnsi="宋体" w:eastAsia="宋体" w:cs="宋体"/>
          <w:color w:val="auto"/>
          <w:sz w:val="24"/>
          <w:highlight w:val="none"/>
          <w:lang w:val="hr-HR"/>
        </w:rPr>
        <w:t>1.时间：</w:t>
      </w:r>
      <w:r>
        <w:rPr>
          <w:rFonts w:hint="eastAsia" w:ascii="宋体" w:hAnsi="宋体" w:eastAsia="宋体" w:cs="宋体"/>
          <w:color w:val="FF0000"/>
          <w:sz w:val="24"/>
          <w:highlight w:val="none"/>
          <w:u w:val="single"/>
        </w:rPr>
        <w:t xml:space="preserve"> </w:t>
      </w:r>
      <w:r>
        <w:rPr>
          <w:rFonts w:hint="eastAsia" w:cs="宋体"/>
          <w:color w:val="FF0000"/>
          <w:sz w:val="24"/>
          <w:highlight w:val="none"/>
          <w:u w:val="single"/>
          <w:lang w:val="en-US" w:eastAsia="zh-CN"/>
        </w:rPr>
        <w:t>2026年04</w:t>
      </w:r>
      <w:r>
        <w:rPr>
          <w:rFonts w:hint="eastAsia" w:ascii="宋体" w:hAnsi="宋体" w:eastAsia="宋体" w:cs="宋体"/>
          <w:color w:val="FF0000"/>
          <w:sz w:val="24"/>
          <w:highlight w:val="none"/>
          <w:u w:val="single"/>
        </w:rPr>
        <w:t>月</w:t>
      </w:r>
      <w:r>
        <w:rPr>
          <w:rFonts w:hint="eastAsia" w:cs="宋体"/>
          <w:color w:val="FF0000"/>
          <w:sz w:val="24"/>
          <w:highlight w:val="none"/>
          <w:u w:val="single"/>
          <w:lang w:val="en-US" w:eastAsia="zh-CN"/>
        </w:rPr>
        <w:t>22</w:t>
      </w:r>
      <w:r>
        <w:rPr>
          <w:rFonts w:hint="eastAsia" w:ascii="宋体" w:hAnsi="宋体" w:eastAsia="宋体" w:cs="宋体"/>
          <w:color w:val="FF0000"/>
          <w:sz w:val="24"/>
          <w:highlight w:val="none"/>
          <w:u w:val="single"/>
        </w:rPr>
        <w:t>日</w:t>
      </w:r>
      <w:r>
        <w:rPr>
          <w:rFonts w:hint="eastAsia" w:cs="宋体"/>
          <w:color w:val="FF0000"/>
          <w:sz w:val="24"/>
          <w:highlight w:val="none"/>
          <w:u w:val="single"/>
          <w:lang w:val="en-US" w:eastAsia="zh-CN"/>
        </w:rPr>
        <w:t>00</w:t>
      </w:r>
      <w:r>
        <w:rPr>
          <w:rFonts w:hint="eastAsia" w:ascii="宋体" w:hAnsi="宋体" w:eastAsia="宋体" w:cs="宋体"/>
          <w:color w:val="FF0000"/>
          <w:sz w:val="24"/>
          <w:highlight w:val="none"/>
          <w:u w:val="single"/>
        </w:rPr>
        <w:t>时</w:t>
      </w:r>
      <w:r>
        <w:rPr>
          <w:rFonts w:hint="eastAsia" w:cs="宋体"/>
          <w:color w:val="FF0000"/>
          <w:sz w:val="24"/>
          <w:highlight w:val="none"/>
          <w:u w:val="single"/>
          <w:lang w:val="en-US" w:eastAsia="zh-CN"/>
        </w:rPr>
        <w:t>00</w:t>
      </w:r>
      <w:r>
        <w:rPr>
          <w:rFonts w:hint="eastAsia" w:ascii="宋体" w:hAnsi="宋体" w:eastAsia="宋体" w:cs="宋体"/>
          <w:color w:val="FF0000"/>
          <w:sz w:val="24"/>
          <w:highlight w:val="none"/>
          <w:u w:val="single"/>
        </w:rPr>
        <w:t>分</w:t>
      </w:r>
      <w:r>
        <w:rPr>
          <w:rFonts w:hint="eastAsia" w:ascii="宋体" w:hAnsi="宋体" w:eastAsia="宋体" w:cs="宋体"/>
          <w:color w:val="FF0000"/>
          <w:sz w:val="24"/>
          <w:highlight w:val="none"/>
          <w:lang w:val="hr-HR"/>
        </w:rPr>
        <w:t>至</w:t>
      </w:r>
      <w:r>
        <w:rPr>
          <w:rFonts w:hint="eastAsia" w:ascii="宋体" w:hAnsi="宋体" w:eastAsia="宋体" w:cs="宋体"/>
          <w:color w:val="FF0000"/>
          <w:sz w:val="24"/>
          <w:highlight w:val="none"/>
          <w:u w:val="single"/>
          <w:lang w:val="hr-HR"/>
        </w:rPr>
        <w:t xml:space="preserve"> </w:t>
      </w:r>
      <w:r>
        <w:rPr>
          <w:rFonts w:hint="eastAsia" w:cs="宋体"/>
          <w:color w:val="FF0000"/>
          <w:sz w:val="24"/>
          <w:highlight w:val="none"/>
          <w:u w:val="single"/>
          <w:lang w:val="en-US" w:eastAsia="zh-CN"/>
        </w:rPr>
        <w:t>2026年04</w:t>
      </w:r>
      <w:r>
        <w:rPr>
          <w:rFonts w:hint="eastAsia" w:ascii="宋体" w:hAnsi="宋体" w:eastAsia="宋体" w:cs="宋体"/>
          <w:color w:val="FF0000"/>
          <w:sz w:val="24"/>
          <w:highlight w:val="none"/>
          <w:u w:val="single"/>
        </w:rPr>
        <w:t>月</w:t>
      </w:r>
      <w:r>
        <w:rPr>
          <w:rFonts w:hint="eastAsia" w:cs="宋体"/>
          <w:color w:val="FF0000"/>
          <w:sz w:val="24"/>
          <w:highlight w:val="none"/>
          <w:u w:val="single"/>
          <w:lang w:val="en-US" w:eastAsia="zh-CN"/>
        </w:rPr>
        <w:t>30</w:t>
      </w:r>
      <w:r>
        <w:rPr>
          <w:rFonts w:hint="eastAsia" w:ascii="宋体" w:hAnsi="宋体" w:eastAsia="宋体" w:cs="宋体"/>
          <w:color w:val="FF0000"/>
          <w:sz w:val="24"/>
          <w:highlight w:val="none"/>
          <w:u w:val="single"/>
        </w:rPr>
        <w:t>日</w:t>
      </w:r>
      <w:r>
        <w:rPr>
          <w:rFonts w:hint="eastAsia" w:cs="宋体"/>
          <w:color w:val="FF0000"/>
          <w:sz w:val="24"/>
          <w:highlight w:val="none"/>
          <w:u w:val="single"/>
          <w:lang w:val="en-US" w:eastAsia="zh-CN"/>
        </w:rPr>
        <w:t>23</w:t>
      </w:r>
      <w:r>
        <w:rPr>
          <w:rFonts w:hint="eastAsia" w:ascii="宋体" w:hAnsi="宋体" w:eastAsia="宋体" w:cs="宋体"/>
          <w:color w:val="FF0000"/>
          <w:sz w:val="24"/>
          <w:highlight w:val="none"/>
          <w:u w:val="single"/>
        </w:rPr>
        <w:t>时</w:t>
      </w:r>
      <w:r>
        <w:rPr>
          <w:rFonts w:hint="eastAsia" w:cs="宋体"/>
          <w:color w:val="FF0000"/>
          <w:sz w:val="24"/>
          <w:highlight w:val="none"/>
          <w:u w:val="single"/>
          <w:lang w:val="en-US" w:eastAsia="zh-CN"/>
        </w:rPr>
        <w:t>59</w:t>
      </w:r>
      <w:r>
        <w:rPr>
          <w:rFonts w:hint="eastAsia" w:ascii="宋体" w:hAnsi="宋体" w:eastAsia="宋体" w:cs="宋体"/>
          <w:color w:val="FF0000"/>
          <w:sz w:val="24"/>
          <w:highlight w:val="none"/>
          <w:u w:val="single"/>
        </w:rPr>
        <w:t>分</w:t>
      </w:r>
      <w:r>
        <w:rPr>
          <w:rFonts w:hint="eastAsia" w:ascii="宋体" w:hAnsi="宋体" w:eastAsia="宋体" w:cs="宋体"/>
          <w:color w:val="FF0000"/>
          <w:sz w:val="24"/>
          <w:highlight w:val="none"/>
          <w:lang w:val="hr-HR"/>
        </w:rPr>
        <w:t>（北京时间）。</w:t>
      </w:r>
    </w:p>
    <w:bookmarkEnd w:id="40"/>
    <w:p w14:paraId="1C855335">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hr-HR"/>
        </w:rPr>
        <w:t>2.</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hr-HR"/>
        </w:rPr>
        <w:t>：</w:t>
      </w:r>
      <w:bookmarkStart w:id="47" w:name="_Hlk89807779"/>
      <w:r>
        <w:rPr>
          <w:rFonts w:hint="eastAsia" w:ascii="宋体" w:hAnsi="宋体" w:eastAsia="宋体" w:cs="宋体"/>
          <w:color w:val="auto"/>
          <w:sz w:val="24"/>
          <w:highlight w:val="none"/>
        </w:rPr>
        <w:t>政府采购</w:t>
      </w:r>
      <w:r>
        <w:rPr>
          <w:rFonts w:hint="eastAsia" w:ascii="宋体" w:hAnsi="宋体" w:eastAsia="宋体" w:cs="宋体"/>
          <w:color w:val="auto"/>
          <w:sz w:val="24"/>
          <w:highlight w:val="none"/>
          <w:lang w:val="en-US"/>
        </w:rPr>
        <w:t>电子交易云</w:t>
      </w:r>
      <w:r>
        <w:rPr>
          <w:rFonts w:hint="eastAsia" w:ascii="宋体" w:hAnsi="宋体" w:eastAsia="宋体" w:cs="宋体"/>
          <w:color w:val="auto"/>
          <w:sz w:val="24"/>
          <w:highlight w:val="none"/>
        </w:rPr>
        <w:t>平台</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网址</w:t>
      </w:r>
      <w:r>
        <w:rPr>
          <w:rFonts w:hint="eastAsia" w:ascii="宋体" w:hAnsi="宋体" w:eastAsia="宋体" w:cs="宋体"/>
          <w:color w:val="auto"/>
          <w:sz w:val="24"/>
          <w:highlight w:val="none"/>
          <w:lang w:val="hr-HR"/>
        </w:rPr>
        <w:t>：https://www.zcygov.cn/）</w:t>
      </w:r>
      <w:r>
        <w:rPr>
          <w:rFonts w:hint="eastAsia" w:ascii="宋体" w:hAnsi="宋体" w:eastAsia="宋体" w:cs="宋体"/>
          <w:color w:val="auto"/>
          <w:sz w:val="24"/>
          <w:highlight w:val="none"/>
        </w:rPr>
        <w:t>。</w:t>
      </w:r>
      <w:bookmarkEnd w:id="47"/>
    </w:p>
    <w:p w14:paraId="032308D9">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hr-HR"/>
        </w:rPr>
        <w:t>3.</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投标供应商登录政采云平台</w:t>
      </w:r>
      <w:r>
        <w:rPr>
          <w:rFonts w:hint="eastAsia" w:ascii="宋体" w:hAnsi="宋体" w:eastAsia="宋体" w:cs="宋体"/>
          <w:color w:val="auto"/>
          <w:sz w:val="24"/>
          <w:highlight w:val="none"/>
          <w:lang w:val="hr-HR"/>
        </w:rPr>
        <w:t>https</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hr-HR"/>
        </w:rPr>
        <w:t>//www.zcygov.cn/</w:t>
      </w:r>
      <w:r>
        <w:rPr>
          <w:rFonts w:hint="eastAsia" w:ascii="宋体" w:hAnsi="宋体" w:eastAsia="宋体" w:cs="宋体"/>
          <w:color w:val="auto"/>
          <w:sz w:val="24"/>
          <w:highlight w:val="none"/>
          <w:lang w:val="en-US"/>
        </w:rPr>
        <w:t>在线申请</w:t>
      </w:r>
      <w:r>
        <w:rPr>
          <w:rFonts w:hint="eastAsia" w:ascii="宋体" w:hAnsi="宋体" w:eastAsia="宋体" w:cs="宋体"/>
          <w:color w:val="auto"/>
          <w:sz w:val="24"/>
          <w:highlight w:val="none"/>
          <w:lang w:val="en-US" w:eastAsia="zh-CN"/>
        </w:rPr>
        <w:t>，免费</w:t>
      </w:r>
      <w:r>
        <w:rPr>
          <w:rFonts w:hint="eastAsia" w:ascii="宋体" w:hAnsi="宋体" w:eastAsia="宋体" w:cs="宋体"/>
          <w:color w:val="auto"/>
          <w:sz w:val="24"/>
          <w:highlight w:val="none"/>
          <w:lang w:val="en-US"/>
        </w:rPr>
        <w:t>获取</w:t>
      </w:r>
      <w:r>
        <w:rPr>
          <w:rFonts w:hint="eastAsia" w:ascii="宋体" w:hAnsi="宋体" w:eastAsia="宋体" w:cs="宋体"/>
          <w:color w:val="auto"/>
          <w:sz w:val="24"/>
          <w:highlight w:val="none"/>
          <w:lang w:val="en-US" w:eastAsia="zh-CN"/>
        </w:rPr>
        <w:t>电子</w:t>
      </w:r>
      <w:r>
        <w:rPr>
          <w:rFonts w:hint="eastAsia" w:ascii="宋体" w:hAnsi="宋体" w:eastAsia="宋体" w:cs="宋体"/>
          <w:color w:val="auto"/>
          <w:sz w:val="24"/>
          <w:highlight w:val="none"/>
          <w:lang w:val="en-US"/>
        </w:rPr>
        <w:t>采购文件</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进入</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项目采购</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应用</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在获取采购文件菜单中选择项目</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申请获取采购文件</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w:t>
      </w:r>
    </w:p>
    <w:p w14:paraId="637B01C4">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4.售价：0元。</w:t>
      </w:r>
    </w:p>
    <w:bookmarkEnd w:id="41"/>
    <w:bookmarkEnd w:id="42"/>
    <w:bookmarkEnd w:id="43"/>
    <w:bookmarkEnd w:id="44"/>
    <w:bookmarkEnd w:id="45"/>
    <w:bookmarkEnd w:id="46"/>
    <w:p w14:paraId="670E7A0D">
      <w:pPr>
        <w:pStyle w:val="6"/>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48" w:name="_Toc140132748"/>
      <w:bookmarkStart w:id="49" w:name="_Toc109900251"/>
      <w:bookmarkStart w:id="50" w:name="_Toc109899413"/>
      <w:bookmarkStart w:id="51" w:name="_Toc155185863"/>
      <w:bookmarkStart w:id="52" w:name="_Toc109899832"/>
      <w:bookmarkStart w:id="53" w:name="_Toc1017"/>
      <w:r>
        <w:rPr>
          <w:rFonts w:hint="eastAsia" w:ascii="宋体" w:hAnsi="宋体" w:eastAsia="宋体" w:cs="宋体"/>
          <w:b/>
          <w:bCs/>
          <w:color w:val="auto"/>
          <w:kern w:val="2"/>
          <w:sz w:val="24"/>
          <w:szCs w:val="24"/>
          <w:highlight w:val="none"/>
          <w:lang w:val="en-US" w:eastAsia="zh-CN" w:bidi="ar-SA"/>
        </w:rPr>
        <w:t>四、</w:t>
      </w:r>
      <w:bookmarkEnd w:id="48"/>
      <w:bookmarkEnd w:id="49"/>
      <w:bookmarkEnd w:id="50"/>
      <w:bookmarkEnd w:id="51"/>
      <w:bookmarkEnd w:id="52"/>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开标时间、递交方式和</w:t>
      </w:r>
      <w:r>
        <w:rPr>
          <w:rFonts w:hint="eastAsia" w:ascii="宋体" w:hAnsi="宋体" w:eastAsia="宋体" w:cs="宋体"/>
          <w:b/>
          <w:bCs/>
          <w:color w:val="auto"/>
          <w:kern w:val="2"/>
          <w:sz w:val="24"/>
          <w:szCs w:val="24"/>
          <w:highlight w:val="none"/>
          <w:lang w:val="en-US" w:eastAsia="zh-CN" w:bidi="ar-SA"/>
        </w:rPr>
        <w:t>开标</w:t>
      </w:r>
      <w:r>
        <w:rPr>
          <w:rFonts w:hint="eastAsia" w:ascii="宋体" w:hAnsi="宋体" w:eastAsia="宋体" w:cs="宋体"/>
          <w:b/>
          <w:bCs/>
          <w:color w:val="auto"/>
          <w:kern w:val="2"/>
          <w:sz w:val="24"/>
          <w:szCs w:val="24"/>
          <w:highlight w:val="none"/>
          <w:lang w:val="hr-HR" w:eastAsia="zh-CN" w:bidi="ar-SA"/>
        </w:rPr>
        <w:t>地点</w:t>
      </w:r>
      <w:bookmarkEnd w:id="53"/>
      <w:bookmarkStart w:id="54" w:name="_Hlk130457395"/>
      <w:bookmarkStart w:id="55" w:name="_Toc28359017"/>
      <w:bookmarkStart w:id="56" w:name="_Toc35393634"/>
      <w:bookmarkStart w:id="57" w:name="_Toc28359094"/>
      <w:bookmarkStart w:id="58" w:name="_Toc44583633"/>
      <w:bookmarkStart w:id="59" w:name="_Toc35393803"/>
    </w:p>
    <w:p w14:paraId="7A55692A">
      <w:pPr>
        <w:pStyle w:val="6"/>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auto"/>
          <w:sz w:val="24"/>
          <w:highlight w:val="none"/>
        </w:rPr>
      </w:pPr>
      <w:bookmarkStart w:id="60" w:name="_Toc29336"/>
      <w:bookmarkStart w:id="61" w:name="_Toc3967"/>
      <w:bookmarkStart w:id="62" w:name="_Toc20025"/>
      <w:bookmarkStart w:id="63" w:name="_Toc27649"/>
      <w:r>
        <w:rPr>
          <w:rFonts w:hint="eastAsia" w:ascii="宋体" w:hAnsi="宋体" w:eastAsia="宋体" w:cs="宋体"/>
          <w:b w:val="0"/>
          <w:bCs w:val="0"/>
          <w:color w:val="auto"/>
          <w:sz w:val="24"/>
          <w:highlight w:val="none"/>
        </w:rPr>
        <w:t>1.截止时间</w:t>
      </w:r>
      <w:r>
        <w:rPr>
          <w:rFonts w:hint="eastAsia" w:ascii="宋体" w:hAnsi="宋体" w:eastAsia="宋体" w:cs="宋体"/>
          <w:b w:val="0"/>
          <w:bCs w:val="0"/>
          <w:color w:val="auto"/>
          <w:sz w:val="24"/>
          <w:highlight w:val="none"/>
          <w:lang w:val="en-US"/>
        </w:rPr>
        <w:t>/</w:t>
      </w:r>
      <w:r>
        <w:rPr>
          <w:rFonts w:hint="eastAsia" w:ascii="宋体" w:hAnsi="宋体" w:eastAsia="宋体" w:cs="宋体"/>
          <w:b w:val="0"/>
          <w:bCs w:val="0"/>
          <w:color w:val="auto"/>
          <w:sz w:val="24"/>
          <w:highlight w:val="none"/>
        </w:rPr>
        <w:t>开标时间：</w:t>
      </w:r>
      <w:bookmarkEnd w:id="60"/>
      <w:bookmarkEnd w:id="61"/>
      <w:bookmarkEnd w:id="62"/>
      <w:bookmarkEnd w:id="63"/>
      <w:r>
        <w:rPr>
          <w:rFonts w:hint="eastAsia" w:ascii="宋体" w:hAnsi="宋体" w:eastAsia="宋体" w:cs="宋体"/>
          <w:b/>
          <w:bCs/>
          <w:color w:val="FF0000"/>
          <w:sz w:val="24"/>
          <w:highlight w:val="none"/>
          <w:u w:val="single"/>
        </w:rPr>
        <w:t xml:space="preserve"> </w:t>
      </w:r>
      <w:r>
        <w:rPr>
          <w:rFonts w:hint="eastAsia" w:ascii="宋体" w:hAnsi="宋体" w:cs="宋体"/>
          <w:b/>
          <w:bCs/>
          <w:color w:val="FF0000"/>
          <w:sz w:val="24"/>
          <w:highlight w:val="none"/>
          <w:u w:val="single"/>
          <w:lang w:val="en-US" w:eastAsia="zh-CN"/>
        </w:rPr>
        <w:t>2026年05</w:t>
      </w:r>
      <w:r>
        <w:rPr>
          <w:rFonts w:hint="eastAsia" w:ascii="宋体" w:hAnsi="宋体" w:eastAsia="宋体" w:cs="宋体"/>
          <w:b/>
          <w:bCs/>
          <w:color w:val="FF0000"/>
          <w:sz w:val="24"/>
          <w:highlight w:val="none"/>
          <w:u w:val="single"/>
          <w:lang w:val="en-US" w:eastAsia="zh-CN"/>
        </w:rPr>
        <w:t>月</w:t>
      </w:r>
      <w:r>
        <w:rPr>
          <w:rFonts w:hint="eastAsia" w:ascii="宋体" w:hAnsi="宋体" w:cs="宋体"/>
          <w:b/>
          <w:bCs/>
          <w:color w:val="FF0000"/>
          <w:sz w:val="24"/>
          <w:highlight w:val="none"/>
          <w:u w:val="single"/>
          <w:lang w:val="en-US" w:eastAsia="zh-CN"/>
        </w:rPr>
        <w:t>14日</w:t>
      </w:r>
      <w:r>
        <w:rPr>
          <w:rFonts w:hint="eastAsia" w:ascii="宋体" w:hAnsi="宋体" w:eastAsia="宋体" w:cs="宋体"/>
          <w:b/>
          <w:bCs/>
          <w:color w:val="FF0000"/>
          <w:sz w:val="24"/>
          <w:highlight w:val="none"/>
          <w:u w:val="single"/>
          <w:lang w:val="en-US" w:eastAsia="zh-CN"/>
        </w:rPr>
        <w:t>11时00分（北京时间）</w:t>
      </w:r>
      <w:r>
        <w:rPr>
          <w:rFonts w:hint="eastAsia" w:ascii="宋体" w:hAnsi="宋体" w:eastAsia="宋体" w:cs="宋体"/>
          <w:b w:val="0"/>
          <w:bCs w:val="0"/>
          <w:color w:val="FF0000"/>
          <w:sz w:val="24"/>
          <w:highlight w:val="none"/>
        </w:rPr>
        <w:t>。</w:t>
      </w:r>
    </w:p>
    <w:p w14:paraId="215191DA">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2.递交方式：</w:t>
      </w:r>
      <w:bookmarkStart w:id="64" w:name="_Hlk89807823"/>
      <w:r>
        <w:rPr>
          <w:rFonts w:hint="eastAsia" w:ascii="宋体" w:hAnsi="宋体" w:eastAsia="宋体" w:cs="宋体"/>
          <w:color w:val="auto"/>
          <w:sz w:val="24"/>
          <w:highlight w:val="none"/>
        </w:rPr>
        <w:t>在政府采购电子交易云平台（网址：https://www.zcygov.cn/）进入“项目采购”应用，在投标文件上传菜单中选择项目进行上传。</w:t>
      </w:r>
      <w:bookmarkEnd w:id="64"/>
    </w:p>
    <w:p w14:paraId="3957BD1E">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3.开标</w:t>
      </w:r>
      <w:r>
        <w:rPr>
          <w:rFonts w:hint="eastAsia" w:ascii="宋体" w:hAnsi="宋体" w:eastAsia="宋体" w:cs="宋体"/>
          <w:color w:val="auto"/>
          <w:sz w:val="24"/>
          <w:highlight w:val="none"/>
          <w:lang w:val="en-US"/>
        </w:rPr>
        <w:t>地点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投标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val="en-US"/>
        </w:rPr>
        <w:t>登录政采云平台https</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//www.zcygov.cn/，进入项目采购-开</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lang w:val="en-US"/>
        </w:rPr>
        <w:t>评标-右边选择对应项目点击“进入项目”进入开标大厅</w:t>
      </w:r>
      <w:r>
        <w:rPr>
          <w:rFonts w:hint="eastAsia" w:ascii="宋体" w:hAnsi="宋体" w:eastAsia="宋体" w:cs="宋体"/>
          <w:color w:val="auto"/>
          <w:sz w:val="24"/>
          <w:highlight w:val="none"/>
        </w:rPr>
        <w:t>。</w:t>
      </w:r>
    </w:p>
    <w:bookmarkEnd w:id="54"/>
    <w:p w14:paraId="3B339E13">
      <w:pPr>
        <w:pStyle w:val="6"/>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5" w:name="_Toc24036"/>
      <w:bookmarkStart w:id="66" w:name="_Toc140132749"/>
      <w:bookmarkStart w:id="67" w:name="_Toc109899833"/>
      <w:bookmarkStart w:id="68" w:name="_Toc155185864"/>
      <w:bookmarkStart w:id="69" w:name="_Toc109900252"/>
      <w:bookmarkStart w:id="70" w:name="_Toc109899414"/>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55"/>
      <w:bookmarkEnd w:id="56"/>
      <w:bookmarkEnd w:id="57"/>
      <w:bookmarkEnd w:id="58"/>
      <w:bookmarkEnd w:id="59"/>
      <w:bookmarkEnd w:id="65"/>
      <w:bookmarkEnd w:id="66"/>
      <w:bookmarkEnd w:id="67"/>
      <w:bookmarkEnd w:id="68"/>
      <w:bookmarkEnd w:id="69"/>
      <w:bookmarkEnd w:id="70"/>
    </w:p>
    <w:p w14:paraId="6B0998D2">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自招标公告发布之日起5个工作日。</w:t>
      </w:r>
    </w:p>
    <w:p w14:paraId="38EE23A1">
      <w:pPr>
        <w:pStyle w:val="6"/>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1" w:name="_Toc109899415"/>
      <w:bookmarkStart w:id="72" w:name="_Toc35393804"/>
      <w:bookmarkStart w:id="73" w:name="_Toc155185865"/>
      <w:bookmarkStart w:id="74" w:name="_Toc109899834"/>
      <w:bookmarkStart w:id="75" w:name="_Toc22515"/>
      <w:bookmarkStart w:id="76" w:name="_Toc44583634"/>
      <w:bookmarkStart w:id="77" w:name="_Toc35393635"/>
      <w:bookmarkStart w:id="78" w:name="_Toc140132750"/>
      <w:bookmarkStart w:id="79" w:name="_Toc109900253"/>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71"/>
      <w:bookmarkEnd w:id="72"/>
      <w:bookmarkEnd w:id="73"/>
      <w:bookmarkEnd w:id="74"/>
      <w:bookmarkEnd w:id="75"/>
      <w:bookmarkEnd w:id="76"/>
      <w:bookmarkEnd w:id="77"/>
      <w:bookmarkEnd w:id="78"/>
      <w:bookmarkEnd w:id="79"/>
    </w:p>
    <w:p w14:paraId="7FEDA8A0">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1、本项目实行网上投标，采用电子投标文件；</w:t>
      </w:r>
    </w:p>
    <w:p w14:paraId="5B6713D1">
      <w:pPr>
        <w:pStyle w:val="4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2、各投标人应在开标前应确保成为政采云平台供应商，并完成CA数字证书（符合国密标准）申领。因未注册入库、未办理CA数字证书等原因造成无法投标或投标失败等后果由投标人自行承担。有意向参与</w:t>
      </w:r>
      <w:r>
        <w:rPr>
          <w:rFonts w:hint="eastAsia" w:cs="宋体"/>
          <w:color w:val="auto"/>
          <w:sz w:val="24"/>
          <w:highlight w:val="none"/>
          <w:lang w:val="en-US" w:eastAsia="zh-CN"/>
        </w:rPr>
        <w:t>新疆</w:t>
      </w:r>
      <w:r>
        <w:rPr>
          <w:rFonts w:hint="eastAsia" w:ascii="宋体" w:hAnsi="宋体" w:eastAsia="宋体" w:cs="宋体"/>
          <w:color w:val="auto"/>
          <w:sz w:val="24"/>
          <w:highlight w:val="none"/>
          <w:lang w:val="en-US" w:eastAsia="zh-CN"/>
        </w:rPr>
        <w:t>区域电子开评标的投标人，可访问</w:t>
      </w:r>
      <w:r>
        <w:rPr>
          <w:rFonts w:hint="eastAsia" w:cs="宋体"/>
          <w:color w:val="auto"/>
          <w:sz w:val="24"/>
          <w:highlight w:val="none"/>
          <w:lang w:val="en-US" w:eastAsia="zh-CN"/>
        </w:rPr>
        <w:t>新疆</w:t>
      </w:r>
      <w:r>
        <w:rPr>
          <w:rFonts w:hint="eastAsia" w:ascii="宋体" w:hAnsi="宋体" w:eastAsia="宋体" w:cs="宋体"/>
          <w:color w:val="auto"/>
          <w:sz w:val="24"/>
          <w:highlight w:val="none"/>
          <w:lang w:val="en-US" w:eastAsia="zh-CN"/>
        </w:rPr>
        <w:t>政府采购网-办事指南-操作指南-CA证书办理操作指南自行进行申领。</w:t>
      </w:r>
    </w:p>
    <w:p w14:paraId="4A3EFD34">
      <w:pPr>
        <w:pStyle w:val="40"/>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3、投标人将政采云电子交易客户端下载、安装完成后，可通过账号密码或CA登录客户端进行投标文件的制作。在使用政采云投标客户端时，建议使用WIN7（64位）及以上操作系统。客户端请至</w:t>
      </w:r>
      <w:r>
        <w:rPr>
          <w:rFonts w:hint="eastAsia" w:cs="宋体"/>
          <w:color w:val="auto"/>
          <w:sz w:val="24"/>
          <w:highlight w:val="none"/>
          <w:lang w:val="en-US" w:eastAsia="zh-CN"/>
        </w:rPr>
        <w:t>新疆</w:t>
      </w:r>
      <w:r>
        <w:rPr>
          <w:rFonts w:hint="eastAsia" w:ascii="宋体" w:hAnsi="宋体" w:eastAsia="宋体" w:cs="宋体"/>
          <w:color w:val="auto"/>
          <w:sz w:val="24"/>
          <w:highlight w:val="none"/>
          <w:lang w:val="en-US" w:eastAsia="zh-CN"/>
        </w:rPr>
        <w:t>政府采购网（http://www.ccgp-xinjiang.gov.cn/site/home?utm=site.site-PC-42166.1718-block_comp_1709189989843012.1.5c897e903ba611f0b059f52c69140dff）下载专区查看，如有问题可拨打政采云客户服务热线95763进行咨询。如因投标人自身原因导致在规定时间内无法正常解密的（如：浏览器故障、未安装相关驱动、网络故障、加密CA与解密CA不一致等），视为投标人自动弃标。</w:t>
      </w:r>
    </w:p>
    <w:p w14:paraId="6355CFB1">
      <w:pPr>
        <w:pStyle w:val="6"/>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0" w:name="_Toc109899416"/>
      <w:bookmarkStart w:id="81" w:name="_Toc109899835"/>
      <w:bookmarkStart w:id="82" w:name="_Toc155185866"/>
      <w:bookmarkStart w:id="83" w:name="_Toc109900254"/>
      <w:bookmarkStart w:id="84" w:name="_Toc35393805"/>
      <w:bookmarkStart w:id="85" w:name="_Toc28359018"/>
      <w:bookmarkStart w:id="86" w:name="_Toc140132751"/>
      <w:bookmarkStart w:id="87" w:name="_Toc28359095"/>
      <w:bookmarkStart w:id="88" w:name="_Toc35393636"/>
      <w:bookmarkStart w:id="89" w:name="_Toc44583635"/>
      <w:bookmarkStart w:id="90" w:name="_Toc20894"/>
      <w:r>
        <w:rPr>
          <w:rFonts w:hint="eastAsia" w:ascii="宋体" w:hAnsi="宋体" w:eastAsia="宋体" w:cs="宋体"/>
          <w:b/>
          <w:bCs/>
          <w:color w:val="auto"/>
          <w:kern w:val="2"/>
          <w:sz w:val="24"/>
          <w:szCs w:val="24"/>
          <w:highlight w:val="none"/>
          <w:lang w:val="en-US" w:eastAsia="zh-CN" w:bidi="ar-SA"/>
        </w:rPr>
        <w:t>七、</w:t>
      </w:r>
      <w:bookmarkEnd w:id="80"/>
      <w:bookmarkEnd w:id="81"/>
      <w:bookmarkEnd w:id="82"/>
      <w:bookmarkEnd w:id="83"/>
      <w:bookmarkEnd w:id="84"/>
      <w:bookmarkEnd w:id="85"/>
      <w:bookmarkEnd w:id="86"/>
      <w:bookmarkEnd w:id="87"/>
      <w:bookmarkEnd w:id="88"/>
      <w:bookmarkEnd w:id="89"/>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0"/>
      <w:bookmarkStart w:id="675" w:name="_GoBack"/>
      <w:bookmarkEnd w:id="675"/>
    </w:p>
    <w:p w14:paraId="6E4A833B">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bookmarkStart w:id="91" w:name="_Toc28359096"/>
      <w:bookmarkStart w:id="92" w:name="_Toc35393806"/>
      <w:bookmarkStart w:id="93" w:name="_Toc28359019"/>
      <w:bookmarkStart w:id="94" w:name="_Toc35393637"/>
      <w:r>
        <w:rPr>
          <w:rFonts w:hint="eastAsia" w:ascii="宋体" w:hAnsi="宋体" w:eastAsia="宋体" w:cs="宋体"/>
          <w:color w:val="auto"/>
          <w:sz w:val="24"/>
          <w:highlight w:val="none"/>
        </w:rPr>
        <w:t>1.采购人信息</w:t>
      </w:r>
      <w:bookmarkEnd w:id="91"/>
      <w:bookmarkEnd w:id="92"/>
      <w:bookmarkEnd w:id="93"/>
      <w:bookmarkEnd w:id="94"/>
    </w:p>
    <w:p w14:paraId="55E689FE">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eastAsia="zh-CN"/>
        </w:rPr>
        <w:t>新疆医科大学第二附属医院</w:t>
      </w:r>
      <w:r>
        <w:rPr>
          <w:rFonts w:hint="eastAsia" w:ascii="宋体" w:hAnsi="宋体" w:eastAsia="宋体" w:cs="宋体"/>
          <w:color w:val="auto"/>
          <w:sz w:val="24"/>
          <w:highlight w:val="none"/>
          <w:u w:val="single"/>
        </w:rPr>
        <w:t xml:space="preserve"> </w:t>
      </w:r>
    </w:p>
    <w:p w14:paraId="18679C0B">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eastAsia="zh-CN"/>
        </w:rPr>
        <w:t>乌鲁木齐市南湖东路北二巷38号</w:t>
      </w:r>
      <w:r>
        <w:rPr>
          <w:rFonts w:hint="eastAsia" w:ascii="宋体" w:hAnsi="宋体" w:eastAsia="宋体" w:cs="宋体"/>
          <w:color w:val="auto"/>
          <w:sz w:val="24"/>
          <w:highlight w:val="none"/>
          <w:u w:val="single"/>
        </w:rPr>
        <w:t xml:space="preserve"> </w:t>
      </w:r>
    </w:p>
    <w:p w14:paraId="5CE25D5B">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联系方式：</w:t>
      </w:r>
      <w:bookmarkStart w:id="95" w:name="_Hlk46775675"/>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val="en-US" w:eastAsia="zh-CN"/>
        </w:rPr>
        <w:t>景老师、韩老师</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val="en-US" w:eastAsia="zh-CN"/>
        </w:rPr>
        <w:t xml:space="preserve">0991-4609126 </w:t>
      </w:r>
    </w:p>
    <w:bookmarkEnd w:id="95"/>
    <w:p w14:paraId="1A819312">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bookmarkStart w:id="96" w:name="_Toc35393807"/>
      <w:bookmarkStart w:id="97" w:name="_Toc28359020"/>
      <w:bookmarkStart w:id="98" w:name="_Toc28359097"/>
      <w:bookmarkStart w:id="99" w:name="_Toc35393638"/>
      <w:r>
        <w:rPr>
          <w:rFonts w:hint="eastAsia" w:ascii="宋体" w:hAnsi="宋体" w:eastAsia="宋体" w:cs="宋体"/>
          <w:color w:val="auto"/>
          <w:sz w:val="24"/>
          <w:highlight w:val="none"/>
        </w:rPr>
        <w:t>2.采购代理机构信息</w:t>
      </w:r>
      <w:bookmarkEnd w:id="96"/>
      <w:bookmarkEnd w:id="97"/>
      <w:bookmarkEnd w:id="98"/>
      <w:bookmarkEnd w:id="99"/>
    </w:p>
    <w:p w14:paraId="72F8661C">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新疆星耀天都项目管理有限责任公司</w:t>
      </w:r>
      <w:r>
        <w:rPr>
          <w:rFonts w:hint="eastAsia" w:ascii="宋体" w:hAnsi="宋体" w:eastAsia="宋体" w:cs="宋体"/>
          <w:color w:val="auto"/>
          <w:sz w:val="24"/>
          <w:highlight w:val="none"/>
          <w:u w:val="single"/>
        </w:rPr>
        <w:t xml:space="preserve"> </w:t>
      </w:r>
    </w:p>
    <w:p w14:paraId="11C92EAC">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val="en-US" w:eastAsia="zh-CN"/>
        </w:rPr>
        <w:t>乌鲁木齐市天山区光明路59号时代广场A座24层25A-F</w:t>
      </w:r>
    </w:p>
    <w:p w14:paraId="3343723E">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联系</w:t>
      </w:r>
      <w:r>
        <w:rPr>
          <w:rFonts w:hint="eastAsia" w:cs="宋体"/>
          <w:color w:val="auto"/>
          <w:sz w:val="24"/>
          <w:highlight w:val="none"/>
          <w:lang w:val="en-US" w:eastAsia="zh-CN"/>
        </w:rPr>
        <w:t>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李芸</w:t>
      </w:r>
      <w:r>
        <w:rPr>
          <w:rFonts w:hint="eastAsia" w:cs="宋体"/>
          <w:color w:val="auto"/>
          <w:sz w:val="24"/>
          <w:highlight w:val="none"/>
          <w:u w:val="single"/>
          <w:lang w:val="en-US" w:eastAsia="zh-CN"/>
        </w:rPr>
        <w:t xml:space="preserve">  丁睿 </w:t>
      </w:r>
    </w:p>
    <w:p w14:paraId="55C9BE0C">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宋体" w:hAnsi="宋体" w:eastAsia="宋体" w:cs="宋体"/>
          <w:color w:val="auto"/>
          <w:sz w:val="24"/>
          <w:highlight w:val="none"/>
          <w:lang w:val="en-US"/>
        </w:rPr>
      </w:pPr>
      <w:bookmarkStart w:id="100" w:name="_Toc35393639"/>
      <w:bookmarkStart w:id="101" w:name="_Toc35393808"/>
      <w:bookmarkStart w:id="102" w:name="_Toc28359098"/>
      <w:bookmarkStart w:id="103" w:name="_Toc28359021"/>
      <w:r>
        <w:rPr>
          <w:rFonts w:hint="eastAsia" w:ascii="宋体" w:hAnsi="宋体" w:eastAsia="宋体" w:cs="宋体"/>
          <w:color w:val="auto"/>
          <w:sz w:val="24"/>
          <w:highlight w:val="none"/>
        </w:rPr>
        <w:t>联系方式：</w:t>
      </w:r>
      <w:bookmarkEnd w:id="100"/>
      <w:bookmarkEnd w:id="101"/>
      <w:bookmarkEnd w:id="102"/>
      <w:bookmarkEnd w:id="103"/>
      <w:r>
        <w:rPr>
          <w:rFonts w:hint="eastAsia" w:ascii="宋体" w:hAnsi="宋体" w:eastAsia="宋体" w:cs="宋体"/>
          <w:color w:val="auto"/>
          <w:sz w:val="24"/>
          <w:highlight w:val="none"/>
          <w:u w:val="single"/>
          <w:lang w:val="en-US" w:eastAsia="zh-CN"/>
        </w:rPr>
        <w:t>15276553675</w:t>
      </w:r>
      <w:r>
        <w:rPr>
          <w:rFonts w:hint="eastAsia" w:cs="宋体"/>
          <w:color w:val="auto"/>
          <w:sz w:val="24"/>
          <w:highlight w:val="none"/>
          <w:u w:val="single"/>
          <w:lang w:val="en-US" w:eastAsia="zh-CN"/>
        </w:rPr>
        <w:t xml:space="preserve">  18832665876</w:t>
      </w:r>
    </w:p>
    <w:p w14:paraId="622C999C">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072D3B7A">
      <w:pPr>
        <w:pStyle w:val="5"/>
        <w:keepNext/>
        <w:keepLines/>
        <w:pageBreakBefore w:val="0"/>
        <w:widowControl w:val="0"/>
        <w:numPr>
          <w:ilvl w:val="0"/>
          <w:numId w:val="0"/>
        </w:numPr>
        <w:kinsoku/>
        <w:wordWrap/>
        <w:overflowPunct/>
        <w:topLinePunct w:val="0"/>
        <w:autoSpaceDE/>
        <w:autoSpaceDN/>
        <w:bidi w:val="0"/>
        <w:adjustRightInd/>
        <w:snapToGrid/>
        <w:spacing w:before="220" w:after="220" w:line="480" w:lineRule="auto"/>
        <w:jc w:val="center"/>
        <w:textAlignment w:val="auto"/>
        <w:rPr>
          <w:rFonts w:hint="eastAsia" w:ascii="宋体" w:hAnsi="宋体" w:eastAsia="宋体" w:cs="宋体"/>
          <w:b/>
          <w:bCs/>
          <w:color w:val="auto"/>
          <w:kern w:val="44"/>
          <w:sz w:val="36"/>
          <w:szCs w:val="36"/>
          <w:highlight w:val="none"/>
          <w:lang w:val="en-US" w:eastAsia="zh-CN" w:bidi="ar-SA"/>
        </w:rPr>
      </w:pPr>
      <w:bookmarkStart w:id="104" w:name="_Toc6667"/>
      <w:bookmarkStart w:id="105" w:name="_Toc155185867"/>
      <w:r>
        <w:rPr>
          <w:rFonts w:hint="eastAsia" w:ascii="宋体" w:hAnsi="宋体" w:eastAsia="宋体" w:cs="宋体"/>
          <w:b/>
          <w:bCs/>
          <w:color w:val="auto"/>
          <w:kern w:val="44"/>
          <w:sz w:val="36"/>
          <w:szCs w:val="36"/>
          <w:highlight w:val="none"/>
          <w:lang w:val="en-US" w:eastAsia="zh-CN" w:bidi="ar-SA"/>
        </w:rPr>
        <w:t>第二章 投标人须知</w:t>
      </w:r>
      <w:bookmarkEnd w:id="104"/>
      <w:bookmarkEnd w:id="105"/>
    </w:p>
    <w:bookmarkEnd w:id="2"/>
    <w:p w14:paraId="3BD1DC9F">
      <w:pPr>
        <w:pStyle w:val="6"/>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06" w:name="_Toc155185868"/>
      <w:bookmarkStart w:id="107" w:name="_Toc6574"/>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06"/>
      <w:bookmarkEnd w:id="107"/>
    </w:p>
    <w:p w14:paraId="337D0BAD">
      <w:pPr>
        <w:pStyle w:val="40"/>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1"/>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729048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135B256">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03ED83">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D660BC8">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0940B2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47D4BAE">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p>
        </w:tc>
        <w:tc>
          <w:tcPr>
            <w:tcW w:w="1738" w:type="dxa"/>
            <w:vAlign w:val="center"/>
          </w:tcPr>
          <w:p w14:paraId="6F15B866">
            <w:pPr>
              <w:pStyle w:val="52"/>
              <w:keepNext w:val="0"/>
              <w:keepLines w:val="0"/>
              <w:pageBreakBefore w:val="0"/>
              <w:kinsoku/>
              <w:wordWrap/>
              <w:overflowPunct/>
              <w:topLinePunct w:val="0"/>
              <w:bidi w:val="0"/>
              <w:snapToGrid/>
              <w:spacing w:line="288" w:lineRule="auto"/>
              <w:jc w:val="center"/>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项目名称</w:t>
            </w:r>
          </w:p>
          <w:p w14:paraId="3954D428">
            <w:pPr>
              <w:pStyle w:val="52"/>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及项目编号</w:t>
            </w:r>
          </w:p>
        </w:tc>
        <w:tc>
          <w:tcPr>
            <w:tcW w:w="6700" w:type="dxa"/>
            <w:vAlign w:val="center"/>
          </w:tcPr>
          <w:p w14:paraId="078B4F4C">
            <w:pPr>
              <w:pStyle w:val="52"/>
              <w:keepNext w:val="0"/>
              <w:keepLines w:val="0"/>
              <w:pageBreakBefore w:val="0"/>
              <w:kinsoku/>
              <w:wordWrap/>
              <w:overflowPunct/>
              <w:topLinePunct w:val="0"/>
              <w:bidi w:val="0"/>
              <w:snapToGrid/>
              <w:spacing w:line="288"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r>
              <w:rPr>
                <w:rFonts w:hint="eastAsia" w:cs="宋体"/>
                <w:color w:val="auto"/>
                <w:sz w:val="24"/>
                <w:szCs w:val="24"/>
                <w:highlight w:val="none"/>
                <w:lang w:val="en-US" w:eastAsia="zh-CN"/>
              </w:rPr>
              <w:t>新疆医科大学第二附属医院超声小探头（内窥镜用超声诊断设备）采购项目</w:t>
            </w:r>
            <w:r>
              <w:rPr>
                <w:rFonts w:hint="eastAsia" w:ascii="宋体" w:hAnsi="宋体" w:eastAsia="宋体" w:cs="宋体"/>
                <w:color w:val="auto"/>
                <w:sz w:val="24"/>
                <w:szCs w:val="24"/>
                <w:highlight w:val="none"/>
                <w:lang w:val="en-US" w:eastAsia="zh-CN"/>
              </w:rPr>
              <w:br w:type="textWrapping"/>
            </w:r>
            <w:r>
              <w:rPr>
                <w:rFonts w:hint="eastAsia" w:cs="宋体"/>
                <w:color w:val="auto"/>
                <w:sz w:val="24"/>
                <w:szCs w:val="24"/>
                <w:highlight w:val="none"/>
                <w:lang w:val="en-US" w:eastAsia="zh-CN"/>
              </w:rPr>
              <w:t>项目编号：XYTDZB-2026GK026-2</w:t>
            </w:r>
          </w:p>
        </w:tc>
      </w:tr>
      <w:tr w14:paraId="5C665E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7AFAF4F">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2.2</w:t>
            </w:r>
          </w:p>
        </w:tc>
        <w:tc>
          <w:tcPr>
            <w:tcW w:w="1738" w:type="dxa"/>
            <w:vAlign w:val="center"/>
          </w:tcPr>
          <w:p w14:paraId="570E1F63">
            <w:pPr>
              <w:pStyle w:val="52"/>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w:t>
            </w:r>
          </w:p>
        </w:tc>
        <w:tc>
          <w:tcPr>
            <w:tcW w:w="6700" w:type="dxa"/>
            <w:vAlign w:val="center"/>
          </w:tcPr>
          <w:p w14:paraId="2CB5D190">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r>
              <w:rPr>
                <w:rFonts w:hint="eastAsia" w:cs="宋体"/>
                <w:color w:val="auto"/>
                <w:sz w:val="24"/>
                <w:szCs w:val="24"/>
                <w:highlight w:val="none"/>
                <w:lang w:val="en-US" w:eastAsia="zh-CN"/>
              </w:rPr>
              <w:t>新疆医科大学第二附属医院</w:t>
            </w:r>
          </w:p>
          <w:p w14:paraId="72858622">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r>
              <w:rPr>
                <w:rFonts w:hint="eastAsia" w:cs="宋体"/>
                <w:color w:val="auto"/>
                <w:sz w:val="24"/>
                <w:szCs w:val="24"/>
                <w:highlight w:val="none"/>
                <w:lang w:val="en-US" w:eastAsia="zh-CN"/>
              </w:rPr>
              <w:t>乌鲁木齐市南湖东路北二巷38号</w:t>
            </w:r>
            <w:r>
              <w:rPr>
                <w:rFonts w:hint="eastAsia" w:ascii="宋体" w:hAnsi="宋体" w:eastAsia="宋体" w:cs="宋体"/>
                <w:color w:val="auto"/>
                <w:sz w:val="24"/>
                <w:szCs w:val="24"/>
                <w:highlight w:val="none"/>
                <w:lang w:val="en-US" w:eastAsia="zh-CN"/>
              </w:rPr>
              <w:t xml:space="preserve">  </w:t>
            </w:r>
          </w:p>
          <w:p w14:paraId="09573822">
            <w:pPr>
              <w:pStyle w:val="52"/>
              <w:keepNext w:val="0"/>
              <w:keepLines w:val="0"/>
              <w:pageBreakBefore w:val="0"/>
              <w:kinsoku/>
              <w:wordWrap/>
              <w:overflowPunct/>
              <w:topLinePunct w:val="0"/>
              <w:bidi w:val="0"/>
              <w:snapToGrid/>
              <w:spacing w:line="288"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w:t>
            </w:r>
            <w:r>
              <w:rPr>
                <w:rFonts w:hint="eastAsia" w:cs="宋体"/>
                <w:color w:val="auto"/>
                <w:sz w:val="24"/>
                <w:szCs w:val="24"/>
                <w:highlight w:val="none"/>
                <w:lang w:val="en-US" w:eastAsia="zh-CN"/>
              </w:rPr>
              <w:t>人</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景老师、韩老师</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联系方式</w:t>
            </w:r>
            <w:r>
              <w:rPr>
                <w:rFonts w:hint="default"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0991-4609126</w:t>
            </w:r>
            <w:r>
              <w:rPr>
                <w:rFonts w:hint="default" w:ascii="宋体" w:hAnsi="宋体" w:eastAsia="宋体" w:cs="宋体"/>
                <w:color w:val="auto"/>
                <w:sz w:val="24"/>
                <w:szCs w:val="24"/>
                <w:highlight w:val="none"/>
                <w:lang w:val="en-US" w:eastAsia="zh-CN"/>
              </w:rPr>
              <w:t xml:space="preserve"> </w:t>
            </w:r>
          </w:p>
        </w:tc>
      </w:tr>
      <w:tr w14:paraId="7FEB1D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5867361E">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2.3</w:t>
            </w:r>
          </w:p>
        </w:tc>
        <w:tc>
          <w:tcPr>
            <w:tcW w:w="1738" w:type="dxa"/>
            <w:vAlign w:val="center"/>
          </w:tcPr>
          <w:p w14:paraId="62CB2607">
            <w:pPr>
              <w:pStyle w:val="52"/>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采购代理机构</w:t>
            </w:r>
          </w:p>
        </w:tc>
        <w:tc>
          <w:tcPr>
            <w:tcW w:w="6700" w:type="dxa"/>
            <w:vAlign w:val="center"/>
          </w:tcPr>
          <w:p w14:paraId="0BB45122">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名称：新疆星耀天都项目管理有限责任公司</w:t>
            </w:r>
          </w:p>
          <w:p w14:paraId="68179E56">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r>
              <w:rPr>
                <w:rFonts w:hint="eastAsia" w:cs="宋体"/>
                <w:color w:val="auto"/>
                <w:sz w:val="24"/>
                <w:szCs w:val="24"/>
                <w:highlight w:val="none"/>
                <w:lang w:val="en-US" w:eastAsia="zh-CN"/>
              </w:rPr>
              <w:t>乌鲁木齐市天山区光明路59号时代广场A座24层25A-F</w:t>
            </w:r>
          </w:p>
          <w:p w14:paraId="2F73AB78">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联系人：李芸  丁睿 </w:t>
            </w:r>
          </w:p>
          <w:p w14:paraId="72AC53F4">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联系方式：15276553675  18832665876</w:t>
            </w:r>
          </w:p>
        </w:tc>
      </w:tr>
      <w:tr w14:paraId="056D36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51BC96A7">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2.4</w:t>
            </w:r>
          </w:p>
        </w:tc>
        <w:tc>
          <w:tcPr>
            <w:tcW w:w="1738" w:type="dxa"/>
            <w:vAlign w:val="center"/>
          </w:tcPr>
          <w:p w14:paraId="772CDEC6">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val="0"/>
                <w:color w:val="auto"/>
                <w:sz w:val="24"/>
                <w:szCs w:val="24"/>
                <w:highlight w:val="none"/>
                <w:lang w:val="en-US" w:eastAsia="zh-CN"/>
              </w:rPr>
              <w:t>监管部门</w:t>
            </w:r>
          </w:p>
        </w:tc>
        <w:tc>
          <w:tcPr>
            <w:tcW w:w="6700" w:type="dxa"/>
            <w:vAlign w:val="center"/>
          </w:tcPr>
          <w:p w14:paraId="584FBC05">
            <w:pPr>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val="0"/>
                <w:color w:val="auto"/>
                <w:sz w:val="24"/>
                <w:szCs w:val="24"/>
                <w:highlight w:val="none"/>
                <w:lang w:val="en-US" w:eastAsia="zh-CN"/>
              </w:rPr>
              <w:t>新疆</w:t>
            </w:r>
            <w:r>
              <w:rPr>
                <w:rFonts w:hint="eastAsia" w:cs="宋体"/>
                <w:bCs w:val="0"/>
                <w:color w:val="auto"/>
                <w:sz w:val="24"/>
                <w:szCs w:val="24"/>
                <w:highlight w:val="none"/>
                <w:lang w:val="en-US" w:eastAsia="zh-CN"/>
              </w:rPr>
              <w:t>维吾尔自治区财政厅</w:t>
            </w:r>
          </w:p>
        </w:tc>
      </w:tr>
      <w:tr w14:paraId="175297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4F1A992">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p>
        </w:tc>
        <w:tc>
          <w:tcPr>
            <w:tcW w:w="1738" w:type="dxa"/>
            <w:vAlign w:val="center"/>
          </w:tcPr>
          <w:p w14:paraId="62433469">
            <w:pPr>
              <w:keepNext w:val="0"/>
              <w:keepLines w:val="0"/>
              <w:pageBreakBefore w:val="0"/>
              <w:kinsoku/>
              <w:wordWrap/>
              <w:overflowPunct/>
              <w:topLinePunct w:val="0"/>
              <w:bidi w:val="0"/>
              <w:snapToGrid/>
              <w:spacing w:line="288" w:lineRule="auto"/>
              <w:jc w:val="center"/>
              <w:textAlignment w:val="auto"/>
              <w:rPr>
                <w:rFonts w:hint="eastAsia"/>
                <w:b w:val="0"/>
                <w:bCs/>
                <w:color w:val="auto"/>
                <w:sz w:val="24"/>
                <w:szCs w:val="24"/>
                <w:highlight w:val="none"/>
                <w:lang w:eastAsia="zh-CN"/>
              </w:rPr>
            </w:pPr>
            <w:r>
              <w:rPr>
                <w:rFonts w:hint="eastAsia"/>
                <w:b w:val="0"/>
                <w:bCs/>
                <w:color w:val="auto"/>
                <w:sz w:val="24"/>
                <w:szCs w:val="24"/>
                <w:highlight w:val="none"/>
                <w:lang w:eastAsia="zh-CN"/>
              </w:rPr>
              <w:t>预算金额及</w:t>
            </w:r>
          </w:p>
          <w:p w14:paraId="546B3076">
            <w:pPr>
              <w:keepNext w:val="0"/>
              <w:keepLines w:val="0"/>
              <w:pageBreakBefore w:val="0"/>
              <w:kinsoku/>
              <w:wordWrap/>
              <w:overflowPunct/>
              <w:topLinePunct w:val="0"/>
              <w:bidi w:val="0"/>
              <w:snapToGrid/>
              <w:spacing w:line="288" w:lineRule="auto"/>
              <w:jc w:val="center"/>
              <w:textAlignment w:val="auto"/>
              <w:rPr>
                <w:rFonts w:hint="eastAsia" w:ascii="宋体" w:hAnsi="宋体" w:eastAsia="宋体" w:cs="宋体"/>
                <w:color w:val="auto"/>
                <w:sz w:val="24"/>
                <w:szCs w:val="24"/>
                <w:highlight w:val="none"/>
                <w:lang w:val="en-US" w:eastAsia="zh-CN"/>
              </w:rPr>
            </w:pPr>
            <w:r>
              <w:rPr>
                <w:rFonts w:hint="eastAsia"/>
                <w:b w:val="0"/>
                <w:bCs/>
                <w:color w:val="auto"/>
                <w:sz w:val="24"/>
                <w:szCs w:val="24"/>
                <w:highlight w:val="none"/>
                <w:lang w:eastAsia="zh-CN"/>
              </w:rPr>
              <w:t>资金来源</w:t>
            </w:r>
          </w:p>
        </w:tc>
        <w:tc>
          <w:tcPr>
            <w:tcW w:w="6700" w:type="dxa"/>
            <w:vAlign w:val="center"/>
          </w:tcPr>
          <w:p w14:paraId="5ECA217C">
            <w:pPr>
              <w:keepNext w:val="0"/>
              <w:keepLines w:val="0"/>
              <w:pageBreakBefore w:val="0"/>
              <w:kinsoku/>
              <w:wordWrap/>
              <w:overflowPunct/>
              <w:topLinePunct w:val="0"/>
              <w:bidi w:val="0"/>
              <w:snapToGrid/>
              <w:spacing w:line="288" w:lineRule="auto"/>
              <w:jc w:val="left"/>
              <w:textAlignment w:val="auto"/>
              <w:rPr>
                <w:rFonts w:hint="eastAsia" w:ascii="Times New Roman" w:hAnsi="Times New Roman" w:eastAsia="宋体" w:cs="Times New Roman"/>
                <w:b w:val="0"/>
                <w:bCs/>
                <w:color w:val="auto"/>
                <w:sz w:val="24"/>
                <w:szCs w:val="24"/>
                <w:highlight w:val="none"/>
                <w:lang w:eastAsia="zh-CN"/>
              </w:rPr>
            </w:pPr>
            <w:r>
              <w:rPr>
                <w:rFonts w:hint="eastAsia"/>
                <w:b w:val="0"/>
                <w:bCs/>
                <w:color w:val="auto"/>
                <w:sz w:val="24"/>
                <w:szCs w:val="24"/>
                <w:highlight w:val="none"/>
                <w:lang w:eastAsia="zh-CN"/>
              </w:rPr>
              <w:t>预算</w:t>
            </w:r>
            <w:r>
              <w:rPr>
                <w:rFonts w:hint="eastAsia" w:ascii="Times New Roman" w:hAnsi="Times New Roman" w:eastAsia="宋体" w:cs="Times New Roman"/>
                <w:b w:val="0"/>
                <w:bCs/>
                <w:color w:val="auto"/>
                <w:sz w:val="24"/>
                <w:szCs w:val="24"/>
                <w:highlight w:val="none"/>
                <w:lang w:eastAsia="zh-CN"/>
              </w:rPr>
              <w:t>金额：</w:t>
            </w:r>
            <w:r>
              <w:rPr>
                <w:rFonts w:hint="eastAsia" w:ascii="Times New Roman" w:hAnsi="Times New Roman" w:cs="Times New Roman"/>
                <w:b w:val="0"/>
                <w:bCs/>
                <w:color w:val="auto"/>
                <w:sz w:val="24"/>
                <w:szCs w:val="24"/>
                <w:highlight w:val="none"/>
                <w:lang w:val="en-US" w:eastAsia="zh-CN"/>
              </w:rPr>
              <w:t>50.00万元</w:t>
            </w:r>
          </w:p>
          <w:p w14:paraId="32DC6AE4">
            <w:pPr>
              <w:keepNext w:val="0"/>
              <w:keepLines w:val="0"/>
              <w:pageBreakBefore w:val="0"/>
              <w:kinsoku/>
              <w:wordWrap/>
              <w:overflowPunct/>
              <w:topLinePunct w:val="0"/>
              <w:bidi w:val="0"/>
              <w:snapToGrid/>
              <w:spacing w:line="288" w:lineRule="auto"/>
              <w:jc w:val="left"/>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eastAsia="zh-CN"/>
              </w:rPr>
              <w:t>资金来源：财政资金</w:t>
            </w:r>
            <w:r>
              <w:rPr>
                <w:rFonts w:hint="eastAsia" w:ascii="Times New Roman" w:hAnsi="Times New Roman" w:eastAsia="宋体" w:cs="Times New Roman"/>
                <w:b w:val="0"/>
                <w:bCs/>
                <w:color w:val="auto"/>
                <w:sz w:val="24"/>
                <w:szCs w:val="24"/>
                <w:highlight w:val="none"/>
                <w:lang w:eastAsia="zh-CN"/>
              </w:rPr>
              <w:br w:type="textWrapping"/>
            </w:r>
            <w:r>
              <w:rPr>
                <w:rFonts w:hint="eastAsia" w:ascii="Times New Roman" w:hAnsi="Times New Roman" w:cs="Times New Roman"/>
                <w:b w:val="0"/>
                <w:bCs/>
                <w:color w:val="auto"/>
                <w:sz w:val="24"/>
                <w:szCs w:val="24"/>
                <w:highlight w:val="none"/>
                <w:lang w:eastAsia="zh-CN"/>
              </w:rPr>
              <w:t>注：</w:t>
            </w:r>
            <w:r>
              <w:rPr>
                <w:rFonts w:hint="eastAsia" w:cs="宋体"/>
                <w:color w:val="auto"/>
                <w:sz w:val="24"/>
                <w:szCs w:val="24"/>
                <w:highlight w:val="none"/>
                <w:lang w:val="en-US" w:eastAsia="zh-CN"/>
              </w:rPr>
              <w:t>投标人的投标报价不得超过招标文件中规定的最高限价或者预算金额，否则按无效投标处理。</w:t>
            </w:r>
          </w:p>
        </w:tc>
      </w:tr>
      <w:tr w14:paraId="4B3D98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45236D3">
            <w:pPr>
              <w:pStyle w:val="52"/>
              <w:jc w:val="center"/>
              <w:rPr>
                <w:rFonts w:hint="default" w:cs="宋体"/>
                <w:color w:val="auto"/>
                <w:sz w:val="24"/>
                <w:szCs w:val="24"/>
                <w:highlight w:val="none"/>
                <w:lang w:val="en-US" w:eastAsia="zh-CN"/>
              </w:rPr>
            </w:pPr>
            <w:r>
              <w:rPr>
                <w:rFonts w:hint="eastAsia" w:cs="宋体"/>
                <w:color w:val="auto"/>
                <w:sz w:val="24"/>
                <w:szCs w:val="24"/>
                <w:highlight w:val="none"/>
                <w:lang w:val="en-US" w:eastAsia="zh-CN"/>
              </w:rPr>
              <w:t>4</w:t>
            </w:r>
          </w:p>
        </w:tc>
        <w:tc>
          <w:tcPr>
            <w:tcW w:w="1738" w:type="dxa"/>
            <w:vAlign w:val="center"/>
          </w:tcPr>
          <w:p w14:paraId="66E30481">
            <w:pPr>
              <w:keepNext w:val="0"/>
              <w:keepLines w:val="0"/>
              <w:pageBreakBefore w:val="0"/>
              <w:kinsoku/>
              <w:wordWrap/>
              <w:overflowPunct/>
              <w:topLinePunct w:val="0"/>
              <w:bidi w:val="0"/>
              <w:snapToGrid/>
              <w:spacing w:line="288" w:lineRule="auto"/>
              <w:jc w:val="center"/>
              <w:textAlignment w:val="auto"/>
              <w:rPr>
                <w:rFonts w:hint="eastAsia"/>
                <w:b w:val="0"/>
                <w:bCs/>
                <w:color w:val="auto"/>
                <w:sz w:val="24"/>
                <w:szCs w:val="24"/>
                <w:highlight w:val="none"/>
                <w:lang w:val="en-US" w:eastAsia="zh-CN"/>
              </w:rPr>
            </w:pPr>
            <w:r>
              <w:rPr>
                <w:rFonts w:hint="eastAsia"/>
                <w:b w:val="0"/>
                <w:bCs/>
                <w:color w:val="auto"/>
                <w:sz w:val="24"/>
                <w:szCs w:val="24"/>
                <w:highlight w:val="none"/>
                <w:lang w:val="en-US" w:eastAsia="zh-CN"/>
              </w:rPr>
              <w:t>采购内容</w:t>
            </w:r>
          </w:p>
          <w:p w14:paraId="6892C1A7">
            <w:pPr>
              <w:keepNext w:val="0"/>
              <w:keepLines w:val="0"/>
              <w:pageBreakBefore w:val="0"/>
              <w:kinsoku/>
              <w:wordWrap/>
              <w:overflowPunct/>
              <w:topLinePunct w:val="0"/>
              <w:bidi w:val="0"/>
              <w:snapToGrid/>
              <w:spacing w:line="288" w:lineRule="auto"/>
              <w:jc w:val="center"/>
              <w:textAlignment w:val="auto"/>
              <w:rPr>
                <w:rFonts w:hint="default"/>
                <w:b w:val="0"/>
                <w:bCs/>
                <w:color w:val="auto"/>
                <w:sz w:val="24"/>
                <w:szCs w:val="24"/>
                <w:highlight w:val="none"/>
                <w:lang w:val="en-US" w:eastAsia="zh-CN"/>
              </w:rPr>
            </w:pPr>
            <w:r>
              <w:rPr>
                <w:rFonts w:hint="eastAsia"/>
                <w:b w:val="0"/>
                <w:bCs/>
                <w:color w:val="auto"/>
                <w:sz w:val="24"/>
                <w:szCs w:val="24"/>
                <w:highlight w:val="none"/>
                <w:lang w:val="en-US" w:eastAsia="zh-CN"/>
              </w:rPr>
              <w:t>及数量</w:t>
            </w:r>
          </w:p>
        </w:tc>
        <w:tc>
          <w:tcPr>
            <w:tcW w:w="6700" w:type="dxa"/>
            <w:vAlign w:val="center"/>
          </w:tcPr>
          <w:p w14:paraId="63FE9140">
            <w:pPr>
              <w:keepNext w:val="0"/>
              <w:keepLines w:val="0"/>
              <w:pageBreakBefore w:val="0"/>
              <w:kinsoku/>
              <w:wordWrap/>
              <w:overflowPunct/>
              <w:topLinePunct w:val="0"/>
              <w:bidi w:val="0"/>
              <w:snapToGrid/>
              <w:spacing w:line="288" w:lineRule="auto"/>
              <w:jc w:val="left"/>
              <w:textAlignment w:val="auto"/>
              <w:rPr>
                <w:rFonts w:hint="eastAsia" w:ascii="Times New Roman" w:hAnsi="Times New Roman" w:eastAsia="宋体" w:cs="Times New Roman"/>
                <w:b w:val="0"/>
                <w:bCs/>
                <w:color w:val="auto"/>
                <w:sz w:val="24"/>
                <w:szCs w:val="24"/>
                <w:highlight w:val="none"/>
                <w:lang w:eastAsia="zh-CN"/>
              </w:rPr>
            </w:pPr>
            <w:r>
              <w:rPr>
                <w:rFonts w:hint="eastAsia" w:ascii="Times New Roman" w:hAnsi="Times New Roman" w:cs="Times New Roman"/>
                <w:b w:val="0"/>
                <w:bCs/>
                <w:color w:val="auto"/>
                <w:sz w:val="24"/>
                <w:szCs w:val="24"/>
                <w:highlight w:val="none"/>
                <w:lang w:val="en-US" w:eastAsia="zh-CN"/>
              </w:rPr>
              <w:t>采购内容</w:t>
            </w:r>
            <w:r>
              <w:rPr>
                <w:rFonts w:hint="eastAsia" w:ascii="Times New Roman" w:hAnsi="Times New Roman" w:cs="Times New Roman"/>
                <w:b w:val="0"/>
                <w:bCs/>
                <w:color w:val="auto"/>
                <w:sz w:val="24"/>
                <w:szCs w:val="24"/>
                <w:highlight w:val="none"/>
                <w:lang w:eastAsia="zh-CN"/>
              </w:rPr>
              <w:t>：</w:t>
            </w:r>
            <w:r>
              <w:rPr>
                <w:rFonts w:hint="eastAsia" w:ascii="Times New Roman" w:hAnsi="Times New Roman" w:cs="Times New Roman"/>
                <w:b w:val="0"/>
                <w:bCs/>
                <w:color w:val="auto"/>
                <w:sz w:val="24"/>
                <w:szCs w:val="24"/>
                <w:highlight w:val="none"/>
                <w:lang w:val="hr-HR" w:eastAsia="zh-CN"/>
              </w:rPr>
              <w:t>超声小探头（内窥镜用超声诊断设备）采购</w:t>
            </w:r>
            <w:r>
              <w:rPr>
                <w:rFonts w:hint="eastAsia" w:cs="宋体"/>
                <w:color w:val="auto"/>
                <w:sz w:val="24"/>
                <w:highlight w:val="none"/>
                <w:lang w:val="hr-HR" w:eastAsia="zh-CN"/>
              </w:rPr>
              <w:t>（详见第三章</w:t>
            </w:r>
            <w:r>
              <w:rPr>
                <w:rFonts w:hint="eastAsia" w:cs="宋体"/>
                <w:color w:val="auto"/>
                <w:sz w:val="24"/>
                <w:highlight w:val="none"/>
                <w:lang w:val="en-US" w:eastAsia="zh-CN"/>
              </w:rPr>
              <w:t xml:space="preserve"> </w:t>
            </w:r>
            <w:r>
              <w:rPr>
                <w:rFonts w:hint="eastAsia" w:cs="宋体"/>
                <w:color w:val="auto"/>
                <w:sz w:val="24"/>
                <w:highlight w:val="none"/>
                <w:lang w:val="hr-HR" w:eastAsia="zh-CN"/>
              </w:rPr>
              <w:t>采购需求）</w:t>
            </w:r>
            <w:r>
              <w:rPr>
                <w:rFonts w:hint="eastAsia" w:ascii="Times New Roman" w:hAnsi="Times New Roman" w:eastAsia="宋体" w:cs="Times New Roman"/>
                <w:b w:val="0"/>
                <w:bCs/>
                <w:color w:val="auto"/>
                <w:sz w:val="24"/>
                <w:szCs w:val="24"/>
                <w:highlight w:val="none"/>
                <w:lang w:val="hr-HR" w:eastAsia="zh-CN"/>
              </w:rPr>
              <w:br w:type="textWrapping"/>
            </w:r>
            <w:r>
              <w:rPr>
                <w:rFonts w:hint="eastAsia" w:ascii="Times New Roman" w:hAnsi="Times New Roman" w:eastAsia="宋体" w:cs="Times New Roman"/>
                <w:b w:val="0"/>
                <w:bCs/>
                <w:color w:val="auto"/>
                <w:sz w:val="24"/>
                <w:szCs w:val="24"/>
                <w:highlight w:val="none"/>
                <w:lang w:eastAsia="zh-CN"/>
              </w:rPr>
              <w:t>数量</w:t>
            </w:r>
            <w:r>
              <w:rPr>
                <w:rFonts w:hint="eastAsia" w:ascii="Times New Roman" w:hAnsi="Times New Roman" w:cs="Times New Roman"/>
                <w:b w:val="0"/>
                <w:bCs/>
                <w:color w:val="auto"/>
                <w:sz w:val="24"/>
                <w:szCs w:val="24"/>
                <w:highlight w:val="none"/>
                <w:lang w:eastAsia="zh-CN"/>
              </w:rPr>
              <w:t>：</w:t>
            </w:r>
            <w:r>
              <w:rPr>
                <w:rFonts w:hint="eastAsia" w:ascii="Times New Roman" w:hAnsi="Times New Roman" w:cs="Times New Roman"/>
                <w:b w:val="0"/>
                <w:bCs/>
                <w:color w:val="auto"/>
                <w:sz w:val="24"/>
                <w:szCs w:val="24"/>
                <w:highlight w:val="none"/>
                <w:lang w:val="en-US" w:eastAsia="zh-CN"/>
              </w:rPr>
              <w:t>1</w:t>
            </w:r>
            <w:r>
              <w:rPr>
                <w:rFonts w:hint="eastAsia" w:ascii="Times New Roman" w:hAnsi="Times New Roman" w:eastAsia="宋体" w:cs="Times New Roman"/>
                <w:b w:val="0"/>
                <w:bCs/>
                <w:color w:val="auto"/>
                <w:sz w:val="24"/>
                <w:szCs w:val="24"/>
                <w:highlight w:val="none"/>
                <w:lang w:val="en-US" w:eastAsia="zh-CN"/>
              </w:rPr>
              <w:t>台</w:t>
            </w:r>
          </w:p>
        </w:tc>
      </w:tr>
      <w:tr w14:paraId="60AB6E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1480A00D">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w:t>
            </w:r>
          </w:p>
        </w:tc>
        <w:tc>
          <w:tcPr>
            <w:tcW w:w="1738" w:type="dxa"/>
            <w:vAlign w:val="center"/>
          </w:tcPr>
          <w:p w14:paraId="14E4F00A">
            <w:pPr>
              <w:keepNext w:val="0"/>
              <w:keepLines w:val="0"/>
              <w:pageBreakBefore w:val="0"/>
              <w:kinsoku/>
              <w:wordWrap/>
              <w:overflowPunct/>
              <w:topLinePunct w:val="0"/>
              <w:bidi w:val="0"/>
              <w:snapToGrid/>
              <w:spacing w:line="288" w:lineRule="auto"/>
              <w:jc w:val="center"/>
              <w:textAlignment w:val="auto"/>
              <w:rPr>
                <w:rFonts w:hint="eastAsia"/>
                <w:b w:val="0"/>
                <w:bCs/>
                <w:color w:val="auto"/>
                <w:sz w:val="24"/>
                <w:szCs w:val="24"/>
                <w:highlight w:val="none"/>
                <w:lang w:eastAsia="zh-CN"/>
              </w:rPr>
            </w:pPr>
            <w:r>
              <w:rPr>
                <w:rFonts w:hint="eastAsia" w:ascii="宋体" w:hAnsi="宋体"/>
                <w:color w:val="auto"/>
                <w:sz w:val="24"/>
                <w:szCs w:val="24"/>
                <w:highlight w:val="none"/>
                <w:lang w:eastAsia="zh-CN"/>
              </w:rPr>
              <w:t>投标人资格条件</w:t>
            </w:r>
          </w:p>
        </w:tc>
        <w:tc>
          <w:tcPr>
            <w:tcW w:w="6700" w:type="dxa"/>
            <w:vAlign w:val="center"/>
          </w:tcPr>
          <w:p w14:paraId="5355395A">
            <w:pPr>
              <w:pStyle w:val="40"/>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1.满足《中华人民共和国政府采购法》第二十二条规定；</w:t>
            </w:r>
          </w:p>
          <w:p w14:paraId="37D12575">
            <w:pPr>
              <w:pStyle w:val="40"/>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2.落实政府采购政策需满足的资格要求：</w:t>
            </w:r>
            <w:r>
              <w:rPr>
                <w:rFonts w:hint="eastAsia" w:cs="宋体"/>
                <w:b/>
                <w:bCs/>
                <w:color w:val="auto"/>
                <w:sz w:val="24"/>
                <w:highlight w:val="none"/>
                <w:lang w:val="en-US" w:eastAsia="zh-CN"/>
              </w:rPr>
              <w:t>本项目非专门面向中小企业采购；</w:t>
            </w:r>
          </w:p>
          <w:p w14:paraId="2048F7AD">
            <w:pPr>
              <w:pStyle w:val="40"/>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3.本项目的特定资格要求：</w:t>
            </w:r>
            <w:r>
              <w:rPr>
                <w:rFonts w:hint="eastAsia" w:ascii="Times New Roman" w:hAnsi="Times New Roman" w:cs="Times New Roman"/>
                <w:b/>
                <w:bCs w:val="0"/>
                <w:color w:val="auto"/>
                <w:sz w:val="24"/>
                <w:szCs w:val="24"/>
                <w:highlight w:val="none"/>
                <w:lang w:val="en-US" w:eastAsia="zh-CN"/>
              </w:rPr>
              <w:t>①供应商如为所投产品的制造商或生产商：所投产品为第三类医疗器械的，应依法取得《医疗器械生产许可证》、《医疗器械经营许可证》；所投产品为第二类医疗器械的，应依法取得《医疗器械生产许可证》、《第二类医疗器械经营备案凭证》。②供应商如为所投产品的代理商或经销商：所投产品为第三类医疗器械的，应依法取得《医疗器械经营许可证》；所投产品为第二类医疗器械的，应依法取得《第二类医疗器械经营备案凭证》。③如投标产品不属于上述医疗器械管理范围的，可提供声明函并加盖公章（按要求提供证明文件）。</w:t>
            </w:r>
          </w:p>
          <w:p w14:paraId="5CCC51E6">
            <w:pPr>
              <w:pStyle w:val="40"/>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4. 其他资格要求：</w:t>
            </w:r>
          </w:p>
          <w:p w14:paraId="20CC57B9">
            <w:pPr>
              <w:pStyle w:val="40"/>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b w:val="0"/>
                <w:bCs/>
                <w:color w:val="auto"/>
                <w:sz w:val="24"/>
                <w:szCs w:val="24"/>
                <w:highlight w:val="none"/>
                <w:lang w:val="hr-HR" w:eastAsia="zh-CN"/>
              </w:rPr>
            </w:pPr>
            <w:r>
              <w:rPr>
                <w:rFonts w:hint="eastAsia" w:ascii="Times New Roman" w:hAnsi="Times New Roman" w:eastAsia="宋体" w:cs="Times New Roman"/>
                <w:b w:val="0"/>
                <w:bCs/>
                <w:color w:val="auto"/>
                <w:sz w:val="24"/>
                <w:szCs w:val="24"/>
                <w:highlight w:val="none"/>
                <w:lang w:val="en-US" w:eastAsia="zh-CN"/>
              </w:rPr>
              <w:t>（1）</w:t>
            </w:r>
            <w:r>
              <w:rPr>
                <w:rFonts w:hint="eastAsia" w:ascii="Times New Roman" w:hAnsi="Times New Roman" w:eastAsia="宋体" w:cs="Times New Roman"/>
                <w:b w:val="0"/>
                <w:bCs/>
                <w:color w:val="auto"/>
                <w:sz w:val="24"/>
                <w:szCs w:val="24"/>
                <w:highlight w:val="none"/>
                <w:lang w:val="hr-HR" w:eastAsia="zh-CN"/>
              </w:rPr>
              <w:t>法定代表人或</w:t>
            </w:r>
            <w:r>
              <w:rPr>
                <w:rFonts w:hint="eastAsia" w:ascii="Times New Roman" w:hAnsi="Times New Roman" w:eastAsia="宋体" w:cs="Times New Roman"/>
                <w:b w:val="0"/>
                <w:bCs/>
                <w:color w:val="auto"/>
                <w:sz w:val="24"/>
                <w:szCs w:val="24"/>
                <w:highlight w:val="none"/>
                <w:lang w:val="en-US" w:eastAsia="zh-CN"/>
              </w:rPr>
              <w:t>单位</w:t>
            </w:r>
            <w:r>
              <w:rPr>
                <w:rFonts w:hint="eastAsia" w:ascii="Times New Roman" w:hAnsi="Times New Roman" w:eastAsia="宋体" w:cs="Times New Roman"/>
                <w:b w:val="0"/>
                <w:bCs/>
                <w:color w:val="auto"/>
                <w:sz w:val="24"/>
                <w:szCs w:val="24"/>
                <w:highlight w:val="none"/>
                <w:lang w:val="hr-HR" w:eastAsia="zh-CN"/>
              </w:rPr>
              <w:t>负责人为同一人或者存在</w:t>
            </w:r>
            <w:r>
              <w:rPr>
                <w:rFonts w:hint="eastAsia" w:ascii="Times New Roman" w:hAnsi="Times New Roman" w:eastAsia="宋体" w:cs="Times New Roman"/>
                <w:b w:val="0"/>
                <w:bCs/>
                <w:color w:val="auto"/>
                <w:sz w:val="24"/>
                <w:szCs w:val="24"/>
                <w:highlight w:val="none"/>
                <w:lang w:val="en-US" w:eastAsia="zh-CN"/>
              </w:rPr>
              <w:t>直接</w:t>
            </w:r>
            <w:r>
              <w:rPr>
                <w:rFonts w:hint="eastAsia" w:ascii="Times New Roman" w:hAnsi="Times New Roman" w:eastAsia="宋体" w:cs="Times New Roman"/>
                <w:b w:val="0"/>
                <w:bCs/>
                <w:color w:val="auto"/>
                <w:sz w:val="24"/>
                <w:szCs w:val="24"/>
                <w:highlight w:val="none"/>
                <w:lang w:val="hr-HR" w:eastAsia="zh-CN"/>
              </w:rPr>
              <w:t>控股、管理关系的</w:t>
            </w:r>
            <w:r>
              <w:rPr>
                <w:rFonts w:hint="eastAsia" w:ascii="Times New Roman" w:hAnsi="Times New Roman" w:eastAsia="宋体" w:cs="Times New Roman"/>
                <w:b w:val="0"/>
                <w:bCs/>
                <w:color w:val="auto"/>
                <w:sz w:val="24"/>
                <w:szCs w:val="24"/>
                <w:highlight w:val="none"/>
                <w:lang w:val="en-US" w:eastAsia="zh-CN"/>
              </w:rPr>
              <w:t>不同供应商</w:t>
            </w:r>
            <w:r>
              <w:rPr>
                <w:rFonts w:hint="eastAsia" w:ascii="Times New Roman" w:hAnsi="Times New Roman" w:eastAsia="宋体" w:cs="Times New Roman"/>
                <w:b w:val="0"/>
                <w:bCs/>
                <w:color w:val="auto"/>
                <w:sz w:val="24"/>
                <w:szCs w:val="24"/>
                <w:highlight w:val="none"/>
                <w:lang w:val="hr-HR" w:eastAsia="zh-CN"/>
              </w:rPr>
              <w:t>，不得参加同一合同项下的政府采购活动。</w:t>
            </w:r>
          </w:p>
          <w:p w14:paraId="3C9A2A93">
            <w:pPr>
              <w:pStyle w:val="40"/>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b w:val="0"/>
                <w:bCs/>
                <w:color w:val="auto"/>
                <w:sz w:val="24"/>
                <w:szCs w:val="24"/>
                <w:highlight w:val="none"/>
                <w:lang w:val="hr-HR" w:eastAsia="zh-CN"/>
              </w:rPr>
            </w:pPr>
            <w:r>
              <w:rPr>
                <w:rFonts w:hint="eastAsia" w:ascii="Times New Roman" w:hAnsi="Times New Roman" w:eastAsia="宋体" w:cs="Times New Roman"/>
                <w:b w:val="0"/>
                <w:bCs/>
                <w:color w:val="auto"/>
                <w:sz w:val="24"/>
                <w:szCs w:val="24"/>
                <w:highlight w:val="none"/>
                <w:lang w:val="en-US" w:eastAsia="zh-CN"/>
              </w:rPr>
              <w:t>（2）</w:t>
            </w:r>
            <w:r>
              <w:rPr>
                <w:rFonts w:hint="eastAsia" w:ascii="Times New Roman" w:hAnsi="Times New Roman" w:eastAsia="宋体" w:cs="Times New Roman"/>
                <w:b w:val="0"/>
                <w:bCs/>
                <w:color w:val="auto"/>
                <w:sz w:val="24"/>
                <w:szCs w:val="24"/>
                <w:highlight w:val="none"/>
                <w:lang w:val="hr-HR" w:eastAsia="zh-CN"/>
              </w:rPr>
              <w:t>除单一来源采购项目外，为采购项目提供整体设计、规范编制或者项目管理、监理、检测等服务的供应商，不得再参加该采购项目的其他采购活动。</w:t>
            </w:r>
          </w:p>
          <w:p w14:paraId="0C49B22E">
            <w:pPr>
              <w:pStyle w:val="40"/>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b w:val="0"/>
                <w:bCs/>
                <w:color w:val="auto"/>
                <w:sz w:val="24"/>
                <w:szCs w:val="24"/>
                <w:highlight w:val="none"/>
                <w:lang w:eastAsia="zh-CN"/>
              </w:rPr>
            </w:pPr>
            <w:r>
              <w:rPr>
                <w:rFonts w:hint="eastAsia" w:ascii="Times New Roman" w:hAnsi="Times New Roman" w:eastAsia="宋体" w:cs="Times New Roman"/>
                <w:b w:val="0"/>
                <w:bCs/>
                <w:color w:val="auto"/>
                <w:sz w:val="24"/>
                <w:szCs w:val="24"/>
                <w:highlight w:val="none"/>
                <w:lang w:val="hr-HR" w:eastAsia="zh-CN"/>
              </w:rPr>
              <w:t>（</w:t>
            </w:r>
            <w:r>
              <w:rPr>
                <w:rFonts w:hint="eastAsia" w:ascii="Times New Roman" w:hAnsi="Times New Roman" w:eastAsia="宋体" w:cs="Times New Roman"/>
                <w:b w:val="0"/>
                <w:bCs/>
                <w:color w:val="auto"/>
                <w:sz w:val="24"/>
                <w:szCs w:val="24"/>
                <w:highlight w:val="none"/>
                <w:lang w:val="en-US" w:eastAsia="zh-CN"/>
              </w:rPr>
              <w:t>3）</w:t>
            </w:r>
            <w:r>
              <w:rPr>
                <w:rFonts w:hint="eastAsia" w:ascii="Times New Roman" w:hAnsi="Times New Roman" w:eastAsia="宋体" w:cs="Times New Roman"/>
                <w:b w:val="0"/>
                <w:bCs/>
                <w:color w:val="auto"/>
                <w:sz w:val="24"/>
                <w:szCs w:val="24"/>
                <w:highlight w:val="none"/>
                <w:lang w:val="hr-HR" w:eastAsia="zh-CN"/>
              </w:rPr>
              <w:t>供应商的信用行为：在</w:t>
            </w:r>
            <w:r>
              <w:rPr>
                <w:rFonts w:hint="eastAsia" w:ascii="Times New Roman" w:hAnsi="Times New Roman" w:eastAsia="宋体" w:cs="Times New Roman"/>
                <w:b w:val="0"/>
                <w:bCs/>
                <w:color w:val="auto"/>
                <w:sz w:val="24"/>
                <w:szCs w:val="24"/>
                <w:highlight w:val="none"/>
                <w:lang w:val="en-US" w:eastAsia="zh-CN"/>
              </w:rPr>
              <w:t>资格审查阶段经查询</w:t>
            </w:r>
            <w:r>
              <w:rPr>
                <w:rFonts w:hint="eastAsia" w:ascii="Times New Roman" w:hAnsi="Times New Roman" w:eastAsia="宋体" w:cs="Times New Roman"/>
                <w:b w:val="0"/>
                <w:bCs/>
                <w:color w:val="auto"/>
                <w:sz w:val="24"/>
                <w:szCs w:val="24"/>
                <w:highlight w:val="none"/>
                <w:lang w:val="hr-HR" w:eastAsia="zh-CN"/>
              </w:rPr>
              <w:t>，</w:t>
            </w:r>
            <w:r>
              <w:rPr>
                <w:rFonts w:hint="eastAsia" w:ascii="Times New Roman" w:hAnsi="Times New Roman" w:eastAsia="宋体" w:cs="Times New Roman"/>
                <w:b w:val="0"/>
                <w:bCs/>
                <w:color w:val="auto"/>
                <w:sz w:val="24"/>
                <w:szCs w:val="24"/>
                <w:highlight w:val="none"/>
                <w:lang w:val="en-US" w:eastAsia="zh-CN"/>
              </w:rPr>
              <w:t>未被列入“失信被执行人”、“重大税收违法失信主体”、“政府采购严重违法失信行为记录名单”</w:t>
            </w:r>
            <w:r>
              <w:rPr>
                <w:rFonts w:hint="eastAsia" w:ascii="Times New Roman" w:hAnsi="Times New Roman" w:eastAsia="宋体" w:cs="Times New Roman"/>
                <w:b w:val="0"/>
                <w:bCs/>
                <w:color w:val="auto"/>
                <w:sz w:val="24"/>
                <w:szCs w:val="24"/>
                <w:highlight w:val="none"/>
                <w:lang w:val="hr-HR" w:eastAsia="zh-CN"/>
              </w:rPr>
              <w:t>其中之一。如有以上不良信用记录</w:t>
            </w:r>
            <w:r>
              <w:rPr>
                <w:rFonts w:hint="eastAsia" w:ascii="Times New Roman" w:hAnsi="Times New Roman" w:eastAsia="宋体" w:cs="Times New Roman"/>
                <w:b w:val="0"/>
                <w:bCs/>
                <w:color w:val="auto"/>
                <w:sz w:val="24"/>
                <w:szCs w:val="24"/>
                <w:highlight w:val="none"/>
                <w:lang w:val="en-US" w:eastAsia="zh-CN"/>
              </w:rPr>
              <w:t>之一的，</w:t>
            </w:r>
            <w:r>
              <w:rPr>
                <w:rFonts w:hint="eastAsia" w:ascii="Times New Roman" w:hAnsi="Times New Roman" w:eastAsia="宋体" w:cs="Times New Roman"/>
                <w:b w:val="0"/>
                <w:bCs/>
                <w:color w:val="auto"/>
                <w:sz w:val="24"/>
                <w:szCs w:val="24"/>
                <w:highlight w:val="none"/>
                <w:lang w:val="hr-HR" w:eastAsia="zh-CN"/>
              </w:rPr>
              <w:t>其投标</w:t>
            </w:r>
            <w:r>
              <w:rPr>
                <w:rFonts w:hint="eastAsia" w:ascii="Times New Roman" w:hAnsi="Times New Roman" w:eastAsia="宋体" w:cs="Times New Roman"/>
                <w:b w:val="0"/>
                <w:bCs/>
                <w:color w:val="auto"/>
                <w:sz w:val="24"/>
                <w:szCs w:val="24"/>
                <w:highlight w:val="none"/>
                <w:lang w:val="en-US" w:eastAsia="zh-CN"/>
              </w:rPr>
              <w:t>无效</w:t>
            </w:r>
            <w:r>
              <w:rPr>
                <w:rFonts w:hint="eastAsia" w:ascii="Times New Roman" w:hAnsi="Times New Roman" w:eastAsia="宋体" w:cs="Times New Roman"/>
                <w:b w:val="0"/>
                <w:bCs/>
                <w:color w:val="auto"/>
                <w:sz w:val="24"/>
                <w:szCs w:val="24"/>
                <w:highlight w:val="none"/>
                <w:lang w:val="hr-HR" w:eastAsia="zh-CN"/>
              </w:rPr>
              <w:t>。</w:t>
            </w:r>
          </w:p>
        </w:tc>
      </w:tr>
      <w:tr w14:paraId="0541D9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2E49AC63">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2.5</w:t>
            </w:r>
          </w:p>
        </w:tc>
        <w:tc>
          <w:tcPr>
            <w:tcW w:w="1738" w:type="dxa"/>
            <w:shd w:val="clear" w:color="auto" w:fill="auto"/>
            <w:vAlign w:val="center"/>
          </w:tcPr>
          <w:p w14:paraId="362CE172">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核心产品</w:t>
            </w:r>
          </w:p>
        </w:tc>
        <w:tc>
          <w:tcPr>
            <w:tcW w:w="6700" w:type="dxa"/>
            <w:shd w:val="clear" w:color="auto" w:fill="auto"/>
            <w:vAlign w:val="center"/>
          </w:tcPr>
          <w:p w14:paraId="2011229F">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□本项目第</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包不适用。 </w:t>
            </w:r>
          </w:p>
          <w:p w14:paraId="1ACF7D96">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本项目为</w:t>
            </w:r>
            <w:r>
              <w:rPr>
                <w:rFonts w:hint="eastAsia" w:ascii="宋体" w:hAnsi="宋体" w:eastAsia="宋体" w:cs="宋体"/>
                <w:b w:val="0"/>
                <w:bCs w:val="0"/>
                <w:color w:val="auto"/>
                <w:sz w:val="24"/>
                <w:szCs w:val="24"/>
                <w:highlight w:val="none"/>
                <w:lang w:val="en-US" w:eastAsia="zh-CN"/>
              </w:rPr>
              <w:t>单一产品采购</w:t>
            </w:r>
            <w:r>
              <w:rPr>
                <w:rFonts w:hint="eastAsia" w:ascii="宋体" w:hAnsi="宋体" w:eastAsia="宋体" w:cs="宋体"/>
                <w:color w:val="auto"/>
                <w:sz w:val="24"/>
                <w:szCs w:val="24"/>
                <w:highlight w:val="none"/>
                <w:lang w:val="en-US" w:eastAsia="zh-CN"/>
              </w:rPr>
              <w:t xml:space="preserve">项目。 </w:t>
            </w:r>
          </w:p>
          <w:p w14:paraId="44FD834C">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本项目为非单一产品采购项目，其中核心产品为：</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tc>
      </w:tr>
      <w:tr w14:paraId="21B26D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61" w:hRule="atLeast"/>
        </w:trPr>
        <w:tc>
          <w:tcPr>
            <w:tcW w:w="970" w:type="dxa"/>
            <w:shd w:val="clear" w:color="auto" w:fill="auto"/>
            <w:vAlign w:val="center"/>
          </w:tcPr>
          <w:p w14:paraId="00D56223">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1F2ADDAF">
            <w:pPr>
              <w:keepNext w:val="0"/>
              <w:keepLines w:val="0"/>
              <w:pageBreakBefore w:val="0"/>
              <w:widowControl/>
              <w:suppressLineNumbers w:val="0"/>
              <w:kinsoku/>
              <w:wordWrap/>
              <w:overflowPunct/>
              <w:topLinePunct w:val="0"/>
              <w:bidi w:val="0"/>
              <w:snapToGrid/>
              <w:spacing w:line="288"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00" w:type="dxa"/>
            <w:shd w:val="clear" w:color="auto" w:fill="auto"/>
            <w:vAlign w:val="center"/>
          </w:tcPr>
          <w:p w14:paraId="3EA7E921">
            <w:pPr>
              <w:keepNext w:val="0"/>
              <w:keepLines w:val="0"/>
              <w:pageBreakBefore w:val="0"/>
              <w:widowControl/>
              <w:suppressLineNumbers w:val="0"/>
              <w:kinsoku/>
              <w:wordWrap/>
              <w:overflowPunct/>
              <w:topLinePunct w:val="0"/>
              <w:bidi w:val="0"/>
              <w:snapToGrid/>
              <w:spacing w:line="288"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047A2297">
            <w:pPr>
              <w:keepNext w:val="0"/>
              <w:keepLines w:val="0"/>
              <w:pageBreakBefore w:val="0"/>
              <w:widowControl/>
              <w:suppressLineNumbers w:val="0"/>
              <w:kinsoku/>
              <w:wordWrap/>
              <w:overflowPunct/>
              <w:topLinePunct w:val="0"/>
              <w:bidi w:val="0"/>
              <w:snapToGrid/>
              <w:spacing w:line="288"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3CA47AC5">
            <w:pPr>
              <w:keepNext w:val="0"/>
              <w:keepLines w:val="0"/>
              <w:pageBreakBefore w:val="0"/>
              <w:widowControl/>
              <w:suppressLineNumbers w:val="0"/>
              <w:kinsoku/>
              <w:wordWrap/>
              <w:overflowPunct/>
              <w:topLinePunct w:val="0"/>
              <w:bidi w:val="0"/>
              <w:snapToGrid/>
              <w:spacing w:line="288"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614012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01D32C1B">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5FAD3FB7">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bookmarkStart w:id="108" w:name="_Hlk143529175"/>
            <w:r>
              <w:rPr>
                <w:rFonts w:hint="eastAsia" w:ascii="宋体" w:hAnsi="宋体" w:eastAsia="宋体" w:cs="宋体"/>
                <w:color w:val="auto"/>
                <w:sz w:val="24"/>
                <w:szCs w:val="24"/>
                <w:highlight w:val="none"/>
              </w:rPr>
              <w:t>现场考察</w:t>
            </w:r>
            <w:bookmarkEnd w:id="108"/>
          </w:p>
        </w:tc>
        <w:tc>
          <w:tcPr>
            <w:tcW w:w="6700" w:type="dxa"/>
            <w:vAlign w:val="center"/>
          </w:tcPr>
          <w:p w14:paraId="733429B9">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3AF7A76F">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52087801">
            <w:pPr>
              <w:pStyle w:val="52"/>
              <w:keepNext w:val="0"/>
              <w:keepLines w:val="0"/>
              <w:pageBreakBefore w:val="0"/>
              <w:kinsoku/>
              <w:wordWrap/>
              <w:overflowPunct/>
              <w:topLinePunct w:val="0"/>
              <w:bidi w:val="0"/>
              <w:snapToGrid/>
              <w:spacing w:line="288"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877596A">
            <w:pPr>
              <w:pStyle w:val="52"/>
              <w:keepNext w:val="0"/>
              <w:keepLines w:val="0"/>
              <w:pageBreakBefore w:val="0"/>
              <w:kinsoku/>
              <w:wordWrap/>
              <w:overflowPunct/>
              <w:topLinePunct w:val="0"/>
              <w:bidi w:val="0"/>
              <w:snapToGrid/>
              <w:spacing w:line="288"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01EB6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3D11C78C">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2C00A46E">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00" w:type="dxa"/>
            <w:vAlign w:val="center"/>
          </w:tcPr>
          <w:p w14:paraId="4C7FC5F6">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5FB44DB5">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20B7BF5C">
            <w:pPr>
              <w:pStyle w:val="52"/>
              <w:keepNext w:val="0"/>
              <w:keepLines w:val="0"/>
              <w:pageBreakBefore w:val="0"/>
              <w:kinsoku/>
              <w:wordWrap/>
              <w:overflowPunct/>
              <w:topLinePunct w:val="0"/>
              <w:bidi w:val="0"/>
              <w:snapToGrid/>
              <w:spacing w:line="288"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AF774C9">
            <w:pPr>
              <w:pStyle w:val="52"/>
              <w:keepNext w:val="0"/>
              <w:keepLines w:val="0"/>
              <w:pageBreakBefore w:val="0"/>
              <w:kinsoku/>
              <w:wordWrap/>
              <w:overflowPunct/>
              <w:topLinePunct w:val="0"/>
              <w:bidi w:val="0"/>
              <w:snapToGrid/>
              <w:spacing w:line="288"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C3255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FE01A88">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5FB49CF8">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368C503A">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方式：</w:t>
            </w:r>
          </w:p>
          <w:p w14:paraId="5DE014AF">
            <w:pPr>
              <w:pStyle w:val="52"/>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在供应商客户端中按照格式填写询问函，并在生成询问函后加盖电子印章提交</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其他询问方式：</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书面形式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F6E862D">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投标截止时间15天前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2ED22F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FFB38DC">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14.2</w:t>
            </w:r>
          </w:p>
        </w:tc>
        <w:tc>
          <w:tcPr>
            <w:tcW w:w="1738" w:type="dxa"/>
            <w:vAlign w:val="center"/>
          </w:tcPr>
          <w:p w14:paraId="6972A92C">
            <w:pPr>
              <w:pStyle w:val="52"/>
              <w:keepNext w:val="0"/>
              <w:keepLines w:val="0"/>
              <w:pageBreakBefore w:val="0"/>
              <w:kinsoku/>
              <w:wordWrap/>
              <w:overflowPunct/>
              <w:topLinePunct w:val="0"/>
              <w:bidi w:val="0"/>
              <w:snapToGrid/>
              <w:spacing w:line="288" w:lineRule="auto"/>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投标报价</w:t>
            </w:r>
          </w:p>
        </w:tc>
        <w:tc>
          <w:tcPr>
            <w:tcW w:w="6700" w:type="dxa"/>
            <w:vAlign w:val="center"/>
          </w:tcPr>
          <w:p w14:paraId="498D863D">
            <w:pPr>
              <w:pStyle w:val="52"/>
              <w:keepNext w:val="0"/>
              <w:keepLines w:val="0"/>
              <w:pageBreakBefore w:val="0"/>
              <w:kinsoku/>
              <w:wordWrap/>
              <w:overflowPunct/>
              <w:topLinePunct w:val="0"/>
              <w:bidi w:val="0"/>
              <w:snapToGrid/>
              <w:spacing w:line="288" w:lineRule="auto"/>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1、报价方式：总价报价</w:t>
            </w:r>
            <w:r>
              <w:rPr>
                <w:rFonts w:hint="eastAsia" w:cs="宋体"/>
                <w:b/>
                <w:bCs/>
                <w:color w:val="auto"/>
                <w:sz w:val="24"/>
                <w:szCs w:val="24"/>
                <w:highlight w:val="none"/>
                <w:lang w:val="en-US" w:eastAsia="zh-CN"/>
              </w:rPr>
              <w:br w:type="textWrapping"/>
            </w:r>
            <w:r>
              <w:rPr>
                <w:rFonts w:hint="eastAsia" w:cs="宋体"/>
                <w:b/>
                <w:bCs/>
                <w:color w:val="auto"/>
                <w:sz w:val="24"/>
                <w:szCs w:val="24"/>
                <w:highlight w:val="none"/>
                <w:lang w:val="en-US" w:eastAsia="zh-CN"/>
              </w:rPr>
              <w:t>2、投标人的报价应包括但不限于下列内容：投标货物的出厂价和运至最终目的地的运输费和保险费，实际需求单位要求的抽检、检验、质量保证、售后服务、税费等；按照采购人及实际需求单位要求完成本项目的全部相关费用。</w:t>
            </w:r>
          </w:p>
          <w:p w14:paraId="6DF8B6E2">
            <w:pPr>
              <w:pStyle w:val="52"/>
              <w:keepNext w:val="0"/>
              <w:keepLines w:val="0"/>
              <w:pageBreakBefore w:val="0"/>
              <w:kinsoku/>
              <w:wordWrap/>
              <w:overflowPunct/>
              <w:topLinePunct w:val="0"/>
              <w:bidi w:val="0"/>
              <w:snapToGrid/>
              <w:spacing w:line="288" w:lineRule="auto"/>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注：投标人的投标报价不得超过招标文件中规定的最高限价或者预算金额，否则按无效投标处理。</w:t>
            </w:r>
          </w:p>
        </w:tc>
      </w:tr>
      <w:tr w14:paraId="2BF29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621330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1961476A">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0A25FED1">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18EBE6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18CA5E3C">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3C0DF587">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51784672">
            <w:pPr>
              <w:pStyle w:val="56"/>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3E2F6E0F">
            <w:pPr>
              <w:pStyle w:val="56"/>
              <w:keepNext w:val="0"/>
              <w:keepLines w:val="0"/>
              <w:pageBreakBefore w:val="0"/>
              <w:widowControl w:val="0"/>
              <w:shd w:val="clear" w:color="auto" w:fill="auto"/>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2BB4D7DD">
            <w:pPr>
              <w:pStyle w:val="56"/>
              <w:keepNext w:val="0"/>
              <w:keepLines w:val="0"/>
              <w:pageBreakBefore w:val="0"/>
              <w:widowControl w:val="0"/>
              <w:shd w:val="clear" w:color="auto" w:fill="auto"/>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   %</w:t>
            </w:r>
            <w:r>
              <w:rPr>
                <w:rFonts w:hint="eastAsia" w:ascii="宋体" w:hAnsi="宋体" w:eastAsia="宋体" w:cs="宋体"/>
                <w:color w:val="auto"/>
                <w:sz w:val="24"/>
                <w:szCs w:val="24"/>
                <w:highlight w:val="none"/>
                <w:lang w:eastAsia="zh-CN"/>
              </w:rPr>
              <w:t>。</w:t>
            </w:r>
          </w:p>
          <w:p w14:paraId="6A121BB6">
            <w:pPr>
              <w:keepNext w:val="0"/>
              <w:keepLines w:val="0"/>
              <w:pageBreakBefore w:val="0"/>
              <w:kinsoku/>
              <w:wordWrap/>
              <w:overflowPunct/>
              <w:topLinePunct w:val="0"/>
              <w:bidi w:val="0"/>
              <w:snapToGrid/>
              <w:spacing w:line="288" w:lineRule="auto"/>
              <w:ind w:firstLine="480" w:firstLineChars="200"/>
              <w:jc w:val="left"/>
              <w:textAlignment w:val="auto"/>
              <w:rPr>
                <w:rFonts w:hint="default" w:ascii="Times New Roman" w:hAnsi="Times New Roman" w:eastAsia="宋体" w:cs="Times New Roman"/>
                <w:b w:val="0"/>
                <w:bCs/>
                <w:color w:val="auto"/>
                <w:sz w:val="24"/>
                <w:szCs w:val="24"/>
                <w:highlight w:val="none"/>
                <w:lang w:val="en-US" w:eastAsia="zh-CN"/>
              </w:rPr>
            </w:pPr>
            <w:r>
              <w:rPr>
                <w:rFonts w:hint="eastAsia"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定额收取：</w:t>
            </w:r>
            <w:r>
              <w:rPr>
                <w:rFonts w:hint="eastAsia" w:cs="宋体"/>
                <w:b/>
                <w:bCs/>
                <w:color w:val="auto"/>
                <w:sz w:val="24"/>
                <w:szCs w:val="24"/>
                <w:highlight w:val="none"/>
                <w:lang w:val="en-US" w:eastAsia="zh-CN"/>
              </w:rPr>
              <w:t>5000.00元</w:t>
            </w:r>
            <w:r>
              <w:rPr>
                <w:rFonts w:hint="eastAsia" w:ascii="宋体" w:hAnsi="宋体" w:eastAsia="宋体" w:cs="宋体"/>
                <w:b/>
                <w:bCs/>
                <w:color w:val="auto"/>
                <w:sz w:val="24"/>
                <w:szCs w:val="24"/>
                <w:highlight w:val="none"/>
              </w:rPr>
              <w:t>人民币</w:t>
            </w:r>
            <w:r>
              <w:rPr>
                <w:rFonts w:hint="eastAsia" w:cs="宋体"/>
                <w:b/>
                <w:bCs/>
                <w:color w:val="auto"/>
                <w:sz w:val="24"/>
                <w:szCs w:val="24"/>
                <w:highlight w:val="none"/>
                <w:lang w:eastAsia="zh-CN"/>
              </w:rPr>
              <w:t>（</w:t>
            </w:r>
            <w:r>
              <w:rPr>
                <w:rFonts w:hint="eastAsia" w:cs="宋体"/>
                <w:b/>
                <w:bCs/>
                <w:color w:val="auto"/>
                <w:sz w:val="24"/>
                <w:szCs w:val="24"/>
                <w:highlight w:val="none"/>
                <w:lang w:val="en-US" w:eastAsia="zh-CN"/>
              </w:rPr>
              <w:t>伍仟元整</w:t>
            </w:r>
            <w:r>
              <w:rPr>
                <w:rFonts w:hint="eastAsia"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27A3504A">
            <w:pPr>
              <w:pStyle w:val="56"/>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51307324">
            <w:pPr>
              <w:pStyle w:val="56"/>
              <w:keepNext w:val="0"/>
              <w:keepLines w:val="0"/>
              <w:pageBreakBefore w:val="0"/>
              <w:widowControl w:val="0"/>
              <w:shd w:val="clear" w:color="auto" w:fill="auto"/>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72AC9A52">
            <w:pPr>
              <w:pStyle w:val="56"/>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ascii="宋体" w:hAnsi="宋体" w:eastAsia="宋体" w:cs="宋体"/>
                <w:color w:val="auto"/>
                <w:sz w:val="24"/>
                <w:szCs w:val="24"/>
                <w:highlight w:val="none"/>
                <w:lang w:val="en-US" w:eastAsia="zh-CN"/>
              </w:rPr>
              <w:t>新疆星耀天都项目管理有限责任公司</w:t>
            </w:r>
            <w:r>
              <w:rPr>
                <w:rFonts w:hint="eastAsia" w:ascii="宋体" w:hAnsi="宋体" w:eastAsia="宋体" w:cs="宋体"/>
                <w:color w:val="auto"/>
                <w:sz w:val="24"/>
                <w:szCs w:val="24"/>
                <w:highlight w:val="none"/>
              </w:rPr>
              <w:t xml:space="preserve">                           </w:t>
            </w:r>
          </w:p>
          <w:p w14:paraId="35D2703D">
            <w:pPr>
              <w:pStyle w:val="56"/>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投标保证金缴纳账号：</w:t>
            </w:r>
          </w:p>
          <w:p w14:paraId="3EE11DA0">
            <w:pPr>
              <w:pStyle w:val="56"/>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账户名：新疆星耀天都项目管理有限责任公司  </w:t>
            </w:r>
          </w:p>
          <w:p w14:paraId="2CF3B00B">
            <w:pPr>
              <w:pStyle w:val="56"/>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开户行：招商银行</w:t>
            </w:r>
            <w:r>
              <w:rPr>
                <w:rFonts w:hint="eastAsia" w:ascii="宋体" w:hAnsi="宋体" w:cs="宋体"/>
                <w:color w:val="auto"/>
                <w:sz w:val="24"/>
                <w:szCs w:val="24"/>
                <w:highlight w:val="none"/>
                <w:lang w:val="en-US" w:eastAsia="zh-CN"/>
              </w:rPr>
              <w:t>股份有限公司</w:t>
            </w:r>
            <w:r>
              <w:rPr>
                <w:rFonts w:hint="eastAsia" w:ascii="宋体" w:hAnsi="宋体" w:eastAsia="宋体" w:cs="宋体"/>
                <w:color w:val="auto"/>
                <w:sz w:val="24"/>
                <w:szCs w:val="24"/>
                <w:highlight w:val="none"/>
                <w:lang w:val="en-US" w:eastAsia="zh-CN"/>
              </w:rPr>
              <w:t>乌鲁木齐新华北路支行</w:t>
            </w:r>
          </w:p>
          <w:p w14:paraId="28557F5F">
            <w:pPr>
              <w:pStyle w:val="56"/>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帐  号：991904723110215</w:t>
            </w:r>
            <w:r>
              <w:rPr>
                <w:rFonts w:hint="eastAsia" w:ascii="宋体" w:hAnsi="宋体" w:eastAsia="宋体" w:cs="宋体"/>
                <w:color w:val="auto"/>
                <w:sz w:val="24"/>
                <w:szCs w:val="24"/>
                <w:highlight w:val="none"/>
              </w:rPr>
              <w:t xml:space="preserve"> </w:t>
            </w:r>
          </w:p>
          <w:p w14:paraId="7BB6AD28">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5.</w:t>
            </w:r>
            <w:r>
              <w:rPr>
                <w:rFonts w:hint="eastAsia" w:ascii="宋体" w:hAnsi="宋体" w:eastAsia="宋体" w:cs="宋体"/>
                <w:color w:val="auto"/>
                <w:sz w:val="24"/>
                <w:szCs w:val="24"/>
                <w:highlight w:val="none"/>
              </w:rPr>
              <w:t>电子保函操作详见</w:t>
            </w:r>
            <w:r>
              <w:rPr>
                <w:rFonts w:hint="eastAsia" w:ascii="宋体" w:hAnsi="宋体" w:cs="宋体"/>
                <w:color w:val="auto"/>
                <w:sz w:val="24"/>
                <w:szCs w:val="24"/>
                <w:highlight w:val="none"/>
                <w:lang w:eastAsia="zh-CN"/>
              </w:rPr>
              <w:t>新疆</w:t>
            </w:r>
            <w:r>
              <w:rPr>
                <w:rFonts w:hint="eastAsia" w:ascii="宋体" w:hAnsi="宋体" w:eastAsia="宋体" w:cs="宋体"/>
                <w:color w:val="auto"/>
                <w:sz w:val="24"/>
                <w:szCs w:val="24"/>
                <w:highlight w:val="none"/>
              </w:rPr>
              <w:t>政府采购网/办事指南/信用融资平台操作手册；</w:t>
            </w:r>
          </w:p>
          <w:p w14:paraId="2D19A8F1">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88"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制作投标文件，需提交投标保证金交纳的复印件是指：投标保证交纳凭证复印件或截图加盖公章。（电汇及转账需注明项目名称）</w:t>
            </w:r>
          </w:p>
          <w:p w14:paraId="5E614A9B">
            <w:pPr>
              <w:pStyle w:val="56"/>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7.投标保证金退还时间：自中标通知书发出之日起5个工作日内退还未中标人的投标保证金，自采购合同签订之日起5个工作日内退还中标人的投标保证金。</w:t>
            </w:r>
          </w:p>
          <w:p w14:paraId="27659CB1">
            <w:pPr>
              <w:pStyle w:val="56"/>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52960063">
            <w:pPr>
              <w:pStyle w:val="56"/>
              <w:keepNext w:val="0"/>
              <w:keepLines w:val="0"/>
              <w:pageBreakBefore w:val="0"/>
              <w:widowControl w:val="0"/>
              <w:shd w:val="clear" w:color="auto" w:fill="auto"/>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7C4FCD05">
            <w:pPr>
              <w:pStyle w:val="56"/>
              <w:keepNext w:val="0"/>
              <w:keepLines w:val="0"/>
              <w:pageBreakBefore w:val="0"/>
              <w:widowControl w:val="0"/>
              <w:shd w:val="clear" w:color="auto" w:fill="auto"/>
              <w:kinsoku/>
              <w:wordWrap/>
              <w:overflowPunct/>
              <w:topLinePunct w:val="0"/>
              <w:autoSpaceDE/>
              <w:autoSpaceDN/>
              <w:bidi w:val="0"/>
              <w:adjustRightInd/>
              <w:snapToGrid/>
              <w:spacing w:line="288" w:lineRule="auto"/>
              <w:ind w:firstLine="240" w:firstLineChars="1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tc>
      </w:tr>
      <w:tr w14:paraId="39E060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39" w:hRule="atLeast"/>
        </w:trPr>
        <w:tc>
          <w:tcPr>
            <w:tcW w:w="970" w:type="dxa"/>
            <w:vAlign w:val="center"/>
          </w:tcPr>
          <w:p w14:paraId="24275477">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4E54AFF4">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39F3AC1D">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3E446C66">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6F06DD01">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需要，具体要求如下： </w:t>
            </w:r>
            <w:r>
              <w:rPr>
                <w:rFonts w:hint="eastAsia" w:cs="宋体"/>
                <w:color w:val="auto"/>
                <w:sz w:val="24"/>
                <w:szCs w:val="24"/>
                <w:highlight w:val="none"/>
                <w:lang w:val="en-US" w:eastAsia="zh-CN"/>
              </w:rPr>
              <w:t>/</w:t>
            </w:r>
          </w:p>
        </w:tc>
      </w:tr>
      <w:tr w14:paraId="1F434F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967EB2C">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6F870D17">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077FCC57">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tc>
      </w:tr>
      <w:tr w14:paraId="0419A1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5D44F86">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4DA51A95">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183ED163">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4B80A239">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69B149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0B3CD01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1224FB94">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6CB2462A">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7E93D9B7">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383D1D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607F023">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FF94854">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74E2E10">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20E315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666FF079">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1E2AE195">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3AAE24D">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198C89A5">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4AC193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57" w:hRule="atLeast"/>
        </w:trPr>
        <w:tc>
          <w:tcPr>
            <w:tcW w:w="970" w:type="dxa"/>
            <w:vAlign w:val="center"/>
          </w:tcPr>
          <w:p w14:paraId="4542F8FE">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42ECEBE1">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0C990F0A">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00" w:type="dxa"/>
            <w:vAlign w:val="center"/>
          </w:tcPr>
          <w:p w14:paraId="3A5C7F23">
            <w:pPr>
              <w:pStyle w:val="52"/>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b/>
                <w:bCs/>
                <w:color w:val="auto"/>
                <w:kern w:val="0"/>
                <w:sz w:val="24"/>
                <w:szCs w:val="24"/>
                <w:highlight w:val="none"/>
                <w:lang w:val="en-US" w:eastAsia="zh-CN" w:bidi="ar"/>
              </w:rPr>
              <w:t>综合评分法</w:t>
            </w:r>
            <w:r>
              <w:rPr>
                <w:rFonts w:hint="eastAsia" w:ascii="宋体" w:hAnsi="宋体" w:eastAsia="宋体" w:cs="宋体"/>
                <w:color w:val="auto"/>
                <w:kern w:val="0"/>
                <w:sz w:val="24"/>
                <w:szCs w:val="24"/>
                <w:highlight w:val="none"/>
                <w:lang w:val="en-US" w:eastAsia="zh-CN" w:bidi="ar"/>
              </w:rPr>
              <w:t>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cs="宋体"/>
                <w:color w:val="auto"/>
                <w:kern w:val="0"/>
                <w:sz w:val="24"/>
                <w:szCs w:val="24"/>
                <w:highlight w:val="none"/>
                <w:u w:val="single"/>
                <w:lang w:val="en-US" w:eastAsia="zh-CN" w:bidi="ar"/>
              </w:rPr>
              <w:t>报价低</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64009228">
            <w:pPr>
              <w:pStyle w:val="52"/>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686E1B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26" w:hRule="atLeast"/>
        </w:trPr>
        <w:tc>
          <w:tcPr>
            <w:tcW w:w="970" w:type="dxa"/>
            <w:vAlign w:val="center"/>
          </w:tcPr>
          <w:p w14:paraId="1849B477">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6E3CFAEC">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vAlign w:val="center"/>
          </w:tcPr>
          <w:p w14:paraId="6103B3B4">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4AA57307">
            <w:pPr>
              <w:pStyle w:val="52"/>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69053D39">
            <w:pPr>
              <w:pStyle w:val="52"/>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合同</w:t>
            </w:r>
            <w:r>
              <w:rPr>
                <w:rFonts w:hint="eastAsia" w:cs="宋体"/>
                <w:color w:val="auto"/>
                <w:sz w:val="24"/>
                <w:szCs w:val="24"/>
                <w:highlight w:val="none"/>
                <w:lang w:eastAsia="zh-CN"/>
              </w:rPr>
              <w:t>价款</w:t>
            </w:r>
            <w:r>
              <w:rPr>
                <w:rFonts w:hint="eastAsia" w:ascii="宋体" w:hAnsi="宋体" w:eastAsia="宋体" w:cs="宋体"/>
                <w:color w:val="auto"/>
                <w:sz w:val="24"/>
                <w:szCs w:val="24"/>
                <w:highlight w:val="none"/>
              </w:rPr>
              <w:t>的</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rPr>
              <w:t>%</w:t>
            </w:r>
          </w:p>
          <w:p w14:paraId="260C189D">
            <w:pPr>
              <w:pStyle w:val="52"/>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w:t>
            </w:r>
          </w:p>
          <w:p w14:paraId="551DC157">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收取单位：</w:t>
            </w:r>
            <w:r>
              <w:rPr>
                <w:rFonts w:hint="eastAsia" w:ascii="宋体" w:hAnsi="宋体" w:cs="宋体"/>
                <w:color w:val="auto"/>
                <w:sz w:val="24"/>
                <w:szCs w:val="24"/>
                <w:highlight w:val="none"/>
              </w:rPr>
              <w:t>详见采购合同</w:t>
            </w:r>
            <w:r>
              <w:rPr>
                <w:rFonts w:hint="eastAsia" w:ascii="宋体" w:hAnsi="宋体" w:eastAsia="宋体" w:cs="宋体"/>
                <w:color w:val="auto"/>
                <w:sz w:val="24"/>
                <w:szCs w:val="24"/>
                <w:highlight w:val="none"/>
              </w:rPr>
              <w:t xml:space="preserve">                            </w:t>
            </w:r>
          </w:p>
          <w:p w14:paraId="44AEAF61">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.收取账号：</w:t>
            </w:r>
            <w:r>
              <w:rPr>
                <w:rFonts w:hint="eastAsia" w:ascii="宋体" w:hAnsi="宋体" w:cs="宋体"/>
                <w:color w:val="auto"/>
                <w:sz w:val="24"/>
                <w:szCs w:val="24"/>
                <w:highlight w:val="none"/>
              </w:rPr>
              <w:t>详见采购合同</w:t>
            </w:r>
            <w:r>
              <w:rPr>
                <w:rFonts w:hint="eastAsia" w:ascii="宋体" w:hAnsi="宋体" w:eastAsia="宋体" w:cs="宋体"/>
                <w:color w:val="auto"/>
                <w:sz w:val="24"/>
                <w:szCs w:val="24"/>
                <w:highlight w:val="none"/>
              </w:rPr>
              <w:t xml:space="preserve">              </w:t>
            </w:r>
          </w:p>
          <w:p w14:paraId="67C05F88">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缴纳时间</w:t>
            </w:r>
            <w:r>
              <w:rPr>
                <w:rFonts w:hint="eastAsia" w:cs="宋体"/>
                <w:color w:val="auto"/>
                <w:sz w:val="24"/>
                <w:szCs w:val="24"/>
                <w:highlight w:val="none"/>
                <w:lang w:eastAsia="zh-CN"/>
              </w:rPr>
              <w:t>：</w:t>
            </w:r>
            <w:r>
              <w:rPr>
                <w:rFonts w:hint="eastAsia" w:cs="宋体"/>
                <w:color w:val="auto"/>
                <w:sz w:val="24"/>
                <w:szCs w:val="24"/>
                <w:highlight w:val="none"/>
                <w:lang w:val="en-US" w:eastAsia="zh-CN"/>
              </w:rPr>
              <w:t>签订合同前缴纳。</w:t>
            </w:r>
            <w:r>
              <w:rPr>
                <w:rFonts w:hint="eastAsia" w:ascii="宋体" w:hAnsi="宋体" w:eastAsia="宋体" w:cs="宋体"/>
                <w:color w:val="auto"/>
                <w:sz w:val="24"/>
                <w:szCs w:val="24"/>
                <w:highlight w:val="none"/>
              </w:rPr>
              <w:t xml:space="preserve">  </w:t>
            </w:r>
          </w:p>
          <w:p w14:paraId="4624E5C5">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64D1EFF7">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4B1A06C5">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w:t>
            </w:r>
            <w:r>
              <w:rPr>
                <w:rFonts w:hint="eastAsia" w:cs="宋体"/>
                <w:color w:val="auto"/>
                <w:sz w:val="24"/>
                <w:szCs w:val="24"/>
                <w:highlight w:val="none"/>
                <w:lang w:val="en-US" w:eastAsia="zh-CN"/>
              </w:rPr>
              <w:t>实际需求单位</w:t>
            </w:r>
            <w:r>
              <w:rPr>
                <w:rFonts w:hint="eastAsia" w:ascii="宋体" w:hAnsi="宋体" w:eastAsia="宋体" w:cs="宋体"/>
                <w:color w:val="auto"/>
                <w:sz w:val="24"/>
                <w:szCs w:val="24"/>
                <w:highlight w:val="none"/>
              </w:rPr>
              <w:t>。</w:t>
            </w:r>
          </w:p>
        </w:tc>
      </w:tr>
      <w:tr w14:paraId="267F6F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18C6F6C3">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97D607A">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1E9DE70F">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6CD1F144">
            <w:pPr>
              <w:pStyle w:val="52"/>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6F1569FA">
            <w:pPr>
              <w:pStyle w:val="52"/>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2A082012">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1.可以分包履行的具体内容：_____； </w:t>
            </w:r>
          </w:p>
          <w:p w14:paraId="49F9A4F3">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2.允许分包的金额或者比例：_____； </w:t>
            </w:r>
          </w:p>
          <w:p w14:paraId="5BC626AE">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3.其他要求：_____。 </w:t>
            </w:r>
          </w:p>
        </w:tc>
      </w:tr>
      <w:tr w14:paraId="4F6AEA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064E3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2566D000">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0FAF3AB6">
            <w:pPr>
              <w:pStyle w:val="60"/>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递交方式：</w:t>
            </w:r>
            <w:r>
              <w:rPr>
                <w:rFonts w:hint="eastAsia" w:ascii="宋体" w:hAnsi="宋体" w:cs="宋体"/>
                <w:color w:val="auto"/>
                <w:sz w:val="24"/>
                <w:szCs w:val="24"/>
                <w:highlight w:val="none"/>
                <w:u w:val="single"/>
                <w:lang w:eastAsia="zh-CN"/>
              </w:rPr>
              <w:t>书面形式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
                <w:sz w:val="24"/>
                <w:szCs w:val="24"/>
                <w:highlight w:val="none"/>
                <w:lang w:val="zh-CN" w:eastAsia="zh-CN" w:bidi="ar-SA"/>
              </w:rPr>
              <w:t xml:space="preserve">              </w:t>
            </w:r>
          </w:p>
          <w:p w14:paraId="6A2B60C7">
            <w:pPr>
              <w:pStyle w:val="60"/>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接收部门：</w:t>
            </w:r>
            <w:r>
              <w:rPr>
                <w:rFonts w:hint="eastAsia" w:ascii="宋体" w:hAnsi="宋体" w:cs="宋体"/>
                <w:color w:val="auto"/>
                <w:sz w:val="24"/>
                <w:szCs w:val="24"/>
                <w:highlight w:val="none"/>
                <w:u w:val="single"/>
                <w:lang w:eastAsia="zh-CN"/>
              </w:rPr>
              <w:t>采购人或采购代理机构</w:t>
            </w:r>
            <w:r>
              <w:rPr>
                <w:rFonts w:hint="eastAsia" w:ascii="宋体" w:hAnsi="宋体" w:eastAsia="宋体" w:cs="宋体"/>
                <w:color w:val="auto"/>
                <w:kern w:val="2"/>
                <w:sz w:val="24"/>
                <w:szCs w:val="24"/>
                <w:highlight w:val="none"/>
                <w:lang w:val="zh-CN" w:eastAsia="zh-CN" w:bidi="ar-SA"/>
              </w:rPr>
              <w:t xml:space="preserve">              </w:t>
            </w:r>
          </w:p>
          <w:p w14:paraId="106B55F5">
            <w:pPr>
              <w:pStyle w:val="60"/>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联系电话：</w:t>
            </w:r>
            <w:r>
              <w:rPr>
                <w:rFonts w:hint="eastAsia" w:ascii="宋体" w:hAnsi="宋体" w:eastAsia="宋体" w:cs="宋体"/>
                <w:color w:val="auto"/>
                <w:kern w:val="2"/>
                <w:sz w:val="24"/>
                <w:szCs w:val="24"/>
                <w:highlight w:val="none"/>
                <w:u w:val="single"/>
                <w:lang w:val="zh-CN" w:eastAsia="zh-CN" w:bidi="ar-SA"/>
              </w:rPr>
              <w:t>15276553675  18832665876</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p w14:paraId="2EEDD7BB">
            <w:pPr>
              <w:pStyle w:val="60"/>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2"/>
                <w:sz w:val="24"/>
                <w:szCs w:val="24"/>
                <w:highlight w:val="none"/>
                <w:lang w:val="zh-CN" w:eastAsia="zh-CN" w:bidi="ar-SA"/>
              </w:rPr>
              <w:t>通讯地址：</w:t>
            </w:r>
            <w:r>
              <w:rPr>
                <w:rFonts w:hint="eastAsia" w:ascii="宋体" w:hAnsi="宋体" w:cs="宋体"/>
                <w:color w:val="auto"/>
                <w:sz w:val="24"/>
                <w:szCs w:val="24"/>
                <w:highlight w:val="none"/>
                <w:u w:val="single"/>
                <w:lang w:val="en-US" w:eastAsia="zh-CN"/>
              </w:rPr>
              <w:t>乌鲁木齐市天山区光明路59号时代广场A座24层25A-F</w:t>
            </w:r>
          </w:p>
          <w:p w14:paraId="6A2D3C84">
            <w:pPr>
              <w:pStyle w:val="60"/>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zh-CN" w:eastAsia="zh-CN"/>
              </w:rPr>
              <w:t>备注：</w:t>
            </w:r>
            <w:r>
              <w:rPr>
                <w:rFonts w:hint="eastAsia" w:ascii="宋体" w:hAnsi="宋体" w:cs="宋体"/>
                <w:color w:val="auto"/>
                <w:kern w:val="2"/>
                <w:sz w:val="24"/>
                <w:szCs w:val="24"/>
                <w:highlight w:val="none"/>
                <w:lang w:val="en-US" w:eastAsia="zh-CN" w:bidi="ar-SA"/>
              </w:rPr>
              <w:t>质疑事项具体要求详见投标人须知正文部分35.质疑。</w:t>
            </w:r>
          </w:p>
        </w:tc>
      </w:tr>
      <w:tr w14:paraId="18177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176B016D">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57346628">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2E653390">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 xml:space="preserve">：中标人支付 </w:t>
            </w:r>
          </w:p>
          <w:p w14:paraId="7E8D26DD">
            <w:pPr>
              <w:pStyle w:val="52"/>
              <w:keepNext w:val="0"/>
              <w:keepLines w:val="0"/>
              <w:pageBreakBefore w:val="0"/>
              <w:kinsoku/>
              <w:wordWrap/>
              <w:overflowPunct/>
              <w:topLinePunct w:val="0"/>
              <w:bidi w:val="0"/>
              <w:snapToGrid/>
              <w:spacing w:line="288" w:lineRule="auto"/>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2.收费标准：参照原国家发展计划委员会文件（计价格[2002]1980号文）、（发改办价格[2003]857号文件）所规定标准下浮</w:t>
            </w:r>
            <w:r>
              <w:rPr>
                <w:rFonts w:hint="eastAsia" w:ascii="宋体" w:hAnsi="宋体" w:eastAsia="宋体" w:cs="宋体"/>
                <w:color w:val="auto"/>
                <w:sz w:val="24"/>
                <w:szCs w:val="24"/>
                <w:highlight w:val="none"/>
                <w:u w:val="none"/>
              </w:rPr>
              <w:t>50%由中标人向采购代理机构支付。</w:t>
            </w:r>
          </w:p>
          <w:p w14:paraId="42C1752E">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3.</w:t>
            </w:r>
            <w:r>
              <w:rPr>
                <w:rFonts w:hint="eastAsia" w:ascii="宋体" w:hAnsi="宋体" w:eastAsia="宋体" w:cs="宋体"/>
                <w:color w:val="auto"/>
                <w:sz w:val="24"/>
                <w:szCs w:val="24"/>
                <w:highlight w:val="none"/>
                <w:u w:val="none"/>
                <w:lang w:val="en-US" w:eastAsia="zh-CN"/>
              </w:rPr>
              <w:t>收取</w:t>
            </w:r>
            <w:r>
              <w:rPr>
                <w:rFonts w:hint="eastAsia" w:ascii="宋体" w:hAnsi="宋体" w:eastAsia="宋体" w:cs="宋体"/>
                <w:color w:val="auto"/>
                <w:sz w:val="24"/>
                <w:szCs w:val="24"/>
                <w:highlight w:val="none"/>
                <w:u w:val="none"/>
              </w:rPr>
              <w:t>时间：</w:t>
            </w:r>
            <w:r>
              <w:rPr>
                <w:rFonts w:hint="eastAsia" w:cs="宋体"/>
                <w:color w:val="auto"/>
                <w:sz w:val="24"/>
                <w:szCs w:val="24"/>
                <w:highlight w:val="none"/>
                <w:u w:val="none"/>
                <w:lang w:eastAsia="zh-CN"/>
              </w:rPr>
              <w:t>领取中标通知书时收取</w:t>
            </w:r>
            <w:r>
              <w:rPr>
                <w:rFonts w:hint="eastAsia" w:cs="宋体"/>
                <w:color w:val="auto"/>
                <w:sz w:val="24"/>
                <w:szCs w:val="24"/>
                <w:highlight w:val="none"/>
                <w:u w:val="none"/>
                <w:lang w:val="en-US" w:eastAsia="zh-CN"/>
              </w:rPr>
              <w:t xml:space="preserve"> </w:t>
            </w:r>
          </w:p>
          <w:p w14:paraId="79D0CABC">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4.</w:t>
            </w:r>
            <w:r>
              <w:rPr>
                <w:rFonts w:hint="eastAsia" w:ascii="宋体" w:hAnsi="宋体" w:eastAsia="宋体" w:cs="宋体"/>
                <w:color w:val="auto"/>
                <w:sz w:val="24"/>
                <w:szCs w:val="24"/>
                <w:highlight w:val="none"/>
                <w:u w:val="none"/>
                <w:lang w:val="en-US" w:eastAsia="zh-CN"/>
              </w:rPr>
              <w:t>收取</w:t>
            </w:r>
            <w:r>
              <w:rPr>
                <w:rFonts w:hint="eastAsia" w:ascii="宋体" w:hAnsi="宋体" w:eastAsia="宋体" w:cs="宋体"/>
                <w:color w:val="auto"/>
                <w:sz w:val="24"/>
                <w:szCs w:val="24"/>
                <w:highlight w:val="none"/>
                <w:u w:val="none"/>
              </w:rPr>
              <w:t>方式：</w:t>
            </w:r>
            <w:r>
              <w:rPr>
                <w:rFonts w:hint="eastAsia" w:cs="宋体"/>
                <w:color w:val="auto"/>
                <w:sz w:val="24"/>
                <w:szCs w:val="24"/>
                <w:highlight w:val="none"/>
                <w:u w:val="none"/>
                <w:lang w:eastAsia="zh-CN"/>
              </w:rPr>
              <w:t>转账、电汇、现金</w:t>
            </w:r>
            <w:r>
              <w:rPr>
                <w:rFonts w:hint="eastAsia" w:ascii="宋体" w:hAnsi="宋体" w:eastAsia="宋体" w:cs="宋体"/>
                <w:color w:val="auto"/>
                <w:sz w:val="24"/>
                <w:szCs w:val="24"/>
                <w:highlight w:val="none"/>
                <w:u w:val="none"/>
              </w:rPr>
              <w:t xml:space="preserve">  </w:t>
            </w:r>
            <w:r>
              <w:rPr>
                <w:rFonts w:hint="eastAsia"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w:t>
            </w:r>
          </w:p>
        </w:tc>
      </w:tr>
      <w:tr w14:paraId="57349D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02E00563">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738" w:type="dxa"/>
            <w:vAlign w:val="center"/>
          </w:tcPr>
          <w:p w14:paraId="238E70D0">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1C00C9BC">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5F162D22">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48E081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96" w:hRule="atLeast"/>
        </w:trPr>
        <w:tc>
          <w:tcPr>
            <w:tcW w:w="970" w:type="dxa"/>
            <w:vAlign w:val="center"/>
          </w:tcPr>
          <w:p w14:paraId="45580E2E">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23F420DC">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本国产品标准及相关政策</w:t>
            </w:r>
          </w:p>
        </w:tc>
        <w:tc>
          <w:tcPr>
            <w:tcW w:w="6700" w:type="dxa"/>
            <w:vAlign w:val="center"/>
          </w:tcPr>
          <w:p w14:paraId="78E2E36A">
            <w:pPr>
              <w:pStyle w:val="73"/>
              <w:keepNext w:val="0"/>
              <w:keepLines w:val="0"/>
              <w:pageBreakBefore w:val="0"/>
              <w:widowControl w:val="0"/>
              <w:kinsoku/>
              <w:wordWrap/>
              <w:overflowPunct/>
              <w:topLinePunct w:val="0"/>
              <w:bidi w:val="0"/>
              <w:snapToGrid/>
              <w:spacing w:before="0" w:beforeAutospacing="0" w:after="0" w:afterAutospacing="0" w:line="288" w:lineRule="auto"/>
              <w:jc w:val="both"/>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bidi="ar-SA"/>
              </w:rPr>
              <w:t>（一）中小企业政策价格扣除</w:t>
            </w:r>
          </w:p>
          <w:p w14:paraId="1C4E21F4">
            <w:pPr>
              <w:pStyle w:val="73"/>
              <w:keepNext w:val="0"/>
              <w:keepLines w:val="0"/>
              <w:pageBreakBefore w:val="0"/>
              <w:widowControl w:val="0"/>
              <w:kinsoku/>
              <w:wordWrap/>
              <w:overflowPunct/>
              <w:topLinePunct w:val="0"/>
              <w:bidi w:val="0"/>
              <w:snapToGrid/>
              <w:spacing w:before="0" w:beforeAutospacing="0" w:after="0" w:afterAutospacing="0" w:line="288"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1.小型和微型企业价格扣除：</w:t>
            </w:r>
            <w:r>
              <w:rPr>
                <w:rFonts w:hint="eastAsia" w:ascii="宋体" w:hAnsi="宋体" w:eastAsia="宋体" w:cs="宋体"/>
                <w:b w:val="0"/>
                <w:bCs/>
                <w:color w:val="auto"/>
                <w:kern w:val="0"/>
                <w:sz w:val="24"/>
                <w:szCs w:val="24"/>
                <w:highlight w:val="none"/>
                <w:u w:val="single"/>
                <w:lang w:val="en-US" w:eastAsia="zh-CN" w:bidi="ar-SA"/>
              </w:rPr>
              <w:t xml:space="preserve"> 10% </w:t>
            </w:r>
            <w:r>
              <w:rPr>
                <w:rFonts w:hint="eastAsia" w:ascii="宋体" w:hAnsi="宋体" w:eastAsia="宋体" w:cs="宋体"/>
                <w:b w:val="0"/>
                <w:bCs/>
                <w:color w:val="auto"/>
                <w:kern w:val="0"/>
                <w:sz w:val="24"/>
                <w:szCs w:val="24"/>
                <w:highlight w:val="none"/>
                <w:lang w:val="en-US" w:eastAsia="zh-CN" w:bidi="ar-SA"/>
              </w:rPr>
              <w:t>。</w:t>
            </w:r>
          </w:p>
          <w:p w14:paraId="0AA183EF">
            <w:pPr>
              <w:pStyle w:val="73"/>
              <w:keepNext w:val="0"/>
              <w:keepLines w:val="0"/>
              <w:pageBreakBefore w:val="0"/>
              <w:widowControl w:val="0"/>
              <w:kinsoku/>
              <w:wordWrap/>
              <w:overflowPunct/>
              <w:topLinePunct w:val="0"/>
              <w:bidi w:val="0"/>
              <w:snapToGrid/>
              <w:spacing w:before="0" w:beforeAutospacing="0" w:after="0" w:afterAutospacing="0" w:line="288"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2.监狱企业价格扣除：同小型和微型企业。</w:t>
            </w:r>
          </w:p>
          <w:p w14:paraId="03E5E85E">
            <w:pPr>
              <w:pStyle w:val="73"/>
              <w:keepNext w:val="0"/>
              <w:keepLines w:val="0"/>
              <w:pageBreakBefore w:val="0"/>
              <w:widowControl w:val="0"/>
              <w:kinsoku/>
              <w:wordWrap/>
              <w:overflowPunct/>
              <w:topLinePunct w:val="0"/>
              <w:bidi w:val="0"/>
              <w:snapToGrid/>
              <w:spacing w:before="0" w:beforeAutospacing="0" w:after="0" w:afterAutospacing="0" w:line="288"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3.残疾人福利性单位价格扣除：同小型和微型企业。</w:t>
            </w:r>
          </w:p>
          <w:p w14:paraId="3E725CF6">
            <w:pPr>
              <w:pStyle w:val="73"/>
              <w:keepNext w:val="0"/>
              <w:keepLines w:val="0"/>
              <w:pageBreakBefore w:val="0"/>
              <w:widowControl w:val="0"/>
              <w:kinsoku/>
              <w:wordWrap/>
              <w:overflowPunct/>
              <w:topLinePunct w:val="0"/>
              <w:bidi w:val="0"/>
              <w:snapToGrid/>
              <w:spacing w:before="0" w:beforeAutospacing="0" w:after="0" w:afterAutospacing="0" w:line="288"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4、大、中型企业不享受价格优惠。</w:t>
            </w:r>
          </w:p>
          <w:p w14:paraId="7455E7A8">
            <w:pPr>
              <w:pStyle w:val="73"/>
              <w:keepNext w:val="0"/>
              <w:keepLines w:val="0"/>
              <w:pageBreakBefore w:val="0"/>
              <w:widowControl w:val="0"/>
              <w:kinsoku/>
              <w:wordWrap/>
              <w:overflowPunct/>
              <w:topLinePunct w:val="0"/>
              <w:bidi w:val="0"/>
              <w:snapToGrid/>
              <w:spacing w:before="0" w:beforeAutospacing="0" w:after="0" w:afterAutospacing="0" w:line="288" w:lineRule="auto"/>
              <w:jc w:val="both"/>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（二）本国产品标准及相关政策价格扣除</w:t>
            </w:r>
          </w:p>
          <w:p w14:paraId="00F50D4E">
            <w:pPr>
              <w:pStyle w:val="73"/>
              <w:keepNext w:val="0"/>
              <w:keepLines w:val="0"/>
              <w:pageBreakBefore w:val="0"/>
              <w:widowControl w:val="0"/>
              <w:kinsoku/>
              <w:wordWrap/>
              <w:overflowPunct/>
              <w:topLinePunct w:val="0"/>
              <w:bidi w:val="0"/>
              <w:snapToGrid/>
              <w:spacing w:before="0" w:beforeAutospacing="0" w:after="0" w:afterAutospacing="0" w:line="288" w:lineRule="auto"/>
              <w:jc w:val="both"/>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bidi="ar-SA"/>
              </w:rPr>
              <w:t>符合《国务院办公厅关于在政府采购中实施本国产品标准及相关政策的通知》（国办发〔2025〕34号）规定的本国产品情形的，可享受的本国产品的支持政策，价格扣除</w:t>
            </w:r>
            <w:r>
              <w:rPr>
                <w:rFonts w:hint="eastAsia" w:ascii="宋体" w:hAnsi="宋体" w:eastAsia="宋体" w:cs="宋体"/>
                <w:b/>
                <w:bCs w:val="0"/>
                <w:color w:val="auto"/>
                <w:kern w:val="0"/>
                <w:sz w:val="24"/>
                <w:szCs w:val="24"/>
                <w:highlight w:val="none"/>
                <w:u w:val="single"/>
                <w:lang w:val="en-US" w:eastAsia="zh-CN" w:bidi="ar-SA"/>
              </w:rPr>
              <w:t xml:space="preserve"> 20 %</w:t>
            </w:r>
            <w:r>
              <w:rPr>
                <w:rFonts w:hint="eastAsia" w:ascii="宋体" w:hAnsi="宋体" w:eastAsia="宋体" w:cs="宋体"/>
                <w:b/>
                <w:bCs w:val="0"/>
                <w:color w:val="auto"/>
                <w:kern w:val="0"/>
                <w:sz w:val="24"/>
                <w:szCs w:val="24"/>
                <w:highlight w:val="none"/>
                <w:lang w:val="en-US" w:eastAsia="zh-CN" w:bidi="ar-SA"/>
              </w:rPr>
              <w:t>。</w:t>
            </w:r>
          </w:p>
        </w:tc>
      </w:tr>
      <w:tr w14:paraId="311E40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36" w:hRule="atLeast"/>
        </w:trPr>
        <w:tc>
          <w:tcPr>
            <w:tcW w:w="970" w:type="dxa"/>
            <w:vAlign w:val="center"/>
          </w:tcPr>
          <w:p w14:paraId="738C3BD2">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164AB07E">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r>
              <w:rPr>
                <w:rStyle w:val="34"/>
                <w:rFonts w:hint="eastAsia" w:ascii="宋体" w:hAnsi="宋体" w:eastAsia="宋体" w:cs="宋体"/>
                <w:b w:val="0"/>
                <w:color w:val="auto"/>
                <w:sz w:val="24"/>
                <w:szCs w:val="24"/>
                <w:highlight w:val="none"/>
                <w:lang w:val="en-US" w:eastAsia="zh-CN"/>
              </w:rPr>
              <w:t>参照后附</w:t>
            </w:r>
            <w:r>
              <w:rPr>
                <w:rStyle w:val="34"/>
                <w:rFonts w:hint="eastAsia" w:ascii="宋体" w:hAnsi="宋体" w:eastAsia="宋体" w:cs="宋体"/>
                <w:b w:val="0"/>
                <w:color w:val="auto"/>
                <w:sz w:val="24"/>
                <w:szCs w:val="24"/>
                <w:highlight w:val="none"/>
                <w:lang w:eastAsia="zh-CN"/>
              </w:rPr>
              <w:t>《</w:t>
            </w:r>
            <w:r>
              <w:rPr>
                <w:rStyle w:val="34"/>
                <w:rFonts w:hint="eastAsia" w:ascii="宋体" w:hAnsi="宋体" w:eastAsia="宋体" w:cs="宋体"/>
                <w:b w:val="0"/>
                <w:color w:val="auto"/>
                <w:sz w:val="24"/>
                <w:szCs w:val="24"/>
                <w:highlight w:val="none"/>
              </w:rPr>
              <w:t>工信部联企业〔2011〕300号</w:t>
            </w:r>
            <w:r>
              <w:rPr>
                <w:rStyle w:val="34"/>
                <w:rFonts w:hint="eastAsia" w:ascii="宋体" w:hAnsi="宋体" w:eastAsia="宋体" w:cs="宋体"/>
                <w:b w:val="0"/>
                <w:color w:val="auto"/>
                <w:sz w:val="24"/>
                <w:szCs w:val="24"/>
                <w:highlight w:val="none"/>
                <w:lang w:eastAsia="zh-CN"/>
              </w:rPr>
              <w:t>》</w:t>
            </w:r>
          </w:p>
        </w:tc>
        <w:tc>
          <w:tcPr>
            <w:tcW w:w="6700" w:type="dxa"/>
            <w:vAlign w:val="center"/>
          </w:tcPr>
          <w:p w14:paraId="17117ECD">
            <w:pPr>
              <w:keepNext w:val="0"/>
              <w:keepLines w:val="0"/>
              <w:pageBreakBefore w:val="0"/>
              <w:widowControl/>
              <w:suppressLineNumbers w:val="0"/>
              <w:kinsoku/>
              <w:wordWrap/>
              <w:overflowPunct/>
              <w:topLinePunct w:val="0"/>
              <w:bidi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本项目采购标的对应的中小企业划分标准所属行业：</w:t>
            </w:r>
            <w:r>
              <w:rPr>
                <w:rFonts w:hint="eastAsia" w:cs="宋体"/>
                <w:b/>
                <w:bCs/>
                <w:color w:val="auto"/>
                <w:kern w:val="0"/>
                <w:sz w:val="24"/>
                <w:szCs w:val="24"/>
                <w:highlight w:val="none"/>
                <w:lang w:val="en-US" w:eastAsia="zh-CN" w:bidi="ar"/>
              </w:rPr>
              <w:t>工业</w:t>
            </w:r>
            <w:r>
              <w:rPr>
                <w:rFonts w:hint="eastAsia" w:ascii="宋体" w:hAnsi="宋体" w:eastAsia="宋体" w:cs="宋体"/>
                <w:b/>
                <w:bCs/>
                <w:color w:val="auto"/>
                <w:kern w:val="0"/>
                <w:sz w:val="24"/>
                <w:szCs w:val="24"/>
                <w:highlight w:val="none"/>
                <w:lang w:val="en-US" w:eastAsia="zh-CN" w:bidi="ar"/>
              </w:rPr>
              <w:t xml:space="preserve"> </w:t>
            </w:r>
          </w:p>
        </w:tc>
      </w:tr>
      <w:tr w14:paraId="503B82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36" w:hRule="atLeast"/>
        </w:trPr>
        <w:tc>
          <w:tcPr>
            <w:tcW w:w="970" w:type="dxa"/>
            <w:vAlign w:val="center"/>
          </w:tcPr>
          <w:p w14:paraId="3162508C">
            <w:pPr>
              <w:pStyle w:val="52"/>
              <w:keepNext w:val="0"/>
              <w:keepLines w:val="0"/>
              <w:pageBreakBefore w:val="0"/>
              <w:shd w:val="clear"/>
              <w:kinsoku/>
              <w:wordWrap/>
              <w:overflowPunct/>
              <w:topLinePunct w:val="0"/>
              <w:bidi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shd w:val="clear" w:color="auto" w:fill="auto"/>
                <w:lang w:val="en-US" w:eastAsia="zh-CN"/>
              </w:rPr>
              <w:t>42.11</w:t>
            </w:r>
          </w:p>
        </w:tc>
        <w:tc>
          <w:tcPr>
            <w:tcW w:w="1738" w:type="dxa"/>
            <w:vAlign w:val="center"/>
          </w:tcPr>
          <w:p w14:paraId="21885827">
            <w:pPr>
              <w:pStyle w:val="52"/>
              <w:keepNext w:val="0"/>
              <w:keepLines w:val="0"/>
              <w:pageBreakBefore w:val="0"/>
              <w:shd w:val="clear"/>
              <w:kinsoku/>
              <w:wordWrap/>
              <w:overflowPunct/>
              <w:topLinePunct w:val="0"/>
              <w:bidi w:val="0"/>
              <w:snapToGrid/>
              <w:spacing w:line="360" w:lineRule="auto"/>
              <w:textAlignment w:val="auto"/>
              <w:rPr>
                <w:rFonts w:hint="eastAsia" w:ascii="宋体" w:hAnsi="宋体" w:eastAsia="宋体" w:cs="宋体"/>
                <w:color w:val="auto"/>
                <w:sz w:val="24"/>
                <w:szCs w:val="24"/>
                <w:highlight w:val="none"/>
                <w:lang w:val="en-US" w:eastAsia="zh-CN"/>
              </w:rPr>
            </w:pPr>
            <w:r>
              <w:rPr>
                <w:rStyle w:val="34"/>
                <w:rFonts w:hint="eastAsia" w:ascii="宋体" w:hAnsi="宋体" w:eastAsia="宋体" w:cs="宋体"/>
                <w:b w:val="0"/>
                <w:color w:val="auto"/>
                <w:sz w:val="24"/>
                <w:szCs w:val="24"/>
                <w:highlight w:val="none"/>
                <w:shd w:val="clear" w:color="auto" w:fill="auto"/>
                <w:lang w:val="en-US" w:eastAsia="zh-CN"/>
              </w:rPr>
              <w:t>政府采购本国产品标准及相关政策</w:t>
            </w:r>
          </w:p>
        </w:tc>
        <w:tc>
          <w:tcPr>
            <w:tcW w:w="6700" w:type="dxa"/>
            <w:vAlign w:val="center"/>
          </w:tcPr>
          <w:p w14:paraId="0C7A625A">
            <w:pPr>
              <w:pStyle w:val="52"/>
              <w:keepNext w:val="0"/>
              <w:keepLines w:val="0"/>
              <w:pageBreakBefore w:val="0"/>
              <w:shd w:val="clear"/>
              <w:kinsoku/>
              <w:wordWrap/>
              <w:overflowPunct/>
              <w:topLinePunct w:val="0"/>
              <w:bidi w:val="0"/>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需要落实政府采购政策</w:t>
            </w:r>
            <w:r>
              <w:rPr>
                <w:rFonts w:hint="eastAsia"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《国务院办公厅关于在政府采购中实施本国产品标准及相关政策的通知》（国办发〔2025〕34号）及相关规定。</w:t>
            </w:r>
          </w:p>
          <w:p w14:paraId="32353D75">
            <w:pPr>
              <w:pStyle w:val="52"/>
              <w:keepNext w:val="0"/>
              <w:keepLines w:val="0"/>
              <w:pageBreakBefore w:val="0"/>
              <w:shd w:val="clear"/>
              <w:kinsoku/>
              <w:wordWrap/>
              <w:overflowPunct/>
              <w:topLinePunct w:val="0"/>
              <w:bidi w:val="0"/>
              <w:spacing w:line="36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符合《国务院办公厅关于在政府采购中实施本国产品标准及相关政策的通知》（国办发〔2025〕34号）规定的本国产品情形的，可享受的本国产品的支持政策，用扣除后的价格参加评审。</w:t>
            </w:r>
          </w:p>
          <w:p w14:paraId="0D4C8FA5">
            <w:pPr>
              <w:pStyle w:val="52"/>
              <w:keepNext w:val="0"/>
              <w:keepLines w:val="0"/>
              <w:pageBreakBefore w:val="0"/>
              <w:shd w:val="clear"/>
              <w:kinsoku/>
              <w:wordWrap/>
              <w:overflowPunct/>
              <w:topLinePunct w:val="0"/>
              <w:bidi w:val="0"/>
              <w:spacing w:line="36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（1）当政府采购活动中既有本国产品又有非本国产品参与竞争的，依法对本国产品给予价格评审优惠，对本国产品的报价给予20%的价格扣除，用扣除后的价格参与评审。</w:t>
            </w:r>
          </w:p>
          <w:p w14:paraId="1B74D65D">
            <w:pPr>
              <w:pStyle w:val="52"/>
              <w:keepNext w:val="0"/>
              <w:keepLines w:val="0"/>
              <w:pageBreakBefore w:val="0"/>
              <w:shd w:val="clear"/>
              <w:kinsoku/>
              <w:wordWrap/>
              <w:overflowPunct/>
              <w:topLinePunct w:val="0"/>
              <w:bidi w:val="0"/>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7868706">
            <w:pPr>
              <w:kinsoku/>
              <w:overflowPunct/>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符合以上政策价格评审优惠政策的，需按以下要求提供证明文件，否则不予享受价格评审优惠政策：</w:t>
            </w:r>
          </w:p>
          <w:p w14:paraId="2D4489A4">
            <w:pPr>
              <w:kinsoku/>
              <w:overflowPunct/>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（一）产品在中国境内生产的组件成本核算规则。产品在中国境内生产的组件成本，按照《中国境内生产的组件成本核算基本规则》（见第六章 投标文件格式）计算。</w:t>
            </w:r>
          </w:p>
          <w:p w14:paraId="5A61A450">
            <w:pPr>
              <w:kinsoku/>
              <w:overflowPunct/>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（二）有关证明文件。采购人、采购代理机构应当在采购文件中明确要求供应商对其提供的产品出具《关于符合本国产品标准的声明函》（样式见第</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章 投标文件格式，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FE9A5A1">
            <w:pPr>
              <w:pStyle w:val="52"/>
              <w:keepNext w:val="0"/>
              <w:keepLines w:val="0"/>
              <w:pageBreakBefore w:val="0"/>
              <w:shd w:val="clear"/>
              <w:kinsoku/>
              <w:wordWrap/>
              <w:overflowPunct/>
              <w:topLinePunct w:val="0"/>
              <w:bidi w:val="0"/>
              <w:snapToGrid/>
              <w:spacing w:line="36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sz w:val="24"/>
                <w:szCs w:val="24"/>
                <w:highlight w:val="none"/>
              </w:rPr>
              <w:t>采购人、采购代理机构应当随中标、成交结果同时公告中标、成交供应商提供的《声明函》或有关证明文件。</w:t>
            </w:r>
          </w:p>
        </w:tc>
      </w:tr>
      <w:tr w14:paraId="0D996E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tcBorders>
              <w:right w:val="single" w:color="auto" w:sz="4" w:space="0"/>
            </w:tcBorders>
            <w:vAlign w:val="center"/>
          </w:tcPr>
          <w:p w14:paraId="6D802966">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48.1</w:t>
            </w:r>
          </w:p>
        </w:tc>
        <w:tc>
          <w:tcPr>
            <w:tcW w:w="1738" w:type="dxa"/>
            <w:tcBorders>
              <w:left w:val="single" w:color="auto" w:sz="4" w:space="0"/>
              <w:right w:val="single" w:color="auto" w:sz="4" w:space="0"/>
            </w:tcBorders>
            <w:vAlign w:val="center"/>
          </w:tcPr>
          <w:p w14:paraId="3824B7A4">
            <w:pPr>
              <w:pStyle w:val="52"/>
              <w:keepNext w:val="0"/>
              <w:keepLines w:val="0"/>
              <w:pageBreakBefore w:val="0"/>
              <w:kinsoku/>
              <w:wordWrap/>
              <w:overflowPunct/>
              <w:topLinePunct w:val="0"/>
              <w:bidi w:val="0"/>
              <w:snapToGrid/>
              <w:spacing w:line="288" w:lineRule="auto"/>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最高限价</w:t>
            </w:r>
          </w:p>
        </w:tc>
        <w:tc>
          <w:tcPr>
            <w:tcW w:w="6700" w:type="dxa"/>
            <w:tcBorders>
              <w:left w:val="single" w:color="auto" w:sz="4" w:space="0"/>
            </w:tcBorders>
            <w:vAlign w:val="center"/>
          </w:tcPr>
          <w:p w14:paraId="7483E8BD">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cs="宋体"/>
                <w:b/>
                <w:bCs/>
                <w:color w:val="auto"/>
                <w:sz w:val="24"/>
                <w:szCs w:val="24"/>
                <w:highlight w:val="none"/>
                <w:lang w:val="en-US" w:eastAsia="zh-CN"/>
              </w:rPr>
              <w:t>最高限价：50.00万元</w:t>
            </w:r>
            <w:r>
              <w:rPr>
                <w:rFonts w:hint="eastAsia" w:cs="宋体"/>
                <w:color w:val="auto"/>
                <w:sz w:val="24"/>
                <w:szCs w:val="24"/>
                <w:highlight w:val="none"/>
                <w:lang w:val="en-US" w:eastAsia="zh-CN"/>
              </w:rPr>
              <w:br w:type="textWrapping"/>
            </w:r>
            <w:r>
              <w:rPr>
                <w:rFonts w:hint="eastAsia" w:cs="宋体"/>
                <w:color w:val="auto"/>
                <w:sz w:val="24"/>
                <w:szCs w:val="24"/>
                <w:highlight w:val="none"/>
                <w:lang w:val="en-US" w:eastAsia="zh-CN"/>
              </w:rPr>
              <w:t>注：投标人的投标报价不得超过招标文件中规定的最高限价或者预算金额，否则按无效投标处理。</w:t>
            </w:r>
          </w:p>
        </w:tc>
      </w:tr>
      <w:tr w14:paraId="03D244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41" w:hRule="atLeast"/>
        </w:trPr>
        <w:tc>
          <w:tcPr>
            <w:tcW w:w="970" w:type="dxa"/>
            <w:tcBorders>
              <w:right w:val="single" w:color="auto" w:sz="4" w:space="0"/>
            </w:tcBorders>
            <w:vAlign w:val="center"/>
          </w:tcPr>
          <w:p w14:paraId="36B70DC2">
            <w:pPr>
              <w:pStyle w:val="52"/>
              <w:keepNext w:val="0"/>
              <w:keepLines w:val="0"/>
              <w:pageBreakBefore w:val="0"/>
              <w:shd w:val="clear"/>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cs="宋体"/>
                <w:color w:val="auto"/>
                <w:sz w:val="24"/>
                <w:szCs w:val="24"/>
                <w:highlight w:val="none"/>
                <w:shd w:val="clear" w:color="auto" w:fill="auto"/>
                <w:lang w:val="en-US" w:eastAsia="zh-CN"/>
              </w:rPr>
              <w:t>48.2</w:t>
            </w:r>
          </w:p>
        </w:tc>
        <w:tc>
          <w:tcPr>
            <w:tcW w:w="1738" w:type="dxa"/>
            <w:tcBorders>
              <w:right w:val="single" w:color="auto" w:sz="4" w:space="0"/>
            </w:tcBorders>
            <w:vAlign w:val="center"/>
          </w:tcPr>
          <w:p w14:paraId="34E8B079">
            <w:pPr>
              <w:pStyle w:val="52"/>
              <w:keepNext w:val="0"/>
              <w:keepLines w:val="0"/>
              <w:pageBreakBefore w:val="0"/>
              <w:shd w:val="clear"/>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cs="宋体"/>
                <w:b/>
                <w:bCs/>
                <w:kern w:val="2"/>
                <w:sz w:val="24"/>
                <w:szCs w:val="24"/>
                <w:highlight w:val="none"/>
                <w:shd w:val="clear" w:color="auto" w:fill="auto"/>
                <w:lang w:val="en-US" w:eastAsia="zh-CN"/>
              </w:rPr>
              <w:t>异常低价投标（响应）审查的新规定</w:t>
            </w:r>
          </w:p>
        </w:tc>
        <w:tc>
          <w:tcPr>
            <w:tcW w:w="6700" w:type="dxa"/>
            <w:tcBorders>
              <w:left w:val="single" w:color="auto" w:sz="4" w:space="0"/>
            </w:tcBorders>
            <w:vAlign w:val="center"/>
          </w:tcPr>
          <w:p w14:paraId="09BE3D0C">
            <w:pPr>
              <w:pStyle w:val="17"/>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异常低价投标（响应）审查</w:t>
            </w:r>
          </w:p>
          <w:p w14:paraId="78EDC52D">
            <w:pPr>
              <w:pStyle w:val="17"/>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1、审查依据</w:t>
            </w:r>
          </w:p>
          <w:p w14:paraId="6CA4208D">
            <w:pPr>
              <w:pStyle w:val="17"/>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1E8D8CC7">
            <w:pPr>
              <w:pStyle w:val="17"/>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2、异常低价情形认定</w:t>
            </w:r>
          </w:p>
          <w:p w14:paraId="06C67C64">
            <w:pPr>
              <w:pStyle w:val="17"/>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投标（响应）供应商出现下列情形之一的，评审委员会将启动异常低价审查程序：</w:t>
            </w:r>
          </w:p>
          <w:p w14:paraId="74288135">
            <w:pPr>
              <w:pStyle w:val="17"/>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（1）投标（响应）报价低于全部通过符合性审查供应商报价平均值的 50%；</w:t>
            </w:r>
          </w:p>
          <w:p w14:paraId="428A74A4">
            <w:pPr>
              <w:pStyle w:val="17"/>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（2）投标（响应）报价低于通过符合性审查次低报价的 50%；</w:t>
            </w:r>
          </w:p>
          <w:p w14:paraId="2B46CC32">
            <w:pPr>
              <w:pStyle w:val="17"/>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（3）投标（响应）报价低于本项目最高限价的 45%；</w:t>
            </w:r>
          </w:p>
          <w:p w14:paraId="302E7B2C">
            <w:pPr>
              <w:pStyle w:val="17"/>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（4）评审委员会基于专业判断，认为报价过低可能影响项目履约质量、不能满足采购需求或无法诚信履约的其他情形。</w:t>
            </w:r>
          </w:p>
          <w:p w14:paraId="33924DE5">
            <w:pPr>
              <w:pStyle w:val="17"/>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3、审查要求及处理</w:t>
            </w:r>
          </w:p>
          <w:p w14:paraId="10C3E58C">
            <w:pPr>
              <w:pStyle w:val="17"/>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被启动审查的供应商，须在合理时间内（不少于 30 分钟），就报价合理性提交书面说明，并提供项目成本测算明细、原材料采购意向协议、人工成本核算依据等可核验的证明材料。</w:t>
            </w:r>
          </w:p>
          <w:p w14:paraId="7FD4534F">
            <w:pPr>
              <w:pStyle w:val="17"/>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供应商未按要求提交说明及证明材料，或提交的材料无法有效证明报价合理性的，评审委员会将其投标（响应）作无效处理。</w:t>
            </w:r>
          </w:p>
          <w:p w14:paraId="3D5B1D83">
            <w:pPr>
              <w:pStyle w:val="17"/>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color w:val="auto"/>
                <w:sz w:val="24"/>
                <w:szCs w:val="24"/>
                <w:highlight w:val="none"/>
                <w:lang w:val="en-US" w:eastAsia="zh-CN"/>
              </w:rPr>
            </w:pPr>
            <w:r>
              <w:rPr>
                <w:rFonts w:hint="default" w:ascii="宋体" w:hAnsi="宋体" w:eastAsia="宋体" w:cs="宋体"/>
                <w:b/>
                <w:bCs/>
                <w:color w:val="auto"/>
                <w:kern w:val="2"/>
                <w:sz w:val="24"/>
                <w:szCs w:val="24"/>
                <w:highlight w:val="none"/>
                <w:lang w:val="en-US" w:eastAsia="zh-CN" w:bidi="ar-SA"/>
              </w:rPr>
              <w:t>异常低价审查的全过程及结论，由评审委员会如实记入评审报告，随采购项目档案一并存档备查。</w:t>
            </w:r>
          </w:p>
        </w:tc>
      </w:tr>
      <w:tr w14:paraId="03CA65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701990E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备注:不论投标的结果如何，投标人应承担所有与准备和参加投标有关的费用。</w:t>
            </w:r>
          </w:p>
        </w:tc>
      </w:tr>
    </w:tbl>
    <w:p w14:paraId="0E162489">
      <w:pPr>
        <w:rPr>
          <w:color w:val="auto"/>
          <w:highlight w:val="none"/>
        </w:rPr>
      </w:pPr>
      <w:r>
        <w:rPr>
          <w:color w:val="auto"/>
          <w:highlight w:val="none"/>
        </w:rPr>
        <w:br w:type="page"/>
      </w:r>
    </w:p>
    <w:p w14:paraId="5B3D541F">
      <w:pPr>
        <w:pStyle w:val="6"/>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09" w:name="_Toc155185869"/>
      <w:bookmarkStart w:id="110" w:name="_Toc25718"/>
      <w:r>
        <w:rPr>
          <w:rFonts w:hint="eastAsia" w:eastAsia="宋体" w:asciiTheme="majorHAnsi" w:hAnsiTheme="majorHAnsi" w:cstheme="majorBidi"/>
          <w:b/>
          <w:bCs/>
          <w:color w:val="auto"/>
          <w:kern w:val="2"/>
          <w:sz w:val="28"/>
          <w:szCs w:val="28"/>
          <w:highlight w:val="none"/>
          <w:lang w:val="en-US" w:eastAsia="zh-CN" w:bidi="ar-SA"/>
        </w:rPr>
        <w:t>二、投标人须知</w:t>
      </w:r>
      <w:bookmarkEnd w:id="109"/>
      <w:bookmarkEnd w:id="110"/>
    </w:p>
    <w:p w14:paraId="7CF881F9">
      <w:pPr>
        <w:pStyle w:val="7"/>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宋体"/>
          <w:color w:val="auto"/>
          <w:sz w:val="24"/>
          <w:highlight w:val="none"/>
        </w:rPr>
      </w:pPr>
      <w:bookmarkStart w:id="111" w:name="_Toc27686"/>
      <w:bookmarkStart w:id="112" w:name="_Toc23355"/>
      <w:bookmarkStart w:id="113" w:name="_Toc155185870"/>
      <w:bookmarkStart w:id="114" w:name="_Toc26511"/>
      <w:bookmarkStart w:id="115" w:name="_Toc27067"/>
      <w:bookmarkStart w:id="116" w:name="_Toc163492822"/>
      <w:r>
        <w:rPr>
          <w:rFonts w:hint="eastAsia" w:ascii="宋体" w:hAnsi="宋体" w:eastAsia="宋体" w:cs="宋体"/>
          <w:b/>
          <w:bCs/>
          <w:color w:val="auto"/>
          <w:kern w:val="2"/>
          <w:sz w:val="24"/>
          <w:szCs w:val="32"/>
          <w:highlight w:val="none"/>
          <w:lang w:val="en-US" w:eastAsia="zh-CN" w:bidi="ar-SA"/>
        </w:rPr>
        <w:t>（一）</w:t>
      </w:r>
      <w:r>
        <w:rPr>
          <w:rFonts w:hint="eastAsia" w:ascii="宋体" w:hAnsi="宋体" w:eastAsia="宋体" w:cs="宋体"/>
          <w:color w:val="auto"/>
          <w:sz w:val="24"/>
          <w:highlight w:val="none"/>
        </w:rPr>
        <w:t>总则</w:t>
      </w:r>
      <w:bookmarkEnd w:id="111"/>
      <w:bookmarkEnd w:id="112"/>
      <w:bookmarkEnd w:id="113"/>
      <w:bookmarkEnd w:id="114"/>
      <w:bookmarkEnd w:id="115"/>
      <w:bookmarkEnd w:id="116"/>
    </w:p>
    <w:p w14:paraId="5F964442">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color w:val="auto"/>
          <w:sz w:val="24"/>
          <w:highlight w:val="none"/>
        </w:rPr>
      </w:pPr>
      <w:bookmarkStart w:id="117" w:name="_Toc9584"/>
      <w:bookmarkStart w:id="118" w:name="_Toc8451"/>
      <w:bookmarkStart w:id="119" w:name="_Toc31233"/>
      <w:bookmarkStart w:id="120" w:name="_Toc26566"/>
      <w:bookmarkStart w:id="121" w:name="_Toc29103"/>
      <w:bookmarkStart w:id="122" w:name="_Toc109900469"/>
      <w:bookmarkStart w:id="123" w:name="_Toc109900050"/>
      <w:bookmarkStart w:id="124" w:name="_Toc155095689"/>
      <w:bookmarkStart w:id="125" w:name="_Toc163492823"/>
      <w:bookmarkStart w:id="126" w:name="_Toc109897532"/>
      <w:bookmarkStart w:id="127" w:name="_Toc109899631"/>
      <w:r>
        <w:rPr>
          <w:rFonts w:hint="eastAsia" w:ascii="宋体" w:hAnsi="宋体" w:eastAsia="宋体" w:cs="宋体"/>
          <w:b/>
          <w:bCs/>
          <w:color w:val="auto"/>
          <w:kern w:val="2"/>
          <w:sz w:val="24"/>
          <w:szCs w:val="28"/>
          <w:highlight w:val="none"/>
          <w:lang w:val="en-US" w:eastAsia="zh-CN" w:bidi="ar-SA"/>
        </w:rPr>
        <w:t>1.</w:t>
      </w:r>
      <w:r>
        <w:rPr>
          <w:rFonts w:hint="eastAsia" w:ascii="宋体" w:hAnsi="宋体" w:eastAsia="宋体" w:cs="宋体"/>
          <w:color w:val="auto"/>
          <w:sz w:val="24"/>
          <w:highlight w:val="none"/>
        </w:rPr>
        <w:t>适用范围</w:t>
      </w:r>
      <w:bookmarkEnd w:id="117"/>
      <w:bookmarkEnd w:id="118"/>
      <w:bookmarkEnd w:id="119"/>
      <w:bookmarkEnd w:id="120"/>
      <w:bookmarkEnd w:id="121"/>
      <w:bookmarkEnd w:id="122"/>
      <w:bookmarkEnd w:id="123"/>
      <w:bookmarkEnd w:id="124"/>
      <w:bookmarkEnd w:id="125"/>
      <w:bookmarkEnd w:id="126"/>
      <w:bookmarkEnd w:id="127"/>
    </w:p>
    <w:p w14:paraId="670537B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0D20F6AC">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8" w:name="_Toc26282"/>
      <w:bookmarkStart w:id="129" w:name="_Toc11923"/>
      <w:bookmarkStart w:id="130" w:name="_Toc20400"/>
      <w:bookmarkStart w:id="131" w:name="_Toc32274"/>
      <w:bookmarkStart w:id="132" w:name="_Toc163492824"/>
      <w:r>
        <w:rPr>
          <w:rFonts w:hint="eastAsia" w:ascii="宋体" w:hAnsi="宋体" w:eastAsia="宋体" w:cs="宋体"/>
          <w:b/>
          <w:bCs/>
          <w:color w:val="auto"/>
          <w:kern w:val="2"/>
          <w:sz w:val="24"/>
          <w:szCs w:val="28"/>
          <w:highlight w:val="none"/>
          <w:lang w:val="en-US" w:eastAsia="zh-CN" w:bidi="ar-SA"/>
        </w:rPr>
        <w:t>2.基本定义</w:t>
      </w:r>
      <w:bookmarkEnd w:id="128"/>
      <w:bookmarkEnd w:id="129"/>
      <w:bookmarkEnd w:id="130"/>
      <w:bookmarkEnd w:id="131"/>
      <w:bookmarkEnd w:id="132"/>
    </w:p>
    <w:p w14:paraId="19632EB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10E8B061">
      <w:pPr>
        <w:keepNext w:val="0"/>
        <w:keepLines w:val="0"/>
        <w:pageBreakBefore w:val="0"/>
        <w:widowControl w:val="0"/>
        <w:suppressLineNumbers w:val="0"/>
        <w:kinsoku/>
        <w:overflowPunct/>
        <w:topLinePunct w:val="0"/>
        <w:autoSpaceDE/>
        <w:autoSpaceDN/>
        <w:bidi w:val="0"/>
        <w:adjustRightInd/>
        <w:ind w:left="480" w:leftChars="200" w:firstLine="0" w:firstLineChars="0"/>
        <w:jc w:val="left"/>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43C7631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7FB61AAF">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57F1C18">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5B07D6F4">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1AC2B1F6">
      <w:pPr>
        <w:ind w:firstLine="480" w:firstLineChars="200"/>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1B8AFC17">
      <w:pPr>
        <w:ind w:firstLine="480" w:firstLineChars="200"/>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07529D85">
      <w:pPr>
        <w:ind w:firstLine="480" w:firstLineChars="200"/>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3DD95D61">
      <w:pPr>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1CD32CC1">
      <w:pPr>
        <w:spacing w:line="360" w:lineRule="auto"/>
        <w:ind w:firstLine="480" w:firstLineChars="200"/>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6C9B6069">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3" w:name="_Toc16195"/>
      <w:bookmarkStart w:id="134" w:name="_Toc163492825"/>
      <w:bookmarkStart w:id="135" w:name="_Toc140132758"/>
      <w:bookmarkStart w:id="136" w:name="_Toc28067"/>
      <w:bookmarkStart w:id="137" w:name="_Toc5535"/>
      <w:bookmarkStart w:id="138" w:name="_Toc9283"/>
      <w:r>
        <w:rPr>
          <w:rFonts w:hint="eastAsia" w:ascii="宋体" w:hAnsi="宋体" w:eastAsia="宋体" w:cs="宋体"/>
          <w:b/>
          <w:bCs/>
          <w:color w:val="auto"/>
          <w:kern w:val="2"/>
          <w:sz w:val="24"/>
          <w:szCs w:val="28"/>
          <w:highlight w:val="none"/>
          <w:lang w:val="en-US" w:eastAsia="zh-CN" w:bidi="ar-SA"/>
        </w:rPr>
        <w:t>3.资金来源</w:t>
      </w:r>
      <w:bookmarkEnd w:id="133"/>
      <w:bookmarkEnd w:id="134"/>
      <w:bookmarkEnd w:id="135"/>
      <w:bookmarkEnd w:id="136"/>
      <w:bookmarkEnd w:id="137"/>
      <w:bookmarkEnd w:id="138"/>
    </w:p>
    <w:p w14:paraId="5C6618B4">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19E424BA">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9" w:name="_Toc14888"/>
      <w:bookmarkStart w:id="140" w:name="_Toc163492826"/>
      <w:bookmarkStart w:id="141" w:name="_Toc140132760"/>
      <w:bookmarkStart w:id="142" w:name="_Toc17305"/>
      <w:bookmarkStart w:id="143" w:name="_Toc23672"/>
      <w:bookmarkStart w:id="144" w:name="_Toc4999"/>
      <w:r>
        <w:rPr>
          <w:rFonts w:hint="eastAsia" w:ascii="宋体" w:hAnsi="宋体" w:eastAsia="宋体" w:cs="宋体"/>
          <w:b/>
          <w:bCs/>
          <w:color w:val="auto"/>
          <w:kern w:val="2"/>
          <w:sz w:val="24"/>
          <w:szCs w:val="28"/>
          <w:highlight w:val="none"/>
          <w:lang w:val="en-US" w:eastAsia="zh-CN" w:bidi="ar-SA"/>
        </w:rPr>
        <w:t>4.投标人资格要求</w:t>
      </w:r>
      <w:bookmarkEnd w:id="139"/>
      <w:bookmarkEnd w:id="140"/>
      <w:bookmarkEnd w:id="141"/>
      <w:bookmarkEnd w:id="142"/>
      <w:bookmarkEnd w:id="143"/>
      <w:bookmarkEnd w:id="144"/>
    </w:p>
    <w:p w14:paraId="1618C8CC">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34B5ED38">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6F4A1EB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3A8E7A5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6BD3D6AC">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664F400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56DC6A2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0C64D68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58A3731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6C3C2E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3E264B16">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5" w:name="_Toc21085"/>
      <w:bookmarkStart w:id="146" w:name="_Toc2393"/>
      <w:bookmarkStart w:id="147" w:name="_Toc14011"/>
      <w:bookmarkStart w:id="148" w:name="_Toc163492827"/>
      <w:bookmarkStart w:id="149" w:name="_Toc8952"/>
      <w:r>
        <w:rPr>
          <w:rFonts w:hint="eastAsia" w:ascii="宋体" w:hAnsi="宋体" w:eastAsia="宋体" w:cs="宋体"/>
          <w:b/>
          <w:bCs/>
          <w:color w:val="auto"/>
          <w:kern w:val="2"/>
          <w:sz w:val="24"/>
          <w:szCs w:val="28"/>
          <w:highlight w:val="none"/>
          <w:lang w:val="en-US" w:eastAsia="zh-CN" w:bidi="ar-SA"/>
        </w:rPr>
        <w:t>5.费用承担</w:t>
      </w:r>
      <w:bookmarkEnd w:id="145"/>
      <w:bookmarkEnd w:id="146"/>
      <w:bookmarkEnd w:id="147"/>
      <w:bookmarkEnd w:id="148"/>
      <w:bookmarkEnd w:id="149"/>
    </w:p>
    <w:p w14:paraId="21D20BCC">
      <w:pPr>
        <w:pStyle w:val="40"/>
        <w:keepNext w:val="0"/>
        <w:keepLines w:val="0"/>
        <w:pageBreakBefore w:val="0"/>
        <w:widowControl w:val="0"/>
        <w:kinsoku/>
        <w:overflowPunct/>
        <w:topLinePunct w:val="0"/>
        <w:autoSpaceDE/>
        <w:autoSpaceDN/>
        <w:bidi w:val="0"/>
        <w:adjustRightInd/>
        <w:snapToGrid/>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73FFE871">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0" w:name="_Toc18248"/>
      <w:bookmarkStart w:id="151" w:name="_Toc140132761"/>
      <w:bookmarkStart w:id="152" w:name="_Toc30861"/>
      <w:bookmarkStart w:id="153" w:name="_Toc12379"/>
      <w:bookmarkStart w:id="154" w:name="_Toc163492828"/>
      <w:bookmarkStart w:id="155" w:name="_Toc7681"/>
      <w:r>
        <w:rPr>
          <w:rFonts w:hint="eastAsia" w:ascii="宋体" w:hAnsi="宋体" w:eastAsia="宋体" w:cs="宋体"/>
          <w:b/>
          <w:bCs/>
          <w:color w:val="auto"/>
          <w:kern w:val="2"/>
          <w:sz w:val="24"/>
          <w:szCs w:val="28"/>
          <w:highlight w:val="none"/>
          <w:lang w:val="en-US" w:eastAsia="zh-CN" w:bidi="ar-SA"/>
        </w:rPr>
        <w:t>6.保密</w:t>
      </w:r>
      <w:bookmarkEnd w:id="150"/>
      <w:bookmarkEnd w:id="151"/>
      <w:bookmarkEnd w:id="152"/>
      <w:bookmarkEnd w:id="153"/>
      <w:bookmarkEnd w:id="154"/>
      <w:bookmarkEnd w:id="155"/>
    </w:p>
    <w:p w14:paraId="03AC414F">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78A7237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7BDD0D26">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542412A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077C1FAB">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6" w:name="_Toc31425"/>
      <w:bookmarkStart w:id="157" w:name="_Toc15553"/>
      <w:bookmarkStart w:id="158" w:name="_Toc163492829"/>
      <w:bookmarkStart w:id="159" w:name="_Toc140132762"/>
      <w:bookmarkStart w:id="160" w:name="_Toc29628"/>
      <w:bookmarkStart w:id="161" w:name="_Toc30926"/>
      <w:r>
        <w:rPr>
          <w:rFonts w:hint="eastAsia" w:ascii="宋体" w:hAnsi="宋体" w:eastAsia="宋体" w:cs="宋体"/>
          <w:b/>
          <w:bCs/>
          <w:color w:val="auto"/>
          <w:kern w:val="2"/>
          <w:sz w:val="24"/>
          <w:szCs w:val="28"/>
          <w:highlight w:val="none"/>
          <w:lang w:val="en-US" w:eastAsia="zh-CN" w:bidi="ar-SA"/>
        </w:rPr>
        <w:t>7.语言文字</w:t>
      </w:r>
      <w:bookmarkEnd w:id="156"/>
      <w:bookmarkEnd w:id="157"/>
      <w:bookmarkEnd w:id="158"/>
      <w:bookmarkEnd w:id="159"/>
      <w:bookmarkEnd w:id="160"/>
      <w:bookmarkEnd w:id="161"/>
    </w:p>
    <w:p w14:paraId="08CEC2C3">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5C1DCE9">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2" w:name="_Toc140132763"/>
      <w:bookmarkStart w:id="163" w:name="_Toc19184"/>
      <w:bookmarkStart w:id="164" w:name="_Toc163492830"/>
      <w:bookmarkStart w:id="165" w:name="_Toc16458"/>
      <w:bookmarkStart w:id="166" w:name="_Toc28427"/>
      <w:bookmarkStart w:id="167" w:name="_Toc31019"/>
      <w:r>
        <w:rPr>
          <w:rFonts w:hint="eastAsia" w:ascii="宋体" w:hAnsi="宋体" w:eastAsia="宋体" w:cs="宋体"/>
          <w:b/>
          <w:bCs/>
          <w:color w:val="auto"/>
          <w:kern w:val="2"/>
          <w:sz w:val="24"/>
          <w:szCs w:val="28"/>
          <w:highlight w:val="none"/>
          <w:lang w:val="en-US" w:eastAsia="zh-CN" w:bidi="ar-SA"/>
        </w:rPr>
        <w:t>8.计量单位</w:t>
      </w:r>
      <w:bookmarkEnd w:id="162"/>
      <w:bookmarkEnd w:id="163"/>
      <w:bookmarkEnd w:id="164"/>
      <w:bookmarkEnd w:id="165"/>
      <w:bookmarkEnd w:id="166"/>
      <w:bookmarkEnd w:id="167"/>
    </w:p>
    <w:p w14:paraId="43DE7660">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6F388A7E">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8" w:name="_Toc28428"/>
      <w:bookmarkStart w:id="169" w:name="_Toc8827"/>
      <w:bookmarkStart w:id="170" w:name="_Toc140132764"/>
      <w:bookmarkStart w:id="171" w:name="_Toc30077"/>
      <w:bookmarkStart w:id="172" w:name="_Toc30434"/>
      <w:bookmarkStart w:id="173" w:name="_Toc163492831"/>
      <w:r>
        <w:rPr>
          <w:rFonts w:hint="eastAsia" w:ascii="宋体" w:hAnsi="宋体" w:eastAsia="宋体" w:cs="宋体"/>
          <w:b/>
          <w:bCs/>
          <w:color w:val="auto"/>
          <w:kern w:val="2"/>
          <w:sz w:val="24"/>
          <w:szCs w:val="28"/>
          <w:highlight w:val="none"/>
          <w:lang w:val="en-US" w:eastAsia="zh-CN" w:bidi="ar-SA"/>
        </w:rPr>
        <w:t>9.现场考察和答疑会</w:t>
      </w:r>
      <w:bookmarkEnd w:id="168"/>
      <w:bookmarkEnd w:id="169"/>
      <w:bookmarkEnd w:id="170"/>
      <w:bookmarkEnd w:id="171"/>
      <w:bookmarkEnd w:id="172"/>
      <w:bookmarkEnd w:id="173"/>
    </w:p>
    <w:p w14:paraId="3EC33EAC">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74"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7C454721">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9.2 投标人现场考察发生的费用自理。</w:t>
      </w:r>
    </w:p>
    <w:p w14:paraId="617989EC">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74D4A38F">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7BE97978">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71247016">
      <w:pPr>
        <w:pStyle w:val="40"/>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74"/>
    <w:p w14:paraId="00D28CF7">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75" w:name="_Toc2189"/>
      <w:bookmarkStart w:id="176" w:name="_Toc26824"/>
      <w:bookmarkStart w:id="177" w:name="_Toc163492833"/>
      <w:bookmarkStart w:id="178" w:name="_Toc1905"/>
      <w:bookmarkStart w:id="179" w:name="_Toc155185858"/>
      <w:bookmarkStart w:id="180" w:name="_Toc31066"/>
      <w:bookmarkStart w:id="181" w:name="_Toc155185871"/>
      <w:r>
        <w:rPr>
          <w:rFonts w:hint="eastAsia" w:ascii="宋体" w:hAnsi="宋体" w:eastAsia="宋体" w:cs="宋体"/>
          <w:b/>
          <w:bCs/>
          <w:color w:val="auto"/>
          <w:kern w:val="2"/>
          <w:sz w:val="24"/>
          <w:szCs w:val="28"/>
          <w:highlight w:val="none"/>
          <w:lang w:val="en-US" w:eastAsia="zh-CN" w:bidi="ar-SA"/>
        </w:rPr>
        <w:t>10.电子投标说明</w:t>
      </w:r>
      <w:bookmarkEnd w:id="175"/>
      <w:bookmarkEnd w:id="176"/>
      <w:bookmarkEnd w:id="177"/>
      <w:bookmarkEnd w:id="178"/>
      <w:bookmarkEnd w:id="179"/>
      <w:bookmarkEnd w:id="180"/>
      <w:r>
        <w:rPr>
          <w:rFonts w:hint="eastAsia" w:ascii="宋体" w:hAnsi="宋体" w:eastAsia="宋体" w:cs="宋体"/>
          <w:b/>
          <w:bCs/>
          <w:color w:val="auto"/>
          <w:kern w:val="2"/>
          <w:sz w:val="24"/>
          <w:szCs w:val="28"/>
          <w:highlight w:val="none"/>
          <w:lang w:val="en-US" w:eastAsia="zh-CN" w:bidi="ar-SA"/>
        </w:rPr>
        <w:t xml:space="preserve">   </w:t>
      </w:r>
    </w:p>
    <w:p w14:paraId="4584CA4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申领CA证书并绑定帐号。投标人应充分考虑完成平台注册、申领CA证书等所需的时间。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潜在投标人领取文件须提前完成注册、CA证书和电子签章申领和绑定、下载投标客户端。因未办理CA数字证书、CA证书故障、操作不当等原因造成无法投标或投标失败等后果由投标人自行承担。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olor w:val="auto"/>
          <w:sz w:val="24"/>
          <w:highlight w:val="none"/>
          <w:lang w:val="zh-CN" w:eastAsia="zh-CN"/>
        </w:rPr>
        <w:t>登录</w:t>
      </w:r>
      <w:r>
        <w:rPr>
          <w:rFonts w:hint="eastAsia"/>
          <w:color w:val="auto"/>
          <w:sz w:val="24"/>
          <w:highlight w:val="none"/>
          <w:lang w:val="zh-CN" w:eastAsia="zh-CN"/>
        </w:rPr>
        <w:t>新疆</w:t>
      </w:r>
      <w:r>
        <w:rPr>
          <w:rFonts w:hint="eastAsia" w:ascii="宋体" w:hAnsi="宋体" w:eastAsia="宋体"/>
          <w:color w:val="auto"/>
          <w:sz w:val="24"/>
          <w:highlight w:val="none"/>
          <w:lang w:val="zh-CN" w:eastAsia="zh-CN"/>
        </w:rPr>
        <w:t>政府采购网“供应商注册”—“政府采购供应商入驻登记”—“立即登记”进行自助注册绑定。</w:t>
      </w:r>
    </w:p>
    <w:p w14:paraId="481C6B7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制作。在使用政采云投标客户端时，建议使用WIN7及以上操作系统。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34B0AE4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2FF96F1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55F2684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4D71CE1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6BDBE8E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51E8A92B">
      <w:pPr>
        <w:pStyle w:val="7"/>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182" w:name="_Toc2058"/>
      <w:bookmarkStart w:id="183" w:name="_Toc27586"/>
      <w:bookmarkStart w:id="184" w:name="_Toc25633"/>
      <w:bookmarkStart w:id="185" w:name="_Toc163492834"/>
      <w:bookmarkStart w:id="186" w:name="_Toc2606"/>
      <w:r>
        <w:rPr>
          <w:rFonts w:hint="eastAsia" w:ascii="宋体" w:hAnsi="宋体" w:eastAsia="宋体" w:cstheme="minorBidi"/>
          <w:b/>
          <w:bCs/>
          <w:color w:val="auto"/>
          <w:kern w:val="2"/>
          <w:sz w:val="24"/>
          <w:szCs w:val="32"/>
          <w:highlight w:val="none"/>
          <w:lang w:val="en-US" w:eastAsia="zh-CN" w:bidi="ar-SA"/>
        </w:rPr>
        <w:t>（二）招标文件</w:t>
      </w:r>
      <w:bookmarkEnd w:id="181"/>
      <w:bookmarkEnd w:id="182"/>
      <w:bookmarkEnd w:id="183"/>
      <w:bookmarkEnd w:id="184"/>
      <w:bookmarkEnd w:id="185"/>
      <w:bookmarkEnd w:id="186"/>
    </w:p>
    <w:p w14:paraId="65017AF2">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87" w:name="_Toc27444"/>
      <w:bookmarkStart w:id="188" w:name="_Toc163492835"/>
      <w:bookmarkStart w:id="189" w:name="_Toc7878"/>
      <w:bookmarkStart w:id="190" w:name="_Toc24167"/>
      <w:bookmarkStart w:id="191" w:name="_Toc140132768"/>
      <w:bookmarkStart w:id="192" w:name="_Toc11591"/>
      <w:r>
        <w:rPr>
          <w:rFonts w:hint="eastAsia" w:ascii="宋体" w:hAnsi="宋体" w:eastAsia="宋体" w:cs="宋体"/>
          <w:b/>
          <w:bCs/>
          <w:color w:val="auto"/>
          <w:kern w:val="2"/>
          <w:sz w:val="24"/>
          <w:szCs w:val="28"/>
          <w:highlight w:val="none"/>
          <w:lang w:val="en-US" w:eastAsia="zh-CN" w:bidi="ar-SA"/>
        </w:rPr>
        <w:t>11.招标文件的组成</w:t>
      </w:r>
      <w:bookmarkEnd w:id="187"/>
      <w:bookmarkEnd w:id="188"/>
      <w:bookmarkEnd w:id="189"/>
      <w:bookmarkEnd w:id="190"/>
      <w:bookmarkEnd w:id="191"/>
      <w:bookmarkEnd w:id="192"/>
    </w:p>
    <w:p w14:paraId="08CDD89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6E0DEAE5">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10C573F2">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6FE51355">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4A890C5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42B1641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06CD800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1F20E15A">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414146C5">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3" w:name="_Toc140132769"/>
      <w:bookmarkStart w:id="194" w:name="_Toc30904"/>
      <w:bookmarkStart w:id="195" w:name="_Toc13699"/>
      <w:bookmarkStart w:id="196" w:name="_Toc163492836"/>
      <w:bookmarkStart w:id="197" w:name="_Toc20196"/>
      <w:bookmarkStart w:id="198" w:name="_Toc14064"/>
      <w:r>
        <w:rPr>
          <w:rFonts w:hint="eastAsia" w:ascii="宋体" w:hAnsi="宋体" w:eastAsia="宋体" w:cs="宋体"/>
          <w:b/>
          <w:bCs/>
          <w:color w:val="auto"/>
          <w:kern w:val="2"/>
          <w:sz w:val="24"/>
          <w:szCs w:val="28"/>
          <w:highlight w:val="none"/>
          <w:lang w:val="en-US" w:eastAsia="zh-CN" w:bidi="ar-SA"/>
        </w:rPr>
        <w:t>12.招标文件的询问、澄清或者修改</w:t>
      </w:r>
      <w:bookmarkEnd w:id="193"/>
      <w:bookmarkEnd w:id="194"/>
      <w:bookmarkEnd w:id="195"/>
      <w:bookmarkEnd w:id="196"/>
      <w:bookmarkEnd w:id="197"/>
      <w:bookmarkEnd w:id="198"/>
    </w:p>
    <w:p w14:paraId="6D4F536E">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w:t>
      </w:r>
      <w:r>
        <w:rPr>
          <w:rFonts w:eastAsia="宋体" w:cs="仿宋_GB2312"/>
          <w:color w:val="auto"/>
          <w:sz w:val="24"/>
          <w:szCs w:val="24"/>
          <w:highlight w:val="none"/>
        </w:rPr>
        <w:t>1</w:t>
      </w:r>
      <w:r>
        <w:rPr>
          <w:rFonts w:hint="eastAsia" w:eastAsia="宋体" w:cs="仿宋_GB2312"/>
          <w:color w:val="auto"/>
          <w:sz w:val="24"/>
          <w:szCs w:val="24"/>
          <w:highlight w:val="none"/>
        </w:rPr>
        <w:t xml:space="preserve">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7A45C592">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投标人在规定的时间内未对招标文件提出疑问或要求澄清的，采购代理机构将视其为同意，对在“投标人须知前附表”中“</w:t>
      </w:r>
      <w:r>
        <w:rPr>
          <w:rFonts w:hint="eastAsia" w:eastAsia="宋体" w:cs="仿宋_GB2312"/>
          <w:color w:val="auto"/>
          <w:sz w:val="24"/>
          <w:szCs w:val="24"/>
          <w:highlight w:val="none"/>
          <w:lang w:val="en-US" w:eastAsia="zh-CN"/>
        </w:rPr>
        <w:t>提出询问的</w:t>
      </w:r>
      <w:r>
        <w:rPr>
          <w:rFonts w:hint="eastAsia" w:eastAsia="宋体" w:cs="仿宋_GB2312"/>
          <w:color w:val="auto"/>
          <w:sz w:val="24"/>
          <w:szCs w:val="24"/>
          <w:highlight w:val="none"/>
        </w:rPr>
        <w:t>时间</w:t>
      </w:r>
      <w:r>
        <w:rPr>
          <w:rFonts w:hint="eastAsia" w:eastAsia="宋体" w:cs="仿宋_GB2312"/>
          <w:color w:val="auto"/>
          <w:sz w:val="24"/>
          <w:szCs w:val="24"/>
          <w:highlight w:val="none"/>
          <w:lang w:val="en-US" w:eastAsia="zh-CN"/>
        </w:rPr>
        <w:t>要求</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之</w:t>
      </w:r>
      <w:r>
        <w:rPr>
          <w:rFonts w:hint="eastAsia" w:eastAsia="宋体" w:cs="仿宋_GB2312"/>
          <w:color w:val="auto"/>
          <w:sz w:val="24"/>
          <w:szCs w:val="24"/>
          <w:highlight w:val="none"/>
        </w:rPr>
        <w:t>后就招标文件内容提出的疑问及澄清要求将不予受理。</w:t>
      </w:r>
    </w:p>
    <w:p w14:paraId="522C0560">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.2 采购人或者采购代理机构可以对已发出的招标文件进行必要的澄清或者修改。</w:t>
      </w:r>
      <w:r>
        <w:rPr>
          <w:rFonts w:hint="eastAsia" w:eastAsia="宋体"/>
          <w:color w:val="auto"/>
          <w:sz w:val="24"/>
          <w:highlight w:val="none"/>
        </w:rPr>
        <w:t>澄清或修改的内容为招标文件的组成部分，并对所有获取招标文件的潜在投标人具有约束力。</w:t>
      </w:r>
    </w:p>
    <w:p w14:paraId="5D39437C">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招标文件的澄清或者修改以当面交接、邮寄、传真或电子邮件、网站披露等其中至少一种方式，发给所有领取招标文件的</w:t>
      </w:r>
      <w:r>
        <w:rPr>
          <w:rFonts w:hint="eastAsia" w:eastAsia="宋体" w:cs="仿宋_GB2312"/>
          <w:color w:val="auto"/>
          <w:sz w:val="24"/>
          <w:szCs w:val="24"/>
          <w:highlight w:val="none"/>
          <w:lang w:val="en-US" w:eastAsia="zh-CN"/>
        </w:rPr>
        <w:t>潜在</w:t>
      </w:r>
      <w:r>
        <w:rPr>
          <w:rFonts w:hint="eastAsia" w:eastAsia="宋体" w:cs="仿宋_GB2312"/>
          <w:color w:val="auto"/>
          <w:sz w:val="24"/>
          <w:szCs w:val="24"/>
          <w:highlight w:val="none"/>
        </w:rPr>
        <w:t>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E9836ED">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eastAsia="宋体"/>
          <w:color w:val="auto"/>
          <w:sz w:val="24"/>
          <w:highlight w:val="none"/>
        </w:rPr>
        <w:t xml:space="preserve">4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5CBEE31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2</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5</w:t>
      </w:r>
      <w:r>
        <w:rPr>
          <w:rFonts w:hint="eastAsia" w:ascii="宋体" w:hAnsi="宋体" w:eastAsia="宋体" w:cs="宋体"/>
          <w:color w:val="auto"/>
          <w:kern w:val="2"/>
          <w:sz w:val="24"/>
          <w:szCs w:val="22"/>
          <w:highlight w:val="none"/>
        </w:rPr>
        <w:t>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0FA34EA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2</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28F6FCA6">
      <w:pPr>
        <w:pStyle w:val="7"/>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199" w:name="_Toc9097"/>
      <w:bookmarkStart w:id="200" w:name="_Toc195"/>
      <w:bookmarkStart w:id="201" w:name="_Toc13035"/>
      <w:bookmarkStart w:id="202" w:name="_Toc155185872"/>
      <w:bookmarkStart w:id="203" w:name="_Toc163492837"/>
      <w:bookmarkStart w:id="204" w:name="_Toc3060"/>
      <w:r>
        <w:rPr>
          <w:rFonts w:hint="eastAsia" w:ascii="宋体" w:hAnsi="宋体" w:eastAsia="宋体" w:cstheme="minorBidi"/>
          <w:b/>
          <w:bCs/>
          <w:color w:val="auto"/>
          <w:kern w:val="2"/>
          <w:sz w:val="24"/>
          <w:szCs w:val="32"/>
          <w:highlight w:val="none"/>
          <w:lang w:val="en-US" w:eastAsia="zh-CN" w:bidi="ar-SA"/>
        </w:rPr>
        <w:t>（三）投标文件</w:t>
      </w:r>
      <w:bookmarkEnd w:id="199"/>
      <w:bookmarkEnd w:id="200"/>
      <w:bookmarkEnd w:id="201"/>
      <w:bookmarkEnd w:id="202"/>
      <w:bookmarkEnd w:id="203"/>
      <w:bookmarkEnd w:id="204"/>
    </w:p>
    <w:p w14:paraId="148B17F9">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205" w:name="_Toc13879"/>
      <w:bookmarkStart w:id="206" w:name="_Toc30794"/>
      <w:bookmarkStart w:id="207" w:name="_Toc163492838"/>
      <w:bookmarkStart w:id="208" w:name="_Toc1776"/>
      <w:bookmarkStart w:id="209" w:name="_Toc24818"/>
      <w:r>
        <w:rPr>
          <w:rFonts w:hint="eastAsia" w:ascii="宋体" w:hAnsi="宋体" w:eastAsia="宋体" w:cs="宋体"/>
          <w:b/>
          <w:bCs/>
          <w:color w:val="auto"/>
          <w:kern w:val="2"/>
          <w:sz w:val="24"/>
          <w:szCs w:val="28"/>
          <w:highlight w:val="none"/>
          <w:lang w:val="en-US" w:eastAsia="zh-CN" w:bidi="ar-SA"/>
        </w:rPr>
        <w:t>13.投标文件的组成</w:t>
      </w:r>
      <w:bookmarkEnd w:id="205"/>
      <w:bookmarkEnd w:id="206"/>
      <w:bookmarkEnd w:id="207"/>
      <w:bookmarkEnd w:id="208"/>
      <w:bookmarkEnd w:id="209"/>
    </w:p>
    <w:p w14:paraId="2E0B98B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bookmarkStart w:id="210" w:name="_Toc163492839"/>
      <w:bookmarkStart w:id="211" w:name="_Toc140132772"/>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3DC25DA0">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212" w:name="_Hlk11703583"/>
      <w:r>
        <w:rPr>
          <w:rFonts w:hint="eastAsia" w:ascii="宋体" w:hAnsi="宋体" w:eastAsia="宋体" w:cs="宋体"/>
          <w:color w:val="auto"/>
          <w:kern w:val="2"/>
          <w:sz w:val="24"/>
          <w:szCs w:val="22"/>
          <w:highlight w:val="none"/>
          <w:lang w:val="en-US" w:eastAsia="zh-CN"/>
        </w:rPr>
        <w:t>等。</w:t>
      </w:r>
    </w:p>
    <w:bookmarkEnd w:id="212"/>
    <w:p w14:paraId="787F734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541E651D">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3" w:name="_Toc16697"/>
      <w:bookmarkStart w:id="214" w:name="_Toc893"/>
      <w:bookmarkStart w:id="215" w:name="_Toc12233"/>
      <w:bookmarkStart w:id="216" w:name="_Toc10265"/>
      <w:r>
        <w:rPr>
          <w:rFonts w:hint="eastAsia" w:ascii="宋体" w:hAnsi="宋体" w:eastAsia="宋体" w:cs="宋体"/>
          <w:b/>
          <w:bCs/>
          <w:color w:val="auto"/>
          <w:kern w:val="2"/>
          <w:sz w:val="24"/>
          <w:szCs w:val="28"/>
          <w:highlight w:val="none"/>
          <w:lang w:val="en-US" w:eastAsia="zh-CN" w:bidi="ar-SA"/>
        </w:rPr>
        <w:t>14.投标报价</w:t>
      </w:r>
      <w:bookmarkEnd w:id="210"/>
      <w:bookmarkEnd w:id="211"/>
      <w:bookmarkEnd w:id="213"/>
      <w:bookmarkEnd w:id="214"/>
      <w:bookmarkEnd w:id="215"/>
      <w:bookmarkEnd w:id="216"/>
    </w:p>
    <w:p w14:paraId="31E15F2A">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0BDE2992">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0809D1DE">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60589EC">
      <w:pPr>
        <w:pStyle w:val="13"/>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6CDD3C49">
      <w:pPr>
        <w:pStyle w:val="13"/>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3E80B2C5">
      <w:pPr>
        <w:pStyle w:val="1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0DBA4FA6">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0029AAB1">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4B0CEBD1">
      <w:pPr>
        <w:pStyle w:val="13"/>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06274A9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75F199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6BA300A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4995B316">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50D9A28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667C43B9">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19A79AFE">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7" w:name="_Toc140132773"/>
      <w:bookmarkStart w:id="218" w:name="_Toc2907"/>
      <w:bookmarkStart w:id="219" w:name="_Toc4011"/>
      <w:bookmarkStart w:id="220" w:name="_Toc15358"/>
      <w:bookmarkStart w:id="221" w:name="_Toc163492840"/>
      <w:bookmarkStart w:id="222" w:name="_Toc11990"/>
      <w:r>
        <w:rPr>
          <w:rFonts w:hint="eastAsia" w:ascii="宋体" w:hAnsi="宋体" w:eastAsia="宋体" w:cs="宋体"/>
          <w:b/>
          <w:bCs/>
          <w:color w:val="auto"/>
          <w:kern w:val="2"/>
          <w:sz w:val="24"/>
          <w:szCs w:val="28"/>
          <w:highlight w:val="none"/>
          <w:lang w:val="en-US" w:eastAsia="zh-CN" w:bidi="ar-SA"/>
        </w:rPr>
        <w:t>15.投标有效期</w:t>
      </w:r>
      <w:bookmarkEnd w:id="217"/>
      <w:bookmarkEnd w:id="218"/>
      <w:bookmarkEnd w:id="219"/>
      <w:bookmarkEnd w:id="220"/>
      <w:bookmarkEnd w:id="221"/>
      <w:bookmarkEnd w:id="222"/>
    </w:p>
    <w:p w14:paraId="52ED00B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0A1C26DC">
      <w:pPr>
        <w:keepNext w:val="0"/>
        <w:keepLines w:val="0"/>
        <w:pageBreakBefore w:val="0"/>
        <w:widowControl w:val="0"/>
        <w:kinsoku/>
        <w:overflowPunct/>
        <w:topLinePunct w:val="0"/>
        <w:autoSpaceDE/>
        <w:autoSpaceDN/>
        <w:bidi w:val="0"/>
        <w:adjustRightInd/>
        <w:ind w:firstLine="480" w:firstLineChars="200"/>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0FD272E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5F5E133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3F268AF2">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23" w:name="_Toc140132774"/>
      <w:bookmarkStart w:id="224" w:name="_Toc17233"/>
      <w:bookmarkStart w:id="225" w:name="_Toc163492841"/>
      <w:bookmarkStart w:id="226" w:name="_Toc22098"/>
      <w:bookmarkStart w:id="227" w:name="_Toc18088"/>
      <w:bookmarkStart w:id="228" w:name="_Toc25519"/>
      <w:r>
        <w:rPr>
          <w:rFonts w:hint="eastAsia" w:ascii="宋体" w:hAnsi="宋体" w:eastAsia="宋体" w:cs="宋体"/>
          <w:b/>
          <w:bCs/>
          <w:color w:val="auto"/>
          <w:kern w:val="2"/>
          <w:sz w:val="24"/>
          <w:szCs w:val="28"/>
          <w:highlight w:val="none"/>
          <w:lang w:val="en-US" w:eastAsia="zh-CN" w:bidi="ar-SA"/>
        </w:rPr>
        <w:t>16.投标文件的编制</w:t>
      </w:r>
      <w:bookmarkEnd w:id="223"/>
      <w:bookmarkEnd w:id="224"/>
      <w:bookmarkEnd w:id="225"/>
      <w:bookmarkEnd w:id="226"/>
      <w:bookmarkEnd w:id="227"/>
      <w:bookmarkEnd w:id="228"/>
    </w:p>
    <w:p w14:paraId="0FDF2B8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.1投标文件应在供应商客户端中进行编制，在投标文件中要求加盖印章的，除有特殊说明之外，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3C2461A1">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229" w:name="_Hlk143528557"/>
      <w:r>
        <w:rPr>
          <w:rFonts w:eastAsia="宋体"/>
          <w:color w:val="auto"/>
          <w:sz w:val="24"/>
          <w:highlight w:val="none"/>
        </w:rPr>
        <w:t>2</w:t>
      </w:r>
      <w:r>
        <w:rPr>
          <w:rFonts w:hint="eastAsia" w:eastAsia="宋体"/>
          <w:color w:val="auto"/>
          <w:sz w:val="24"/>
          <w:highlight w:val="none"/>
        </w:rPr>
        <w:t>投标人在供应商客户端中按照供应商客户端中的格式要求填写响应内容后，生成投标文件。投标人须按照招标文件的要求使用电子签章对要求加盖印章的部分逐一进行签章。</w:t>
      </w:r>
      <w:bookmarkEnd w:id="229"/>
    </w:p>
    <w:p w14:paraId="1AEF7C3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19826A3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362D03F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09E1320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6419061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511F160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06EAC95E">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813EC4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02AD40F0">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2BF8AB3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3A0C353">
      <w:pPr>
        <w:pStyle w:val="7"/>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230" w:name="_Toc29237"/>
      <w:bookmarkStart w:id="231" w:name="_Toc163492842"/>
      <w:bookmarkStart w:id="232" w:name="_Toc155185873"/>
      <w:bookmarkStart w:id="233" w:name="_Toc3198"/>
      <w:bookmarkStart w:id="234" w:name="_Toc4470"/>
      <w:bookmarkStart w:id="235" w:name="_Toc17210"/>
      <w:r>
        <w:rPr>
          <w:rFonts w:hint="eastAsia" w:ascii="宋体" w:hAnsi="宋体" w:eastAsia="宋体" w:cstheme="minorBidi"/>
          <w:b/>
          <w:bCs/>
          <w:color w:val="auto"/>
          <w:kern w:val="2"/>
          <w:sz w:val="24"/>
          <w:szCs w:val="32"/>
          <w:highlight w:val="none"/>
          <w:lang w:val="en-US" w:eastAsia="zh-CN" w:bidi="ar-SA"/>
        </w:rPr>
        <w:t>（四）投标</w:t>
      </w:r>
      <w:bookmarkEnd w:id="230"/>
      <w:bookmarkEnd w:id="231"/>
      <w:bookmarkEnd w:id="232"/>
      <w:bookmarkEnd w:id="233"/>
      <w:bookmarkEnd w:id="234"/>
      <w:bookmarkEnd w:id="235"/>
    </w:p>
    <w:p w14:paraId="2E9744E8">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6" w:name="_Toc18595"/>
      <w:bookmarkStart w:id="237" w:name="_Toc4876"/>
      <w:bookmarkStart w:id="238" w:name="_Toc22324"/>
      <w:bookmarkStart w:id="239" w:name="_Toc28270"/>
      <w:bookmarkStart w:id="240" w:name="_Toc163492843"/>
      <w:r>
        <w:rPr>
          <w:rFonts w:hint="eastAsia" w:ascii="宋体" w:hAnsi="宋体" w:eastAsia="宋体" w:cs="宋体"/>
          <w:b/>
          <w:bCs/>
          <w:color w:val="auto"/>
          <w:kern w:val="2"/>
          <w:sz w:val="24"/>
          <w:szCs w:val="28"/>
          <w:highlight w:val="none"/>
          <w:lang w:val="en-US" w:eastAsia="zh-CN" w:bidi="ar-SA"/>
        </w:rPr>
        <w:t>17.投标保证金</w:t>
      </w:r>
      <w:bookmarkEnd w:id="236"/>
      <w:bookmarkEnd w:id="237"/>
      <w:bookmarkEnd w:id="238"/>
      <w:bookmarkEnd w:id="239"/>
    </w:p>
    <w:p w14:paraId="1131AB8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7388EF55">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1590DA49">
      <w:pPr>
        <w:pStyle w:val="13"/>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1F5EEC5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16B302F3">
      <w:pPr>
        <w:pStyle w:val="57"/>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5EB8A3C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1F9D3E2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270070D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5CA3A13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444FC84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7753CF7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0C2C437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34A63F2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12CF7960">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56C7CBB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6D670F9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039D806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78DDED35">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1" w:name="_Toc28464"/>
      <w:bookmarkStart w:id="242" w:name="_Toc16247"/>
      <w:bookmarkStart w:id="243" w:name="_Toc8188"/>
      <w:bookmarkStart w:id="244" w:name="_Toc26606"/>
      <w:r>
        <w:rPr>
          <w:rFonts w:hint="eastAsia" w:ascii="宋体" w:hAnsi="宋体" w:eastAsia="宋体" w:cs="宋体"/>
          <w:b/>
          <w:bCs/>
          <w:color w:val="auto"/>
          <w:kern w:val="2"/>
          <w:sz w:val="24"/>
          <w:szCs w:val="28"/>
          <w:highlight w:val="none"/>
          <w:lang w:val="en-US" w:eastAsia="zh-CN" w:bidi="ar-SA"/>
        </w:rPr>
        <w:t>18.投标文件的加密</w:t>
      </w:r>
      <w:bookmarkEnd w:id="240"/>
      <w:bookmarkEnd w:id="241"/>
      <w:bookmarkEnd w:id="242"/>
      <w:bookmarkEnd w:id="243"/>
      <w:bookmarkEnd w:id="244"/>
    </w:p>
    <w:p w14:paraId="02AE2CFD">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u w:val="single"/>
        </w:rPr>
      </w:pPr>
      <w:bookmarkStart w:id="245"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.1投标人在供应商客户端中生成投标文件并完成签章之后，使用CA证书在供应商客户端中对投标文件进行加密。</w:t>
      </w:r>
    </w:p>
    <w:p w14:paraId="0B8D0A4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.2投标人应在供应商客户端中对加密的投标文件进行解密验证，以防止投标文件加密异常，在开标时无法解密。</w:t>
      </w:r>
    </w:p>
    <w:p w14:paraId="6F27E365">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16D825BA">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s="仿宋_GB2312"/>
          <w:color w:val="auto"/>
          <w:sz w:val="24"/>
          <w:szCs w:val="24"/>
          <w:highlight w:val="none"/>
          <w:lang w:val="en-US" w:eastAsia="zh-CN"/>
        </w:rPr>
        <w:t>新疆</w:t>
      </w:r>
      <w:r>
        <w:rPr>
          <w:rFonts w:hint="eastAsia" w:eastAsia="宋体" w:cs="仿宋_GB2312"/>
          <w:color w:val="auto"/>
          <w:sz w:val="24"/>
          <w:szCs w:val="24"/>
          <w:highlight w:val="none"/>
        </w:rPr>
        <w:t>政府采购网（http://www.ccgp-xinjiang.gov.cn/）的”政采云登录入口”登录后，将加密电子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5DA07A8A">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468F15F9">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245"/>
    <w:p w14:paraId="6EAA499B">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6" w:name="_Toc140132777"/>
      <w:bookmarkStart w:id="247" w:name="_Toc163492844"/>
      <w:bookmarkStart w:id="248" w:name="_Toc16258"/>
      <w:bookmarkStart w:id="249" w:name="_Toc27844"/>
      <w:bookmarkStart w:id="250" w:name="_Toc29763"/>
      <w:bookmarkStart w:id="251" w:name="_Toc32423"/>
      <w:r>
        <w:rPr>
          <w:rFonts w:hint="eastAsia" w:ascii="宋体" w:hAnsi="宋体" w:eastAsia="宋体" w:cs="宋体"/>
          <w:b/>
          <w:bCs/>
          <w:color w:val="auto"/>
          <w:kern w:val="2"/>
          <w:sz w:val="24"/>
          <w:szCs w:val="28"/>
          <w:highlight w:val="none"/>
          <w:lang w:val="en-US" w:eastAsia="zh-CN" w:bidi="ar-SA"/>
        </w:rPr>
        <w:t>19.投标文件的递交</w:t>
      </w:r>
      <w:bookmarkEnd w:id="246"/>
      <w:r>
        <w:rPr>
          <w:rFonts w:hint="eastAsia" w:ascii="宋体" w:hAnsi="宋体" w:eastAsia="宋体" w:cs="宋体"/>
          <w:b/>
          <w:bCs/>
          <w:color w:val="auto"/>
          <w:kern w:val="2"/>
          <w:sz w:val="24"/>
          <w:szCs w:val="28"/>
          <w:highlight w:val="none"/>
          <w:lang w:val="en-US" w:eastAsia="zh-CN" w:bidi="ar-SA"/>
        </w:rPr>
        <w:t>（上传）</w:t>
      </w:r>
      <w:bookmarkEnd w:id="247"/>
      <w:bookmarkEnd w:id="248"/>
      <w:bookmarkEnd w:id="249"/>
      <w:bookmarkEnd w:id="250"/>
      <w:bookmarkEnd w:id="251"/>
    </w:p>
    <w:p w14:paraId="4D6B6D86">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bookmarkStart w:id="252"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603149BE">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080A0B34">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3A33D31D">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投标人应在供应商客户端中下载未加密且完成签章的投标文件妥善保存，以便启动应急开标程序时使用。</w:t>
      </w:r>
    </w:p>
    <w:p w14:paraId="5E74E61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252"/>
    <w:p w14:paraId="2E95D94D">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53" w:name="_Toc32306"/>
      <w:bookmarkStart w:id="254" w:name="_Toc163492845"/>
      <w:bookmarkStart w:id="255" w:name="_Toc29074"/>
      <w:bookmarkStart w:id="256" w:name="_Toc30939"/>
      <w:bookmarkStart w:id="257" w:name="_Toc4892"/>
      <w:r>
        <w:rPr>
          <w:rFonts w:hint="eastAsia" w:ascii="宋体" w:hAnsi="宋体" w:eastAsia="宋体" w:cs="宋体"/>
          <w:b/>
          <w:bCs/>
          <w:color w:val="auto"/>
          <w:kern w:val="2"/>
          <w:sz w:val="24"/>
          <w:szCs w:val="28"/>
          <w:highlight w:val="none"/>
          <w:lang w:val="en-US" w:eastAsia="zh-CN" w:bidi="ar-SA"/>
        </w:rPr>
        <w:t>20.拒收</w:t>
      </w:r>
      <w:bookmarkEnd w:id="253"/>
      <w:bookmarkEnd w:id="254"/>
      <w:bookmarkEnd w:id="255"/>
      <w:bookmarkEnd w:id="256"/>
      <w:bookmarkEnd w:id="257"/>
    </w:p>
    <w:p w14:paraId="28E661EA">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258" w:name="_Hlk143532404"/>
      <w:r>
        <w:rPr>
          <w:rFonts w:hint="eastAsia" w:eastAsia="宋体" w:cs="仿宋_GB2312"/>
          <w:color w:val="auto"/>
          <w:sz w:val="24"/>
          <w:szCs w:val="24"/>
          <w:highlight w:val="none"/>
        </w:rPr>
        <w:t>或者不按照本章要求加密的投标文件，交易系统应当拒收</w:t>
      </w:r>
      <w:bookmarkEnd w:id="258"/>
      <w:r>
        <w:rPr>
          <w:rFonts w:hint="eastAsia" w:eastAsia="宋体" w:cs="仿宋_GB2312"/>
          <w:color w:val="auto"/>
          <w:sz w:val="24"/>
          <w:szCs w:val="24"/>
          <w:highlight w:val="none"/>
        </w:rPr>
        <w:t>。</w:t>
      </w:r>
    </w:p>
    <w:p w14:paraId="158C532F">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59" w:name="_Toc26768"/>
      <w:bookmarkStart w:id="260" w:name="_Toc29200"/>
      <w:bookmarkStart w:id="261" w:name="_Toc2528"/>
      <w:bookmarkStart w:id="262" w:name="_Toc140132778"/>
      <w:bookmarkStart w:id="263" w:name="_Toc163492846"/>
      <w:bookmarkStart w:id="264" w:name="_Toc4072"/>
      <w:r>
        <w:rPr>
          <w:rFonts w:hint="eastAsia" w:ascii="宋体" w:hAnsi="宋体" w:eastAsia="宋体" w:cs="宋体"/>
          <w:b/>
          <w:bCs/>
          <w:color w:val="auto"/>
          <w:kern w:val="2"/>
          <w:sz w:val="24"/>
          <w:szCs w:val="28"/>
          <w:highlight w:val="none"/>
          <w:lang w:val="en-US" w:eastAsia="zh-CN" w:bidi="ar-SA"/>
        </w:rPr>
        <w:t>21.投标文件的修改与撤回</w:t>
      </w:r>
      <w:bookmarkEnd w:id="259"/>
      <w:bookmarkEnd w:id="260"/>
      <w:bookmarkEnd w:id="261"/>
      <w:bookmarkEnd w:id="262"/>
      <w:bookmarkEnd w:id="263"/>
      <w:bookmarkEnd w:id="264"/>
    </w:p>
    <w:p w14:paraId="207FB5EF">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265"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s="仿宋_GB2312"/>
          <w:color w:val="auto"/>
          <w:sz w:val="24"/>
          <w:szCs w:val="24"/>
          <w:highlight w:val="none"/>
          <w:lang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s="仿宋_GB2312"/>
          <w:color w:val="auto"/>
          <w:sz w:val="24"/>
          <w:szCs w:val="24"/>
          <w:highlight w:val="none"/>
          <w:lang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265"/>
    <w:p w14:paraId="1D1238AB">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66" w:name="_Toc6575"/>
      <w:bookmarkStart w:id="267" w:name="_Toc163492847"/>
      <w:bookmarkStart w:id="268" w:name="_Toc9242"/>
      <w:bookmarkStart w:id="269" w:name="_Toc19338"/>
      <w:bookmarkStart w:id="270" w:name="_Toc155185874"/>
      <w:bookmarkStart w:id="271" w:name="_Toc24996"/>
      <w:r>
        <w:rPr>
          <w:rFonts w:hint="eastAsia" w:ascii="宋体" w:hAnsi="宋体" w:eastAsia="宋体" w:cs="宋体"/>
          <w:b/>
          <w:bCs/>
          <w:color w:val="auto"/>
          <w:kern w:val="2"/>
          <w:sz w:val="24"/>
          <w:szCs w:val="28"/>
          <w:highlight w:val="none"/>
          <w:lang w:val="en-US" w:eastAsia="zh-CN" w:bidi="ar-SA"/>
        </w:rPr>
        <w:t>22.实物样品</w:t>
      </w:r>
      <w:bookmarkEnd w:id="266"/>
      <w:bookmarkEnd w:id="267"/>
      <w:bookmarkEnd w:id="268"/>
      <w:bookmarkEnd w:id="269"/>
      <w:bookmarkEnd w:id="270"/>
      <w:bookmarkEnd w:id="271"/>
    </w:p>
    <w:p w14:paraId="132E8B76">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FBFAE24">
      <w:pPr>
        <w:pStyle w:val="40"/>
        <w:keepNext w:val="0"/>
        <w:keepLines w:val="0"/>
        <w:pageBreakBefore w:val="0"/>
        <w:widowControl w:val="0"/>
        <w:kinsoku/>
        <w:overflowPunct/>
        <w:topLinePunct w:val="0"/>
        <w:autoSpaceDE/>
        <w:autoSpaceDN/>
        <w:bidi w:val="0"/>
        <w:adjustRightInd/>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5FB8E71B">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72" w:name="_Toc28857"/>
      <w:bookmarkStart w:id="273" w:name="_Toc31127"/>
      <w:bookmarkStart w:id="274" w:name="_Toc163492848"/>
      <w:bookmarkStart w:id="275" w:name="_Toc155185875"/>
      <w:bookmarkStart w:id="276" w:name="_Toc29711"/>
      <w:bookmarkStart w:id="277" w:name="_Toc25755"/>
      <w:r>
        <w:rPr>
          <w:rFonts w:hint="eastAsia" w:ascii="宋体" w:hAnsi="宋体" w:eastAsia="宋体" w:cs="宋体"/>
          <w:b/>
          <w:bCs/>
          <w:color w:val="auto"/>
          <w:kern w:val="2"/>
          <w:sz w:val="24"/>
          <w:szCs w:val="28"/>
          <w:highlight w:val="none"/>
          <w:lang w:val="en-US" w:eastAsia="zh-CN" w:bidi="ar-SA"/>
        </w:rPr>
        <w:t>23.演示</w:t>
      </w:r>
      <w:bookmarkEnd w:id="272"/>
      <w:bookmarkEnd w:id="273"/>
      <w:bookmarkEnd w:id="274"/>
      <w:bookmarkEnd w:id="275"/>
      <w:bookmarkEnd w:id="276"/>
      <w:bookmarkEnd w:id="277"/>
    </w:p>
    <w:p w14:paraId="5A218AA1">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4597A059">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DFC1304">
      <w:pPr>
        <w:pStyle w:val="7"/>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278" w:name="_Toc6826"/>
      <w:bookmarkStart w:id="279" w:name="_Toc163492849"/>
      <w:bookmarkStart w:id="280" w:name="_Toc155185876"/>
      <w:bookmarkStart w:id="281" w:name="_Toc21792"/>
      <w:bookmarkStart w:id="282" w:name="_Toc140132779"/>
      <w:bookmarkStart w:id="283" w:name="_Toc7097"/>
      <w:bookmarkStart w:id="284" w:name="_Toc25557"/>
      <w:r>
        <w:rPr>
          <w:rFonts w:hint="eastAsia" w:ascii="宋体" w:hAnsi="宋体" w:eastAsia="宋体" w:cstheme="minorBidi"/>
          <w:b/>
          <w:bCs/>
          <w:color w:val="auto"/>
          <w:kern w:val="2"/>
          <w:sz w:val="24"/>
          <w:szCs w:val="32"/>
          <w:highlight w:val="none"/>
          <w:lang w:val="en-US" w:eastAsia="zh-CN" w:bidi="ar-SA"/>
        </w:rPr>
        <w:t>（五）开标</w:t>
      </w:r>
      <w:bookmarkEnd w:id="278"/>
      <w:bookmarkEnd w:id="279"/>
      <w:bookmarkEnd w:id="280"/>
      <w:bookmarkEnd w:id="281"/>
      <w:bookmarkEnd w:id="282"/>
      <w:bookmarkEnd w:id="283"/>
      <w:bookmarkEnd w:id="284"/>
    </w:p>
    <w:p w14:paraId="6C4763FD">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85" w:name="_Toc16939"/>
      <w:bookmarkStart w:id="286" w:name="_Toc31983"/>
      <w:bookmarkStart w:id="287" w:name="_Toc140132780"/>
      <w:bookmarkStart w:id="288" w:name="_Toc29962"/>
      <w:bookmarkStart w:id="289" w:name="_Toc163492850"/>
      <w:bookmarkStart w:id="290" w:name="_Toc25197"/>
      <w:r>
        <w:rPr>
          <w:rFonts w:hint="eastAsia" w:ascii="宋体" w:hAnsi="宋体" w:eastAsia="宋体" w:cs="宋体"/>
          <w:b/>
          <w:bCs/>
          <w:color w:val="auto"/>
          <w:kern w:val="2"/>
          <w:sz w:val="24"/>
          <w:szCs w:val="28"/>
          <w:highlight w:val="none"/>
          <w:lang w:val="en-US" w:eastAsia="zh-CN" w:bidi="ar-SA"/>
        </w:rPr>
        <w:t>24.开标会议</w:t>
      </w:r>
      <w:bookmarkEnd w:id="285"/>
      <w:bookmarkEnd w:id="286"/>
      <w:bookmarkEnd w:id="287"/>
      <w:bookmarkEnd w:id="288"/>
      <w:bookmarkEnd w:id="289"/>
      <w:bookmarkEnd w:id="290"/>
    </w:p>
    <w:p w14:paraId="4699A2A0">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lang w:eastAsia="zh-CN"/>
        </w:rPr>
      </w:pPr>
      <w:bookmarkStart w:id="291"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6F2006CF">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291"/>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s="宋体"/>
          <w:color w:val="auto"/>
          <w:kern w:val="2"/>
          <w:sz w:val="24"/>
          <w:szCs w:val="22"/>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政府采购电子交易云平台（网址：https://www.zcygov.cn/）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112E7CA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0F49C007">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92" w:name="_Toc12764"/>
      <w:bookmarkStart w:id="293" w:name="_Toc20710"/>
      <w:bookmarkStart w:id="294" w:name="_Toc30827"/>
      <w:bookmarkStart w:id="295" w:name="_Toc17474"/>
      <w:bookmarkStart w:id="296" w:name="_Toc140132783"/>
      <w:bookmarkStart w:id="297" w:name="_Toc163492852"/>
      <w:r>
        <w:rPr>
          <w:rFonts w:hint="eastAsia" w:ascii="宋体" w:hAnsi="宋体" w:eastAsia="宋体" w:cs="宋体"/>
          <w:b/>
          <w:bCs/>
          <w:color w:val="auto"/>
          <w:kern w:val="2"/>
          <w:sz w:val="24"/>
          <w:szCs w:val="28"/>
          <w:highlight w:val="none"/>
          <w:lang w:val="en-US" w:eastAsia="zh-CN" w:bidi="ar-SA"/>
        </w:rPr>
        <w:t>25.开标程序</w:t>
      </w:r>
      <w:bookmarkEnd w:id="292"/>
      <w:bookmarkEnd w:id="293"/>
      <w:bookmarkEnd w:id="294"/>
      <w:bookmarkEnd w:id="295"/>
      <w:bookmarkEnd w:id="296"/>
      <w:bookmarkEnd w:id="297"/>
    </w:p>
    <w:p w14:paraId="1DB1EDF1">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36E779ED">
      <w:pPr>
        <w:keepNext w:val="0"/>
        <w:keepLines w:val="0"/>
        <w:pageBreakBefore w:val="0"/>
        <w:widowControl w:val="0"/>
        <w:kinsoku/>
        <w:overflowPunct/>
        <w:topLinePunct w:val="0"/>
        <w:autoSpaceDE/>
        <w:autoSpaceDN/>
        <w:bidi w:val="0"/>
        <w:adjustRightInd/>
        <w:ind w:firstLine="480" w:firstLineChars="200"/>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452E8B2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487A975C">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E3F0B37">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4ADFAE1B">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p>
    <w:p w14:paraId="3FE1068C">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561AE157">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0DEA3E6D">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298" w:name="_Toc163492853"/>
      <w:bookmarkStart w:id="299" w:name="_Toc140132784"/>
    </w:p>
    <w:p w14:paraId="78B8FFED">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00" w:name="_Toc19420"/>
      <w:bookmarkStart w:id="301" w:name="_Toc20123"/>
      <w:bookmarkStart w:id="302" w:name="_Toc15283"/>
      <w:bookmarkStart w:id="303" w:name="_Toc10387"/>
      <w:r>
        <w:rPr>
          <w:rFonts w:hint="eastAsia" w:ascii="宋体" w:hAnsi="宋体" w:eastAsia="宋体" w:cs="宋体"/>
          <w:b/>
          <w:bCs/>
          <w:color w:val="auto"/>
          <w:kern w:val="2"/>
          <w:sz w:val="24"/>
          <w:szCs w:val="28"/>
          <w:highlight w:val="none"/>
          <w:lang w:val="en-US" w:eastAsia="zh-CN" w:bidi="ar-SA"/>
        </w:rPr>
        <w:t>26.开标疑义及回避情形</w:t>
      </w:r>
      <w:bookmarkEnd w:id="298"/>
      <w:bookmarkEnd w:id="299"/>
      <w:bookmarkEnd w:id="300"/>
      <w:bookmarkEnd w:id="301"/>
      <w:bookmarkEnd w:id="302"/>
      <w:bookmarkEnd w:id="303"/>
    </w:p>
    <w:p w14:paraId="555322B8">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02285A1B">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6510B216">
      <w:pPr>
        <w:pStyle w:val="7"/>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04" w:name="_Toc11421"/>
      <w:bookmarkStart w:id="305" w:name="_Toc155185877"/>
      <w:bookmarkStart w:id="306" w:name="_Toc20084"/>
      <w:bookmarkStart w:id="307" w:name="_Toc140132785"/>
      <w:bookmarkStart w:id="308" w:name="_Toc19512"/>
      <w:bookmarkStart w:id="309" w:name="_Toc163492854"/>
      <w:bookmarkStart w:id="310" w:name="_Toc2893"/>
      <w:r>
        <w:rPr>
          <w:rFonts w:hint="eastAsia" w:ascii="宋体" w:hAnsi="宋体" w:eastAsia="宋体" w:cstheme="minorBidi"/>
          <w:b/>
          <w:bCs/>
          <w:color w:val="auto"/>
          <w:kern w:val="2"/>
          <w:sz w:val="24"/>
          <w:szCs w:val="32"/>
          <w:highlight w:val="none"/>
          <w:lang w:val="en-US" w:eastAsia="zh-CN" w:bidi="ar-SA"/>
        </w:rPr>
        <w:t>（六）资格审查</w:t>
      </w:r>
      <w:bookmarkEnd w:id="304"/>
      <w:bookmarkEnd w:id="305"/>
      <w:bookmarkEnd w:id="306"/>
      <w:bookmarkEnd w:id="307"/>
      <w:bookmarkEnd w:id="308"/>
      <w:bookmarkEnd w:id="309"/>
      <w:bookmarkEnd w:id="310"/>
    </w:p>
    <w:p w14:paraId="4B391E3F">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11" w:name="_Toc13821"/>
      <w:bookmarkStart w:id="312" w:name="_Toc163492855"/>
      <w:bookmarkStart w:id="313" w:name="_Toc1466"/>
      <w:bookmarkStart w:id="314" w:name="_Toc9963"/>
      <w:bookmarkStart w:id="315" w:name="_Toc162"/>
      <w:r>
        <w:rPr>
          <w:rFonts w:hint="eastAsia" w:ascii="宋体" w:hAnsi="宋体" w:eastAsia="宋体" w:cs="宋体"/>
          <w:b/>
          <w:bCs/>
          <w:color w:val="auto"/>
          <w:kern w:val="2"/>
          <w:sz w:val="24"/>
          <w:szCs w:val="28"/>
          <w:highlight w:val="none"/>
          <w:lang w:val="en-US" w:eastAsia="zh-CN" w:bidi="ar-SA"/>
        </w:rPr>
        <w:t>27.资格审查及审查主体</w:t>
      </w:r>
      <w:bookmarkEnd w:id="311"/>
      <w:bookmarkEnd w:id="312"/>
      <w:bookmarkEnd w:id="313"/>
      <w:bookmarkEnd w:id="314"/>
      <w:bookmarkEnd w:id="315"/>
    </w:p>
    <w:p w14:paraId="7EFD1A56">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316"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316"/>
      <w:r>
        <w:rPr>
          <w:rFonts w:hint="eastAsia" w:eastAsia="宋体"/>
          <w:color w:val="auto"/>
          <w:sz w:val="24"/>
          <w:highlight w:val="none"/>
        </w:rPr>
        <w:t>开标结束后，采购人或者采购代理机构应当依法对投标人的资格进行审查。</w:t>
      </w:r>
    </w:p>
    <w:p w14:paraId="1FC984A5">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317"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317"/>
    </w:p>
    <w:p w14:paraId="72937926">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318"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318"/>
    </w:p>
    <w:p w14:paraId="270EF907">
      <w:pPr>
        <w:pStyle w:val="40"/>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82F1BE7">
      <w:pPr>
        <w:pStyle w:val="7"/>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19" w:name="_Toc31247"/>
      <w:bookmarkStart w:id="320" w:name="_Toc155185878"/>
      <w:bookmarkStart w:id="321" w:name="_Toc163492856"/>
      <w:bookmarkStart w:id="322" w:name="_Toc30290"/>
      <w:bookmarkStart w:id="323" w:name="_Toc8249"/>
      <w:bookmarkStart w:id="324" w:name="_Toc14198"/>
      <w:bookmarkStart w:id="325" w:name="_Toc140132789"/>
      <w:r>
        <w:rPr>
          <w:rFonts w:hint="eastAsia" w:ascii="宋体" w:hAnsi="宋体" w:eastAsia="宋体" w:cstheme="minorBidi"/>
          <w:b/>
          <w:bCs/>
          <w:color w:val="auto"/>
          <w:kern w:val="2"/>
          <w:sz w:val="24"/>
          <w:szCs w:val="32"/>
          <w:highlight w:val="none"/>
          <w:lang w:val="en-US" w:eastAsia="zh-CN" w:bidi="ar-SA"/>
        </w:rPr>
        <w:t>（七）评标</w:t>
      </w:r>
      <w:bookmarkEnd w:id="319"/>
      <w:bookmarkEnd w:id="320"/>
      <w:bookmarkEnd w:id="321"/>
      <w:bookmarkEnd w:id="322"/>
      <w:bookmarkEnd w:id="323"/>
      <w:bookmarkEnd w:id="324"/>
      <w:bookmarkEnd w:id="325"/>
    </w:p>
    <w:p w14:paraId="49EB8A95">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26" w:name="_Toc140132790"/>
      <w:bookmarkStart w:id="327" w:name="_Toc20462"/>
      <w:bookmarkStart w:id="328" w:name="_Toc163492857"/>
      <w:bookmarkStart w:id="329" w:name="_Toc32434"/>
      <w:bookmarkStart w:id="330" w:name="_Toc16858"/>
      <w:bookmarkStart w:id="331" w:name="_Toc4659"/>
      <w:r>
        <w:rPr>
          <w:rFonts w:hint="eastAsia" w:ascii="宋体" w:hAnsi="宋体" w:eastAsia="宋体" w:cs="宋体"/>
          <w:b/>
          <w:bCs/>
          <w:color w:val="auto"/>
          <w:kern w:val="2"/>
          <w:sz w:val="24"/>
          <w:szCs w:val="28"/>
          <w:highlight w:val="none"/>
          <w:lang w:val="en-US" w:eastAsia="zh-CN" w:bidi="ar-SA"/>
        </w:rPr>
        <w:t>28.评标委员会</w:t>
      </w:r>
      <w:bookmarkEnd w:id="326"/>
      <w:bookmarkEnd w:id="327"/>
      <w:bookmarkEnd w:id="328"/>
      <w:bookmarkEnd w:id="329"/>
      <w:bookmarkEnd w:id="330"/>
      <w:bookmarkEnd w:id="331"/>
    </w:p>
    <w:p w14:paraId="183B40B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03EF955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33E422B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6BFBDBE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36CCA74E">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494ADF5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02283CA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77ADDD7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3FD950A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00E10658">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2ED7243A">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187C03D">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297E804B">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57684EF3">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4CB504C4">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707023DB">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32" w:name="_Toc163492858"/>
      <w:bookmarkStart w:id="333" w:name="_Toc3667"/>
      <w:bookmarkStart w:id="334" w:name="_Toc15103"/>
      <w:bookmarkStart w:id="335" w:name="_Toc23723"/>
      <w:bookmarkStart w:id="336" w:name="_Toc140132791"/>
      <w:bookmarkStart w:id="337" w:name="_Toc26969"/>
      <w:r>
        <w:rPr>
          <w:rFonts w:hint="eastAsia" w:ascii="宋体" w:hAnsi="宋体" w:eastAsia="宋体" w:cs="宋体"/>
          <w:b/>
          <w:bCs/>
          <w:color w:val="auto"/>
          <w:kern w:val="2"/>
          <w:sz w:val="24"/>
          <w:szCs w:val="28"/>
          <w:highlight w:val="none"/>
          <w:lang w:val="en-US" w:eastAsia="zh-CN" w:bidi="ar-SA"/>
        </w:rPr>
        <w:t>29.评标</w:t>
      </w:r>
      <w:bookmarkEnd w:id="332"/>
      <w:bookmarkEnd w:id="333"/>
      <w:bookmarkEnd w:id="334"/>
      <w:bookmarkEnd w:id="335"/>
      <w:bookmarkEnd w:id="336"/>
      <w:bookmarkEnd w:id="337"/>
    </w:p>
    <w:p w14:paraId="530C233D">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5C172E2B">
      <w:pPr>
        <w:pStyle w:val="40"/>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13F311A4">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13B9BDFB">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31E142E2">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BB8D0EC">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3D5988AA">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2B9BBA2B">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0FD783F8">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27AD30A0">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26AD7C5D">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4D6D5EA9">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7AA73F83">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3EAAC9F5">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082C98EE">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35119496">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712475B7">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1B47B26F">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4FD68A84">
      <w:pPr>
        <w:pStyle w:val="7"/>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38" w:name="_Toc8349"/>
      <w:bookmarkStart w:id="339" w:name="_Toc4255"/>
      <w:bookmarkStart w:id="340" w:name="_Toc155185879"/>
      <w:bookmarkStart w:id="341" w:name="_Toc22170"/>
      <w:bookmarkStart w:id="342" w:name="_Toc163492859"/>
      <w:bookmarkStart w:id="343" w:name="_Toc140132792"/>
      <w:bookmarkStart w:id="344" w:name="_Toc1414"/>
      <w:r>
        <w:rPr>
          <w:rFonts w:hint="eastAsia" w:ascii="宋体" w:hAnsi="宋体" w:eastAsia="宋体" w:cstheme="minorBidi"/>
          <w:b/>
          <w:bCs/>
          <w:color w:val="auto"/>
          <w:kern w:val="2"/>
          <w:sz w:val="24"/>
          <w:szCs w:val="32"/>
          <w:highlight w:val="none"/>
          <w:lang w:val="en-US" w:eastAsia="zh-CN" w:bidi="ar-SA"/>
        </w:rPr>
        <w:t>（八）中标</w:t>
      </w:r>
      <w:bookmarkEnd w:id="338"/>
      <w:bookmarkEnd w:id="339"/>
      <w:bookmarkEnd w:id="340"/>
      <w:bookmarkEnd w:id="341"/>
      <w:bookmarkEnd w:id="342"/>
      <w:bookmarkEnd w:id="343"/>
      <w:bookmarkEnd w:id="344"/>
    </w:p>
    <w:p w14:paraId="760E3088">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45" w:name="_Toc4784"/>
      <w:bookmarkStart w:id="346" w:name="_Toc9777"/>
      <w:bookmarkStart w:id="347" w:name="_Toc26318"/>
      <w:bookmarkStart w:id="348" w:name="_Toc31516"/>
      <w:bookmarkStart w:id="349" w:name="_Toc163492860"/>
      <w:bookmarkStart w:id="350" w:name="_Toc140132793"/>
      <w:r>
        <w:rPr>
          <w:rFonts w:hint="eastAsia" w:ascii="宋体" w:hAnsi="宋体" w:eastAsia="宋体" w:cs="宋体"/>
          <w:b/>
          <w:bCs/>
          <w:color w:val="auto"/>
          <w:kern w:val="2"/>
          <w:sz w:val="24"/>
          <w:szCs w:val="28"/>
          <w:highlight w:val="none"/>
          <w:lang w:val="en-US" w:eastAsia="zh-CN" w:bidi="ar-SA"/>
        </w:rPr>
        <w:t>30.确定中标人</w:t>
      </w:r>
      <w:bookmarkEnd w:id="345"/>
      <w:bookmarkEnd w:id="346"/>
      <w:bookmarkEnd w:id="347"/>
      <w:bookmarkEnd w:id="348"/>
      <w:bookmarkEnd w:id="349"/>
      <w:bookmarkEnd w:id="350"/>
    </w:p>
    <w:p w14:paraId="3E385FFD">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3FE0EB6D">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101009D8">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1586393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6EE61014">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51" w:name="_Toc163492861"/>
      <w:bookmarkStart w:id="352" w:name="_Toc140132794"/>
      <w:bookmarkStart w:id="353" w:name="_Toc24795"/>
      <w:bookmarkStart w:id="354" w:name="_Toc6330"/>
      <w:bookmarkStart w:id="355" w:name="_Toc7431"/>
      <w:bookmarkStart w:id="356" w:name="_Toc19155"/>
      <w:r>
        <w:rPr>
          <w:rFonts w:hint="eastAsia" w:ascii="宋体" w:hAnsi="宋体" w:eastAsia="宋体" w:cs="宋体"/>
          <w:b/>
          <w:bCs/>
          <w:color w:val="auto"/>
          <w:kern w:val="2"/>
          <w:sz w:val="24"/>
          <w:szCs w:val="28"/>
          <w:highlight w:val="none"/>
          <w:lang w:val="en-US" w:eastAsia="zh-CN" w:bidi="ar-SA"/>
        </w:rPr>
        <w:t>31.中标结果公告</w:t>
      </w:r>
      <w:bookmarkEnd w:id="351"/>
      <w:bookmarkEnd w:id="352"/>
      <w:bookmarkEnd w:id="353"/>
      <w:bookmarkEnd w:id="354"/>
      <w:bookmarkEnd w:id="355"/>
      <w:bookmarkEnd w:id="356"/>
    </w:p>
    <w:p w14:paraId="758BE024">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32974CDE">
      <w:pPr>
        <w:pStyle w:val="40"/>
        <w:keepNext w:val="0"/>
        <w:keepLines w:val="0"/>
        <w:pageBreakBefore w:val="0"/>
        <w:widowControl w:val="0"/>
        <w:kinsoku/>
        <w:overflowPunct/>
        <w:topLinePunct w:val="0"/>
        <w:autoSpaceDE/>
        <w:autoSpaceDN/>
        <w:bidi w:val="0"/>
        <w:adjustRightInd/>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08D8A2B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43484C51">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57" w:name="_Toc140132795"/>
      <w:bookmarkStart w:id="358" w:name="_Toc17586"/>
      <w:bookmarkStart w:id="359" w:name="_Toc17569"/>
      <w:bookmarkStart w:id="360" w:name="_Toc7104"/>
      <w:bookmarkStart w:id="361" w:name="_Toc163492862"/>
      <w:bookmarkStart w:id="362" w:name="_Toc2830"/>
      <w:r>
        <w:rPr>
          <w:rFonts w:hint="eastAsia" w:ascii="宋体" w:hAnsi="宋体" w:eastAsia="宋体" w:cs="宋体"/>
          <w:b/>
          <w:bCs/>
          <w:color w:val="auto"/>
          <w:kern w:val="2"/>
          <w:sz w:val="24"/>
          <w:szCs w:val="28"/>
          <w:highlight w:val="none"/>
          <w:lang w:val="en-US" w:eastAsia="zh-CN" w:bidi="ar-SA"/>
        </w:rPr>
        <w:t>32.中标通知</w:t>
      </w:r>
      <w:bookmarkEnd w:id="357"/>
      <w:bookmarkEnd w:id="358"/>
      <w:bookmarkEnd w:id="359"/>
      <w:bookmarkEnd w:id="360"/>
      <w:bookmarkEnd w:id="361"/>
      <w:bookmarkEnd w:id="362"/>
    </w:p>
    <w:p w14:paraId="573DEA43">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55866EAC">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1A394E5F">
      <w:pPr>
        <w:pStyle w:val="7"/>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63" w:name="_Toc4010"/>
      <w:bookmarkStart w:id="364" w:name="_Toc28090"/>
      <w:bookmarkStart w:id="365" w:name="_Toc9494"/>
      <w:bookmarkStart w:id="366" w:name="_Toc163492863"/>
      <w:bookmarkStart w:id="367" w:name="_Toc27448"/>
      <w:r>
        <w:rPr>
          <w:rFonts w:hint="eastAsia" w:ascii="宋体" w:hAnsi="宋体" w:eastAsia="宋体" w:cstheme="minorBidi"/>
          <w:b/>
          <w:bCs/>
          <w:color w:val="auto"/>
          <w:kern w:val="2"/>
          <w:sz w:val="24"/>
          <w:szCs w:val="32"/>
          <w:highlight w:val="none"/>
          <w:lang w:val="en-US" w:eastAsia="zh-CN" w:bidi="ar-SA"/>
        </w:rPr>
        <w:t>（九）签订</w:t>
      </w:r>
      <w:bookmarkStart w:id="368" w:name="_Toc140132796"/>
      <w:bookmarkStart w:id="369" w:name="_Toc155185880"/>
      <w:r>
        <w:rPr>
          <w:rFonts w:hint="eastAsia" w:ascii="宋体" w:hAnsi="宋体" w:eastAsia="宋体" w:cstheme="minorBidi"/>
          <w:b/>
          <w:bCs/>
          <w:color w:val="auto"/>
          <w:kern w:val="2"/>
          <w:sz w:val="24"/>
          <w:szCs w:val="32"/>
          <w:highlight w:val="none"/>
          <w:lang w:val="en-US" w:eastAsia="zh-CN" w:bidi="ar-SA"/>
        </w:rPr>
        <w:t>合同</w:t>
      </w:r>
      <w:bookmarkEnd w:id="363"/>
      <w:bookmarkEnd w:id="364"/>
      <w:bookmarkEnd w:id="365"/>
      <w:bookmarkEnd w:id="366"/>
      <w:bookmarkEnd w:id="367"/>
      <w:bookmarkEnd w:id="368"/>
      <w:bookmarkEnd w:id="369"/>
    </w:p>
    <w:p w14:paraId="2108FC35">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70" w:name="_Toc18377"/>
      <w:bookmarkStart w:id="371" w:name="_Toc163492864"/>
      <w:bookmarkStart w:id="372" w:name="_Toc140132797"/>
      <w:bookmarkStart w:id="373" w:name="_Toc6972"/>
      <w:bookmarkStart w:id="374" w:name="_Toc22178"/>
      <w:bookmarkStart w:id="375" w:name="_Toc18923"/>
      <w:r>
        <w:rPr>
          <w:rFonts w:hint="eastAsia" w:ascii="宋体" w:hAnsi="宋体" w:eastAsia="宋体" w:cs="宋体"/>
          <w:b/>
          <w:bCs/>
          <w:color w:val="auto"/>
          <w:kern w:val="2"/>
          <w:sz w:val="24"/>
          <w:szCs w:val="28"/>
          <w:highlight w:val="none"/>
          <w:lang w:val="en-US" w:eastAsia="zh-CN" w:bidi="ar-SA"/>
        </w:rPr>
        <w:t>33.履约保证金</w:t>
      </w:r>
      <w:bookmarkEnd w:id="370"/>
      <w:bookmarkEnd w:id="371"/>
      <w:bookmarkEnd w:id="372"/>
      <w:bookmarkEnd w:id="373"/>
      <w:bookmarkEnd w:id="374"/>
      <w:bookmarkEnd w:id="375"/>
    </w:p>
    <w:p w14:paraId="002BC294">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7675891F">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2653A48D">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76" w:name="_Toc30681"/>
      <w:bookmarkStart w:id="377" w:name="_Toc140132798"/>
      <w:bookmarkStart w:id="378" w:name="_Toc19464"/>
      <w:bookmarkStart w:id="379" w:name="_Toc163492865"/>
      <w:bookmarkStart w:id="380" w:name="_Toc25821"/>
      <w:bookmarkStart w:id="381" w:name="_Toc2818"/>
      <w:r>
        <w:rPr>
          <w:rFonts w:hint="eastAsia" w:ascii="宋体" w:hAnsi="宋体" w:eastAsia="宋体" w:cs="宋体"/>
          <w:b/>
          <w:bCs/>
          <w:color w:val="auto"/>
          <w:kern w:val="2"/>
          <w:sz w:val="24"/>
          <w:szCs w:val="28"/>
          <w:highlight w:val="none"/>
          <w:lang w:val="en-US" w:eastAsia="zh-CN" w:bidi="ar-SA"/>
        </w:rPr>
        <w:t>34.签订合同</w:t>
      </w:r>
      <w:bookmarkEnd w:id="376"/>
      <w:bookmarkEnd w:id="377"/>
      <w:bookmarkEnd w:id="378"/>
      <w:bookmarkEnd w:id="379"/>
      <w:bookmarkEnd w:id="380"/>
      <w:bookmarkEnd w:id="381"/>
    </w:p>
    <w:p w14:paraId="16963638">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eastAsia="宋体"/>
          <w:color w:val="auto"/>
          <w:sz w:val="24"/>
          <w:highlight w:val="none"/>
          <w:lang w:val="en-US" w:eastAsia="zh-CN"/>
        </w:rPr>
        <w:t>25</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70C2B7E2">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74FBF483">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6F6203EE">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50E61A24">
      <w:pPr>
        <w:pStyle w:val="40"/>
        <w:keepNext w:val="0"/>
        <w:keepLines w:val="0"/>
        <w:pageBreakBefore w:val="0"/>
        <w:widowControl w:val="0"/>
        <w:kinsoku/>
        <w:overflowPunct/>
        <w:topLinePunct w:val="0"/>
        <w:autoSpaceDE/>
        <w:autoSpaceDN/>
        <w:bidi w:val="0"/>
        <w:adjustRightInd/>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166AF81F">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697FAE96">
      <w:pPr>
        <w:pStyle w:val="40"/>
        <w:keepNext w:val="0"/>
        <w:keepLines w:val="0"/>
        <w:pageBreakBefore w:val="0"/>
        <w:widowControl w:val="0"/>
        <w:kinsoku/>
        <w:overflowPunct/>
        <w:topLinePunct w:val="0"/>
        <w:autoSpaceDE/>
        <w:autoSpaceDN/>
        <w:bidi w:val="0"/>
        <w:adjustRightInd/>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66BA29F1">
      <w:pPr>
        <w:pStyle w:val="7"/>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82" w:name="_Toc3470"/>
      <w:bookmarkStart w:id="383" w:name="_Toc16755"/>
      <w:bookmarkStart w:id="384" w:name="_Toc9575"/>
      <w:bookmarkStart w:id="385" w:name="_Toc155185881"/>
      <w:bookmarkStart w:id="386" w:name="_Toc140132799"/>
      <w:bookmarkStart w:id="387" w:name="_Toc163492866"/>
      <w:bookmarkStart w:id="388" w:name="_Toc16618"/>
      <w:r>
        <w:rPr>
          <w:rFonts w:hint="eastAsia" w:ascii="宋体" w:hAnsi="宋体" w:eastAsia="宋体" w:cstheme="minorBidi"/>
          <w:b/>
          <w:bCs/>
          <w:color w:val="auto"/>
          <w:kern w:val="2"/>
          <w:sz w:val="24"/>
          <w:szCs w:val="32"/>
          <w:highlight w:val="none"/>
          <w:lang w:val="en-US" w:eastAsia="zh-CN" w:bidi="ar-SA"/>
        </w:rPr>
        <w:t>（十）质疑和投诉</w:t>
      </w:r>
      <w:bookmarkEnd w:id="382"/>
      <w:bookmarkEnd w:id="383"/>
      <w:bookmarkEnd w:id="384"/>
      <w:bookmarkEnd w:id="385"/>
      <w:bookmarkEnd w:id="386"/>
      <w:bookmarkEnd w:id="387"/>
      <w:bookmarkEnd w:id="388"/>
    </w:p>
    <w:p w14:paraId="1B557066">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89" w:name="_Toc1814"/>
      <w:bookmarkStart w:id="390" w:name="_Toc163492867"/>
      <w:bookmarkStart w:id="391" w:name="_Toc26264"/>
      <w:bookmarkStart w:id="392" w:name="_Toc5638"/>
      <w:bookmarkStart w:id="393" w:name="_Toc140132800"/>
      <w:bookmarkStart w:id="394" w:name="_Toc8211"/>
      <w:r>
        <w:rPr>
          <w:rFonts w:hint="eastAsia" w:ascii="宋体" w:hAnsi="宋体" w:eastAsia="宋体" w:cs="宋体"/>
          <w:b/>
          <w:bCs/>
          <w:color w:val="auto"/>
          <w:kern w:val="2"/>
          <w:sz w:val="24"/>
          <w:szCs w:val="28"/>
          <w:highlight w:val="none"/>
          <w:lang w:val="en-US" w:eastAsia="zh-CN" w:bidi="ar-SA"/>
        </w:rPr>
        <w:t>35.质疑</w:t>
      </w:r>
      <w:bookmarkEnd w:id="389"/>
      <w:bookmarkEnd w:id="390"/>
      <w:bookmarkEnd w:id="391"/>
      <w:bookmarkEnd w:id="392"/>
      <w:bookmarkEnd w:id="393"/>
      <w:bookmarkEnd w:id="394"/>
    </w:p>
    <w:p w14:paraId="22F3A6D8">
      <w:pPr>
        <w:pStyle w:val="40"/>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2F6ECE4C">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7B0F8846">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433F41FF">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73FA96AA">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7DFF07C0">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1CD56BD7">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4BD619A6">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655B1F43">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70065908">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44107B24">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461030AC">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29C2C2C6">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06AD6248">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0BC13763">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95" w:name="_Toc21790"/>
      <w:bookmarkStart w:id="396" w:name="_Toc13773"/>
      <w:bookmarkStart w:id="397" w:name="_Toc140132801"/>
      <w:bookmarkStart w:id="398" w:name="_Toc163492868"/>
      <w:bookmarkStart w:id="399" w:name="_Toc2311"/>
      <w:bookmarkStart w:id="400" w:name="_Toc28277"/>
      <w:r>
        <w:rPr>
          <w:rFonts w:hint="eastAsia" w:ascii="宋体" w:hAnsi="宋体" w:eastAsia="宋体" w:cs="宋体"/>
          <w:b/>
          <w:bCs/>
          <w:color w:val="auto"/>
          <w:kern w:val="2"/>
          <w:sz w:val="24"/>
          <w:szCs w:val="28"/>
          <w:highlight w:val="none"/>
          <w:lang w:val="en-US" w:eastAsia="zh-CN" w:bidi="ar-SA"/>
        </w:rPr>
        <w:t>36.质疑答复</w:t>
      </w:r>
      <w:bookmarkEnd w:id="395"/>
      <w:bookmarkEnd w:id="396"/>
      <w:bookmarkEnd w:id="397"/>
      <w:bookmarkEnd w:id="398"/>
      <w:bookmarkEnd w:id="399"/>
      <w:bookmarkEnd w:id="400"/>
    </w:p>
    <w:p w14:paraId="1D0123E1">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55EB02D8">
      <w:pPr>
        <w:pStyle w:val="40"/>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39882A36">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bookmarkStart w:id="401" w:name="_Toc140132802"/>
      <w:bookmarkStart w:id="402" w:name="_Toc163492869"/>
      <w:r>
        <w:rPr>
          <w:rFonts w:hint="eastAsia" w:eastAsia="宋体"/>
          <w:color w:val="auto"/>
          <w:sz w:val="24"/>
          <w:highlight w:val="none"/>
          <w:lang w:val="zh-CN" w:eastAsia="zh-CN"/>
        </w:rPr>
        <w:t>质疑答复应当包括下列内容：</w:t>
      </w:r>
    </w:p>
    <w:p w14:paraId="7D0C8280">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70F650DB">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76253F14">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E414E2D">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1CC14DA5">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302E5FBB">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23C04CE">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12C653C3">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03" w:name="_Toc13357"/>
      <w:bookmarkStart w:id="404" w:name="_Toc32321"/>
      <w:bookmarkStart w:id="405" w:name="_Toc32007"/>
      <w:bookmarkStart w:id="406" w:name="_Toc11920"/>
      <w:r>
        <w:rPr>
          <w:rFonts w:hint="eastAsia" w:ascii="宋体" w:hAnsi="宋体" w:eastAsia="宋体" w:cs="宋体"/>
          <w:b/>
          <w:bCs/>
          <w:color w:val="auto"/>
          <w:kern w:val="2"/>
          <w:sz w:val="24"/>
          <w:szCs w:val="28"/>
          <w:highlight w:val="none"/>
          <w:lang w:val="en-US" w:eastAsia="zh-CN" w:bidi="ar-SA"/>
        </w:rPr>
        <w:t>37.投诉</w:t>
      </w:r>
      <w:bookmarkEnd w:id="401"/>
      <w:bookmarkEnd w:id="402"/>
      <w:bookmarkEnd w:id="403"/>
      <w:bookmarkEnd w:id="404"/>
      <w:bookmarkEnd w:id="405"/>
      <w:bookmarkEnd w:id="406"/>
    </w:p>
    <w:p w14:paraId="44A06B92">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411EB1F5">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728961BE">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65D0F558">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6583D10C">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5F17631D">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72BC2E8">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3C75AA2C">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41F77D8C">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7F81BA5B">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1F885A59">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486BB152">
      <w:pPr>
        <w:pStyle w:val="7"/>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07" w:name="_Toc155185882"/>
      <w:bookmarkStart w:id="408" w:name="_Toc13943"/>
      <w:bookmarkStart w:id="409" w:name="_Toc30549"/>
      <w:bookmarkStart w:id="410" w:name="_Toc18525"/>
      <w:bookmarkStart w:id="411" w:name="_Toc140132803"/>
      <w:bookmarkStart w:id="412" w:name="_Toc3580"/>
      <w:bookmarkStart w:id="413" w:name="_Toc163492870"/>
      <w:r>
        <w:rPr>
          <w:rFonts w:hint="eastAsia" w:ascii="宋体" w:hAnsi="宋体" w:eastAsia="宋体" w:cstheme="minorBidi"/>
          <w:b/>
          <w:bCs/>
          <w:color w:val="auto"/>
          <w:kern w:val="2"/>
          <w:sz w:val="24"/>
          <w:szCs w:val="32"/>
          <w:highlight w:val="none"/>
          <w:lang w:val="en-US" w:eastAsia="zh-CN" w:bidi="ar-SA"/>
        </w:rPr>
        <w:t>（十一）采购代理服务费</w:t>
      </w:r>
      <w:bookmarkEnd w:id="407"/>
      <w:bookmarkEnd w:id="408"/>
      <w:bookmarkEnd w:id="409"/>
      <w:bookmarkEnd w:id="410"/>
      <w:bookmarkEnd w:id="411"/>
      <w:bookmarkEnd w:id="412"/>
      <w:bookmarkEnd w:id="413"/>
    </w:p>
    <w:p w14:paraId="01E1B479">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14" w:name="_Toc13299"/>
      <w:bookmarkStart w:id="415" w:name="_Toc163492871"/>
      <w:bookmarkStart w:id="416" w:name="_Toc140132804"/>
      <w:bookmarkStart w:id="417" w:name="_Toc17649"/>
      <w:bookmarkStart w:id="418" w:name="_Toc6328"/>
      <w:bookmarkStart w:id="419" w:name="_Toc30395"/>
      <w:r>
        <w:rPr>
          <w:rFonts w:hint="eastAsia" w:ascii="宋体" w:hAnsi="宋体" w:eastAsia="宋体" w:cs="宋体"/>
          <w:b/>
          <w:bCs/>
          <w:color w:val="auto"/>
          <w:kern w:val="2"/>
          <w:sz w:val="24"/>
          <w:szCs w:val="28"/>
          <w:highlight w:val="none"/>
          <w:lang w:val="en-US" w:eastAsia="zh-CN" w:bidi="ar-SA"/>
        </w:rPr>
        <w:t>38.收取方式和标准</w:t>
      </w:r>
      <w:bookmarkEnd w:id="414"/>
      <w:bookmarkEnd w:id="415"/>
      <w:bookmarkEnd w:id="416"/>
      <w:bookmarkEnd w:id="417"/>
      <w:bookmarkEnd w:id="418"/>
      <w:bookmarkEnd w:id="419"/>
    </w:p>
    <w:p w14:paraId="04315AF9">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723A748E">
      <w:pPr>
        <w:pStyle w:val="7"/>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20" w:name="_Toc163492872"/>
      <w:bookmarkStart w:id="421" w:name="_Toc155185883"/>
      <w:bookmarkStart w:id="422" w:name="_Toc21208"/>
      <w:bookmarkStart w:id="423" w:name="_Toc8195"/>
      <w:bookmarkStart w:id="424" w:name="_Toc140132805"/>
      <w:bookmarkStart w:id="425" w:name="_Toc4233"/>
      <w:bookmarkStart w:id="426" w:name="_Toc12331"/>
      <w:r>
        <w:rPr>
          <w:rFonts w:hint="eastAsia" w:ascii="宋体" w:hAnsi="宋体" w:eastAsia="宋体" w:cstheme="minorBidi"/>
          <w:b/>
          <w:bCs/>
          <w:color w:val="auto"/>
          <w:kern w:val="2"/>
          <w:sz w:val="24"/>
          <w:szCs w:val="32"/>
          <w:highlight w:val="none"/>
          <w:lang w:val="en-US" w:eastAsia="zh-CN" w:bidi="ar-SA"/>
        </w:rPr>
        <w:t>（十二）无效投标和废标</w:t>
      </w:r>
      <w:bookmarkEnd w:id="420"/>
      <w:bookmarkEnd w:id="421"/>
      <w:bookmarkEnd w:id="422"/>
      <w:bookmarkEnd w:id="423"/>
      <w:bookmarkEnd w:id="424"/>
      <w:bookmarkEnd w:id="425"/>
      <w:bookmarkEnd w:id="426"/>
    </w:p>
    <w:p w14:paraId="5BAFBB01">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27" w:name="_Toc140132806"/>
      <w:bookmarkStart w:id="428" w:name="_Toc6212"/>
      <w:bookmarkStart w:id="429" w:name="_Toc8456"/>
      <w:bookmarkStart w:id="430" w:name="_Toc163492873"/>
      <w:bookmarkStart w:id="431" w:name="_Toc27690"/>
      <w:bookmarkStart w:id="432" w:name="_Toc4746"/>
      <w:r>
        <w:rPr>
          <w:rFonts w:hint="eastAsia" w:ascii="宋体" w:hAnsi="宋体" w:eastAsia="宋体" w:cs="宋体"/>
          <w:b/>
          <w:bCs/>
          <w:color w:val="auto"/>
          <w:kern w:val="2"/>
          <w:sz w:val="24"/>
          <w:szCs w:val="28"/>
          <w:highlight w:val="none"/>
          <w:lang w:val="en-US" w:eastAsia="zh-CN" w:bidi="ar-SA"/>
        </w:rPr>
        <w:t>39.无效投标</w:t>
      </w:r>
      <w:bookmarkEnd w:id="427"/>
      <w:bookmarkEnd w:id="428"/>
      <w:bookmarkEnd w:id="429"/>
      <w:bookmarkEnd w:id="430"/>
      <w:bookmarkEnd w:id="431"/>
      <w:bookmarkEnd w:id="432"/>
    </w:p>
    <w:p w14:paraId="2B499FE1">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4B69D4FD">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33" w:name="_Toc22537"/>
      <w:bookmarkStart w:id="434" w:name="_Toc140132807"/>
      <w:bookmarkStart w:id="435" w:name="_Toc31376"/>
      <w:bookmarkStart w:id="436" w:name="_Toc163492874"/>
      <w:bookmarkStart w:id="437" w:name="_Toc15530"/>
      <w:bookmarkStart w:id="438" w:name="_Toc31646"/>
      <w:r>
        <w:rPr>
          <w:rFonts w:hint="eastAsia" w:ascii="宋体" w:hAnsi="宋体" w:eastAsia="宋体" w:cs="宋体"/>
          <w:b/>
          <w:bCs/>
          <w:color w:val="auto"/>
          <w:kern w:val="2"/>
          <w:sz w:val="24"/>
          <w:szCs w:val="28"/>
          <w:highlight w:val="none"/>
          <w:lang w:val="en-US" w:eastAsia="zh-CN" w:bidi="ar-SA"/>
        </w:rPr>
        <w:t>40.废标</w:t>
      </w:r>
      <w:bookmarkEnd w:id="433"/>
      <w:bookmarkEnd w:id="434"/>
      <w:bookmarkEnd w:id="435"/>
      <w:bookmarkEnd w:id="436"/>
      <w:bookmarkEnd w:id="437"/>
      <w:bookmarkEnd w:id="438"/>
    </w:p>
    <w:p w14:paraId="7509C6DE">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22D1724F">
      <w:pPr>
        <w:pStyle w:val="7"/>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39" w:name="_Toc140132766"/>
      <w:bookmarkStart w:id="440" w:name="_Toc163492875"/>
      <w:bookmarkStart w:id="441" w:name="_Toc23246"/>
      <w:bookmarkStart w:id="442" w:name="_Toc21776"/>
      <w:bookmarkStart w:id="443" w:name="_Toc7834"/>
      <w:bookmarkStart w:id="444" w:name="_Toc8342"/>
      <w:bookmarkStart w:id="445" w:name="_Toc155185884"/>
      <w:bookmarkStart w:id="446" w:name="_Toc140132808"/>
      <w:r>
        <w:rPr>
          <w:rFonts w:hint="eastAsia" w:ascii="宋体" w:hAnsi="宋体" w:eastAsia="宋体" w:cstheme="minorBidi"/>
          <w:b/>
          <w:bCs/>
          <w:color w:val="auto"/>
          <w:kern w:val="2"/>
          <w:sz w:val="24"/>
          <w:szCs w:val="32"/>
          <w:highlight w:val="none"/>
          <w:lang w:val="en-US" w:eastAsia="zh-CN" w:bidi="ar-SA"/>
        </w:rPr>
        <w:t>（十三）落实政府采购政策</w:t>
      </w:r>
      <w:bookmarkEnd w:id="439"/>
      <w:bookmarkEnd w:id="440"/>
      <w:r>
        <w:rPr>
          <w:rFonts w:hint="eastAsia" w:ascii="宋体" w:hAnsi="宋体" w:eastAsia="宋体" w:cstheme="minorBidi"/>
          <w:b/>
          <w:bCs/>
          <w:color w:val="auto"/>
          <w:kern w:val="2"/>
          <w:sz w:val="24"/>
          <w:szCs w:val="32"/>
          <w:highlight w:val="none"/>
          <w:lang w:val="en-US" w:eastAsia="zh-CN" w:bidi="ar-SA"/>
        </w:rPr>
        <w:t>（包括但不限于下列具体政策要求）</w:t>
      </w:r>
      <w:bookmarkEnd w:id="441"/>
      <w:bookmarkEnd w:id="442"/>
      <w:bookmarkEnd w:id="443"/>
      <w:bookmarkEnd w:id="444"/>
    </w:p>
    <w:p w14:paraId="0ADC27D3">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47" w:name="_Toc20299"/>
      <w:bookmarkStart w:id="448" w:name="_Toc163492876"/>
      <w:bookmarkStart w:id="449" w:name="_Toc3043"/>
      <w:bookmarkStart w:id="450" w:name="_Toc27084"/>
      <w:bookmarkStart w:id="451" w:name="_Toc30437"/>
      <w:r>
        <w:rPr>
          <w:rFonts w:hint="eastAsia" w:ascii="宋体" w:hAnsi="宋体" w:eastAsia="宋体" w:cs="宋体"/>
          <w:b/>
          <w:bCs/>
          <w:color w:val="auto"/>
          <w:kern w:val="2"/>
          <w:sz w:val="24"/>
          <w:szCs w:val="28"/>
          <w:highlight w:val="none"/>
          <w:lang w:val="en-US" w:eastAsia="zh-CN" w:bidi="ar-SA"/>
        </w:rPr>
        <w:t>41.支持国产和进口产品审批</w:t>
      </w:r>
      <w:bookmarkEnd w:id="447"/>
      <w:bookmarkEnd w:id="448"/>
      <w:bookmarkEnd w:id="449"/>
      <w:bookmarkEnd w:id="450"/>
      <w:bookmarkEnd w:id="451"/>
    </w:p>
    <w:p w14:paraId="5139343A">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eastAsia="宋体"/>
          <w:snapToGrid w:val="0"/>
          <w:color w:val="auto"/>
          <w:sz w:val="24"/>
          <w:highlight w:val="none"/>
        </w:rPr>
        <w:t>4</w:t>
      </w:r>
      <w:r>
        <w:rPr>
          <w:rFonts w:hint="eastAsia" w:eastAsia="宋体"/>
          <w:snapToGrid w:val="0"/>
          <w:color w:val="auto"/>
          <w:sz w:val="24"/>
          <w:highlight w:val="none"/>
          <w:lang w:val="en-US" w:eastAsia="zh-CN"/>
        </w:rPr>
        <w:t>1</w:t>
      </w:r>
      <w:r>
        <w:rPr>
          <w:rFonts w:hint="eastAsia" w:eastAsia="宋体"/>
          <w:snapToGrid w:val="0"/>
          <w:color w:val="auto"/>
          <w:sz w:val="24"/>
          <w:highlight w:val="none"/>
        </w:rPr>
        <w:t>.1除“投标人须知前附表”另有规定外，政府采购应当采购本国</w:t>
      </w:r>
      <w:r>
        <w:rPr>
          <w:rFonts w:hint="eastAsia" w:eastAsia="宋体"/>
          <w:snapToGrid w:val="0"/>
          <w:color w:val="auto"/>
          <w:sz w:val="24"/>
          <w:highlight w:val="none"/>
          <w:lang w:val="en-US" w:eastAsia="zh-CN"/>
        </w:rPr>
        <w:t>货物、工程和服务</w:t>
      </w:r>
      <w:r>
        <w:rPr>
          <w:rFonts w:hint="eastAsia" w:eastAsia="宋体"/>
          <w:snapToGrid w:val="0"/>
          <w:color w:val="auto"/>
          <w:sz w:val="24"/>
          <w:highlight w:val="none"/>
        </w:rPr>
        <w:t>，确需采购进口产品的，采购人应当按照</w:t>
      </w:r>
      <w:r>
        <w:rPr>
          <w:rFonts w:hint="eastAsia" w:eastAsia="宋体"/>
          <w:snapToGrid w:val="0"/>
          <w:color w:val="auto"/>
          <w:sz w:val="24"/>
          <w:highlight w:val="none"/>
          <w:lang w:val="en-US" w:eastAsia="zh-CN"/>
        </w:rPr>
        <w:t>《政府采购进口产品管理办法》（财库〔2007〕119 号文）、</w:t>
      </w:r>
      <w:r>
        <w:rPr>
          <w:rFonts w:hint="eastAsia" w:eastAsia="宋体"/>
          <w:snapToGrid w:val="0"/>
          <w:color w:val="auto"/>
          <w:sz w:val="24"/>
          <w:highlight w:val="none"/>
        </w:rPr>
        <w:t>《关于政府采购进口产品管理有关问题的通知》（财办库〔</w:t>
      </w:r>
      <w:r>
        <w:rPr>
          <w:rFonts w:eastAsia="宋体"/>
          <w:snapToGrid w:val="0"/>
          <w:color w:val="auto"/>
          <w:sz w:val="24"/>
          <w:highlight w:val="none"/>
        </w:rPr>
        <w:t>2008〕248号）规定执行（进口产品审批制，科研院所监管部门另有规定的从其规定）。</w:t>
      </w:r>
      <w:r>
        <w:rPr>
          <w:rFonts w:hint="eastAsia" w:eastAsia="宋体"/>
          <w:snapToGrid w:val="0"/>
          <w:color w:val="auto"/>
          <w:sz w:val="24"/>
          <w:highlight w:val="none"/>
        </w:rPr>
        <w:t>项目若涉及采购进口产品的，具体要求详见“第三章</w:t>
      </w:r>
      <w:r>
        <w:rPr>
          <w:rFonts w:eastAsia="宋体"/>
          <w:snapToGrid w:val="0"/>
          <w:color w:val="auto"/>
          <w:sz w:val="24"/>
          <w:highlight w:val="none"/>
        </w:rPr>
        <w:t xml:space="preserve"> 采购需求”</w:t>
      </w:r>
      <w:r>
        <w:rPr>
          <w:rFonts w:hint="eastAsia" w:eastAsia="宋体"/>
          <w:snapToGrid w:val="0"/>
          <w:color w:val="auto"/>
          <w:sz w:val="24"/>
          <w:highlight w:val="none"/>
        </w:rPr>
        <w:t>。</w:t>
      </w:r>
    </w:p>
    <w:p w14:paraId="02EE4C86">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41.2进口产品指通过中国海关报关验放进入中国境内且产自关境外的产品，包括已经进入中国境内的进口产品。 </w:t>
      </w:r>
    </w:p>
    <w:p w14:paraId="7FB60E23">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41.3若采购需求中写明允许采购进口产品，投标人应保证所投产品可履行合法报通关手续进入中国关境内。</w:t>
      </w:r>
    </w:p>
    <w:p w14:paraId="61479780">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41.4若采购需求中未写明允许采购进口产品，如投标人所投产品为进口产品，其投标将被认定为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17DD51C1">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52" w:name="_Toc18106"/>
      <w:bookmarkStart w:id="453" w:name="_Toc9595"/>
      <w:bookmarkStart w:id="454" w:name="_Toc6934"/>
      <w:bookmarkStart w:id="455" w:name="_Toc6874"/>
      <w:bookmarkStart w:id="456" w:name="_Toc163492877"/>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452"/>
      <w:bookmarkEnd w:id="453"/>
      <w:bookmarkEnd w:id="454"/>
      <w:bookmarkEnd w:id="455"/>
      <w:bookmarkEnd w:id="456"/>
      <w:r>
        <w:rPr>
          <w:rFonts w:hint="eastAsia" w:ascii="宋体" w:hAnsi="宋体" w:cs="宋体"/>
          <w:b/>
          <w:bCs/>
          <w:color w:val="auto"/>
          <w:kern w:val="2"/>
          <w:sz w:val="24"/>
          <w:szCs w:val="28"/>
          <w:highlight w:val="none"/>
          <w:shd w:val="clear" w:color="auto" w:fill="auto"/>
          <w:lang w:val="en-US" w:eastAsia="zh-CN" w:bidi="ar-SA"/>
        </w:rPr>
        <w:t>、本国产品标准及相关政策</w:t>
      </w:r>
    </w:p>
    <w:p w14:paraId="2A185B83">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375BAEF6">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1F741E69">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5517D469">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0917B14C">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6CF2AA0C">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406AF3EA">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0A5CCD71">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以联合体形式参加政府采购活动，联合体各方均为中小企业的，联合体视同中小企业。其中，联合体各方均为小微企业的，联合体视同小微企业。  </w:t>
      </w:r>
    </w:p>
    <w:p w14:paraId="2A9EAED5">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352FB7E2">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858928">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7E64C5D7">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5E92F889">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1CC95175">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6BF39BCA">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6E8B5D5A">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235861FB">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本项目是否专门面向中小企业预留采购份额见“第一章 招标公告”。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采购标的对应的中小企业划分标准所属行业见“投标人须知前附表”。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1E0A8214">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snapToGrid w:val="0"/>
          <w:color w:val="auto"/>
          <w:sz w:val="24"/>
          <w:highlight w:val="none"/>
          <w:shd w:val="clear" w:color="auto" w:fill="auto"/>
          <w:lang w:val="en-US" w:eastAsia="zh-CN"/>
        </w:rPr>
        <w:t>42.11 需要落实政府采购政策：《国务院办公厅关于在政府采购中实施本国产品标准及相关政策的通知》（国办发〔2025〕34号）及相关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符合《国务院办公厅关于在政府采购中实施本国产品标准及相关政策的通知》（国办发〔2025〕34号）规定的本国产品情形的，可享受的本国产品的支持政策，用扣除后的价格参加评审。具体详见须知前附表。</w:t>
      </w:r>
    </w:p>
    <w:p w14:paraId="40DE56E2">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57" w:name="_Toc5822"/>
      <w:bookmarkStart w:id="458" w:name="_Toc9255"/>
      <w:bookmarkStart w:id="459" w:name="_Toc7407"/>
      <w:bookmarkStart w:id="460" w:name="_Toc1808"/>
      <w:bookmarkStart w:id="461" w:name="_Toc163492878"/>
      <w:r>
        <w:rPr>
          <w:rFonts w:hint="eastAsia" w:ascii="宋体" w:hAnsi="宋体" w:eastAsia="宋体" w:cs="宋体"/>
          <w:b/>
          <w:bCs/>
          <w:color w:val="auto"/>
          <w:kern w:val="2"/>
          <w:sz w:val="24"/>
          <w:szCs w:val="28"/>
          <w:highlight w:val="none"/>
          <w:lang w:val="en-US" w:eastAsia="zh-CN" w:bidi="ar-SA"/>
        </w:rPr>
        <w:t>43.政府采购节能产品、环境标志产品</w:t>
      </w:r>
      <w:bookmarkEnd w:id="457"/>
      <w:bookmarkEnd w:id="458"/>
      <w:bookmarkEnd w:id="459"/>
      <w:bookmarkEnd w:id="460"/>
      <w:bookmarkEnd w:id="461"/>
    </w:p>
    <w:p w14:paraId="5BB0BF54">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4F1EA11F">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3AE69EC6">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0733E48C">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5F978FA6">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 xml:space="preserve">43.5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已作为投标时强制性要求不再给予</w:t>
      </w:r>
      <w:r>
        <w:rPr>
          <w:rFonts w:hint="eastAsia" w:eastAsia="宋体"/>
          <w:snapToGrid w:val="0"/>
          <w:color w:val="auto"/>
          <w:sz w:val="24"/>
          <w:highlight w:val="none"/>
          <w:lang w:val="en-US" w:eastAsia="zh-CN"/>
        </w:rPr>
        <w:t>价格评审优惠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在评审时给予价格评审优惠，具体详见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0D2F9F9E">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462" w:name="_Toc27639"/>
      <w:bookmarkStart w:id="463" w:name="_Toc27051"/>
      <w:bookmarkStart w:id="464" w:name="_Toc18587"/>
      <w:bookmarkStart w:id="465" w:name="_Toc14967"/>
      <w:bookmarkStart w:id="466" w:name="_Toc163492879"/>
      <w:r>
        <w:rPr>
          <w:rFonts w:hint="eastAsia" w:ascii="宋体" w:hAnsi="宋体" w:eastAsia="宋体" w:cs="宋体"/>
          <w:b/>
          <w:bCs/>
          <w:color w:val="auto"/>
          <w:kern w:val="2"/>
          <w:sz w:val="24"/>
          <w:szCs w:val="28"/>
          <w:highlight w:val="none"/>
          <w:lang w:val="en-US" w:eastAsia="zh-CN" w:bidi="ar-SA"/>
        </w:rPr>
        <w:t>44.正版软件</w:t>
      </w:r>
      <w:bookmarkEnd w:id="462"/>
      <w:bookmarkEnd w:id="463"/>
      <w:bookmarkEnd w:id="464"/>
      <w:bookmarkEnd w:id="465"/>
      <w:r>
        <w:rPr>
          <w:rFonts w:hint="eastAsia" w:ascii="宋体" w:hAnsi="宋体" w:eastAsia="宋体" w:cs="宋体"/>
          <w:b/>
          <w:bCs/>
          <w:color w:val="auto"/>
          <w:kern w:val="2"/>
          <w:sz w:val="24"/>
          <w:szCs w:val="28"/>
          <w:highlight w:val="none"/>
          <w:lang w:val="en-US" w:eastAsia="zh-CN" w:bidi="ar-SA"/>
        </w:rPr>
        <w:t xml:space="preserve">  </w:t>
      </w:r>
    </w:p>
    <w:p w14:paraId="126BAB55">
      <w:pPr>
        <w:pStyle w:val="40"/>
        <w:keepNext w:val="0"/>
        <w:keepLines w:val="0"/>
        <w:pageBreakBefore w:val="0"/>
        <w:widowControl w:val="0"/>
        <w:kinsoku/>
        <w:overflowPunct/>
        <w:topLinePunct w:val="0"/>
        <w:autoSpaceDE/>
        <w:autoSpaceDN/>
        <w:bidi w:val="0"/>
        <w:adjustRightInd/>
        <w:snapToGri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44.1 依据《财政部 国家发展改革委 信息产业部关于印发无线局域网产品政府采购实施意见的通知》（财库〔</w:t>
      </w:r>
      <w:r>
        <w:rPr>
          <w:rFonts w:hint="default" w:eastAsia="宋体"/>
          <w:snapToGrid w:val="0"/>
          <w:color w:val="auto"/>
          <w:sz w:val="24"/>
          <w:highlight w:val="none"/>
          <w:lang w:val="en-US" w:eastAsia="zh-CN"/>
        </w:rPr>
        <w:t>2005</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366 </w:t>
      </w:r>
      <w:r>
        <w:rPr>
          <w:rFonts w:hint="eastAsia" w:eastAsia="宋体"/>
          <w:snapToGrid w:val="0"/>
          <w:color w:val="auto"/>
          <w:sz w:val="24"/>
          <w:highlight w:val="none"/>
          <w:lang w:val="en-US" w:eastAsia="zh-CN"/>
        </w:rPr>
        <w:t>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091544B5">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6CFC7AFD">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467" w:name="_Toc23823"/>
      <w:bookmarkStart w:id="468" w:name="_Toc9349"/>
      <w:bookmarkStart w:id="469" w:name="_Toc18124"/>
      <w:bookmarkStart w:id="470" w:name="_Toc5754"/>
      <w:r>
        <w:rPr>
          <w:rFonts w:hint="eastAsia" w:ascii="宋体" w:hAnsi="宋体" w:eastAsia="宋体" w:cs="宋体"/>
          <w:b/>
          <w:bCs/>
          <w:color w:val="auto"/>
          <w:kern w:val="2"/>
          <w:sz w:val="24"/>
          <w:szCs w:val="28"/>
          <w:highlight w:val="none"/>
          <w:lang w:val="en-US" w:eastAsia="zh-CN" w:bidi="ar-SA"/>
        </w:rPr>
        <w:t>45.网络安全专用产品</w:t>
      </w:r>
      <w:bookmarkEnd w:id="467"/>
      <w:bookmarkEnd w:id="468"/>
      <w:bookmarkEnd w:id="469"/>
      <w:bookmarkEnd w:id="470"/>
      <w:r>
        <w:rPr>
          <w:rFonts w:hint="eastAsia" w:ascii="宋体" w:hAnsi="宋体" w:eastAsia="宋体" w:cs="宋体"/>
          <w:b/>
          <w:bCs/>
          <w:color w:val="auto"/>
          <w:kern w:val="2"/>
          <w:sz w:val="24"/>
          <w:szCs w:val="28"/>
          <w:highlight w:val="none"/>
          <w:lang w:val="en-US" w:eastAsia="zh-CN" w:bidi="ar-SA"/>
        </w:rPr>
        <w:t xml:space="preserve">   </w:t>
      </w:r>
    </w:p>
    <w:p w14:paraId="2FB1518E">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EB77AED">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60D1978D">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471" w:name="_Toc30425"/>
      <w:bookmarkStart w:id="472" w:name="_Toc26826"/>
      <w:bookmarkStart w:id="473" w:name="_Toc4141"/>
      <w:bookmarkStart w:id="474" w:name="_Toc30358"/>
      <w:r>
        <w:rPr>
          <w:rFonts w:hint="eastAsia" w:ascii="宋体" w:hAnsi="宋体" w:eastAsia="宋体" w:cs="宋体"/>
          <w:b/>
          <w:bCs/>
          <w:color w:val="auto"/>
          <w:kern w:val="2"/>
          <w:sz w:val="24"/>
          <w:szCs w:val="28"/>
          <w:highlight w:val="none"/>
          <w:lang w:val="en-US" w:eastAsia="zh-CN" w:bidi="ar-SA"/>
        </w:rPr>
        <w:t>46.采购需求标准</w:t>
      </w:r>
      <w:bookmarkEnd w:id="471"/>
      <w:bookmarkEnd w:id="472"/>
      <w:bookmarkEnd w:id="473"/>
      <w:bookmarkEnd w:id="474"/>
      <w:r>
        <w:rPr>
          <w:rFonts w:hint="eastAsia" w:ascii="宋体" w:hAnsi="宋体" w:eastAsia="宋体" w:cs="宋体"/>
          <w:b/>
          <w:bCs/>
          <w:color w:val="auto"/>
          <w:kern w:val="2"/>
          <w:sz w:val="24"/>
          <w:szCs w:val="28"/>
          <w:highlight w:val="none"/>
          <w:lang w:val="en-US" w:eastAsia="zh-CN" w:bidi="ar-SA"/>
        </w:rPr>
        <w:t xml:space="preserve">   </w:t>
      </w:r>
    </w:p>
    <w:p w14:paraId="09A1A497">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727789DD">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00259B87">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69DD2CB4">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0EF0A671">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6D23A3A5">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22C057D6">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3575E3DA">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6862B8DF">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5019CAB7">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38D48DC9">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66B73CD4">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5DC57350">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46124F54">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B8DC8C1">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41510188">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74BBD8D1">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1A7E1605">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0C52A0DF">
      <w:pPr>
        <w:pStyle w:val="40"/>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5E1BCFAA">
      <w:pPr>
        <w:pStyle w:val="40"/>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6338A609">
      <w:pPr>
        <w:pStyle w:val="7"/>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75" w:name="_Toc7189"/>
      <w:bookmarkStart w:id="476" w:name="_Toc14503"/>
      <w:bookmarkStart w:id="477" w:name="_Toc6544"/>
      <w:bookmarkStart w:id="478" w:name="_Toc13631"/>
      <w:r>
        <w:rPr>
          <w:rFonts w:hint="eastAsia" w:ascii="宋体" w:hAnsi="宋体" w:eastAsia="宋体" w:cstheme="minorBidi"/>
          <w:b/>
          <w:bCs/>
          <w:color w:val="auto"/>
          <w:kern w:val="2"/>
          <w:sz w:val="24"/>
          <w:szCs w:val="32"/>
          <w:highlight w:val="none"/>
          <w:lang w:val="en-US" w:eastAsia="zh-CN" w:bidi="ar-SA"/>
        </w:rPr>
        <w:t>（十四）政府采购合同融资政策</w:t>
      </w:r>
      <w:bookmarkEnd w:id="445"/>
      <w:bookmarkEnd w:id="446"/>
      <w:bookmarkEnd w:id="466"/>
      <w:bookmarkEnd w:id="475"/>
      <w:bookmarkEnd w:id="476"/>
      <w:bookmarkEnd w:id="477"/>
      <w:bookmarkEnd w:id="478"/>
    </w:p>
    <w:p w14:paraId="06B7292E">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79" w:name="_Toc163492880"/>
      <w:bookmarkStart w:id="480" w:name="_Toc19607"/>
      <w:bookmarkStart w:id="481" w:name="_Toc31455"/>
      <w:bookmarkStart w:id="482" w:name="_Toc6885"/>
      <w:bookmarkStart w:id="483" w:name="_Toc10536"/>
      <w:r>
        <w:rPr>
          <w:rFonts w:hint="eastAsia" w:ascii="宋体" w:hAnsi="宋体" w:eastAsia="宋体" w:cs="宋体"/>
          <w:b/>
          <w:bCs/>
          <w:color w:val="auto"/>
          <w:kern w:val="2"/>
          <w:sz w:val="24"/>
          <w:szCs w:val="28"/>
          <w:highlight w:val="none"/>
          <w:lang w:val="en-US" w:eastAsia="zh-CN" w:bidi="ar-SA"/>
        </w:rPr>
        <w:t>47.政府采购合同融资政策</w:t>
      </w:r>
      <w:bookmarkEnd w:id="479"/>
      <w:bookmarkEnd w:id="480"/>
      <w:bookmarkEnd w:id="481"/>
      <w:bookmarkEnd w:id="482"/>
      <w:bookmarkEnd w:id="483"/>
    </w:p>
    <w:p w14:paraId="5CC71FA4">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7A056F3A">
      <w:pPr>
        <w:pStyle w:val="7"/>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84" w:name="_Toc28029"/>
      <w:bookmarkStart w:id="485" w:name="_Toc2385"/>
      <w:bookmarkStart w:id="486" w:name="_Toc14730"/>
      <w:bookmarkStart w:id="487" w:name="_Toc29894"/>
      <w:bookmarkStart w:id="488" w:name="_Toc163492881"/>
      <w:r>
        <w:rPr>
          <w:rFonts w:hint="eastAsia" w:ascii="宋体" w:hAnsi="宋体" w:eastAsia="宋体" w:cstheme="minorBidi"/>
          <w:b/>
          <w:bCs/>
          <w:color w:val="auto"/>
          <w:kern w:val="2"/>
          <w:sz w:val="24"/>
          <w:szCs w:val="32"/>
          <w:highlight w:val="none"/>
          <w:lang w:val="en-US" w:eastAsia="zh-CN" w:bidi="ar-SA"/>
        </w:rPr>
        <w:t>（十五）其他</w:t>
      </w:r>
      <w:bookmarkEnd w:id="484"/>
      <w:bookmarkEnd w:id="485"/>
      <w:bookmarkEnd w:id="486"/>
      <w:bookmarkEnd w:id="487"/>
      <w:bookmarkEnd w:id="488"/>
    </w:p>
    <w:p w14:paraId="0B78002E">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89" w:name="_Toc4822"/>
      <w:bookmarkStart w:id="490" w:name="_Toc15832"/>
      <w:bookmarkStart w:id="491" w:name="_Toc163492882"/>
      <w:bookmarkStart w:id="492" w:name="_Toc7838"/>
      <w:bookmarkStart w:id="493" w:name="_Toc25907"/>
      <w:r>
        <w:rPr>
          <w:rFonts w:hint="eastAsia" w:ascii="宋体" w:hAnsi="宋体" w:eastAsia="宋体" w:cs="宋体"/>
          <w:b/>
          <w:bCs/>
          <w:color w:val="auto"/>
          <w:kern w:val="2"/>
          <w:sz w:val="24"/>
          <w:szCs w:val="28"/>
          <w:highlight w:val="none"/>
          <w:lang w:val="en-US" w:eastAsia="zh-CN" w:bidi="ar-SA"/>
        </w:rPr>
        <w:t>48.需要补充的其他内容</w:t>
      </w:r>
      <w:bookmarkEnd w:id="489"/>
      <w:bookmarkEnd w:id="490"/>
      <w:bookmarkEnd w:id="491"/>
      <w:bookmarkEnd w:id="492"/>
      <w:bookmarkEnd w:id="493"/>
    </w:p>
    <w:p w14:paraId="63B0AC4F">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8</w:t>
      </w:r>
      <w:r>
        <w:rPr>
          <w:rFonts w:eastAsia="宋体"/>
          <w:color w:val="auto"/>
          <w:sz w:val="24"/>
          <w:highlight w:val="none"/>
        </w:rPr>
        <w:t>.1</w:t>
      </w:r>
      <w:r>
        <w:rPr>
          <w:rFonts w:hint="eastAsia" w:eastAsia="宋体"/>
          <w:color w:val="auto"/>
          <w:sz w:val="24"/>
          <w:highlight w:val="none"/>
        </w:rPr>
        <w:t>需要补充的其他内容：见投标人须知前附表。</w:t>
      </w:r>
    </w:p>
    <w:p w14:paraId="7F56EE9F">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94" w:name="_Toc155185886"/>
      <w:bookmarkStart w:id="495" w:name="_Toc140132810"/>
      <w:bookmarkStart w:id="496" w:name="_Toc16633"/>
      <w:bookmarkStart w:id="497" w:name="_Toc5942"/>
      <w:bookmarkStart w:id="498" w:name="_Toc163492883"/>
      <w:bookmarkStart w:id="499" w:name="_Toc5587"/>
      <w:bookmarkStart w:id="500" w:name="_Toc4492"/>
      <w:r>
        <w:rPr>
          <w:rFonts w:hint="eastAsia" w:ascii="宋体" w:hAnsi="宋体" w:eastAsia="宋体" w:cs="宋体"/>
          <w:b/>
          <w:bCs/>
          <w:color w:val="auto"/>
          <w:kern w:val="2"/>
          <w:sz w:val="24"/>
          <w:szCs w:val="28"/>
          <w:highlight w:val="none"/>
          <w:lang w:val="en-US" w:eastAsia="zh-CN" w:bidi="ar-SA"/>
        </w:rPr>
        <w:t>49.适用法律</w:t>
      </w:r>
      <w:bookmarkEnd w:id="494"/>
      <w:bookmarkEnd w:id="495"/>
      <w:bookmarkEnd w:id="496"/>
      <w:bookmarkEnd w:id="497"/>
      <w:bookmarkEnd w:id="498"/>
      <w:bookmarkEnd w:id="499"/>
      <w:bookmarkEnd w:id="500"/>
    </w:p>
    <w:p w14:paraId="4EC0353C">
      <w:pPr>
        <w:pStyle w:val="40"/>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6E15B83E">
      <w:pPr>
        <w:pStyle w:val="4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73002DE6">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01" w:name="_Toc155185887"/>
      <w:bookmarkStart w:id="502" w:name="_Toc12709"/>
      <w:bookmarkStart w:id="503" w:name="_Toc18236"/>
      <w:bookmarkStart w:id="504" w:name="_Toc26968"/>
      <w:bookmarkStart w:id="505" w:name="_Toc163492884"/>
      <w:bookmarkStart w:id="506" w:name="_Toc26457"/>
      <w:r>
        <w:rPr>
          <w:rFonts w:hint="eastAsia" w:ascii="宋体" w:hAnsi="宋体" w:eastAsia="宋体" w:cs="宋体"/>
          <w:b/>
          <w:bCs/>
          <w:color w:val="auto"/>
          <w:kern w:val="2"/>
          <w:sz w:val="24"/>
          <w:szCs w:val="28"/>
          <w:highlight w:val="none"/>
          <w:lang w:val="en-US" w:eastAsia="zh-CN" w:bidi="ar-SA"/>
        </w:rPr>
        <w:t>50.解释权</w:t>
      </w:r>
      <w:bookmarkEnd w:id="501"/>
      <w:bookmarkEnd w:id="502"/>
      <w:bookmarkEnd w:id="503"/>
      <w:bookmarkEnd w:id="504"/>
      <w:bookmarkEnd w:id="505"/>
      <w:bookmarkEnd w:id="506"/>
    </w:p>
    <w:p w14:paraId="78E73FA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bCs/>
          <w:color w:val="auto"/>
          <w:kern w:val="44"/>
          <w:sz w:val="36"/>
          <w:szCs w:val="36"/>
          <w:highlight w:val="none"/>
          <w:lang w:val="en-US" w:eastAsia="zh-CN" w:bidi="ar-SA"/>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bookmarkStart w:id="507" w:name="_Toc18413"/>
      <w:bookmarkStart w:id="508" w:name="_Toc155185888"/>
      <w:r>
        <w:rPr>
          <w:rFonts w:hint="eastAsia" w:ascii="宋体" w:hAnsi="宋体" w:eastAsia="宋体" w:cs="宋体"/>
          <w:b/>
          <w:bCs/>
          <w:color w:val="auto"/>
          <w:kern w:val="44"/>
          <w:sz w:val="36"/>
          <w:szCs w:val="36"/>
          <w:highlight w:val="none"/>
          <w:lang w:val="en-US" w:eastAsia="zh-CN" w:bidi="ar-SA"/>
        </w:rPr>
        <w:br w:type="page"/>
      </w:r>
      <w:r>
        <w:rPr>
          <w:rFonts w:hint="eastAsia" w:cs="宋体"/>
          <w:b/>
          <w:bCs/>
          <w:color w:val="auto"/>
          <w:kern w:val="44"/>
          <w:sz w:val="36"/>
          <w:szCs w:val="36"/>
          <w:highlight w:val="none"/>
          <w:lang w:val="en-US" w:eastAsia="zh-CN" w:bidi="ar-SA"/>
        </w:rPr>
        <w:t xml:space="preserve">                </w:t>
      </w:r>
      <w:r>
        <w:rPr>
          <w:rFonts w:hint="eastAsia" w:ascii="宋体" w:hAnsi="宋体" w:eastAsia="宋体" w:cs="宋体"/>
          <w:b/>
          <w:bCs/>
          <w:color w:val="auto"/>
          <w:kern w:val="44"/>
          <w:sz w:val="36"/>
          <w:szCs w:val="36"/>
          <w:highlight w:val="none"/>
          <w:lang w:val="en-US" w:eastAsia="zh-CN" w:bidi="ar-SA"/>
        </w:rPr>
        <w:t>第三章</w:t>
      </w:r>
      <w:r>
        <w:rPr>
          <w:rFonts w:hint="eastAsia" w:cs="宋体"/>
          <w:b/>
          <w:bCs/>
          <w:color w:val="auto"/>
          <w:kern w:val="44"/>
          <w:sz w:val="36"/>
          <w:szCs w:val="36"/>
          <w:highlight w:val="none"/>
          <w:lang w:val="en-US" w:eastAsia="zh-CN" w:bidi="ar-SA"/>
        </w:rPr>
        <w:t xml:space="preserve"> </w:t>
      </w:r>
      <w:r>
        <w:rPr>
          <w:rFonts w:hint="eastAsia" w:ascii="宋体" w:hAnsi="宋体" w:eastAsia="宋体" w:cs="宋体"/>
          <w:b/>
          <w:bCs/>
          <w:color w:val="auto"/>
          <w:kern w:val="44"/>
          <w:sz w:val="36"/>
          <w:szCs w:val="36"/>
          <w:highlight w:val="none"/>
          <w:lang w:val="en-US" w:eastAsia="zh-CN" w:bidi="ar-SA"/>
        </w:rPr>
        <w:t>采购需求</w:t>
      </w:r>
      <w:bookmarkEnd w:id="507"/>
      <w:bookmarkEnd w:id="508"/>
    </w:p>
    <w:p w14:paraId="4027DE5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bCs/>
          <w:kern w:val="44"/>
          <w:sz w:val="36"/>
          <w:szCs w:val="36"/>
          <w:highlight w:val="none"/>
        </w:rPr>
      </w:pPr>
      <w:bookmarkStart w:id="509" w:name="_Toc16160"/>
      <w:bookmarkStart w:id="510" w:name="_Toc155185895"/>
      <w:r>
        <w:rPr>
          <w:rFonts w:hint="eastAsia" w:cs="宋体"/>
          <w:b/>
          <w:bCs/>
          <w:kern w:val="44"/>
          <w:sz w:val="28"/>
          <w:szCs w:val="28"/>
          <w:highlight w:val="none"/>
          <w:lang w:val="en-US" w:eastAsia="zh-CN" w:bidi="ar"/>
        </w:rPr>
        <w:t>一</w:t>
      </w:r>
      <w:r>
        <w:rPr>
          <w:rFonts w:hint="eastAsia" w:ascii="宋体" w:hAnsi="宋体" w:eastAsia="宋体" w:cs="宋体"/>
          <w:b/>
          <w:bCs/>
          <w:kern w:val="44"/>
          <w:sz w:val="28"/>
          <w:szCs w:val="28"/>
          <w:highlight w:val="none"/>
          <w:lang w:val="en-US" w:eastAsia="zh-CN" w:bidi="ar"/>
        </w:rPr>
        <w:t>、商务条款</w:t>
      </w:r>
    </w:p>
    <w:p w14:paraId="1912417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lang w:val="en-US" w:eastAsia="zh-CN"/>
        </w:rPr>
        <w:t>1.</w:t>
      </w:r>
      <w:r>
        <w:rPr>
          <w:rFonts w:hint="eastAsia" w:ascii="宋体" w:hAnsi="宋体" w:eastAsia="宋体" w:cs="宋体"/>
          <w:b w:val="0"/>
          <w:bCs w:val="0"/>
          <w:kern w:val="44"/>
          <w:sz w:val="24"/>
          <w:szCs w:val="24"/>
          <w:highlight w:val="none"/>
        </w:rPr>
        <w:t>交货时间：国产设备签订合同后30天内完成货物的交付、安装、培训等工作。</w:t>
      </w:r>
    </w:p>
    <w:p w14:paraId="362BA6C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kern w:val="44"/>
          <w:sz w:val="24"/>
          <w:szCs w:val="24"/>
          <w:highlight w:val="none"/>
          <w:lang w:eastAsia="zh-CN"/>
        </w:rPr>
      </w:pPr>
      <w:r>
        <w:rPr>
          <w:rFonts w:hint="eastAsia" w:ascii="宋体" w:hAnsi="宋体" w:eastAsia="宋体" w:cs="宋体"/>
          <w:b w:val="0"/>
          <w:bCs w:val="0"/>
          <w:kern w:val="44"/>
          <w:sz w:val="24"/>
          <w:szCs w:val="24"/>
          <w:highlight w:val="none"/>
          <w:lang w:val="en-US" w:eastAsia="zh-CN"/>
        </w:rPr>
        <w:t>2.</w:t>
      </w:r>
      <w:r>
        <w:rPr>
          <w:rFonts w:hint="eastAsia" w:ascii="宋体" w:hAnsi="宋体" w:eastAsia="宋体" w:cs="宋体"/>
          <w:b w:val="0"/>
          <w:bCs w:val="0"/>
          <w:kern w:val="44"/>
          <w:sz w:val="24"/>
          <w:szCs w:val="24"/>
          <w:highlight w:val="none"/>
        </w:rPr>
        <w:t>交货地点：新疆医科大学第二附属医院采购人指定地点。</w:t>
      </w:r>
    </w:p>
    <w:p w14:paraId="6DDD21F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lang w:val="en-US" w:eastAsia="zh-CN"/>
        </w:rPr>
        <w:t>3.</w:t>
      </w:r>
      <w:r>
        <w:rPr>
          <w:rFonts w:hint="eastAsia" w:ascii="宋体" w:hAnsi="宋体" w:eastAsia="宋体" w:cs="宋体"/>
          <w:b w:val="0"/>
          <w:bCs w:val="0"/>
          <w:kern w:val="44"/>
          <w:sz w:val="24"/>
          <w:szCs w:val="24"/>
          <w:highlight w:val="none"/>
        </w:rPr>
        <w:t>付款方式：</w:t>
      </w:r>
      <w:r>
        <w:rPr>
          <w:rFonts w:hint="eastAsia" w:ascii="宋体" w:hAnsi="宋体" w:eastAsia="宋体" w:cs="宋体"/>
          <w:b w:val="0"/>
          <w:bCs w:val="0"/>
          <w:kern w:val="44"/>
          <w:sz w:val="24"/>
          <w:szCs w:val="24"/>
          <w:highlight w:val="none"/>
          <w:lang w:val="en-US" w:eastAsia="zh-CN"/>
        </w:rPr>
        <w:t>合同签订后，货到完成安装且验收合格后支付合同价的80％，10%的款项第24个月支付，剩下10％尾款满36个月，无质量问题一次性付清(无息）</w:t>
      </w:r>
    </w:p>
    <w:p w14:paraId="08CFFCA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lang w:val="en-US" w:eastAsia="zh-CN"/>
        </w:rPr>
        <w:t>4.</w:t>
      </w:r>
      <w:r>
        <w:rPr>
          <w:rFonts w:hint="eastAsia" w:ascii="宋体" w:hAnsi="宋体" w:eastAsia="宋体" w:cs="宋体"/>
          <w:b w:val="0"/>
          <w:bCs w:val="0"/>
          <w:kern w:val="44"/>
          <w:sz w:val="24"/>
          <w:szCs w:val="24"/>
          <w:highlight w:val="none"/>
          <w:lang w:eastAsia="zh-CN"/>
        </w:rPr>
        <w:t>质保期</w:t>
      </w:r>
      <w:r>
        <w:rPr>
          <w:rFonts w:hint="eastAsia" w:ascii="宋体" w:hAnsi="宋体" w:eastAsia="宋体" w:cs="宋体"/>
          <w:b w:val="0"/>
          <w:bCs w:val="0"/>
          <w:kern w:val="44"/>
          <w:sz w:val="24"/>
          <w:szCs w:val="24"/>
          <w:highlight w:val="none"/>
        </w:rPr>
        <w:t>：自验收合格之日起质保期三年，质保期内产品出现任何非人为故障及质量问题免费上门服务，质保期满后只收取材料成本费，软件终身免费升级，硬件终身维修。</w:t>
      </w:r>
    </w:p>
    <w:p w14:paraId="495AFCA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lang w:val="en-US" w:eastAsia="zh-CN"/>
        </w:rPr>
        <w:t>5.</w:t>
      </w:r>
      <w:r>
        <w:rPr>
          <w:rFonts w:hint="eastAsia" w:ascii="宋体" w:hAnsi="宋体" w:eastAsia="宋体" w:cs="宋体"/>
          <w:b w:val="0"/>
          <w:bCs w:val="0"/>
          <w:kern w:val="44"/>
          <w:sz w:val="24"/>
          <w:szCs w:val="24"/>
          <w:highlight w:val="none"/>
        </w:rPr>
        <w:t>响应时间：30分钟内响应，12小时内给出解决方案，24小时内服务人员到场解决。</w:t>
      </w:r>
    </w:p>
    <w:p w14:paraId="32A6D0D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lang w:val="en-US" w:eastAsia="zh-CN"/>
        </w:rPr>
        <w:t>6.</w:t>
      </w:r>
      <w:r>
        <w:rPr>
          <w:rFonts w:hint="eastAsia" w:ascii="宋体" w:hAnsi="宋体" w:eastAsia="宋体" w:cs="宋体"/>
          <w:b w:val="0"/>
          <w:bCs w:val="0"/>
          <w:kern w:val="44"/>
          <w:sz w:val="24"/>
          <w:szCs w:val="24"/>
          <w:highlight w:val="none"/>
        </w:rPr>
        <w:t>培训要求：供应商应提供现场技术培训，保证使用人员能够正确地使用设备各种功能（至少2次）。</w:t>
      </w:r>
    </w:p>
    <w:p w14:paraId="67038FE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lang w:val="en-US" w:eastAsia="zh-CN"/>
        </w:rPr>
        <w:t>7.</w:t>
      </w:r>
      <w:r>
        <w:rPr>
          <w:rFonts w:hint="eastAsia" w:ascii="宋体" w:hAnsi="宋体" w:eastAsia="宋体" w:cs="宋体"/>
          <w:b w:val="0"/>
          <w:bCs w:val="0"/>
          <w:kern w:val="44"/>
          <w:sz w:val="24"/>
          <w:szCs w:val="24"/>
          <w:highlight w:val="none"/>
        </w:rPr>
        <w:t>供应商向采购人提供全部合格有效证件、软件使用证、操作手册、维修手册、图纸各一套(如有)</w:t>
      </w:r>
      <w:r>
        <w:rPr>
          <w:rFonts w:hint="eastAsia" w:ascii="宋体" w:hAnsi="宋体" w:eastAsia="宋体" w:cs="宋体"/>
          <w:b w:val="0"/>
          <w:bCs w:val="0"/>
          <w:kern w:val="44"/>
          <w:sz w:val="24"/>
          <w:szCs w:val="24"/>
          <w:highlight w:val="none"/>
          <w:lang w:eastAsia="zh-CN"/>
        </w:rPr>
        <w:t>及其他资料</w:t>
      </w:r>
      <w:r>
        <w:rPr>
          <w:rFonts w:hint="eastAsia" w:ascii="宋体" w:hAnsi="宋体" w:eastAsia="宋体" w:cs="宋体"/>
          <w:b w:val="0"/>
          <w:bCs w:val="0"/>
          <w:kern w:val="44"/>
          <w:sz w:val="24"/>
          <w:szCs w:val="24"/>
          <w:highlight w:val="none"/>
        </w:rPr>
        <w:t>。</w:t>
      </w:r>
    </w:p>
    <w:p w14:paraId="4289825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lang w:val="en-US" w:eastAsia="zh-CN"/>
        </w:rPr>
        <w:t>8.</w:t>
      </w:r>
      <w:r>
        <w:rPr>
          <w:rFonts w:hint="eastAsia" w:ascii="宋体" w:hAnsi="宋体" w:eastAsia="宋体" w:cs="宋体"/>
          <w:b w:val="0"/>
          <w:bCs w:val="0"/>
          <w:kern w:val="44"/>
          <w:sz w:val="24"/>
          <w:szCs w:val="24"/>
          <w:highlight w:val="none"/>
        </w:rPr>
        <w:t>货物抵达使用单位后，供应商应在三天内派工程技术人员到达现场，在院方技术人员在场的情况下开箱点货物，卸车搬运，安装调试均由供应商负责，供应商承担所有费用。</w:t>
      </w:r>
    </w:p>
    <w:p w14:paraId="433C1FB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lang w:val="en-US" w:eastAsia="zh-CN"/>
        </w:rPr>
        <w:t>9.</w:t>
      </w:r>
      <w:r>
        <w:rPr>
          <w:rFonts w:hint="eastAsia" w:ascii="宋体" w:hAnsi="宋体" w:eastAsia="宋体" w:cs="宋体"/>
          <w:b w:val="0"/>
          <w:bCs w:val="0"/>
          <w:kern w:val="44"/>
          <w:sz w:val="24"/>
          <w:szCs w:val="24"/>
          <w:highlight w:val="none"/>
        </w:rPr>
        <w:t>供应商派技术部门负责人到达现场，确认售后服务内容和相关事项，同时提供招标产品的检测报告(或技术白皮书)。</w:t>
      </w:r>
    </w:p>
    <w:p w14:paraId="6137A20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lang w:val="en-US" w:eastAsia="zh-CN"/>
        </w:rPr>
        <w:t>10.</w:t>
      </w:r>
      <w:r>
        <w:rPr>
          <w:rFonts w:hint="eastAsia" w:ascii="宋体" w:hAnsi="宋体" w:eastAsia="宋体" w:cs="宋体"/>
          <w:b w:val="0"/>
          <w:bCs w:val="0"/>
          <w:kern w:val="44"/>
          <w:sz w:val="24"/>
          <w:szCs w:val="24"/>
          <w:highlight w:val="none"/>
        </w:rPr>
        <w:t>验收合格进入保修期的条件是：符合商务条款的全部内容、符合合同内所有硬件、软件功能及临床应用培训的全部要求，采购人代表和有关专家签字、验收并有买方盖章为合格有效日期。依据合同逐项验收,如有不符合项即作为不合格产品,供应商承担一切责任；</w:t>
      </w:r>
    </w:p>
    <w:p w14:paraId="2E602F7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lang w:val="en-US" w:eastAsia="zh-CN"/>
        </w:rPr>
        <w:t>11.</w:t>
      </w:r>
      <w:r>
        <w:rPr>
          <w:rFonts w:hint="eastAsia" w:ascii="宋体" w:hAnsi="宋体" w:eastAsia="宋体" w:cs="宋体"/>
          <w:b w:val="0"/>
          <w:bCs w:val="0"/>
          <w:kern w:val="44"/>
          <w:sz w:val="24"/>
          <w:szCs w:val="24"/>
          <w:highlight w:val="none"/>
        </w:rPr>
        <w:t>验收：</w:t>
      </w:r>
    </w:p>
    <w:p w14:paraId="4DFE765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lang w:val="en-US" w:eastAsia="zh-CN"/>
        </w:rPr>
        <w:t>11.</w:t>
      </w:r>
      <w:r>
        <w:rPr>
          <w:rFonts w:hint="eastAsia" w:ascii="宋体" w:hAnsi="宋体" w:eastAsia="宋体" w:cs="宋体"/>
          <w:b w:val="0"/>
          <w:bCs w:val="0"/>
          <w:kern w:val="44"/>
          <w:sz w:val="24"/>
          <w:szCs w:val="24"/>
          <w:highlight w:val="none"/>
        </w:rPr>
        <w:t>1、严格按照招标文件要求和中标供应商投标文件内容进行验收。</w:t>
      </w:r>
    </w:p>
    <w:p w14:paraId="17AA84E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lang w:val="en-US" w:eastAsia="zh-CN"/>
        </w:rPr>
        <w:t>11.</w:t>
      </w:r>
      <w:r>
        <w:rPr>
          <w:rFonts w:hint="eastAsia" w:ascii="宋体" w:hAnsi="宋体" w:eastAsia="宋体" w:cs="宋体"/>
          <w:b w:val="0"/>
          <w:bCs w:val="0"/>
          <w:kern w:val="44"/>
          <w:sz w:val="24"/>
          <w:szCs w:val="24"/>
          <w:highlight w:val="none"/>
        </w:rPr>
        <w:t>2、严格按照政府采购相关法律法规的要求进行验收。</w:t>
      </w:r>
    </w:p>
    <w:p w14:paraId="7109A93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lang w:val="en-US" w:eastAsia="zh-CN"/>
        </w:rPr>
        <w:t>11.</w:t>
      </w:r>
      <w:r>
        <w:rPr>
          <w:rFonts w:hint="eastAsia" w:ascii="宋体" w:hAnsi="宋体" w:eastAsia="宋体" w:cs="宋体"/>
          <w:b w:val="0"/>
          <w:bCs w:val="0"/>
          <w:kern w:val="44"/>
          <w:sz w:val="24"/>
          <w:szCs w:val="24"/>
          <w:highlight w:val="none"/>
        </w:rPr>
        <w:t>3、采购人可根据项目情况邀请专家进行验收。</w:t>
      </w:r>
    </w:p>
    <w:p w14:paraId="1433A24B">
      <w:pPr>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rPr>
        <w:br w:type="page"/>
      </w:r>
    </w:p>
    <w:p w14:paraId="09A012F2">
      <w:pPr>
        <w:pStyle w:val="40"/>
        <w:keepNext w:val="0"/>
        <w:keepLines w:val="0"/>
        <w:pageBreakBefore w:val="0"/>
        <w:widowControl w:val="0"/>
        <w:numPr>
          <w:ilvl w:val="0"/>
          <w:numId w:val="0"/>
        </w:numPr>
        <w:kinsoku/>
        <w:overflowPunct/>
        <w:topLinePunct w:val="0"/>
        <w:autoSpaceDE/>
        <w:autoSpaceDN/>
        <w:bidi w:val="0"/>
        <w:adjustRightInd/>
        <w:ind w:left="0" w:leftChars="0" w:firstLine="0" w:firstLineChars="0"/>
        <w:textAlignment w:val="auto"/>
        <w:rPr>
          <w:rFonts w:hint="eastAsia" w:cs="宋体"/>
          <w:b/>
          <w:bCs/>
          <w:color w:val="auto"/>
          <w:kern w:val="44"/>
          <w:sz w:val="28"/>
          <w:szCs w:val="28"/>
          <w:highlight w:val="none"/>
          <w:lang w:val="en-US" w:eastAsia="zh-CN" w:bidi="ar-SA"/>
        </w:rPr>
      </w:pPr>
      <w:r>
        <w:rPr>
          <w:rFonts w:hint="eastAsia" w:ascii="宋体" w:hAnsi="宋体" w:eastAsia="宋体" w:cs="宋体"/>
          <w:b/>
          <w:bCs/>
          <w:iCs/>
          <w:color w:val="auto"/>
          <w:kern w:val="44"/>
          <w:sz w:val="28"/>
          <w:szCs w:val="28"/>
          <w:highlight w:val="none"/>
          <w:shd w:val="clear" w:fill="FFFFFF" w:themeFill="background1"/>
          <w:lang w:val="en-US" w:eastAsia="zh-CN" w:bidi="ar-SA"/>
        </w:rPr>
        <w:t>二、</w:t>
      </w:r>
      <w:r>
        <w:rPr>
          <w:rFonts w:hint="eastAsia" w:cs="宋体"/>
          <w:b/>
          <w:bCs/>
          <w:color w:val="auto"/>
          <w:kern w:val="44"/>
          <w:sz w:val="28"/>
          <w:szCs w:val="28"/>
          <w:highlight w:val="none"/>
          <w:lang w:val="en-US" w:eastAsia="zh-CN" w:bidi="ar-SA"/>
        </w:rPr>
        <w:t>技术参数</w:t>
      </w:r>
    </w:p>
    <w:tbl>
      <w:tblPr>
        <w:tblStyle w:val="31"/>
        <w:tblW w:w="86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3"/>
        <w:gridCol w:w="1659"/>
        <w:gridCol w:w="2037"/>
        <w:gridCol w:w="1419"/>
        <w:gridCol w:w="1344"/>
        <w:gridCol w:w="1415"/>
      </w:tblGrid>
      <w:tr w14:paraId="6CBFE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jc w:val="center"/>
        </w:trPr>
        <w:tc>
          <w:tcPr>
            <w:tcW w:w="763" w:type="dxa"/>
            <w:tcBorders>
              <w:top w:val="single" w:color="000000" w:sz="8" w:space="0"/>
              <w:left w:val="single" w:color="000000" w:sz="8" w:space="0"/>
              <w:bottom w:val="single" w:color="auto" w:sz="4" w:space="0"/>
              <w:right w:val="single" w:color="000000" w:sz="8" w:space="0"/>
            </w:tcBorders>
            <w:noWrap w:val="0"/>
            <w:vAlign w:val="center"/>
          </w:tcPr>
          <w:p w14:paraId="0768B6E3">
            <w:pPr>
              <w:spacing w:line="240" w:lineRule="auto"/>
              <w:jc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序号</w:t>
            </w:r>
          </w:p>
        </w:tc>
        <w:tc>
          <w:tcPr>
            <w:tcW w:w="1659" w:type="dxa"/>
            <w:tcBorders>
              <w:top w:val="single" w:color="000000" w:sz="8" w:space="0"/>
              <w:left w:val="single" w:color="000000" w:sz="8" w:space="0"/>
              <w:bottom w:val="single" w:color="auto" w:sz="4" w:space="0"/>
              <w:right w:val="single" w:color="000000" w:sz="8" w:space="0"/>
            </w:tcBorders>
            <w:noWrap w:val="0"/>
            <w:vAlign w:val="center"/>
          </w:tcPr>
          <w:p w14:paraId="10905D15">
            <w:pPr>
              <w:spacing w:line="240" w:lineRule="auto"/>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项目名称</w:t>
            </w:r>
          </w:p>
        </w:tc>
        <w:tc>
          <w:tcPr>
            <w:tcW w:w="2037" w:type="dxa"/>
            <w:tcBorders>
              <w:top w:val="single" w:color="000000" w:sz="8" w:space="0"/>
              <w:left w:val="single" w:color="000000" w:sz="8" w:space="0"/>
              <w:bottom w:val="single" w:color="auto" w:sz="4" w:space="0"/>
              <w:right w:val="single" w:color="000000" w:sz="8" w:space="0"/>
            </w:tcBorders>
            <w:noWrap w:val="0"/>
            <w:vAlign w:val="center"/>
          </w:tcPr>
          <w:p w14:paraId="18D53848">
            <w:pPr>
              <w:spacing w:line="240" w:lineRule="auto"/>
              <w:jc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简要规格描述或项目基本概况</w:t>
            </w:r>
          </w:p>
        </w:tc>
        <w:tc>
          <w:tcPr>
            <w:tcW w:w="1419" w:type="dxa"/>
            <w:tcBorders>
              <w:top w:val="single" w:color="000000" w:sz="8" w:space="0"/>
              <w:left w:val="single" w:color="000000" w:sz="8" w:space="0"/>
              <w:bottom w:val="single" w:color="auto" w:sz="4" w:space="0"/>
              <w:right w:val="single" w:color="000000" w:sz="8" w:space="0"/>
            </w:tcBorders>
            <w:noWrap w:val="0"/>
            <w:vAlign w:val="center"/>
          </w:tcPr>
          <w:p w14:paraId="127DA035">
            <w:pPr>
              <w:spacing w:line="240" w:lineRule="auto"/>
              <w:jc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预算金额(万元)</w:t>
            </w:r>
          </w:p>
        </w:tc>
        <w:tc>
          <w:tcPr>
            <w:tcW w:w="1344" w:type="dxa"/>
            <w:tcBorders>
              <w:top w:val="single" w:color="000000" w:sz="8" w:space="0"/>
              <w:left w:val="single" w:color="000000" w:sz="8" w:space="0"/>
              <w:bottom w:val="single" w:color="auto" w:sz="4" w:space="0"/>
              <w:right w:val="single" w:color="000000" w:sz="8" w:space="0"/>
            </w:tcBorders>
            <w:noWrap w:val="0"/>
            <w:vAlign w:val="center"/>
          </w:tcPr>
          <w:p w14:paraId="4F1DE6B3">
            <w:pPr>
              <w:spacing w:line="240" w:lineRule="auto"/>
              <w:jc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最高限价(万元)</w:t>
            </w:r>
          </w:p>
        </w:tc>
        <w:tc>
          <w:tcPr>
            <w:tcW w:w="1415" w:type="dxa"/>
            <w:tcBorders>
              <w:top w:val="single" w:color="000000" w:sz="8" w:space="0"/>
              <w:left w:val="single" w:color="000000" w:sz="8" w:space="0"/>
              <w:bottom w:val="single" w:color="auto" w:sz="4" w:space="0"/>
              <w:right w:val="single" w:color="000000" w:sz="8" w:space="0"/>
            </w:tcBorders>
            <w:noWrap w:val="0"/>
            <w:vAlign w:val="center"/>
          </w:tcPr>
          <w:p w14:paraId="1856EBF9">
            <w:pPr>
              <w:spacing w:line="240" w:lineRule="auto"/>
              <w:jc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备注</w:t>
            </w:r>
          </w:p>
        </w:tc>
      </w:tr>
      <w:tr w14:paraId="3E847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7A5E4290">
            <w:pPr>
              <w:spacing w:line="240" w:lineRule="auto"/>
              <w:jc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49F74923">
            <w:pPr>
              <w:spacing w:line="240" w:lineRule="auto"/>
              <w:jc w:val="center"/>
              <w:rPr>
                <w:rFonts w:hint="eastAsia" w:ascii="宋体" w:hAnsi="宋体" w:eastAsia="宋体" w:cs="宋体"/>
                <w:b w:val="0"/>
                <w:bCs w:val="0"/>
                <w:color w:val="000000"/>
                <w:sz w:val="24"/>
                <w:szCs w:val="24"/>
                <w:highlight w:val="none"/>
                <w:lang w:val="en-US" w:eastAsia="zh-CN"/>
              </w:rPr>
            </w:pPr>
            <w:r>
              <w:rPr>
                <w:rFonts w:hint="eastAsia" w:cs="宋体"/>
                <w:b w:val="0"/>
                <w:bCs w:val="0"/>
                <w:color w:val="000000"/>
                <w:sz w:val="24"/>
                <w:szCs w:val="24"/>
                <w:highlight w:val="none"/>
                <w:lang w:val="en-US" w:eastAsia="zh-CN"/>
              </w:rPr>
              <w:t>新疆医科大学第二附属医院超声小探头（内窥镜用超声诊断设备）采购项目</w:t>
            </w:r>
          </w:p>
        </w:tc>
        <w:tc>
          <w:tcPr>
            <w:tcW w:w="2037" w:type="dxa"/>
            <w:tcBorders>
              <w:top w:val="single" w:color="auto" w:sz="4" w:space="0"/>
              <w:left w:val="single" w:color="auto" w:sz="4" w:space="0"/>
              <w:bottom w:val="single" w:color="auto" w:sz="4" w:space="0"/>
              <w:right w:val="single" w:color="auto" w:sz="4" w:space="0"/>
            </w:tcBorders>
            <w:noWrap w:val="0"/>
            <w:vAlign w:val="center"/>
          </w:tcPr>
          <w:p w14:paraId="14816BCA">
            <w:pPr>
              <w:spacing w:line="240" w:lineRule="auto"/>
              <w:jc w:val="center"/>
              <w:rPr>
                <w:rFonts w:hint="eastAsia" w:ascii="宋体" w:hAnsi="宋体" w:eastAsia="宋体" w:cs="宋体"/>
                <w:b w:val="0"/>
                <w:bCs w:val="0"/>
                <w:color w:val="000000"/>
                <w:sz w:val="24"/>
                <w:szCs w:val="24"/>
                <w:highlight w:val="none"/>
                <w:lang w:val="en-US" w:eastAsia="zh-CN"/>
              </w:rPr>
            </w:pPr>
            <w:r>
              <w:rPr>
                <w:rFonts w:hint="eastAsia" w:cs="宋体"/>
                <w:b w:val="0"/>
                <w:bCs w:val="0"/>
                <w:color w:val="000000"/>
                <w:sz w:val="24"/>
                <w:szCs w:val="24"/>
                <w:highlight w:val="none"/>
                <w:lang w:val="en-US" w:eastAsia="zh-CN"/>
              </w:rPr>
              <w:t>超声小探头（内窥镜用超声诊断设备）采购</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78DEC98E">
            <w:pPr>
              <w:spacing w:line="240" w:lineRule="auto"/>
              <w:jc w:val="center"/>
              <w:rPr>
                <w:rFonts w:hint="default" w:ascii="宋体" w:hAnsi="宋体" w:eastAsia="宋体" w:cs="宋体"/>
                <w:b w:val="0"/>
                <w:bCs w:val="0"/>
                <w:color w:val="000000"/>
                <w:sz w:val="24"/>
                <w:szCs w:val="24"/>
                <w:highlight w:val="none"/>
                <w:lang w:val="en-US" w:eastAsia="zh-CN"/>
              </w:rPr>
            </w:pPr>
            <w:r>
              <w:rPr>
                <w:rFonts w:hint="eastAsia" w:cs="宋体"/>
                <w:b w:val="0"/>
                <w:bCs w:val="0"/>
                <w:color w:val="000000"/>
                <w:sz w:val="24"/>
                <w:szCs w:val="24"/>
                <w:highlight w:val="none"/>
                <w:lang w:val="en-US" w:eastAsia="zh-CN"/>
              </w:rPr>
              <w:t>50.00</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7210779A">
            <w:pPr>
              <w:spacing w:line="240" w:lineRule="auto"/>
              <w:jc w:val="center"/>
              <w:rPr>
                <w:rFonts w:hint="default" w:ascii="宋体" w:hAnsi="宋体" w:eastAsia="宋体" w:cs="宋体"/>
                <w:b w:val="0"/>
                <w:bCs w:val="0"/>
                <w:color w:val="000000"/>
                <w:sz w:val="24"/>
                <w:szCs w:val="24"/>
                <w:highlight w:val="none"/>
                <w:lang w:val="en-US" w:eastAsia="zh-CN"/>
              </w:rPr>
            </w:pPr>
            <w:r>
              <w:rPr>
                <w:rFonts w:hint="eastAsia" w:cs="宋体"/>
                <w:b w:val="0"/>
                <w:bCs w:val="0"/>
                <w:color w:val="000000"/>
                <w:sz w:val="24"/>
                <w:szCs w:val="24"/>
                <w:highlight w:val="none"/>
                <w:lang w:val="en-US" w:eastAsia="zh-CN"/>
              </w:rPr>
              <w:t>50.00</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09C84D5A">
            <w:pPr>
              <w:spacing w:line="240" w:lineRule="auto"/>
              <w:jc w:val="center"/>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具体参数和清单详见技术参数文件</w:t>
            </w:r>
          </w:p>
        </w:tc>
      </w:tr>
    </w:tbl>
    <w:p w14:paraId="150B11A9"/>
    <w:p w14:paraId="12C98E0D">
      <w:pPr>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bCs/>
          <w:color w:val="auto"/>
          <w:kern w:val="44"/>
          <w:sz w:val="28"/>
          <w:szCs w:val="28"/>
          <w:highlight w:val="none"/>
          <w:lang w:val="en-US" w:eastAsia="zh-CN" w:bidi="ar-SA"/>
        </w:rPr>
        <w:br w:type="page"/>
      </w:r>
    </w:p>
    <w:p w14:paraId="244C3D0C">
      <w:pPr>
        <w:pStyle w:val="5"/>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509"/>
      <w:bookmarkEnd w:id="510"/>
    </w:p>
    <w:p w14:paraId="0F910E0B">
      <w:pPr>
        <w:pStyle w:val="6"/>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511" w:name="_Toc16612"/>
      <w:r>
        <w:rPr>
          <w:rFonts w:hint="eastAsia"/>
          <w:color w:val="auto"/>
          <w:sz w:val="28"/>
          <w:szCs w:val="28"/>
          <w:highlight w:val="none"/>
          <w:lang w:val="en-US" w:eastAsia="zh-CN"/>
        </w:rPr>
        <w:t>一、资格审查程序</w:t>
      </w:r>
      <w:bookmarkEnd w:id="511"/>
      <w:r>
        <w:rPr>
          <w:rFonts w:hint="eastAsia"/>
          <w:color w:val="auto"/>
          <w:sz w:val="28"/>
          <w:szCs w:val="28"/>
          <w:highlight w:val="none"/>
          <w:lang w:val="en-US" w:eastAsia="zh-CN"/>
        </w:rPr>
        <w:t xml:space="preserve"> </w:t>
      </w:r>
    </w:p>
    <w:p w14:paraId="358514D1">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51EA6F93">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71F15301">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77D4BC94">
      <w:pPr>
        <w:pStyle w:val="6"/>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512" w:name="_Toc2211"/>
      <w:r>
        <w:rPr>
          <w:rFonts w:hint="eastAsia"/>
          <w:color w:val="auto"/>
          <w:sz w:val="28"/>
          <w:szCs w:val="28"/>
          <w:highlight w:val="none"/>
          <w:lang w:val="en-US" w:eastAsia="zh-CN"/>
        </w:rPr>
        <w:t>二、资格审查要求</w:t>
      </w:r>
      <w:bookmarkEnd w:id="512"/>
      <w:r>
        <w:rPr>
          <w:rFonts w:hint="eastAsia"/>
          <w:color w:val="auto"/>
          <w:sz w:val="28"/>
          <w:szCs w:val="28"/>
          <w:highlight w:val="none"/>
          <w:lang w:val="en-US" w:eastAsia="zh-CN"/>
        </w:rPr>
        <w:t xml:space="preserve"> </w:t>
      </w:r>
    </w:p>
    <w:tbl>
      <w:tblPr>
        <w:tblStyle w:val="31"/>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14:paraId="6EAEC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846" w:type="dxa"/>
            <w:vAlign w:val="center"/>
          </w:tcPr>
          <w:p w14:paraId="3BE48BD6">
            <w:pPr>
              <w:tabs>
                <w:tab w:val="left" w:pos="1080"/>
              </w:tabs>
              <w:snapToGrid w:val="0"/>
              <w:jc w:val="center"/>
              <w:rPr>
                <w:b/>
                <w:color w:val="auto"/>
                <w:sz w:val="24"/>
                <w:highlight w:val="none"/>
              </w:rPr>
            </w:pPr>
            <w:bookmarkStart w:id="513" w:name="_Toc155185903"/>
            <w:bookmarkStart w:id="514" w:name="_Toc22582"/>
            <w:r>
              <w:rPr>
                <w:b/>
                <w:color w:val="auto"/>
                <w:sz w:val="24"/>
                <w:highlight w:val="none"/>
              </w:rPr>
              <w:t>序号</w:t>
            </w:r>
          </w:p>
        </w:tc>
        <w:tc>
          <w:tcPr>
            <w:tcW w:w="1742" w:type="dxa"/>
            <w:vAlign w:val="center"/>
          </w:tcPr>
          <w:p w14:paraId="1053795F">
            <w:pPr>
              <w:tabs>
                <w:tab w:val="left" w:pos="1080"/>
              </w:tabs>
              <w:snapToGrid w:val="0"/>
              <w:jc w:val="center"/>
              <w:rPr>
                <w:b/>
                <w:color w:val="auto"/>
                <w:sz w:val="24"/>
                <w:highlight w:val="none"/>
              </w:rPr>
            </w:pPr>
            <w:r>
              <w:rPr>
                <w:b/>
                <w:color w:val="auto"/>
                <w:sz w:val="24"/>
                <w:highlight w:val="none"/>
              </w:rPr>
              <w:t>检查因素</w:t>
            </w:r>
          </w:p>
        </w:tc>
        <w:tc>
          <w:tcPr>
            <w:tcW w:w="4791" w:type="dxa"/>
            <w:vAlign w:val="center"/>
          </w:tcPr>
          <w:p w14:paraId="6614438B">
            <w:pPr>
              <w:tabs>
                <w:tab w:val="left" w:pos="1080"/>
              </w:tabs>
              <w:snapToGrid w:val="0"/>
              <w:jc w:val="center"/>
              <w:rPr>
                <w:b/>
                <w:color w:val="auto"/>
                <w:sz w:val="24"/>
                <w:highlight w:val="none"/>
              </w:rPr>
            </w:pPr>
            <w:r>
              <w:rPr>
                <w:b/>
                <w:color w:val="auto"/>
                <w:sz w:val="24"/>
                <w:highlight w:val="none"/>
              </w:rPr>
              <w:t>检查内容</w:t>
            </w:r>
          </w:p>
        </w:tc>
        <w:tc>
          <w:tcPr>
            <w:tcW w:w="1909" w:type="dxa"/>
            <w:vAlign w:val="center"/>
          </w:tcPr>
          <w:p w14:paraId="1FCA4BD1">
            <w:pPr>
              <w:tabs>
                <w:tab w:val="left" w:pos="1080"/>
              </w:tabs>
              <w:snapToGrid w:val="0"/>
              <w:jc w:val="center"/>
              <w:rPr>
                <w:b/>
                <w:color w:val="auto"/>
                <w:sz w:val="24"/>
                <w:highlight w:val="none"/>
              </w:rPr>
            </w:pPr>
            <w:r>
              <w:rPr>
                <w:b/>
                <w:color w:val="auto"/>
                <w:sz w:val="24"/>
                <w:highlight w:val="none"/>
              </w:rPr>
              <w:t>格式要求</w:t>
            </w:r>
          </w:p>
        </w:tc>
      </w:tr>
      <w:tr w14:paraId="3E449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6" w:type="dxa"/>
            <w:vAlign w:val="center"/>
          </w:tcPr>
          <w:p w14:paraId="687ECB0B">
            <w:pPr>
              <w:tabs>
                <w:tab w:val="left" w:pos="1080"/>
              </w:tabs>
              <w:snapToGrid w:val="0"/>
              <w:jc w:val="center"/>
              <w:rPr>
                <w:color w:val="auto"/>
                <w:sz w:val="24"/>
                <w:highlight w:val="none"/>
              </w:rPr>
            </w:pPr>
            <w:r>
              <w:rPr>
                <w:color w:val="auto"/>
                <w:sz w:val="24"/>
                <w:highlight w:val="none"/>
              </w:rPr>
              <w:t>1</w:t>
            </w:r>
          </w:p>
        </w:tc>
        <w:tc>
          <w:tcPr>
            <w:tcW w:w="1742" w:type="dxa"/>
            <w:vAlign w:val="center"/>
          </w:tcPr>
          <w:p w14:paraId="00248702">
            <w:pPr>
              <w:tabs>
                <w:tab w:val="left" w:pos="1080"/>
              </w:tabs>
              <w:snapToGrid w:val="0"/>
              <w:jc w:val="left"/>
              <w:rPr>
                <w:color w:val="auto"/>
                <w:sz w:val="24"/>
                <w:highlight w:val="none"/>
              </w:rPr>
            </w:pPr>
            <w:r>
              <w:rPr>
                <w:color w:val="auto"/>
                <w:sz w:val="24"/>
                <w:highlight w:val="none"/>
              </w:rPr>
              <w:t>法人或者其他组织的营业执照等证明文件，自然人的身份证明</w:t>
            </w:r>
          </w:p>
        </w:tc>
        <w:tc>
          <w:tcPr>
            <w:tcW w:w="4791" w:type="dxa"/>
            <w:vAlign w:val="center"/>
          </w:tcPr>
          <w:p w14:paraId="1B0872C5">
            <w:pPr>
              <w:tabs>
                <w:tab w:val="left" w:pos="1080"/>
              </w:tabs>
              <w:snapToGrid w:val="0"/>
              <w:jc w:val="left"/>
              <w:rPr>
                <w:color w:val="auto"/>
                <w:sz w:val="24"/>
                <w:highlight w:val="none"/>
              </w:rPr>
            </w:pPr>
            <w:r>
              <w:rPr>
                <w:color w:val="auto"/>
                <w:sz w:val="24"/>
                <w:highlight w:val="none"/>
              </w:rPr>
              <w:t>供应商为企业（包括合伙企业）的，应提供有效的“营业执照”；</w:t>
            </w:r>
          </w:p>
          <w:p w14:paraId="2C0D4F69">
            <w:pPr>
              <w:tabs>
                <w:tab w:val="left" w:pos="1080"/>
              </w:tabs>
              <w:snapToGrid w:val="0"/>
              <w:jc w:val="left"/>
              <w:rPr>
                <w:color w:val="auto"/>
                <w:sz w:val="24"/>
                <w:highlight w:val="none"/>
              </w:rPr>
            </w:pPr>
            <w:r>
              <w:rPr>
                <w:color w:val="auto"/>
                <w:sz w:val="24"/>
                <w:highlight w:val="none"/>
              </w:rPr>
              <w:t>供应商为事业单位的，应提供有效的“事业单位法人证书”；</w:t>
            </w:r>
          </w:p>
          <w:p w14:paraId="2FA73AB0">
            <w:pPr>
              <w:tabs>
                <w:tab w:val="left" w:pos="1080"/>
              </w:tabs>
              <w:snapToGrid w:val="0"/>
              <w:jc w:val="left"/>
              <w:rPr>
                <w:color w:val="auto"/>
                <w:sz w:val="24"/>
                <w:highlight w:val="none"/>
              </w:rPr>
            </w:pPr>
            <w:r>
              <w:rPr>
                <w:color w:val="auto"/>
                <w:sz w:val="24"/>
                <w:highlight w:val="none"/>
              </w:rPr>
              <w:t>供应商</w:t>
            </w:r>
            <w:r>
              <w:rPr>
                <w:rFonts w:hint="eastAsia"/>
                <w:color w:val="auto"/>
                <w:sz w:val="24"/>
                <w:highlight w:val="none"/>
              </w:rPr>
              <w:t>是非企业机构的，应提供有效的“执业许可证”、“登记证书”等证明文件</w:t>
            </w:r>
            <w:r>
              <w:rPr>
                <w:color w:val="auto"/>
                <w:sz w:val="24"/>
                <w:highlight w:val="none"/>
              </w:rPr>
              <w:t>；</w:t>
            </w:r>
          </w:p>
          <w:p w14:paraId="42918BF7">
            <w:pPr>
              <w:tabs>
                <w:tab w:val="left" w:pos="1080"/>
              </w:tabs>
              <w:snapToGrid w:val="0"/>
              <w:jc w:val="left"/>
              <w:rPr>
                <w:color w:val="auto"/>
                <w:sz w:val="24"/>
                <w:highlight w:val="none"/>
              </w:rPr>
            </w:pPr>
            <w:r>
              <w:rPr>
                <w:color w:val="auto"/>
                <w:sz w:val="24"/>
                <w:highlight w:val="none"/>
              </w:rPr>
              <w:t>供应商是个体工商户的，应提供有效的“个体工商户营业执照”；</w:t>
            </w:r>
          </w:p>
          <w:p w14:paraId="1BA8A2F0">
            <w:pPr>
              <w:tabs>
                <w:tab w:val="left" w:pos="1080"/>
              </w:tabs>
              <w:snapToGrid w:val="0"/>
              <w:jc w:val="left"/>
              <w:rPr>
                <w:color w:val="auto"/>
                <w:sz w:val="24"/>
                <w:highlight w:val="none"/>
              </w:rPr>
            </w:pPr>
            <w:r>
              <w:rPr>
                <w:color w:val="auto"/>
                <w:sz w:val="24"/>
                <w:highlight w:val="none"/>
              </w:rPr>
              <w:t>供应商是自然人的，应提供有效的自然人身份证明。</w:t>
            </w:r>
          </w:p>
          <w:p w14:paraId="7A50E430">
            <w:pPr>
              <w:tabs>
                <w:tab w:val="left" w:pos="1080"/>
              </w:tabs>
              <w:snapToGrid w:val="0"/>
              <w:jc w:val="left"/>
              <w:rPr>
                <w:color w:val="auto"/>
                <w:sz w:val="24"/>
                <w:highlight w:val="none"/>
              </w:rPr>
            </w:pPr>
            <w:r>
              <w:rPr>
                <w:color w:val="auto"/>
                <w:sz w:val="24"/>
                <w:highlight w:val="none"/>
              </w:rPr>
              <w:t>若本项目允许分支机构参加响应，则分支机构参加</w:t>
            </w:r>
            <w:r>
              <w:rPr>
                <w:color w:val="auto"/>
                <w:kern w:val="0"/>
                <w:sz w:val="24"/>
                <w:highlight w:val="none"/>
              </w:rPr>
              <w:t>响应</w:t>
            </w:r>
            <w:r>
              <w:rPr>
                <w:color w:val="auto"/>
                <w:sz w:val="24"/>
                <w:highlight w:val="none"/>
              </w:rPr>
              <w:t>的，此处可提供该分支机构或其所属法人或其他组织的相应证明文件。</w:t>
            </w:r>
          </w:p>
        </w:tc>
        <w:tc>
          <w:tcPr>
            <w:tcW w:w="1909" w:type="dxa"/>
            <w:vAlign w:val="center"/>
          </w:tcPr>
          <w:p w14:paraId="71803747">
            <w:pPr>
              <w:tabs>
                <w:tab w:val="left" w:pos="1080"/>
              </w:tabs>
              <w:snapToGrid w:val="0"/>
              <w:jc w:val="left"/>
              <w:rPr>
                <w:rFonts w:hint="eastAsia" w:eastAsia="宋体"/>
                <w:color w:val="auto"/>
                <w:sz w:val="24"/>
                <w:highlight w:val="none"/>
                <w:lang w:eastAsia="zh-CN"/>
              </w:rPr>
            </w:pPr>
            <w:r>
              <w:rPr>
                <w:color w:val="auto"/>
                <w:sz w:val="24"/>
                <w:highlight w:val="none"/>
              </w:rPr>
              <w:t>提供证明文件的电子件或电子证照</w:t>
            </w:r>
          </w:p>
        </w:tc>
      </w:tr>
      <w:tr w14:paraId="56EEA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6" w:type="dxa"/>
            <w:vAlign w:val="center"/>
          </w:tcPr>
          <w:p w14:paraId="1A185DE8">
            <w:pPr>
              <w:tabs>
                <w:tab w:val="left" w:pos="1080"/>
              </w:tabs>
              <w:snapToGrid w:val="0"/>
              <w:jc w:val="center"/>
              <w:rPr>
                <w:rFonts w:hint="eastAsia"/>
                <w:color w:val="auto"/>
                <w:sz w:val="24"/>
                <w:highlight w:val="none"/>
              </w:rPr>
            </w:pPr>
            <w:r>
              <w:rPr>
                <w:rFonts w:hint="eastAsia"/>
                <w:color w:val="auto"/>
                <w:sz w:val="24"/>
                <w:highlight w:val="none"/>
              </w:rPr>
              <w:t>2</w:t>
            </w:r>
          </w:p>
        </w:tc>
        <w:tc>
          <w:tcPr>
            <w:tcW w:w="1742" w:type="dxa"/>
            <w:vAlign w:val="center"/>
          </w:tcPr>
          <w:p w14:paraId="28D9D4FB">
            <w:pPr>
              <w:tabs>
                <w:tab w:val="left" w:pos="1080"/>
              </w:tabs>
              <w:snapToGrid w:val="0"/>
              <w:jc w:val="left"/>
              <w:rPr>
                <w:rFonts w:ascii="Times New Roman" w:hAnsi="Times New Roman"/>
                <w:color w:val="auto"/>
                <w:sz w:val="24"/>
                <w:highlight w:val="none"/>
              </w:rPr>
            </w:pPr>
            <w:r>
              <w:rPr>
                <w:rFonts w:ascii="Times New Roman" w:hAnsi="Times New Roman"/>
                <w:color w:val="auto"/>
                <w:sz w:val="24"/>
                <w:highlight w:val="none"/>
              </w:rPr>
              <w:t>财务状况报告</w:t>
            </w:r>
          </w:p>
        </w:tc>
        <w:tc>
          <w:tcPr>
            <w:tcW w:w="4791" w:type="dxa"/>
            <w:vAlign w:val="top"/>
          </w:tcPr>
          <w:p w14:paraId="7A2DAD1A">
            <w:pPr>
              <w:tabs>
                <w:tab w:val="left" w:pos="1080"/>
              </w:tabs>
              <w:snapToGrid w:val="0"/>
              <w:jc w:val="left"/>
              <w:rPr>
                <w:rFonts w:hint="eastAsia" w:ascii="Times New Roman" w:hAnsi="Times New Roman"/>
                <w:color w:val="auto"/>
                <w:sz w:val="24"/>
                <w:highlight w:val="none"/>
              </w:rPr>
            </w:pPr>
            <w:r>
              <w:rPr>
                <w:rFonts w:hint="eastAsia" w:ascii="Times New Roman" w:hAnsi="Times New Roman"/>
                <w:color w:val="auto"/>
                <w:sz w:val="24"/>
                <w:highlight w:val="none"/>
              </w:rPr>
              <w:t>（1）提供会计师事务所出具的</w:t>
            </w:r>
            <w:r>
              <w:rPr>
                <w:rFonts w:hint="eastAsia" w:ascii="Times New Roman" w:hAnsi="Times New Roman"/>
                <w:b/>
                <w:bCs/>
                <w:color w:val="auto"/>
                <w:sz w:val="24"/>
                <w:highlight w:val="none"/>
              </w:rPr>
              <w:t>2023年度或2024年度财务审计报告</w:t>
            </w:r>
            <w:r>
              <w:rPr>
                <w:rFonts w:hint="eastAsia" w:ascii="Times New Roman" w:hAnsi="Times New Roman"/>
                <w:color w:val="auto"/>
                <w:sz w:val="24"/>
                <w:highlight w:val="none"/>
              </w:rPr>
              <w:t>复印件或银行在</w:t>
            </w:r>
            <w:r>
              <w:rPr>
                <w:rFonts w:hint="eastAsia" w:ascii="Times New Roman" w:hAnsi="Times New Roman"/>
                <w:b/>
                <w:bCs/>
                <w:color w:val="auto"/>
                <w:sz w:val="24"/>
                <w:highlight w:val="none"/>
              </w:rPr>
              <w:t>开标日前三个月</w:t>
            </w:r>
            <w:r>
              <w:rPr>
                <w:rFonts w:hint="eastAsia" w:ascii="Times New Roman" w:hAnsi="Times New Roman"/>
                <w:color w:val="auto"/>
                <w:sz w:val="24"/>
                <w:highlight w:val="none"/>
              </w:rPr>
              <w:t>内开具的</w:t>
            </w:r>
            <w:r>
              <w:rPr>
                <w:rFonts w:hint="eastAsia" w:ascii="Times New Roman" w:hAnsi="Times New Roman"/>
                <w:b/>
                <w:bCs/>
                <w:color w:val="auto"/>
                <w:sz w:val="24"/>
                <w:highlight w:val="none"/>
              </w:rPr>
              <w:t>资信证明</w:t>
            </w:r>
            <w:r>
              <w:rPr>
                <w:rFonts w:hint="eastAsia" w:ascii="Times New Roman" w:hAnsi="Times New Roman"/>
                <w:color w:val="auto"/>
                <w:sz w:val="24"/>
                <w:highlight w:val="none"/>
              </w:rPr>
              <w:t>；</w:t>
            </w:r>
          </w:p>
          <w:p w14:paraId="134390AF">
            <w:pPr>
              <w:tabs>
                <w:tab w:val="left" w:pos="1080"/>
              </w:tabs>
              <w:snapToGrid w:val="0"/>
              <w:jc w:val="left"/>
              <w:rPr>
                <w:rFonts w:ascii="Times New Roman" w:hAnsi="Times New Roman"/>
                <w:color w:val="auto"/>
                <w:sz w:val="24"/>
                <w:highlight w:val="none"/>
              </w:rPr>
            </w:pPr>
            <w:r>
              <w:rPr>
                <w:rFonts w:hint="eastAsia" w:ascii="Times New Roman" w:hAnsi="Times New Roman"/>
                <w:color w:val="auto"/>
                <w:sz w:val="24"/>
                <w:highlight w:val="none"/>
              </w:rPr>
              <w:t xml:space="preserve">（2）复印件加盖供应商公章。 </w:t>
            </w:r>
          </w:p>
        </w:tc>
        <w:tc>
          <w:tcPr>
            <w:tcW w:w="1909" w:type="dxa"/>
            <w:vAlign w:val="center"/>
          </w:tcPr>
          <w:p w14:paraId="1E812E9A">
            <w:pPr>
              <w:tabs>
                <w:tab w:val="left" w:pos="1080"/>
              </w:tabs>
              <w:snapToGrid w:val="0"/>
              <w:jc w:val="left"/>
              <w:rPr>
                <w:color w:val="auto"/>
                <w:sz w:val="24"/>
                <w:highlight w:val="none"/>
              </w:rPr>
            </w:pPr>
          </w:p>
        </w:tc>
      </w:tr>
      <w:tr w14:paraId="782CB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46" w:type="dxa"/>
            <w:vAlign w:val="center"/>
          </w:tcPr>
          <w:p w14:paraId="7639BBB2">
            <w:pPr>
              <w:tabs>
                <w:tab w:val="left" w:pos="1080"/>
              </w:tabs>
              <w:snapToGrid w:val="0"/>
              <w:jc w:val="center"/>
              <w:rPr>
                <w:rFonts w:hint="eastAsia"/>
                <w:color w:val="auto"/>
                <w:sz w:val="24"/>
                <w:highlight w:val="none"/>
              </w:rPr>
            </w:pPr>
            <w:r>
              <w:rPr>
                <w:rFonts w:hint="eastAsia"/>
                <w:color w:val="auto"/>
                <w:sz w:val="24"/>
                <w:highlight w:val="none"/>
              </w:rPr>
              <w:t>3</w:t>
            </w:r>
          </w:p>
        </w:tc>
        <w:tc>
          <w:tcPr>
            <w:tcW w:w="1742" w:type="dxa"/>
            <w:vAlign w:val="center"/>
          </w:tcPr>
          <w:p w14:paraId="770CC28B">
            <w:pPr>
              <w:tabs>
                <w:tab w:val="left" w:pos="1080"/>
              </w:tabs>
              <w:snapToGrid w:val="0"/>
              <w:jc w:val="left"/>
              <w:rPr>
                <w:color w:val="auto"/>
                <w:sz w:val="24"/>
                <w:highlight w:val="none"/>
              </w:rPr>
            </w:pPr>
            <w:r>
              <w:rPr>
                <w:color w:val="auto"/>
                <w:sz w:val="24"/>
                <w:highlight w:val="none"/>
              </w:rPr>
              <w:t>依法缴纳税收和社会保障资金的相关材料；</w:t>
            </w:r>
          </w:p>
        </w:tc>
        <w:tc>
          <w:tcPr>
            <w:tcW w:w="4791" w:type="dxa"/>
            <w:vAlign w:val="center"/>
          </w:tcPr>
          <w:p w14:paraId="7419F7B1">
            <w:pPr>
              <w:tabs>
                <w:tab w:val="left" w:pos="1080"/>
              </w:tabs>
              <w:snapToGrid w:val="0"/>
              <w:jc w:val="left"/>
              <w:rPr>
                <w:color w:val="auto"/>
                <w:sz w:val="24"/>
                <w:highlight w:val="none"/>
              </w:rPr>
            </w:pPr>
            <w:r>
              <w:rPr>
                <w:rFonts w:hint="eastAsia"/>
                <w:color w:val="auto"/>
                <w:sz w:val="24"/>
                <w:highlight w:val="none"/>
              </w:rPr>
              <w:t>提供</w:t>
            </w:r>
            <w:r>
              <w:rPr>
                <w:rFonts w:hint="eastAsia"/>
                <w:b/>
                <w:bCs/>
                <w:color w:val="auto"/>
                <w:sz w:val="24"/>
                <w:highlight w:val="none"/>
              </w:rPr>
              <w:t>开标前近一年任意三个月</w:t>
            </w:r>
            <w:r>
              <w:rPr>
                <w:rFonts w:hint="eastAsia"/>
                <w:color w:val="auto"/>
                <w:sz w:val="24"/>
                <w:highlight w:val="none"/>
              </w:rPr>
              <w:t>依法缴纳</w:t>
            </w:r>
            <w:r>
              <w:rPr>
                <w:rFonts w:hint="eastAsia"/>
                <w:b/>
                <w:bCs/>
                <w:color w:val="auto"/>
                <w:sz w:val="24"/>
                <w:highlight w:val="none"/>
              </w:rPr>
              <w:t>税收</w:t>
            </w:r>
            <w:r>
              <w:rPr>
                <w:rFonts w:hint="eastAsia"/>
                <w:color w:val="auto"/>
                <w:sz w:val="24"/>
                <w:highlight w:val="none"/>
              </w:rPr>
              <w:t>证明及依法缴纳</w:t>
            </w:r>
            <w:r>
              <w:rPr>
                <w:rFonts w:hint="eastAsia"/>
                <w:b/>
                <w:bCs/>
                <w:color w:val="auto"/>
                <w:sz w:val="24"/>
                <w:highlight w:val="none"/>
              </w:rPr>
              <w:t>社保</w:t>
            </w:r>
            <w:r>
              <w:rPr>
                <w:rFonts w:hint="eastAsia"/>
                <w:color w:val="auto"/>
                <w:sz w:val="24"/>
                <w:highlight w:val="none"/>
              </w:rPr>
              <w:t>证明。税收证明材料可以是税收完税证明或纳税申报表等具备同等效力的资料；社保证明材料可以是社会保险单缴费汇总单等具备同等效力的资料，须加盖公章。（新成立企业以成立时间开始计算）</w:t>
            </w:r>
          </w:p>
        </w:tc>
        <w:tc>
          <w:tcPr>
            <w:tcW w:w="1909" w:type="dxa"/>
            <w:vAlign w:val="center"/>
          </w:tcPr>
          <w:p w14:paraId="074261AA">
            <w:pPr>
              <w:tabs>
                <w:tab w:val="left" w:pos="1080"/>
              </w:tabs>
              <w:snapToGrid w:val="0"/>
              <w:jc w:val="left"/>
              <w:rPr>
                <w:color w:val="auto"/>
                <w:sz w:val="24"/>
                <w:highlight w:val="none"/>
              </w:rPr>
            </w:pPr>
          </w:p>
        </w:tc>
      </w:tr>
      <w:tr w14:paraId="5CD0A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6" w:type="dxa"/>
            <w:vAlign w:val="center"/>
          </w:tcPr>
          <w:p w14:paraId="06DBBD23">
            <w:pPr>
              <w:tabs>
                <w:tab w:val="left" w:pos="1080"/>
              </w:tabs>
              <w:snapToGrid w:val="0"/>
              <w:jc w:val="center"/>
              <w:rPr>
                <w:rFonts w:hint="eastAsia"/>
                <w:color w:val="auto"/>
                <w:sz w:val="24"/>
                <w:highlight w:val="none"/>
              </w:rPr>
            </w:pPr>
            <w:r>
              <w:rPr>
                <w:rFonts w:hint="eastAsia"/>
                <w:color w:val="auto"/>
                <w:sz w:val="24"/>
                <w:highlight w:val="none"/>
              </w:rPr>
              <w:t>4</w:t>
            </w:r>
          </w:p>
        </w:tc>
        <w:tc>
          <w:tcPr>
            <w:tcW w:w="1742" w:type="dxa"/>
            <w:vAlign w:val="center"/>
          </w:tcPr>
          <w:p w14:paraId="1B786FD1">
            <w:pPr>
              <w:tabs>
                <w:tab w:val="left" w:pos="1080"/>
              </w:tabs>
              <w:snapToGrid w:val="0"/>
              <w:jc w:val="left"/>
              <w:rPr>
                <w:color w:val="auto"/>
                <w:sz w:val="24"/>
                <w:highlight w:val="none"/>
              </w:rPr>
            </w:pPr>
            <w:r>
              <w:rPr>
                <w:color w:val="auto"/>
                <w:sz w:val="24"/>
                <w:highlight w:val="none"/>
              </w:rPr>
              <w:t>具备履行合同所必需的设备和专业技术能力的证明</w:t>
            </w:r>
          </w:p>
        </w:tc>
        <w:tc>
          <w:tcPr>
            <w:tcW w:w="4791" w:type="dxa"/>
            <w:vAlign w:val="center"/>
          </w:tcPr>
          <w:p w14:paraId="5859D927">
            <w:pPr>
              <w:tabs>
                <w:tab w:val="left" w:pos="1080"/>
              </w:tabs>
              <w:snapToGrid w:val="0"/>
              <w:jc w:val="left"/>
              <w:rPr>
                <w:color w:val="auto"/>
                <w:sz w:val="24"/>
                <w:highlight w:val="none"/>
              </w:rPr>
            </w:pPr>
            <w:r>
              <w:rPr>
                <w:rFonts w:hint="eastAsia"/>
                <w:color w:val="auto"/>
                <w:sz w:val="24"/>
                <w:highlight w:val="none"/>
              </w:rPr>
              <w:t>提供了可充分满足履行合同所需设备和专业技术能力的承诺书。</w:t>
            </w:r>
          </w:p>
        </w:tc>
        <w:tc>
          <w:tcPr>
            <w:tcW w:w="1909" w:type="dxa"/>
            <w:vAlign w:val="center"/>
          </w:tcPr>
          <w:p w14:paraId="10B4E7AC">
            <w:pPr>
              <w:tabs>
                <w:tab w:val="left" w:pos="1080"/>
              </w:tabs>
              <w:snapToGrid w:val="0"/>
              <w:jc w:val="left"/>
              <w:rPr>
                <w:color w:val="auto"/>
                <w:sz w:val="24"/>
                <w:highlight w:val="none"/>
              </w:rPr>
            </w:pPr>
            <w:r>
              <w:rPr>
                <w:rFonts w:hint="eastAsia" w:ascii="Times New Roman" w:hAnsi="Times New Roman"/>
                <w:color w:val="auto"/>
                <w:sz w:val="24"/>
                <w:highlight w:val="none"/>
              </w:rPr>
              <w:t xml:space="preserve">加盖供应商公章。 </w:t>
            </w:r>
          </w:p>
        </w:tc>
      </w:tr>
      <w:tr w14:paraId="30EDD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91" w:hRule="atLeast"/>
          <w:jc w:val="center"/>
        </w:trPr>
        <w:tc>
          <w:tcPr>
            <w:tcW w:w="846" w:type="dxa"/>
            <w:vAlign w:val="center"/>
          </w:tcPr>
          <w:p w14:paraId="36AA6721">
            <w:pPr>
              <w:tabs>
                <w:tab w:val="left" w:pos="1080"/>
              </w:tabs>
              <w:snapToGrid w:val="0"/>
              <w:jc w:val="center"/>
              <w:rPr>
                <w:rFonts w:hint="eastAsia"/>
                <w:color w:val="auto"/>
                <w:sz w:val="24"/>
                <w:highlight w:val="none"/>
              </w:rPr>
            </w:pPr>
            <w:r>
              <w:rPr>
                <w:rFonts w:hint="eastAsia"/>
                <w:color w:val="auto"/>
                <w:sz w:val="24"/>
                <w:highlight w:val="none"/>
              </w:rPr>
              <w:t>5</w:t>
            </w:r>
          </w:p>
        </w:tc>
        <w:tc>
          <w:tcPr>
            <w:tcW w:w="1742" w:type="dxa"/>
            <w:vAlign w:val="center"/>
          </w:tcPr>
          <w:p w14:paraId="736C3168">
            <w:pPr>
              <w:tabs>
                <w:tab w:val="left" w:pos="1080"/>
              </w:tabs>
              <w:snapToGrid w:val="0"/>
              <w:jc w:val="left"/>
              <w:rPr>
                <w:color w:val="auto"/>
                <w:sz w:val="24"/>
                <w:highlight w:val="none"/>
              </w:rPr>
            </w:pPr>
            <w:r>
              <w:rPr>
                <w:color w:val="auto"/>
                <w:sz w:val="24"/>
                <w:highlight w:val="none"/>
              </w:rPr>
              <w:t>参加政府采购活动前3年内在经营活动中没有重大违法记录的书面声明</w:t>
            </w:r>
          </w:p>
        </w:tc>
        <w:tc>
          <w:tcPr>
            <w:tcW w:w="4791" w:type="dxa"/>
            <w:vAlign w:val="center"/>
          </w:tcPr>
          <w:p w14:paraId="54859DF5">
            <w:pPr>
              <w:tabs>
                <w:tab w:val="left" w:pos="1080"/>
              </w:tabs>
              <w:snapToGrid w:val="0"/>
              <w:jc w:val="left"/>
              <w:rPr>
                <w:color w:val="auto"/>
                <w:sz w:val="24"/>
                <w:highlight w:val="none"/>
              </w:rPr>
            </w:pPr>
            <w:r>
              <w:rPr>
                <w:rFonts w:hint="eastAsia"/>
                <w:color w:val="auto"/>
                <w:sz w:val="24"/>
                <w:highlight w:val="none"/>
              </w:rPr>
              <w:t>提供了参加政府采购活动前三年内，在经营活动中没有重大违法记录的书面声明函；</w:t>
            </w:r>
          </w:p>
        </w:tc>
        <w:tc>
          <w:tcPr>
            <w:tcW w:w="1909" w:type="dxa"/>
            <w:vAlign w:val="center"/>
          </w:tcPr>
          <w:p w14:paraId="7724D4C8">
            <w:pPr>
              <w:tabs>
                <w:tab w:val="left" w:pos="1080"/>
              </w:tabs>
              <w:snapToGrid w:val="0"/>
              <w:jc w:val="left"/>
              <w:rPr>
                <w:color w:val="auto"/>
                <w:sz w:val="24"/>
                <w:highlight w:val="none"/>
              </w:rPr>
            </w:pPr>
            <w:r>
              <w:rPr>
                <w:rFonts w:hint="eastAsia" w:ascii="Times New Roman" w:hAnsi="Times New Roman"/>
                <w:color w:val="auto"/>
                <w:sz w:val="24"/>
                <w:highlight w:val="none"/>
              </w:rPr>
              <w:t xml:space="preserve">加盖供应商公章。 </w:t>
            </w:r>
          </w:p>
        </w:tc>
      </w:tr>
      <w:tr w14:paraId="758C9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6" w:type="dxa"/>
            <w:vAlign w:val="center"/>
          </w:tcPr>
          <w:p w14:paraId="32973A3D">
            <w:pPr>
              <w:tabs>
                <w:tab w:val="left" w:pos="1080"/>
              </w:tabs>
              <w:snapToGrid w:val="0"/>
              <w:jc w:val="center"/>
              <w:rPr>
                <w:rFonts w:hint="eastAsia"/>
                <w:color w:val="auto"/>
                <w:sz w:val="24"/>
                <w:highlight w:val="none"/>
              </w:rPr>
            </w:pPr>
            <w:r>
              <w:rPr>
                <w:rFonts w:hint="eastAsia"/>
                <w:color w:val="auto"/>
                <w:sz w:val="24"/>
                <w:highlight w:val="none"/>
              </w:rPr>
              <w:t>6</w:t>
            </w:r>
          </w:p>
        </w:tc>
        <w:tc>
          <w:tcPr>
            <w:tcW w:w="1742" w:type="dxa"/>
            <w:vAlign w:val="center"/>
          </w:tcPr>
          <w:p w14:paraId="74F950FA">
            <w:pPr>
              <w:tabs>
                <w:tab w:val="left" w:pos="1080"/>
              </w:tabs>
              <w:snapToGrid w:val="0"/>
              <w:rPr>
                <w:rFonts w:ascii="Times New Roman" w:hAnsi="Times New Roman"/>
                <w:color w:val="auto"/>
                <w:sz w:val="24"/>
                <w:highlight w:val="none"/>
              </w:rPr>
            </w:pPr>
            <w:r>
              <w:rPr>
                <w:color w:val="auto"/>
                <w:sz w:val="24"/>
                <w:highlight w:val="none"/>
              </w:rPr>
              <w:t>供应商信用记录</w:t>
            </w:r>
          </w:p>
        </w:tc>
        <w:tc>
          <w:tcPr>
            <w:tcW w:w="4791" w:type="dxa"/>
            <w:vAlign w:val="center"/>
          </w:tcPr>
          <w:p w14:paraId="4184031D">
            <w:pPr>
              <w:tabs>
                <w:tab w:val="left" w:pos="1080"/>
              </w:tabs>
              <w:snapToGrid w:val="0"/>
              <w:rPr>
                <w:color w:val="auto"/>
                <w:sz w:val="24"/>
                <w:highlight w:val="none"/>
              </w:rPr>
            </w:pPr>
            <w:r>
              <w:rPr>
                <w:color w:val="auto"/>
                <w:sz w:val="24"/>
                <w:highlight w:val="none"/>
              </w:rPr>
              <w:t>查询渠道：信用中国网站和中国政府采购网（</w:t>
            </w:r>
            <w:r>
              <w:rPr>
                <w:color w:val="auto"/>
                <w:highlight w:val="none"/>
              </w:rPr>
              <w:t>www.creditchina.gov.cn</w:t>
            </w:r>
            <w:r>
              <w:rPr>
                <w:color w:val="auto"/>
                <w:sz w:val="24"/>
                <w:highlight w:val="none"/>
              </w:rPr>
              <w:t>、</w:t>
            </w:r>
            <w:r>
              <w:rPr>
                <w:color w:val="auto"/>
                <w:highlight w:val="none"/>
              </w:rPr>
              <w:t>www.ccgp.gov.cn</w:t>
            </w:r>
            <w:r>
              <w:rPr>
                <w:color w:val="auto"/>
                <w:sz w:val="24"/>
                <w:highlight w:val="none"/>
              </w:rPr>
              <w:t>）；</w:t>
            </w:r>
          </w:p>
          <w:p w14:paraId="1B51DF4D">
            <w:pPr>
              <w:tabs>
                <w:tab w:val="left" w:pos="900"/>
                <w:tab w:val="left" w:pos="1980"/>
              </w:tabs>
              <w:snapToGrid w:val="0"/>
              <w:rPr>
                <w:color w:val="auto"/>
                <w:sz w:val="24"/>
                <w:highlight w:val="none"/>
              </w:rPr>
            </w:pPr>
            <w:r>
              <w:rPr>
                <w:color w:val="auto"/>
                <w:sz w:val="24"/>
                <w:highlight w:val="none"/>
              </w:rPr>
              <w:t>截止时点：</w:t>
            </w:r>
            <w:r>
              <w:rPr>
                <w:color w:val="auto"/>
                <w:kern w:val="0"/>
                <w:sz w:val="24"/>
                <w:szCs w:val="20"/>
                <w:highlight w:val="none"/>
              </w:rPr>
              <w:t>首次响应文件提交截止时间以后</w:t>
            </w:r>
            <w:r>
              <w:rPr>
                <w:color w:val="auto"/>
                <w:sz w:val="24"/>
                <w:highlight w:val="none"/>
              </w:rPr>
              <w:t>、资格性检查阶段采购人或采购代理机构的实际查询时间为准；</w:t>
            </w:r>
          </w:p>
          <w:p w14:paraId="48CC7DE6">
            <w:pPr>
              <w:tabs>
                <w:tab w:val="left" w:pos="900"/>
                <w:tab w:val="left" w:pos="1980"/>
              </w:tabs>
              <w:snapToGrid w:val="0"/>
              <w:rPr>
                <w:color w:val="auto"/>
                <w:sz w:val="24"/>
                <w:highlight w:val="none"/>
              </w:rPr>
            </w:pPr>
            <w:r>
              <w:rPr>
                <w:color w:val="auto"/>
                <w:sz w:val="24"/>
                <w:highlight w:val="none"/>
              </w:rPr>
              <w:t>信用信息查询记录和证据留存具体方式：查询结果网页打印页作为查询记录和证据，与其他竞争性磋商文件一并保存；</w:t>
            </w:r>
          </w:p>
          <w:p w14:paraId="4FD5AC85">
            <w:pPr>
              <w:tabs>
                <w:tab w:val="left" w:pos="1080"/>
              </w:tabs>
              <w:snapToGrid w:val="0"/>
              <w:rPr>
                <w:rFonts w:ascii="Times New Roman" w:hAnsi="Times New Roman"/>
                <w:color w:val="auto"/>
                <w:sz w:val="24"/>
                <w:highlight w:val="none"/>
              </w:rPr>
            </w:pPr>
            <w:r>
              <w:rPr>
                <w:color w:val="auto"/>
                <w:sz w:val="24"/>
                <w:highlight w:val="none"/>
              </w:rPr>
              <w:t>信用信息的使用原则：经认定的被列入失信被执行人、重大税收违法案件当事人名单、政府采购严重违法失信行为记录名单的供应商，其</w:t>
            </w:r>
            <w:r>
              <w:rPr>
                <w:b/>
                <w:color w:val="auto"/>
                <w:sz w:val="24"/>
                <w:highlight w:val="none"/>
              </w:rPr>
              <w:t>响应无效</w:t>
            </w:r>
            <w:r>
              <w:rPr>
                <w:color w:val="auto"/>
                <w:sz w:val="24"/>
                <w:highlight w:val="none"/>
              </w:rPr>
              <w:t>。联合体形式磋商的，联合体成员存在不良信用记录，视同联合体存在不良信用记录。</w:t>
            </w:r>
          </w:p>
        </w:tc>
        <w:tc>
          <w:tcPr>
            <w:tcW w:w="1909" w:type="dxa"/>
            <w:vAlign w:val="center"/>
          </w:tcPr>
          <w:p w14:paraId="30950810">
            <w:pPr>
              <w:tabs>
                <w:tab w:val="left" w:pos="1080"/>
              </w:tabs>
              <w:snapToGrid w:val="0"/>
              <w:jc w:val="left"/>
              <w:rPr>
                <w:color w:val="auto"/>
                <w:sz w:val="24"/>
                <w:highlight w:val="none"/>
              </w:rPr>
            </w:pPr>
            <w:r>
              <w:rPr>
                <w:color w:val="auto"/>
                <w:sz w:val="24"/>
                <w:highlight w:val="none"/>
              </w:rPr>
              <w:t>无须供应商提供，由采购人或采购代理机构查询。</w:t>
            </w:r>
          </w:p>
        </w:tc>
      </w:tr>
      <w:tr w14:paraId="7D2D2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6" w:type="dxa"/>
            <w:vAlign w:val="center"/>
          </w:tcPr>
          <w:p w14:paraId="61B71788">
            <w:pPr>
              <w:tabs>
                <w:tab w:val="left" w:pos="1080"/>
              </w:tabs>
              <w:snapToGrid w:val="0"/>
              <w:jc w:val="center"/>
              <w:rPr>
                <w:rFonts w:hint="eastAsia" w:eastAsia="宋体"/>
                <w:color w:val="auto"/>
                <w:sz w:val="24"/>
                <w:highlight w:val="none"/>
                <w:lang w:val="en-US" w:eastAsia="zh-CN"/>
              </w:rPr>
            </w:pPr>
            <w:r>
              <w:rPr>
                <w:rFonts w:hint="eastAsia"/>
                <w:color w:val="auto"/>
                <w:sz w:val="24"/>
                <w:highlight w:val="none"/>
                <w:lang w:val="en-US" w:eastAsia="zh-CN"/>
              </w:rPr>
              <w:t>7</w:t>
            </w:r>
          </w:p>
        </w:tc>
        <w:tc>
          <w:tcPr>
            <w:tcW w:w="1742" w:type="dxa"/>
            <w:vAlign w:val="center"/>
          </w:tcPr>
          <w:p w14:paraId="61736AC7">
            <w:pPr>
              <w:tabs>
                <w:tab w:val="left" w:pos="1080"/>
              </w:tabs>
              <w:snapToGrid w:val="0"/>
              <w:rPr>
                <w:rFonts w:hint="eastAsia" w:eastAsia="宋体"/>
                <w:color w:val="auto"/>
                <w:sz w:val="24"/>
                <w:highlight w:val="none"/>
                <w:lang w:eastAsia="zh-CN"/>
              </w:rPr>
            </w:pPr>
            <w:r>
              <w:rPr>
                <w:rFonts w:hint="eastAsia"/>
                <w:color w:val="auto"/>
                <w:sz w:val="24"/>
                <w:highlight w:val="none"/>
                <w:lang w:eastAsia="zh-CN"/>
              </w:rPr>
              <w:t>特定资格</w:t>
            </w:r>
          </w:p>
        </w:tc>
        <w:tc>
          <w:tcPr>
            <w:tcW w:w="4791" w:type="dxa"/>
            <w:vAlign w:val="center"/>
          </w:tcPr>
          <w:p w14:paraId="40840DA0">
            <w:pPr>
              <w:tabs>
                <w:tab w:val="left" w:pos="1080"/>
              </w:tabs>
              <w:snapToGrid w:val="0"/>
              <w:rPr>
                <w:color w:val="auto"/>
                <w:sz w:val="24"/>
                <w:highlight w:val="none"/>
              </w:rPr>
            </w:pPr>
            <w:r>
              <w:rPr>
                <w:rFonts w:hint="eastAsia" w:ascii="Times New Roman" w:hAnsi="Times New Roman" w:cs="Times New Roman"/>
                <w:b/>
                <w:bCs w:val="0"/>
                <w:color w:val="auto"/>
                <w:sz w:val="24"/>
                <w:szCs w:val="24"/>
                <w:highlight w:val="none"/>
                <w:lang w:val="en-US" w:eastAsia="zh-CN"/>
              </w:rPr>
              <w:t>①供应商如为所投产品的制造商或生产商：所投产品为第三类医疗器械的，应依法取得《医疗器械生产许可证》、《医疗器械经营许可证》；所投产品为第二类医疗器械的，应依法取得《医疗器械生产许可证》、《第二类医疗器械经营备案凭证》。②供应商如为所投产品的代理商或经销商：所投产品为第三类医疗器械的，应依法取得《医疗器械经营许可证》；所投产品为第二类医疗器械的，应依法取得《第二类医疗器械经营备案凭证》。③如投标产品不属于上述医疗器械管理范围的，可提供声明函并加盖公章（按要求提供证明文件）。</w:t>
            </w:r>
          </w:p>
        </w:tc>
        <w:tc>
          <w:tcPr>
            <w:tcW w:w="1909" w:type="dxa"/>
            <w:vAlign w:val="center"/>
          </w:tcPr>
          <w:p w14:paraId="7A3DC6C8">
            <w:pPr>
              <w:tabs>
                <w:tab w:val="left" w:pos="1080"/>
              </w:tabs>
              <w:snapToGrid w:val="0"/>
              <w:jc w:val="left"/>
              <w:rPr>
                <w:color w:val="auto"/>
                <w:sz w:val="24"/>
                <w:highlight w:val="none"/>
              </w:rPr>
            </w:pPr>
            <w:r>
              <w:rPr>
                <w:color w:val="auto"/>
                <w:sz w:val="24"/>
                <w:highlight w:val="none"/>
              </w:rPr>
              <w:t>提供证明文件的电子件或电子证照</w:t>
            </w:r>
          </w:p>
        </w:tc>
      </w:tr>
    </w:tbl>
    <w:p w14:paraId="63E7AAAF">
      <w:pP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br w:type="page"/>
      </w:r>
    </w:p>
    <w:p w14:paraId="3D6B1478">
      <w:pPr>
        <w:pStyle w:val="5"/>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第五章 评标方法</w:t>
      </w:r>
      <w:bookmarkEnd w:id="513"/>
      <w:r>
        <w:rPr>
          <w:rFonts w:hint="eastAsia" w:ascii="宋体" w:hAnsi="宋体" w:eastAsia="宋体" w:cs="宋体"/>
          <w:b/>
          <w:bCs/>
          <w:color w:val="auto"/>
          <w:kern w:val="44"/>
          <w:sz w:val="36"/>
          <w:szCs w:val="36"/>
          <w:highlight w:val="none"/>
          <w:lang w:val="en-US" w:eastAsia="zh-CN" w:bidi="ar-SA"/>
        </w:rPr>
        <w:t>及标准(综合评分法)</w:t>
      </w:r>
      <w:bookmarkEnd w:id="514"/>
    </w:p>
    <w:p w14:paraId="0AD488A7">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1B551DD5">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515" w:name="_Toc2878"/>
      <w:bookmarkStart w:id="516" w:name="_Toc155185905"/>
      <w:bookmarkStart w:id="517" w:name="_Toc272247709"/>
      <w:bookmarkStart w:id="518" w:name="_Toc109899903"/>
      <w:bookmarkStart w:id="519" w:name="_Toc140132826"/>
      <w:bookmarkStart w:id="520" w:name="_Toc61280402"/>
      <w:bookmarkStart w:id="521" w:name="_Toc494561962"/>
      <w:bookmarkStart w:id="522" w:name="_Toc278891606"/>
      <w:bookmarkStart w:id="523" w:name="_Toc511894518"/>
      <w:bookmarkStart w:id="524" w:name="_Toc109899484"/>
      <w:bookmarkStart w:id="525" w:name="_Toc109900322"/>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515"/>
    </w:p>
    <w:p w14:paraId="6375D09E">
      <w:pPr>
        <w:pStyle w:val="40"/>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71C56803">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526" w:name="_Toc2644"/>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526"/>
    </w:p>
    <w:p w14:paraId="6FE9F6BE">
      <w:pPr>
        <w:pStyle w:val="7"/>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27" w:name="_Toc3127"/>
      <w:bookmarkStart w:id="528" w:name="_Toc9847"/>
      <w:r>
        <w:rPr>
          <w:rFonts w:hint="eastAsia" w:ascii="宋体" w:hAnsi="宋体" w:eastAsia="宋体" w:cs="宋体"/>
          <w:b/>
          <w:bCs/>
          <w:color w:val="auto"/>
          <w:kern w:val="2"/>
          <w:sz w:val="24"/>
          <w:szCs w:val="24"/>
          <w:highlight w:val="none"/>
          <w:lang w:val="zh-CN" w:eastAsia="zh-CN" w:bidi="ar-SA"/>
        </w:rPr>
        <w:t>（一）符合性审查</w:t>
      </w:r>
      <w:bookmarkEnd w:id="527"/>
      <w:bookmarkEnd w:id="528"/>
    </w:p>
    <w:p w14:paraId="18A7C008">
      <w:pPr>
        <w:pStyle w:val="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具体内容详</w:t>
      </w:r>
      <w:r>
        <w:rPr>
          <w:rFonts w:hint="eastAsia" w:cs="宋体"/>
          <w:color w:val="auto"/>
          <w:sz w:val="24"/>
          <w:szCs w:val="24"/>
          <w:highlight w:val="none"/>
          <w:lang w:val="en-US" w:eastAsia="zh-CN"/>
        </w:rPr>
        <w:t>见</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3A9C28C2">
      <w:pPr>
        <w:pStyle w:val="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69178B62">
      <w:pPr>
        <w:pStyle w:val="7"/>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29" w:name="_Toc102057744"/>
      <w:bookmarkStart w:id="530" w:name="_Toc102056244"/>
      <w:bookmarkStart w:id="531" w:name="_Toc102114946"/>
      <w:bookmarkStart w:id="532" w:name="_Toc155185907"/>
      <w:bookmarkStart w:id="533" w:name="_Toc102116048"/>
      <w:bookmarkStart w:id="534" w:name="_Toc102119879"/>
      <w:bookmarkStart w:id="535" w:name="_Toc102116178"/>
      <w:bookmarkStart w:id="536" w:name="_Toc14312"/>
      <w:bookmarkStart w:id="537" w:name="_Toc29198"/>
      <w:bookmarkStart w:id="538"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529"/>
      <w:bookmarkEnd w:id="530"/>
      <w:bookmarkEnd w:id="531"/>
      <w:bookmarkEnd w:id="532"/>
      <w:bookmarkEnd w:id="533"/>
      <w:bookmarkEnd w:id="534"/>
      <w:bookmarkEnd w:id="535"/>
      <w:r>
        <w:rPr>
          <w:rFonts w:hint="eastAsia" w:ascii="宋体" w:hAnsi="宋体" w:eastAsia="宋体" w:cs="宋体"/>
          <w:b/>
          <w:bCs/>
          <w:color w:val="auto"/>
          <w:kern w:val="2"/>
          <w:sz w:val="24"/>
          <w:szCs w:val="24"/>
          <w:highlight w:val="none"/>
          <w:lang w:val="zh-CN" w:eastAsia="zh-CN" w:bidi="ar-SA"/>
        </w:rPr>
        <w:t>及修正</w:t>
      </w:r>
      <w:bookmarkEnd w:id="536"/>
      <w:bookmarkEnd w:id="537"/>
      <w:bookmarkEnd w:id="538"/>
    </w:p>
    <w:p w14:paraId="25FEA276">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693CB8AB">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197DE9C6">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48354CFA">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6D891D95">
      <w:pPr>
        <w:pStyle w:val="4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C9B05CC">
      <w:pPr>
        <w:pStyle w:val="4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63E66061">
      <w:pPr>
        <w:pStyle w:val="4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5E02B86A">
      <w:pPr>
        <w:pStyle w:val="4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33084E7C">
      <w:pPr>
        <w:pStyle w:val="4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43914CE3">
      <w:pPr>
        <w:pStyle w:val="4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3987C4F6">
      <w:pPr>
        <w:pStyle w:val="4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77E71418">
      <w:pPr>
        <w:pStyle w:val="7"/>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39" w:name="_Toc26244"/>
      <w:bookmarkStart w:id="540" w:name="_Toc826"/>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539"/>
      <w:bookmarkEnd w:id="540"/>
    </w:p>
    <w:p w14:paraId="501279E5">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6BBB8D8">
      <w:pPr>
        <w:pStyle w:val="4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104EFEE8">
      <w:pPr>
        <w:pStyle w:val="40"/>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.1</w:t>
      </w:r>
      <w:r>
        <w:rPr>
          <w:rFonts w:hint="eastAsia" w:ascii="宋体" w:hAnsi="宋体" w:eastAsia="宋体" w:cs="宋体"/>
          <w:b/>
          <w:bCs/>
          <w:color w:val="auto"/>
          <w:sz w:val="24"/>
          <w:szCs w:val="24"/>
          <w:highlight w:val="none"/>
        </w:rPr>
        <w:t>单一产品采购（或非单一产品采购中的核心产品），提供相同品牌产品且通过资格审查、符合性审查的不同投标人参加同一合同项下投标的，按一家投标人计算。</w:t>
      </w:r>
    </w:p>
    <w:p w14:paraId="6621F4CD">
      <w:pPr>
        <w:pStyle w:val="40"/>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.2非单一产品采购项目，采购人应当根据采购项目技术构成、产品价格比重等合理确定</w:t>
      </w:r>
      <w:r>
        <w:rPr>
          <w:rFonts w:hint="eastAsia" w:ascii="宋体" w:hAnsi="宋体" w:eastAsia="宋体" w:cs="宋体"/>
          <w:b w:val="0"/>
          <w:bCs w:val="0"/>
          <w:color w:val="auto"/>
          <w:sz w:val="24"/>
          <w:szCs w:val="24"/>
          <w:highlight w:val="none"/>
          <w:lang w:eastAsia="zh-CN"/>
        </w:rPr>
        <w:t>核心产品</w:t>
      </w:r>
      <w:r>
        <w:rPr>
          <w:rFonts w:hint="eastAsia" w:ascii="宋体" w:hAnsi="宋体" w:eastAsia="宋体" w:cs="宋体"/>
          <w:b w:val="0"/>
          <w:bCs w:val="0"/>
          <w:color w:val="auto"/>
          <w:sz w:val="24"/>
          <w:szCs w:val="24"/>
          <w:highlight w:val="none"/>
        </w:rPr>
        <w:t>（采购清单中作“与核心产品相同〈或同一〉品牌”实质性要求的产品，视为</w:t>
      </w:r>
      <w:r>
        <w:rPr>
          <w:rFonts w:hint="eastAsia" w:ascii="宋体" w:hAnsi="宋体" w:eastAsia="宋体" w:cs="宋体"/>
          <w:b w:val="0"/>
          <w:bCs w:val="0"/>
          <w:color w:val="auto"/>
          <w:sz w:val="24"/>
          <w:szCs w:val="24"/>
          <w:highlight w:val="none"/>
          <w:lang w:eastAsia="zh-CN"/>
        </w:rPr>
        <w:t>核心产品</w:t>
      </w:r>
      <w:r>
        <w:rPr>
          <w:rFonts w:hint="eastAsia" w:ascii="宋体" w:hAnsi="宋体" w:eastAsia="宋体" w:cs="宋体"/>
          <w:b w:val="0"/>
          <w:bCs w:val="0"/>
          <w:color w:val="auto"/>
          <w:sz w:val="24"/>
          <w:szCs w:val="24"/>
          <w:highlight w:val="none"/>
        </w:rPr>
        <w:t>），并以“核心产品”在“投标人须知前附表”中载明，评审时按前款规定处理。</w:t>
      </w:r>
    </w:p>
    <w:p w14:paraId="6578A26E">
      <w:pPr>
        <w:pStyle w:val="40"/>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04684ACB">
      <w:pPr>
        <w:pStyle w:val="7"/>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41" w:name="_Toc14352"/>
      <w:bookmarkStart w:id="542" w:name="_Toc2242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541"/>
      <w:bookmarkEnd w:id="542"/>
    </w:p>
    <w:p w14:paraId="6C4A7215">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投标报价评审</w:t>
      </w:r>
    </w:p>
    <w:p w14:paraId="3A217640">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1A5D4CA0">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投标报价得分=(评标基准价／投标报价)×价格分值</w:t>
      </w:r>
    </w:p>
    <w:p w14:paraId="171A7E29">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57854D5E">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6DC89CB4">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42F4B4F9">
      <w:pPr>
        <w:pStyle w:val="40"/>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11.4异常低价投标（响应）审查</w:t>
      </w:r>
    </w:p>
    <w:p w14:paraId="57D29004">
      <w:pPr>
        <w:pStyle w:val="40"/>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1、审查依据</w:t>
      </w:r>
    </w:p>
    <w:p w14:paraId="7F609732">
      <w:pPr>
        <w:pStyle w:val="40"/>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547718D4">
      <w:pPr>
        <w:pStyle w:val="40"/>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2、异常低价情形认定</w:t>
      </w:r>
    </w:p>
    <w:p w14:paraId="27150164">
      <w:pPr>
        <w:pStyle w:val="40"/>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投标（响应）供应商出现下列情形之一的，评审委员会将启动异常低价审查程序：</w:t>
      </w:r>
    </w:p>
    <w:p w14:paraId="14679612">
      <w:pPr>
        <w:pStyle w:val="40"/>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（1）投标（响应）报价低于全部通过符合性审查供应商报价平均值的 50%；</w:t>
      </w:r>
    </w:p>
    <w:p w14:paraId="63610FD7">
      <w:pPr>
        <w:pStyle w:val="40"/>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（2）投标（响应）报价低于通过符合性审查次低报价的 50%；</w:t>
      </w:r>
    </w:p>
    <w:p w14:paraId="1CE231B6">
      <w:pPr>
        <w:pStyle w:val="40"/>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（3）投标（响应）报价低于本项目最高限价的 45%；</w:t>
      </w:r>
    </w:p>
    <w:p w14:paraId="168D4997">
      <w:pPr>
        <w:pStyle w:val="40"/>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（4）评审委员会基于专业判断，认为报价过低可能影响项目履约质量、不能满足采购需求或无法诚信履约的其他情形。</w:t>
      </w:r>
    </w:p>
    <w:p w14:paraId="56AC47B4">
      <w:pPr>
        <w:pStyle w:val="40"/>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3、审查要求及处理</w:t>
      </w:r>
    </w:p>
    <w:p w14:paraId="62D08851">
      <w:pPr>
        <w:pStyle w:val="40"/>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被启动审查的供应商，须在合理时间内（不少于 30 分钟），就报价合理性提交书面说明，并提供项目成本测算明细、原材料采购意向协议、人工成本核算依据等可核验的证明材料。</w:t>
      </w:r>
    </w:p>
    <w:p w14:paraId="5EE3B941">
      <w:pPr>
        <w:pStyle w:val="40"/>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供应商未按要求提交说明及证明材料，或提交的材料无法有效证明报价合理性的，评审委员会将其投标（响应）作无效处理。</w:t>
      </w:r>
    </w:p>
    <w:p w14:paraId="3C919122">
      <w:pPr>
        <w:pStyle w:val="40"/>
        <w:rPr>
          <w:rFonts w:hint="eastAsia" w:ascii="宋体" w:hAnsi="宋体" w:eastAsia="宋体" w:cs="宋体"/>
          <w:color w:val="auto"/>
          <w:sz w:val="24"/>
          <w:szCs w:val="24"/>
          <w:highlight w:val="none"/>
        </w:rPr>
      </w:pPr>
      <w:r>
        <w:rPr>
          <w:rFonts w:hint="eastAsia" w:cs="宋体"/>
          <w:color w:val="auto"/>
          <w:sz w:val="24"/>
          <w:szCs w:val="24"/>
          <w:highlight w:val="none"/>
          <w:shd w:val="clear" w:color="auto" w:fill="auto"/>
          <w:lang w:val="en-US" w:eastAsia="zh-CN"/>
        </w:rPr>
        <w:t>异常低价审查的全过程及结论，由评审委员会如实记入评审报告，随采购项目档案一并存档备查。</w:t>
      </w:r>
    </w:p>
    <w:p w14:paraId="492AD178">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.政府采购政策评审</w:t>
      </w:r>
    </w:p>
    <w:p w14:paraId="2D730FB0">
      <w:pPr>
        <w:pStyle w:val="40"/>
        <w:numPr>
          <w:ilvl w:val="0"/>
          <w:numId w:val="0"/>
        </w:num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投标人须知前附表”中的规定扣除，对小微企业中的监狱企业、残疾人福利性单位、采购产品纳入创新产品应用示范推荐目录内企业、采购产品获得节能产品或环境标志产品认证证书的企业报价按照本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须知前附表”中的规定扣除，用扣除后的价格计算评审基准价</w:t>
      </w:r>
      <w:r>
        <w:rPr>
          <w:rFonts w:hint="eastAsia" w:ascii="宋体" w:hAnsi="宋体" w:eastAsia="宋体" w:cs="宋体"/>
          <w:color w:val="auto"/>
          <w:sz w:val="24"/>
          <w:szCs w:val="24"/>
          <w:highlight w:val="none"/>
          <w:lang w:eastAsia="zh-CN"/>
        </w:rPr>
        <w:t>。</w:t>
      </w:r>
    </w:p>
    <w:p w14:paraId="61A4F9E0">
      <w:pPr>
        <w:pStyle w:val="40"/>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72EEF7EE">
      <w:pPr>
        <w:pStyle w:val="40"/>
        <w:numPr>
          <w:ilvl w:val="0"/>
          <w:numId w:val="0"/>
        </w:numPr>
        <w:shd w:val="clear" w:color="auto" w:fill="FFFFFF" w:themeFill="background1"/>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组成联合体或者接受分包的小微企业与联合体内其他企业、分包企业之间存在直接控股、管理关系的，不享受价格扣除优惠政策。</w:t>
      </w:r>
    </w:p>
    <w:p w14:paraId="41E4FFD1">
      <w:pPr>
        <w:pStyle w:val="40"/>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3AB0ED92">
      <w:pPr>
        <w:pStyle w:val="4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12.</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091E8D6B">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0A32D7DA">
      <w:pPr>
        <w:pStyle w:val="7"/>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43" w:name="_Toc3883"/>
      <w:bookmarkStart w:id="544" w:name="_Toc237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543"/>
      <w:bookmarkEnd w:id="544"/>
    </w:p>
    <w:p w14:paraId="78D99272">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3ACE2C9F">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74CCD710">
      <w:pPr>
        <w:pStyle w:val="40"/>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14.1</w:t>
      </w:r>
      <w:r>
        <w:rPr>
          <w:rFonts w:hint="eastAsia" w:ascii="宋体" w:hAnsi="宋体" w:eastAsia="宋体" w:cs="宋体"/>
          <w:color w:val="auto"/>
          <w:sz w:val="24"/>
          <w:szCs w:val="24"/>
          <w:highlight w:val="none"/>
        </w:rPr>
        <w:t>分值汇总计算错误的；</w:t>
      </w:r>
    </w:p>
    <w:p w14:paraId="1F555130">
      <w:pPr>
        <w:pStyle w:val="40"/>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14.2</w:t>
      </w:r>
      <w:r>
        <w:rPr>
          <w:rFonts w:hint="eastAsia" w:ascii="宋体" w:hAnsi="宋体" w:eastAsia="宋体" w:cs="宋体"/>
          <w:color w:val="auto"/>
          <w:sz w:val="24"/>
          <w:szCs w:val="24"/>
          <w:highlight w:val="none"/>
        </w:rPr>
        <w:t>分项评分超出评分标准范围的；</w:t>
      </w:r>
    </w:p>
    <w:p w14:paraId="6520D964">
      <w:pPr>
        <w:pStyle w:val="40"/>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14.3</w:t>
      </w:r>
      <w:r>
        <w:rPr>
          <w:rFonts w:hint="eastAsia" w:ascii="宋体" w:hAnsi="宋体" w:eastAsia="宋体" w:cs="宋体"/>
          <w:color w:val="auto"/>
          <w:sz w:val="24"/>
          <w:szCs w:val="24"/>
          <w:highlight w:val="none"/>
        </w:rPr>
        <w:t>评标委员会成员对客观评审因素评分不一致的；</w:t>
      </w:r>
    </w:p>
    <w:p w14:paraId="7F3265E7">
      <w:pPr>
        <w:pStyle w:val="40"/>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14.4</w:t>
      </w:r>
      <w:r>
        <w:rPr>
          <w:rFonts w:hint="eastAsia" w:ascii="宋体" w:hAnsi="宋体" w:eastAsia="宋体" w:cs="宋体"/>
          <w:color w:val="auto"/>
          <w:sz w:val="24"/>
          <w:szCs w:val="24"/>
          <w:highlight w:val="none"/>
        </w:rPr>
        <w:t>经评标委员会认定评分畸高、畸低的。</w:t>
      </w:r>
    </w:p>
    <w:p w14:paraId="2ABA3052">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679CC2C2">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3F3B1E55">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2484C282">
      <w:pPr>
        <w:pStyle w:val="7"/>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45" w:name="_Toc23798"/>
      <w:bookmarkStart w:id="546" w:name="_Toc6168"/>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545"/>
      <w:bookmarkEnd w:id="546"/>
    </w:p>
    <w:p w14:paraId="3DC5F6FC">
      <w:pPr>
        <w:pStyle w:val="40"/>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6DD8DAE2">
      <w:pPr>
        <w:pStyle w:val="40"/>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1CD5A7D6">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742B751F">
      <w:pPr>
        <w:pStyle w:val="7"/>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47" w:name="_Toc7794"/>
      <w:bookmarkStart w:id="548" w:name="_Toc1959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547"/>
      <w:bookmarkEnd w:id="548"/>
    </w:p>
    <w:p w14:paraId="52E96CF6">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6E4C9310">
      <w:pPr>
        <w:pStyle w:val="7"/>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49" w:name="_Toc102116021"/>
      <w:bookmarkStart w:id="550" w:name="_Toc102116151"/>
      <w:bookmarkStart w:id="551" w:name="_Toc102056217"/>
      <w:bookmarkStart w:id="552" w:name="_Toc102114919"/>
      <w:bookmarkStart w:id="553" w:name="_Toc26377"/>
      <w:bookmarkStart w:id="554" w:name="_Toc155185913"/>
      <w:bookmarkStart w:id="555" w:name="_Toc102057717"/>
      <w:bookmarkStart w:id="556" w:name="_Toc11477"/>
      <w:bookmarkStart w:id="557" w:name="_Toc102119852"/>
      <w:bookmarkStart w:id="558" w:name="_Toc163492906"/>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549"/>
      <w:bookmarkEnd w:id="550"/>
      <w:bookmarkEnd w:id="551"/>
      <w:bookmarkEnd w:id="552"/>
      <w:bookmarkEnd w:id="553"/>
      <w:bookmarkEnd w:id="554"/>
      <w:bookmarkEnd w:id="555"/>
      <w:bookmarkEnd w:id="556"/>
      <w:bookmarkEnd w:id="557"/>
      <w:bookmarkEnd w:id="558"/>
    </w:p>
    <w:p w14:paraId="32C8BD7B">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0D9A8B8">
      <w:pPr>
        <w:pStyle w:val="4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22CC2EEA">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5280DD6A">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626A1199">
      <w:pPr>
        <w:pStyle w:val="4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7300FA07">
      <w:pPr>
        <w:pStyle w:val="4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文件中标注的实质性条款（或指标）要求的</w:t>
      </w:r>
      <w:r>
        <w:rPr>
          <w:rFonts w:hint="eastAsia" w:ascii="宋体" w:hAnsi="宋体" w:eastAsia="宋体" w:cs="宋体"/>
          <w:color w:val="auto"/>
          <w:sz w:val="24"/>
          <w:szCs w:val="24"/>
          <w:highlight w:val="none"/>
          <w:lang w:val="en-US" w:eastAsia="zh-CN"/>
        </w:rPr>
        <w:t>；</w:t>
      </w:r>
    </w:p>
    <w:p w14:paraId="69FB6594">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4CE6CF05">
      <w:pPr>
        <w:pStyle w:val="4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75379EE4">
      <w:pPr>
        <w:pStyle w:val="4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2961B2A1">
      <w:pPr>
        <w:pStyle w:val="4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29098579">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对采购人、采购代理机构、评标委员会及其工作人员施加影响,有碍公平、公正</w:t>
      </w:r>
      <w:r>
        <w:rPr>
          <w:rFonts w:hint="eastAsia" w:ascii="宋体" w:hAnsi="宋体" w:eastAsia="宋体" w:cs="宋体"/>
          <w:color w:val="auto"/>
          <w:sz w:val="24"/>
          <w:szCs w:val="24"/>
          <w:highlight w:val="none"/>
          <w:lang w:val="en-US" w:eastAsia="zh-CN"/>
        </w:rPr>
        <w:t>的；</w:t>
      </w:r>
    </w:p>
    <w:p w14:paraId="6E4542C6">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3DD34D6E">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167FCB0D">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26297CD">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6D0C4601">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40DBB7E1">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22FC6000">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31AA165F">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7490D256">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7C79BD17">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18C52A3D">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0212D2EF">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51D305DA">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596FC1E2">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09117A54">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2159A8A9">
      <w:pPr>
        <w:pStyle w:val="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702B11A0">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745A4C01">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0B6B6FE7">
      <w:pPr>
        <w:pStyle w:val="7"/>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59" w:name="_Toc155185914"/>
      <w:bookmarkStart w:id="560" w:name="_Toc102056218"/>
      <w:bookmarkStart w:id="561" w:name="_Toc163492907"/>
      <w:bookmarkStart w:id="562" w:name="_Toc102116152"/>
      <w:bookmarkStart w:id="563" w:name="_Toc20186"/>
      <w:bookmarkStart w:id="564" w:name="_Toc102114920"/>
      <w:bookmarkStart w:id="565" w:name="_Toc27130"/>
      <w:bookmarkStart w:id="566" w:name="_Toc102116022"/>
      <w:bookmarkStart w:id="567" w:name="_Toc102057718"/>
      <w:bookmarkStart w:id="568" w:name="_Toc10211985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559"/>
      <w:bookmarkEnd w:id="560"/>
      <w:bookmarkEnd w:id="561"/>
      <w:bookmarkEnd w:id="562"/>
      <w:bookmarkEnd w:id="563"/>
      <w:bookmarkEnd w:id="564"/>
      <w:bookmarkEnd w:id="565"/>
      <w:bookmarkEnd w:id="566"/>
      <w:bookmarkEnd w:id="567"/>
      <w:bookmarkEnd w:id="568"/>
    </w:p>
    <w:p w14:paraId="1327B08F">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A912762">
      <w:pPr>
        <w:pStyle w:val="7"/>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69" w:name="_Toc28717"/>
      <w:bookmarkStart w:id="570" w:name="_Toc1537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569"/>
      <w:bookmarkEnd w:id="570"/>
    </w:p>
    <w:p w14:paraId="3DE1DD74">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099AF982">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.1未确定中标供应商的，终止本次政府采购活动，重新开展政府采购活动。</w:t>
      </w:r>
    </w:p>
    <w:p w14:paraId="3E00783A">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27391C89">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293EDD9B">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4E7A0FD9">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.4规定处理。</w:t>
      </w:r>
    </w:p>
    <w:bookmarkEnd w:id="516"/>
    <w:bookmarkEnd w:id="517"/>
    <w:bookmarkEnd w:id="518"/>
    <w:bookmarkEnd w:id="519"/>
    <w:bookmarkEnd w:id="520"/>
    <w:bookmarkEnd w:id="521"/>
    <w:bookmarkEnd w:id="522"/>
    <w:bookmarkEnd w:id="523"/>
    <w:bookmarkEnd w:id="524"/>
    <w:bookmarkEnd w:id="525"/>
    <w:p w14:paraId="398295F1">
      <w:pPr>
        <w:pStyle w:val="6"/>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default" w:ascii="宋体" w:hAnsi="宋体" w:eastAsia="宋体" w:cs="宋体"/>
          <w:color w:val="auto"/>
          <w:sz w:val="28"/>
          <w:szCs w:val="28"/>
          <w:highlight w:val="none"/>
          <w:lang w:val="en-US" w:eastAsia="zh-CN"/>
        </w:rPr>
      </w:pPr>
      <w:bookmarkStart w:id="571" w:name="_Toc26940"/>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571"/>
    </w:p>
    <w:p w14:paraId="2FD3AEA7">
      <w:pPr>
        <w:pStyle w:val="6"/>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default" w:ascii="宋体" w:hAnsi="宋体" w:eastAsia="宋体" w:cs="宋体"/>
          <w:color w:val="auto"/>
          <w:sz w:val="28"/>
          <w:szCs w:val="28"/>
          <w:highlight w:val="none"/>
          <w:lang w:val="en-US" w:eastAsia="zh-CN"/>
        </w:rPr>
      </w:pPr>
      <w:bookmarkStart w:id="572" w:name="_Toc155185915"/>
      <w:r>
        <w:rPr>
          <w:rFonts w:hint="eastAsia" w:ascii="宋体" w:hAnsi="宋体" w:cs="宋体"/>
          <w:color w:val="auto"/>
          <w:sz w:val="28"/>
          <w:szCs w:val="28"/>
          <w:highlight w:val="none"/>
          <w:lang w:val="en-US" w:eastAsia="zh-CN"/>
        </w:rPr>
        <w:t xml:space="preserve">   /</w:t>
      </w:r>
    </w:p>
    <w:p w14:paraId="7757AEAE">
      <w:pPr>
        <w:pStyle w:val="6"/>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p>
    <w:p w14:paraId="7DD19B2A">
      <w:pPr>
        <w:pStyle w:val="6"/>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p>
    <w:p w14:paraId="011CFE7C">
      <w:pPr>
        <w:pStyle w:val="6"/>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p>
    <w:p w14:paraId="14F4AFC3">
      <w:pPr>
        <w:pStyle w:val="6"/>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bookmarkStart w:id="573" w:name="_Toc19817"/>
    </w:p>
    <w:p w14:paraId="6E203E53">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14:paraId="18B7D536">
      <w:pPr>
        <w:pStyle w:val="6"/>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572"/>
      <w:bookmarkEnd w:id="573"/>
    </w:p>
    <w:p w14:paraId="6F8A2FA0">
      <w:pPr>
        <w:pStyle w:val="7"/>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74" w:name="_Toc163492909"/>
      <w:bookmarkStart w:id="575" w:name="_Toc16256"/>
      <w:bookmarkStart w:id="576" w:name="_Toc1043"/>
      <w:r>
        <w:rPr>
          <w:rFonts w:hint="eastAsia" w:ascii="宋体" w:hAnsi="宋体" w:eastAsia="宋体" w:cs="宋体"/>
          <w:b/>
          <w:bCs/>
          <w:color w:val="auto"/>
          <w:kern w:val="2"/>
          <w:sz w:val="24"/>
          <w:szCs w:val="24"/>
          <w:highlight w:val="none"/>
          <w:lang w:val="zh-CN" w:eastAsia="zh-CN" w:bidi="ar-SA"/>
        </w:rPr>
        <w:t>（一）符合性审查表</w:t>
      </w:r>
      <w:bookmarkEnd w:id="574"/>
      <w:bookmarkEnd w:id="575"/>
      <w:bookmarkEnd w:id="576"/>
    </w:p>
    <w:tbl>
      <w:tblPr>
        <w:tblStyle w:val="31"/>
        <w:tblW w:w="9395" w:type="dxa"/>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1"/>
        <w:gridCol w:w="1579"/>
        <w:gridCol w:w="5679"/>
        <w:gridCol w:w="727"/>
        <w:gridCol w:w="919"/>
      </w:tblGrid>
      <w:tr w14:paraId="4B283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491" w:type="dxa"/>
            <w:vMerge w:val="restart"/>
            <w:shd w:val="clear" w:color="auto" w:fill="D8D8D8" w:themeFill="background1" w:themeFillShade="D9"/>
            <w:vAlign w:val="center"/>
          </w:tcPr>
          <w:p w14:paraId="320EABA1">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1579" w:type="dxa"/>
            <w:vMerge w:val="restart"/>
            <w:shd w:val="clear" w:color="auto" w:fill="D8D8D8" w:themeFill="background1" w:themeFillShade="D9"/>
            <w:vAlign w:val="center"/>
          </w:tcPr>
          <w:p w14:paraId="609AACD5">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5679" w:type="dxa"/>
            <w:vMerge w:val="restart"/>
            <w:shd w:val="clear" w:color="auto" w:fill="D8D8D8" w:themeFill="background1" w:themeFillShade="D9"/>
            <w:vAlign w:val="center"/>
          </w:tcPr>
          <w:p w14:paraId="005AE1A9">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646" w:type="dxa"/>
            <w:gridSpan w:val="2"/>
            <w:shd w:val="clear" w:color="auto" w:fill="D8D8D8" w:themeFill="background1" w:themeFillShade="D9"/>
            <w:vAlign w:val="center"/>
          </w:tcPr>
          <w:p w14:paraId="7A70591E">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5877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491" w:type="dxa"/>
            <w:vMerge w:val="continue"/>
            <w:shd w:val="clear" w:color="auto" w:fill="D8D8D8" w:themeFill="background1" w:themeFillShade="D9"/>
            <w:vAlign w:val="center"/>
          </w:tcPr>
          <w:p w14:paraId="281E5939">
            <w:pPr>
              <w:pStyle w:val="52"/>
              <w:jc w:val="center"/>
              <w:rPr>
                <w:rFonts w:hint="eastAsia" w:ascii="宋体" w:hAnsi="宋体" w:eastAsia="宋体" w:cs="宋体"/>
                <w:b/>
                <w:bCs/>
                <w:color w:val="auto"/>
                <w:sz w:val="21"/>
                <w:szCs w:val="21"/>
                <w:highlight w:val="none"/>
                <w:lang w:val="zh-CN"/>
              </w:rPr>
            </w:pPr>
          </w:p>
        </w:tc>
        <w:tc>
          <w:tcPr>
            <w:tcW w:w="1579" w:type="dxa"/>
            <w:vMerge w:val="continue"/>
            <w:shd w:val="clear" w:color="auto" w:fill="D8D8D8" w:themeFill="background1" w:themeFillShade="D9"/>
            <w:vAlign w:val="center"/>
          </w:tcPr>
          <w:p w14:paraId="48ED7BC7">
            <w:pPr>
              <w:pStyle w:val="52"/>
              <w:jc w:val="center"/>
              <w:rPr>
                <w:rFonts w:hint="eastAsia" w:ascii="宋体" w:hAnsi="宋体" w:eastAsia="宋体" w:cs="宋体"/>
                <w:b/>
                <w:bCs/>
                <w:color w:val="auto"/>
                <w:sz w:val="21"/>
                <w:szCs w:val="21"/>
                <w:highlight w:val="none"/>
                <w:lang w:val="zh-CN"/>
              </w:rPr>
            </w:pPr>
          </w:p>
        </w:tc>
        <w:tc>
          <w:tcPr>
            <w:tcW w:w="5679" w:type="dxa"/>
            <w:vMerge w:val="continue"/>
            <w:shd w:val="clear" w:color="auto" w:fill="D8D8D8" w:themeFill="background1" w:themeFillShade="D9"/>
            <w:vAlign w:val="center"/>
          </w:tcPr>
          <w:p w14:paraId="4DF5AC4C">
            <w:pPr>
              <w:pStyle w:val="52"/>
              <w:jc w:val="center"/>
              <w:rPr>
                <w:rFonts w:hint="eastAsia" w:ascii="宋体" w:hAnsi="宋体" w:eastAsia="宋体" w:cs="宋体"/>
                <w:b/>
                <w:bCs/>
                <w:color w:val="auto"/>
                <w:sz w:val="21"/>
                <w:szCs w:val="21"/>
                <w:highlight w:val="none"/>
                <w:lang w:val="zh-CN"/>
              </w:rPr>
            </w:pPr>
          </w:p>
        </w:tc>
        <w:tc>
          <w:tcPr>
            <w:tcW w:w="727" w:type="dxa"/>
            <w:shd w:val="clear" w:color="auto" w:fill="D8D8D8" w:themeFill="background1" w:themeFillShade="D9"/>
            <w:vAlign w:val="center"/>
          </w:tcPr>
          <w:p w14:paraId="7A9316FC">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919" w:type="dxa"/>
            <w:shd w:val="clear" w:color="auto" w:fill="D8D8D8" w:themeFill="background1" w:themeFillShade="D9"/>
            <w:vAlign w:val="center"/>
          </w:tcPr>
          <w:p w14:paraId="3C064664">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57BE7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491" w:type="dxa"/>
            <w:shd w:val="clear" w:color="auto" w:fill="auto"/>
            <w:vAlign w:val="center"/>
          </w:tcPr>
          <w:p w14:paraId="56103CD6">
            <w:pPr>
              <w:pStyle w:val="52"/>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1579" w:type="dxa"/>
            <w:vAlign w:val="center"/>
          </w:tcPr>
          <w:p w14:paraId="0264B617">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5679" w:type="dxa"/>
            <w:shd w:val="clear" w:color="auto" w:fill="auto"/>
            <w:vAlign w:val="center"/>
          </w:tcPr>
          <w:p w14:paraId="18C320FD">
            <w:pPr>
              <w:pStyle w:val="5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r>
              <w:rPr>
                <w:rFonts w:hint="eastAsia" w:cs="宋体"/>
                <w:color w:val="auto"/>
                <w:sz w:val="21"/>
                <w:szCs w:val="21"/>
                <w:highlight w:val="none"/>
                <w:lang w:val="en-US" w:eastAsia="zh-CN"/>
              </w:rPr>
              <w:t>。</w:t>
            </w:r>
          </w:p>
        </w:tc>
        <w:tc>
          <w:tcPr>
            <w:tcW w:w="727" w:type="dxa"/>
            <w:shd w:val="clear" w:color="auto" w:fill="auto"/>
            <w:vAlign w:val="center"/>
          </w:tcPr>
          <w:p w14:paraId="346B3277">
            <w:pPr>
              <w:pStyle w:val="52"/>
              <w:rPr>
                <w:rFonts w:hint="eastAsia" w:ascii="宋体" w:hAnsi="宋体" w:eastAsia="宋体" w:cs="宋体"/>
                <w:color w:val="auto"/>
                <w:sz w:val="21"/>
                <w:szCs w:val="21"/>
                <w:highlight w:val="none"/>
                <w:lang w:val="zh-CN"/>
              </w:rPr>
            </w:pPr>
          </w:p>
        </w:tc>
        <w:tc>
          <w:tcPr>
            <w:tcW w:w="919" w:type="dxa"/>
            <w:shd w:val="clear" w:color="auto" w:fill="auto"/>
            <w:vAlign w:val="center"/>
          </w:tcPr>
          <w:p w14:paraId="3A18014F">
            <w:pPr>
              <w:pStyle w:val="52"/>
              <w:rPr>
                <w:rFonts w:hint="eastAsia" w:ascii="宋体" w:hAnsi="宋体" w:eastAsia="宋体" w:cs="宋体"/>
                <w:color w:val="auto"/>
                <w:sz w:val="21"/>
                <w:szCs w:val="21"/>
                <w:highlight w:val="none"/>
                <w:lang w:val="zh-CN"/>
              </w:rPr>
            </w:pPr>
          </w:p>
        </w:tc>
      </w:tr>
      <w:tr w14:paraId="3C330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491" w:type="dxa"/>
            <w:shd w:val="clear" w:color="auto" w:fill="auto"/>
            <w:vAlign w:val="center"/>
          </w:tcPr>
          <w:p w14:paraId="5059AC45">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1579" w:type="dxa"/>
            <w:shd w:val="clear" w:color="auto" w:fill="auto"/>
            <w:vAlign w:val="center"/>
          </w:tcPr>
          <w:p w14:paraId="57F497C9">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5679" w:type="dxa"/>
            <w:shd w:val="clear" w:color="auto" w:fill="auto"/>
            <w:vAlign w:val="center"/>
          </w:tcPr>
          <w:p w14:paraId="74D0483D">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投标文件满足招标文件中标注的实质性条款要求的。</w:t>
            </w:r>
          </w:p>
        </w:tc>
        <w:tc>
          <w:tcPr>
            <w:tcW w:w="727" w:type="dxa"/>
            <w:shd w:val="clear" w:color="auto" w:fill="auto"/>
            <w:vAlign w:val="center"/>
          </w:tcPr>
          <w:p w14:paraId="5CE7F67B">
            <w:pPr>
              <w:pStyle w:val="52"/>
              <w:rPr>
                <w:rFonts w:hint="eastAsia" w:ascii="宋体" w:hAnsi="宋体" w:eastAsia="宋体" w:cs="宋体"/>
                <w:color w:val="auto"/>
                <w:sz w:val="21"/>
                <w:szCs w:val="21"/>
                <w:highlight w:val="none"/>
                <w:lang w:val="zh-CN"/>
              </w:rPr>
            </w:pPr>
          </w:p>
        </w:tc>
        <w:tc>
          <w:tcPr>
            <w:tcW w:w="919" w:type="dxa"/>
            <w:shd w:val="clear" w:color="auto" w:fill="auto"/>
            <w:vAlign w:val="center"/>
          </w:tcPr>
          <w:p w14:paraId="5F044011">
            <w:pPr>
              <w:pStyle w:val="52"/>
              <w:rPr>
                <w:rFonts w:hint="eastAsia" w:ascii="宋体" w:hAnsi="宋体" w:eastAsia="宋体" w:cs="宋体"/>
                <w:color w:val="auto"/>
                <w:sz w:val="21"/>
                <w:szCs w:val="21"/>
                <w:highlight w:val="none"/>
                <w:lang w:val="zh-CN"/>
              </w:rPr>
            </w:pPr>
          </w:p>
        </w:tc>
      </w:tr>
      <w:tr w14:paraId="362FD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491" w:type="dxa"/>
            <w:shd w:val="clear" w:color="auto" w:fill="auto"/>
            <w:vAlign w:val="center"/>
          </w:tcPr>
          <w:p w14:paraId="7F009A4D">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1579" w:type="dxa"/>
            <w:vAlign w:val="center"/>
          </w:tcPr>
          <w:p w14:paraId="67E8A060">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5679" w:type="dxa"/>
            <w:shd w:val="clear" w:color="auto" w:fill="auto"/>
            <w:vAlign w:val="center"/>
          </w:tcPr>
          <w:p w14:paraId="6DF73F58">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投标人报价未超过招标文件中规定的最高限价或者预算金额的</w:t>
            </w:r>
            <w:r>
              <w:rPr>
                <w:rFonts w:hint="eastAsia" w:cs="宋体"/>
                <w:color w:val="auto"/>
                <w:kern w:val="2"/>
                <w:sz w:val="21"/>
                <w:szCs w:val="21"/>
                <w:highlight w:val="none"/>
                <w:lang w:val="en-US" w:eastAsia="zh-CN" w:bidi="ar-SA"/>
              </w:rPr>
              <w:t>。</w:t>
            </w:r>
          </w:p>
        </w:tc>
        <w:tc>
          <w:tcPr>
            <w:tcW w:w="727" w:type="dxa"/>
            <w:shd w:val="clear" w:color="auto" w:fill="auto"/>
            <w:vAlign w:val="center"/>
          </w:tcPr>
          <w:p w14:paraId="1A128EF8">
            <w:pPr>
              <w:pStyle w:val="52"/>
              <w:rPr>
                <w:rFonts w:hint="eastAsia" w:ascii="宋体" w:hAnsi="宋体" w:eastAsia="宋体" w:cs="宋体"/>
                <w:color w:val="auto"/>
                <w:sz w:val="21"/>
                <w:szCs w:val="21"/>
                <w:highlight w:val="none"/>
                <w:lang w:val="zh-CN"/>
              </w:rPr>
            </w:pPr>
          </w:p>
        </w:tc>
        <w:tc>
          <w:tcPr>
            <w:tcW w:w="919" w:type="dxa"/>
            <w:shd w:val="clear" w:color="auto" w:fill="auto"/>
            <w:vAlign w:val="center"/>
          </w:tcPr>
          <w:p w14:paraId="408B63AB">
            <w:pPr>
              <w:pStyle w:val="52"/>
              <w:rPr>
                <w:rFonts w:hint="eastAsia" w:ascii="宋体" w:hAnsi="宋体" w:eastAsia="宋体" w:cs="宋体"/>
                <w:color w:val="auto"/>
                <w:sz w:val="21"/>
                <w:szCs w:val="21"/>
                <w:highlight w:val="none"/>
                <w:lang w:val="zh-CN"/>
              </w:rPr>
            </w:pPr>
          </w:p>
        </w:tc>
      </w:tr>
      <w:tr w14:paraId="6357F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491" w:type="dxa"/>
            <w:shd w:val="clear" w:color="auto" w:fill="auto"/>
            <w:vAlign w:val="center"/>
          </w:tcPr>
          <w:p w14:paraId="3CB8CBBC">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4</w:t>
            </w:r>
          </w:p>
        </w:tc>
        <w:tc>
          <w:tcPr>
            <w:tcW w:w="1579" w:type="dxa"/>
            <w:vAlign w:val="center"/>
          </w:tcPr>
          <w:p w14:paraId="4455E11B">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5679" w:type="dxa"/>
            <w:shd w:val="clear" w:color="auto" w:fill="auto"/>
            <w:vAlign w:val="center"/>
          </w:tcPr>
          <w:p w14:paraId="1510BADD">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r>
              <w:rPr>
                <w:rFonts w:hint="eastAsia" w:cs="宋体"/>
                <w:color w:val="auto"/>
                <w:sz w:val="21"/>
                <w:szCs w:val="21"/>
                <w:highlight w:val="none"/>
                <w:lang w:val="zh-CN" w:eastAsia="zh-CN"/>
              </w:rPr>
              <w:t>。</w:t>
            </w:r>
          </w:p>
        </w:tc>
        <w:tc>
          <w:tcPr>
            <w:tcW w:w="727" w:type="dxa"/>
            <w:shd w:val="clear" w:color="auto" w:fill="auto"/>
            <w:vAlign w:val="center"/>
          </w:tcPr>
          <w:p w14:paraId="2DF55665">
            <w:pPr>
              <w:pStyle w:val="52"/>
              <w:rPr>
                <w:rFonts w:hint="eastAsia" w:ascii="宋体" w:hAnsi="宋体" w:eastAsia="宋体" w:cs="宋体"/>
                <w:color w:val="auto"/>
                <w:sz w:val="21"/>
                <w:szCs w:val="21"/>
                <w:highlight w:val="none"/>
                <w:lang w:val="zh-CN"/>
              </w:rPr>
            </w:pPr>
          </w:p>
        </w:tc>
        <w:tc>
          <w:tcPr>
            <w:tcW w:w="919" w:type="dxa"/>
            <w:shd w:val="clear" w:color="auto" w:fill="auto"/>
            <w:vAlign w:val="center"/>
          </w:tcPr>
          <w:p w14:paraId="4062953D">
            <w:pPr>
              <w:pStyle w:val="52"/>
              <w:rPr>
                <w:rFonts w:hint="eastAsia" w:ascii="宋体" w:hAnsi="宋体" w:eastAsia="宋体" w:cs="宋体"/>
                <w:color w:val="auto"/>
                <w:sz w:val="21"/>
                <w:szCs w:val="21"/>
                <w:highlight w:val="none"/>
                <w:lang w:val="zh-CN"/>
              </w:rPr>
            </w:pPr>
          </w:p>
        </w:tc>
      </w:tr>
      <w:tr w14:paraId="60C6B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491" w:type="dxa"/>
            <w:shd w:val="clear" w:color="auto" w:fill="auto"/>
            <w:vAlign w:val="center"/>
          </w:tcPr>
          <w:p w14:paraId="57646E45">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5</w:t>
            </w:r>
          </w:p>
        </w:tc>
        <w:tc>
          <w:tcPr>
            <w:tcW w:w="1579" w:type="dxa"/>
            <w:vAlign w:val="center"/>
          </w:tcPr>
          <w:p w14:paraId="74CC1498">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5679" w:type="dxa"/>
            <w:shd w:val="clear" w:color="auto" w:fill="auto"/>
            <w:vAlign w:val="center"/>
          </w:tcPr>
          <w:p w14:paraId="7FBEAE2C">
            <w:pPr>
              <w:pStyle w:val="52"/>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zh-CN" w:eastAsia="zh-CN"/>
              </w:rPr>
              <w:t>本项目不适用。</w:t>
            </w:r>
          </w:p>
        </w:tc>
        <w:tc>
          <w:tcPr>
            <w:tcW w:w="727" w:type="dxa"/>
            <w:shd w:val="clear" w:color="auto" w:fill="auto"/>
            <w:vAlign w:val="center"/>
          </w:tcPr>
          <w:p w14:paraId="77FC0C0B">
            <w:pPr>
              <w:pStyle w:val="52"/>
              <w:rPr>
                <w:rFonts w:hint="eastAsia" w:ascii="宋体" w:hAnsi="宋体" w:eastAsia="宋体" w:cs="宋体"/>
                <w:color w:val="auto"/>
                <w:sz w:val="21"/>
                <w:szCs w:val="21"/>
                <w:highlight w:val="none"/>
                <w:lang w:val="zh-CN"/>
              </w:rPr>
            </w:pPr>
          </w:p>
        </w:tc>
        <w:tc>
          <w:tcPr>
            <w:tcW w:w="919" w:type="dxa"/>
            <w:shd w:val="clear" w:color="auto" w:fill="auto"/>
            <w:vAlign w:val="center"/>
          </w:tcPr>
          <w:p w14:paraId="1635950B">
            <w:pPr>
              <w:pStyle w:val="52"/>
              <w:rPr>
                <w:rFonts w:hint="eastAsia" w:ascii="宋体" w:hAnsi="宋体" w:eastAsia="宋体" w:cs="宋体"/>
                <w:color w:val="auto"/>
                <w:sz w:val="21"/>
                <w:szCs w:val="21"/>
                <w:highlight w:val="none"/>
                <w:lang w:val="zh-CN"/>
              </w:rPr>
            </w:pPr>
          </w:p>
        </w:tc>
      </w:tr>
      <w:tr w14:paraId="68179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491" w:type="dxa"/>
            <w:shd w:val="clear" w:color="auto" w:fill="auto"/>
            <w:vAlign w:val="center"/>
          </w:tcPr>
          <w:p w14:paraId="089DF900">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6</w:t>
            </w:r>
          </w:p>
        </w:tc>
        <w:tc>
          <w:tcPr>
            <w:tcW w:w="1579" w:type="dxa"/>
            <w:vAlign w:val="center"/>
          </w:tcPr>
          <w:p w14:paraId="44C98FE2">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5679" w:type="dxa"/>
            <w:shd w:val="clear" w:color="auto" w:fill="auto"/>
            <w:vAlign w:val="center"/>
          </w:tcPr>
          <w:p w14:paraId="5D56C6C4">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r>
              <w:rPr>
                <w:rFonts w:hint="eastAsia" w:cs="宋体"/>
                <w:color w:val="auto"/>
                <w:sz w:val="21"/>
                <w:szCs w:val="21"/>
                <w:highlight w:val="none"/>
                <w:lang w:val="en-US" w:eastAsia="zh-CN"/>
              </w:rPr>
              <w:t>。</w:t>
            </w:r>
          </w:p>
        </w:tc>
        <w:tc>
          <w:tcPr>
            <w:tcW w:w="727" w:type="dxa"/>
            <w:shd w:val="clear" w:color="auto" w:fill="auto"/>
            <w:vAlign w:val="center"/>
          </w:tcPr>
          <w:p w14:paraId="42EBC31A">
            <w:pPr>
              <w:pStyle w:val="52"/>
              <w:rPr>
                <w:rFonts w:hint="eastAsia" w:ascii="宋体" w:hAnsi="宋体" w:eastAsia="宋体" w:cs="宋体"/>
                <w:color w:val="auto"/>
                <w:sz w:val="21"/>
                <w:szCs w:val="21"/>
                <w:highlight w:val="none"/>
                <w:lang w:val="zh-CN"/>
              </w:rPr>
            </w:pPr>
          </w:p>
        </w:tc>
        <w:tc>
          <w:tcPr>
            <w:tcW w:w="919" w:type="dxa"/>
            <w:shd w:val="clear" w:color="auto" w:fill="auto"/>
            <w:vAlign w:val="center"/>
          </w:tcPr>
          <w:p w14:paraId="7CE6E5D1">
            <w:pPr>
              <w:pStyle w:val="52"/>
              <w:rPr>
                <w:rFonts w:hint="eastAsia" w:ascii="宋体" w:hAnsi="宋体" w:eastAsia="宋体" w:cs="宋体"/>
                <w:color w:val="auto"/>
                <w:sz w:val="21"/>
                <w:szCs w:val="21"/>
                <w:highlight w:val="none"/>
                <w:lang w:val="zh-CN"/>
              </w:rPr>
            </w:pPr>
          </w:p>
        </w:tc>
      </w:tr>
      <w:tr w14:paraId="354B9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491" w:type="dxa"/>
            <w:shd w:val="clear" w:color="auto" w:fill="auto"/>
            <w:vAlign w:val="center"/>
          </w:tcPr>
          <w:p w14:paraId="7236FBB8">
            <w:pPr>
              <w:pStyle w:val="52"/>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7</w:t>
            </w:r>
          </w:p>
        </w:tc>
        <w:tc>
          <w:tcPr>
            <w:tcW w:w="1579" w:type="dxa"/>
            <w:vAlign w:val="center"/>
          </w:tcPr>
          <w:p w14:paraId="5935A193">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5679" w:type="dxa"/>
            <w:shd w:val="clear" w:color="auto" w:fill="auto"/>
            <w:vAlign w:val="center"/>
          </w:tcPr>
          <w:p w14:paraId="1AC5F657">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r>
              <w:rPr>
                <w:rFonts w:hint="eastAsia" w:cs="宋体"/>
                <w:color w:val="auto"/>
                <w:sz w:val="21"/>
                <w:szCs w:val="21"/>
                <w:highlight w:val="none"/>
                <w:lang w:val="zh-CN" w:eastAsia="zh-CN"/>
              </w:rPr>
              <w:t>。</w:t>
            </w:r>
          </w:p>
        </w:tc>
        <w:tc>
          <w:tcPr>
            <w:tcW w:w="727" w:type="dxa"/>
            <w:shd w:val="clear" w:color="auto" w:fill="auto"/>
            <w:vAlign w:val="center"/>
          </w:tcPr>
          <w:p w14:paraId="1E8ED246">
            <w:pPr>
              <w:pStyle w:val="52"/>
              <w:rPr>
                <w:rFonts w:hint="eastAsia" w:ascii="宋体" w:hAnsi="宋体" w:eastAsia="宋体" w:cs="宋体"/>
                <w:color w:val="auto"/>
                <w:sz w:val="21"/>
                <w:szCs w:val="21"/>
                <w:highlight w:val="none"/>
                <w:lang w:val="zh-CN"/>
              </w:rPr>
            </w:pPr>
          </w:p>
        </w:tc>
        <w:tc>
          <w:tcPr>
            <w:tcW w:w="919" w:type="dxa"/>
            <w:shd w:val="clear" w:color="auto" w:fill="auto"/>
            <w:vAlign w:val="center"/>
          </w:tcPr>
          <w:p w14:paraId="77C53A30">
            <w:pPr>
              <w:pStyle w:val="52"/>
              <w:rPr>
                <w:rFonts w:hint="eastAsia" w:ascii="宋体" w:hAnsi="宋体" w:eastAsia="宋体" w:cs="宋体"/>
                <w:color w:val="auto"/>
                <w:sz w:val="21"/>
                <w:szCs w:val="21"/>
                <w:highlight w:val="none"/>
                <w:lang w:val="zh-CN"/>
              </w:rPr>
            </w:pPr>
          </w:p>
        </w:tc>
      </w:tr>
      <w:tr w14:paraId="0A669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491" w:type="dxa"/>
            <w:shd w:val="clear" w:color="auto" w:fill="auto"/>
            <w:vAlign w:val="center"/>
          </w:tcPr>
          <w:p w14:paraId="4C928E4E">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8</w:t>
            </w:r>
          </w:p>
        </w:tc>
        <w:tc>
          <w:tcPr>
            <w:tcW w:w="1579" w:type="dxa"/>
            <w:vAlign w:val="center"/>
          </w:tcPr>
          <w:p w14:paraId="65DEF9E1">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5679" w:type="dxa"/>
            <w:shd w:val="clear" w:color="auto" w:fill="auto"/>
            <w:vAlign w:val="center"/>
          </w:tcPr>
          <w:p w14:paraId="594537D7">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r>
              <w:rPr>
                <w:rFonts w:hint="eastAsia" w:cs="宋体"/>
                <w:color w:val="auto"/>
                <w:sz w:val="21"/>
                <w:szCs w:val="21"/>
                <w:highlight w:val="none"/>
                <w:lang w:val="en-US" w:eastAsia="zh-CN"/>
              </w:rPr>
              <w:t>。</w:t>
            </w:r>
          </w:p>
        </w:tc>
        <w:tc>
          <w:tcPr>
            <w:tcW w:w="727" w:type="dxa"/>
            <w:shd w:val="clear" w:color="auto" w:fill="auto"/>
            <w:vAlign w:val="center"/>
          </w:tcPr>
          <w:p w14:paraId="34B41D40">
            <w:pPr>
              <w:pStyle w:val="52"/>
              <w:rPr>
                <w:rFonts w:hint="eastAsia" w:ascii="宋体" w:hAnsi="宋体" w:eastAsia="宋体" w:cs="宋体"/>
                <w:color w:val="auto"/>
                <w:sz w:val="21"/>
                <w:szCs w:val="21"/>
                <w:highlight w:val="none"/>
                <w:lang w:val="zh-CN"/>
              </w:rPr>
            </w:pPr>
          </w:p>
        </w:tc>
        <w:tc>
          <w:tcPr>
            <w:tcW w:w="919" w:type="dxa"/>
            <w:shd w:val="clear" w:color="auto" w:fill="auto"/>
            <w:vAlign w:val="center"/>
          </w:tcPr>
          <w:p w14:paraId="77294E18">
            <w:pPr>
              <w:pStyle w:val="52"/>
              <w:rPr>
                <w:rFonts w:hint="eastAsia" w:ascii="宋体" w:hAnsi="宋体" w:eastAsia="宋体" w:cs="宋体"/>
                <w:color w:val="auto"/>
                <w:sz w:val="21"/>
                <w:szCs w:val="21"/>
                <w:highlight w:val="none"/>
                <w:lang w:val="zh-CN"/>
              </w:rPr>
            </w:pPr>
          </w:p>
        </w:tc>
      </w:tr>
      <w:tr w14:paraId="56E8E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491" w:type="dxa"/>
            <w:shd w:val="clear" w:color="auto" w:fill="auto"/>
            <w:vAlign w:val="center"/>
          </w:tcPr>
          <w:p w14:paraId="7D4CD04A">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1579" w:type="dxa"/>
            <w:vAlign w:val="center"/>
          </w:tcPr>
          <w:p w14:paraId="4AAF0846">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5679" w:type="dxa"/>
            <w:shd w:val="clear" w:color="auto" w:fill="auto"/>
            <w:vAlign w:val="center"/>
          </w:tcPr>
          <w:p w14:paraId="6BF59E8F">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第21条情形之一的</w:t>
            </w:r>
            <w:r>
              <w:rPr>
                <w:rFonts w:hint="eastAsia" w:cs="宋体"/>
                <w:color w:val="auto"/>
                <w:sz w:val="21"/>
                <w:szCs w:val="21"/>
                <w:highlight w:val="none"/>
                <w:lang w:val="en-US" w:eastAsia="zh-CN"/>
              </w:rPr>
              <w:t>。</w:t>
            </w:r>
          </w:p>
        </w:tc>
        <w:tc>
          <w:tcPr>
            <w:tcW w:w="727" w:type="dxa"/>
            <w:shd w:val="clear" w:color="auto" w:fill="auto"/>
            <w:vAlign w:val="center"/>
          </w:tcPr>
          <w:p w14:paraId="1E36484E">
            <w:pPr>
              <w:pStyle w:val="52"/>
              <w:rPr>
                <w:rFonts w:hint="eastAsia" w:ascii="宋体" w:hAnsi="宋体" w:eastAsia="宋体" w:cs="宋体"/>
                <w:color w:val="auto"/>
                <w:sz w:val="21"/>
                <w:szCs w:val="21"/>
                <w:highlight w:val="none"/>
                <w:lang w:val="zh-CN"/>
              </w:rPr>
            </w:pPr>
          </w:p>
        </w:tc>
        <w:tc>
          <w:tcPr>
            <w:tcW w:w="919" w:type="dxa"/>
            <w:shd w:val="clear" w:color="auto" w:fill="auto"/>
            <w:vAlign w:val="center"/>
          </w:tcPr>
          <w:p w14:paraId="4B2AA1F2">
            <w:pPr>
              <w:pStyle w:val="52"/>
              <w:rPr>
                <w:rFonts w:hint="eastAsia" w:ascii="宋体" w:hAnsi="宋体" w:eastAsia="宋体" w:cs="宋体"/>
                <w:color w:val="auto"/>
                <w:sz w:val="21"/>
                <w:szCs w:val="21"/>
                <w:highlight w:val="none"/>
                <w:lang w:val="zh-CN"/>
              </w:rPr>
            </w:pPr>
          </w:p>
        </w:tc>
      </w:tr>
      <w:tr w14:paraId="27EC8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491" w:type="dxa"/>
            <w:shd w:val="clear" w:color="auto" w:fill="auto"/>
            <w:vAlign w:val="center"/>
          </w:tcPr>
          <w:p w14:paraId="36045D2A">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1579" w:type="dxa"/>
            <w:vAlign w:val="center"/>
          </w:tcPr>
          <w:p w14:paraId="5C6099D6">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5679" w:type="dxa"/>
            <w:shd w:val="clear" w:color="auto" w:fill="auto"/>
            <w:vAlign w:val="center"/>
          </w:tcPr>
          <w:p w14:paraId="0132A080">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r>
              <w:rPr>
                <w:rFonts w:hint="eastAsia" w:cs="宋体"/>
                <w:color w:val="auto"/>
                <w:sz w:val="21"/>
                <w:szCs w:val="21"/>
                <w:highlight w:val="none"/>
                <w:lang w:val="en-US" w:eastAsia="zh-CN"/>
              </w:rPr>
              <w:t>。</w:t>
            </w:r>
          </w:p>
        </w:tc>
        <w:tc>
          <w:tcPr>
            <w:tcW w:w="727" w:type="dxa"/>
            <w:shd w:val="clear" w:color="auto" w:fill="auto"/>
            <w:vAlign w:val="center"/>
          </w:tcPr>
          <w:p w14:paraId="25CB3021">
            <w:pPr>
              <w:pStyle w:val="52"/>
              <w:rPr>
                <w:rFonts w:hint="eastAsia" w:ascii="宋体" w:hAnsi="宋体" w:eastAsia="宋体" w:cs="宋体"/>
                <w:color w:val="auto"/>
                <w:sz w:val="21"/>
                <w:szCs w:val="21"/>
                <w:highlight w:val="none"/>
                <w:lang w:val="zh-CN"/>
              </w:rPr>
            </w:pPr>
          </w:p>
        </w:tc>
        <w:tc>
          <w:tcPr>
            <w:tcW w:w="919" w:type="dxa"/>
            <w:shd w:val="clear" w:color="auto" w:fill="auto"/>
            <w:vAlign w:val="center"/>
          </w:tcPr>
          <w:p w14:paraId="3DEC8974">
            <w:pPr>
              <w:pStyle w:val="52"/>
              <w:rPr>
                <w:rFonts w:hint="eastAsia" w:ascii="宋体" w:hAnsi="宋体" w:eastAsia="宋体" w:cs="宋体"/>
                <w:color w:val="auto"/>
                <w:sz w:val="21"/>
                <w:szCs w:val="21"/>
                <w:highlight w:val="none"/>
                <w:lang w:val="zh-CN"/>
              </w:rPr>
            </w:pPr>
          </w:p>
        </w:tc>
      </w:tr>
      <w:tr w14:paraId="38B1C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491" w:type="dxa"/>
            <w:shd w:val="clear" w:color="auto" w:fill="auto"/>
            <w:vAlign w:val="center"/>
          </w:tcPr>
          <w:p w14:paraId="5B7EC3DA">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p>
        </w:tc>
        <w:tc>
          <w:tcPr>
            <w:tcW w:w="1579" w:type="dxa"/>
            <w:vAlign w:val="center"/>
          </w:tcPr>
          <w:p w14:paraId="1AA94F54">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5679" w:type="dxa"/>
            <w:shd w:val="clear" w:color="auto" w:fill="auto"/>
            <w:vAlign w:val="center"/>
          </w:tcPr>
          <w:p w14:paraId="2F4EDD80">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727" w:type="dxa"/>
            <w:shd w:val="clear" w:color="auto" w:fill="auto"/>
            <w:vAlign w:val="center"/>
          </w:tcPr>
          <w:p w14:paraId="04315911">
            <w:pPr>
              <w:pStyle w:val="52"/>
              <w:rPr>
                <w:rFonts w:hint="eastAsia" w:ascii="宋体" w:hAnsi="宋体" w:eastAsia="宋体" w:cs="宋体"/>
                <w:color w:val="auto"/>
                <w:sz w:val="21"/>
                <w:szCs w:val="21"/>
                <w:highlight w:val="none"/>
                <w:lang w:val="zh-CN"/>
              </w:rPr>
            </w:pPr>
          </w:p>
        </w:tc>
        <w:tc>
          <w:tcPr>
            <w:tcW w:w="919" w:type="dxa"/>
            <w:shd w:val="clear" w:color="auto" w:fill="auto"/>
            <w:vAlign w:val="center"/>
          </w:tcPr>
          <w:p w14:paraId="33BF67FF">
            <w:pPr>
              <w:pStyle w:val="52"/>
              <w:rPr>
                <w:rFonts w:hint="eastAsia" w:ascii="宋体" w:hAnsi="宋体" w:eastAsia="宋体" w:cs="宋体"/>
                <w:color w:val="auto"/>
                <w:sz w:val="21"/>
                <w:szCs w:val="21"/>
                <w:highlight w:val="none"/>
                <w:lang w:val="zh-CN"/>
              </w:rPr>
            </w:pPr>
          </w:p>
        </w:tc>
      </w:tr>
    </w:tbl>
    <w:p w14:paraId="533AF31B">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13194931">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26316BBF">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60BA930C">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1199F7E0">
      <w:pPr>
        <w:numPr>
          <w:ilvl w:val="0"/>
          <w:numId w:val="3"/>
        </w:numPr>
        <w:rPr>
          <w:rFonts w:hint="eastAsia" w:ascii="宋体" w:hAnsi="宋体" w:eastAsia="宋体" w:cs="宋体"/>
          <w:b/>
          <w:bCs/>
          <w:color w:val="auto"/>
          <w:kern w:val="2"/>
          <w:sz w:val="24"/>
          <w:szCs w:val="24"/>
          <w:highlight w:val="none"/>
          <w:lang w:val="zh-CN" w:eastAsia="zh-CN" w:bidi="ar-SA"/>
        </w:rPr>
      </w:pPr>
      <w:bookmarkStart w:id="577" w:name="_Toc10178"/>
      <w:bookmarkStart w:id="578" w:name="_Toc155185917"/>
      <w:bookmarkStart w:id="579" w:name="_Toc163492910"/>
      <w:bookmarkStart w:id="580" w:name="_Toc21870"/>
      <w:r>
        <w:rPr>
          <w:rFonts w:hint="eastAsia" w:ascii="宋体" w:hAnsi="宋体" w:eastAsia="宋体" w:cs="宋体"/>
          <w:b/>
          <w:bCs/>
          <w:color w:val="auto"/>
          <w:kern w:val="2"/>
          <w:sz w:val="24"/>
          <w:szCs w:val="24"/>
          <w:highlight w:val="none"/>
          <w:lang w:val="zh-CN" w:eastAsia="zh-CN" w:bidi="ar-SA"/>
        </w:rPr>
        <w:t>评分标准</w:t>
      </w:r>
      <w:bookmarkEnd w:id="577"/>
      <w:bookmarkEnd w:id="578"/>
      <w:bookmarkEnd w:id="579"/>
      <w:bookmarkEnd w:id="580"/>
      <w:bookmarkStart w:id="581" w:name="_Toc24636"/>
      <w:bookmarkStart w:id="582" w:name="_Toc155185918"/>
    </w:p>
    <w:tbl>
      <w:tblPr>
        <w:tblStyle w:val="31"/>
        <w:tblW w:w="5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587"/>
        <w:gridCol w:w="998"/>
        <w:gridCol w:w="6058"/>
      </w:tblGrid>
      <w:tr w14:paraId="5175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99" w:type="pct"/>
            <w:shd w:val="clear" w:color="auto" w:fill="D8D8D8" w:themeFill="background1" w:themeFillShade="D9"/>
            <w:vAlign w:val="center"/>
          </w:tcPr>
          <w:p w14:paraId="4924CA4E">
            <w:pPr>
              <w:pStyle w:val="5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844" w:type="pct"/>
            <w:shd w:val="clear" w:color="auto" w:fill="D8D8D8" w:themeFill="background1" w:themeFillShade="D9"/>
            <w:vAlign w:val="center"/>
          </w:tcPr>
          <w:p w14:paraId="7A3DCB70">
            <w:pPr>
              <w:pStyle w:val="5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531" w:type="pct"/>
            <w:shd w:val="clear" w:color="auto" w:fill="D8D8D8" w:themeFill="background1" w:themeFillShade="D9"/>
            <w:vAlign w:val="center"/>
          </w:tcPr>
          <w:p w14:paraId="65B86E0D">
            <w:pPr>
              <w:pStyle w:val="5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3224" w:type="pct"/>
            <w:shd w:val="clear" w:color="auto" w:fill="D8D8D8" w:themeFill="background1" w:themeFillShade="D9"/>
            <w:vAlign w:val="center"/>
          </w:tcPr>
          <w:p w14:paraId="467A385D">
            <w:pPr>
              <w:pStyle w:val="5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497D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399" w:type="pct"/>
            <w:vAlign w:val="center"/>
          </w:tcPr>
          <w:p w14:paraId="78FAA4F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2642957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844" w:type="pct"/>
            <w:tcBorders>
              <w:bottom w:val="single" w:color="auto" w:sz="4" w:space="0"/>
            </w:tcBorders>
            <w:vAlign w:val="center"/>
          </w:tcPr>
          <w:p w14:paraId="4D31CF3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31" w:type="pct"/>
            <w:vAlign w:val="center"/>
          </w:tcPr>
          <w:p w14:paraId="318A84CC">
            <w:pPr>
              <w:pStyle w:val="52"/>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w:t>
            </w:r>
          </w:p>
        </w:tc>
        <w:tc>
          <w:tcPr>
            <w:tcW w:w="3224" w:type="pct"/>
            <w:vAlign w:val="center"/>
          </w:tcPr>
          <w:p w14:paraId="52D2F728">
            <w:pPr>
              <w:pStyle w:val="52"/>
              <w:keepNext w:val="0"/>
              <w:keepLines w:val="0"/>
              <w:pageBreakBefore w:val="0"/>
              <w:kinsoku/>
              <w:wordWrap/>
              <w:overflowPunct/>
              <w:topLinePunct w:val="0"/>
              <w:autoSpaceDE/>
              <w:autoSpaceDN/>
              <w:bidi w:val="0"/>
              <w:snapToGrid/>
              <w:spacing w:line="24"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42D752AF">
            <w:pPr>
              <w:pStyle w:val="52"/>
              <w:keepNext w:val="0"/>
              <w:keepLines w:val="0"/>
              <w:pageBreakBefore w:val="0"/>
              <w:kinsoku/>
              <w:wordWrap/>
              <w:overflowPunct/>
              <w:topLinePunct w:val="0"/>
              <w:autoSpaceDE/>
              <w:autoSpaceDN/>
              <w:bidi w:val="0"/>
              <w:snapToGrid/>
              <w:spacing w:line="24" w:lineRule="atLeast"/>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投标报价得分=（评标基准价／投标报价)×</w:t>
            </w:r>
            <w:r>
              <w:rPr>
                <w:rFonts w:hint="eastAsia" w:cs="宋体"/>
                <w:color w:val="auto"/>
                <w:sz w:val="21"/>
                <w:szCs w:val="21"/>
                <w:highlight w:val="none"/>
                <w:lang w:val="en-US" w:eastAsia="zh-CN"/>
              </w:rPr>
              <w:t>30</w:t>
            </w:r>
          </w:p>
          <w:p w14:paraId="7518DE4B">
            <w:pPr>
              <w:pStyle w:val="52"/>
              <w:keepNext w:val="0"/>
              <w:keepLines w:val="0"/>
              <w:pageBreakBefore w:val="0"/>
              <w:kinsoku/>
              <w:wordWrap/>
              <w:overflowPunct/>
              <w:topLinePunct w:val="0"/>
              <w:autoSpaceDE/>
              <w:autoSpaceDN/>
              <w:bidi w:val="0"/>
              <w:snapToGrid/>
              <w:spacing w:line="24" w:lineRule="atLeast"/>
              <w:rPr>
                <w:rFonts w:hint="eastAsia" w:cs="宋体"/>
                <w:color w:val="auto"/>
                <w:sz w:val="21"/>
                <w:szCs w:val="21"/>
                <w:highlight w:val="none"/>
                <w:lang w:val="en-US" w:eastAsia="zh-CN"/>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专门面向中小企业采购的项目或采购包，评审时不再进行价格扣除。</w:t>
            </w:r>
          </w:p>
        </w:tc>
      </w:tr>
      <w:tr w14:paraId="2794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99" w:type="pct"/>
            <w:vMerge w:val="restart"/>
            <w:vAlign w:val="center"/>
          </w:tcPr>
          <w:p w14:paraId="23E6B24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0864D66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844" w:type="pct"/>
            <w:tcBorders>
              <w:top w:val="single" w:color="auto" w:sz="4" w:space="0"/>
            </w:tcBorders>
            <w:vAlign w:val="center"/>
          </w:tcPr>
          <w:p w14:paraId="460AF2C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531" w:type="pct"/>
            <w:vAlign w:val="center"/>
          </w:tcPr>
          <w:p w14:paraId="628FC415">
            <w:pPr>
              <w:pStyle w:val="52"/>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5分</w:t>
            </w:r>
          </w:p>
        </w:tc>
        <w:tc>
          <w:tcPr>
            <w:tcW w:w="3224" w:type="pct"/>
            <w:vAlign w:val="center"/>
          </w:tcPr>
          <w:p w14:paraId="34EE3171">
            <w:pPr>
              <w:pStyle w:val="52"/>
              <w:keepNext w:val="0"/>
              <w:keepLines w:val="0"/>
              <w:pageBreakBefore w:val="0"/>
              <w:kinsoku/>
              <w:wordWrap/>
              <w:overflowPunct/>
              <w:topLinePunct w:val="0"/>
              <w:autoSpaceDE/>
              <w:autoSpaceDN/>
              <w:bidi w:val="0"/>
              <w:snapToGrid/>
              <w:spacing w:line="24" w:lineRule="atLeast"/>
              <w:rPr>
                <w:rFonts w:hint="eastAsia" w:ascii="宋体" w:hAnsi="宋体" w:eastAsia="宋体" w:cs="宋体"/>
                <w:color w:val="auto"/>
                <w:kern w:val="2"/>
                <w:sz w:val="21"/>
                <w:szCs w:val="21"/>
                <w:highlight w:val="none"/>
                <w:lang w:val="zh-TW" w:eastAsia="zh-CN" w:bidi="ar-SA"/>
              </w:rPr>
            </w:pPr>
            <w:r>
              <w:rPr>
                <w:rFonts w:hint="eastAsia" w:ascii="宋体" w:hAnsi="宋体" w:eastAsia="宋体" w:cs="宋体"/>
                <w:color w:val="auto"/>
                <w:kern w:val="2"/>
                <w:sz w:val="21"/>
                <w:szCs w:val="21"/>
                <w:highlight w:val="none"/>
                <w:lang w:val="zh-TW" w:eastAsia="zh-TW" w:bidi="ar-SA"/>
              </w:rPr>
              <w:t>近</w:t>
            </w: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zh-TW" w:eastAsia="zh-TW" w:bidi="ar-SA"/>
              </w:rPr>
              <w:t>年</w:t>
            </w:r>
            <w:r>
              <w:rPr>
                <w:rFonts w:hint="eastAsia" w:ascii="宋体" w:hAnsi="宋体" w:eastAsia="宋体" w:cs="宋体"/>
                <w:color w:val="auto"/>
                <w:kern w:val="2"/>
                <w:sz w:val="21"/>
                <w:szCs w:val="21"/>
                <w:highlight w:val="none"/>
                <w:lang w:val="zh-TW" w:eastAsia="zh-CN" w:bidi="ar-SA"/>
              </w:rPr>
              <w:t>（</w:t>
            </w:r>
            <w:r>
              <w:rPr>
                <w:rFonts w:hint="eastAsia" w:ascii="宋体" w:hAnsi="宋体" w:eastAsia="宋体" w:cs="宋体"/>
                <w:color w:val="auto"/>
                <w:kern w:val="2"/>
                <w:sz w:val="21"/>
                <w:szCs w:val="21"/>
                <w:highlight w:val="none"/>
                <w:lang w:val="en-US" w:eastAsia="zh-CN" w:bidi="ar-SA"/>
              </w:rPr>
              <w:t>202</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年</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月1日至投标截止时间</w:t>
            </w:r>
            <w:r>
              <w:rPr>
                <w:rFonts w:hint="eastAsia" w:ascii="宋体" w:hAnsi="宋体" w:eastAsia="宋体" w:cs="宋体"/>
                <w:color w:val="auto"/>
                <w:kern w:val="2"/>
                <w:sz w:val="21"/>
                <w:szCs w:val="21"/>
                <w:highlight w:val="none"/>
                <w:lang w:val="zh-TW" w:eastAsia="zh-CN" w:bidi="ar-SA"/>
              </w:rPr>
              <w:t>）</w:t>
            </w:r>
            <w:r>
              <w:rPr>
                <w:rFonts w:hint="eastAsia" w:cs="宋体"/>
                <w:color w:val="auto"/>
                <w:kern w:val="2"/>
                <w:sz w:val="21"/>
                <w:szCs w:val="21"/>
                <w:highlight w:val="none"/>
                <w:lang w:val="en-US" w:eastAsia="zh-CN" w:bidi="ar-SA"/>
              </w:rPr>
              <w:t>所投产品</w:t>
            </w:r>
            <w:r>
              <w:rPr>
                <w:rFonts w:hint="eastAsia" w:ascii="宋体" w:hAnsi="宋体" w:eastAsia="宋体" w:cs="宋体"/>
                <w:color w:val="auto"/>
                <w:kern w:val="2"/>
                <w:sz w:val="21"/>
                <w:szCs w:val="21"/>
                <w:highlight w:val="none"/>
                <w:lang w:val="en-US" w:eastAsia="zh-CN" w:bidi="ar-SA"/>
              </w:rPr>
              <w:t>业绩</w:t>
            </w:r>
            <w:r>
              <w:rPr>
                <w:rFonts w:hint="eastAsia" w:ascii="宋体" w:hAnsi="宋体" w:eastAsia="宋体" w:cs="宋体"/>
                <w:color w:val="auto"/>
                <w:kern w:val="2"/>
                <w:sz w:val="21"/>
                <w:szCs w:val="21"/>
                <w:highlight w:val="none"/>
                <w:lang w:val="zh-TW" w:eastAsia="zh-TW" w:bidi="ar-SA"/>
              </w:rPr>
              <w:t>每</w:t>
            </w:r>
            <w:r>
              <w:rPr>
                <w:rFonts w:hint="eastAsia" w:ascii="宋体" w:hAnsi="宋体" w:eastAsia="宋体" w:cs="宋体"/>
                <w:color w:val="auto"/>
                <w:kern w:val="2"/>
                <w:sz w:val="21"/>
                <w:szCs w:val="21"/>
                <w:highlight w:val="none"/>
                <w:lang w:val="zh-TW" w:eastAsia="zh-CN" w:bidi="ar-SA"/>
              </w:rPr>
              <w:t>提供一项</w:t>
            </w:r>
            <w:r>
              <w:rPr>
                <w:rFonts w:hint="eastAsia" w:ascii="宋体" w:hAnsi="宋体" w:eastAsia="宋体" w:cs="宋体"/>
                <w:color w:val="auto"/>
                <w:kern w:val="2"/>
                <w:sz w:val="21"/>
                <w:szCs w:val="21"/>
                <w:highlight w:val="none"/>
                <w:lang w:val="zh-TW" w:eastAsia="zh-TW" w:bidi="ar-SA"/>
              </w:rPr>
              <w:t>得</w:t>
            </w: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zh-TW" w:eastAsia="zh-TW" w:bidi="ar-SA"/>
              </w:rPr>
              <w:t>分</w:t>
            </w:r>
            <w:r>
              <w:rPr>
                <w:rFonts w:hint="eastAsia" w:ascii="宋体" w:hAnsi="宋体" w:eastAsia="宋体" w:cs="宋体"/>
                <w:color w:val="auto"/>
                <w:kern w:val="2"/>
                <w:sz w:val="21"/>
                <w:szCs w:val="21"/>
                <w:highlight w:val="none"/>
                <w:lang w:val="zh-TW" w:eastAsia="zh-CN" w:bidi="ar-SA"/>
              </w:rPr>
              <w:t>，</w:t>
            </w:r>
            <w:r>
              <w:rPr>
                <w:rFonts w:hint="eastAsia" w:ascii="宋体" w:hAnsi="宋体" w:eastAsia="宋体" w:cs="宋体"/>
                <w:color w:val="auto"/>
                <w:kern w:val="2"/>
                <w:sz w:val="21"/>
                <w:szCs w:val="21"/>
                <w:highlight w:val="none"/>
                <w:lang w:val="zh-TW" w:eastAsia="zh-TW" w:bidi="ar-SA"/>
              </w:rPr>
              <w:t>最多</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zh-TW" w:eastAsia="zh-TW" w:bidi="ar-SA"/>
              </w:rPr>
              <w:t>分</w:t>
            </w:r>
            <w:r>
              <w:rPr>
                <w:rFonts w:hint="eastAsia" w:ascii="宋体" w:hAnsi="宋体" w:eastAsia="宋体" w:cs="宋体"/>
                <w:color w:val="auto"/>
                <w:kern w:val="2"/>
                <w:sz w:val="21"/>
                <w:szCs w:val="21"/>
                <w:highlight w:val="none"/>
                <w:lang w:val="zh-TW" w:eastAsia="zh-CN" w:bidi="ar-SA"/>
              </w:rPr>
              <w:t>。</w:t>
            </w:r>
          </w:p>
          <w:p w14:paraId="16BB5168">
            <w:pPr>
              <w:pStyle w:val="52"/>
              <w:keepNext w:val="0"/>
              <w:keepLines w:val="0"/>
              <w:pageBreakBefore w:val="0"/>
              <w:kinsoku/>
              <w:wordWrap/>
              <w:overflowPunct/>
              <w:topLinePunct w:val="0"/>
              <w:autoSpaceDE/>
              <w:autoSpaceDN/>
              <w:bidi w:val="0"/>
              <w:snapToGrid/>
              <w:spacing w:line="24" w:lineRule="atLeas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zh-TW" w:eastAsia="zh-TW" w:bidi="ar-SA"/>
              </w:rPr>
              <w:t>（</w:t>
            </w:r>
            <w:r>
              <w:rPr>
                <w:rFonts w:hint="eastAsia" w:ascii="宋体" w:hAnsi="宋体" w:eastAsia="宋体" w:cs="宋体"/>
                <w:color w:val="auto"/>
                <w:kern w:val="2"/>
                <w:sz w:val="21"/>
                <w:szCs w:val="21"/>
                <w:highlight w:val="none"/>
                <w:lang w:val="zh-TW" w:eastAsia="zh-CN" w:bidi="ar-SA"/>
              </w:rPr>
              <w:t>证明材料：</w:t>
            </w:r>
            <w:r>
              <w:rPr>
                <w:rFonts w:hint="eastAsia" w:ascii="宋体" w:hAnsi="宋体" w:eastAsia="宋体" w:cs="宋体"/>
                <w:color w:val="auto"/>
                <w:kern w:val="2"/>
                <w:sz w:val="21"/>
                <w:szCs w:val="21"/>
                <w:highlight w:val="none"/>
                <w:lang w:val="zh-TW" w:eastAsia="zh-TW" w:bidi="ar-SA"/>
              </w:rPr>
              <w:t>提供</w:t>
            </w:r>
            <w:r>
              <w:rPr>
                <w:rFonts w:hint="eastAsia" w:ascii="宋体" w:hAnsi="宋体" w:eastAsia="宋体" w:cs="宋体"/>
                <w:b w:val="0"/>
                <w:bCs w:val="0"/>
                <w:color w:val="auto"/>
                <w:kern w:val="2"/>
                <w:sz w:val="21"/>
                <w:szCs w:val="21"/>
                <w:highlight w:val="none"/>
                <w:lang w:val="en-US" w:eastAsia="zh-CN" w:bidi="ar-SA"/>
              </w:rPr>
              <w:t>中标通知书</w:t>
            </w:r>
            <w:r>
              <w:rPr>
                <w:rFonts w:hint="eastAsia" w:cs="宋体"/>
                <w:b w:val="0"/>
                <w:bCs w:val="0"/>
                <w:color w:val="auto"/>
                <w:kern w:val="2"/>
                <w:sz w:val="21"/>
                <w:szCs w:val="21"/>
                <w:highlight w:val="none"/>
                <w:lang w:val="en-US" w:eastAsia="zh-CN" w:bidi="ar-SA"/>
              </w:rPr>
              <w:t>或</w:t>
            </w:r>
            <w:r>
              <w:rPr>
                <w:rFonts w:hint="eastAsia" w:ascii="宋体" w:hAnsi="宋体" w:eastAsia="宋体" w:cs="宋体"/>
                <w:b w:val="0"/>
                <w:bCs w:val="0"/>
                <w:color w:val="auto"/>
                <w:kern w:val="2"/>
                <w:sz w:val="21"/>
                <w:szCs w:val="21"/>
                <w:highlight w:val="none"/>
                <w:lang w:val="zh-TW" w:eastAsia="zh-TW" w:bidi="ar-SA"/>
              </w:rPr>
              <w:t>合同</w:t>
            </w:r>
            <w:r>
              <w:rPr>
                <w:rFonts w:hint="eastAsia" w:cs="宋体"/>
                <w:b w:val="0"/>
                <w:bCs w:val="0"/>
                <w:color w:val="auto"/>
                <w:kern w:val="2"/>
                <w:sz w:val="21"/>
                <w:szCs w:val="21"/>
                <w:highlight w:val="none"/>
                <w:lang w:val="en-US" w:eastAsia="zh-CN" w:bidi="ar-SA"/>
              </w:rPr>
              <w:t>，证明材料清晰可辨</w:t>
            </w:r>
            <w:r>
              <w:rPr>
                <w:rFonts w:hint="eastAsia" w:ascii="宋体" w:hAnsi="宋体" w:eastAsia="宋体" w:cs="宋体"/>
                <w:b w:val="0"/>
                <w:bCs w:val="0"/>
                <w:color w:val="auto"/>
                <w:kern w:val="2"/>
                <w:sz w:val="21"/>
                <w:szCs w:val="21"/>
                <w:highlight w:val="none"/>
                <w:lang w:val="en-US" w:eastAsia="zh-CN" w:bidi="ar-SA"/>
              </w:rPr>
              <w:t>并加盖公章</w:t>
            </w:r>
            <w:r>
              <w:rPr>
                <w:rFonts w:hint="eastAsia" w:ascii="宋体" w:hAnsi="宋体" w:eastAsia="宋体" w:cs="宋体"/>
                <w:b w:val="0"/>
                <w:bCs w:val="0"/>
                <w:color w:val="auto"/>
                <w:kern w:val="2"/>
                <w:sz w:val="21"/>
                <w:szCs w:val="21"/>
                <w:highlight w:val="none"/>
                <w:lang w:val="zh-TW" w:eastAsia="zh-TW" w:bidi="ar-SA"/>
              </w:rPr>
              <w:t>，未提供此项不得分）。</w:t>
            </w:r>
          </w:p>
        </w:tc>
      </w:tr>
      <w:tr w14:paraId="05A3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99" w:type="pct"/>
            <w:vMerge w:val="continue"/>
            <w:vAlign w:val="center"/>
          </w:tcPr>
          <w:p w14:paraId="1A56EF49">
            <w:pPr>
              <w:pStyle w:val="52"/>
              <w:jc w:val="center"/>
              <w:rPr>
                <w:rFonts w:hint="eastAsia" w:ascii="宋体" w:hAnsi="宋体" w:eastAsia="宋体" w:cs="宋体"/>
                <w:color w:val="auto"/>
                <w:sz w:val="21"/>
                <w:szCs w:val="21"/>
                <w:highlight w:val="none"/>
              </w:rPr>
            </w:pPr>
          </w:p>
        </w:tc>
        <w:tc>
          <w:tcPr>
            <w:tcW w:w="844" w:type="pct"/>
            <w:tcBorders>
              <w:top w:val="single" w:color="auto" w:sz="4" w:space="0"/>
            </w:tcBorders>
            <w:vAlign w:val="center"/>
          </w:tcPr>
          <w:p w14:paraId="6B9EB51E">
            <w:pPr>
              <w:pStyle w:val="52"/>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拟投入本项目人员</w:t>
            </w:r>
          </w:p>
        </w:tc>
        <w:tc>
          <w:tcPr>
            <w:tcW w:w="531" w:type="pct"/>
            <w:shd w:val="clear" w:color="auto" w:fill="auto"/>
            <w:vAlign w:val="center"/>
          </w:tcPr>
          <w:p w14:paraId="5CC6F5C7">
            <w:pPr>
              <w:pStyle w:val="52"/>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2分</w:t>
            </w:r>
          </w:p>
        </w:tc>
        <w:tc>
          <w:tcPr>
            <w:tcW w:w="3224" w:type="pct"/>
            <w:shd w:val="clear" w:color="auto" w:fill="auto"/>
            <w:vAlign w:val="center"/>
          </w:tcPr>
          <w:p w14:paraId="58567F49">
            <w:pPr>
              <w:keepNext w:val="0"/>
              <w:keepLines w:val="0"/>
              <w:pageBreakBefore w:val="0"/>
              <w:kinsoku/>
              <w:wordWrap/>
              <w:overflowPunct/>
              <w:topLinePunct w:val="0"/>
              <w:autoSpaceDE/>
              <w:autoSpaceDN/>
              <w:bidi w:val="0"/>
              <w:snapToGrid/>
              <w:spacing w:line="24" w:lineRule="atLeast"/>
              <w:rPr>
                <w:color w:val="auto"/>
                <w:highlight w:val="none"/>
              </w:rPr>
            </w:pPr>
            <w:r>
              <w:rPr>
                <w:rFonts w:hint="eastAsia" w:ascii="宋体" w:hAnsi="宋体" w:eastAsia="宋体" w:cs="宋体"/>
                <w:color w:val="auto"/>
                <w:kern w:val="2"/>
                <w:sz w:val="21"/>
                <w:szCs w:val="21"/>
                <w:highlight w:val="none"/>
                <w:lang w:val="en-US" w:eastAsia="zh-CN" w:bidi="ar-SA"/>
              </w:rPr>
              <w:t>组织机构健全、岗位职责明确，专人专岗，拟投标本项目服务团队成员包括但不仅限于管理人员、配送人员、质量保障人员、技术保障人员等，</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人得</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人以下不得分；</w:t>
            </w:r>
          </w:p>
          <w:p w14:paraId="3B98641F">
            <w:pPr>
              <w:pStyle w:val="52"/>
              <w:keepNext w:val="0"/>
              <w:keepLines w:val="0"/>
              <w:pageBreakBefore w:val="0"/>
              <w:kinsoku/>
              <w:wordWrap/>
              <w:overflowPunct/>
              <w:topLinePunct w:val="0"/>
              <w:autoSpaceDE/>
              <w:autoSpaceDN/>
              <w:bidi w:val="0"/>
              <w:snapToGrid/>
              <w:spacing w:line="24" w:lineRule="atLeas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每增加1人加</w:t>
            </w:r>
            <w:r>
              <w:rPr>
                <w:rFonts w:hint="eastAsia" w:cs="宋体"/>
                <w:color w:val="auto"/>
                <w:kern w:val="2"/>
                <w:sz w:val="21"/>
                <w:szCs w:val="21"/>
                <w:highlight w:val="none"/>
                <w:lang w:val="en-US" w:eastAsia="zh-CN" w:bidi="ar-SA"/>
              </w:rPr>
              <w:t>0.5</w:t>
            </w:r>
            <w:r>
              <w:rPr>
                <w:rFonts w:hint="eastAsia" w:ascii="宋体" w:hAnsi="宋体" w:eastAsia="宋体" w:cs="宋体"/>
                <w:color w:val="auto"/>
                <w:kern w:val="2"/>
                <w:sz w:val="21"/>
                <w:szCs w:val="21"/>
                <w:highlight w:val="none"/>
                <w:lang w:val="en-US" w:eastAsia="zh-CN" w:bidi="ar-SA"/>
              </w:rPr>
              <w:t>分，最多加</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w:t>
            </w:r>
          </w:p>
          <w:p w14:paraId="1C21F8D2">
            <w:pPr>
              <w:pStyle w:val="52"/>
              <w:keepNext w:val="0"/>
              <w:keepLines w:val="0"/>
              <w:pageBreakBefore w:val="0"/>
              <w:kinsoku/>
              <w:wordWrap/>
              <w:overflowPunct/>
              <w:topLinePunct w:val="0"/>
              <w:autoSpaceDE/>
              <w:autoSpaceDN/>
              <w:bidi w:val="0"/>
              <w:snapToGrid/>
              <w:spacing w:line="24" w:lineRule="atLeas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注：需提供相关服务人员</w:t>
            </w:r>
            <w:r>
              <w:rPr>
                <w:rFonts w:hint="eastAsia" w:cs="宋体"/>
                <w:color w:val="auto"/>
                <w:kern w:val="2"/>
                <w:sz w:val="21"/>
                <w:szCs w:val="21"/>
                <w:highlight w:val="none"/>
                <w:lang w:val="en-US" w:eastAsia="zh-CN" w:bidi="ar-SA"/>
              </w:rPr>
              <w:t>身份证复印件</w:t>
            </w:r>
            <w:r>
              <w:rPr>
                <w:rFonts w:hint="eastAsia" w:ascii="宋体" w:hAnsi="宋体"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提供</w:t>
            </w:r>
            <w:r>
              <w:rPr>
                <w:rFonts w:hint="eastAsia" w:ascii="宋体" w:hAnsi="宋体" w:eastAsia="宋体" w:cs="宋体"/>
                <w:color w:val="auto"/>
                <w:kern w:val="2"/>
                <w:sz w:val="21"/>
                <w:szCs w:val="21"/>
                <w:highlight w:val="none"/>
                <w:lang w:val="en-US" w:eastAsia="zh-CN" w:bidi="ar-SA"/>
              </w:rPr>
              <w:t>材料清晰可辨并加盖公章，未提供不得分。</w:t>
            </w:r>
          </w:p>
        </w:tc>
      </w:tr>
      <w:tr w14:paraId="5FA5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99" w:type="pct"/>
            <w:vMerge w:val="continue"/>
            <w:vAlign w:val="center"/>
          </w:tcPr>
          <w:p w14:paraId="0EFBAF02">
            <w:pPr>
              <w:pStyle w:val="52"/>
              <w:jc w:val="center"/>
              <w:rPr>
                <w:rFonts w:hint="eastAsia" w:ascii="宋体" w:hAnsi="宋体" w:eastAsia="宋体" w:cs="宋体"/>
                <w:color w:val="auto"/>
                <w:sz w:val="21"/>
                <w:szCs w:val="21"/>
                <w:highlight w:val="none"/>
              </w:rPr>
            </w:pPr>
          </w:p>
        </w:tc>
        <w:tc>
          <w:tcPr>
            <w:tcW w:w="844" w:type="pct"/>
            <w:tcBorders>
              <w:top w:val="single" w:color="auto" w:sz="4" w:space="0"/>
            </w:tcBorders>
            <w:vAlign w:val="center"/>
          </w:tcPr>
          <w:p w14:paraId="7C7F18C1">
            <w:pPr>
              <w:widowControl/>
              <w:spacing w:line="360" w:lineRule="auto"/>
              <w:jc w:val="center"/>
              <w:rPr>
                <w:rFonts w:hint="eastAsia"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售后服务方案</w:t>
            </w:r>
          </w:p>
        </w:tc>
        <w:tc>
          <w:tcPr>
            <w:tcW w:w="531" w:type="pct"/>
            <w:shd w:val="clear" w:color="auto" w:fill="auto"/>
            <w:vAlign w:val="center"/>
          </w:tcPr>
          <w:p w14:paraId="65E13938">
            <w:pPr>
              <w:widowControl/>
              <w:spacing w:line="360" w:lineRule="auto"/>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5分</w:t>
            </w:r>
          </w:p>
        </w:tc>
        <w:tc>
          <w:tcPr>
            <w:tcW w:w="3224" w:type="pct"/>
            <w:shd w:val="clear" w:color="auto" w:fill="auto"/>
            <w:vAlign w:val="center"/>
          </w:tcPr>
          <w:p w14:paraId="31EF1F93">
            <w:pPr>
              <w:keepNext w:val="0"/>
              <w:keepLines w:val="0"/>
              <w:pageBreakBefore w:val="0"/>
              <w:widowControl/>
              <w:kinsoku/>
              <w:wordWrap/>
              <w:overflowPunct/>
              <w:topLinePunct w:val="0"/>
              <w:autoSpaceDE/>
              <w:autoSpaceDN/>
              <w:bidi w:val="0"/>
              <w:snapToGrid/>
              <w:spacing w:line="24" w:lineRule="atLeas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根据本项目需求提供详细的设备售后服务方案（包括但不限于）：定期巡检、性能检测与校准、易损件更换、故障响应、远程诊断与支持等内容，得5分。每缺少一项内容扣1分；内容简单或内容不详细扣0.5分；未提供不得分</w:t>
            </w:r>
          </w:p>
        </w:tc>
      </w:tr>
      <w:tr w14:paraId="105D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 w:type="pct"/>
            <w:vMerge w:val="restart"/>
            <w:vAlign w:val="center"/>
          </w:tcPr>
          <w:p w14:paraId="44016A1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0522E87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58</w:t>
            </w:r>
            <w:r>
              <w:rPr>
                <w:rFonts w:hint="eastAsia" w:ascii="宋体" w:hAnsi="宋体" w:eastAsia="宋体" w:cs="宋体"/>
                <w:color w:val="auto"/>
                <w:sz w:val="21"/>
                <w:szCs w:val="21"/>
                <w:highlight w:val="none"/>
              </w:rPr>
              <w:t>分）</w:t>
            </w:r>
          </w:p>
        </w:tc>
        <w:tc>
          <w:tcPr>
            <w:tcW w:w="844" w:type="pct"/>
            <w:tcBorders>
              <w:top w:val="single" w:color="auto" w:sz="4" w:space="0"/>
            </w:tcBorders>
            <w:vAlign w:val="center"/>
          </w:tcPr>
          <w:p w14:paraId="2924F415">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技术参数响应</w:t>
            </w:r>
          </w:p>
        </w:tc>
        <w:tc>
          <w:tcPr>
            <w:tcW w:w="531" w:type="pct"/>
            <w:vAlign w:val="center"/>
          </w:tcPr>
          <w:p w14:paraId="35C961A9">
            <w:pPr>
              <w:widowControl/>
              <w:spacing w:line="360"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40分</w:t>
            </w:r>
          </w:p>
        </w:tc>
        <w:tc>
          <w:tcPr>
            <w:tcW w:w="3224" w:type="pct"/>
            <w:vAlign w:val="center"/>
          </w:tcPr>
          <w:p w14:paraId="7BCA871E">
            <w:pPr>
              <w:keepNext w:val="0"/>
              <w:keepLines w:val="0"/>
              <w:pageBreakBefore w:val="0"/>
              <w:widowControl/>
              <w:kinsoku/>
              <w:wordWrap/>
              <w:overflowPunct/>
              <w:topLinePunct w:val="0"/>
              <w:autoSpaceDE/>
              <w:autoSpaceDN/>
              <w:bidi w:val="0"/>
              <w:snapToGrid/>
              <w:spacing w:line="24" w:lineRule="atLeast"/>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投标人在投标过程中应充分考虑</w:t>
            </w:r>
            <w:r>
              <w:rPr>
                <w:rFonts w:hint="eastAsia" w:cs="宋体"/>
                <w:color w:val="auto"/>
                <w:kern w:val="2"/>
                <w:sz w:val="21"/>
                <w:szCs w:val="21"/>
                <w:highlight w:val="none"/>
                <w:lang w:val="en-US" w:eastAsia="zh-CN" w:bidi="ar-SA"/>
              </w:rPr>
              <w:t>采购人</w:t>
            </w:r>
            <w:r>
              <w:rPr>
                <w:rFonts w:hint="default" w:ascii="宋体" w:hAnsi="宋体" w:eastAsia="宋体" w:cs="宋体"/>
                <w:color w:val="auto"/>
                <w:kern w:val="2"/>
                <w:sz w:val="21"/>
                <w:szCs w:val="21"/>
                <w:highlight w:val="none"/>
                <w:lang w:val="en-US" w:eastAsia="zh-CN" w:bidi="ar-SA"/>
              </w:rPr>
              <w:t>需求，在产品选型过程中，提供的投标产品应是功能、质量、产品配置、性能优良，并满足用户对产品功能、质量、使用、操作等方面的需求，且是完全满足招标文件技术参数和技术规格要求的产品并按照“第</w:t>
            </w:r>
            <w:r>
              <w:rPr>
                <w:rFonts w:hint="eastAsia" w:cs="宋体"/>
                <w:color w:val="auto"/>
                <w:kern w:val="2"/>
                <w:sz w:val="21"/>
                <w:szCs w:val="21"/>
                <w:highlight w:val="none"/>
                <w:lang w:val="en-US" w:eastAsia="zh-CN" w:bidi="ar-SA"/>
              </w:rPr>
              <w:t>三</w:t>
            </w:r>
            <w:r>
              <w:rPr>
                <w:rFonts w:hint="default" w:ascii="宋体" w:hAnsi="宋体" w:eastAsia="宋体" w:cs="宋体"/>
                <w:color w:val="auto"/>
                <w:kern w:val="2"/>
                <w:sz w:val="21"/>
                <w:szCs w:val="21"/>
                <w:highlight w:val="none"/>
                <w:lang w:val="en-US" w:eastAsia="zh-CN" w:bidi="ar-SA"/>
              </w:rPr>
              <w:t>章  采购需求”中所有设备参数逐条提供证明材料，并标注证明材料相应页码。</w:t>
            </w:r>
          </w:p>
          <w:p w14:paraId="45A29A3E">
            <w:pPr>
              <w:keepNext w:val="0"/>
              <w:keepLines w:val="0"/>
              <w:pageBreakBefore w:val="0"/>
              <w:widowControl/>
              <w:kinsoku/>
              <w:wordWrap/>
              <w:overflowPunct/>
              <w:topLinePunct w:val="0"/>
              <w:autoSpaceDE/>
              <w:autoSpaceDN/>
              <w:bidi w:val="0"/>
              <w:snapToGrid/>
              <w:spacing w:line="24" w:lineRule="atLeast"/>
              <w:rPr>
                <w:rFonts w:hint="default"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*参数每出现1个负偏离扣4分</w:t>
            </w:r>
            <w:r>
              <w:rPr>
                <w:rFonts w:hint="default" w:ascii="宋体" w:hAnsi="宋体" w:eastAsia="宋体" w:cs="宋体"/>
                <w:b/>
                <w:bCs/>
                <w:color w:val="auto"/>
                <w:kern w:val="2"/>
                <w:sz w:val="21"/>
                <w:szCs w:val="21"/>
                <w:highlight w:val="none"/>
                <w:lang w:val="en-US" w:eastAsia="zh-CN" w:bidi="ar-SA"/>
              </w:rPr>
              <w:t>，扣完为止。</w:t>
            </w:r>
          </w:p>
          <w:p w14:paraId="5DB07E44">
            <w:pPr>
              <w:keepNext w:val="0"/>
              <w:keepLines w:val="0"/>
              <w:pageBreakBefore w:val="0"/>
              <w:widowControl/>
              <w:kinsoku/>
              <w:wordWrap/>
              <w:overflowPunct/>
              <w:topLinePunct w:val="0"/>
              <w:autoSpaceDE/>
              <w:autoSpaceDN/>
              <w:bidi w:val="0"/>
              <w:snapToGrid/>
              <w:spacing w:line="24" w:lineRule="atLeast"/>
              <w:rPr>
                <w:rFonts w:hint="default"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其他</w:t>
            </w:r>
            <w:r>
              <w:rPr>
                <w:rFonts w:hint="default" w:ascii="宋体" w:hAnsi="宋体" w:eastAsia="宋体" w:cs="宋体"/>
                <w:b/>
                <w:bCs/>
                <w:color w:val="auto"/>
                <w:kern w:val="2"/>
                <w:sz w:val="21"/>
                <w:szCs w:val="21"/>
                <w:highlight w:val="none"/>
                <w:lang w:val="en-US" w:eastAsia="zh-CN" w:bidi="ar-SA"/>
              </w:rPr>
              <w:t>参数每出现1个负偏离扣</w:t>
            </w:r>
            <w:r>
              <w:rPr>
                <w:rFonts w:hint="eastAsia" w:cs="宋体"/>
                <w:b/>
                <w:bCs/>
                <w:color w:val="auto"/>
                <w:kern w:val="2"/>
                <w:sz w:val="21"/>
                <w:szCs w:val="21"/>
                <w:highlight w:val="none"/>
                <w:lang w:val="en-US" w:eastAsia="zh-CN" w:bidi="ar-SA"/>
              </w:rPr>
              <w:t>2</w:t>
            </w:r>
            <w:r>
              <w:rPr>
                <w:rFonts w:hint="default" w:ascii="宋体" w:hAnsi="宋体" w:eastAsia="宋体" w:cs="宋体"/>
                <w:b/>
                <w:bCs/>
                <w:color w:val="auto"/>
                <w:kern w:val="2"/>
                <w:sz w:val="21"/>
                <w:szCs w:val="21"/>
                <w:highlight w:val="none"/>
                <w:lang w:val="en-US" w:eastAsia="zh-CN" w:bidi="ar-SA"/>
              </w:rPr>
              <w:t>分，扣完为止。</w:t>
            </w:r>
          </w:p>
          <w:p w14:paraId="45FA0453">
            <w:pPr>
              <w:keepNext w:val="0"/>
              <w:keepLines w:val="0"/>
              <w:pageBreakBefore w:val="0"/>
              <w:widowControl/>
              <w:kinsoku/>
              <w:wordWrap/>
              <w:overflowPunct/>
              <w:topLinePunct w:val="0"/>
              <w:autoSpaceDE/>
              <w:autoSpaceDN/>
              <w:bidi w:val="0"/>
              <w:snapToGrid/>
              <w:spacing w:line="24" w:lineRule="atLeast"/>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证明材料包括（但不限于）：产品公开发布的白皮书和相关检测报告和产品使用说明书并加盖生产厂家公章；</w:t>
            </w:r>
          </w:p>
          <w:p w14:paraId="66BEA174">
            <w:pPr>
              <w:keepNext w:val="0"/>
              <w:keepLines w:val="0"/>
              <w:pageBreakBefore w:val="0"/>
              <w:widowControl/>
              <w:kinsoku/>
              <w:wordWrap/>
              <w:overflowPunct/>
              <w:topLinePunct w:val="0"/>
              <w:autoSpaceDE/>
              <w:autoSpaceDN/>
              <w:bidi w:val="0"/>
              <w:snapToGrid/>
              <w:spacing w:line="24" w:lineRule="atLeast"/>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如投标人简单复制招标文件的技术规格条款作为投标规格的应答或未提供证明材料或证明材料模糊不清将视为负偏离；若制造商公开发布的印刷资料与检测机构出具的检测报告不一致，以检测机构出具的检测报告为准。</w:t>
            </w:r>
          </w:p>
        </w:tc>
      </w:tr>
      <w:tr w14:paraId="6596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 w:type="pct"/>
            <w:vMerge w:val="continue"/>
            <w:vAlign w:val="center"/>
          </w:tcPr>
          <w:p w14:paraId="06D24540">
            <w:pPr>
              <w:pStyle w:val="52"/>
              <w:jc w:val="center"/>
              <w:rPr>
                <w:rFonts w:hint="eastAsia" w:ascii="宋体" w:hAnsi="宋体" w:eastAsia="宋体" w:cs="宋体"/>
                <w:color w:val="auto"/>
                <w:sz w:val="21"/>
                <w:szCs w:val="21"/>
                <w:highlight w:val="none"/>
              </w:rPr>
            </w:pPr>
          </w:p>
        </w:tc>
        <w:tc>
          <w:tcPr>
            <w:tcW w:w="844" w:type="pct"/>
            <w:tcBorders>
              <w:top w:val="single" w:color="auto" w:sz="4" w:space="0"/>
            </w:tcBorders>
            <w:shd w:val="clear" w:color="auto" w:fill="auto"/>
            <w:vAlign w:val="center"/>
          </w:tcPr>
          <w:p w14:paraId="0AAA0ED7">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设备运输方案</w:t>
            </w:r>
          </w:p>
        </w:tc>
        <w:tc>
          <w:tcPr>
            <w:tcW w:w="531" w:type="pct"/>
            <w:shd w:val="clear" w:color="auto" w:fill="auto"/>
            <w:vAlign w:val="center"/>
          </w:tcPr>
          <w:p w14:paraId="254EDDBB">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c>
          <w:tcPr>
            <w:tcW w:w="3224" w:type="pct"/>
            <w:shd w:val="clear" w:color="auto" w:fill="auto"/>
            <w:vAlign w:val="center"/>
          </w:tcPr>
          <w:p w14:paraId="1302D1D0">
            <w:pPr>
              <w:keepNext w:val="0"/>
              <w:keepLines w:val="0"/>
              <w:pageBreakBefore w:val="0"/>
              <w:widowControl/>
              <w:kinsoku/>
              <w:wordWrap/>
              <w:overflowPunct/>
              <w:topLinePunct w:val="0"/>
              <w:autoSpaceDE/>
              <w:autoSpaceDN/>
              <w:bidi w:val="0"/>
              <w:snapToGrid/>
              <w:spacing w:line="24" w:lineRule="atLeas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根据本项目需求提供详细的设备运输方案（包括但不限于）：运输目标、运输原则、运输组织机构、岗位职责、运输人员配备、运输车辆配备、包装方案、装卸注意事项、运输保障承诺、应急运输管理措施等内容，得</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分。每缺少一项内容扣1分；内容简单或内容不详细扣0.5分；未提供不得分</w:t>
            </w:r>
          </w:p>
        </w:tc>
      </w:tr>
      <w:tr w14:paraId="22BC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 w:type="pct"/>
            <w:vMerge w:val="continue"/>
            <w:vAlign w:val="center"/>
          </w:tcPr>
          <w:p w14:paraId="4E26682A">
            <w:pPr>
              <w:pStyle w:val="52"/>
              <w:jc w:val="center"/>
              <w:rPr>
                <w:rFonts w:hint="eastAsia" w:ascii="宋体" w:hAnsi="宋体" w:eastAsia="宋体" w:cs="宋体"/>
                <w:color w:val="auto"/>
                <w:sz w:val="21"/>
                <w:szCs w:val="21"/>
                <w:highlight w:val="none"/>
              </w:rPr>
            </w:pPr>
          </w:p>
        </w:tc>
        <w:tc>
          <w:tcPr>
            <w:tcW w:w="844" w:type="pct"/>
            <w:tcBorders>
              <w:top w:val="single" w:color="auto" w:sz="4" w:space="0"/>
            </w:tcBorders>
            <w:shd w:val="clear" w:color="auto" w:fill="auto"/>
            <w:vAlign w:val="center"/>
          </w:tcPr>
          <w:p w14:paraId="05F8EE28">
            <w:pPr>
              <w:widowControl/>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设备安装方案</w:t>
            </w:r>
          </w:p>
        </w:tc>
        <w:tc>
          <w:tcPr>
            <w:tcW w:w="531" w:type="pct"/>
            <w:shd w:val="clear" w:color="auto" w:fill="auto"/>
            <w:vAlign w:val="center"/>
          </w:tcPr>
          <w:p w14:paraId="51B8EA88">
            <w:pPr>
              <w:widowControl/>
              <w:spacing w:line="36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c>
          <w:tcPr>
            <w:tcW w:w="3224" w:type="pct"/>
            <w:shd w:val="clear" w:color="auto" w:fill="auto"/>
            <w:vAlign w:val="center"/>
          </w:tcPr>
          <w:p w14:paraId="4F3644F6">
            <w:pPr>
              <w:keepNext w:val="0"/>
              <w:keepLines w:val="0"/>
              <w:pageBreakBefore w:val="0"/>
              <w:widowControl/>
              <w:kinsoku/>
              <w:wordWrap/>
              <w:overflowPunct/>
              <w:topLinePunct w:val="0"/>
              <w:autoSpaceDE/>
              <w:autoSpaceDN/>
              <w:bidi w:val="0"/>
              <w:snapToGrid/>
              <w:spacing w:line="24" w:lineRule="atLeas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投标人根据本项目需求提供详细的设备安装方案（包括但不限于）：安装人员规范、安装工作准备、设备的安装程序、具体设备安装方法等内容，得</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分，每缺少一项内容扣1分；内容简单或内容不详细扣0.5分；未提供不得分</w:t>
            </w:r>
          </w:p>
        </w:tc>
      </w:tr>
      <w:tr w14:paraId="5475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99" w:type="pct"/>
            <w:vMerge w:val="continue"/>
            <w:vAlign w:val="center"/>
          </w:tcPr>
          <w:p w14:paraId="7BA24125">
            <w:pPr>
              <w:pStyle w:val="52"/>
              <w:jc w:val="center"/>
              <w:rPr>
                <w:rFonts w:hint="eastAsia" w:ascii="宋体" w:hAnsi="宋体" w:eastAsia="宋体" w:cs="宋体"/>
                <w:color w:val="auto"/>
                <w:sz w:val="21"/>
                <w:szCs w:val="21"/>
                <w:highlight w:val="none"/>
              </w:rPr>
            </w:pPr>
          </w:p>
        </w:tc>
        <w:tc>
          <w:tcPr>
            <w:tcW w:w="844" w:type="pct"/>
            <w:tcBorders>
              <w:top w:val="single" w:color="auto" w:sz="4" w:space="0"/>
            </w:tcBorders>
            <w:shd w:val="clear" w:color="auto" w:fill="auto"/>
            <w:vAlign w:val="center"/>
          </w:tcPr>
          <w:p w14:paraId="05E823BF">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设备调试方案 </w:t>
            </w:r>
          </w:p>
        </w:tc>
        <w:tc>
          <w:tcPr>
            <w:tcW w:w="531" w:type="pct"/>
            <w:shd w:val="clear" w:color="auto" w:fill="auto"/>
            <w:vAlign w:val="center"/>
          </w:tcPr>
          <w:p w14:paraId="24C7B87E">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c>
          <w:tcPr>
            <w:tcW w:w="3224" w:type="pct"/>
            <w:shd w:val="clear" w:color="auto" w:fill="auto"/>
            <w:vAlign w:val="center"/>
          </w:tcPr>
          <w:p w14:paraId="49976FFF">
            <w:pPr>
              <w:keepNext w:val="0"/>
              <w:keepLines w:val="0"/>
              <w:pageBreakBefore w:val="0"/>
              <w:widowControl/>
              <w:kinsoku/>
              <w:wordWrap/>
              <w:overflowPunct/>
              <w:topLinePunct w:val="0"/>
              <w:autoSpaceDE/>
              <w:autoSpaceDN/>
              <w:bidi w:val="0"/>
              <w:snapToGrid/>
              <w:spacing w:line="24" w:lineRule="atLeas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投标人根据本项目需求提供详细的设备调试方案（包括但不限于）：设备调试前提条件、设备调试要求、设备调试人员配置、调试步骤、设备调试工作等内容，得</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分，每缺少一项内容扣1分；内容简单或内容不详细扣0.5分；未提供不得分</w:t>
            </w:r>
          </w:p>
        </w:tc>
      </w:tr>
      <w:tr w14:paraId="1811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99" w:type="pct"/>
            <w:vMerge w:val="continue"/>
            <w:vAlign w:val="center"/>
          </w:tcPr>
          <w:p w14:paraId="010558E1">
            <w:pPr>
              <w:pStyle w:val="52"/>
              <w:jc w:val="center"/>
              <w:rPr>
                <w:rFonts w:hint="eastAsia" w:ascii="宋体" w:hAnsi="宋体" w:eastAsia="宋体" w:cs="宋体"/>
                <w:color w:val="auto"/>
                <w:sz w:val="21"/>
                <w:szCs w:val="21"/>
                <w:highlight w:val="none"/>
              </w:rPr>
            </w:pPr>
          </w:p>
        </w:tc>
        <w:tc>
          <w:tcPr>
            <w:tcW w:w="844" w:type="pct"/>
            <w:shd w:val="clear" w:color="auto" w:fill="auto"/>
            <w:vAlign w:val="center"/>
          </w:tcPr>
          <w:p w14:paraId="69144E03">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设备验收方案</w:t>
            </w:r>
          </w:p>
        </w:tc>
        <w:tc>
          <w:tcPr>
            <w:tcW w:w="531" w:type="pct"/>
            <w:shd w:val="clear" w:color="auto" w:fill="auto"/>
            <w:vAlign w:val="center"/>
          </w:tcPr>
          <w:p w14:paraId="7922AA03">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c>
          <w:tcPr>
            <w:tcW w:w="3224" w:type="pct"/>
            <w:shd w:val="clear" w:color="auto" w:fill="auto"/>
            <w:vAlign w:val="center"/>
          </w:tcPr>
          <w:p w14:paraId="08F1C419">
            <w:pPr>
              <w:keepNext w:val="0"/>
              <w:keepLines w:val="0"/>
              <w:pageBreakBefore w:val="0"/>
              <w:widowControl/>
              <w:kinsoku/>
              <w:wordWrap/>
              <w:overflowPunct/>
              <w:topLinePunct w:val="0"/>
              <w:autoSpaceDE/>
              <w:autoSpaceDN/>
              <w:bidi w:val="0"/>
              <w:snapToGrid/>
              <w:spacing w:line="24" w:lineRule="atLeas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投标人根据本项目需求提供详细的设备验收方案（包括但不限于）：验收人员职责、验收原则、验收依据、验收标准、验收方法、验收准备、设备初验、设备初运行、设备最终验收等内容，得</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分。每缺少一项内容扣1分；内容简单或内容不详细扣0.5分；未提供不得分</w:t>
            </w:r>
          </w:p>
        </w:tc>
      </w:tr>
      <w:tr w14:paraId="58C0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99" w:type="pct"/>
            <w:vMerge w:val="continue"/>
            <w:vAlign w:val="center"/>
          </w:tcPr>
          <w:p w14:paraId="6BC81CA5">
            <w:pPr>
              <w:pStyle w:val="52"/>
              <w:jc w:val="center"/>
              <w:rPr>
                <w:rFonts w:hint="eastAsia" w:ascii="宋体" w:hAnsi="宋体" w:eastAsia="宋体" w:cs="宋体"/>
                <w:color w:val="auto"/>
                <w:sz w:val="21"/>
                <w:szCs w:val="21"/>
                <w:highlight w:val="none"/>
              </w:rPr>
            </w:pPr>
          </w:p>
        </w:tc>
        <w:tc>
          <w:tcPr>
            <w:tcW w:w="1587" w:type="dxa"/>
            <w:shd w:val="clear" w:color="auto" w:fill="auto"/>
            <w:vAlign w:val="center"/>
          </w:tcPr>
          <w:p w14:paraId="4FF5A0D7">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质保期</w:t>
            </w:r>
          </w:p>
        </w:tc>
        <w:tc>
          <w:tcPr>
            <w:tcW w:w="998" w:type="dxa"/>
            <w:shd w:val="clear" w:color="auto" w:fill="auto"/>
            <w:vAlign w:val="center"/>
          </w:tcPr>
          <w:p w14:paraId="2DA6EEFB">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tc>
        <w:tc>
          <w:tcPr>
            <w:tcW w:w="6058" w:type="dxa"/>
            <w:shd w:val="clear" w:color="auto" w:fill="auto"/>
            <w:vAlign w:val="center"/>
          </w:tcPr>
          <w:p w14:paraId="012BAC0B">
            <w:pPr>
              <w:keepNext w:val="0"/>
              <w:keepLines w:val="0"/>
              <w:pageBreakBefore w:val="0"/>
              <w:widowControl/>
              <w:kinsoku/>
              <w:wordWrap/>
              <w:overflowPunct/>
              <w:topLinePunct w:val="0"/>
              <w:autoSpaceDE/>
              <w:autoSpaceDN/>
              <w:bidi w:val="0"/>
              <w:snapToGrid/>
              <w:spacing w:line="24" w:lineRule="atLeas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质保期小于招标文件要求的，视为实质性不响应。质保期在招标文件要求基础上每延长一年加1分，本项最高得2分。</w:t>
            </w:r>
          </w:p>
        </w:tc>
      </w:tr>
      <w:tr w14:paraId="349B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399" w:type="pct"/>
            <w:vMerge w:val="continue"/>
            <w:vAlign w:val="center"/>
          </w:tcPr>
          <w:p w14:paraId="0520050F">
            <w:pPr>
              <w:pStyle w:val="52"/>
              <w:jc w:val="center"/>
              <w:rPr>
                <w:rFonts w:hint="eastAsia" w:ascii="宋体" w:hAnsi="宋体" w:eastAsia="宋体" w:cs="宋体"/>
                <w:color w:val="auto"/>
                <w:sz w:val="21"/>
                <w:szCs w:val="21"/>
                <w:highlight w:val="none"/>
              </w:rPr>
            </w:pPr>
          </w:p>
        </w:tc>
        <w:tc>
          <w:tcPr>
            <w:tcW w:w="844" w:type="pct"/>
            <w:shd w:val="clear" w:color="auto" w:fill="auto"/>
            <w:vAlign w:val="center"/>
          </w:tcPr>
          <w:p w14:paraId="4009041A">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安全保证措施</w:t>
            </w:r>
          </w:p>
        </w:tc>
        <w:tc>
          <w:tcPr>
            <w:tcW w:w="531" w:type="pct"/>
            <w:shd w:val="clear" w:color="auto" w:fill="auto"/>
            <w:vAlign w:val="center"/>
          </w:tcPr>
          <w:p w14:paraId="56908100">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4分</w:t>
            </w:r>
          </w:p>
        </w:tc>
        <w:tc>
          <w:tcPr>
            <w:tcW w:w="3224" w:type="pct"/>
            <w:shd w:val="clear" w:color="auto" w:fill="auto"/>
            <w:vAlign w:val="center"/>
          </w:tcPr>
          <w:p w14:paraId="17119387">
            <w:pPr>
              <w:keepNext w:val="0"/>
              <w:keepLines w:val="0"/>
              <w:pageBreakBefore w:val="0"/>
              <w:widowControl/>
              <w:kinsoku/>
              <w:wordWrap/>
              <w:overflowPunct/>
              <w:topLinePunct w:val="0"/>
              <w:autoSpaceDE/>
              <w:autoSpaceDN/>
              <w:bidi w:val="0"/>
              <w:snapToGrid/>
              <w:spacing w:line="24" w:lineRule="atLeas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提供完善的安全实施方案、应急救援能力的描述、承担风险能力的描述、有制止事态发展的应急措施和制止事态发展的能力，得4分；每缺少一项内容扣1分；内容简单或内容不详细扣0.5分；未提供不得分</w:t>
            </w:r>
          </w:p>
        </w:tc>
      </w:tr>
      <w:tr w14:paraId="1078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4" w:type="pct"/>
            <w:gridSpan w:val="2"/>
            <w:vAlign w:val="center"/>
          </w:tcPr>
          <w:p w14:paraId="1F1436F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531" w:type="pct"/>
            <w:vAlign w:val="center"/>
          </w:tcPr>
          <w:p w14:paraId="2C7F1184">
            <w:pPr>
              <w:widowControl/>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100分</w:t>
            </w:r>
          </w:p>
        </w:tc>
        <w:tc>
          <w:tcPr>
            <w:tcW w:w="3224" w:type="pct"/>
            <w:vAlign w:val="center"/>
          </w:tcPr>
          <w:p w14:paraId="7EBD69F8">
            <w:pPr>
              <w:pStyle w:val="52"/>
              <w:rPr>
                <w:rFonts w:hint="eastAsia" w:ascii="宋体" w:hAnsi="宋体" w:eastAsia="宋体" w:cs="宋体"/>
                <w:color w:val="auto"/>
                <w:sz w:val="21"/>
                <w:szCs w:val="21"/>
                <w:highlight w:val="none"/>
              </w:rPr>
            </w:pPr>
          </w:p>
        </w:tc>
      </w:tr>
      <w:tr w14:paraId="0F37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000" w:type="pct"/>
            <w:gridSpan w:val="4"/>
            <w:vAlign w:val="center"/>
          </w:tcPr>
          <w:p w14:paraId="7AEEFEC8">
            <w:pPr>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注：</w:t>
            </w:r>
          </w:p>
          <w:p w14:paraId="591FB579">
            <w:pPr>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1、供应商须按所有打分项目具体要求提供证明材料复印件加盖公章，未提供证明材料或所提供的证明材料复印件，不能清晰辨别，视为无效证明文件，均不得分。</w:t>
            </w:r>
          </w:p>
          <w:p w14:paraId="1B02477A">
            <w:pPr>
              <w:numPr>
                <w:ilvl w:val="0"/>
                <w:numId w:val="0"/>
              </w:numPr>
              <w:tabs>
                <w:tab w:val="left" w:pos="0"/>
              </w:tabs>
              <w:spacing w:line="360" w:lineRule="exact"/>
              <w:ind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2"/>
                <w:highlight w:val="none"/>
                <w:lang w:val="en-US" w:eastAsia="zh-CN"/>
              </w:rPr>
              <w:t>2、供应商提供的所有数据及资料，必须真实有效，如实地考察发现弄虚作假，向财政部门进行检举或控告。</w:t>
            </w:r>
          </w:p>
        </w:tc>
      </w:tr>
    </w:tbl>
    <w:p w14:paraId="550F6C7C">
      <w:pPr>
        <w:rPr>
          <w:rFonts w:hint="eastAsia" w:ascii="仿宋" w:hAnsi="仿宋" w:eastAsia="仿宋" w:cs="仿宋"/>
          <w:color w:val="auto"/>
          <w:sz w:val="24"/>
          <w:szCs w:val="24"/>
          <w:highlight w:val="none"/>
        </w:rPr>
      </w:pPr>
    </w:p>
    <w:p w14:paraId="4B4B8A5B">
      <w:pPr>
        <w:numPr>
          <w:ilvl w:val="0"/>
          <w:numId w:val="3"/>
        </w:numPr>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br w:type="page"/>
      </w:r>
    </w:p>
    <w:bookmarkEnd w:id="581"/>
    <w:bookmarkEnd w:id="582"/>
    <w:p w14:paraId="06D45EE7">
      <w:pPr>
        <w:pStyle w:val="5"/>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bookmarkStart w:id="583" w:name="_Toc155185919"/>
      <w:r>
        <w:rPr>
          <w:rFonts w:hint="eastAsia" w:ascii="宋体" w:hAnsi="宋体" w:eastAsia="宋体" w:cs="宋体"/>
          <w:b/>
          <w:bCs/>
          <w:color w:val="auto"/>
          <w:kern w:val="44"/>
          <w:sz w:val="36"/>
          <w:szCs w:val="36"/>
          <w:highlight w:val="none"/>
          <w:lang w:val="zh-CN" w:eastAsia="zh-CN" w:bidi="ar-SA"/>
        </w:rPr>
        <w:t>第六章 合同草案</w:t>
      </w:r>
    </w:p>
    <w:p w14:paraId="3E0A7BB5">
      <w:pPr>
        <w:rPr>
          <w:color w:val="auto"/>
          <w:highlight w:val="none"/>
          <w:lang w:val="zh-CN"/>
        </w:rPr>
      </w:pPr>
    </w:p>
    <w:p w14:paraId="15A5DCB2">
      <w:pPr>
        <w:wordWrap w:val="0"/>
        <w:jc w:val="center"/>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51C35ACD">
      <w:pPr>
        <w:wordWrap w:val="0"/>
        <w:rPr>
          <w:bCs/>
          <w:color w:val="auto"/>
          <w:sz w:val="24"/>
          <w:szCs w:val="24"/>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14:paraId="2145403B">
      <w:pPr>
        <w:spacing w:line="560" w:lineRule="exact"/>
        <w:jc w:val="center"/>
        <w:rPr>
          <w:rFonts w:hint="eastAsia" w:ascii="宋体" w:hAnsi="宋体" w:eastAsia="宋体" w:cs="宋体"/>
          <w:b/>
          <w:color w:val="000000"/>
          <w:sz w:val="44"/>
          <w:szCs w:val="44"/>
        </w:rPr>
      </w:pPr>
      <w:bookmarkStart w:id="584" w:name="_Toc3995"/>
      <w:r>
        <w:rPr>
          <w:rFonts w:hint="eastAsia" w:ascii="宋体" w:hAnsi="宋体" w:eastAsia="宋体" w:cs="宋体"/>
          <w:b/>
          <w:color w:val="000000"/>
          <w:sz w:val="44"/>
          <w:szCs w:val="44"/>
        </w:rPr>
        <w:t>新疆医科大学第二附属医院合同书</w:t>
      </w:r>
    </w:p>
    <w:p w14:paraId="343C93B7">
      <w:pPr>
        <w:spacing w:line="560" w:lineRule="exact"/>
        <w:ind w:firstLine="601"/>
        <w:jc w:val="center"/>
        <w:rPr>
          <w:rFonts w:hint="eastAsia" w:ascii="宋体" w:hAnsi="宋体" w:eastAsia="宋体" w:cs="宋体"/>
          <w:b/>
          <w:color w:val="000000"/>
          <w:sz w:val="32"/>
          <w:szCs w:val="32"/>
        </w:rPr>
      </w:pPr>
    </w:p>
    <w:p w14:paraId="22AA601E">
      <w:pPr>
        <w:spacing w:line="560" w:lineRule="exact"/>
        <w:rPr>
          <w:rFonts w:hint="eastAsia" w:ascii="宋体" w:hAnsi="宋体" w:eastAsia="宋体" w:cs="宋体"/>
          <w:color w:val="000000"/>
          <w:sz w:val="24"/>
        </w:rPr>
      </w:pPr>
    </w:p>
    <w:p w14:paraId="3FF6E5CC">
      <w:pPr>
        <w:spacing w:line="560" w:lineRule="exact"/>
        <w:rPr>
          <w:rFonts w:hint="eastAsia" w:ascii="宋体" w:hAnsi="宋体" w:eastAsia="宋体" w:cs="宋体"/>
          <w:color w:val="000000"/>
          <w:sz w:val="24"/>
        </w:rPr>
      </w:pPr>
    </w:p>
    <w:p w14:paraId="24CBCBB8">
      <w:pPr>
        <w:spacing w:line="560" w:lineRule="exact"/>
        <w:jc w:val="left"/>
        <w:rPr>
          <w:rFonts w:hint="eastAsia" w:ascii="宋体" w:hAnsi="宋体" w:eastAsia="宋体" w:cs="宋体"/>
          <w:color w:val="000000"/>
          <w:sz w:val="30"/>
          <w:szCs w:val="30"/>
        </w:rPr>
      </w:pPr>
    </w:p>
    <w:p w14:paraId="20B37B5A">
      <w:pPr>
        <w:spacing w:line="560" w:lineRule="exact"/>
        <w:jc w:val="left"/>
        <w:rPr>
          <w:rFonts w:hint="eastAsia" w:ascii="宋体" w:hAnsi="宋体" w:eastAsia="宋体" w:cs="宋体"/>
          <w:color w:val="000000"/>
          <w:sz w:val="30"/>
          <w:szCs w:val="30"/>
        </w:rPr>
      </w:pPr>
    </w:p>
    <w:p w14:paraId="6999CD83">
      <w:pPr>
        <w:spacing w:line="560" w:lineRule="exact"/>
        <w:ind w:firstLine="1350" w:firstLineChars="450"/>
        <w:jc w:val="left"/>
        <w:rPr>
          <w:rFonts w:hint="eastAsia" w:ascii="宋体" w:hAnsi="宋体" w:eastAsia="宋体" w:cs="宋体"/>
          <w:color w:val="000000"/>
          <w:sz w:val="30"/>
          <w:szCs w:val="30"/>
        </w:rPr>
      </w:pPr>
      <w:r>
        <w:rPr>
          <w:rFonts w:hint="eastAsia" w:ascii="宋体" w:hAnsi="宋体" w:eastAsia="宋体" w:cs="宋体"/>
          <w:color w:val="000000"/>
          <w:sz w:val="30"/>
          <w:szCs w:val="30"/>
        </w:rPr>
        <w:t>买    方：</w:t>
      </w:r>
    </w:p>
    <w:p w14:paraId="1854E9E2">
      <w:pPr>
        <w:spacing w:line="560" w:lineRule="exact"/>
        <w:jc w:val="left"/>
        <w:rPr>
          <w:rFonts w:hint="eastAsia" w:ascii="宋体" w:hAnsi="宋体" w:eastAsia="宋体" w:cs="宋体"/>
          <w:color w:val="000000"/>
          <w:sz w:val="30"/>
          <w:szCs w:val="30"/>
        </w:rPr>
      </w:pPr>
    </w:p>
    <w:p w14:paraId="2BEDAD0D">
      <w:pPr>
        <w:spacing w:line="560" w:lineRule="exact"/>
        <w:ind w:firstLine="1350" w:firstLineChars="450"/>
        <w:jc w:val="left"/>
        <w:rPr>
          <w:rFonts w:hint="eastAsia" w:ascii="宋体" w:hAnsi="宋体" w:eastAsia="宋体" w:cs="宋体"/>
          <w:color w:val="000000"/>
          <w:sz w:val="30"/>
          <w:szCs w:val="30"/>
        </w:rPr>
      </w:pPr>
      <w:r>
        <w:rPr>
          <w:rFonts w:hint="eastAsia" w:ascii="宋体" w:hAnsi="宋体" w:eastAsia="宋体" w:cs="宋体"/>
          <w:color w:val="000000"/>
          <w:sz w:val="30"/>
          <w:szCs w:val="30"/>
        </w:rPr>
        <w:t>卖    方：</w:t>
      </w:r>
    </w:p>
    <w:p w14:paraId="27707370">
      <w:pPr>
        <w:spacing w:line="560" w:lineRule="exact"/>
        <w:ind w:firstLine="1350" w:firstLineChars="450"/>
        <w:jc w:val="left"/>
        <w:rPr>
          <w:rFonts w:hint="eastAsia" w:ascii="宋体" w:hAnsi="宋体" w:eastAsia="宋体" w:cs="宋体"/>
          <w:color w:val="000000"/>
          <w:sz w:val="30"/>
          <w:szCs w:val="30"/>
        </w:rPr>
      </w:pPr>
    </w:p>
    <w:p w14:paraId="4B81AA77">
      <w:pPr>
        <w:spacing w:line="560" w:lineRule="exact"/>
        <w:ind w:firstLine="1350" w:firstLineChars="450"/>
        <w:jc w:val="left"/>
        <w:rPr>
          <w:rFonts w:hint="eastAsia" w:ascii="宋体" w:hAnsi="宋体" w:eastAsia="宋体" w:cs="宋体"/>
          <w:color w:val="000000"/>
          <w:sz w:val="30"/>
          <w:szCs w:val="30"/>
        </w:rPr>
      </w:pPr>
      <w:r>
        <w:rPr>
          <w:rFonts w:hint="eastAsia" w:ascii="宋体" w:hAnsi="宋体" w:eastAsia="宋体" w:cs="宋体"/>
          <w:color w:val="000000"/>
          <w:sz w:val="30"/>
          <w:szCs w:val="30"/>
        </w:rPr>
        <w:t>签约地点：新疆乌鲁木齐市</w:t>
      </w:r>
    </w:p>
    <w:p w14:paraId="2AE50F3F">
      <w:pPr>
        <w:spacing w:line="560" w:lineRule="exact"/>
        <w:ind w:firstLine="1350" w:firstLineChars="450"/>
        <w:jc w:val="left"/>
        <w:rPr>
          <w:rFonts w:hint="eastAsia" w:ascii="宋体" w:hAnsi="宋体" w:eastAsia="宋体" w:cs="宋体"/>
          <w:color w:val="000000"/>
          <w:sz w:val="30"/>
          <w:szCs w:val="30"/>
        </w:rPr>
      </w:pPr>
    </w:p>
    <w:p w14:paraId="47CA36EA">
      <w:pPr>
        <w:spacing w:line="560" w:lineRule="exact"/>
        <w:ind w:firstLine="1350" w:firstLineChars="450"/>
        <w:jc w:val="left"/>
        <w:rPr>
          <w:rFonts w:hint="eastAsia" w:ascii="宋体" w:hAnsi="宋体" w:eastAsia="宋体" w:cs="宋体"/>
          <w:color w:val="000000"/>
          <w:sz w:val="30"/>
          <w:szCs w:val="30"/>
        </w:rPr>
      </w:pPr>
      <w:r>
        <w:rPr>
          <w:rFonts w:hint="eastAsia" w:ascii="宋体" w:hAnsi="宋体" w:eastAsia="宋体" w:cs="宋体"/>
          <w:color w:val="000000"/>
          <w:sz w:val="30"/>
          <w:szCs w:val="30"/>
        </w:rPr>
        <w:t>签约日期：</w:t>
      </w:r>
    </w:p>
    <w:p w14:paraId="02C85CF0">
      <w:pPr>
        <w:spacing w:line="560" w:lineRule="exact"/>
        <w:ind w:firstLine="1350" w:firstLineChars="450"/>
        <w:jc w:val="left"/>
        <w:rPr>
          <w:rFonts w:hint="eastAsia" w:ascii="宋体" w:hAnsi="宋体" w:eastAsia="宋体" w:cs="宋体"/>
          <w:color w:val="000000"/>
          <w:sz w:val="30"/>
          <w:szCs w:val="30"/>
        </w:rPr>
      </w:pPr>
    </w:p>
    <w:p w14:paraId="768CC593">
      <w:pPr>
        <w:spacing w:line="560" w:lineRule="exact"/>
        <w:ind w:firstLine="1350" w:firstLineChars="450"/>
        <w:jc w:val="left"/>
        <w:rPr>
          <w:rFonts w:hint="eastAsia" w:ascii="宋体" w:hAnsi="宋体" w:eastAsia="宋体" w:cs="宋体"/>
          <w:color w:val="000000"/>
          <w:sz w:val="30"/>
          <w:szCs w:val="30"/>
        </w:rPr>
      </w:pPr>
      <w:r>
        <w:rPr>
          <w:rFonts w:hint="eastAsia" w:ascii="宋体" w:hAnsi="宋体" w:eastAsia="宋体" w:cs="宋体"/>
          <w:color w:val="000000"/>
          <w:sz w:val="30"/>
          <w:szCs w:val="30"/>
        </w:rPr>
        <w:t>合同编号：</w:t>
      </w:r>
    </w:p>
    <w:p w14:paraId="118CD698">
      <w:pPr>
        <w:spacing w:line="360" w:lineRule="auto"/>
        <w:rPr>
          <w:rFonts w:hint="eastAsia" w:ascii="宋体" w:hAnsi="宋体" w:eastAsia="宋体" w:cs="宋体"/>
          <w:color w:val="000000"/>
          <w:sz w:val="24"/>
        </w:rPr>
      </w:pPr>
      <w:r>
        <w:rPr>
          <w:rFonts w:hint="eastAsia" w:ascii="宋体" w:hAnsi="宋体" w:eastAsia="宋体" w:cs="宋体"/>
          <w:color w:val="000000"/>
          <w:sz w:val="30"/>
          <w:szCs w:val="30"/>
        </w:rPr>
        <w:br w:type="page"/>
      </w:r>
      <w:r>
        <w:rPr>
          <w:rFonts w:hint="eastAsia" w:ascii="宋体" w:hAnsi="宋体" w:eastAsia="宋体" w:cs="宋体"/>
          <w:color w:val="000000"/>
          <w:sz w:val="24"/>
        </w:rPr>
        <w:t>甲方：新疆医科大学第二附属医院</w:t>
      </w:r>
    </w:p>
    <w:p w14:paraId="3450BDB9">
      <w:pPr>
        <w:spacing w:line="360" w:lineRule="auto"/>
        <w:rPr>
          <w:rFonts w:hint="eastAsia" w:ascii="宋体" w:hAnsi="宋体" w:eastAsia="宋体" w:cs="宋体"/>
          <w:color w:val="000000"/>
          <w:sz w:val="24"/>
        </w:rPr>
      </w:pPr>
      <w:r>
        <w:rPr>
          <w:rFonts w:hint="eastAsia" w:ascii="宋体" w:hAnsi="宋体" w:eastAsia="宋体" w:cs="宋体"/>
          <w:color w:val="000000"/>
          <w:sz w:val="24"/>
        </w:rPr>
        <w:t>地址：乌鲁木齐市南湖东路北二巷38号</w:t>
      </w:r>
    </w:p>
    <w:p w14:paraId="366F61A3">
      <w:pPr>
        <w:spacing w:line="360" w:lineRule="auto"/>
        <w:rPr>
          <w:rFonts w:hint="eastAsia" w:ascii="宋体" w:hAnsi="宋体" w:eastAsia="宋体" w:cs="宋体"/>
          <w:color w:val="000000"/>
          <w:sz w:val="24"/>
        </w:rPr>
      </w:pPr>
      <w:r>
        <w:rPr>
          <w:rFonts w:hint="eastAsia" w:ascii="宋体" w:hAnsi="宋体" w:eastAsia="宋体" w:cs="宋体"/>
          <w:color w:val="000000"/>
          <w:sz w:val="24"/>
        </w:rPr>
        <w:t>电话：0991-4609101</w:t>
      </w:r>
    </w:p>
    <w:p w14:paraId="3816E160">
      <w:pPr>
        <w:spacing w:line="360" w:lineRule="auto"/>
        <w:rPr>
          <w:rFonts w:hint="eastAsia" w:ascii="宋体" w:hAnsi="宋体" w:eastAsia="宋体" w:cs="宋体"/>
          <w:color w:val="000000"/>
          <w:sz w:val="24"/>
        </w:rPr>
      </w:pPr>
      <w:r>
        <w:rPr>
          <w:rFonts w:hint="eastAsia" w:ascii="宋体" w:hAnsi="宋体" w:eastAsia="宋体" w:cs="宋体"/>
          <w:color w:val="000000"/>
          <w:sz w:val="24"/>
        </w:rPr>
        <w:t>乙方：</w:t>
      </w:r>
    </w:p>
    <w:p w14:paraId="525425C0">
      <w:pPr>
        <w:rPr>
          <w:rFonts w:hint="eastAsia" w:ascii="宋体" w:hAnsi="宋体" w:eastAsia="宋体" w:cs="宋体"/>
          <w:color w:val="000000"/>
          <w:sz w:val="24"/>
        </w:rPr>
      </w:pPr>
      <w:r>
        <w:rPr>
          <w:rFonts w:hint="eastAsia" w:ascii="宋体" w:hAnsi="宋体" w:eastAsia="宋体" w:cs="宋体"/>
          <w:color w:val="000000"/>
          <w:sz w:val="24"/>
        </w:rPr>
        <w:t>地址：</w:t>
      </w:r>
    </w:p>
    <w:p w14:paraId="5440E5C9">
      <w:pPr>
        <w:spacing w:line="360" w:lineRule="auto"/>
        <w:rPr>
          <w:rFonts w:hint="eastAsia" w:ascii="宋体" w:hAnsi="宋体" w:eastAsia="宋体" w:cs="宋体"/>
          <w:color w:val="000000"/>
          <w:sz w:val="24"/>
        </w:rPr>
      </w:pPr>
      <w:r>
        <w:rPr>
          <w:rFonts w:hint="eastAsia" w:ascii="宋体" w:hAnsi="宋体" w:eastAsia="宋体" w:cs="宋体"/>
          <w:color w:val="000000"/>
          <w:sz w:val="24"/>
        </w:rPr>
        <w:t>联系电话：</w:t>
      </w:r>
    </w:p>
    <w:p w14:paraId="631ACA87">
      <w:pPr>
        <w:autoSpaceDE w:val="0"/>
        <w:autoSpaceDN w:val="0"/>
        <w:spacing w:line="320" w:lineRule="exact"/>
        <w:rPr>
          <w:rFonts w:hint="eastAsia" w:ascii="宋体" w:hAnsi="宋体" w:eastAsia="宋体" w:cs="宋体"/>
          <w:color w:val="000000"/>
          <w:sz w:val="24"/>
        </w:rPr>
      </w:pPr>
      <w:r>
        <w:rPr>
          <w:rFonts w:hint="eastAsia" w:ascii="宋体" w:hAnsi="宋体" w:eastAsia="宋体" w:cs="宋体"/>
          <w:color w:val="000000"/>
          <w:sz w:val="24"/>
        </w:rPr>
        <w:t>新疆医科大学第二附属医院（以下简称甲方）与</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（以下简称乙方）就</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等</w:t>
      </w:r>
      <w:r>
        <w:rPr>
          <w:rFonts w:hint="eastAsia" w:ascii="宋体" w:hAnsi="宋体" w:eastAsia="宋体" w:cs="宋体"/>
          <w:color w:val="000000"/>
          <w:sz w:val="24"/>
        </w:rPr>
        <w:t>设备采购、安装事宜，根据《中华人民共和国政府采购法》、《中华人民共和国民法典》等规定，本着平等、自愿、互利、互惠的原则，经各方协商一致，订立本合同。</w:t>
      </w:r>
    </w:p>
    <w:p w14:paraId="0B1A25A3">
      <w:pPr>
        <w:pStyle w:val="2"/>
        <w:spacing w:line="360" w:lineRule="auto"/>
        <w:rPr>
          <w:rFonts w:hint="eastAsia" w:ascii="宋体" w:hAnsi="宋体" w:eastAsia="宋体" w:cs="宋体"/>
          <w:color w:val="000000"/>
          <w:sz w:val="24"/>
        </w:rPr>
      </w:pPr>
    </w:p>
    <w:p w14:paraId="54A39AF6">
      <w:pPr>
        <w:spacing w:line="360" w:lineRule="auto"/>
        <w:ind w:firstLine="482" w:firstLineChars="200"/>
        <w:jc w:val="center"/>
        <w:rPr>
          <w:rFonts w:hint="eastAsia" w:ascii="宋体" w:hAnsi="宋体" w:eastAsia="宋体" w:cs="宋体"/>
          <w:b/>
          <w:color w:val="000000"/>
          <w:sz w:val="24"/>
        </w:rPr>
      </w:pPr>
      <w:r>
        <w:rPr>
          <w:rFonts w:hint="eastAsia" w:ascii="宋体" w:hAnsi="宋体" w:eastAsia="宋体" w:cs="宋体"/>
          <w:b/>
          <w:color w:val="000000"/>
          <w:sz w:val="24"/>
        </w:rPr>
        <w:t>第一部分 通用条款</w:t>
      </w:r>
    </w:p>
    <w:p w14:paraId="4BD7B1AA">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在此供应的产品，乙方同意做如下保证:</w:t>
      </w:r>
    </w:p>
    <w:p w14:paraId="5B5AD780">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一、乙方供应的全部产品，必须在不涉及任何担保、留置权、专利权使用费的情况下，交付与本合同规定完全相同的产品。</w:t>
      </w:r>
    </w:p>
    <w:p w14:paraId="43935492">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二、不能将甲方全部或部分付款看作是对有缺陷的工艺或不合格产品的认可。</w:t>
      </w:r>
    </w:p>
    <w:p w14:paraId="0E5B35B0">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三、所供产品均须符合相应图纸和技术规范中的相关规定，并且不涉及到任何侵权行为或任何索赔。</w:t>
      </w:r>
    </w:p>
    <w:p w14:paraId="484F8270">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四、甲方收到本合同项下的产品，并不表示甲方自动放弃因延期交货、产品不合格或产品与本合同不相符造成的损失而提出索赔的权利。若产品名称、型号、规格、数量、质量等不符合本合同约定，甲方可在收货后随时向乙方提出异议，乙方应免费更换直至产品完全符合本合同约定，且乙方需承担逾期交货的责任。</w:t>
      </w:r>
    </w:p>
    <w:p w14:paraId="6B467F7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甲方未提出异议的，乙方仍应于产品质保期内承担保固责任。甲方对产品的验收手续仅仅证明乙方交货的行为，并不能免除乙方应当承担的产品质量责任。</w:t>
      </w:r>
    </w:p>
    <w:p w14:paraId="08D1B8F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因乙方产品质量瑕疵原因导致甲方对其他第三方承担的违约金、损失赔偿等任何赔偿责任，甲方均有权将该赔偿责任转移给乙方，乙方对此无异议。</w:t>
      </w:r>
    </w:p>
    <w:p w14:paraId="06A646D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五、甲方有要求乙方延迟一段合理时间再行交货的权利。</w:t>
      </w:r>
    </w:p>
    <w:p w14:paraId="31E8A965">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六、除非甲方要求，乙方必须在本合同规定时间内进行交货。乙方同意偿付甲方可能因无法按照本合同约定时间进行交货而引起的所有额外的违约金、赔偿金以及其他费用。 </w:t>
      </w:r>
    </w:p>
    <w:p w14:paraId="5EB726CB">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七、在项目终止或甲方订立本合同所依据的本项目合同终止时，甲方经书面通知可解除本合同，此种情况不作违约处理。</w:t>
      </w:r>
    </w:p>
    <w:p w14:paraId="32525BCA">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八、所有交付到甲方现场的产品必须附有交货单。签字的交货单必须附在所有发票上作为本合同付款的前提条件。</w:t>
      </w:r>
    </w:p>
    <w:p w14:paraId="42DBA695">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九、所有交货费用均由乙方承担，乙方保证使甲方免于承担全部运费、快递费、保险费、装卸费、其他杂费以及由此带来的任何索赔，本合同专用条款有特别约定的，从特别约定。</w:t>
      </w:r>
    </w:p>
    <w:p w14:paraId="17355ED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十、乙方分批供应产品的，甲方有权对任何一批产品的数量进行抽查核实，如果实际数量与乙方所提供的数量有短缺的，则乙方此前所供产品的全部数量均应按本批产品短缺比例作相应减少计算。</w:t>
      </w:r>
    </w:p>
    <w:p w14:paraId="65121BE7">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十一、因乙方所交产品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p>
    <w:p w14:paraId="4C5463A9">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十二、因乙方全部或部分违约导致双方发生的诉讼/仲裁或甲方与第三方发生的诉讼/仲裁，乙方同意承担甲方因此而支出的全部诉讼费、律师费、调查费、交通费及其他合理费用。</w:t>
      </w:r>
    </w:p>
    <w:p w14:paraId="0CD46A60">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十三、未经甲方书面同意，乙方不得将本合同的工作内容全部或部分转让给任何第三人。</w:t>
      </w:r>
    </w:p>
    <w:p w14:paraId="50D0BCE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十四、乙方声明、陈述和保证其是合法设立并有效存续的独立法人，其授权代表已获得法人授权可代表其签署合同。</w:t>
      </w:r>
    </w:p>
    <w:p w14:paraId="23D3855B">
      <w:pPr>
        <w:spacing w:line="360" w:lineRule="auto"/>
        <w:ind w:firstLine="480" w:firstLineChars="200"/>
        <w:rPr>
          <w:rFonts w:hint="eastAsia" w:ascii="宋体" w:hAnsi="宋体" w:eastAsia="宋体" w:cs="宋体"/>
          <w:b/>
          <w:color w:val="000000"/>
          <w:sz w:val="24"/>
        </w:rPr>
      </w:pPr>
      <w:r>
        <w:rPr>
          <w:rFonts w:hint="eastAsia" w:ascii="宋体" w:hAnsi="宋体" w:eastAsia="宋体" w:cs="宋体"/>
          <w:color w:val="000000"/>
          <w:sz w:val="24"/>
        </w:rPr>
        <w:t>十五、甲方作为提供本合同的一方，已经郑重提醒乙方注意本合同的所有条款，并且甲方已经按照乙方的要求，对每一条款均予以了说明。本合同通用条款与专用条款约定不一致的，应以专用条款约定为准。</w:t>
      </w:r>
    </w:p>
    <w:p w14:paraId="207C0441">
      <w:pPr>
        <w:spacing w:line="360" w:lineRule="auto"/>
        <w:ind w:firstLine="482" w:firstLineChars="200"/>
        <w:jc w:val="center"/>
        <w:rPr>
          <w:rFonts w:hint="eastAsia" w:ascii="宋体" w:hAnsi="宋体" w:eastAsia="宋体" w:cs="宋体"/>
          <w:b/>
          <w:color w:val="000000"/>
          <w:sz w:val="24"/>
        </w:rPr>
      </w:pPr>
      <w:r>
        <w:rPr>
          <w:rFonts w:hint="eastAsia" w:ascii="宋体" w:hAnsi="宋体" w:eastAsia="宋体" w:cs="宋体"/>
          <w:b/>
          <w:color w:val="000000"/>
          <w:sz w:val="24"/>
        </w:rPr>
        <w:t>第二部分 专用条款</w:t>
      </w:r>
    </w:p>
    <w:p w14:paraId="7C5A0C7D">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 xml:space="preserve">一、 合同标的 </w:t>
      </w:r>
    </w:p>
    <w:p w14:paraId="24F651A7">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 xml:space="preserve">1、产品 </w:t>
      </w:r>
    </w:p>
    <w:p w14:paraId="558FF88C">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乙方提供的产品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14:paraId="33B705BA">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注:乙方应保证，甲方在中华人民共和国使用该产品或产品的任何一部分时，免受第三方提出的侵犯其专利权、商标权、工业设计权或其他知识产权的起诉。</w:t>
      </w:r>
    </w:p>
    <w:p w14:paraId="1DBC510F">
      <w:pPr>
        <w:numPr>
          <w:ilvl w:val="0"/>
          <w:numId w:val="4"/>
        </w:num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设备名称、厂家、规格、数量及价格、技术配置要求见下表：</w:t>
      </w:r>
    </w:p>
    <w:tbl>
      <w:tblPr>
        <w:tblStyle w:val="31"/>
        <w:tblpPr w:leftFromText="180" w:rightFromText="180" w:bottomFromText="200" w:vertAnchor="text" w:horzAnchor="margin" w:tblpXSpec="center" w:tblpY="113"/>
        <w:tblW w:w="500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539"/>
        <w:gridCol w:w="1923"/>
        <w:gridCol w:w="988"/>
        <w:gridCol w:w="568"/>
        <w:gridCol w:w="633"/>
        <w:gridCol w:w="501"/>
        <w:gridCol w:w="475"/>
        <w:gridCol w:w="798"/>
        <w:gridCol w:w="1085"/>
        <w:gridCol w:w="818"/>
      </w:tblGrid>
      <w:tr w14:paraId="7F70CF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31" w:hRule="atLeast"/>
          <w:jc w:val="center"/>
        </w:trPr>
        <w:tc>
          <w:tcPr>
            <w:tcW w:w="324" w:type="pct"/>
            <w:tcBorders>
              <w:top w:val="single" w:color="auto" w:sz="4" w:space="0"/>
              <w:left w:val="single" w:color="auto" w:sz="4" w:space="0"/>
              <w:bottom w:val="single" w:color="auto" w:sz="4" w:space="0"/>
              <w:right w:val="single" w:color="auto" w:sz="4" w:space="0"/>
            </w:tcBorders>
            <w:noWrap w:val="0"/>
            <w:vAlign w:val="center"/>
          </w:tcPr>
          <w:p w14:paraId="2E3DF568">
            <w:pPr>
              <w:autoSpaceDE w:val="0"/>
              <w:autoSpaceDN w:val="0"/>
              <w:spacing w:line="32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序号</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74DDBECA">
            <w:pPr>
              <w:autoSpaceDE w:val="0"/>
              <w:autoSpaceDN w:val="0"/>
              <w:spacing w:line="32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设备名称</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32ECD506">
            <w:pPr>
              <w:spacing w:line="32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生产厂家或品牌</w:t>
            </w:r>
          </w:p>
        </w:tc>
        <w:tc>
          <w:tcPr>
            <w:tcW w:w="341" w:type="pct"/>
            <w:tcBorders>
              <w:top w:val="single" w:color="auto" w:sz="4" w:space="0"/>
              <w:left w:val="single" w:color="auto" w:sz="4" w:space="0"/>
              <w:bottom w:val="single" w:color="auto" w:sz="4" w:space="0"/>
              <w:right w:val="single" w:color="auto" w:sz="4" w:space="0"/>
            </w:tcBorders>
            <w:noWrap w:val="0"/>
            <w:vAlign w:val="center"/>
          </w:tcPr>
          <w:p w14:paraId="3F144179">
            <w:pPr>
              <w:spacing w:line="32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规格</w:t>
            </w:r>
          </w:p>
          <w:p w14:paraId="5DE262DB">
            <w:pPr>
              <w:spacing w:line="32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型号</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3AE2D224">
            <w:pPr>
              <w:spacing w:line="32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技术</w:t>
            </w:r>
          </w:p>
          <w:p w14:paraId="1130B63C">
            <w:pPr>
              <w:spacing w:line="32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参数</w:t>
            </w:r>
          </w:p>
        </w:tc>
        <w:tc>
          <w:tcPr>
            <w:tcW w:w="301" w:type="pct"/>
            <w:tcBorders>
              <w:top w:val="single" w:color="auto" w:sz="4" w:space="0"/>
              <w:left w:val="single" w:color="auto" w:sz="4" w:space="0"/>
              <w:bottom w:val="single" w:color="auto" w:sz="4" w:space="0"/>
              <w:right w:val="single" w:color="auto" w:sz="4" w:space="0"/>
            </w:tcBorders>
            <w:noWrap w:val="0"/>
            <w:vAlign w:val="center"/>
          </w:tcPr>
          <w:p w14:paraId="5F7B3BAF">
            <w:pPr>
              <w:spacing w:line="32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单位</w:t>
            </w:r>
          </w:p>
        </w:tc>
        <w:tc>
          <w:tcPr>
            <w:tcW w:w="285" w:type="pct"/>
            <w:tcBorders>
              <w:top w:val="single" w:color="auto" w:sz="4" w:space="0"/>
              <w:left w:val="single" w:color="auto" w:sz="4" w:space="0"/>
              <w:bottom w:val="single" w:color="auto" w:sz="4" w:space="0"/>
              <w:right w:val="single" w:color="auto" w:sz="4" w:space="0"/>
            </w:tcBorders>
            <w:noWrap w:val="0"/>
            <w:vAlign w:val="center"/>
          </w:tcPr>
          <w:p w14:paraId="1BD8B2CC">
            <w:pPr>
              <w:spacing w:line="32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数量</w:t>
            </w:r>
          </w:p>
        </w:tc>
        <w:tc>
          <w:tcPr>
            <w:tcW w:w="479" w:type="pct"/>
            <w:tcBorders>
              <w:top w:val="single" w:color="auto" w:sz="4" w:space="0"/>
              <w:left w:val="single" w:color="auto" w:sz="4" w:space="0"/>
              <w:bottom w:val="single" w:color="auto" w:sz="4" w:space="0"/>
              <w:right w:val="single" w:color="auto" w:sz="4" w:space="0"/>
            </w:tcBorders>
            <w:noWrap w:val="0"/>
            <w:vAlign w:val="center"/>
          </w:tcPr>
          <w:p w14:paraId="4A47E608">
            <w:pPr>
              <w:spacing w:line="32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含税单价(元)</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0C923B6F">
            <w:pPr>
              <w:spacing w:line="32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合计金额（元）</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0078099E">
            <w:pPr>
              <w:spacing w:line="32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配置清单</w:t>
            </w:r>
          </w:p>
        </w:tc>
      </w:tr>
      <w:tr w14:paraId="674F4B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24" w:type="pct"/>
            <w:tcBorders>
              <w:top w:val="single" w:color="auto" w:sz="4" w:space="0"/>
              <w:left w:val="single" w:color="auto" w:sz="4" w:space="0"/>
              <w:bottom w:val="single" w:color="auto" w:sz="4" w:space="0"/>
              <w:right w:val="single" w:color="auto" w:sz="4" w:space="0"/>
            </w:tcBorders>
            <w:noWrap w:val="0"/>
            <w:vAlign w:val="center"/>
          </w:tcPr>
          <w:p w14:paraId="3272870F">
            <w:pPr>
              <w:jc w:val="center"/>
              <w:textAlignment w:val="bottom"/>
              <w:rPr>
                <w:rFonts w:hint="eastAsia" w:ascii="宋体" w:hAnsi="宋体" w:eastAsia="宋体" w:cs="宋体"/>
                <w:bCs/>
                <w:color w:val="000000"/>
                <w:szCs w:val="21"/>
              </w:rPr>
            </w:pPr>
            <w:r>
              <w:rPr>
                <w:rFonts w:hint="eastAsia" w:ascii="宋体" w:hAnsi="宋体" w:eastAsia="宋体" w:cs="宋体"/>
                <w:bCs/>
                <w:color w:val="000000"/>
                <w:szCs w:val="21"/>
              </w:rPr>
              <w:t>1</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4BEDC5E3">
            <w:pPr>
              <w:jc w:val="center"/>
              <w:textAlignment w:val="bottom"/>
              <w:rPr>
                <w:rFonts w:hint="eastAsia" w:ascii="宋体" w:hAnsi="宋体" w:eastAsia="宋体" w:cs="宋体"/>
                <w:bCs/>
                <w:color w:val="000000"/>
                <w:szCs w:val="21"/>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07216639">
            <w:pPr>
              <w:jc w:val="center"/>
              <w:rPr>
                <w:rFonts w:hint="eastAsia" w:ascii="宋体" w:hAnsi="宋体" w:eastAsia="宋体" w:cs="宋体"/>
                <w:bCs/>
                <w:color w:val="000000"/>
                <w:szCs w:val="21"/>
              </w:rPr>
            </w:pPr>
          </w:p>
        </w:tc>
        <w:tc>
          <w:tcPr>
            <w:tcW w:w="341" w:type="pct"/>
            <w:tcBorders>
              <w:top w:val="single" w:color="auto" w:sz="4" w:space="0"/>
              <w:left w:val="single" w:color="auto" w:sz="4" w:space="0"/>
              <w:bottom w:val="single" w:color="auto" w:sz="4" w:space="0"/>
              <w:right w:val="single" w:color="auto" w:sz="4" w:space="0"/>
            </w:tcBorders>
            <w:noWrap w:val="0"/>
            <w:vAlign w:val="center"/>
          </w:tcPr>
          <w:p w14:paraId="70B21111">
            <w:pPr>
              <w:spacing w:line="320" w:lineRule="exact"/>
              <w:jc w:val="center"/>
              <w:rPr>
                <w:rFonts w:hint="eastAsia" w:ascii="宋体" w:hAnsi="宋体" w:eastAsia="宋体" w:cs="宋体"/>
                <w:bCs/>
                <w:color w:val="000000"/>
                <w:szCs w:val="21"/>
              </w:rPr>
            </w:pPr>
          </w:p>
        </w:tc>
        <w:tc>
          <w:tcPr>
            <w:tcW w:w="380" w:type="pct"/>
            <w:tcBorders>
              <w:top w:val="single" w:color="auto" w:sz="4" w:space="0"/>
              <w:left w:val="single" w:color="auto" w:sz="4" w:space="0"/>
              <w:bottom w:val="single" w:color="auto" w:sz="4" w:space="0"/>
              <w:right w:val="single" w:color="auto" w:sz="4" w:space="0"/>
            </w:tcBorders>
            <w:noWrap w:val="0"/>
            <w:vAlign w:val="center"/>
          </w:tcPr>
          <w:p w14:paraId="4A70BF23">
            <w:pPr>
              <w:spacing w:line="320" w:lineRule="exact"/>
              <w:jc w:val="center"/>
              <w:rPr>
                <w:rFonts w:hint="eastAsia" w:ascii="宋体" w:hAnsi="宋体" w:eastAsia="宋体" w:cs="宋体"/>
                <w:bCs/>
                <w:color w:val="000000"/>
                <w:szCs w:val="21"/>
              </w:rPr>
            </w:pPr>
          </w:p>
        </w:tc>
        <w:tc>
          <w:tcPr>
            <w:tcW w:w="301" w:type="pct"/>
            <w:tcBorders>
              <w:top w:val="single" w:color="auto" w:sz="4" w:space="0"/>
              <w:left w:val="single" w:color="auto" w:sz="4" w:space="0"/>
              <w:bottom w:val="single" w:color="auto" w:sz="4" w:space="0"/>
              <w:right w:val="single" w:color="auto" w:sz="4" w:space="0"/>
            </w:tcBorders>
            <w:noWrap w:val="0"/>
            <w:vAlign w:val="center"/>
          </w:tcPr>
          <w:p w14:paraId="5E7E09B7">
            <w:pPr>
              <w:jc w:val="center"/>
              <w:textAlignment w:val="bottom"/>
              <w:rPr>
                <w:rFonts w:hint="eastAsia" w:ascii="宋体" w:hAnsi="宋体" w:eastAsia="宋体" w:cs="宋体"/>
                <w:bCs/>
                <w:color w:val="000000"/>
                <w:szCs w:val="21"/>
              </w:rPr>
            </w:pPr>
          </w:p>
        </w:tc>
        <w:tc>
          <w:tcPr>
            <w:tcW w:w="285" w:type="pct"/>
            <w:tcBorders>
              <w:top w:val="single" w:color="auto" w:sz="4" w:space="0"/>
              <w:left w:val="single" w:color="auto" w:sz="4" w:space="0"/>
              <w:bottom w:val="single" w:color="auto" w:sz="4" w:space="0"/>
              <w:right w:val="single" w:color="auto" w:sz="4" w:space="0"/>
            </w:tcBorders>
            <w:noWrap w:val="0"/>
            <w:vAlign w:val="center"/>
          </w:tcPr>
          <w:p w14:paraId="501804C4">
            <w:pPr>
              <w:jc w:val="center"/>
              <w:textAlignment w:val="bottom"/>
              <w:rPr>
                <w:rFonts w:hint="eastAsia" w:ascii="宋体" w:hAnsi="宋体" w:eastAsia="宋体" w:cs="宋体"/>
                <w:bCs/>
                <w:color w:val="000000"/>
                <w:szCs w:val="21"/>
              </w:rPr>
            </w:pPr>
          </w:p>
        </w:tc>
        <w:tc>
          <w:tcPr>
            <w:tcW w:w="479" w:type="pct"/>
            <w:tcBorders>
              <w:top w:val="single" w:color="auto" w:sz="4" w:space="0"/>
              <w:left w:val="single" w:color="auto" w:sz="4" w:space="0"/>
              <w:bottom w:val="single" w:color="auto" w:sz="4" w:space="0"/>
              <w:right w:val="single" w:color="auto" w:sz="4" w:space="0"/>
            </w:tcBorders>
            <w:noWrap w:val="0"/>
            <w:vAlign w:val="center"/>
          </w:tcPr>
          <w:p w14:paraId="639B63BC">
            <w:pPr>
              <w:jc w:val="center"/>
              <w:rPr>
                <w:rFonts w:hint="eastAsia" w:ascii="宋体" w:hAnsi="宋体" w:eastAsia="宋体" w:cs="宋体"/>
                <w:bCs/>
                <w:color w:val="000000"/>
                <w:szCs w:val="21"/>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7FA45622">
            <w:pPr>
              <w:jc w:val="center"/>
              <w:textAlignment w:val="center"/>
              <w:rPr>
                <w:rFonts w:hint="eastAsia" w:ascii="宋体" w:hAnsi="宋体" w:eastAsia="宋体" w:cs="宋体"/>
                <w:bCs/>
                <w:color w:val="000000"/>
                <w:szCs w:val="21"/>
              </w:rPr>
            </w:pPr>
          </w:p>
        </w:tc>
        <w:tc>
          <w:tcPr>
            <w:tcW w:w="488" w:type="pct"/>
            <w:tcBorders>
              <w:top w:val="single" w:color="auto" w:sz="4" w:space="0"/>
              <w:left w:val="single" w:color="auto" w:sz="4" w:space="0"/>
              <w:bottom w:val="single" w:color="auto" w:sz="4" w:space="0"/>
              <w:right w:val="single" w:color="auto" w:sz="4" w:space="0"/>
            </w:tcBorders>
            <w:noWrap w:val="0"/>
            <w:vAlign w:val="center"/>
          </w:tcPr>
          <w:p w14:paraId="535CDE33">
            <w:pPr>
              <w:spacing w:line="32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见附件</w:t>
            </w:r>
          </w:p>
        </w:tc>
      </w:tr>
      <w:tr w14:paraId="21C8A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24" w:type="pct"/>
            <w:tcBorders>
              <w:top w:val="single" w:color="auto" w:sz="4" w:space="0"/>
              <w:left w:val="single" w:color="auto" w:sz="4" w:space="0"/>
              <w:bottom w:val="single" w:color="auto" w:sz="4" w:space="0"/>
              <w:right w:val="single" w:color="auto" w:sz="4" w:space="0"/>
            </w:tcBorders>
            <w:noWrap w:val="0"/>
            <w:vAlign w:val="center"/>
          </w:tcPr>
          <w:p w14:paraId="31DCF06D">
            <w:pPr>
              <w:jc w:val="center"/>
              <w:textAlignment w:val="bottom"/>
              <w:rPr>
                <w:rFonts w:hint="eastAsia" w:ascii="宋体" w:hAnsi="宋体" w:eastAsia="宋体" w:cs="宋体"/>
                <w:bCs/>
                <w:color w:val="000000"/>
                <w:szCs w:val="21"/>
              </w:rPr>
            </w:pPr>
            <w:r>
              <w:rPr>
                <w:rFonts w:hint="eastAsia" w:ascii="宋体" w:hAnsi="宋体" w:eastAsia="宋体" w:cs="宋体"/>
                <w:bCs/>
                <w:color w:val="000000"/>
                <w:szCs w:val="21"/>
              </w:rPr>
              <w:t>2</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1EC6DAF5">
            <w:pPr>
              <w:jc w:val="center"/>
              <w:textAlignment w:val="bottom"/>
              <w:rPr>
                <w:rFonts w:hint="eastAsia" w:ascii="宋体" w:hAnsi="宋体" w:eastAsia="宋体" w:cs="宋体"/>
                <w:bCs/>
                <w:color w:val="000000"/>
                <w:szCs w:val="21"/>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7FC46D28">
            <w:pPr>
              <w:jc w:val="center"/>
              <w:rPr>
                <w:rFonts w:hint="eastAsia" w:ascii="宋体" w:hAnsi="宋体" w:eastAsia="宋体" w:cs="宋体"/>
                <w:bCs/>
                <w:color w:val="000000"/>
                <w:szCs w:val="21"/>
              </w:rPr>
            </w:pPr>
          </w:p>
        </w:tc>
        <w:tc>
          <w:tcPr>
            <w:tcW w:w="341" w:type="pct"/>
            <w:tcBorders>
              <w:top w:val="single" w:color="auto" w:sz="4" w:space="0"/>
              <w:left w:val="single" w:color="auto" w:sz="4" w:space="0"/>
              <w:bottom w:val="single" w:color="auto" w:sz="4" w:space="0"/>
              <w:right w:val="single" w:color="auto" w:sz="4" w:space="0"/>
            </w:tcBorders>
            <w:noWrap w:val="0"/>
            <w:vAlign w:val="center"/>
          </w:tcPr>
          <w:p w14:paraId="41DCD1CE">
            <w:pPr>
              <w:spacing w:line="320" w:lineRule="exact"/>
              <w:jc w:val="center"/>
              <w:rPr>
                <w:rFonts w:hint="eastAsia" w:ascii="宋体" w:hAnsi="宋体" w:eastAsia="宋体" w:cs="宋体"/>
                <w:bCs/>
                <w:color w:val="000000"/>
                <w:szCs w:val="21"/>
              </w:rPr>
            </w:pPr>
          </w:p>
        </w:tc>
        <w:tc>
          <w:tcPr>
            <w:tcW w:w="380" w:type="pct"/>
            <w:tcBorders>
              <w:top w:val="single" w:color="auto" w:sz="4" w:space="0"/>
              <w:left w:val="single" w:color="auto" w:sz="4" w:space="0"/>
              <w:bottom w:val="single" w:color="auto" w:sz="4" w:space="0"/>
              <w:right w:val="single" w:color="auto" w:sz="4" w:space="0"/>
            </w:tcBorders>
            <w:noWrap w:val="0"/>
            <w:vAlign w:val="center"/>
          </w:tcPr>
          <w:p w14:paraId="5C8F9B1F">
            <w:pPr>
              <w:spacing w:line="320" w:lineRule="exact"/>
              <w:jc w:val="center"/>
              <w:rPr>
                <w:rFonts w:hint="eastAsia" w:ascii="宋体" w:hAnsi="宋体" w:eastAsia="宋体" w:cs="宋体"/>
                <w:bCs/>
                <w:color w:val="000000"/>
                <w:szCs w:val="21"/>
              </w:rPr>
            </w:pPr>
          </w:p>
        </w:tc>
        <w:tc>
          <w:tcPr>
            <w:tcW w:w="301" w:type="pct"/>
            <w:tcBorders>
              <w:top w:val="single" w:color="auto" w:sz="4" w:space="0"/>
              <w:left w:val="single" w:color="auto" w:sz="4" w:space="0"/>
              <w:bottom w:val="single" w:color="auto" w:sz="4" w:space="0"/>
              <w:right w:val="single" w:color="auto" w:sz="4" w:space="0"/>
            </w:tcBorders>
            <w:noWrap w:val="0"/>
            <w:vAlign w:val="center"/>
          </w:tcPr>
          <w:p w14:paraId="4650C2F0">
            <w:pPr>
              <w:jc w:val="center"/>
              <w:textAlignment w:val="bottom"/>
              <w:rPr>
                <w:rFonts w:hint="eastAsia" w:ascii="宋体" w:hAnsi="宋体" w:eastAsia="宋体" w:cs="宋体"/>
                <w:bCs/>
                <w:color w:val="000000"/>
                <w:szCs w:val="21"/>
              </w:rPr>
            </w:pPr>
          </w:p>
        </w:tc>
        <w:tc>
          <w:tcPr>
            <w:tcW w:w="285" w:type="pct"/>
            <w:tcBorders>
              <w:top w:val="single" w:color="auto" w:sz="4" w:space="0"/>
              <w:left w:val="single" w:color="auto" w:sz="4" w:space="0"/>
              <w:bottom w:val="single" w:color="auto" w:sz="4" w:space="0"/>
              <w:right w:val="single" w:color="auto" w:sz="4" w:space="0"/>
            </w:tcBorders>
            <w:noWrap w:val="0"/>
            <w:vAlign w:val="center"/>
          </w:tcPr>
          <w:p w14:paraId="1D47CE42">
            <w:pPr>
              <w:jc w:val="center"/>
              <w:textAlignment w:val="bottom"/>
              <w:rPr>
                <w:rFonts w:hint="eastAsia" w:ascii="宋体" w:hAnsi="宋体" w:eastAsia="宋体" w:cs="宋体"/>
                <w:bCs/>
                <w:color w:val="000000"/>
                <w:szCs w:val="21"/>
              </w:rPr>
            </w:pPr>
          </w:p>
        </w:tc>
        <w:tc>
          <w:tcPr>
            <w:tcW w:w="479" w:type="pct"/>
            <w:tcBorders>
              <w:top w:val="single" w:color="auto" w:sz="4" w:space="0"/>
              <w:left w:val="single" w:color="auto" w:sz="4" w:space="0"/>
              <w:bottom w:val="single" w:color="auto" w:sz="4" w:space="0"/>
              <w:right w:val="single" w:color="auto" w:sz="4" w:space="0"/>
            </w:tcBorders>
            <w:noWrap w:val="0"/>
            <w:vAlign w:val="center"/>
          </w:tcPr>
          <w:p w14:paraId="291C9DD1">
            <w:pPr>
              <w:jc w:val="center"/>
              <w:rPr>
                <w:rFonts w:hint="eastAsia" w:ascii="宋体" w:hAnsi="宋体" w:eastAsia="宋体" w:cs="宋体"/>
                <w:bCs/>
                <w:color w:val="000000"/>
                <w:szCs w:val="21"/>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16A78E13">
            <w:pPr>
              <w:jc w:val="center"/>
              <w:textAlignment w:val="center"/>
              <w:rPr>
                <w:rFonts w:hint="eastAsia" w:ascii="宋体" w:hAnsi="宋体" w:eastAsia="宋体" w:cs="宋体"/>
                <w:bCs/>
                <w:color w:val="000000"/>
                <w:szCs w:val="21"/>
              </w:rPr>
            </w:pPr>
          </w:p>
        </w:tc>
        <w:tc>
          <w:tcPr>
            <w:tcW w:w="488" w:type="pct"/>
            <w:tcBorders>
              <w:top w:val="single" w:color="auto" w:sz="4" w:space="0"/>
              <w:left w:val="single" w:color="auto" w:sz="4" w:space="0"/>
              <w:bottom w:val="single" w:color="auto" w:sz="4" w:space="0"/>
              <w:right w:val="single" w:color="auto" w:sz="4" w:space="0"/>
            </w:tcBorders>
            <w:noWrap w:val="0"/>
            <w:vAlign w:val="center"/>
          </w:tcPr>
          <w:p w14:paraId="464E1C39">
            <w:pPr>
              <w:spacing w:line="32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见附件</w:t>
            </w:r>
          </w:p>
        </w:tc>
      </w:tr>
      <w:tr w14:paraId="79437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24" w:type="pct"/>
            <w:tcBorders>
              <w:top w:val="single" w:color="auto" w:sz="4" w:space="0"/>
              <w:left w:val="single" w:color="auto" w:sz="4" w:space="0"/>
              <w:bottom w:val="single" w:color="auto" w:sz="4" w:space="0"/>
              <w:right w:val="single" w:color="auto" w:sz="4" w:space="0"/>
            </w:tcBorders>
            <w:noWrap w:val="0"/>
            <w:vAlign w:val="center"/>
          </w:tcPr>
          <w:p w14:paraId="03B2AE3C">
            <w:pPr>
              <w:jc w:val="center"/>
              <w:textAlignment w:val="bottom"/>
              <w:rPr>
                <w:rFonts w:hint="eastAsia" w:ascii="宋体" w:hAnsi="宋体" w:eastAsia="宋体" w:cs="宋体"/>
                <w:bCs/>
                <w:color w:val="000000"/>
                <w:szCs w:val="21"/>
              </w:rPr>
            </w:pPr>
            <w:r>
              <w:rPr>
                <w:rFonts w:hint="eastAsia" w:ascii="宋体" w:hAnsi="宋体" w:eastAsia="宋体" w:cs="宋体"/>
                <w:bCs/>
                <w:color w:val="000000"/>
                <w:szCs w:val="21"/>
              </w:rPr>
              <w:t>3</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3CF5832D">
            <w:pPr>
              <w:jc w:val="center"/>
              <w:textAlignment w:val="bottom"/>
              <w:rPr>
                <w:rFonts w:hint="eastAsia" w:ascii="宋体" w:hAnsi="宋体" w:eastAsia="宋体" w:cs="宋体"/>
                <w:bCs/>
                <w:color w:val="000000"/>
                <w:szCs w:val="21"/>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3BF4EA9A">
            <w:pPr>
              <w:jc w:val="center"/>
              <w:rPr>
                <w:rFonts w:hint="eastAsia" w:ascii="宋体" w:hAnsi="宋体" w:eastAsia="宋体" w:cs="宋体"/>
                <w:bCs/>
                <w:color w:val="000000"/>
                <w:szCs w:val="21"/>
              </w:rPr>
            </w:pPr>
          </w:p>
        </w:tc>
        <w:tc>
          <w:tcPr>
            <w:tcW w:w="341" w:type="pct"/>
            <w:tcBorders>
              <w:top w:val="single" w:color="auto" w:sz="4" w:space="0"/>
              <w:left w:val="single" w:color="auto" w:sz="4" w:space="0"/>
              <w:bottom w:val="single" w:color="auto" w:sz="4" w:space="0"/>
              <w:right w:val="single" w:color="auto" w:sz="4" w:space="0"/>
            </w:tcBorders>
            <w:noWrap w:val="0"/>
            <w:vAlign w:val="center"/>
          </w:tcPr>
          <w:p w14:paraId="2366DB21">
            <w:pPr>
              <w:spacing w:line="320" w:lineRule="exact"/>
              <w:jc w:val="center"/>
              <w:rPr>
                <w:rFonts w:hint="eastAsia" w:ascii="宋体" w:hAnsi="宋体" w:eastAsia="宋体" w:cs="宋体"/>
                <w:bCs/>
                <w:color w:val="000000"/>
                <w:szCs w:val="21"/>
              </w:rPr>
            </w:pPr>
          </w:p>
        </w:tc>
        <w:tc>
          <w:tcPr>
            <w:tcW w:w="380" w:type="pct"/>
            <w:tcBorders>
              <w:top w:val="single" w:color="auto" w:sz="4" w:space="0"/>
              <w:left w:val="single" w:color="auto" w:sz="4" w:space="0"/>
              <w:bottom w:val="single" w:color="auto" w:sz="4" w:space="0"/>
              <w:right w:val="single" w:color="auto" w:sz="4" w:space="0"/>
            </w:tcBorders>
            <w:noWrap w:val="0"/>
            <w:vAlign w:val="center"/>
          </w:tcPr>
          <w:p w14:paraId="46593635">
            <w:pPr>
              <w:spacing w:line="320" w:lineRule="exact"/>
              <w:jc w:val="center"/>
              <w:rPr>
                <w:rFonts w:hint="eastAsia" w:ascii="宋体" w:hAnsi="宋体" w:eastAsia="宋体" w:cs="宋体"/>
                <w:bCs/>
                <w:color w:val="000000"/>
                <w:szCs w:val="21"/>
              </w:rPr>
            </w:pPr>
          </w:p>
        </w:tc>
        <w:tc>
          <w:tcPr>
            <w:tcW w:w="301" w:type="pct"/>
            <w:tcBorders>
              <w:top w:val="single" w:color="auto" w:sz="4" w:space="0"/>
              <w:left w:val="single" w:color="auto" w:sz="4" w:space="0"/>
              <w:bottom w:val="single" w:color="auto" w:sz="4" w:space="0"/>
              <w:right w:val="single" w:color="auto" w:sz="4" w:space="0"/>
            </w:tcBorders>
            <w:noWrap w:val="0"/>
            <w:vAlign w:val="center"/>
          </w:tcPr>
          <w:p w14:paraId="5668E04F">
            <w:pPr>
              <w:jc w:val="center"/>
              <w:textAlignment w:val="bottom"/>
              <w:rPr>
                <w:rFonts w:hint="eastAsia" w:ascii="宋体" w:hAnsi="宋体" w:eastAsia="宋体" w:cs="宋体"/>
                <w:bCs/>
                <w:color w:val="000000"/>
                <w:szCs w:val="21"/>
              </w:rPr>
            </w:pPr>
          </w:p>
        </w:tc>
        <w:tc>
          <w:tcPr>
            <w:tcW w:w="285" w:type="pct"/>
            <w:tcBorders>
              <w:top w:val="single" w:color="auto" w:sz="4" w:space="0"/>
              <w:left w:val="single" w:color="auto" w:sz="4" w:space="0"/>
              <w:bottom w:val="single" w:color="auto" w:sz="4" w:space="0"/>
              <w:right w:val="single" w:color="auto" w:sz="4" w:space="0"/>
            </w:tcBorders>
            <w:noWrap w:val="0"/>
            <w:vAlign w:val="center"/>
          </w:tcPr>
          <w:p w14:paraId="3E0A5EA1">
            <w:pPr>
              <w:jc w:val="center"/>
              <w:textAlignment w:val="bottom"/>
              <w:rPr>
                <w:rFonts w:hint="eastAsia" w:ascii="宋体" w:hAnsi="宋体" w:eastAsia="宋体" w:cs="宋体"/>
                <w:bCs/>
                <w:color w:val="000000"/>
                <w:szCs w:val="21"/>
              </w:rPr>
            </w:pPr>
          </w:p>
        </w:tc>
        <w:tc>
          <w:tcPr>
            <w:tcW w:w="479" w:type="pct"/>
            <w:tcBorders>
              <w:top w:val="single" w:color="auto" w:sz="4" w:space="0"/>
              <w:left w:val="single" w:color="auto" w:sz="4" w:space="0"/>
              <w:bottom w:val="single" w:color="auto" w:sz="4" w:space="0"/>
              <w:right w:val="single" w:color="auto" w:sz="4" w:space="0"/>
            </w:tcBorders>
            <w:noWrap w:val="0"/>
            <w:vAlign w:val="center"/>
          </w:tcPr>
          <w:p w14:paraId="37A2369C">
            <w:pPr>
              <w:jc w:val="center"/>
              <w:rPr>
                <w:rFonts w:hint="eastAsia" w:ascii="宋体" w:hAnsi="宋体" w:eastAsia="宋体" w:cs="宋体"/>
                <w:bCs/>
                <w:color w:val="000000"/>
                <w:szCs w:val="21"/>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4876394B">
            <w:pPr>
              <w:jc w:val="center"/>
              <w:textAlignment w:val="center"/>
              <w:rPr>
                <w:rFonts w:hint="eastAsia" w:ascii="宋体" w:hAnsi="宋体" w:eastAsia="宋体" w:cs="宋体"/>
                <w:bCs/>
                <w:color w:val="000000"/>
                <w:szCs w:val="21"/>
              </w:rPr>
            </w:pPr>
          </w:p>
        </w:tc>
        <w:tc>
          <w:tcPr>
            <w:tcW w:w="488" w:type="pct"/>
            <w:tcBorders>
              <w:top w:val="single" w:color="auto" w:sz="4" w:space="0"/>
              <w:left w:val="single" w:color="auto" w:sz="4" w:space="0"/>
              <w:bottom w:val="single" w:color="auto" w:sz="4" w:space="0"/>
              <w:right w:val="single" w:color="auto" w:sz="4" w:space="0"/>
            </w:tcBorders>
            <w:noWrap w:val="0"/>
            <w:vAlign w:val="center"/>
          </w:tcPr>
          <w:p w14:paraId="1E7B8834">
            <w:pPr>
              <w:spacing w:line="32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见附件</w:t>
            </w:r>
          </w:p>
        </w:tc>
      </w:tr>
      <w:tr w14:paraId="3229C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24" w:type="pct"/>
            <w:tcBorders>
              <w:top w:val="single" w:color="auto" w:sz="4" w:space="0"/>
              <w:left w:val="single" w:color="auto" w:sz="4" w:space="0"/>
              <w:bottom w:val="single" w:color="auto" w:sz="4" w:space="0"/>
              <w:right w:val="single" w:color="auto" w:sz="4" w:space="0"/>
            </w:tcBorders>
            <w:noWrap w:val="0"/>
            <w:vAlign w:val="center"/>
          </w:tcPr>
          <w:p w14:paraId="216132ED">
            <w:pPr>
              <w:jc w:val="center"/>
              <w:textAlignment w:val="bottom"/>
              <w:rPr>
                <w:rFonts w:hint="eastAsia" w:ascii="宋体" w:hAnsi="宋体" w:eastAsia="宋体" w:cs="宋体"/>
                <w:bCs/>
                <w:color w:val="000000"/>
                <w:szCs w:val="21"/>
              </w:rPr>
            </w:pPr>
            <w:r>
              <w:rPr>
                <w:rFonts w:hint="eastAsia" w:ascii="宋体" w:hAnsi="宋体" w:eastAsia="宋体" w:cs="宋体"/>
                <w:bCs/>
                <w:color w:val="000000"/>
                <w:szCs w:val="21"/>
              </w:rPr>
              <w:t>4</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2326E8DD">
            <w:pPr>
              <w:jc w:val="center"/>
              <w:textAlignment w:val="bottom"/>
              <w:rPr>
                <w:rFonts w:hint="eastAsia" w:ascii="宋体" w:hAnsi="宋体" w:eastAsia="宋体" w:cs="宋体"/>
                <w:bCs/>
                <w:color w:val="000000"/>
                <w:szCs w:val="21"/>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22E0C90F">
            <w:pPr>
              <w:jc w:val="center"/>
              <w:rPr>
                <w:rFonts w:hint="eastAsia" w:ascii="宋体" w:hAnsi="宋体" w:eastAsia="宋体" w:cs="宋体"/>
                <w:bCs/>
                <w:color w:val="000000"/>
                <w:szCs w:val="21"/>
              </w:rPr>
            </w:pPr>
          </w:p>
        </w:tc>
        <w:tc>
          <w:tcPr>
            <w:tcW w:w="341" w:type="pct"/>
            <w:tcBorders>
              <w:top w:val="single" w:color="auto" w:sz="4" w:space="0"/>
              <w:left w:val="single" w:color="auto" w:sz="4" w:space="0"/>
              <w:bottom w:val="single" w:color="auto" w:sz="4" w:space="0"/>
              <w:right w:val="single" w:color="auto" w:sz="4" w:space="0"/>
            </w:tcBorders>
            <w:noWrap w:val="0"/>
            <w:vAlign w:val="center"/>
          </w:tcPr>
          <w:p w14:paraId="1FA4B179">
            <w:pPr>
              <w:spacing w:line="320" w:lineRule="exact"/>
              <w:jc w:val="center"/>
              <w:rPr>
                <w:rFonts w:hint="eastAsia" w:ascii="宋体" w:hAnsi="宋体" w:eastAsia="宋体" w:cs="宋体"/>
                <w:bCs/>
                <w:color w:val="000000"/>
                <w:szCs w:val="21"/>
              </w:rPr>
            </w:pPr>
          </w:p>
        </w:tc>
        <w:tc>
          <w:tcPr>
            <w:tcW w:w="380" w:type="pct"/>
            <w:tcBorders>
              <w:top w:val="single" w:color="auto" w:sz="4" w:space="0"/>
              <w:left w:val="single" w:color="auto" w:sz="4" w:space="0"/>
              <w:bottom w:val="single" w:color="auto" w:sz="4" w:space="0"/>
              <w:right w:val="single" w:color="auto" w:sz="4" w:space="0"/>
            </w:tcBorders>
            <w:noWrap w:val="0"/>
            <w:vAlign w:val="center"/>
          </w:tcPr>
          <w:p w14:paraId="53E01AEB">
            <w:pPr>
              <w:spacing w:line="320" w:lineRule="exact"/>
              <w:jc w:val="center"/>
              <w:rPr>
                <w:rFonts w:hint="eastAsia" w:ascii="宋体" w:hAnsi="宋体" w:eastAsia="宋体" w:cs="宋体"/>
                <w:bCs/>
                <w:color w:val="000000"/>
                <w:szCs w:val="21"/>
              </w:rPr>
            </w:pPr>
          </w:p>
        </w:tc>
        <w:tc>
          <w:tcPr>
            <w:tcW w:w="301" w:type="pct"/>
            <w:tcBorders>
              <w:top w:val="single" w:color="auto" w:sz="4" w:space="0"/>
              <w:left w:val="single" w:color="auto" w:sz="4" w:space="0"/>
              <w:bottom w:val="single" w:color="auto" w:sz="4" w:space="0"/>
              <w:right w:val="single" w:color="auto" w:sz="4" w:space="0"/>
            </w:tcBorders>
            <w:noWrap w:val="0"/>
            <w:vAlign w:val="center"/>
          </w:tcPr>
          <w:p w14:paraId="320A1C66">
            <w:pPr>
              <w:jc w:val="center"/>
              <w:textAlignment w:val="bottom"/>
              <w:rPr>
                <w:rFonts w:hint="eastAsia" w:ascii="宋体" w:hAnsi="宋体" w:eastAsia="宋体" w:cs="宋体"/>
                <w:bCs/>
                <w:color w:val="000000"/>
                <w:szCs w:val="21"/>
              </w:rPr>
            </w:pPr>
          </w:p>
        </w:tc>
        <w:tc>
          <w:tcPr>
            <w:tcW w:w="285" w:type="pct"/>
            <w:tcBorders>
              <w:top w:val="single" w:color="auto" w:sz="4" w:space="0"/>
              <w:left w:val="single" w:color="auto" w:sz="4" w:space="0"/>
              <w:bottom w:val="single" w:color="auto" w:sz="4" w:space="0"/>
              <w:right w:val="single" w:color="auto" w:sz="4" w:space="0"/>
            </w:tcBorders>
            <w:noWrap w:val="0"/>
            <w:vAlign w:val="center"/>
          </w:tcPr>
          <w:p w14:paraId="5C14078E">
            <w:pPr>
              <w:jc w:val="center"/>
              <w:textAlignment w:val="bottom"/>
              <w:rPr>
                <w:rFonts w:hint="eastAsia" w:ascii="宋体" w:hAnsi="宋体" w:eastAsia="宋体" w:cs="宋体"/>
                <w:bCs/>
                <w:color w:val="000000"/>
                <w:szCs w:val="21"/>
              </w:rPr>
            </w:pPr>
          </w:p>
        </w:tc>
        <w:tc>
          <w:tcPr>
            <w:tcW w:w="479" w:type="pct"/>
            <w:tcBorders>
              <w:top w:val="single" w:color="auto" w:sz="4" w:space="0"/>
              <w:left w:val="single" w:color="auto" w:sz="4" w:space="0"/>
              <w:bottom w:val="single" w:color="auto" w:sz="4" w:space="0"/>
              <w:right w:val="single" w:color="auto" w:sz="4" w:space="0"/>
            </w:tcBorders>
            <w:noWrap w:val="0"/>
            <w:vAlign w:val="center"/>
          </w:tcPr>
          <w:p w14:paraId="4B4EA0BE">
            <w:pPr>
              <w:jc w:val="center"/>
              <w:rPr>
                <w:rFonts w:hint="eastAsia" w:ascii="宋体" w:hAnsi="宋体" w:eastAsia="宋体" w:cs="宋体"/>
                <w:bCs/>
                <w:color w:val="000000"/>
                <w:szCs w:val="21"/>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79C64CCA">
            <w:pPr>
              <w:jc w:val="center"/>
              <w:textAlignment w:val="center"/>
              <w:rPr>
                <w:rFonts w:hint="eastAsia" w:ascii="宋体" w:hAnsi="宋体" w:eastAsia="宋体" w:cs="宋体"/>
                <w:bCs/>
                <w:color w:val="000000"/>
                <w:szCs w:val="21"/>
              </w:rPr>
            </w:pPr>
          </w:p>
        </w:tc>
        <w:tc>
          <w:tcPr>
            <w:tcW w:w="488" w:type="pct"/>
            <w:tcBorders>
              <w:top w:val="single" w:color="auto" w:sz="4" w:space="0"/>
              <w:left w:val="single" w:color="auto" w:sz="4" w:space="0"/>
              <w:bottom w:val="single" w:color="auto" w:sz="4" w:space="0"/>
              <w:right w:val="single" w:color="auto" w:sz="4" w:space="0"/>
            </w:tcBorders>
            <w:noWrap w:val="0"/>
            <w:vAlign w:val="center"/>
          </w:tcPr>
          <w:p w14:paraId="2CFC5B2F">
            <w:pPr>
              <w:spacing w:line="32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见附件</w:t>
            </w:r>
          </w:p>
        </w:tc>
      </w:tr>
      <w:tr w14:paraId="60A2E9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24" w:type="pct"/>
            <w:tcBorders>
              <w:top w:val="single" w:color="auto" w:sz="4" w:space="0"/>
              <w:left w:val="single" w:color="auto" w:sz="4" w:space="0"/>
              <w:bottom w:val="single" w:color="auto" w:sz="4" w:space="0"/>
              <w:right w:val="single" w:color="auto" w:sz="4" w:space="0"/>
            </w:tcBorders>
            <w:noWrap w:val="0"/>
            <w:vAlign w:val="center"/>
          </w:tcPr>
          <w:p w14:paraId="43A7FE2C">
            <w:pPr>
              <w:jc w:val="center"/>
              <w:rPr>
                <w:rFonts w:hint="eastAsia" w:ascii="宋体" w:hAnsi="宋体" w:eastAsia="宋体" w:cs="宋体"/>
                <w:bCs/>
                <w:color w:val="000000"/>
                <w:szCs w:val="21"/>
              </w:rPr>
            </w:pPr>
          </w:p>
        </w:tc>
        <w:tc>
          <w:tcPr>
            <w:tcW w:w="1154" w:type="pct"/>
            <w:tcBorders>
              <w:top w:val="single" w:color="auto" w:sz="4" w:space="0"/>
              <w:left w:val="single" w:color="auto" w:sz="4" w:space="0"/>
              <w:bottom w:val="single" w:color="auto" w:sz="4" w:space="0"/>
              <w:right w:val="single" w:color="auto" w:sz="4" w:space="0"/>
            </w:tcBorders>
            <w:noWrap w:val="0"/>
            <w:vAlign w:val="center"/>
          </w:tcPr>
          <w:p w14:paraId="08907FCC">
            <w:pPr>
              <w:jc w:val="center"/>
              <w:rPr>
                <w:rFonts w:hint="eastAsia" w:ascii="宋体" w:hAnsi="宋体" w:eastAsia="宋体" w:cs="宋体"/>
                <w:bCs/>
                <w:color w:val="000000"/>
                <w:szCs w:val="21"/>
              </w:rPr>
            </w:pPr>
            <w:r>
              <w:rPr>
                <w:rFonts w:hint="eastAsia" w:ascii="宋体" w:hAnsi="宋体" w:eastAsia="宋体" w:cs="宋体"/>
                <w:bCs/>
                <w:color w:val="000000"/>
                <w:szCs w:val="21"/>
              </w:rPr>
              <w:t>合计</w:t>
            </w:r>
          </w:p>
        </w:tc>
        <w:tc>
          <w:tcPr>
            <w:tcW w:w="3521" w:type="pct"/>
            <w:gridSpan w:val="8"/>
            <w:tcBorders>
              <w:top w:val="single" w:color="auto" w:sz="4" w:space="0"/>
              <w:left w:val="single" w:color="auto" w:sz="4" w:space="0"/>
              <w:bottom w:val="single" w:color="auto" w:sz="4" w:space="0"/>
              <w:right w:val="single" w:color="auto" w:sz="4" w:space="0"/>
            </w:tcBorders>
            <w:noWrap w:val="0"/>
            <w:vAlign w:val="center"/>
          </w:tcPr>
          <w:p w14:paraId="4FA9665D">
            <w:pPr>
              <w:rPr>
                <w:rFonts w:hint="eastAsia" w:ascii="宋体" w:hAnsi="宋体" w:eastAsia="宋体" w:cs="宋体"/>
                <w:bCs/>
                <w:color w:val="000000"/>
                <w:szCs w:val="21"/>
              </w:rPr>
            </w:pPr>
            <w:r>
              <w:rPr>
                <w:rFonts w:hint="eastAsia" w:ascii="宋体" w:hAnsi="宋体" w:eastAsia="宋体" w:cs="宋体"/>
                <w:bCs/>
                <w:color w:val="000000"/>
                <w:szCs w:val="21"/>
              </w:rPr>
              <w:t>（大写）：      元整</w:t>
            </w:r>
          </w:p>
          <w:p w14:paraId="6D176880">
            <w:pPr>
              <w:rPr>
                <w:rFonts w:hint="eastAsia" w:ascii="宋体" w:hAnsi="宋体" w:eastAsia="宋体" w:cs="宋体"/>
                <w:bCs/>
                <w:color w:val="000000"/>
                <w:szCs w:val="21"/>
              </w:rPr>
            </w:pPr>
            <w:r>
              <w:rPr>
                <w:rFonts w:hint="eastAsia" w:ascii="宋体" w:hAnsi="宋体" w:eastAsia="宋体" w:cs="宋体"/>
                <w:bCs/>
                <w:color w:val="000000"/>
                <w:szCs w:val="21"/>
              </w:rPr>
              <w:t>（小写）：¥     元</w:t>
            </w:r>
          </w:p>
        </w:tc>
      </w:tr>
    </w:tbl>
    <w:p w14:paraId="67371102">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3、本合同为固定总价合同，合同总价为人民币大写：     元整（小写：¥ .00元）包含增值税。上述合同价格已包含乙方为履行本合同所产生的一切相关费用，包括但不限于本项目现场实施、部署、安装调试、运输、数据校准、培训、系统升级、税费、保险费、知识产权、后期维护费等一切相关费用及相关税费。乙方应保证甲方除支付合同约定货款之外无需再行支付其他任何费用和款项。本合同价款，甲方最终以人民币的形式向乙方支付。</w:t>
      </w:r>
    </w:p>
    <w:p w14:paraId="0CCDB606">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本协议项下的产品规格、参数等内容，必须与根据招标文件、答疑附件、合同等确定货物的品牌、规格、参数等内容内容保持一致，任何一方不得私自更改，如在合同履行过程中，私自更改产品规格、参数的一方，承担因此给对方造成的一切损失。但因产品升级换代而改变产品规格、参数的情形除外，此种情形需形成书面情况说明，并由双方盖章或签字确认后执行。</w:t>
      </w:r>
    </w:p>
    <w:p w14:paraId="6F802AB8">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5、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p>
    <w:p w14:paraId="287D76CB">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二、质量保证</w:t>
      </w:r>
    </w:p>
    <w:p w14:paraId="61B181B8">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7B08EE5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乙方保证本协议产品是全新的、未使用过，是符合国家技术规格和国家质量标准的出厂原装合格产品，产品型号、数量、规格及技术、质量标准、售后服务、安装调试必须满足甲方和自治区政府采购协议定点采购要求。</w:t>
      </w:r>
    </w:p>
    <w:p w14:paraId="48C67101">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3、乙方须按合同要求提供质量合格的产品，如期交付至甲方，并负责安装调试。</w:t>
      </w:r>
    </w:p>
    <w:p w14:paraId="26FC9380">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4、乙方的安装调试人员有义务对甲方的系统维修人员及使用人员进行免费培训，确保维修人员能对设备进行日常维护和一般性故障的查找及故障的排除，确保使用人员能够熟练掌握系统的各项功能和操作。</w:t>
      </w:r>
    </w:p>
    <w:p w14:paraId="20298361">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5、乙方应保证甲方在使用本采购合同项下的系统或其任何一部分时属于其自有知识产权或合法合规产品，保障甲方在使用系统及其任何部分不受到第三方关于侵犯专利权、商标权或著作权、工业设计权的指控。任何第三方如果提出侵权指控，甲方对此不负任何法律和经济责任，乙方须与第三方交涉并承担由此而引起的一切法律责任和赔偿费用。</w:t>
      </w:r>
    </w:p>
    <w:p w14:paraId="1ED11B1E">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三、质量保证期</w:t>
      </w:r>
    </w:p>
    <w:p w14:paraId="28AF6688">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1、合同内产品（含所有配件）质保期为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。质保期自甲方书面验收合格后，乙方开具发票之日起计算。具体质保期以相关产品生产厂家提供的质保期为准。生产厂家提供的质保期少于</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年的，以</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年为准；生产厂家提供的质保期长于</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的，以生产厂家提供的质保期为准。在质量保证期内，因产品质量出现问题，乙方负责免费上门维修，并承担与维修相关的运费、安装、调试、保险等一切费用。质保期满后只收取材料成本费，软件终身免费升级，硬件终身维修。不得收取其他任何服务费用。</w:t>
      </w:r>
    </w:p>
    <w:p w14:paraId="6541EEFA">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14:paraId="3A0C448A">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质保期内，乙方应保障其所提供的全部产品在维护年度内正常运转，正常提供各项规定的服务功能，采取有效的应急措施及时处理和解决问题，保障系统在维护年度内的运行安全。保修期外，乙方承诺提供终身免费维修，定期保养，按成本价收取零配件、易损件和耗材费用。</w:t>
      </w:r>
    </w:p>
    <w:p w14:paraId="1FA347EA">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四、交货时间、地点</w:t>
      </w:r>
    </w:p>
    <w:p w14:paraId="3C28D7A5">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1、乙方于合同签定后</w:t>
      </w:r>
      <w:r>
        <w:rPr>
          <w:rFonts w:hint="eastAsia" w:ascii="宋体" w:hAnsi="宋体" w:eastAsia="宋体" w:cs="宋体"/>
          <w:color w:val="000000"/>
          <w:sz w:val="24"/>
        </w:rPr>
        <w:fldChar w:fldCharType="begin"/>
      </w:r>
      <w:r>
        <w:rPr>
          <w:rFonts w:hint="eastAsia" w:ascii="宋体" w:hAnsi="宋体" w:eastAsia="宋体" w:cs="宋体"/>
          <w:color w:val="000000"/>
          <w:sz w:val="24"/>
        </w:rPr>
        <w:instrText xml:space="preserve"> MERGEFIELD "交货时间" </w:instrText>
      </w:r>
      <w:r>
        <w:rPr>
          <w:rFonts w:hint="eastAsia" w:ascii="宋体" w:hAnsi="宋体" w:eastAsia="宋体" w:cs="宋体"/>
          <w:color w:val="000000"/>
          <w:sz w:val="24"/>
        </w:rPr>
        <w:fldChar w:fldCharType="separate"/>
      </w:r>
      <w:r>
        <w:rPr>
          <w:rFonts w:hint="eastAsia" w:ascii="宋体" w:hAnsi="宋体" w:eastAsia="宋体" w:cs="宋体"/>
          <w:color w:val="000000"/>
          <w:sz w:val="24"/>
        </w:rPr>
        <w:t>«交货时间»</w:t>
      </w:r>
      <w:r>
        <w:rPr>
          <w:rFonts w:hint="eastAsia" w:ascii="宋体" w:hAnsi="宋体" w:eastAsia="宋体" w:cs="宋体"/>
          <w:color w:val="000000"/>
          <w:sz w:val="24"/>
        </w:rPr>
        <w:fldChar w:fldCharType="end"/>
      </w:r>
      <w:r>
        <w:rPr>
          <w:rFonts w:hint="eastAsia" w:ascii="宋体" w:hAnsi="宋体" w:eastAsia="宋体" w:cs="宋体"/>
          <w:color w:val="000000"/>
          <w:sz w:val="24"/>
        </w:rPr>
        <w:t>日内，将产品交付至甲方，甲方地点：</w:t>
      </w:r>
      <w:r>
        <w:rPr>
          <w:rFonts w:hint="eastAsia" w:ascii="宋体" w:hAnsi="宋体" w:eastAsia="宋体" w:cs="宋体"/>
          <w:color w:val="000000"/>
          <w:sz w:val="24"/>
          <w:u w:val="single"/>
        </w:rPr>
        <w:t>新疆医科大学第二附属医院</w:t>
      </w:r>
      <w:r>
        <w:rPr>
          <w:rFonts w:hint="eastAsia" w:ascii="宋体" w:hAnsi="宋体" w:eastAsia="宋体" w:cs="宋体"/>
          <w:color w:val="000000"/>
          <w:sz w:val="24"/>
        </w:rPr>
        <w:t>，并确保在</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天内完成安装和调试工作，配合甲方做好验收工作。</w:t>
      </w:r>
    </w:p>
    <w:p w14:paraId="4058C4A5">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其它备注说明：如因甲方原因造成无法安装或延期安装，交货期限可后延，乙方同意顺延交货日期。</w:t>
      </w:r>
    </w:p>
    <w:p w14:paraId="7EF5D0DA">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bCs/>
          <w:color w:val="000000"/>
          <w:sz w:val="24"/>
        </w:rPr>
        <w:t>2、交货地点：</w:t>
      </w:r>
      <w:r>
        <w:rPr>
          <w:rFonts w:hint="eastAsia" w:ascii="宋体" w:hAnsi="宋体" w:eastAsia="宋体" w:cs="宋体"/>
          <w:bCs/>
          <w:color w:val="000000"/>
          <w:sz w:val="24"/>
          <w:u w:val="single"/>
        </w:rPr>
        <w:t>新疆医科大学第二附属医院</w:t>
      </w:r>
      <w:r>
        <w:rPr>
          <w:rFonts w:hint="eastAsia" w:ascii="宋体" w:hAnsi="宋体" w:eastAsia="宋体" w:cs="宋体"/>
          <w:bCs/>
          <w:color w:val="000000"/>
          <w:sz w:val="24"/>
        </w:rPr>
        <w:t>。甲方指定的接收人为：姓名：</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，电话号码：</w:t>
      </w:r>
      <w:r>
        <w:rPr>
          <w:rFonts w:hint="eastAsia" w:ascii="宋体" w:hAnsi="宋体" w:eastAsia="宋体" w:cs="宋体"/>
          <w:bCs/>
          <w:color w:val="000000"/>
          <w:sz w:val="24"/>
          <w:u w:val="single"/>
        </w:rPr>
        <w:t>0991-4609101</w:t>
      </w:r>
      <w:r>
        <w:rPr>
          <w:rFonts w:hint="eastAsia" w:ascii="宋体" w:hAnsi="宋体" w:eastAsia="宋体" w:cs="宋体"/>
          <w:bCs/>
          <w:color w:val="000000"/>
          <w:sz w:val="24"/>
        </w:rPr>
        <w:t>；双方明确，除该指定接收人外，其他任何人员（包括甲方的其他任何工作人员）签署的接货单，甲方均不予认可。</w:t>
      </w:r>
    </w:p>
    <w:p w14:paraId="7E2F892E">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3、在交付时，乙方必须向甲方提供质量合格证书、技术资料（操作、维修、保养）等一切相关资料及配件，否则，甲方有权不予付款且不承担违约责任。</w:t>
      </w:r>
    </w:p>
    <w:p w14:paraId="2631741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4、交货完成前（即产品交付完成且经甲方验收合格前），本合同项下商品的损毁灭失风险由乙方承担，交货完成后（即产品交付完成且经甲方验收合格后），商品的所有权及损毁灭失风险转移至甲方。</w:t>
      </w:r>
    </w:p>
    <w:p w14:paraId="3603B177">
      <w:pPr>
        <w:pStyle w:val="2"/>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5、该设备要符合招标文件中所有硬件、软件功能及临床需求以及甲方的实际使用需求，后期无须支付任何其他费用，乙方承诺保证本合同的产品并能够与卫生管理系统连接，否则，甲方有权拒绝付款且不承担任何违约责任。</w:t>
      </w:r>
    </w:p>
    <w:p w14:paraId="6425A600">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五、产品包装及运输</w:t>
      </w:r>
    </w:p>
    <w:p w14:paraId="42498DED">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１、包装必须与运输方式相适应，包装方式的确定和包装费用均由乙方负责;由于不适当的包装而造成的产品有任何的损坏由乙方负责。</w:t>
      </w:r>
    </w:p>
    <w:p w14:paraId="1333A5DB">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２、因包装不妥在运输过程中发生丢失或损坏等安全问题由乙方承担完全责任。</w:t>
      </w:r>
    </w:p>
    <w:p w14:paraId="09417139">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3、包装费和保险费均已包含在合同价款内。</w:t>
      </w:r>
    </w:p>
    <w:p w14:paraId="21D9D74F">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4、交付过程中产品的安全问题均由乙方负责。</w:t>
      </w:r>
    </w:p>
    <w:p w14:paraId="56175FD7">
      <w:pPr>
        <w:spacing w:line="360" w:lineRule="auto"/>
        <w:ind w:firstLine="361" w:firstLineChars="150"/>
        <w:rPr>
          <w:rFonts w:hint="eastAsia" w:ascii="宋体" w:hAnsi="宋体" w:eastAsia="宋体" w:cs="宋体"/>
          <w:bCs/>
          <w:color w:val="000000"/>
          <w:sz w:val="24"/>
        </w:rPr>
      </w:pPr>
      <w:r>
        <w:rPr>
          <w:rFonts w:hint="eastAsia" w:ascii="宋体" w:hAnsi="宋体" w:eastAsia="宋体" w:cs="宋体"/>
          <w:b/>
          <w:color w:val="000000"/>
          <w:sz w:val="24"/>
        </w:rPr>
        <w:t>六、验收</w:t>
      </w:r>
    </w:p>
    <w:p w14:paraId="12A8AF56">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1、在交货前，乙方应确保制造商对产品的有关规格、性能、数量进行准确的和全面的检验，并出具产品符合合同规定的证书。该证书将作为申请付款单据的必要条件。但不应视为是对规格、性能、数量的最终定论。质量证书应附有写明制造商检验的细节和结果的说明。 </w:t>
      </w:r>
    </w:p>
    <w:p w14:paraId="0468BE07">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数量：乙方交货时，甲乙双方应各指定一名工作人员对产品数量进行统计，交货完成后，就甲方验收合格的产品数量，由双方各自指定的工作人员在交货清单上签字确认，交货清单一式两份，作为今后双方结算的依据。</w:t>
      </w:r>
    </w:p>
    <w:p w14:paraId="00192981">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3、如果在合同规定的质量保证期内，发现产品的质量或规格与合同规定不符，或产品有缺陷，包括内在隐蔽瑕疵或使用不合适的原材料或不科学的设计等，甲方有权根据质量保证条款向乙方主张质保责任，并在乙方构成违约或侵权时主张索赔。 </w:t>
      </w:r>
    </w:p>
    <w:p w14:paraId="53626588">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自产品交付后，甲方应依照双方在本合同中约定的质量要求和技术标准，对产品的质量进行验收。验收不合格的，应及时向乙方提出书面异议，乙方应在接到异议及检测报告后及时进行更换，直至验收合格，如果因乙方所供产品质量原因造成的甲方受到的损失，乙方还应承担相应违约责任并承担相应赔偿。</w:t>
      </w:r>
    </w:p>
    <w:p w14:paraId="6923DF9B">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5、如乙方交付设备维修调试后达不到合同或招投标文件规定的质量或技术指标要求，甲方有权提出退货，并要求乙方全额退还货款。</w:t>
      </w:r>
    </w:p>
    <w:p w14:paraId="66C34CBE">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七、售后服务</w:t>
      </w:r>
    </w:p>
    <w:p w14:paraId="5CD3FF22">
      <w:pPr>
        <w:autoSpaceDE w:val="0"/>
        <w:autoSpaceDN w:val="0"/>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1、上述产品（含所有配件）的免费保修期为交货并验收合格后质保期为</w:t>
      </w:r>
      <w:r>
        <w:rPr>
          <w:rFonts w:hint="eastAsia" w:ascii="宋体" w:hAnsi="宋体" w:eastAsia="宋体" w:cs="宋体"/>
          <w:color w:val="000000"/>
          <w:sz w:val="24"/>
          <w:u w:val="single"/>
        </w:rPr>
        <w:t>叁年</w:t>
      </w:r>
      <w:r>
        <w:rPr>
          <w:rFonts w:hint="eastAsia" w:ascii="宋体" w:hAnsi="宋体" w:eastAsia="宋体" w:cs="宋体"/>
          <w:color w:val="000000"/>
          <w:sz w:val="24"/>
        </w:rPr>
        <w:t>。</w:t>
      </w:r>
    </w:p>
    <w:p w14:paraId="0C5EF2D7">
      <w:pPr>
        <w:autoSpaceDE w:val="0"/>
        <w:autoSpaceDN w:val="0"/>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2、乙方应提供国内（包括新疆地区）维修站（地址）：</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，售后服务联系人：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，联系电话：</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，提供正规的备品备件价格表。保修期后的仅收取维修成本费用，先维修后付款；提供保修期后无偿技术支持。</w:t>
      </w:r>
    </w:p>
    <w:p w14:paraId="31C1461F">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3、乙方在质保期内提供7*24小时无偿技术支持和及时的本地化服务，发生故障后，乙方应在30分钟内响应，12小时内给出解决方案，经远程技术指导不能解决的，应在24小时内派遣相关技术人员至现场无偿提供服务。</w:t>
      </w:r>
    </w:p>
    <w:p w14:paraId="30CBBE96">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4、乙方每季度进行一次定期现场巡检，发现系统稳定运行的隐患因素并及时排除。乙方向甲方出具系统巡检报告，内容包含巡检范围、结果及巡检建议。</w:t>
      </w:r>
    </w:p>
    <w:p w14:paraId="631DF1BF">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八、货款的支付</w:t>
      </w:r>
    </w:p>
    <w:p w14:paraId="444C026A">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1、付款信息：</w:t>
      </w:r>
    </w:p>
    <w:p w14:paraId="52E66A3A">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2、乙方银行账户信息：</w:t>
      </w:r>
    </w:p>
    <w:p w14:paraId="3F1BA07F">
      <w:pPr>
        <w:spacing w:line="3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开户行： </w:t>
      </w:r>
    </w:p>
    <w:p w14:paraId="22CCFF03">
      <w:pPr>
        <w:spacing w:line="3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账户名称：</w:t>
      </w:r>
      <w:r>
        <w:rPr>
          <w:rFonts w:hint="eastAsia" w:ascii="宋体" w:hAnsi="宋体" w:eastAsia="宋体" w:cs="宋体"/>
          <w:color w:val="000000"/>
          <w:sz w:val="24"/>
        </w:rPr>
        <w:fldChar w:fldCharType="begin"/>
      </w:r>
      <w:r>
        <w:rPr>
          <w:rFonts w:hint="eastAsia" w:ascii="宋体" w:hAnsi="宋体" w:eastAsia="宋体" w:cs="宋体"/>
          <w:color w:val="000000"/>
          <w:sz w:val="24"/>
        </w:rPr>
        <w:instrText xml:space="preserve"> MERGEFIELD "账户名称" </w:instrText>
      </w:r>
      <w:r>
        <w:rPr>
          <w:rFonts w:hint="eastAsia" w:ascii="宋体" w:hAnsi="宋体" w:eastAsia="宋体" w:cs="宋体"/>
          <w:color w:val="000000"/>
          <w:sz w:val="24"/>
        </w:rPr>
        <w:fldChar w:fldCharType="separate"/>
      </w:r>
      <w:r>
        <w:rPr>
          <w:rFonts w:hint="eastAsia" w:ascii="宋体" w:hAnsi="宋体" w:eastAsia="宋体" w:cs="宋体"/>
          <w:color w:val="000000"/>
          <w:sz w:val="24"/>
        </w:rPr>
        <w:fldChar w:fldCharType="end"/>
      </w:r>
    </w:p>
    <w:p w14:paraId="1159322C">
      <w:pPr>
        <w:ind w:firstLine="480" w:firstLineChars="200"/>
        <w:rPr>
          <w:rFonts w:hint="eastAsia" w:ascii="宋体" w:hAnsi="宋体" w:eastAsia="宋体" w:cs="宋体"/>
          <w:color w:val="000000"/>
          <w:sz w:val="24"/>
        </w:rPr>
      </w:pPr>
      <w:r>
        <w:rPr>
          <w:rFonts w:hint="eastAsia" w:ascii="宋体" w:hAnsi="宋体" w:eastAsia="宋体" w:cs="宋体"/>
          <w:color w:val="000000"/>
          <w:sz w:val="24"/>
        </w:rPr>
        <w:t>银行账号：</w:t>
      </w:r>
    </w:p>
    <w:p w14:paraId="6C44EC06">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3、甲方支付乙方任何一笔款项前，乙方应提供符合甲方财务做账要求的正规发票及付款申请，否则甲方有权拒绝付款且不承担违约责任。</w:t>
      </w:r>
    </w:p>
    <w:p w14:paraId="2DA87DD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1E708471">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九、违约责任</w:t>
      </w:r>
    </w:p>
    <w:p w14:paraId="2201FD7F">
      <w:pPr>
        <w:pStyle w:val="8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乙方应严格按照合同约定的时间交付，如乙方延迟交付，甲方有权追究延迟交付的违约责任。乙方如逾期供货，每逾期一天，按合同总额的千分之五向甲方承担违约金；乙方逾期交付超出交付期十天(含十天)以上的，乙方应退还甲方已支付的全部货款，并支付合同总价款20%的违约金，同时甲方有权解除合同；</w:t>
      </w:r>
    </w:p>
    <w:p w14:paraId="44A42858">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在履行合同过程中，如果乙方遇到妨碍按时交付和提供服务的情况时，应及时以书面形式将拖延的事实，可能拖延的时间和原因通知甲方。甲方在收到乙方通知后，应尽快对情况进行评价，并及时确定是否同意延长交货时间以及是否收取误期赔偿费。乙方延期交货应通过签订补充协议的方式经甲方盖章确认。</w:t>
      </w:r>
    </w:p>
    <w:p w14:paraId="3DDD7C85">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乙方所交产品质量、安装等不符合合同规定的，由乙方负责包修及重新安装，并承担修理、安装而支付的实际费用。乙方不能修理或者不能调换、安装的，除应退还甲方已支付的全部款项外，还应按合同总额的20%承担违约金，同时甲方有权解除合同。</w:t>
      </w:r>
    </w:p>
    <w:p w14:paraId="6A693E6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乙方在合同供货有效期内违反本有关质量保证及售后服务的，甲方有权要求乙方支付合同总价款的20%违约金，乙方支付上述违约金不足以赔偿甲方损失的，甲方有权另行向乙方索赔（包括但不限于第三方索赔、律师费、诉讼费、鉴定费、公证费、差旅费等甲方采取诉讼途径发生的一切费用）。</w:t>
      </w:r>
    </w:p>
    <w:p w14:paraId="21F5E324">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5、乙方承诺其销售的设备不存在权利瑕疵，没有侵犯他人知识产权或其他合法权益，也不存在司法或行政的查封、扣押、冻结等转让限制。因存在前述权利瑕疵给甲方造成损失的，乙方除应返还甲方已付款项及其利息（利息按银行同期贷款利率支付）外，还应按合同总金额的20%向甲方支付违约金并赔偿甲方损失。</w:t>
      </w:r>
    </w:p>
    <w:p w14:paraId="76E80F3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6、本合同签订后，乙方不得以货物市场价格上涨等各种理由断货、中止供货或要求甲方调价，否则，甲方要求乙方返还甲方已付款项及其利息（利息按银行同期贷款利率支付），乙方还应向甲方支付合同总价20%的违约金，同时甲方有权解除合同。</w:t>
      </w:r>
    </w:p>
    <w:p w14:paraId="49D41DE8">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乙方向甲方承诺，如发生乙方向甲方指定人员或与该业务有关的任何工作人员行贿、送礼等行为，或与甲方相关工作人员串通，做出损害甲方利益的任何行为，每次按合同总金额的20%的数额向甲方承担违约金，累计出现2次的，甲方有权解除合同。</w:t>
      </w:r>
    </w:p>
    <w:p w14:paraId="43CE6BCE">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8、如因乙方系统的授权问题造成甲方不能使用或使用不畅，在甲方提出书面异议后仍不能解决，甲方有权要求退货，并要求乙方返还所有已支付的全部货款。</w:t>
      </w:r>
    </w:p>
    <w:p w14:paraId="48E595D4">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9、未经甲方书面同意，乙方将本合同项下的任何权利义务（包含债权、债务）转让给任何第三人，或向金融机构进行质押、出让的，乙方向甲方支付转让（质押、出让）金额20%，同时甲方有权解除合同。</w:t>
      </w:r>
    </w:p>
    <w:p w14:paraId="3CD458D9">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10、如乙方违约，甲方有权从应付款项中直接扣除乙方应承担的违约金、赔偿金、损失、各项费用等。没有应付款项的，乙方应在违约之日起十日内，向甲方支付违约金。</w:t>
      </w:r>
    </w:p>
    <w:p w14:paraId="7CA285D6">
      <w:pPr>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十、不可抗力</w:t>
      </w:r>
    </w:p>
    <w:p w14:paraId="09155EFE">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00CDFD71">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441AA4E2">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3、甲乙双方因不可抗力不能履行本合同的责任和义务时，双方应及时签订补充协议，并共同遵守执行。</w:t>
      </w:r>
    </w:p>
    <w:p w14:paraId="24808ADB">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十一、争议解决</w:t>
      </w:r>
    </w:p>
    <w:p w14:paraId="4B8943EE">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本合同如发生纠纷，当事人双方应当及时协商解决，协商不成时，可向甲方所在地人民法院起诉。</w:t>
      </w:r>
    </w:p>
    <w:p w14:paraId="148DA35F">
      <w:pPr>
        <w:spacing w:line="360" w:lineRule="auto"/>
        <w:ind w:firstLine="361" w:firstLineChars="150"/>
        <w:rPr>
          <w:rFonts w:hint="eastAsia" w:ascii="宋体" w:hAnsi="宋体" w:eastAsia="宋体" w:cs="宋体"/>
          <w:b/>
          <w:bCs/>
          <w:color w:val="000000"/>
          <w:sz w:val="24"/>
        </w:rPr>
      </w:pPr>
      <w:r>
        <w:rPr>
          <w:rFonts w:hint="eastAsia" w:ascii="宋体" w:hAnsi="宋体" w:eastAsia="宋体" w:cs="宋体"/>
          <w:b/>
          <w:bCs/>
          <w:color w:val="000000"/>
          <w:sz w:val="24"/>
        </w:rPr>
        <w:t>十二、合同的文本及生效</w:t>
      </w:r>
    </w:p>
    <w:p w14:paraId="19267A11">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1、本合同一式陆份，甲方执伍份、乙方执壹份，均具有同等法律效力。</w:t>
      </w:r>
    </w:p>
    <w:p w14:paraId="1CC034D2">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2、本合同经双方法定代表人或委托代理人签字（盖章）并加盖单位公章后成立生效。</w:t>
      </w:r>
    </w:p>
    <w:p w14:paraId="20525C73">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3、合同内容如遇国家法律、法规及政策另有规定的，从其规定。</w:t>
      </w:r>
    </w:p>
    <w:p w14:paraId="14132CA1">
      <w:pPr>
        <w:spacing w:line="360" w:lineRule="auto"/>
        <w:ind w:firstLine="361" w:firstLineChars="150"/>
        <w:rPr>
          <w:rFonts w:hint="eastAsia" w:ascii="宋体" w:hAnsi="宋体" w:eastAsia="宋体" w:cs="宋体"/>
          <w:b/>
          <w:color w:val="000000"/>
          <w:sz w:val="24"/>
        </w:rPr>
      </w:pPr>
      <w:r>
        <w:rPr>
          <w:rFonts w:hint="eastAsia" w:ascii="宋体" w:hAnsi="宋体" w:eastAsia="宋体" w:cs="宋体"/>
          <w:b/>
          <w:color w:val="000000"/>
          <w:sz w:val="24"/>
        </w:rPr>
        <w:t>十三、其他约定事项</w:t>
      </w:r>
    </w:p>
    <w:p w14:paraId="72F5D823">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1、和本合同相关的双方往来函件(包括传真件、电子邮件)与原件具有同等的法律效力，修改无效。</w:t>
      </w:r>
    </w:p>
    <w:p w14:paraId="55544F2A">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2、本合同有关的招投标文件、答疑附件、合同附件等是本合同不可分割的组成部分，与本合同具有同等法律效力，其他未尽事宜从其规定或另行协商签订补充协议。</w:t>
      </w:r>
    </w:p>
    <w:p w14:paraId="778E2550">
      <w:pPr>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3、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14:paraId="664A359B">
      <w:pPr>
        <w:spacing w:line="360" w:lineRule="auto"/>
        <w:ind w:firstLine="360" w:firstLineChars="150"/>
        <w:rPr>
          <w:rFonts w:hint="eastAsia" w:ascii="宋体" w:hAnsi="宋体" w:eastAsia="宋体" w:cs="宋体"/>
          <w:b/>
          <w:color w:val="000000"/>
          <w:sz w:val="24"/>
        </w:rPr>
      </w:pPr>
      <w:r>
        <w:rPr>
          <w:rFonts w:hint="eastAsia" w:ascii="宋体" w:hAnsi="宋体" w:eastAsia="宋体" w:cs="宋体"/>
          <w:color w:val="000000"/>
          <w:sz w:val="24"/>
        </w:rPr>
        <w:t>4、本合同尾部的双方联系方式及地址为双方有效的送达地址，如有一方地址发生变更，应在变更后当日向对方书面通知，如因变更方未及时通知，相对方按合同尾部地址送达的，视为送达成功。</w:t>
      </w:r>
    </w:p>
    <w:p w14:paraId="5BCF902E">
      <w:pPr>
        <w:tabs>
          <w:tab w:val="left" w:pos="2625"/>
        </w:tabs>
        <w:spacing w:line="280" w:lineRule="exact"/>
        <w:rPr>
          <w:rFonts w:hint="eastAsia" w:ascii="宋体" w:hAnsi="宋体" w:eastAsia="宋体" w:cs="宋体"/>
          <w:color w:val="000000"/>
          <w:sz w:val="24"/>
        </w:rPr>
      </w:pPr>
    </w:p>
    <w:p w14:paraId="21CC71B5">
      <w:pPr>
        <w:tabs>
          <w:tab w:val="left" w:pos="2625"/>
        </w:tabs>
        <w:spacing w:line="280" w:lineRule="exact"/>
        <w:jc w:val="right"/>
        <w:rPr>
          <w:rFonts w:hint="eastAsia" w:ascii="宋体" w:hAnsi="宋体" w:eastAsia="宋体" w:cs="宋体"/>
          <w:color w:val="000000"/>
          <w:sz w:val="24"/>
        </w:rPr>
      </w:pPr>
    </w:p>
    <w:p w14:paraId="6D7016C9">
      <w:pPr>
        <w:spacing w:line="340" w:lineRule="exact"/>
        <w:rPr>
          <w:rFonts w:hint="eastAsia" w:ascii="宋体" w:hAnsi="宋体" w:eastAsia="宋体" w:cs="宋体"/>
          <w:b/>
          <w:bCs/>
          <w:color w:val="000000"/>
          <w:sz w:val="24"/>
        </w:rPr>
      </w:pPr>
      <w:r>
        <w:rPr>
          <w:rFonts w:hint="eastAsia" w:ascii="宋体" w:hAnsi="宋体" w:eastAsia="宋体" w:cs="宋体"/>
          <w:b/>
          <w:bCs/>
          <w:color w:val="000000"/>
          <w:sz w:val="24"/>
        </w:rPr>
        <w:t>（以下无正文，为本合同签署页）</w:t>
      </w:r>
    </w:p>
    <w:p w14:paraId="28A30725">
      <w:pPr>
        <w:spacing w:line="340" w:lineRule="exact"/>
        <w:rPr>
          <w:rFonts w:hint="eastAsia" w:ascii="宋体" w:hAnsi="宋体" w:eastAsia="宋体" w:cs="宋体"/>
          <w:b/>
          <w:bCs/>
          <w:color w:val="000000"/>
          <w:sz w:val="24"/>
        </w:rPr>
      </w:pPr>
    </w:p>
    <w:p w14:paraId="4E9AB935">
      <w:pPr>
        <w:spacing w:line="340" w:lineRule="exact"/>
        <w:rPr>
          <w:rFonts w:hint="eastAsia" w:ascii="宋体" w:hAnsi="宋体" w:eastAsia="宋体" w:cs="宋体"/>
          <w:b/>
          <w:bCs/>
          <w:color w:val="000000"/>
          <w:sz w:val="24"/>
        </w:rPr>
      </w:pPr>
    </w:p>
    <w:p w14:paraId="27412192">
      <w:pPr>
        <w:spacing w:line="440" w:lineRule="atLeast"/>
        <w:ind w:left="6442" w:hanging="6360" w:hangingChars="2650"/>
        <w:rPr>
          <w:rFonts w:hint="eastAsia" w:ascii="宋体" w:hAnsi="宋体" w:eastAsia="宋体" w:cs="宋体"/>
          <w:color w:val="000000"/>
          <w:sz w:val="24"/>
        </w:rPr>
      </w:pPr>
      <w:r>
        <w:rPr>
          <w:rFonts w:hint="eastAsia" w:ascii="宋体" w:hAnsi="宋体" w:eastAsia="宋体" w:cs="宋体"/>
          <w:color w:val="000000"/>
          <w:sz w:val="24"/>
        </w:rPr>
        <w:t>甲方（盖章）：                         乙方（盖章）：</w:t>
      </w:r>
    </w:p>
    <w:p w14:paraId="53AAC273">
      <w:pPr>
        <w:spacing w:line="440" w:lineRule="atLeast"/>
        <w:ind w:left="6442" w:hanging="6360" w:hangingChars="2650"/>
        <w:rPr>
          <w:rFonts w:hint="eastAsia" w:ascii="宋体" w:hAnsi="宋体" w:eastAsia="宋体" w:cs="宋体"/>
          <w:color w:val="000000"/>
          <w:sz w:val="24"/>
        </w:rPr>
      </w:pPr>
      <w:r>
        <w:rPr>
          <w:rFonts w:hint="eastAsia" w:ascii="宋体" w:hAnsi="宋体" w:eastAsia="宋体" w:cs="宋体"/>
          <w:color w:val="000000"/>
          <w:sz w:val="24"/>
        </w:rPr>
        <w:t>合 同 章：                             合 同 章：</w:t>
      </w:r>
    </w:p>
    <w:p w14:paraId="26915393">
      <w:pPr>
        <w:spacing w:line="440" w:lineRule="atLeast"/>
        <w:ind w:left="6442" w:hanging="6360" w:hangingChars="2650"/>
        <w:rPr>
          <w:rFonts w:hint="eastAsia" w:ascii="宋体" w:hAnsi="宋体" w:eastAsia="宋体" w:cs="宋体"/>
          <w:color w:val="000000"/>
          <w:sz w:val="24"/>
        </w:rPr>
      </w:pPr>
      <w:r>
        <w:rPr>
          <w:rFonts w:hint="eastAsia" w:ascii="宋体" w:hAnsi="宋体" w:eastAsia="宋体" w:cs="宋体"/>
          <w:color w:val="000000"/>
          <w:sz w:val="24"/>
        </w:rPr>
        <w:t>法人签字：                             法人签字：</w:t>
      </w:r>
    </w:p>
    <w:p w14:paraId="599C88CC">
      <w:pPr>
        <w:spacing w:line="440" w:lineRule="atLeast"/>
        <w:ind w:left="6442" w:hanging="6360" w:hangingChars="2650"/>
        <w:rPr>
          <w:rFonts w:hint="eastAsia" w:ascii="宋体" w:hAnsi="宋体" w:eastAsia="宋体" w:cs="宋体"/>
          <w:color w:val="000000"/>
          <w:sz w:val="24"/>
        </w:rPr>
      </w:pPr>
      <w:r>
        <w:rPr>
          <w:rFonts w:hint="eastAsia" w:ascii="宋体" w:hAnsi="宋体" w:eastAsia="宋体" w:cs="宋体"/>
          <w:color w:val="000000"/>
          <w:sz w:val="24"/>
        </w:rPr>
        <w:t>授权代表签字：                         授权代表签字：</w:t>
      </w:r>
    </w:p>
    <w:p w14:paraId="5EF66CD4">
      <w:pPr>
        <w:spacing w:line="440" w:lineRule="atLeast"/>
        <w:ind w:left="6442" w:hanging="6360" w:hangingChars="2650"/>
        <w:rPr>
          <w:rFonts w:hint="eastAsia" w:ascii="宋体" w:hAnsi="宋体" w:eastAsia="宋体" w:cs="宋体"/>
          <w:color w:val="000000"/>
          <w:sz w:val="24"/>
        </w:rPr>
      </w:pPr>
      <w:r>
        <w:rPr>
          <w:rFonts w:hint="eastAsia" w:ascii="宋体" w:hAnsi="宋体" w:eastAsia="宋体" w:cs="宋体"/>
          <w:color w:val="000000"/>
          <w:sz w:val="24"/>
        </w:rPr>
        <w:t>电话：0991-4609101                     电话：</w:t>
      </w:r>
    </w:p>
    <w:p w14:paraId="50C5BFFD">
      <w:pPr>
        <w:spacing w:line="440" w:lineRule="atLeast"/>
        <w:ind w:left="6442" w:hanging="6360" w:hangingChars="2650"/>
        <w:rPr>
          <w:rFonts w:hint="eastAsia" w:ascii="宋体" w:hAnsi="宋体" w:eastAsia="宋体" w:cs="宋体"/>
          <w:color w:val="000000"/>
          <w:sz w:val="24"/>
        </w:rPr>
      </w:pPr>
      <w:r>
        <w:rPr>
          <w:rFonts w:hint="eastAsia" w:ascii="宋体" w:hAnsi="宋体" w:eastAsia="宋体" w:cs="宋体"/>
          <w:color w:val="000000"/>
          <w:sz w:val="24"/>
        </w:rPr>
        <w:t>纳税人识别号:                          纳税人识别号：</w:t>
      </w:r>
    </w:p>
    <w:p w14:paraId="5C15602C">
      <w:pPr>
        <w:spacing w:line="440" w:lineRule="atLeast"/>
        <w:ind w:left="6442" w:hanging="6360" w:hangingChars="2650"/>
        <w:rPr>
          <w:rFonts w:hint="eastAsia" w:ascii="宋体" w:hAnsi="宋体" w:eastAsia="宋体" w:cs="宋体"/>
          <w:color w:val="000000"/>
          <w:sz w:val="24"/>
        </w:rPr>
      </w:pPr>
      <w:r>
        <w:rPr>
          <w:rFonts w:hint="eastAsia" w:ascii="宋体" w:hAnsi="宋体" w:eastAsia="宋体" w:cs="宋体"/>
          <w:color w:val="000000"/>
          <w:sz w:val="24"/>
        </w:rPr>
        <w:t>地址：乌鲁木齐市南湖东路北二巷38号    地址：</w:t>
      </w:r>
    </w:p>
    <w:p w14:paraId="6DAD5124">
      <w:pPr>
        <w:spacing w:line="440" w:lineRule="atLeast"/>
        <w:ind w:left="6442" w:hanging="6360" w:hangingChars="2650"/>
        <w:rPr>
          <w:rFonts w:hint="eastAsia" w:ascii="宋体" w:hAnsi="宋体" w:eastAsia="宋体" w:cs="宋体"/>
          <w:color w:val="000000"/>
          <w:sz w:val="24"/>
        </w:rPr>
      </w:pPr>
      <w:r>
        <w:rPr>
          <w:rFonts w:hint="eastAsia" w:ascii="宋体" w:hAnsi="宋体" w:eastAsia="宋体" w:cs="宋体"/>
          <w:color w:val="000000"/>
          <w:sz w:val="24"/>
        </w:rPr>
        <w:t>开户行：                               开户行：</w:t>
      </w:r>
    </w:p>
    <w:p w14:paraId="1C50CBC7">
      <w:pPr>
        <w:spacing w:line="440" w:lineRule="atLeast"/>
        <w:ind w:left="6442" w:hanging="6360" w:hangingChars="2650"/>
        <w:rPr>
          <w:rFonts w:hint="eastAsia" w:ascii="宋体" w:hAnsi="宋体" w:eastAsia="宋体" w:cs="宋体"/>
          <w:color w:val="000000"/>
          <w:sz w:val="24"/>
        </w:rPr>
      </w:pPr>
      <w:r>
        <w:rPr>
          <w:rFonts w:hint="eastAsia" w:ascii="宋体" w:hAnsi="宋体" w:eastAsia="宋体" w:cs="宋体"/>
          <w:color w:val="000000"/>
          <w:sz w:val="24"/>
        </w:rPr>
        <w:t>行号：                                 行号：</w:t>
      </w:r>
    </w:p>
    <w:p w14:paraId="21EC4164">
      <w:pPr>
        <w:spacing w:line="440" w:lineRule="atLeast"/>
        <w:ind w:left="6442" w:hanging="6360" w:hangingChars="2650"/>
        <w:rPr>
          <w:rFonts w:hint="eastAsia" w:ascii="宋体" w:hAnsi="宋体" w:eastAsia="宋体" w:cs="宋体"/>
          <w:color w:val="000000"/>
          <w:sz w:val="24"/>
        </w:rPr>
      </w:pPr>
      <w:r>
        <w:rPr>
          <w:rFonts w:hint="eastAsia" w:ascii="宋体" w:hAnsi="宋体" w:eastAsia="宋体" w:cs="宋体"/>
          <w:color w:val="000000"/>
          <w:sz w:val="24"/>
        </w:rPr>
        <w:t>银行账号：                             银行账号：</w:t>
      </w:r>
    </w:p>
    <w:p w14:paraId="4D087D1A">
      <w:pPr>
        <w:spacing w:line="440" w:lineRule="atLeast"/>
        <w:ind w:left="6442" w:hanging="6360" w:hangingChars="2650"/>
        <w:rPr>
          <w:rFonts w:hint="eastAsia" w:ascii="宋体" w:hAnsi="宋体" w:eastAsia="宋体" w:cs="宋体"/>
        </w:rPr>
      </w:pPr>
      <w:r>
        <w:rPr>
          <w:rFonts w:hint="eastAsia" w:ascii="宋体" w:hAnsi="宋体" w:eastAsia="宋体" w:cs="宋体"/>
          <w:color w:val="000000"/>
          <w:sz w:val="24"/>
        </w:rPr>
        <w:t>签订时间：  年  月  日                 签订时间：  年  月   日</w:t>
      </w:r>
    </w:p>
    <w:p w14:paraId="1B3D27E5">
      <w:pPr>
        <w:pStyle w:val="2"/>
        <w:spacing w:after="0"/>
        <w:jc w:val="center"/>
        <w:rPr>
          <w:rFonts w:hint="eastAsia" w:ascii="宋体" w:hAnsi="宋体" w:eastAsia="宋体" w:cs="宋体"/>
          <w:b/>
          <w:bCs/>
          <w:color w:val="auto"/>
          <w:spacing w:val="-20"/>
          <w:kern w:val="44"/>
          <w:sz w:val="48"/>
          <w:szCs w:val="48"/>
          <w:highlight w:val="none"/>
        </w:rPr>
      </w:pPr>
    </w:p>
    <w:p w14:paraId="3E0A73DC">
      <w:pPr>
        <w:rPr>
          <w:rFonts w:hint="eastAsia" w:ascii="宋体" w:hAnsi="宋体" w:eastAsia="宋体" w:cs="宋体"/>
          <w:sz w:val="24"/>
          <w:szCs w:val="24"/>
          <w:highlight w:val="none"/>
          <w14:ligatures w14:val="none"/>
        </w:rPr>
      </w:pPr>
    </w:p>
    <w:bookmarkEnd w:id="584"/>
    <w:p w14:paraId="22C9FB46">
      <w:pPr>
        <w:keepNext w:val="0"/>
        <w:keepLines w:val="0"/>
        <w:pageBreakBefore w:val="0"/>
        <w:widowControl w:val="0"/>
        <w:tabs>
          <w:tab w:val="left" w:pos="-900"/>
          <w:tab w:val="left" w:pos="-540"/>
          <w:tab w:val="left" w:pos="720"/>
          <w:tab w:val="left" w:pos="1663"/>
        </w:tabs>
        <w:kinsoku/>
        <w:wordWrap/>
        <w:overflowPunct/>
        <w:topLinePunct w:val="0"/>
        <w:bidi w:val="0"/>
        <w:snapToGrid/>
        <w:spacing w:line="440" w:lineRule="atLeas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rPr>
        <w:t>　　</w:t>
      </w:r>
    </w:p>
    <w:p w14:paraId="362A62C2">
      <w:pP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color w:val="auto"/>
          <w:sz w:val="36"/>
          <w:highlight w:val="none"/>
        </w:rPr>
        <w:br w:type="page"/>
      </w:r>
    </w:p>
    <w:p w14:paraId="2D40EE37">
      <w:pPr>
        <w:pStyle w:val="5"/>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585" w:name="_Toc5888"/>
      <w:r>
        <w:rPr>
          <w:rFonts w:hint="eastAsia" w:ascii="宋体" w:hAnsi="宋体" w:eastAsia="宋体" w:cs="宋体"/>
          <w:b/>
          <w:bCs/>
          <w:color w:val="auto"/>
          <w:kern w:val="44"/>
          <w:sz w:val="36"/>
          <w:szCs w:val="36"/>
          <w:highlight w:val="none"/>
          <w:lang w:val="en-US" w:eastAsia="zh-CN" w:bidi="ar-SA"/>
        </w:rPr>
        <w:t>第七章 投标文件格式</w:t>
      </w:r>
      <w:bookmarkEnd w:id="583"/>
      <w:bookmarkEnd w:id="585"/>
    </w:p>
    <w:p w14:paraId="59426AEA">
      <w:pPr>
        <w:ind w:left="240" w:leftChars="100" w:firstLine="480" w:firstLineChars="200"/>
        <w:rPr>
          <w:rFonts w:cs="仿宋_GB2312"/>
          <w:color w:val="auto"/>
          <w:szCs w:val="24"/>
          <w:highlight w:val="none"/>
        </w:rPr>
      </w:pPr>
    </w:p>
    <w:p w14:paraId="1ABAD161">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5599FBC">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CD64E6C">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737B0C3">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25034FD">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620DA82">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FAF8E3D">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3331557">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3B04A7B">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A110923">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587BCF5">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653180F">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8AEE07D">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0E9D952">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4E60E9E">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0EAB8F5">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785527B">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5268325">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55FEEC8">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CA9C708">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539EFC3">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E7E4799">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BD40D23">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1DA5B8C">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DEC2A37">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0CC8196">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07A88BB">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C1F582A">
      <w:pPr>
        <w:ind w:firstLine="480" w:firstLineChars="200"/>
        <w:rPr>
          <w:rFonts w:hint="eastAsia" w:cs="仿宋_GB2312"/>
          <w:color w:val="auto"/>
          <w:szCs w:val="24"/>
          <w:highlight w:val="none"/>
          <w:lang w:val="zh-CN"/>
        </w:rPr>
      </w:pPr>
    </w:p>
    <w:p w14:paraId="60B0D4B1">
      <w:pPr>
        <w:ind w:firstLine="480" w:firstLineChars="200"/>
        <w:rPr>
          <w:rFonts w:hint="eastAsia" w:cs="仿宋_GB2312"/>
          <w:color w:val="auto"/>
          <w:szCs w:val="24"/>
          <w:highlight w:val="none"/>
          <w:lang w:val="zh-CN"/>
        </w:rPr>
      </w:pPr>
    </w:p>
    <w:p w14:paraId="05976203">
      <w:pPr>
        <w:ind w:firstLine="480" w:firstLineChars="200"/>
        <w:rPr>
          <w:rFonts w:hint="eastAsia" w:cs="仿宋_GB2312"/>
          <w:color w:val="auto"/>
          <w:szCs w:val="24"/>
          <w:highlight w:val="none"/>
          <w:lang w:val="zh-CN"/>
        </w:rPr>
      </w:pPr>
    </w:p>
    <w:p w14:paraId="0F992D9F">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0DEA3DCC">
      <w:pPr>
        <w:autoSpaceDE w:val="0"/>
        <w:autoSpaceDN w:val="0"/>
        <w:adjustRightInd w:val="0"/>
        <w:rPr>
          <w:color w:val="auto"/>
          <w:sz w:val="21"/>
          <w:szCs w:val="24"/>
          <w:highlight w:val="none"/>
        </w:rPr>
      </w:pPr>
    </w:p>
    <w:p w14:paraId="65BB8317">
      <w:pPr>
        <w:autoSpaceDE w:val="0"/>
        <w:autoSpaceDN w:val="0"/>
        <w:adjustRightInd w:val="0"/>
        <w:rPr>
          <w:color w:val="auto"/>
          <w:sz w:val="21"/>
          <w:szCs w:val="24"/>
          <w:highlight w:val="none"/>
        </w:rPr>
      </w:pPr>
    </w:p>
    <w:p w14:paraId="65B7B289">
      <w:pPr>
        <w:autoSpaceDE w:val="0"/>
        <w:autoSpaceDN w:val="0"/>
        <w:adjustRightInd w:val="0"/>
        <w:jc w:val="center"/>
        <w:rPr>
          <w:color w:val="auto"/>
          <w:sz w:val="21"/>
          <w:szCs w:val="24"/>
          <w:highlight w:val="none"/>
        </w:rPr>
      </w:pPr>
    </w:p>
    <w:p w14:paraId="270D1B97">
      <w:pPr>
        <w:pStyle w:val="6"/>
        <w:bidi w:val="0"/>
        <w:jc w:val="center"/>
        <w:rPr>
          <w:color w:val="auto"/>
          <w:sz w:val="84"/>
          <w:szCs w:val="84"/>
          <w:highlight w:val="none"/>
        </w:rPr>
      </w:pPr>
      <w:bookmarkStart w:id="586" w:name="_Toc7054"/>
      <w:r>
        <w:rPr>
          <w:rFonts w:hint="eastAsia"/>
          <w:color w:val="auto"/>
          <w:sz w:val="84"/>
          <w:szCs w:val="84"/>
          <w:highlight w:val="none"/>
        </w:rPr>
        <w:t>投 标 文 件</w:t>
      </w:r>
      <w:bookmarkEnd w:id="586"/>
    </w:p>
    <w:p w14:paraId="0EE0F603">
      <w:pPr>
        <w:pStyle w:val="6"/>
        <w:bidi w:val="0"/>
        <w:jc w:val="center"/>
        <w:rPr>
          <w:color w:val="auto"/>
          <w:sz w:val="52"/>
          <w:szCs w:val="52"/>
          <w:highlight w:val="none"/>
        </w:rPr>
      </w:pPr>
      <w:bookmarkStart w:id="587" w:name="_Toc17826"/>
      <w:r>
        <w:rPr>
          <w:rFonts w:hint="eastAsia"/>
          <w:color w:val="auto"/>
          <w:sz w:val="52"/>
          <w:szCs w:val="52"/>
          <w:highlight w:val="none"/>
        </w:rPr>
        <w:t>资格证明文件</w:t>
      </w:r>
      <w:bookmarkEnd w:id="587"/>
    </w:p>
    <w:p w14:paraId="403068A3">
      <w:pPr>
        <w:autoSpaceDE w:val="0"/>
        <w:autoSpaceDN w:val="0"/>
        <w:adjustRightInd w:val="0"/>
        <w:rPr>
          <w:b/>
          <w:bCs/>
          <w:color w:val="auto"/>
          <w:sz w:val="22"/>
          <w:highlight w:val="none"/>
        </w:rPr>
      </w:pPr>
    </w:p>
    <w:p w14:paraId="3A779EE8">
      <w:pPr>
        <w:autoSpaceDE w:val="0"/>
        <w:autoSpaceDN w:val="0"/>
        <w:adjustRightInd w:val="0"/>
        <w:rPr>
          <w:color w:val="auto"/>
          <w:sz w:val="21"/>
          <w:szCs w:val="21"/>
          <w:highlight w:val="none"/>
        </w:rPr>
      </w:pPr>
    </w:p>
    <w:p w14:paraId="1E69175E">
      <w:pPr>
        <w:autoSpaceDE w:val="0"/>
        <w:autoSpaceDN w:val="0"/>
        <w:adjustRightInd w:val="0"/>
        <w:rPr>
          <w:color w:val="auto"/>
          <w:sz w:val="21"/>
          <w:szCs w:val="21"/>
          <w:highlight w:val="none"/>
        </w:rPr>
      </w:pPr>
    </w:p>
    <w:p w14:paraId="1B8B0F46">
      <w:pPr>
        <w:pStyle w:val="6"/>
        <w:rPr>
          <w:color w:val="auto"/>
          <w:highlight w:val="none"/>
        </w:rPr>
      </w:pPr>
    </w:p>
    <w:p w14:paraId="0AFC4DEE">
      <w:pPr>
        <w:autoSpaceDE w:val="0"/>
        <w:autoSpaceDN w:val="0"/>
        <w:adjustRightInd w:val="0"/>
        <w:rPr>
          <w:color w:val="auto"/>
          <w:sz w:val="21"/>
          <w:szCs w:val="21"/>
          <w:highlight w:val="none"/>
        </w:rPr>
      </w:pPr>
    </w:p>
    <w:p w14:paraId="383389DA">
      <w:pPr>
        <w:autoSpaceDE w:val="0"/>
        <w:autoSpaceDN w:val="0"/>
        <w:adjustRightInd w:val="0"/>
        <w:rPr>
          <w:color w:val="auto"/>
          <w:sz w:val="21"/>
          <w:szCs w:val="21"/>
          <w:highlight w:val="none"/>
        </w:rPr>
      </w:pPr>
    </w:p>
    <w:p w14:paraId="72AC3E0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C2EEEC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32F26C5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3EF92905">
      <w:pPr>
        <w:ind w:left="840" w:firstLine="420"/>
        <w:rPr>
          <w:b/>
          <w:bCs/>
          <w:color w:val="auto"/>
          <w:sz w:val="28"/>
          <w:szCs w:val="28"/>
          <w:highlight w:val="none"/>
        </w:rPr>
      </w:pPr>
    </w:p>
    <w:p w14:paraId="364919DE">
      <w:pPr>
        <w:ind w:left="840" w:firstLine="420"/>
        <w:rPr>
          <w:b/>
          <w:bCs/>
          <w:color w:val="auto"/>
          <w:sz w:val="28"/>
          <w:szCs w:val="28"/>
          <w:highlight w:val="none"/>
        </w:rPr>
      </w:pPr>
    </w:p>
    <w:p w14:paraId="00515782">
      <w:pPr>
        <w:ind w:left="840" w:firstLine="420"/>
        <w:rPr>
          <w:b/>
          <w:bCs/>
          <w:color w:val="auto"/>
          <w:sz w:val="28"/>
          <w:szCs w:val="28"/>
          <w:highlight w:val="none"/>
        </w:rPr>
      </w:pPr>
    </w:p>
    <w:p w14:paraId="24A0CC8C">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F1877C1">
      <w:pPr>
        <w:rPr>
          <w:color w:val="auto"/>
          <w:highlight w:val="none"/>
          <w:lang w:val="zh-CN"/>
        </w:rPr>
      </w:pPr>
      <w:r>
        <w:rPr>
          <w:color w:val="auto"/>
          <w:highlight w:val="none"/>
          <w:lang w:val="zh-CN"/>
        </w:rPr>
        <w:br w:type="page"/>
      </w:r>
    </w:p>
    <w:p w14:paraId="71C39441">
      <w:pPr>
        <w:rPr>
          <w:color w:val="auto"/>
          <w:highlight w:val="none"/>
          <w:lang w:val="zh-CN"/>
        </w:rPr>
      </w:pPr>
    </w:p>
    <w:p w14:paraId="5624896A">
      <w:pPr>
        <w:pStyle w:val="6"/>
        <w:bidi w:val="0"/>
        <w:rPr>
          <w:rFonts w:hint="eastAsia"/>
          <w:color w:val="auto"/>
          <w:highlight w:val="none"/>
          <w:lang w:val="en-US" w:eastAsia="zh-CN"/>
        </w:rPr>
      </w:pPr>
      <w:bookmarkStart w:id="588" w:name="_Toc24224"/>
      <w:bookmarkStart w:id="589" w:name="_Toc3692"/>
      <w:bookmarkStart w:id="590" w:name="_Toc155185927"/>
      <w:r>
        <w:rPr>
          <w:rFonts w:hint="eastAsia"/>
          <w:color w:val="auto"/>
          <w:highlight w:val="none"/>
          <w:lang w:val="en-US" w:eastAsia="zh-CN"/>
        </w:rPr>
        <w:t>一、满足《中华人民共和国政府采购法》第二十二条规定</w:t>
      </w:r>
      <w:bookmarkEnd w:id="588"/>
      <w:bookmarkEnd w:id="589"/>
    </w:p>
    <w:bookmarkEnd w:id="590"/>
    <w:p w14:paraId="6330F6F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bookmarkStart w:id="591" w:name="_Toc155185928"/>
      <w:bookmarkStart w:id="592" w:name="_Toc163492922"/>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24D1DA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244861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7AF8B2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75A781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7F6C43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119BAC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4E3BDBF8">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591"/>
    <w:bookmarkEnd w:id="592"/>
    <w:p w14:paraId="7B90A87E">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color w:val="auto"/>
          <w:kern w:val="2"/>
          <w:sz w:val="24"/>
          <w:szCs w:val="24"/>
          <w:highlight w:val="none"/>
          <w:lang w:val="en-US" w:eastAsia="zh-CN" w:bidi="ar-SA"/>
        </w:rPr>
      </w:pPr>
      <w:bookmarkStart w:id="593" w:name="_Toc21161"/>
      <w:bookmarkStart w:id="594" w:name="_Toc143"/>
      <w:r>
        <w:rPr>
          <w:rFonts w:hint="eastAsia" w:eastAsia="宋体" w:cstheme="majorBidi"/>
          <w:b/>
          <w:bCs/>
          <w:color w:val="auto"/>
          <w:kern w:val="2"/>
          <w:sz w:val="24"/>
          <w:szCs w:val="24"/>
          <w:highlight w:val="none"/>
          <w:lang w:val="en-US" w:eastAsia="zh-CN" w:bidi="ar-SA"/>
        </w:rPr>
        <w:t>（二）政府采购供应商信用承诺函</w:t>
      </w:r>
      <w:bookmarkEnd w:id="593"/>
      <w:bookmarkEnd w:id="594"/>
    </w:p>
    <w:p w14:paraId="72C6B52E">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6DFB53B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6BF34F81">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5E5161D3">
      <w:pPr>
        <w:spacing w:line="560" w:lineRule="exact"/>
        <w:ind w:firstLine="480" w:firstLineChars="200"/>
        <w:rPr>
          <w:rFonts w:hint="eastAsia" w:ascii="宋体" w:hAnsi="宋体" w:eastAsia="宋体" w:cs="宋体"/>
          <w:color w:val="auto"/>
          <w:kern w:val="0"/>
          <w:sz w:val="24"/>
          <w:szCs w:val="24"/>
          <w:highlight w:val="none"/>
        </w:rPr>
      </w:pPr>
    </w:p>
    <w:p w14:paraId="2FB12A59">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7BECDE7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6EE1345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1D6DFCF3">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1A5AC92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3C77D756">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41D9798F">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7C1B7CA1">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4C7D832F">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2176E77D">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69CAF0F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F150871">
      <w:pPr>
        <w:spacing w:line="560" w:lineRule="exact"/>
        <w:rPr>
          <w:rFonts w:hint="eastAsia" w:ascii="宋体" w:hAnsi="宋体" w:eastAsia="宋体" w:cs="宋体"/>
          <w:color w:val="auto"/>
          <w:kern w:val="0"/>
          <w:sz w:val="24"/>
          <w:szCs w:val="24"/>
          <w:highlight w:val="none"/>
        </w:rPr>
      </w:pPr>
    </w:p>
    <w:p w14:paraId="38A237B0">
      <w:pPr>
        <w:spacing w:line="560" w:lineRule="exact"/>
        <w:rPr>
          <w:rFonts w:hint="eastAsia" w:ascii="宋体" w:hAnsi="宋体" w:eastAsia="宋体" w:cs="宋体"/>
          <w:color w:val="auto"/>
          <w:kern w:val="0"/>
          <w:sz w:val="24"/>
          <w:szCs w:val="24"/>
          <w:highlight w:val="none"/>
        </w:rPr>
      </w:pPr>
    </w:p>
    <w:p w14:paraId="0DEA8E90">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供应商名称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58341B43">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法定代表人、负责人、本人、或授权代表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7D156C3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23375E1D">
      <w:pPr>
        <w:widowControl/>
        <w:spacing w:line="560" w:lineRule="exact"/>
        <w:ind w:firstLine="630"/>
        <w:jc w:val="left"/>
        <w:rPr>
          <w:rFonts w:hint="eastAsia" w:ascii="宋体" w:hAnsi="宋体" w:eastAsia="宋体" w:cs="宋体"/>
          <w:color w:val="auto"/>
          <w:kern w:val="0"/>
          <w:sz w:val="24"/>
          <w:szCs w:val="24"/>
          <w:highlight w:val="none"/>
        </w:rPr>
      </w:pPr>
    </w:p>
    <w:p w14:paraId="4B532B49">
      <w:pPr>
        <w:rPr>
          <w:rFonts w:ascii="Arial" w:hAnsi="Arial" w:cs="Arial"/>
          <w:color w:val="auto"/>
          <w:szCs w:val="21"/>
          <w:highlight w:val="none"/>
        </w:rPr>
      </w:pPr>
      <w:r>
        <w:rPr>
          <w:rFonts w:ascii="Arial" w:hAnsi="Arial" w:cs="Arial"/>
          <w:color w:val="auto"/>
          <w:szCs w:val="21"/>
          <w:highlight w:val="none"/>
        </w:rPr>
        <w:br w:type="page"/>
      </w:r>
    </w:p>
    <w:p w14:paraId="280D7D33">
      <w:pPr>
        <w:pStyle w:val="6"/>
        <w:bidi w:val="0"/>
        <w:rPr>
          <w:rFonts w:hint="eastAsia"/>
          <w:color w:val="auto"/>
          <w:highlight w:val="none"/>
          <w:lang w:val="zh-CN" w:eastAsia="zh-CN"/>
        </w:rPr>
      </w:pPr>
      <w:bookmarkStart w:id="595" w:name="_Toc109899498"/>
      <w:bookmarkStart w:id="596" w:name="_Toc109900336"/>
      <w:bookmarkStart w:id="597" w:name="_Toc163492923"/>
      <w:bookmarkStart w:id="598" w:name="_Toc109899917"/>
      <w:bookmarkStart w:id="599" w:name="_Toc155185930"/>
      <w:bookmarkStart w:id="600" w:name="_Toc140132840"/>
      <w:bookmarkStart w:id="601" w:name="_Toc27506"/>
      <w:bookmarkStart w:id="602" w:name="_Toc1571"/>
      <w:r>
        <w:rPr>
          <w:rFonts w:hint="eastAsia"/>
          <w:color w:val="auto"/>
          <w:highlight w:val="none"/>
          <w:lang w:val="en-US" w:eastAsia="zh-CN"/>
        </w:rPr>
        <w:t>二、</w:t>
      </w:r>
      <w:bookmarkEnd w:id="595"/>
      <w:bookmarkEnd w:id="596"/>
      <w:bookmarkEnd w:id="597"/>
      <w:bookmarkEnd w:id="598"/>
      <w:bookmarkEnd w:id="599"/>
      <w:bookmarkEnd w:id="600"/>
      <w:bookmarkStart w:id="603" w:name="_Toc155185931"/>
      <w:r>
        <w:rPr>
          <w:rFonts w:hint="eastAsia"/>
          <w:color w:val="auto"/>
          <w:highlight w:val="none"/>
          <w:lang w:val="zh-CN" w:eastAsia="zh-CN"/>
        </w:rPr>
        <w:t>联合体协议书</w:t>
      </w:r>
      <w:bookmarkEnd w:id="603"/>
      <w:r>
        <w:rPr>
          <w:rFonts w:hint="eastAsia"/>
          <w:color w:val="auto"/>
          <w:highlight w:val="none"/>
          <w:lang w:val="zh-CN" w:eastAsia="zh-CN"/>
        </w:rPr>
        <w:t>【本项目不适用】</w:t>
      </w:r>
      <w:bookmarkEnd w:id="601"/>
      <w:bookmarkEnd w:id="602"/>
    </w:p>
    <w:p w14:paraId="5319832A">
      <w:pPr>
        <w:snapToGrid w:val="0"/>
        <w:spacing w:line="360" w:lineRule="auto"/>
        <w:jc w:val="center"/>
        <w:outlineLvl w:val="0"/>
        <w:rPr>
          <w:rFonts w:hint="eastAsia" w:ascii="宋体" w:hAnsi="宋体" w:cs="宋体"/>
          <w:b/>
          <w:color w:val="auto"/>
          <w:kern w:val="0"/>
          <w:sz w:val="32"/>
          <w:szCs w:val="32"/>
          <w:highlight w:val="none"/>
        </w:rPr>
      </w:pPr>
    </w:p>
    <w:p w14:paraId="12081A64">
      <w:pPr>
        <w:snapToGrid w:val="0"/>
        <w:spacing w:line="360" w:lineRule="auto"/>
        <w:jc w:val="center"/>
        <w:outlineLvl w:val="0"/>
        <w:rPr>
          <w:rFonts w:hint="eastAsia" w:ascii="宋体" w:hAnsi="宋体" w:cs="宋体"/>
          <w:b/>
          <w:color w:val="auto"/>
          <w:kern w:val="0"/>
          <w:sz w:val="32"/>
          <w:szCs w:val="32"/>
          <w:highlight w:val="none"/>
        </w:rPr>
      </w:pPr>
      <w:bookmarkStart w:id="604" w:name="_Toc27802"/>
      <w:r>
        <w:rPr>
          <w:rFonts w:hint="eastAsia" w:ascii="宋体" w:hAnsi="宋体" w:cs="宋体"/>
          <w:b/>
          <w:color w:val="auto"/>
          <w:kern w:val="0"/>
          <w:sz w:val="32"/>
          <w:szCs w:val="32"/>
          <w:highlight w:val="none"/>
        </w:rPr>
        <w:t>联合体协议书</w:t>
      </w:r>
      <w:bookmarkEnd w:id="604"/>
    </w:p>
    <w:p w14:paraId="2FE0DF30">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569D010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414D10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38B37D7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61D6B66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6C93104D">
      <w:pPr>
        <w:snapToGrid w:val="0"/>
        <w:spacing w:line="360" w:lineRule="auto"/>
        <w:ind w:firstLine="576"/>
        <w:rPr>
          <w:rFonts w:ascii="宋体" w:hAnsi="宋体" w:cs="宋体"/>
          <w:color w:val="auto"/>
          <w:kern w:val="0"/>
          <w:sz w:val="24"/>
          <w:highlight w:val="none"/>
          <w:lang w:val="zh-CN"/>
        </w:rPr>
      </w:pPr>
      <w:bookmarkStart w:id="605"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A7E395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7A2EEF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605"/>
    <w:p w14:paraId="436A6A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20C18C4F">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2515A3C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375608C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2DF25C8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0F233D0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516D886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2028A98E">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107FB6DC">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0CDBCFF7">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270987EE">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34D7E124">
      <w:pPr>
        <w:pStyle w:val="6"/>
        <w:rPr>
          <w:color w:val="auto"/>
          <w:highlight w:val="none"/>
          <w:lang w:val="zh-CN"/>
        </w:rPr>
      </w:pPr>
    </w:p>
    <w:p w14:paraId="45229D38">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765332DE">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3739FDB5">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3FEE288A">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9E79857">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97A4740">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29A32034">
      <w:pPr>
        <w:pStyle w:val="6"/>
        <w:bidi w:val="0"/>
        <w:rPr>
          <w:rFonts w:hint="eastAsia"/>
          <w:color w:val="auto"/>
          <w:highlight w:val="none"/>
          <w:lang w:val="zh-CN" w:eastAsia="zh-CN"/>
        </w:rPr>
      </w:pPr>
      <w:bookmarkStart w:id="606" w:name="_Toc162299566"/>
      <w:bookmarkStart w:id="607" w:name="_Toc156490356"/>
      <w:bookmarkStart w:id="608" w:name="_Toc18444"/>
      <w:r>
        <w:rPr>
          <w:rFonts w:hint="eastAsia"/>
          <w:color w:val="auto"/>
          <w:highlight w:val="none"/>
          <w:lang w:val="en-US" w:eastAsia="zh-CN"/>
        </w:rPr>
        <w:t>三、</w:t>
      </w:r>
      <w:r>
        <w:rPr>
          <w:rFonts w:hint="eastAsia"/>
          <w:color w:val="auto"/>
          <w:highlight w:val="none"/>
          <w:lang w:val="zh-CN" w:eastAsia="zh-CN"/>
        </w:rPr>
        <w:t>分包意向协议书</w:t>
      </w:r>
      <w:bookmarkEnd w:id="606"/>
      <w:bookmarkEnd w:id="607"/>
      <w:bookmarkEnd w:id="608"/>
      <w:r>
        <w:rPr>
          <w:rFonts w:hint="eastAsia"/>
          <w:color w:val="auto"/>
          <w:highlight w:val="none"/>
          <w:lang w:val="zh-CN" w:eastAsia="zh-CN"/>
        </w:rPr>
        <w:t>【本项目不适用】</w:t>
      </w:r>
    </w:p>
    <w:p w14:paraId="42E68876">
      <w:pPr>
        <w:snapToGrid w:val="0"/>
        <w:spacing w:line="360" w:lineRule="auto"/>
        <w:jc w:val="center"/>
        <w:outlineLvl w:val="0"/>
        <w:rPr>
          <w:rFonts w:hint="eastAsia" w:ascii="宋体" w:hAnsi="宋体" w:cs="宋体"/>
          <w:b/>
          <w:color w:val="auto"/>
          <w:kern w:val="0"/>
          <w:sz w:val="32"/>
          <w:szCs w:val="32"/>
          <w:highlight w:val="none"/>
        </w:rPr>
      </w:pPr>
      <w:bookmarkStart w:id="609" w:name="_Hlk101169080"/>
    </w:p>
    <w:p w14:paraId="32E5308C">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610" w:name="_Toc5286"/>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610"/>
    </w:p>
    <w:p w14:paraId="25F7CC06">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1C3C2D4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4EB095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1079978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5AAA90FD">
      <w:pPr>
        <w:pStyle w:val="6"/>
        <w:tabs>
          <w:tab w:val="left" w:pos="432"/>
        </w:tabs>
        <w:ind w:left="758" w:leftChars="316" w:firstLine="229" w:firstLineChars="95"/>
        <w:rPr>
          <w:rFonts w:ascii="宋体" w:hAnsi="宋体" w:eastAsia="宋体" w:cs="宋体"/>
          <w:color w:val="auto"/>
          <w:kern w:val="0"/>
          <w:sz w:val="24"/>
          <w:szCs w:val="24"/>
          <w:highlight w:val="none"/>
        </w:rPr>
      </w:pPr>
      <w:bookmarkStart w:id="611" w:name="_Toc24317"/>
      <w:r>
        <w:rPr>
          <w:rFonts w:hint="eastAsia" w:ascii="宋体" w:hAnsi="宋体" w:eastAsia="宋体" w:cs="宋体"/>
          <w:color w:val="auto"/>
          <w:kern w:val="0"/>
          <w:sz w:val="24"/>
          <w:szCs w:val="24"/>
          <w:highlight w:val="none"/>
        </w:rPr>
        <w:t>……</w:t>
      </w:r>
      <w:bookmarkEnd w:id="611"/>
    </w:p>
    <w:p w14:paraId="5D78EC3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232B9BF4">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7E7F1254">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612"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612"/>
    </w:p>
    <w:p w14:paraId="0A4D572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49BF13FB">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BE1C65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0757796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5757CF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4768DE06">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7CAB1CC">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278C050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CC55F9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7DF8CF8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4FDBE0B">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1629A9D">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46EBB487">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37D9BCE1">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0A28023">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07F298FC">
      <w:pPr>
        <w:topLinePunct/>
        <w:ind w:firstLine="480" w:firstLineChars="200"/>
        <w:rPr>
          <w:rFonts w:hint="eastAsia"/>
          <w:color w:val="auto"/>
          <w:szCs w:val="32"/>
          <w:highlight w:val="none"/>
        </w:rPr>
      </w:pPr>
    </w:p>
    <w:p w14:paraId="4AE6D7B2">
      <w:pPr>
        <w:topLinePunct/>
        <w:ind w:firstLine="480" w:firstLineChars="200"/>
        <w:rPr>
          <w:rFonts w:hint="eastAsia"/>
          <w:color w:val="auto"/>
          <w:szCs w:val="32"/>
          <w:highlight w:val="none"/>
        </w:rPr>
      </w:pPr>
    </w:p>
    <w:p w14:paraId="0A9C1447">
      <w:pPr>
        <w:topLinePunct/>
        <w:ind w:firstLine="480" w:firstLineChars="200"/>
        <w:rPr>
          <w:rFonts w:hint="eastAsia"/>
          <w:color w:val="auto"/>
          <w:szCs w:val="32"/>
          <w:highlight w:val="none"/>
        </w:rPr>
      </w:pPr>
    </w:p>
    <w:p w14:paraId="7570F442">
      <w:pPr>
        <w:topLinePunct/>
        <w:ind w:firstLine="480" w:firstLineChars="200"/>
        <w:rPr>
          <w:rFonts w:hint="eastAsia"/>
          <w:color w:val="auto"/>
          <w:szCs w:val="32"/>
          <w:highlight w:val="none"/>
        </w:rPr>
      </w:pPr>
    </w:p>
    <w:bookmarkEnd w:id="609"/>
    <w:p w14:paraId="6DA80B37">
      <w:pPr>
        <w:ind w:left="2520" w:leftChars="1050"/>
        <w:rPr>
          <w:color w:val="auto"/>
          <w:highlight w:val="none"/>
        </w:rPr>
      </w:pPr>
      <w:r>
        <w:rPr>
          <w:rFonts w:cs="Courier New"/>
          <w:color w:val="auto"/>
          <w:szCs w:val="24"/>
          <w:highlight w:val="none"/>
        </w:rPr>
        <w:br w:type="page"/>
      </w:r>
    </w:p>
    <w:p w14:paraId="15F07647">
      <w:pPr>
        <w:pStyle w:val="6"/>
        <w:bidi w:val="0"/>
        <w:rPr>
          <w:rFonts w:hint="eastAsia"/>
          <w:color w:val="auto"/>
          <w:highlight w:val="none"/>
          <w:lang w:val="en-US" w:eastAsia="zh-CN"/>
        </w:rPr>
      </w:pPr>
      <w:bookmarkStart w:id="613" w:name="_Toc163492926"/>
      <w:bookmarkStart w:id="614" w:name="_Toc155185932"/>
      <w:bookmarkStart w:id="615" w:name="_Toc18617"/>
      <w:r>
        <w:rPr>
          <w:rFonts w:hint="eastAsia"/>
          <w:color w:val="auto"/>
          <w:highlight w:val="none"/>
          <w:lang w:val="en-US" w:eastAsia="zh-CN"/>
        </w:rPr>
        <w:t>四、</w:t>
      </w:r>
      <w:bookmarkEnd w:id="613"/>
      <w:bookmarkEnd w:id="614"/>
      <w:r>
        <w:rPr>
          <w:rFonts w:hint="eastAsia"/>
          <w:color w:val="auto"/>
          <w:highlight w:val="none"/>
          <w:lang w:val="en-US" w:eastAsia="zh-CN"/>
        </w:rPr>
        <w:t>落实政府采购政策相关证明文件</w:t>
      </w:r>
      <w:bookmarkEnd w:id="615"/>
    </w:p>
    <w:p w14:paraId="4A23E0D9">
      <w:pPr>
        <w:pStyle w:val="7"/>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616" w:name="_Toc163492938"/>
      <w:bookmarkStart w:id="617" w:name="_Toc26028"/>
      <w:r>
        <w:rPr>
          <w:rFonts w:hint="eastAsia" w:ascii="宋体" w:hAnsi="宋体" w:eastAsia="宋体" w:cs="宋体"/>
          <w:b/>
          <w:bCs/>
          <w:color w:val="auto"/>
          <w:kern w:val="2"/>
          <w:sz w:val="24"/>
          <w:szCs w:val="24"/>
          <w:highlight w:val="none"/>
          <w:lang w:val="en-US" w:eastAsia="zh-CN" w:bidi="ar-SA"/>
        </w:rPr>
        <w:t>（一）节能环保产品清单及证明材料</w:t>
      </w:r>
      <w:bookmarkEnd w:id="616"/>
      <w:bookmarkEnd w:id="617"/>
      <w:r>
        <w:rPr>
          <w:rFonts w:hint="eastAsia" w:ascii="宋体" w:hAnsi="宋体" w:eastAsia="宋体" w:cs="宋体"/>
          <w:b/>
          <w:bCs/>
          <w:color w:val="auto"/>
          <w:kern w:val="2"/>
          <w:sz w:val="24"/>
          <w:szCs w:val="24"/>
          <w:highlight w:val="none"/>
          <w:lang w:val="en-US" w:eastAsia="zh-CN" w:bidi="ar-SA"/>
        </w:rPr>
        <w:t>【</w:t>
      </w:r>
      <w:r>
        <w:rPr>
          <w:rFonts w:hint="eastAsia" w:cs="宋体"/>
          <w:b/>
          <w:bCs/>
          <w:color w:val="auto"/>
          <w:kern w:val="2"/>
          <w:sz w:val="24"/>
          <w:szCs w:val="24"/>
          <w:highlight w:val="none"/>
          <w:lang w:val="en-US" w:eastAsia="zh-CN" w:bidi="ar-SA"/>
        </w:rPr>
        <w:t>如有</w:t>
      </w:r>
      <w:r>
        <w:rPr>
          <w:rFonts w:hint="eastAsia" w:ascii="宋体" w:hAnsi="宋体" w:eastAsia="宋体" w:cs="宋体"/>
          <w:b/>
          <w:bCs/>
          <w:color w:val="auto"/>
          <w:kern w:val="2"/>
          <w:sz w:val="24"/>
          <w:szCs w:val="24"/>
          <w:highlight w:val="none"/>
          <w:lang w:val="en-US" w:eastAsia="zh-CN" w:bidi="ar-SA"/>
        </w:rPr>
        <w:t>】</w:t>
      </w:r>
    </w:p>
    <w:p w14:paraId="3C869643">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35E37706">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7E7D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365E39E">
            <w:pPr>
              <w:pStyle w:val="52"/>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18712173">
            <w:pPr>
              <w:pStyle w:val="52"/>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0CD4D39F">
            <w:pPr>
              <w:pStyle w:val="52"/>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374211D">
            <w:pPr>
              <w:pStyle w:val="52"/>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609311F2">
            <w:pPr>
              <w:pStyle w:val="52"/>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AF23597">
            <w:pPr>
              <w:pStyle w:val="52"/>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5B8D64D7">
            <w:pPr>
              <w:pStyle w:val="52"/>
              <w:jc w:val="center"/>
              <w:rPr>
                <w:color w:val="auto"/>
                <w:sz w:val="21"/>
                <w:szCs w:val="21"/>
                <w:highlight w:val="none"/>
              </w:rPr>
            </w:pPr>
            <w:r>
              <w:rPr>
                <w:rFonts w:hint="eastAsia"/>
                <w:color w:val="auto"/>
                <w:sz w:val="21"/>
                <w:szCs w:val="21"/>
                <w:highlight w:val="none"/>
              </w:rPr>
              <w:t>单价</w:t>
            </w:r>
          </w:p>
          <w:p w14:paraId="45CA95DA">
            <w:pPr>
              <w:pStyle w:val="52"/>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063B1203">
            <w:pPr>
              <w:pStyle w:val="52"/>
              <w:jc w:val="center"/>
              <w:rPr>
                <w:color w:val="auto"/>
                <w:sz w:val="21"/>
                <w:szCs w:val="21"/>
                <w:highlight w:val="none"/>
              </w:rPr>
            </w:pPr>
            <w:r>
              <w:rPr>
                <w:rFonts w:hint="eastAsia"/>
                <w:color w:val="auto"/>
                <w:sz w:val="21"/>
                <w:szCs w:val="21"/>
                <w:highlight w:val="none"/>
              </w:rPr>
              <w:t>总价</w:t>
            </w:r>
          </w:p>
          <w:p w14:paraId="60BA4D28">
            <w:pPr>
              <w:pStyle w:val="52"/>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2AB13CD0">
            <w:pPr>
              <w:pStyle w:val="52"/>
              <w:jc w:val="center"/>
              <w:rPr>
                <w:color w:val="auto"/>
                <w:sz w:val="21"/>
                <w:szCs w:val="21"/>
                <w:highlight w:val="none"/>
              </w:rPr>
            </w:pPr>
            <w:r>
              <w:rPr>
                <w:rFonts w:hint="eastAsia"/>
                <w:color w:val="auto"/>
                <w:sz w:val="21"/>
                <w:szCs w:val="21"/>
                <w:highlight w:val="none"/>
              </w:rPr>
              <w:t>属强制采购或优先采购</w:t>
            </w:r>
          </w:p>
        </w:tc>
      </w:tr>
      <w:tr w14:paraId="3392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C124B35">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42D00A8">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A727148">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EB7E11C">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64D4EB2">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7C25FF0C">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6E75565">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B05AE8E">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A1DA542">
            <w:pPr>
              <w:pStyle w:val="52"/>
              <w:jc w:val="center"/>
              <w:rPr>
                <w:color w:val="auto"/>
                <w:sz w:val="21"/>
                <w:szCs w:val="21"/>
                <w:highlight w:val="none"/>
              </w:rPr>
            </w:pPr>
          </w:p>
        </w:tc>
      </w:tr>
      <w:tr w14:paraId="5866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56B78D7">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3303425">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F670081">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87368B1">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440B716D">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53DA0C2">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B5CE98F">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0AB784F">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30C00168">
            <w:pPr>
              <w:pStyle w:val="52"/>
              <w:jc w:val="center"/>
              <w:rPr>
                <w:color w:val="auto"/>
                <w:sz w:val="21"/>
                <w:szCs w:val="21"/>
                <w:highlight w:val="none"/>
              </w:rPr>
            </w:pPr>
          </w:p>
        </w:tc>
      </w:tr>
      <w:tr w14:paraId="282D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88CCCB3">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5DB338F">
            <w:pPr>
              <w:pStyle w:val="52"/>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18F934A5">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3438A08">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7B0FAA5">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52225F55">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E4CB365">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3D1696A">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339BB2D">
            <w:pPr>
              <w:pStyle w:val="52"/>
              <w:jc w:val="center"/>
              <w:rPr>
                <w:color w:val="auto"/>
                <w:sz w:val="21"/>
                <w:szCs w:val="21"/>
                <w:highlight w:val="none"/>
              </w:rPr>
            </w:pPr>
          </w:p>
        </w:tc>
      </w:tr>
    </w:tbl>
    <w:p w14:paraId="22FEDBA2">
      <w:pPr>
        <w:spacing w:line="300" w:lineRule="auto"/>
        <w:rPr>
          <w:rFonts w:ascii="Arial" w:hAnsi="Arial" w:cs="Arial"/>
          <w:color w:val="auto"/>
          <w:szCs w:val="21"/>
          <w:highlight w:val="none"/>
        </w:rPr>
      </w:pPr>
    </w:p>
    <w:p w14:paraId="4CFE9081">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358A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D39D22C">
            <w:pPr>
              <w:pStyle w:val="52"/>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3847F02A">
            <w:pPr>
              <w:pStyle w:val="52"/>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4AE326C9">
            <w:pPr>
              <w:pStyle w:val="52"/>
              <w:jc w:val="center"/>
              <w:rPr>
                <w:color w:val="auto"/>
                <w:sz w:val="21"/>
                <w:szCs w:val="21"/>
                <w:highlight w:val="none"/>
              </w:rPr>
            </w:pPr>
            <w:r>
              <w:rPr>
                <w:rFonts w:hint="eastAsia"/>
                <w:color w:val="auto"/>
                <w:sz w:val="21"/>
                <w:szCs w:val="21"/>
                <w:highlight w:val="none"/>
              </w:rPr>
              <w:t>制造商</w:t>
            </w:r>
          </w:p>
          <w:p w14:paraId="785F757E">
            <w:pPr>
              <w:pStyle w:val="52"/>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4C26706">
            <w:pPr>
              <w:pStyle w:val="52"/>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679AE94C">
            <w:pPr>
              <w:pStyle w:val="52"/>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0FA770D3">
            <w:pPr>
              <w:pStyle w:val="52"/>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15F702A0">
            <w:pPr>
              <w:pStyle w:val="52"/>
              <w:jc w:val="center"/>
              <w:rPr>
                <w:color w:val="auto"/>
                <w:sz w:val="21"/>
                <w:szCs w:val="21"/>
                <w:highlight w:val="none"/>
              </w:rPr>
            </w:pPr>
            <w:r>
              <w:rPr>
                <w:rFonts w:hint="eastAsia"/>
                <w:color w:val="auto"/>
                <w:sz w:val="21"/>
                <w:szCs w:val="21"/>
                <w:highlight w:val="none"/>
              </w:rPr>
              <w:t>单价</w:t>
            </w:r>
          </w:p>
          <w:p w14:paraId="0DD55495">
            <w:pPr>
              <w:pStyle w:val="52"/>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4622CECD">
            <w:pPr>
              <w:pStyle w:val="52"/>
              <w:jc w:val="center"/>
              <w:rPr>
                <w:color w:val="auto"/>
                <w:sz w:val="21"/>
                <w:szCs w:val="21"/>
                <w:highlight w:val="none"/>
              </w:rPr>
            </w:pPr>
            <w:r>
              <w:rPr>
                <w:rFonts w:hint="eastAsia"/>
                <w:color w:val="auto"/>
                <w:sz w:val="21"/>
                <w:szCs w:val="21"/>
                <w:highlight w:val="none"/>
              </w:rPr>
              <w:t>总价</w:t>
            </w:r>
          </w:p>
          <w:p w14:paraId="1068093B">
            <w:pPr>
              <w:pStyle w:val="52"/>
              <w:jc w:val="center"/>
              <w:rPr>
                <w:color w:val="auto"/>
                <w:sz w:val="21"/>
                <w:szCs w:val="21"/>
                <w:highlight w:val="none"/>
              </w:rPr>
            </w:pPr>
            <w:r>
              <w:rPr>
                <w:rFonts w:hint="eastAsia"/>
                <w:color w:val="auto"/>
                <w:sz w:val="21"/>
                <w:szCs w:val="21"/>
                <w:highlight w:val="none"/>
              </w:rPr>
              <w:t>（万元）</w:t>
            </w:r>
          </w:p>
        </w:tc>
      </w:tr>
      <w:tr w14:paraId="5DB8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2EA0084">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B9D08A0">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516143F">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A181111">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E4C275E">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5F8F432">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1EE4EB9">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BF39DFE">
            <w:pPr>
              <w:pStyle w:val="52"/>
              <w:jc w:val="center"/>
              <w:rPr>
                <w:color w:val="auto"/>
                <w:sz w:val="21"/>
                <w:szCs w:val="21"/>
                <w:highlight w:val="none"/>
              </w:rPr>
            </w:pPr>
          </w:p>
        </w:tc>
      </w:tr>
      <w:tr w14:paraId="122D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D979DCD">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4184E0F">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B7862B6">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BEAF37A">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C48D9C0">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9D3D199">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74F32AE">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8691A15">
            <w:pPr>
              <w:pStyle w:val="52"/>
              <w:jc w:val="center"/>
              <w:rPr>
                <w:color w:val="auto"/>
                <w:sz w:val="21"/>
                <w:szCs w:val="21"/>
                <w:highlight w:val="none"/>
              </w:rPr>
            </w:pPr>
          </w:p>
        </w:tc>
      </w:tr>
      <w:tr w14:paraId="6151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BCD2277">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546DBEC">
            <w:pPr>
              <w:pStyle w:val="52"/>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5E6F78E5">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45022C0">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538F1B9">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36312D9">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1F79BD0E">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3F7CD7D">
            <w:pPr>
              <w:pStyle w:val="52"/>
              <w:jc w:val="center"/>
              <w:rPr>
                <w:color w:val="auto"/>
                <w:sz w:val="21"/>
                <w:szCs w:val="21"/>
                <w:highlight w:val="none"/>
              </w:rPr>
            </w:pPr>
          </w:p>
        </w:tc>
      </w:tr>
    </w:tbl>
    <w:p w14:paraId="59B0F8E3">
      <w:pPr>
        <w:spacing w:line="300" w:lineRule="auto"/>
        <w:rPr>
          <w:rFonts w:ascii="Arial" w:hAnsi="Arial" w:cs="Arial"/>
          <w:color w:val="auto"/>
          <w:szCs w:val="21"/>
          <w:highlight w:val="none"/>
        </w:rPr>
      </w:pPr>
    </w:p>
    <w:p w14:paraId="2E86F4EA">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ascii="Arial" w:hAnsi="Arial" w:cs="Arial"/>
          <w:b/>
          <w:color w:val="auto"/>
          <w:sz w:val="21"/>
          <w:szCs w:val="21"/>
          <w:highlight w:val="none"/>
        </w:rPr>
        <w:t>价格扣除</w:t>
      </w:r>
      <w:r>
        <w:rPr>
          <w:rFonts w:hint="eastAsia" w:ascii="Arial" w:hAnsi="Arial" w:cs="Arial"/>
          <w:b/>
          <w:color w:val="auto"/>
          <w:sz w:val="21"/>
          <w:szCs w:val="21"/>
          <w:highlight w:val="none"/>
        </w:rPr>
        <w:t>。</w:t>
      </w:r>
    </w:p>
    <w:p w14:paraId="667F5CDA">
      <w:pPr>
        <w:spacing w:line="300" w:lineRule="auto"/>
        <w:rPr>
          <w:rFonts w:ascii="Arial" w:hAnsi="Arial" w:cs="Arial"/>
          <w:color w:val="auto"/>
          <w:szCs w:val="21"/>
          <w:highlight w:val="none"/>
        </w:rPr>
      </w:pPr>
    </w:p>
    <w:p w14:paraId="002D81F4">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1A061B54">
      <w:pPr>
        <w:rPr>
          <w:rFonts w:ascii="Arial" w:hAnsi="Arial" w:cs="Arial"/>
          <w:color w:val="auto"/>
          <w:szCs w:val="21"/>
          <w:highlight w:val="none"/>
        </w:rPr>
      </w:pPr>
      <w:r>
        <w:rPr>
          <w:rFonts w:ascii="Arial" w:hAnsi="Arial" w:cs="Arial"/>
          <w:color w:val="auto"/>
          <w:szCs w:val="21"/>
          <w:highlight w:val="none"/>
        </w:rPr>
        <w:t>日期：</w:t>
      </w:r>
    </w:p>
    <w:p w14:paraId="07F88081">
      <w:pPr>
        <w:rPr>
          <w:rFonts w:ascii="Arial" w:hAnsi="Arial" w:cs="Arial"/>
          <w:color w:val="auto"/>
          <w:szCs w:val="21"/>
          <w:highlight w:val="none"/>
        </w:rPr>
      </w:pPr>
      <w:r>
        <w:rPr>
          <w:rFonts w:ascii="Arial" w:hAnsi="Arial" w:cs="Arial"/>
          <w:color w:val="auto"/>
          <w:szCs w:val="21"/>
          <w:highlight w:val="none"/>
        </w:rPr>
        <w:br w:type="page"/>
      </w:r>
    </w:p>
    <w:p w14:paraId="4C1877A6">
      <w:pPr>
        <w:pStyle w:val="7"/>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618" w:name="_Toc163492939"/>
      <w:bookmarkStart w:id="619" w:name="_Toc8969"/>
      <w:r>
        <w:rPr>
          <w:rFonts w:hint="eastAsia" w:ascii="宋体" w:hAnsi="宋体" w:eastAsia="宋体" w:cstheme="minorBidi"/>
          <w:b/>
          <w:bCs/>
          <w:color w:val="auto"/>
          <w:kern w:val="2"/>
          <w:sz w:val="24"/>
          <w:szCs w:val="24"/>
          <w:highlight w:val="none"/>
          <w:lang w:val="en-US" w:eastAsia="zh-CN" w:bidi="ar-SA"/>
        </w:rPr>
        <w:t>（二）中小企业声明函</w:t>
      </w:r>
      <w:bookmarkEnd w:id="618"/>
      <w:bookmarkEnd w:id="619"/>
      <w:r>
        <w:rPr>
          <w:rFonts w:hint="eastAsia" w:ascii="宋体" w:hAnsi="宋体" w:eastAsia="宋体" w:cs="宋体"/>
          <w:b/>
          <w:bCs/>
          <w:color w:val="auto"/>
          <w:kern w:val="2"/>
          <w:sz w:val="24"/>
          <w:szCs w:val="24"/>
          <w:highlight w:val="none"/>
          <w:lang w:val="en-US" w:eastAsia="zh-CN" w:bidi="ar-SA"/>
        </w:rPr>
        <w:t>【</w:t>
      </w:r>
      <w:r>
        <w:rPr>
          <w:rFonts w:hint="eastAsia" w:cs="宋体"/>
          <w:b/>
          <w:bCs/>
          <w:color w:val="auto"/>
          <w:kern w:val="2"/>
          <w:sz w:val="24"/>
          <w:szCs w:val="24"/>
          <w:highlight w:val="none"/>
          <w:lang w:val="en-US" w:eastAsia="zh-CN" w:bidi="ar-SA"/>
        </w:rPr>
        <w:t>如有</w:t>
      </w:r>
      <w:r>
        <w:rPr>
          <w:rFonts w:hint="eastAsia" w:ascii="宋体" w:hAnsi="宋体" w:eastAsia="宋体" w:cs="宋体"/>
          <w:b/>
          <w:bCs/>
          <w:color w:val="auto"/>
          <w:kern w:val="2"/>
          <w:sz w:val="24"/>
          <w:szCs w:val="24"/>
          <w:highlight w:val="none"/>
          <w:lang w:val="en-US" w:eastAsia="zh-CN" w:bidi="ar-SA"/>
        </w:rPr>
        <w:t>】</w:t>
      </w:r>
    </w:p>
    <w:p w14:paraId="24A3129F">
      <w:pPr>
        <w:pStyle w:val="4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6B2C2F43">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0A29B48A">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38849CDC">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b/>
          <w:bCs/>
          <w:color w:val="auto"/>
          <w:spacing w:val="6"/>
          <w:szCs w:val="24"/>
          <w:highlight w:val="none"/>
          <w:u w:val="single"/>
        </w:rPr>
        <w:t xml:space="preserve"> </w:t>
      </w:r>
      <w:r>
        <w:rPr>
          <w:rFonts w:hint="eastAsia" w:cs="宋体"/>
          <w:b/>
          <w:bCs/>
          <w:color w:val="auto"/>
          <w:spacing w:val="6"/>
          <w:szCs w:val="24"/>
          <w:highlight w:val="none"/>
          <w:u w:val="single"/>
          <w:lang w:eastAsia="zh-CN"/>
        </w:rPr>
        <w:t>工业</w:t>
      </w:r>
      <w:r>
        <w:rPr>
          <w:rFonts w:hint="eastAsia" w:cs="宋体"/>
          <w:b/>
          <w:bCs/>
          <w:color w:val="auto"/>
          <w:spacing w:val="6"/>
          <w:szCs w:val="24"/>
          <w:highlight w:val="none"/>
          <w:u w:val="single"/>
          <w:lang w:val="en-US" w:eastAsia="zh-CN"/>
        </w:rPr>
        <w:t xml:space="preserve"> </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32C3699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b/>
          <w:bCs/>
          <w:color w:val="auto"/>
          <w:spacing w:val="6"/>
          <w:szCs w:val="24"/>
          <w:highlight w:val="none"/>
          <w:u w:val="single"/>
        </w:rPr>
        <w:t xml:space="preserve"> </w:t>
      </w:r>
      <w:r>
        <w:rPr>
          <w:rFonts w:hint="eastAsia" w:cs="宋体"/>
          <w:b/>
          <w:bCs/>
          <w:color w:val="auto"/>
          <w:spacing w:val="6"/>
          <w:szCs w:val="24"/>
          <w:highlight w:val="none"/>
          <w:u w:val="single"/>
          <w:lang w:eastAsia="zh-CN"/>
        </w:rPr>
        <w:t>工业</w:t>
      </w:r>
      <w:r>
        <w:rPr>
          <w:rFonts w:hint="eastAsia" w:cs="宋体"/>
          <w:b/>
          <w:bCs/>
          <w:color w:val="auto"/>
          <w:spacing w:val="6"/>
          <w:szCs w:val="24"/>
          <w:highlight w:val="none"/>
          <w:u w:val="single"/>
          <w:lang w:val="en-US" w:eastAsia="zh-CN"/>
        </w:rPr>
        <w:t xml:space="preserve"> </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209CEBE5">
      <w:pPr>
        <w:ind w:firstLine="504" w:firstLineChars="200"/>
        <w:rPr>
          <w:rFonts w:cs="宋体"/>
          <w:color w:val="auto"/>
          <w:spacing w:val="6"/>
          <w:szCs w:val="24"/>
          <w:highlight w:val="none"/>
        </w:rPr>
      </w:pPr>
      <w:r>
        <w:rPr>
          <w:rFonts w:hint="eastAsia" w:cs="宋体"/>
          <w:color w:val="auto"/>
          <w:spacing w:val="6"/>
          <w:szCs w:val="24"/>
          <w:highlight w:val="none"/>
        </w:rPr>
        <w:t>……</w:t>
      </w:r>
    </w:p>
    <w:p w14:paraId="1A52B31B">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138959BB">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4EB732EC">
      <w:pPr>
        <w:ind w:right="1008" w:firstLine="4788" w:firstLineChars="1900"/>
        <w:rPr>
          <w:rFonts w:cs="宋体"/>
          <w:color w:val="auto"/>
          <w:spacing w:val="6"/>
          <w:szCs w:val="24"/>
          <w:highlight w:val="none"/>
        </w:rPr>
      </w:pPr>
    </w:p>
    <w:p w14:paraId="38836427">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29B9A82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470D1A57">
      <w:pPr>
        <w:ind w:firstLine="504" w:firstLineChars="200"/>
        <w:rPr>
          <w:rFonts w:cs="宋体"/>
          <w:color w:val="auto"/>
          <w:spacing w:val="6"/>
          <w:szCs w:val="24"/>
          <w:highlight w:val="none"/>
        </w:rPr>
      </w:pPr>
    </w:p>
    <w:p w14:paraId="48F52A72">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76911425">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7B7D88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BACDB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61EE7C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487C8E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2FEEAF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6A2B5701">
      <w:pPr>
        <w:keepNext w:val="0"/>
        <w:keepLines w:val="0"/>
        <w:widowControl/>
        <w:suppressLineNumbers w:val="0"/>
        <w:ind w:firstLine="562" w:firstLineChars="200"/>
        <w:jc w:val="left"/>
        <w:rPr>
          <w:rStyle w:val="34"/>
          <w:rFonts w:hint="eastAsia" w:ascii="宋体" w:hAnsi="宋体" w:eastAsia="宋体" w:cs="宋体"/>
          <w:color w:val="auto"/>
          <w:kern w:val="0"/>
          <w:sz w:val="28"/>
          <w:szCs w:val="28"/>
          <w:highlight w:val="none"/>
          <w:lang w:val="en-US" w:eastAsia="zh-CN" w:bidi="ar"/>
        </w:rPr>
      </w:pPr>
    </w:p>
    <w:p w14:paraId="29D95288">
      <w:pPr>
        <w:keepNext w:val="0"/>
        <w:keepLines w:val="0"/>
        <w:widowControl/>
        <w:suppressLineNumbers w:val="0"/>
        <w:ind w:firstLine="482" w:firstLineChars="200"/>
        <w:jc w:val="left"/>
        <w:rPr>
          <w:rStyle w:val="34"/>
          <w:rFonts w:hint="eastAsia" w:ascii="宋体" w:hAnsi="宋体" w:eastAsia="宋体" w:cs="宋体"/>
          <w:color w:val="auto"/>
          <w:kern w:val="0"/>
          <w:sz w:val="24"/>
          <w:szCs w:val="24"/>
          <w:highlight w:val="none"/>
          <w:lang w:val="en-US" w:eastAsia="zh-CN" w:bidi="ar"/>
        </w:rPr>
      </w:pPr>
      <w:r>
        <w:rPr>
          <w:rStyle w:val="34"/>
          <w:rFonts w:hint="eastAsia" w:ascii="宋体" w:hAnsi="宋体" w:eastAsia="宋体" w:cs="宋体"/>
          <w:color w:val="auto"/>
          <w:kern w:val="0"/>
          <w:sz w:val="24"/>
          <w:szCs w:val="24"/>
          <w:highlight w:val="none"/>
          <w:lang w:val="en-US" w:eastAsia="zh-CN" w:bidi="ar"/>
        </w:rPr>
        <w:t>（一）关于</w:t>
      </w:r>
      <w:r>
        <w:rPr>
          <w:rStyle w:val="34"/>
          <w:rFonts w:hint="eastAsia" w:cs="宋体"/>
          <w:color w:val="auto"/>
          <w:kern w:val="0"/>
          <w:sz w:val="24"/>
          <w:szCs w:val="24"/>
          <w:highlight w:val="none"/>
          <w:lang w:val="en-US" w:eastAsia="zh-CN" w:bidi="ar"/>
        </w:rPr>
        <w:t>“</w:t>
      </w:r>
      <w:r>
        <w:rPr>
          <w:rStyle w:val="34"/>
          <w:rFonts w:hint="eastAsia" w:ascii="宋体" w:hAnsi="宋体" w:eastAsia="宋体" w:cs="宋体"/>
          <w:color w:val="auto"/>
          <w:kern w:val="0"/>
          <w:sz w:val="24"/>
          <w:szCs w:val="24"/>
          <w:highlight w:val="none"/>
          <w:lang w:val="en-US" w:eastAsia="zh-CN" w:bidi="ar"/>
        </w:rPr>
        <w:t>中小企业声明函</w:t>
      </w:r>
      <w:r>
        <w:rPr>
          <w:rStyle w:val="34"/>
          <w:rFonts w:hint="eastAsia" w:cs="宋体"/>
          <w:color w:val="auto"/>
          <w:kern w:val="0"/>
          <w:sz w:val="24"/>
          <w:szCs w:val="24"/>
          <w:highlight w:val="none"/>
          <w:lang w:val="en-US" w:eastAsia="zh-CN" w:bidi="ar"/>
        </w:rPr>
        <w:t>”</w:t>
      </w:r>
      <w:r>
        <w:rPr>
          <w:rStyle w:val="34"/>
          <w:rFonts w:hint="eastAsia" w:ascii="宋体" w:hAnsi="宋体" w:eastAsia="宋体" w:cs="宋体"/>
          <w:color w:val="auto"/>
          <w:kern w:val="0"/>
          <w:sz w:val="24"/>
          <w:szCs w:val="24"/>
          <w:highlight w:val="none"/>
          <w:lang w:val="en-US" w:eastAsia="zh-CN" w:bidi="ar"/>
        </w:rPr>
        <w:t>的填写要求</w:t>
      </w:r>
    </w:p>
    <w:p w14:paraId="64EDA6F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1E2B3D7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51DB1EC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4DF6708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D53259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0351089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0D401D6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2B08779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0453968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34B0E94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1FA0EF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7A3E1BB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7ECB46F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DFEA27E">
      <w:pPr>
        <w:keepNext w:val="0"/>
        <w:keepLines w:val="0"/>
        <w:widowControl/>
        <w:suppressLineNumbers w:val="0"/>
        <w:ind w:firstLine="482" w:firstLineChars="200"/>
        <w:jc w:val="left"/>
        <w:rPr>
          <w:rStyle w:val="34"/>
          <w:rFonts w:hint="eastAsia" w:ascii="宋体" w:hAnsi="宋体" w:eastAsia="宋体" w:cs="宋体"/>
          <w:color w:val="auto"/>
          <w:kern w:val="0"/>
          <w:sz w:val="24"/>
          <w:szCs w:val="24"/>
          <w:highlight w:val="none"/>
          <w:lang w:val="en-US" w:eastAsia="zh-CN" w:bidi="ar"/>
        </w:rPr>
      </w:pPr>
      <w:r>
        <w:rPr>
          <w:rStyle w:val="34"/>
          <w:rFonts w:hint="eastAsia" w:ascii="宋体" w:hAnsi="宋体" w:eastAsia="宋体" w:cs="宋体"/>
          <w:color w:val="auto"/>
          <w:kern w:val="0"/>
          <w:sz w:val="24"/>
          <w:szCs w:val="24"/>
          <w:highlight w:val="none"/>
          <w:lang w:val="en-US" w:eastAsia="zh-CN" w:bidi="ar"/>
        </w:rPr>
        <w:t>（二）关于</w:t>
      </w:r>
      <w:r>
        <w:rPr>
          <w:rStyle w:val="34"/>
          <w:rFonts w:hint="eastAsia" w:cs="宋体"/>
          <w:color w:val="auto"/>
          <w:kern w:val="0"/>
          <w:sz w:val="24"/>
          <w:szCs w:val="24"/>
          <w:highlight w:val="none"/>
          <w:lang w:val="en-US" w:eastAsia="zh-CN" w:bidi="ar"/>
        </w:rPr>
        <w:t>“</w:t>
      </w:r>
      <w:r>
        <w:rPr>
          <w:rStyle w:val="34"/>
          <w:rFonts w:hint="eastAsia" w:ascii="宋体" w:hAnsi="宋体" w:eastAsia="宋体" w:cs="宋体"/>
          <w:color w:val="auto"/>
          <w:kern w:val="0"/>
          <w:sz w:val="24"/>
          <w:szCs w:val="24"/>
          <w:highlight w:val="none"/>
          <w:lang w:val="en-US" w:eastAsia="zh-CN" w:bidi="ar"/>
        </w:rPr>
        <w:t>中小企业声明函</w:t>
      </w:r>
      <w:r>
        <w:rPr>
          <w:rStyle w:val="34"/>
          <w:rFonts w:hint="eastAsia" w:cs="宋体"/>
          <w:color w:val="auto"/>
          <w:kern w:val="0"/>
          <w:sz w:val="24"/>
          <w:szCs w:val="24"/>
          <w:highlight w:val="none"/>
          <w:lang w:val="en-US" w:eastAsia="zh-CN" w:bidi="ar"/>
        </w:rPr>
        <w:t>”</w:t>
      </w:r>
      <w:r>
        <w:rPr>
          <w:rStyle w:val="34"/>
          <w:rFonts w:hint="eastAsia" w:ascii="宋体" w:hAnsi="宋体" w:eastAsia="宋体" w:cs="宋体"/>
          <w:color w:val="auto"/>
          <w:kern w:val="0"/>
          <w:sz w:val="24"/>
          <w:szCs w:val="24"/>
          <w:highlight w:val="none"/>
          <w:lang w:val="en-US" w:eastAsia="zh-CN" w:bidi="ar"/>
        </w:rPr>
        <w:t>的提交要求</w:t>
      </w:r>
    </w:p>
    <w:p w14:paraId="590119C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4F11976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0B9E668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8DC9C4C">
      <w:pPr>
        <w:rPr>
          <w:rFonts w:cs="宋体"/>
          <w:color w:val="auto"/>
          <w:spacing w:val="6"/>
          <w:sz w:val="21"/>
          <w:szCs w:val="21"/>
          <w:highlight w:val="none"/>
        </w:rPr>
      </w:pPr>
    </w:p>
    <w:p w14:paraId="335A93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4FE896BD">
      <w:pPr>
        <w:pStyle w:val="2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0FE0A0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4"/>
          <w:rFonts w:hint="eastAsia" w:ascii="宋体" w:hAnsi="宋体" w:eastAsia="宋体" w:cs="宋体"/>
          <w:b w:val="0"/>
          <w:color w:val="auto"/>
          <w:sz w:val="24"/>
          <w:szCs w:val="24"/>
          <w:highlight w:val="none"/>
        </w:rPr>
      </w:pPr>
      <w:r>
        <w:rPr>
          <w:rStyle w:val="34"/>
          <w:rFonts w:hint="eastAsia" w:ascii="宋体" w:hAnsi="宋体" w:eastAsia="宋体" w:cs="宋体"/>
          <w:b w:val="0"/>
          <w:color w:val="auto"/>
          <w:sz w:val="24"/>
          <w:szCs w:val="24"/>
          <w:highlight w:val="none"/>
        </w:rPr>
        <w:t>工信部联企业〔2011〕300号</w:t>
      </w:r>
    </w:p>
    <w:p w14:paraId="407CAD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4"/>
          <w:rFonts w:hint="eastAsia" w:ascii="宋体" w:hAnsi="宋体" w:eastAsia="宋体" w:cs="宋体"/>
          <w:b w:val="0"/>
          <w:color w:val="auto"/>
          <w:sz w:val="24"/>
          <w:szCs w:val="24"/>
          <w:highlight w:val="none"/>
        </w:rPr>
      </w:pPr>
    </w:p>
    <w:p w14:paraId="05BB7FDA">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宋体" w:hAnsi="宋体" w:eastAsia="宋体" w:cs="宋体"/>
          <w:b w:val="0"/>
          <w:color w:val="auto"/>
          <w:sz w:val="24"/>
          <w:szCs w:val="24"/>
          <w:highlight w:val="none"/>
        </w:rPr>
      </w:pPr>
      <w:r>
        <w:rPr>
          <w:rStyle w:val="34"/>
          <w:rFonts w:hint="eastAsia" w:ascii="宋体" w:hAnsi="宋体" w:eastAsia="宋体" w:cs="宋体"/>
          <w:b w:val="0"/>
          <w:color w:val="auto"/>
          <w:sz w:val="24"/>
          <w:szCs w:val="24"/>
          <w:highlight w:val="none"/>
        </w:rPr>
        <w:t>各省、自治区、直辖市人民政府，国务院各部委、各直属机构及有关单位：</w:t>
      </w:r>
    </w:p>
    <w:p w14:paraId="4A92336E">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61456E1">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工业和信息化部　国家统计局</w:t>
      </w:r>
    </w:p>
    <w:p w14:paraId="7120FD56">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国家发展和改革委员会　财政部</w:t>
      </w:r>
    </w:p>
    <w:p w14:paraId="03697CAE">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二○一一年六月十八日</w:t>
      </w:r>
    </w:p>
    <w:p w14:paraId="4C0A6EFA">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xml:space="preserve"> </w:t>
      </w:r>
    </w:p>
    <w:p w14:paraId="322493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4"/>
          <w:rFonts w:hint="eastAsia" w:ascii="宋体" w:hAnsi="宋体" w:eastAsia="宋体" w:cs="宋体"/>
          <w:b/>
          <w:bCs w:val="0"/>
          <w:color w:val="auto"/>
          <w:sz w:val="28"/>
          <w:szCs w:val="28"/>
          <w:highlight w:val="none"/>
        </w:rPr>
      </w:pPr>
      <w:r>
        <w:rPr>
          <w:rStyle w:val="34"/>
          <w:rFonts w:hint="eastAsia" w:ascii="宋体" w:hAnsi="宋体" w:eastAsia="宋体" w:cs="宋体"/>
          <w:b/>
          <w:bCs w:val="0"/>
          <w:color w:val="auto"/>
          <w:sz w:val="28"/>
          <w:szCs w:val="28"/>
          <w:highlight w:val="none"/>
        </w:rPr>
        <w:t>中小企业划型标准规定</w:t>
      </w:r>
    </w:p>
    <w:p w14:paraId="3DB27F52">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0CD64830">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11CD140E">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E6C4D70">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四、各行业划型标准为：</w:t>
      </w:r>
    </w:p>
    <w:p w14:paraId="03B4A989">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D28A5EB">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F4078E2">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3A928F5">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6A5FB21">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220DE58">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0B65130">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763E0E8">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5066692">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0E7CAE4">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2E043C">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67869C6">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AA7DA9D">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A049442">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6A70D3F">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5737F1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3359521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五、企业类型的划分以统计部门的统计数据为依据。</w:t>
      </w:r>
    </w:p>
    <w:p w14:paraId="4960D526">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6DA68662">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7CC680B4">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A3B0759">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九、本规定由工业和信息化部、国家统计局会同有关部门负责解释。</w:t>
      </w:r>
    </w:p>
    <w:p w14:paraId="300EEEE7">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4"/>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6F0DCD09">
      <w:pPr>
        <w:rPr>
          <w:rFonts w:cs="宋体"/>
          <w:color w:val="auto"/>
          <w:spacing w:val="6"/>
          <w:sz w:val="21"/>
          <w:szCs w:val="21"/>
          <w:highlight w:val="none"/>
        </w:rPr>
      </w:pPr>
    </w:p>
    <w:p w14:paraId="14378AB4">
      <w:pPr>
        <w:rPr>
          <w:rFonts w:cs="宋体"/>
          <w:color w:val="auto"/>
          <w:spacing w:val="6"/>
          <w:sz w:val="21"/>
          <w:szCs w:val="21"/>
          <w:highlight w:val="none"/>
        </w:rPr>
      </w:pPr>
    </w:p>
    <w:p w14:paraId="7C067320">
      <w:pPr>
        <w:rPr>
          <w:rFonts w:cs="宋体"/>
          <w:color w:val="auto"/>
          <w:spacing w:val="6"/>
          <w:sz w:val="21"/>
          <w:szCs w:val="21"/>
          <w:highlight w:val="none"/>
        </w:rPr>
      </w:pPr>
      <w:r>
        <w:rPr>
          <w:rFonts w:cs="宋体"/>
          <w:color w:val="auto"/>
          <w:spacing w:val="6"/>
          <w:sz w:val="21"/>
          <w:szCs w:val="21"/>
          <w:highlight w:val="none"/>
        </w:rPr>
        <w:br w:type="page"/>
      </w:r>
    </w:p>
    <w:p w14:paraId="7B6370D4">
      <w:pPr>
        <w:pStyle w:val="7"/>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20" w:name="_Toc163492940"/>
      <w:bookmarkStart w:id="621" w:name="_Toc1602"/>
      <w:r>
        <w:rPr>
          <w:rFonts w:hint="eastAsia" w:ascii="宋体" w:hAnsi="宋体" w:eastAsia="宋体" w:cstheme="minorBidi"/>
          <w:b/>
          <w:bCs/>
          <w:color w:val="auto"/>
          <w:kern w:val="2"/>
          <w:sz w:val="24"/>
          <w:szCs w:val="24"/>
          <w:highlight w:val="none"/>
          <w:lang w:val="en-US" w:eastAsia="zh-CN" w:bidi="ar-SA"/>
        </w:rPr>
        <w:t>（三）监狱企业证明文件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620"/>
      <w:bookmarkEnd w:id="621"/>
    </w:p>
    <w:p w14:paraId="6DB4BAAC">
      <w:pPr>
        <w:rPr>
          <w:rFonts w:cs="仿宋_GB2312"/>
          <w:b/>
          <w:color w:val="auto"/>
          <w:sz w:val="28"/>
          <w:szCs w:val="28"/>
          <w:highlight w:val="none"/>
        </w:rPr>
      </w:pPr>
    </w:p>
    <w:p w14:paraId="78F322D2">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37A4F225">
      <w:pPr>
        <w:pStyle w:val="20"/>
        <w:spacing w:line="360" w:lineRule="auto"/>
        <w:jc w:val="center"/>
        <w:rPr>
          <w:rFonts w:hint="eastAsia" w:ascii="宋体" w:hAnsi="宋体" w:eastAsia="宋体" w:cs="宋体"/>
          <w:b/>
          <w:bCs w:val="0"/>
          <w:color w:val="auto"/>
          <w:sz w:val="32"/>
          <w:szCs w:val="32"/>
          <w:highlight w:val="none"/>
        </w:rPr>
      </w:pPr>
    </w:p>
    <w:p w14:paraId="08AE92E5">
      <w:pPr>
        <w:pStyle w:val="20"/>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427F6BA4">
      <w:pPr>
        <w:spacing w:line="360" w:lineRule="auto"/>
        <w:rPr>
          <w:rFonts w:hint="eastAsia" w:ascii="仿宋_GB2312" w:hAnsi="仿宋_GB2312" w:eastAsia="仿宋_GB2312" w:cs="仿宋_GB2312"/>
          <w:color w:val="auto"/>
          <w:sz w:val="32"/>
          <w:szCs w:val="32"/>
          <w:highlight w:val="none"/>
        </w:rPr>
      </w:pPr>
    </w:p>
    <w:p w14:paraId="65CCC5CF">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6F304A51">
      <w:pPr>
        <w:spacing w:line="360" w:lineRule="auto"/>
        <w:rPr>
          <w:rFonts w:hint="eastAsia" w:ascii="宋体" w:hAnsi="宋体" w:eastAsia="宋体" w:cs="宋体"/>
          <w:color w:val="auto"/>
          <w:sz w:val="24"/>
          <w:szCs w:val="24"/>
          <w:highlight w:val="none"/>
        </w:rPr>
      </w:pPr>
    </w:p>
    <w:p w14:paraId="487ED4B8">
      <w:pPr>
        <w:ind w:firstLine="4440" w:firstLineChars="1850"/>
        <w:rPr>
          <w:rFonts w:hint="eastAsia" w:ascii="宋体" w:hAnsi="宋体" w:eastAsia="宋体" w:cs="宋体"/>
          <w:color w:val="auto"/>
          <w:sz w:val="24"/>
          <w:szCs w:val="24"/>
          <w:highlight w:val="none"/>
        </w:rPr>
      </w:pPr>
    </w:p>
    <w:p w14:paraId="085A5837">
      <w:pPr>
        <w:ind w:firstLine="4440" w:firstLineChars="1850"/>
        <w:rPr>
          <w:rFonts w:hint="eastAsia" w:ascii="宋体" w:hAnsi="宋体" w:eastAsia="宋体" w:cs="宋体"/>
          <w:color w:val="auto"/>
          <w:sz w:val="24"/>
          <w:szCs w:val="24"/>
          <w:highlight w:val="none"/>
        </w:rPr>
      </w:pPr>
    </w:p>
    <w:p w14:paraId="64565733">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546A4861">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64C977">
      <w:pPr>
        <w:spacing w:line="360" w:lineRule="auto"/>
        <w:ind w:firstLine="240" w:firstLineChars="100"/>
        <w:rPr>
          <w:rFonts w:hint="eastAsia" w:ascii="宋体" w:hAnsi="宋体" w:eastAsia="宋体" w:cs="宋体"/>
          <w:color w:val="auto"/>
          <w:sz w:val="24"/>
          <w:szCs w:val="24"/>
          <w:highlight w:val="none"/>
        </w:rPr>
      </w:pPr>
    </w:p>
    <w:p w14:paraId="427D7FE2">
      <w:pPr>
        <w:spacing w:line="360" w:lineRule="auto"/>
        <w:ind w:firstLine="240" w:firstLineChars="100"/>
        <w:rPr>
          <w:rFonts w:hint="eastAsia" w:ascii="宋体" w:hAnsi="宋体" w:eastAsia="宋体" w:cs="宋体"/>
          <w:color w:val="auto"/>
          <w:sz w:val="24"/>
          <w:szCs w:val="24"/>
          <w:highlight w:val="none"/>
        </w:rPr>
      </w:pPr>
    </w:p>
    <w:p w14:paraId="1CB8CB3F">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3F048C16">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szCs w:val="24"/>
          <w:highlight w:val="none"/>
        </w:rPr>
        <w:t xml:space="preserve">：  </w:t>
      </w:r>
    </w:p>
    <w:p w14:paraId="7EC246E9">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5D497840">
      <w:pPr>
        <w:spacing w:line="360" w:lineRule="auto"/>
        <w:ind w:firstLine="240" w:firstLineChars="100"/>
        <w:rPr>
          <w:rFonts w:hint="eastAsia" w:ascii="宋体" w:hAnsi="宋体" w:eastAsia="宋体" w:cs="宋体"/>
          <w:color w:val="auto"/>
          <w:sz w:val="24"/>
          <w:szCs w:val="24"/>
          <w:highlight w:val="none"/>
        </w:rPr>
      </w:pPr>
    </w:p>
    <w:p w14:paraId="6BBA211A">
      <w:pPr>
        <w:spacing w:line="360" w:lineRule="auto"/>
        <w:ind w:firstLine="4000" w:firstLineChars="1250"/>
        <w:rPr>
          <w:rFonts w:hint="eastAsia" w:ascii="仿宋_GB2312" w:hAnsi="仿宋_GB2312" w:eastAsia="仿宋_GB2312" w:cs="仿宋_GB2312"/>
          <w:color w:val="auto"/>
          <w:sz w:val="32"/>
          <w:szCs w:val="32"/>
          <w:highlight w:val="none"/>
        </w:rPr>
      </w:pPr>
    </w:p>
    <w:p w14:paraId="1C98338D">
      <w:pPr>
        <w:spacing w:line="360" w:lineRule="auto"/>
        <w:rPr>
          <w:rFonts w:hint="eastAsia" w:ascii="仿宋_GB2312" w:hAnsi="仿宋_GB2312" w:eastAsia="仿宋_GB2312" w:cs="仿宋_GB2312"/>
          <w:color w:val="auto"/>
          <w:sz w:val="32"/>
          <w:szCs w:val="32"/>
          <w:highlight w:val="none"/>
        </w:rPr>
      </w:pPr>
    </w:p>
    <w:p w14:paraId="58EC2960">
      <w:pPr>
        <w:widowControl/>
        <w:spacing w:before="100" w:beforeAutospacing="1" w:after="100" w:afterAutospacing="1"/>
        <w:rPr>
          <w:rFonts w:ascii="Arial" w:hAnsi="Arial" w:cs="Arial"/>
          <w:color w:val="auto"/>
          <w:sz w:val="21"/>
          <w:szCs w:val="21"/>
          <w:highlight w:val="none"/>
        </w:rPr>
      </w:pPr>
    </w:p>
    <w:p w14:paraId="3C2FE662">
      <w:pPr>
        <w:widowControl/>
        <w:spacing w:before="100" w:beforeAutospacing="1" w:after="100" w:afterAutospacing="1"/>
        <w:rPr>
          <w:rFonts w:ascii="Arial" w:hAnsi="Arial" w:cs="Arial"/>
          <w:color w:val="auto"/>
          <w:sz w:val="21"/>
          <w:szCs w:val="21"/>
          <w:highlight w:val="none"/>
        </w:rPr>
      </w:pPr>
    </w:p>
    <w:p w14:paraId="4F67B7A1">
      <w:pPr>
        <w:widowControl/>
        <w:spacing w:before="100" w:beforeAutospacing="1" w:after="100" w:afterAutospacing="1"/>
        <w:rPr>
          <w:rFonts w:ascii="Arial" w:hAnsi="Arial" w:cs="Arial"/>
          <w:color w:val="auto"/>
          <w:sz w:val="21"/>
          <w:szCs w:val="21"/>
          <w:highlight w:val="none"/>
        </w:rPr>
      </w:pPr>
    </w:p>
    <w:p w14:paraId="4CCFCE19">
      <w:pPr>
        <w:pStyle w:val="7"/>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22" w:name="_Toc17111"/>
      <w:bookmarkStart w:id="623" w:name="_Toc163492941"/>
      <w:r>
        <w:rPr>
          <w:rFonts w:hint="eastAsia" w:ascii="宋体" w:hAnsi="宋体" w:eastAsia="宋体" w:cstheme="minorBidi"/>
          <w:b/>
          <w:bCs/>
          <w:color w:val="auto"/>
          <w:kern w:val="2"/>
          <w:sz w:val="24"/>
          <w:szCs w:val="24"/>
          <w:highlight w:val="none"/>
          <w:lang w:val="en-US" w:eastAsia="zh-CN" w:bidi="ar-SA"/>
        </w:rPr>
        <w:t>（四）残疾人福利性单位声明函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622"/>
      <w:bookmarkEnd w:id="623"/>
    </w:p>
    <w:p w14:paraId="1866C447">
      <w:pPr>
        <w:pStyle w:val="42"/>
        <w:numPr>
          <w:ilvl w:val="0"/>
          <w:numId w:val="0"/>
        </w:numPr>
        <w:ind w:left="420" w:leftChars="0" w:hanging="420" w:firstLineChars="0"/>
        <w:jc w:val="center"/>
        <w:rPr>
          <w:rFonts w:hint="eastAsia"/>
          <w:b/>
          <w:bCs/>
          <w:color w:val="auto"/>
          <w:sz w:val="32"/>
          <w:szCs w:val="32"/>
          <w:highlight w:val="none"/>
        </w:rPr>
      </w:pPr>
    </w:p>
    <w:p w14:paraId="09F54192">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35A12858">
      <w:pPr>
        <w:wordWrap w:val="0"/>
        <w:ind w:firstLine="480" w:firstLineChars="200"/>
        <w:rPr>
          <w:rFonts w:hint="eastAsia"/>
          <w:color w:val="auto"/>
          <w:szCs w:val="24"/>
          <w:highlight w:val="none"/>
        </w:rPr>
      </w:pPr>
    </w:p>
    <w:p w14:paraId="76BF62C5">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CA69939">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0837A61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9AD99ED">
      <w:pPr>
        <w:wordWrap w:val="0"/>
        <w:ind w:firstLine="480" w:firstLineChars="200"/>
        <w:rPr>
          <w:i w:val="0"/>
          <w:iCs w:val="0"/>
          <w:color w:val="auto"/>
          <w:szCs w:val="24"/>
          <w:highlight w:val="none"/>
        </w:rPr>
      </w:pPr>
      <w:r>
        <w:rPr>
          <w:rFonts w:hint="eastAsia"/>
          <w:i w:val="0"/>
          <w:iCs w:val="0"/>
          <w:color w:val="auto"/>
          <w:szCs w:val="24"/>
          <w:highlight w:val="none"/>
        </w:rPr>
        <w:t>……</w:t>
      </w:r>
    </w:p>
    <w:p w14:paraId="16EDA9D9">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3DA81B2D">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00D2D78D">
      <w:pPr>
        <w:wordWrap w:val="0"/>
        <w:ind w:left="1091" w:hanging="1091" w:hangingChars="453"/>
        <w:rPr>
          <w:b/>
          <w:bCs/>
          <w:i w:val="0"/>
          <w:iCs w:val="0"/>
          <w:color w:val="auto"/>
          <w:szCs w:val="24"/>
          <w:highlight w:val="none"/>
        </w:rPr>
      </w:pPr>
    </w:p>
    <w:p w14:paraId="76801A64">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2AAAD238">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DBF5030">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07EDE908">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13C12E72">
      <w:pPr>
        <w:ind w:left="4620" w:firstLine="281" w:firstLineChars="100"/>
        <w:rPr>
          <w:rFonts w:cs="仿宋_GB2312"/>
          <w:b/>
          <w:color w:val="auto"/>
          <w:sz w:val="28"/>
          <w:szCs w:val="28"/>
          <w:highlight w:val="none"/>
        </w:rPr>
      </w:pPr>
    </w:p>
    <w:p w14:paraId="54BBE7DC">
      <w:pPr>
        <w:rPr>
          <w:color w:val="auto"/>
          <w:highlight w:val="none"/>
        </w:rPr>
      </w:pPr>
      <w:r>
        <w:rPr>
          <w:color w:val="auto"/>
          <w:highlight w:val="none"/>
        </w:rPr>
        <w:br w:type="page"/>
      </w:r>
    </w:p>
    <w:p w14:paraId="0ED93610">
      <w:pPr>
        <w:rPr>
          <w:rFonts w:hint="eastAsia"/>
          <w:b/>
          <w:bCs/>
          <w:color w:val="auto"/>
          <w:highlight w:val="none"/>
          <w:lang w:val="en-US" w:eastAsia="zh-CN"/>
        </w:rPr>
      </w:pPr>
      <w:bookmarkStart w:id="624" w:name="_Toc29132"/>
      <w:r>
        <w:rPr>
          <w:rFonts w:hint="eastAsia"/>
          <w:b/>
          <w:bCs/>
          <w:color w:val="auto"/>
          <w:highlight w:val="none"/>
          <w:lang w:val="en-US" w:eastAsia="zh-CN"/>
        </w:rPr>
        <w:t>（五）关于符合本国产品标准的声明函</w:t>
      </w:r>
      <w:r>
        <w:rPr>
          <w:rFonts w:hint="eastAsia" w:ascii="宋体" w:hAnsi="宋体" w:eastAsia="宋体" w:cstheme="minorBidi"/>
          <w:b w:val="0"/>
          <w:bCs w:val="0"/>
          <w:color w:val="auto"/>
          <w:kern w:val="2"/>
          <w:sz w:val="24"/>
          <w:szCs w:val="24"/>
          <w:highlight w:val="none"/>
          <w:lang w:val="en-US" w:eastAsia="zh-CN" w:bidi="ar-SA"/>
        </w:rPr>
        <w:t>【如适用】</w:t>
      </w:r>
    </w:p>
    <w:p w14:paraId="173D203D">
      <w:pPr>
        <w:jc w:val="center"/>
        <w:rPr>
          <w:rFonts w:hint="eastAsia"/>
          <w:b/>
          <w:bCs/>
          <w:color w:val="auto"/>
          <w:sz w:val="32"/>
          <w:szCs w:val="28"/>
          <w:highlight w:val="none"/>
          <w:lang w:val="en-US" w:eastAsia="zh-CN"/>
        </w:rPr>
      </w:pPr>
    </w:p>
    <w:p w14:paraId="5B0641BD">
      <w:pPr>
        <w:jc w:val="center"/>
        <w:rPr>
          <w:rFonts w:hint="eastAsia"/>
          <w:color w:val="auto"/>
          <w:highlight w:val="none"/>
          <w:lang w:val="en-US" w:eastAsia="zh-CN"/>
        </w:rPr>
      </w:pPr>
      <w:r>
        <w:rPr>
          <w:rFonts w:hint="eastAsia"/>
          <w:b/>
          <w:bCs/>
          <w:color w:val="auto"/>
          <w:sz w:val="32"/>
          <w:szCs w:val="28"/>
          <w:highlight w:val="none"/>
          <w:lang w:val="en-US" w:eastAsia="zh-CN"/>
        </w:rPr>
        <w:t>关于符合本国产品标准的声明函</w:t>
      </w:r>
    </w:p>
    <w:p w14:paraId="022A598B">
      <w:pPr>
        <w:rPr>
          <w:rFonts w:hint="eastAsia"/>
          <w:color w:val="auto"/>
          <w:highlight w:val="none"/>
          <w:lang w:val="en-US" w:eastAsia="zh-CN"/>
        </w:rPr>
      </w:pPr>
    </w:p>
    <w:p w14:paraId="4E50F796">
      <w:pPr>
        <w:ind w:firstLine="480" w:firstLineChars="200"/>
        <w:rPr>
          <w:rFonts w:hint="eastAsia"/>
          <w:color w:val="auto"/>
          <w:highlight w:val="none"/>
          <w:lang w:val="en-US" w:eastAsia="zh-CN"/>
        </w:rPr>
      </w:pPr>
      <w:r>
        <w:rPr>
          <w:rFonts w:hint="eastAsia"/>
          <w:color w:val="auto"/>
          <w:highlight w:val="none"/>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19A0CD06">
      <w:pPr>
        <w:rPr>
          <w:rFonts w:hint="eastAsia"/>
          <w:color w:val="auto"/>
          <w:highlight w:val="none"/>
          <w:lang w:val="en-US" w:eastAsia="zh-CN"/>
        </w:rPr>
      </w:pPr>
    </w:p>
    <w:p w14:paraId="48BA3B7D">
      <w:pPr>
        <w:ind w:firstLine="480" w:firstLineChars="200"/>
        <w:rPr>
          <w:rFonts w:hint="eastAsia"/>
          <w:color w:val="auto"/>
          <w:highlight w:val="none"/>
          <w:lang w:val="en-US" w:eastAsia="zh-CN"/>
        </w:rPr>
      </w:pPr>
      <w:r>
        <w:rPr>
          <w:rFonts w:hint="eastAsia"/>
          <w:color w:val="auto"/>
          <w:highlight w:val="none"/>
          <w:lang w:val="en-US" w:eastAsia="zh-CN"/>
        </w:rPr>
        <w:t>1.（产品名称1）1，生产厂为（厂名）2，厂址为（生产厂址）。（产品名称1）的中国境内生产的组件成本占比≥（规定比例）3。（产品名称1）的（关键组件）4在中国境内生产。（产品名称1）的（关键工序）5在中国境内完成。</w:t>
      </w:r>
    </w:p>
    <w:p w14:paraId="20FBD7A4">
      <w:pPr>
        <w:ind w:firstLine="480" w:firstLineChars="200"/>
        <w:rPr>
          <w:rFonts w:hint="eastAsia"/>
          <w:color w:val="auto"/>
          <w:highlight w:val="none"/>
          <w:lang w:val="en-US" w:eastAsia="zh-CN"/>
        </w:rPr>
      </w:pPr>
      <w:r>
        <w:rPr>
          <w:rFonts w:hint="eastAsia"/>
          <w:color w:val="auto"/>
          <w:highlight w:val="none"/>
          <w:lang w:val="en-US" w:eastAsia="zh-CN"/>
        </w:rPr>
        <w:t>2.（产品名称2），生产厂为（厂名），厂址为（生产厂址）。（产品名称2）的中国境内生产的组件成本占比≥（规定比例）。（产品名称2）的（关键组件）在中国境内生产。（产品名称2）的（关键工序）在中国境内完成。</w:t>
      </w:r>
    </w:p>
    <w:p w14:paraId="7294C8CB">
      <w:pPr>
        <w:rPr>
          <w:rFonts w:hint="eastAsia"/>
          <w:color w:val="auto"/>
          <w:highlight w:val="none"/>
          <w:lang w:val="en-US" w:eastAsia="zh-CN"/>
        </w:rPr>
      </w:pPr>
      <w:r>
        <w:rPr>
          <w:rFonts w:hint="eastAsia"/>
          <w:color w:val="auto"/>
          <w:highlight w:val="none"/>
          <w:lang w:val="en-US" w:eastAsia="zh-CN"/>
        </w:rPr>
        <w:t>……</w:t>
      </w:r>
    </w:p>
    <w:p w14:paraId="3BE4263E">
      <w:pPr>
        <w:rPr>
          <w:rFonts w:hint="eastAsia"/>
          <w:color w:val="auto"/>
          <w:highlight w:val="none"/>
          <w:lang w:val="en-US" w:eastAsia="zh-CN"/>
        </w:rPr>
      </w:pPr>
    </w:p>
    <w:p w14:paraId="5C3C8FAC">
      <w:pPr>
        <w:rPr>
          <w:rFonts w:hint="eastAsia"/>
          <w:color w:val="auto"/>
          <w:highlight w:val="none"/>
          <w:lang w:val="en-US" w:eastAsia="zh-CN"/>
        </w:rPr>
      </w:pPr>
      <w:r>
        <w:rPr>
          <w:rFonts w:hint="eastAsia"/>
          <w:color w:val="auto"/>
          <w:highlight w:val="none"/>
          <w:lang w:val="en-US" w:eastAsia="zh-CN"/>
        </w:rPr>
        <w:t>本公司（单位）对上述声明内容的真实性负责。如有虚假，愿承担相应法律责任。</w:t>
      </w:r>
    </w:p>
    <w:p w14:paraId="67D76092">
      <w:pPr>
        <w:rPr>
          <w:rFonts w:hint="eastAsia"/>
          <w:color w:val="auto"/>
          <w:highlight w:val="none"/>
          <w:lang w:val="en-US" w:eastAsia="zh-CN"/>
        </w:rPr>
      </w:pPr>
      <w:r>
        <w:rPr>
          <w:rFonts w:hint="eastAsia"/>
          <w:color w:val="auto"/>
          <w:highlight w:val="none"/>
          <w:lang w:val="en-US" w:eastAsia="zh-CN"/>
        </w:rPr>
        <w:t>公司（单位）名称（盖章）：　        </w:t>
      </w:r>
    </w:p>
    <w:p w14:paraId="64C4E2E0">
      <w:pPr>
        <w:rPr>
          <w:rFonts w:hint="eastAsia"/>
          <w:color w:val="auto"/>
          <w:highlight w:val="none"/>
          <w:lang w:val="en-US" w:eastAsia="zh-CN"/>
        </w:rPr>
      </w:pPr>
      <w:r>
        <w:rPr>
          <w:rFonts w:hint="eastAsia"/>
          <w:color w:val="auto"/>
          <w:highlight w:val="none"/>
          <w:lang w:val="en-US" w:eastAsia="zh-CN"/>
        </w:rPr>
        <w:t>日期：　     年　  月　  日         </w:t>
      </w:r>
    </w:p>
    <w:p w14:paraId="674B9FF2">
      <w:pPr>
        <w:rPr>
          <w:rFonts w:hint="eastAsia"/>
          <w:color w:val="auto"/>
          <w:highlight w:val="none"/>
          <w:lang w:val="en-US" w:eastAsia="zh-CN"/>
        </w:rPr>
      </w:pPr>
    </w:p>
    <w:p w14:paraId="579C01DD">
      <w:pPr>
        <w:rPr>
          <w:rFonts w:hint="eastAsia"/>
          <w:color w:val="auto"/>
          <w:highlight w:val="none"/>
          <w:lang w:val="en-US" w:eastAsia="zh-CN"/>
        </w:rPr>
      </w:pPr>
      <w:r>
        <w:rPr>
          <w:rFonts w:hint="eastAsia"/>
          <w:color w:val="auto"/>
          <w:highlight w:val="none"/>
          <w:lang w:val="en-US" w:eastAsia="zh-CN"/>
        </w:rPr>
        <w:t>__________________</w:t>
      </w:r>
    </w:p>
    <w:p w14:paraId="2EE1AD70">
      <w:pPr>
        <w:rPr>
          <w:rFonts w:hint="eastAsia"/>
          <w:color w:val="auto"/>
          <w:highlight w:val="none"/>
          <w:lang w:val="en-US" w:eastAsia="zh-CN"/>
        </w:rPr>
      </w:pPr>
      <w:r>
        <w:rPr>
          <w:rFonts w:hint="eastAsia"/>
          <w:color w:val="auto"/>
          <w:highlight w:val="none"/>
          <w:lang w:val="en-US" w:eastAsia="zh-CN"/>
        </w:rPr>
        <w:t>1.产品如有型号，请在“产品名称”栏一并填写。</w:t>
      </w:r>
    </w:p>
    <w:p w14:paraId="6F90BEC1">
      <w:pPr>
        <w:rPr>
          <w:rFonts w:hint="eastAsia"/>
          <w:color w:val="auto"/>
          <w:highlight w:val="none"/>
          <w:lang w:val="en-US" w:eastAsia="zh-CN"/>
        </w:rPr>
      </w:pPr>
      <w:r>
        <w:rPr>
          <w:rFonts w:hint="eastAsia"/>
          <w:color w:val="auto"/>
          <w:highlight w:val="none"/>
          <w:lang w:val="en-US" w:eastAsia="zh-CN"/>
        </w:rPr>
        <w:t>2.生产厂名与厂址应与生产厂营业执照载明的相关信息保持一致。</w:t>
      </w:r>
    </w:p>
    <w:p w14:paraId="0FD81F85">
      <w:pPr>
        <w:rPr>
          <w:rFonts w:hint="eastAsia"/>
          <w:color w:val="auto"/>
          <w:highlight w:val="none"/>
          <w:lang w:val="en-US" w:eastAsia="zh-CN"/>
        </w:rPr>
      </w:pPr>
      <w:r>
        <w:rPr>
          <w:rFonts w:hint="eastAsia"/>
          <w:color w:val="auto"/>
          <w:highlight w:val="none"/>
          <w:lang w:val="en-US" w:eastAsia="zh-CN"/>
        </w:rPr>
        <w:t>3.该产品的中国境内生产的组件成本占比相关要求实施前，“规定比例”栏可不填，下同。</w:t>
      </w:r>
    </w:p>
    <w:p w14:paraId="2C3811AA">
      <w:pPr>
        <w:rPr>
          <w:rFonts w:hint="eastAsia"/>
          <w:color w:val="auto"/>
          <w:highlight w:val="none"/>
          <w:lang w:val="en-US" w:eastAsia="zh-CN"/>
        </w:rPr>
      </w:pPr>
      <w:r>
        <w:rPr>
          <w:rFonts w:hint="eastAsia"/>
          <w:color w:val="auto"/>
          <w:highlight w:val="none"/>
          <w:lang w:val="en-US" w:eastAsia="zh-CN"/>
        </w:rPr>
        <w:t>4.该产品的关键组件要求实施前，“关键组件”栏可不填，下同。</w:t>
      </w:r>
    </w:p>
    <w:p w14:paraId="0D357B20">
      <w:pPr>
        <w:rPr>
          <w:rFonts w:hint="eastAsia"/>
          <w:color w:val="auto"/>
          <w:highlight w:val="none"/>
          <w:lang w:val="en-US" w:eastAsia="zh-CN"/>
        </w:rPr>
      </w:pPr>
      <w:r>
        <w:rPr>
          <w:rFonts w:hint="eastAsia"/>
          <w:color w:val="auto"/>
          <w:highlight w:val="none"/>
          <w:lang w:val="en-US" w:eastAsia="zh-CN"/>
        </w:rPr>
        <w:t>5.该产品的关键工序要求实施前，“关键工序”栏可不填，下同。</w:t>
      </w:r>
      <w:r>
        <w:rPr>
          <w:rFonts w:hint="eastAsia"/>
          <w:color w:val="auto"/>
          <w:highlight w:val="none"/>
          <w:lang w:val="en-US" w:eastAsia="zh-CN"/>
        </w:rPr>
        <w:br w:type="page"/>
      </w:r>
    </w:p>
    <w:p w14:paraId="4382542C">
      <w:pPr>
        <w:ind w:firstLine="0"/>
        <w:rPr>
          <w:rFonts w:hint="eastAsia" w:ascii="宋体" w:hAnsi="宋体" w:eastAsia="宋体" w:cs="Times New Roman"/>
          <w:b/>
          <w:bCs/>
          <w:color w:val="383838"/>
          <w:kern w:val="2"/>
          <w:sz w:val="24"/>
          <w:szCs w:val="24"/>
          <w:highlight w:val="none"/>
          <w:lang w:val="en-US" w:eastAsia="zh-CN" w:bidi="ar-SA"/>
        </w:rPr>
      </w:pPr>
      <w:r>
        <w:rPr>
          <w:rFonts w:hint="eastAsia" w:ascii="宋体" w:hAnsi="宋体" w:eastAsia="宋体" w:cs="Times New Roman"/>
          <w:b/>
          <w:bCs/>
          <w:color w:val="383838"/>
          <w:kern w:val="2"/>
          <w:sz w:val="24"/>
          <w:szCs w:val="24"/>
          <w:highlight w:val="none"/>
          <w:lang w:val="en-US" w:eastAsia="zh-CN" w:bidi="ar-SA"/>
        </w:rPr>
        <w:t>附：</w:t>
      </w:r>
      <w:r>
        <w:rPr>
          <w:rFonts w:ascii="宋体" w:hAnsi="宋体" w:eastAsia="宋体" w:cs="Times New Roman"/>
          <w:b/>
          <w:bCs/>
          <w:color w:val="383838"/>
          <w:kern w:val="2"/>
          <w:sz w:val="24"/>
          <w:szCs w:val="24"/>
          <w:highlight w:val="none"/>
          <w:lang w:val="en-US" w:eastAsia="zh-CN" w:bidi="ar-SA"/>
        </w:rPr>
        <w:t>中国境内生产的组件成本核算基本规则</w:t>
      </w:r>
    </w:p>
    <w:p w14:paraId="2EBC8E66">
      <w:pPr>
        <w:widowControl/>
        <w:shd w:val="clear" w:color="auto" w:fill="FFFFFF"/>
        <w:wordWrap w:val="0"/>
        <w:spacing w:before="0" w:beforeAutospacing="0" w:after="0" w:afterAutospacing="0" w:line="360" w:lineRule="auto"/>
        <w:jc w:val="center"/>
        <w:textAlignment w:val="baseline"/>
        <w:rPr>
          <w:rFonts w:ascii="宋体" w:hAnsi="宋体" w:eastAsia="宋体" w:cs="宋体"/>
          <w:b/>
          <w:bCs/>
          <w:color w:val="383838"/>
          <w:kern w:val="0"/>
          <w:sz w:val="24"/>
          <w:szCs w:val="24"/>
          <w:highlight w:val="none"/>
          <w:lang w:val="en-US" w:eastAsia="zh-CN" w:bidi="ar-SA"/>
        </w:rPr>
      </w:pPr>
    </w:p>
    <w:p w14:paraId="41FD684D">
      <w:pPr>
        <w:widowControl/>
        <w:shd w:val="clear" w:color="auto" w:fill="FFFFFF"/>
        <w:wordWrap w:val="0"/>
        <w:spacing w:before="0" w:beforeAutospacing="0" w:after="0" w:afterAutospacing="0" w:line="360" w:lineRule="auto"/>
        <w:jc w:val="center"/>
        <w:textAlignment w:val="baseline"/>
        <w:rPr>
          <w:rFonts w:ascii="宋体" w:hAnsi="宋体" w:eastAsia="宋体" w:cs="宋体"/>
          <w:color w:val="383838"/>
          <w:kern w:val="0"/>
          <w:sz w:val="24"/>
          <w:szCs w:val="24"/>
          <w:highlight w:val="none"/>
          <w:lang w:val="en-US" w:eastAsia="zh-CN" w:bidi="ar-SA"/>
        </w:rPr>
      </w:pPr>
      <w:r>
        <w:rPr>
          <w:rFonts w:ascii="宋体" w:hAnsi="宋体" w:eastAsia="宋体" w:cs="宋体"/>
          <w:b/>
          <w:bCs/>
          <w:color w:val="383838"/>
          <w:kern w:val="0"/>
          <w:sz w:val="32"/>
          <w:szCs w:val="32"/>
          <w:highlight w:val="none"/>
          <w:lang w:val="en-US" w:eastAsia="zh-CN" w:bidi="ar-SA"/>
        </w:rPr>
        <w:t>中国境内生产的组件成本核算基本规则</w:t>
      </w:r>
    </w:p>
    <w:p w14:paraId="7E0A0E26">
      <w:pPr>
        <w:widowControl/>
        <w:shd w:val="clear" w:color="auto" w:fill="FFFFFF"/>
        <w:wordWrap w:val="0"/>
        <w:spacing w:before="30" w:beforeAutospacing="0" w:after="30" w:afterAutospacing="0" w:line="360" w:lineRule="auto"/>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6E81E500">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一、产品的一级组件是指直接组成产品的组件。产品的二级组件是指直接组成产品一级组件的组件。一级组件不可分解的，视同二级组件。</w:t>
      </w:r>
    </w:p>
    <w:p w14:paraId="2424F5E5">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二、二级组件在中国境内生产的，其全部成本计入中国境内生产的组件成本；二级组件不在中国境内生产的，其成本不计入中国境内生产的组件成本。</w:t>
      </w:r>
    </w:p>
    <w:p w14:paraId="195B425A">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三、产品总成本和组件成本以相关会计核算数据、采购合同、进货记录等为基础进行计算。</w:t>
      </w:r>
    </w:p>
    <w:p w14:paraId="07FD7E7D">
      <w:pPr>
        <w:ind w:firstLine="420"/>
        <w:rPr>
          <w:rFonts w:ascii="Times New Roman" w:hAnsi="Times New Roman" w:eastAsia="宋体" w:cs="Times New Roman"/>
          <w:kern w:val="2"/>
          <w:sz w:val="21"/>
          <w:szCs w:val="20"/>
          <w:highlight w:val="none"/>
          <w:lang w:val="en-US" w:eastAsia="zh-CN" w:bidi="ar-SA"/>
        </w:rPr>
      </w:pPr>
      <w:r>
        <w:rPr>
          <w:rFonts w:hint="eastAsia" w:ascii="宋体" w:hAnsi="宋体" w:eastAsia="宋体" w:cs="Times New Roman"/>
          <w:color w:val="383838"/>
          <w:kern w:val="2"/>
          <w:sz w:val="24"/>
          <w:szCs w:val="24"/>
          <w:highlight w:val="none"/>
          <w:lang w:val="en-US" w:eastAsia="zh-CN" w:bidi="ar-SA"/>
        </w:rPr>
        <w:t>四、需要对成本核算规则予以进一步明确的其他有关事项，由财政部会同有关部门另行规定。</w:t>
      </w:r>
    </w:p>
    <w:p w14:paraId="4A04C95D">
      <w:pPr>
        <w:widowControl w:val="0"/>
        <w:autoSpaceDE w:val="0"/>
        <w:autoSpaceDN w:val="0"/>
        <w:spacing w:line="400" w:lineRule="exact"/>
        <w:ind w:right="1400"/>
        <w:jc w:val="both"/>
        <w:rPr>
          <w:rFonts w:hint="eastAsia" w:ascii="宋体" w:hAnsi="宋体" w:eastAsia="宋体" w:cs="Courier New"/>
          <w:b/>
          <w:szCs w:val="21"/>
          <w:highlight w:val="none"/>
          <w:u w:val="single"/>
        </w:rPr>
      </w:pPr>
    </w:p>
    <w:p w14:paraId="42338A79">
      <w:pPr>
        <w:kinsoku/>
        <w:overflowPunct/>
        <w:bidi w:val="0"/>
        <w:spacing w:line="360" w:lineRule="auto"/>
        <w:ind w:firstLine="420"/>
        <w:rPr>
          <w:rFonts w:hint="eastAsia" w:ascii="宋体" w:hAnsi="宋体" w:eastAsia="宋体" w:cs="宋体"/>
          <w:kern w:val="2"/>
          <w:sz w:val="21"/>
          <w:szCs w:val="20"/>
          <w:highlight w:val="none"/>
          <w:lang w:val="en-US" w:eastAsia="zh-CN" w:bidi="ar-SA"/>
        </w:rPr>
      </w:pPr>
    </w:p>
    <w:p w14:paraId="15115BB2">
      <w:pPr>
        <w:kinsoku/>
        <w:overflowPunct/>
        <w:bidi w:val="0"/>
        <w:spacing w:line="360" w:lineRule="auto"/>
        <w:ind w:firstLine="420"/>
        <w:rPr>
          <w:rFonts w:hint="eastAsia" w:ascii="宋体" w:hAnsi="宋体" w:eastAsia="宋体" w:cs="宋体"/>
          <w:kern w:val="2"/>
          <w:sz w:val="21"/>
          <w:szCs w:val="20"/>
          <w:highlight w:val="none"/>
          <w:lang w:val="en-US" w:eastAsia="zh-CN" w:bidi="ar-SA"/>
        </w:rPr>
      </w:pPr>
    </w:p>
    <w:p w14:paraId="1485DF56">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br w:type="page"/>
      </w:r>
    </w:p>
    <w:p w14:paraId="77F45AF1">
      <w:pPr>
        <w:jc w:val="left"/>
        <w:rPr>
          <w:rFonts w:hint="default"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cs="宋体"/>
          <w:i w:val="0"/>
          <w:iCs w:val="0"/>
          <w:caps w:val="0"/>
          <w:color w:val="000000"/>
          <w:spacing w:val="0"/>
          <w:kern w:val="0"/>
          <w:sz w:val="24"/>
          <w:szCs w:val="24"/>
          <w:highlight w:val="none"/>
          <w:u w:val="none"/>
          <w:shd w:val="clear" w:fill="FFFFFF"/>
          <w:vertAlign w:val="baseline"/>
          <w:lang w:val="en-US" w:eastAsia="zh-CN" w:bidi="ar-SA"/>
        </w:rPr>
        <w:t>附：</w:t>
      </w:r>
    </w:p>
    <w:p w14:paraId="682438B9">
      <w:pPr>
        <w:jc w:val="cente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32"/>
          <w:szCs w:val="32"/>
          <w:highlight w:val="none"/>
          <w:u w:val="none"/>
          <w:shd w:val="clear" w:fill="FFFFFF"/>
          <w:vertAlign w:val="baseline"/>
          <w:lang w:val="en-US" w:eastAsia="zh-CN" w:bidi="ar-SA"/>
        </w:rPr>
        <w:t>国务院办公厅关于在政府采购中实施本国产品标准及相关政策的通知</w:t>
      </w:r>
    </w:p>
    <w:p w14:paraId="451A6A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t>国办发〔2025〕34号</w:t>
      </w:r>
    </w:p>
    <w:p w14:paraId="7A6C4E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p>
    <w:p w14:paraId="6987A3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各省、自治区、直辖市人民政府，国务院各部委、各直属机构：</w:t>
      </w:r>
    </w:p>
    <w:p w14:paraId="241AB1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D6269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4"/>
          <w:rFonts w:hint="eastAsia" w:ascii="宋体" w:hAnsi="宋体" w:eastAsia="宋体" w:cs="宋体"/>
          <w:i w:val="0"/>
          <w:iCs w:val="0"/>
          <w:caps w:val="0"/>
          <w:color w:val="000000"/>
          <w:spacing w:val="0"/>
          <w:sz w:val="24"/>
          <w:szCs w:val="24"/>
          <w:highlight w:val="none"/>
          <w:u w:val="none"/>
          <w:shd w:val="clear" w:fill="FFFFFF"/>
          <w:vertAlign w:val="baseline"/>
        </w:rPr>
        <w:t>一、本国产品标准</w:t>
      </w:r>
    </w:p>
    <w:p w14:paraId="6E1BE9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本国产品应当符合以下条件：</w:t>
      </w:r>
    </w:p>
    <w:p w14:paraId="47858C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（一）在中国境内生产</w:t>
      </w:r>
    </w:p>
    <w:p w14:paraId="2ADB1F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产品应当在中国境内生产，即在中华人民共和国关境内实现从原材料、组件到产品的属性改变。</w:t>
      </w:r>
    </w:p>
    <w:p w14:paraId="354CF6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属性改变是指经过制造、加工或者组装等工序，产生完全不同于原材料、组件的新产品，并具有新的名称和特征（用途）。属性改变不包括以下细微操作：</w:t>
      </w:r>
    </w:p>
    <w:p w14:paraId="3E8E31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1.为确保产品在运输或者储存期间保持某种状态而进行的操作；</w:t>
      </w:r>
    </w:p>
    <w:p w14:paraId="27E269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2.为产品运输或者销售进行的包装或者展示；</w:t>
      </w:r>
    </w:p>
    <w:p w14:paraId="536643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3.在产品或者其包装上粘贴或者印刷品牌、标志、标识以及其他用于区别的标记；</w:t>
      </w:r>
    </w:p>
    <w:p w14:paraId="504B1D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4.简单的上漆、磨光和分装；</w:t>
      </w:r>
    </w:p>
    <w:p w14:paraId="441560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5.其他不属于属性改变的情形。</w:t>
      </w:r>
    </w:p>
    <w:p w14:paraId="5232E3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（二）在中国境内生产的组件成本占比达到规定比例</w:t>
      </w:r>
    </w:p>
    <w:p w14:paraId="0B3EB1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产品在中国境内生产的组件成本占比应当达到规定比例，计算公式为：</w:t>
      </w:r>
    </w:p>
    <w:p w14:paraId="626CAD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drawing>
          <wp:inline distT="0" distB="0" distL="114300" distR="114300">
            <wp:extent cx="4829175" cy="762000"/>
            <wp:effectExtent l="0" t="0" r="9525" b="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10"/>
                    <a:stretch>
                      <a:fillRect/>
                    </a:stretch>
                  </pic:blipFill>
                  <pic:spPr>
                    <a:xfrm>
                      <a:off x="0" y="0"/>
                      <a:ext cx="4829175" cy="762000"/>
                    </a:xfrm>
                    <a:prstGeom prst="rect">
                      <a:avLst/>
                    </a:prstGeom>
                    <a:noFill/>
                    <a:ln w="9525">
                      <a:noFill/>
                    </a:ln>
                  </pic:spPr>
                </pic:pic>
              </a:graphicData>
            </a:graphic>
          </wp:inline>
        </w:drawing>
      </w:r>
    </w:p>
    <w:p w14:paraId="460D45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33AF56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（三）特定产品的关键组件、关键工序符合相关要求</w:t>
      </w:r>
    </w:p>
    <w:p w14:paraId="4F6B00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44525E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6FEF5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4"/>
          <w:rFonts w:hint="eastAsia" w:ascii="宋体" w:hAnsi="宋体" w:eastAsia="宋体" w:cs="宋体"/>
          <w:i w:val="0"/>
          <w:iCs w:val="0"/>
          <w:caps w:val="0"/>
          <w:color w:val="000000"/>
          <w:spacing w:val="0"/>
          <w:sz w:val="24"/>
          <w:szCs w:val="24"/>
          <w:highlight w:val="none"/>
          <w:u w:val="none"/>
          <w:shd w:val="clear" w:fill="FFFFFF"/>
          <w:vertAlign w:val="baseline"/>
        </w:rPr>
        <w:t>二、本国产品标准的适用范围</w:t>
      </w:r>
    </w:p>
    <w:p w14:paraId="0AAE93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55955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4"/>
          <w:rFonts w:hint="eastAsia" w:ascii="宋体" w:hAnsi="宋体" w:eastAsia="宋体" w:cs="宋体"/>
          <w:i w:val="0"/>
          <w:iCs w:val="0"/>
          <w:caps w:val="0"/>
          <w:color w:val="000000"/>
          <w:spacing w:val="0"/>
          <w:sz w:val="24"/>
          <w:szCs w:val="24"/>
          <w:highlight w:val="none"/>
          <w:u w:val="none"/>
          <w:shd w:val="clear" w:fill="FFFFFF"/>
          <w:vertAlign w:val="baseline"/>
        </w:rPr>
        <w:t>三、对本国产品的支持政策</w:t>
      </w:r>
    </w:p>
    <w:p w14:paraId="629739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4EC292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43ADC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4"/>
          <w:rFonts w:hint="eastAsia" w:ascii="宋体" w:hAnsi="宋体" w:eastAsia="宋体" w:cs="宋体"/>
          <w:i w:val="0"/>
          <w:iCs w:val="0"/>
          <w:caps w:val="0"/>
          <w:color w:val="000000"/>
          <w:spacing w:val="0"/>
          <w:sz w:val="24"/>
          <w:szCs w:val="24"/>
          <w:highlight w:val="none"/>
          <w:u w:val="none"/>
          <w:shd w:val="clear" w:fill="FFFFFF"/>
          <w:vertAlign w:val="baseline"/>
        </w:rPr>
        <w:t>四、政策执行要求</w:t>
      </w:r>
    </w:p>
    <w:p w14:paraId="570CEC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（一）产品在中国境内生产的组件成本核算规则。产品在中国境内生产的组件成本，按照《中国境内生产的组件成本核算基本规则》（见附件1）计算。</w:t>
      </w:r>
    </w:p>
    <w:p w14:paraId="39218B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98DC8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采购人、采购代理机构应当随中标、成交结果同时公告中标、成交供应商提供的《声明函》或有关证明文件。</w:t>
      </w:r>
    </w:p>
    <w:p w14:paraId="391094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4DEE5A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（四）中华人民共和国缔结或者共同参加的国际条约、协定对政府采购中本国产品政策另有规定的，按照有关条约、协定执行。</w:t>
      </w:r>
    </w:p>
    <w:p w14:paraId="47C0B6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4"/>
          <w:rFonts w:hint="eastAsia" w:ascii="宋体" w:hAnsi="宋体" w:eastAsia="宋体" w:cs="宋体"/>
          <w:i w:val="0"/>
          <w:iCs w:val="0"/>
          <w:caps w:val="0"/>
          <w:color w:val="000000"/>
          <w:spacing w:val="0"/>
          <w:sz w:val="24"/>
          <w:szCs w:val="24"/>
          <w:highlight w:val="none"/>
          <w:u w:val="none"/>
          <w:shd w:val="clear" w:fill="FFFFFF"/>
          <w:vertAlign w:val="baseline"/>
        </w:rPr>
        <w:t>五、争议处理</w:t>
      </w:r>
    </w:p>
    <w:p w14:paraId="649E8B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345624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（一）政府采购投诉处理、监督检查中，对产品或组件是否在中国境内生产存在争议的，按照以下原则处理：</w:t>
      </w:r>
    </w:p>
    <w:p w14:paraId="0B2364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AFDD0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1488D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53D3F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5BF841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31C316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本通知自2026年1月1日起施行。</w:t>
      </w:r>
    </w:p>
    <w:p w14:paraId="113841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w:t>
      </w:r>
    </w:p>
    <w:p w14:paraId="6B3914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附件：1.中国境内生产的组件成本核算基本规则</w:t>
      </w:r>
    </w:p>
    <w:p w14:paraId="366C6A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2.关于符合本国产品标准的声明函</w:t>
      </w:r>
    </w:p>
    <w:p w14:paraId="64FE41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国务院办公厅　        </w:t>
      </w:r>
    </w:p>
    <w:p w14:paraId="50076F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sz w:val="28"/>
          <w:szCs w:val="28"/>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2025年9月28日 </w:t>
      </w:r>
      <w:r>
        <w:rPr>
          <w:rFonts w:hint="eastAsia" w:ascii="仿宋" w:hAnsi="仿宋" w:eastAsia="仿宋" w:cs="仿宋"/>
          <w:i w:val="0"/>
          <w:iCs w:val="0"/>
          <w:caps w:val="0"/>
          <w:color w:val="000000"/>
          <w:spacing w:val="0"/>
          <w:sz w:val="28"/>
          <w:szCs w:val="28"/>
          <w:highlight w:val="none"/>
          <w:u w:val="none"/>
          <w:shd w:val="clear" w:fill="FFFFFF"/>
          <w:vertAlign w:val="baseline"/>
        </w:rPr>
        <w:t> </w:t>
      </w:r>
    </w:p>
    <w:p w14:paraId="30D6BCF9">
      <w:pPr>
        <w:rPr>
          <w:rFonts w:hint="eastAsia"/>
          <w:color w:val="auto"/>
          <w:highlight w:val="none"/>
          <w:lang w:val="en-US" w:eastAsia="zh-CN"/>
        </w:rPr>
      </w:pPr>
      <w:r>
        <w:rPr>
          <w:rFonts w:hint="eastAsia"/>
          <w:color w:val="auto"/>
          <w:highlight w:val="none"/>
          <w:lang w:val="en-US" w:eastAsia="zh-CN"/>
        </w:rPr>
        <w:br w:type="page"/>
      </w:r>
    </w:p>
    <w:p w14:paraId="59ABA198">
      <w:pPr>
        <w:pStyle w:val="6"/>
        <w:bidi w:val="0"/>
        <w:rPr>
          <w:rFonts w:hint="eastAsia"/>
          <w:color w:val="auto"/>
          <w:highlight w:val="none"/>
          <w:lang w:val="en-US" w:eastAsia="zh-CN"/>
        </w:rPr>
      </w:pPr>
      <w:r>
        <w:rPr>
          <w:rFonts w:hint="eastAsia"/>
          <w:color w:val="auto"/>
          <w:highlight w:val="none"/>
          <w:lang w:val="en-US" w:eastAsia="zh-CN"/>
        </w:rPr>
        <w:t>五、不参与围标串标承诺书</w:t>
      </w:r>
      <w:bookmarkEnd w:id="624"/>
    </w:p>
    <w:p w14:paraId="6CDECC49">
      <w:pPr>
        <w:pStyle w:val="6"/>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0AF32370">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36C6688A">
      <w:pPr>
        <w:rPr>
          <w:rFonts w:hint="eastAsia"/>
          <w:color w:val="auto"/>
          <w:highlight w:val="none"/>
          <w:lang w:val="en-US" w:eastAsia="zh-CN"/>
        </w:rPr>
      </w:pPr>
      <w:r>
        <w:rPr>
          <w:rFonts w:hint="eastAsia"/>
          <w:color w:val="auto"/>
          <w:highlight w:val="none"/>
          <w:lang w:val="en-US" w:eastAsia="zh-CN"/>
        </w:rPr>
        <w:t>  </w:t>
      </w:r>
    </w:p>
    <w:p w14:paraId="40B2C13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771E32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253B31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3C6AADF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744949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48C92E10">
      <w:pPr>
        <w:pStyle w:val="2"/>
        <w:rPr>
          <w:rFonts w:hint="eastAsia"/>
          <w:color w:val="auto"/>
          <w:highlight w:val="none"/>
          <w:lang w:val="en-US" w:eastAsia="zh-CN"/>
        </w:rPr>
      </w:pPr>
    </w:p>
    <w:p w14:paraId="62457907">
      <w:pPr>
        <w:spacing w:line="560" w:lineRule="exact"/>
        <w:rPr>
          <w:rFonts w:hint="eastAsia" w:ascii="宋体" w:hAnsi="宋体" w:eastAsia="宋体" w:cs="宋体"/>
          <w:color w:val="auto"/>
          <w:kern w:val="0"/>
          <w:sz w:val="24"/>
          <w:szCs w:val="24"/>
          <w:highlight w:val="none"/>
        </w:rPr>
      </w:pPr>
    </w:p>
    <w:p w14:paraId="490BC73F">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53CC07E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法定代表人、负责人、本人、或授权代表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6AABE17A">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4BB28470">
      <w:pPr>
        <w:widowControl/>
        <w:spacing w:line="560" w:lineRule="exact"/>
        <w:ind w:firstLine="630"/>
        <w:jc w:val="left"/>
        <w:rPr>
          <w:rFonts w:hint="eastAsia" w:ascii="宋体" w:hAnsi="宋体" w:eastAsia="宋体" w:cs="宋体"/>
          <w:color w:val="auto"/>
          <w:kern w:val="0"/>
          <w:sz w:val="24"/>
          <w:szCs w:val="24"/>
          <w:highlight w:val="none"/>
        </w:rPr>
      </w:pPr>
    </w:p>
    <w:p w14:paraId="385FBB39">
      <w:pPr>
        <w:pStyle w:val="2"/>
        <w:rPr>
          <w:rFonts w:hint="eastAsia"/>
          <w:color w:val="auto"/>
          <w:highlight w:val="none"/>
          <w:lang w:val="en-US" w:eastAsia="zh-CN"/>
        </w:rPr>
      </w:pPr>
    </w:p>
    <w:p w14:paraId="015F755A">
      <w:pPr>
        <w:pStyle w:val="2"/>
        <w:rPr>
          <w:rFonts w:hint="eastAsia"/>
          <w:color w:val="auto"/>
          <w:highlight w:val="none"/>
          <w:lang w:val="en-US" w:eastAsia="zh-CN"/>
        </w:rPr>
      </w:pPr>
    </w:p>
    <w:p w14:paraId="57590447">
      <w:pPr>
        <w:pStyle w:val="2"/>
        <w:rPr>
          <w:rFonts w:hint="eastAsia"/>
          <w:color w:val="auto"/>
          <w:highlight w:val="none"/>
          <w:lang w:val="en-US" w:eastAsia="zh-CN"/>
        </w:rPr>
      </w:pPr>
    </w:p>
    <w:p w14:paraId="60D4D9E3">
      <w:pPr>
        <w:pStyle w:val="2"/>
        <w:rPr>
          <w:rFonts w:hint="eastAsia"/>
          <w:color w:val="auto"/>
          <w:highlight w:val="none"/>
          <w:lang w:val="en-US" w:eastAsia="zh-CN"/>
        </w:rPr>
      </w:pPr>
    </w:p>
    <w:p w14:paraId="744B8CBB">
      <w:pPr>
        <w:pStyle w:val="2"/>
        <w:rPr>
          <w:rFonts w:hint="eastAsia"/>
          <w:color w:val="auto"/>
          <w:highlight w:val="none"/>
          <w:lang w:val="en-US" w:eastAsia="zh-CN"/>
        </w:rPr>
      </w:pPr>
    </w:p>
    <w:p w14:paraId="590E986D">
      <w:pPr>
        <w:pStyle w:val="2"/>
        <w:rPr>
          <w:rFonts w:hint="eastAsia"/>
          <w:color w:val="auto"/>
          <w:highlight w:val="none"/>
          <w:lang w:val="en-US" w:eastAsia="zh-CN"/>
        </w:rPr>
      </w:pPr>
    </w:p>
    <w:p w14:paraId="55E6C90C">
      <w:pPr>
        <w:pStyle w:val="2"/>
        <w:rPr>
          <w:rFonts w:hint="eastAsia"/>
          <w:color w:val="auto"/>
          <w:highlight w:val="none"/>
          <w:lang w:val="en-US" w:eastAsia="zh-CN"/>
        </w:rPr>
      </w:pPr>
    </w:p>
    <w:p w14:paraId="5EBAB15C">
      <w:pPr>
        <w:pStyle w:val="2"/>
        <w:rPr>
          <w:rFonts w:hint="eastAsia"/>
          <w:color w:val="auto"/>
          <w:highlight w:val="none"/>
          <w:lang w:val="en-US" w:eastAsia="zh-CN"/>
        </w:rPr>
      </w:pPr>
    </w:p>
    <w:p w14:paraId="14E830A7">
      <w:pPr>
        <w:pStyle w:val="6"/>
        <w:bidi w:val="0"/>
        <w:rPr>
          <w:rFonts w:hint="eastAsia"/>
          <w:color w:val="auto"/>
          <w:highlight w:val="none"/>
          <w:lang w:val="zh-CN" w:eastAsia="zh-CN"/>
        </w:rPr>
      </w:pPr>
      <w:bookmarkStart w:id="625" w:name="_Toc12419"/>
      <w:r>
        <w:rPr>
          <w:rFonts w:hint="eastAsia"/>
          <w:color w:val="auto"/>
          <w:highlight w:val="none"/>
          <w:lang w:val="en-US" w:eastAsia="zh-CN"/>
        </w:rPr>
        <w:t>六、</w:t>
      </w:r>
      <w:r>
        <w:rPr>
          <w:rFonts w:hint="eastAsia"/>
          <w:color w:val="auto"/>
          <w:highlight w:val="none"/>
          <w:lang w:val="zh-CN" w:eastAsia="zh-CN"/>
        </w:rPr>
        <w:t>其他资格证明文件</w:t>
      </w:r>
      <w:bookmarkEnd w:id="625"/>
    </w:p>
    <w:p w14:paraId="3B3AFA74">
      <w:pPr>
        <w:pStyle w:val="40"/>
        <w:rPr>
          <w:rFonts w:hint="eastAsia"/>
          <w:color w:val="auto"/>
          <w:highlight w:val="none"/>
        </w:rPr>
      </w:pPr>
      <w:r>
        <w:rPr>
          <w:rFonts w:hint="eastAsia" w:cs="Courier New"/>
          <w:color w:val="auto"/>
          <w:szCs w:val="24"/>
          <w:highlight w:val="none"/>
        </w:rPr>
        <w:t>投标人认为需提供的其它相关资格证明材料</w:t>
      </w:r>
    </w:p>
    <w:p w14:paraId="7DB4A44F">
      <w:pPr>
        <w:pStyle w:val="40"/>
        <w:rPr>
          <w:rFonts w:hint="eastAsia"/>
          <w:color w:val="auto"/>
          <w:highlight w:val="none"/>
        </w:rPr>
      </w:pPr>
    </w:p>
    <w:p w14:paraId="7815B05C">
      <w:pPr>
        <w:pStyle w:val="40"/>
        <w:rPr>
          <w:rFonts w:hint="eastAsia"/>
          <w:color w:val="auto"/>
          <w:highlight w:val="none"/>
        </w:rPr>
      </w:pPr>
    </w:p>
    <w:p w14:paraId="00CC392A">
      <w:pPr>
        <w:pStyle w:val="40"/>
        <w:rPr>
          <w:rFonts w:hint="eastAsia"/>
          <w:color w:val="auto"/>
          <w:highlight w:val="none"/>
        </w:rPr>
      </w:pPr>
    </w:p>
    <w:p w14:paraId="2ACF4C09">
      <w:pPr>
        <w:pStyle w:val="40"/>
        <w:rPr>
          <w:rFonts w:hint="eastAsia"/>
          <w:color w:val="auto"/>
          <w:highlight w:val="none"/>
        </w:rPr>
      </w:pPr>
    </w:p>
    <w:p w14:paraId="757216B4">
      <w:pPr>
        <w:pStyle w:val="40"/>
        <w:rPr>
          <w:rFonts w:hint="eastAsia"/>
          <w:color w:val="auto"/>
          <w:highlight w:val="none"/>
        </w:rPr>
      </w:pPr>
    </w:p>
    <w:p w14:paraId="25CD2E72">
      <w:pPr>
        <w:pStyle w:val="40"/>
        <w:rPr>
          <w:rFonts w:hint="eastAsia"/>
          <w:color w:val="auto"/>
          <w:highlight w:val="none"/>
        </w:rPr>
      </w:pPr>
    </w:p>
    <w:p w14:paraId="687DE860">
      <w:pPr>
        <w:pStyle w:val="40"/>
        <w:rPr>
          <w:rFonts w:hint="eastAsia"/>
          <w:color w:val="auto"/>
          <w:highlight w:val="none"/>
        </w:rPr>
      </w:pPr>
    </w:p>
    <w:p w14:paraId="1FBDCB94">
      <w:pPr>
        <w:pStyle w:val="40"/>
        <w:rPr>
          <w:rFonts w:hint="eastAsia"/>
          <w:color w:val="auto"/>
          <w:highlight w:val="none"/>
        </w:rPr>
      </w:pPr>
    </w:p>
    <w:p w14:paraId="03E3483D">
      <w:pPr>
        <w:pStyle w:val="40"/>
        <w:rPr>
          <w:rFonts w:hint="eastAsia"/>
          <w:color w:val="auto"/>
          <w:highlight w:val="none"/>
        </w:rPr>
      </w:pPr>
    </w:p>
    <w:p w14:paraId="0AE8E7AF">
      <w:pPr>
        <w:pStyle w:val="40"/>
        <w:rPr>
          <w:rFonts w:hint="eastAsia"/>
          <w:color w:val="auto"/>
          <w:highlight w:val="none"/>
        </w:rPr>
      </w:pPr>
    </w:p>
    <w:p w14:paraId="2EB757EC">
      <w:pPr>
        <w:pStyle w:val="40"/>
        <w:rPr>
          <w:rFonts w:hint="eastAsia"/>
          <w:color w:val="auto"/>
          <w:highlight w:val="none"/>
        </w:rPr>
      </w:pPr>
    </w:p>
    <w:p w14:paraId="1DC0552D">
      <w:pPr>
        <w:pStyle w:val="40"/>
        <w:rPr>
          <w:rFonts w:hint="eastAsia"/>
          <w:color w:val="auto"/>
          <w:highlight w:val="none"/>
        </w:rPr>
      </w:pPr>
    </w:p>
    <w:p w14:paraId="2CEC29E9">
      <w:pPr>
        <w:pStyle w:val="40"/>
        <w:rPr>
          <w:rFonts w:hint="eastAsia"/>
          <w:color w:val="auto"/>
          <w:highlight w:val="none"/>
        </w:rPr>
      </w:pPr>
    </w:p>
    <w:p w14:paraId="57BF195B">
      <w:pPr>
        <w:pStyle w:val="40"/>
        <w:rPr>
          <w:rFonts w:hint="eastAsia"/>
          <w:color w:val="auto"/>
          <w:highlight w:val="none"/>
        </w:rPr>
      </w:pPr>
    </w:p>
    <w:p w14:paraId="013E24EC">
      <w:pPr>
        <w:pStyle w:val="40"/>
        <w:rPr>
          <w:rFonts w:hint="eastAsia"/>
          <w:color w:val="auto"/>
          <w:highlight w:val="none"/>
        </w:rPr>
      </w:pPr>
    </w:p>
    <w:p w14:paraId="68B3649F">
      <w:pPr>
        <w:pStyle w:val="40"/>
        <w:rPr>
          <w:rFonts w:hint="eastAsia"/>
          <w:color w:val="auto"/>
          <w:highlight w:val="none"/>
        </w:rPr>
      </w:pPr>
    </w:p>
    <w:p w14:paraId="67341486">
      <w:pPr>
        <w:pStyle w:val="40"/>
        <w:rPr>
          <w:rFonts w:hint="eastAsia"/>
          <w:color w:val="auto"/>
          <w:highlight w:val="none"/>
        </w:rPr>
      </w:pPr>
    </w:p>
    <w:p w14:paraId="5B103118">
      <w:pPr>
        <w:pStyle w:val="40"/>
        <w:rPr>
          <w:rFonts w:hint="eastAsia"/>
          <w:color w:val="auto"/>
          <w:highlight w:val="none"/>
        </w:rPr>
      </w:pPr>
    </w:p>
    <w:p w14:paraId="09050BD4">
      <w:pPr>
        <w:pStyle w:val="40"/>
        <w:rPr>
          <w:rFonts w:hint="eastAsia"/>
          <w:color w:val="auto"/>
          <w:highlight w:val="none"/>
        </w:rPr>
      </w:pPr>
    </w:p>
    <w:p w14:paraId="3910F169">
      <w:pPr>
        <w:pStyle w:val="40"/>
        <w:rPr>
          <w:rFonts w:hint="eastAsia"/>
          <w:color w:val="auto"/>
          <w:highlight w:val="none"/>
        </w:rPr>
      </w:pPr>
    </w:p>
    <w:p w14:paraId="346FC91D">
      <w:pPr>
        <w:pStyle w:val="40"/>
        <w:rPr>
          <w:rFonts w:hint="eastAsia"/>
          <w:color w:val="auto"/>
          <w:highlight w:val="none"/>
        </w:rPr>
      </w:pPr>
    </w:p>
    <w:p w14:paraId="0AB355F3">
      <w:pPr>
        <w:pStyle w:val="40"/>
        <w:rPr>
          <w:rFonts w:hint="eastAsia"/>
          <w:color w:val="auto"/>
          <w:highlight w:val="none"/>
        </w:rPr>
      </w:pPr>
    </w:p>
    <w:p w14:paraId="438CF55B">
      <w:pPr>
        <w:pStyle w:val="40"/>
        <w:rPr>
          <w:rFonts w:hint="eastAsia"/>
          <w:color w:val="auto"/>
          <w:highlight w:val="none"/>
        </w:rPr>
      </w:pPr>
    </w:p>
    <w:p w14:paraId="5C39F788">
      <w:pPr>
        <w:pStyle w:val="40"/>
        <w:rPr>
          <w:rFonts w:hint="eastAsia"/>
          <w:color w:val="auto"/>
          <w:highlight w:val="none"/>
        </w:rPr>
      </w:pPr>
    </w:p>
    <w:p w14:paraId="57889CC5">
      <w:pPr>
        <w:pStyle w:val="40"/>
        <w:rPr>
          <w:rFonts w:hint="eastAsia"/>
          <w:color w:val="auto"/>
          <w:highlight w:val="none"/>
        </w:rPr>
      </w:pPr>
    </w:p>
    <w:p w14:paraId="675818C8">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3D4D3B3">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EA7939E">
      <w:pPr>
        <w:autoSpaceDE w:val="0"/>
        <w:autoSpaceDN w:val="0"/>
        <w:adjustRightInd w:val="0"/>
        <w:rPr>
          <w:color w:val="auto"/>
          <w:sz w:val="21"/>
          <w:szCs w:val="24"/>
          <w:highlight w:val="none"/>
        </w:rPr>
      </w:pPr>
    </w:p>
    <w:p w14:paraId="39506F8E">
      <w:pPr>
        <w:autoSpaceDE w:val="0"/>
        <w:autoSpaceDN w:val="0"/>
        <w:adjustRightInd w:val="0"/>
        <w:rPr>
          <w:color w:val="auto"/>
          <w:sz w:val="21"/>
          <w:szCs w:val="24"/>
          <w:highlight w:val="none"/>
        </w:rPr>
      </w:pPr>
    </w:p>
    <w:p w14:paraId="76D06B0E">
      <w:pPr>
        <w:autoSpaceDE w:val="0"/>
        <w:autoSpaceDN w:val="0"/>
        <w:adjustRightInd w:val="0"/>
        <w:jc w:val="center"/>
        <w:rPr>
          <w:color w:val="auto"/>
          <w:sz w:val="21"/>
          <w:szCs w:val="24"/>
          <w:highlight w:val="none"/>
        </w:rPr>
      </w:pPr>
    </w:p>
    <w:p w14:paraId="52343E2A">
      <w:pPr>
        <w:pStyle w:val="6"/>
        <w:bidi w:val="0"/>
        <w:jc w:val="center"/>
        <w:rPr>
          <w:color w:val="auto"/>
          <w:sz w:val="84"/>
          <w:szCs w:val="84"/>
          <w:highlight w:val="none"/>
        </w:rPr>
      </w:pPr>
      <w:bookmarkStart w:id="626" w:name="_Toc25734"/>
      <w:r>
        <w:rPr>
          <w:rFonts w:hint="eastAsia"/>
          <w:color w:val="auto"/>
          <w:sz w:val="84"/>
          <w:szCs w:val="84"/>
          <w:highlight w:val="none"/>
        </w:rPr>
        <w:t>投 标 文 件</w:t>
      </w:r>
      <w:bookmarkEnd w:id="626"/>
    </w:p>
    <w:p w14:paraId="7D7618DD">
      <w:pPr>
        <w:pStyle w:val="6"/>
        <w:bidi w:val="0"/>
        <w:jc w:val="center"/>
        <w:rPr>
          <w:rFonts w:hint="eastAsia"/>
          <w:color w:val="auto"/>
          <w:sz w:val="56"/>
          <w:szCs w:val="56"/>
          <w:highlight w:val="none"/>
          <w:lang w:val="en-US" w:eastAsia="zh-CN"/>
        </w:rPr>
      </w:pPr>
      <w:bookmarkStart w:id="627" w:name="_Toc16181"/>
      <w:r>
        <w:rPr>
          <w:rFonts w:hint="eastAsia"/>
          <w:color w:val="auto"/>
          <w:sz w:val="56"/>
          <w:szCs w:val="56"/>
          <w:highlight w:val="none"/>
          <w:lang w:val="en-US" w:eastAsia="zh-CN"/>
        </w:rPr>
        <w:t>报价文件</w:t>
      </w:r>
      <w:bookmarkEnd w:id="627"/>
    </w:p>
    <w:p w14:paraId="008FDAFD">
      <w:pPr>
        <w:pStyle w:val="6"/>
        <w:rPr>
          <w:color w:val="auto"/>
          <w:sz w:val="21"/>
          <w:szCs w:val="21"/>
          <w:highlight w:val="none"/>
        </w:rPr>
      </w:pPr>
    </w:p>
    <w:p w14:paraId="41B4CFB2">
      <w:pPr>
        <w:rPr>
          <w:color w:val="auto"/>
          <w:highlight w:val="none"/>
        </w:rPr>
      </w:pPr>
    </w:p>
    <w:p w14:paraId="68DD839E">
      <w:pPr>
        <w:rPr>
          <w:color w:val="auto"/>
          <w:highlight w:val="none"/>
        </w:rPr>
      </w:pPr>
    </w:p>
    <w:p w14:paraId="0CDD8B46">
      <w:pPr>
        <w:rPr>
          <w:color w:val="auto"/>
          <w:sz w:val="21"/>
          <w:szCs w:val="21"/>
          <w:highlight w:val="none"/>
        </w:rPr>
      </w:pPr>
    </w:p>
    <w:p w14:paraId="45E5DE3A">
      <w:pPr>
        <w:rPr>
          <w:color w:val="auto"/>
          <w:highlight w:val="none"/>
        </w:rPr>
      </w:pPr>
    </w:p>
    <w:p w14:paraId="15E3C2DE">
      <w:pPr>
        <w:autoSpaceDE w:val="0"/>
        <w:autoSpaceDN w:val="0"/>
        <w:adjustRightInd w:val="0"/>
        <w:rPr>
          <w:color w:val="auto"/>
          <w:sz w:val="21"/>
          <w:szCs w:val="21"/>
          <w:highlight w:val="none"/>
        </w:rPr>
      </w:pPr>
    </w:p>
    <w:p w14:paraId="54C9E86A">
      <w:pPr>
        <w:autoSpaceDE w:val="0"/>
        <w:autoSpaceDN w:val="0"/>
        <w:adjustRightInd w:val="0"/>
        <w:rPr>
          <w:color w:val="auto"/>
          <w:sz w:val="21"/>
          <w:szCs w:val="21"/>
          <w:highlight w:val="none"/>
        </w:rPr>
      </w:pPr>
    </w:p>
    <w:p w14:paraId="0C2556D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0EFBD1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A65591B">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3FD75733">
      <w:pPr>
        <w:ind w:left="840" w:firstLine="420"/>
        <w:rPr>
          <w:b/>
          <w:bCs/>
          <w:color w:val="auto"/>
          <w:sz w:val="28"/>
          <w:szCs w:val="28"/>
          <w:highlight w:val="none"/>
        </w:rPr>
      </w:pPr>
    </w:p>
    <w:p w14:paraId="166F891A">
      <w:pPr>
        <w:ind w:left="840" w:firstLine="420"/>
        <w:rPr>
          <w:b/>
          <w:bCs/>
          <w:color w:val="auto"/>
          <w:sz w:val="28"/>
          <w:szCs w:val="28"/>
          <w:highlight w:val="none"/>
        </w:rPr>
      </w:pPr>
    </w:p>
    <w:p w14:paraId="6EFAC14B">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D9C695D">
      <w:pPr>
        <w:rPr>
          <w:color w:val="auto"/>
          <w:highlight w:val="none"/>
          <w:lang w:val="zh-CN"/>
        </w:rPr>
      </w:pPr>
      <w:r>
        <w:rPr>
          <w:color w:val="auto"/>
          <w:highlight w:val="none"/>
          <w:lang w:val="zh-CN"/>
        </w:rPr>
        <w:br w:type="page"/>
      </w:r>
    </w:p>
    <w:p w14:paraId="7FDBE884">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290F40D1">
      <w:pPr>
        <w:pStyle w:val="6"/>
        <w:bidi w:val="0"/>
        <w:jc w:val="center"/>
        <w:rPr>
          <w:rFonts w:hint="eastAsia"/>
          <w:color w:val="auto"/>
          <w:highlight w:val="none"/>
          <w:lang w:val="en-US" w:eastAsia="zh-CN"/>
        </w:rPr>
      </w:pPr>
      <w:bookmarkStart w:id="628" w:name="_Toc13682"/>
      <w:r>
        <w:rPr>
          <w:rFonts w:hint="eastAsia"/>
          <w:color w:val="auto"/>
          <w:highlight w:val="none"/>
          <w:lang w:val="en-US" w:eastAsia="zh-CN"/>
        </w:rPr>
        <w:t>一、开标一览表</w:t>
      </w:r>
      <w:bookmarkEnd w:id="628"/>
    </w:p>
    <w:p w14:paraId="362FAC60">
      <w:pPr>
        <w:spacing w:line="300" w:lineRule="auto"/>
        <w:rPr>
          <w:rFonts w:cs="仿宋_GB2312"/>
          <w:color w:val="auto"/>
          <w:szCs w:val="24"/>
          <w:highlight w:val="none"/>
        </w:rPr>
      </w:pPr>
    </w:p>
    <w:p w14:paraId="641DF837">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5FB2F2CF">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u w:val="single"/>
          <w:lang w:val="zh-CN"/>
        </w:rPr>
        <w:t xml:space="preserve">                </w:t>
      </w: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4223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7D576F3F">
            <w:pPr>
              <w:widowControl/>
              <w:autoSpaceDE w:val="0"/>
              <w:autoSpaceDN w:val="0"/>
              <w:spacing w:line="240" w:lineRule="auto"/>
              <w:jc w:val="center"/>
              <w:textAlignment w:val="bottom"/>
              <w:rPr>
                <w:color w:val="auto"/>
                <w:sz w:val="24"/>
                <w:szCs w:val="24"/>
                <w:highlight w:val="none"/>
              </w:rPr>
            </w:pPr>
            <w:r>
              <w:rPr>
                <w:rFonts w:hint="eastAsia"/>
                <w:color w:val="auto"/>
                <w:sz w:val="24"/>
                <w:szCs w:val="24"/>
                <w:highlight w:val="none"/>
              </w:rPr>
              <w:t>序号</w:t>
            </w:r>
          </w:p>
        </w:tc>
        <w:tc>
          <w:tcPr>
            <w:tcW w:w="2352" w:type="dxa"/>
            <w:vAlign w:val="center"/>
          </w:tcPr>
          <w:p w14:paraId="7977E5D1">
            <w:pPr>
              <w:widowControl/>
              <w:autoSpaceDE w:val="0"/>
              <w:autoSpaceDN w:val="0"/>
              <w:spacing w:line="240" w:lineRule="auto"/>
              <w:ind w:left="851" w:hanging="851"/>
              <w:jc w:val="center"/>
              <w:textAlignment w:val="bottom"/>
              <w:rPr>
                <w:color w:val="auto"/>
                <w:sz w:val="24"/>
                <w:szCs w:val="24"/>
                <w:highlight w:val="none"/>
              </w:rPr>
            </w:pPr>
            <w:r>
              <w:rPr>
                <w:rFonts w:hint="eastAsia"/>
                <w:color w:val="auto"/>
                <w:sz w:val="24"/>
                <w:szCs w:val="24"/>
                <w:highlight w:val="none"/>
              </w:rPr>
              <w:t>投标报价</w:t>
            </w:r>
          </w:p>
        </w:tc>
        <w:tc>
          <w:tcPr>
            <w:tcW w:w="2161" w:type="dxa"/>
            <w:vAlign w:val="center"/>
          </w:tcPr>
          <w:p w14:paraId="0C7F51CE">
            <w:pPr>
              <w:widowControl/>
              <w:autoSpaceDE w:val="0"/>
              <w:autoSpaceDN w:val="0"/>
              <w:spacing w:line="240" w:lineRule="auto"/>
              <w:ind w:left="851" w:leftChars="0" w:hanging="851" w:firstLineChars="0"/>
              <w:jc w:val="center"/>
              <w:textAlignment w:val="bottom"/>
              <w:rPr>
                <w:color w:val="auto"/>
                <w:sz w:val="24"/>
                <w:szCs w:val="24"/>
                <w:highlight w:val="none"/>
              </w:rPr>
            </w:pPr>
            <w:r>
              <w:rPr>
                <w:rFonts w:hint="eastAsia"/>
                <w:color w:val="auto"/>
                <w:sz w:val="24"/>
                <w:szCs w:val="24"/>
                <w:highlight w:val="none"/>
                <w:lang w:val="en-US" w:eastAsia="zh-CN"/>
              </w:rPr>
              <w:t>交货时间</w:t>
            </w:r>
          </w:p>
        </w:tc>
        <w:tc>
          <w:tcPr>
            <w:tcW w:w="2611" w:type="dxa"/>
            <w:vAlign w:val="center"/>
          </w:tcPr>
          <w:p w14:paraId="6721B4B2">
            <w:pPr>
              <w:widowControl/>
              <w:autoSpaceDE w:val="0"/>
              <w:autoSpaceDN w:val="0"/>
              <w:spacing w:line="240" w:lineRule="auto"/>
              <w:jc w:val="center"/>
              <w:textAlignment w:val="bottom"/>
              <w:rPr>
                <w:color w:val="auto"/>
                <w:sz w:val="24"/>
                <w:szCs w:val="24"/>
                <w:highlight w:val="none"/>
              </w:rPr>
            </w:pPr>
            <w:r>
              <w:rPr>
                <w:rFonts w:hint="eastAsia"/>
                <w:color w:val="auto"/>
                <w:sz w:val="24"/>
                <w:szCs w:val="24"/>
                <w:highlight w:val="none"/>
                <w:lang w:val="en-US" w:eastAsia="zh-CN"/>
              </w:rPr>
              <w:t>质保期</w:t>
            </w:r>
          </w:p>
        </w:tc>
      </w:tr>
      <w:tr w14:paraId="3978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BB725A8">
            <w:pPr>
              <w:widowControl/>
              <w:autoSpaceDE w:val="0"/>
              <w:autoSpaceDN w:val="0"/>
              <w:spacing w:line="240" w:lineRule="auto"/>
              <w:ind w:left="851" w:hanging="851"/>
              <w:jc w:val="center"/>
              <w:textAlignment w:val="bottom"/>
              <w:rPr>
                <w:rFonts w:hint="eastAsia"/>
                <w:color w:val="auto"/>
                <w:sz w:val="24"/>
                <w:szCs w:val="24"/>
                <w:highlight w:val="none"/>
              </w:rPr>
            </w:pPr>
          </w:p>
        </w:tc>
        <w:tc>
          <w:tcPr>
            <w:tcW w:w="2352" w:type="dxa"/>
            <w:vAlign w:val="center"/>
          </w:tcPr>
          <w:p w14:paraId="2726CF3D">
            <w:pPr>
              <w:widowControl/>
              <w:shd w:val="clear"/>
              <w:autoSpaceDE w:val="0"/>
              <w:autoSpaceDN w:val="0"/>
              <w:spacing w:line="240" w:lineRule="auto"/>
              <w:ind w:left="851" w:hanging="851"/>
              <w:jc w:val="both"/>
              <w:textAlignment w:val="bottom"/>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54C5657B">
            <w:pPr>
              <w:widowControl/>
              <w:shd w:val="clear"/>
              <w:autoSpaceDE w:val="0"/>
              <w:autoSpaceDN w:val="0"/>
              <w:spacing w:line="240" w:lineRule="auto"/>
              <w:ind w:left="851" w:hanging="851"/>
              <w:jc w:val="both"/>
              <w:textAlignment w:val="bottom"/>
              <w:rPr>
                <w:rFonts w:hint="default"/>
                <w:color w:val="auto"/>
                <w:sz w:val="24"/>
                <w:szCs w:val="24"/>
                <w:highlight w:val="none"/>
                <w:lang w:val="en-US" w:eastAsia="zh-CN"/>
              </w:rPr>
            </w:pPr>
            <w:r>
              <w:rPr>
                <w:rFonts w:hint="eastAsia"/>
                <w:color w:val="auto"/>
                <w:sz w:val="24"/>
                <w:szCs w:val="24"/>
                <w:highlight w:val="none"/>
                <w:lang w:val="en-US" w:eastAsia="zh-CN"/>
              </w:rPr>
              <w:t>大写：</w:t>
            </w:r>
          </w:p>
        </w:tc>
        <w:tc>
          <w:tcPr>
            <w:tcW w:w="2161" w:type="dxa"/>
            <w:vAlign w:val="center"/>
          </w:tcPr>
          <w:p w14:paraId="2BE105B7">
            <w:pPr>
              <w:widowControl/>
              <w:autoSpaceDE w:val="0"/>
              <w:autoSpaceDN w:val="0"/>
              <w:spacing w:line="240" w:lineRule="auto"/>
              <w:ind w:left="851" w:hanging="851"/>
              <w:jc w:val="center"/>
              <w:textAlignment w:val="bottom"/>
              <w:rPr>
                <w:rFonts w:hint="eastAsia"/>
                <w:color w:val="auto"/>
                <w:sz w:val="24"/>
                <w:szCs w:val="24"/>
                <w:highlight w:val="none"/>
              </w:rPr>
            </w:pPr>
          </w:p>
        </w:tc>
        <w:tc>
          <w:tcPr>
            <w:tcW w:w="2611" w:type="dxa"/>
            <w:vAlign w:val="center"/>
          </w:tcPr>
          <w:p w14:paraId="30C86D7D">
            <w:pPr>
              <w:widowControl/>
              <w:autoSpaceDE w:val="0"/>
              <w:autoSpaceDN w:val="0"/>
              <w:spacing w:line="240" w:lineRule="auto"/>
              <w:ind w:left="851" w:hanging="851"/>
              <w:jc w:val="center"/>
              <w:textAlignment w:val="bottom"/>
              <w:rPr>
                <w:rFonts w:hint="eastAsia"/>
                <w:color w:val="auto"/>
                <w:sz w:val="24"/>
                <w:szCs w:val="24"/>
                <w:highlight w:val="none"/>
              </w:rPr>
            </w:pPr>
          </w:p>
        </w:tc>
      </w:tr>
    </w:tbl>
    <w:p w14:paraId="68F68119">
      <w:pPr>
        <w:spacing w:line="300" w:lineRule="auto"/>
        <w:rPr>
          <w:rFonts w:ascii="Arial" w:hAnsi="Arial" w:cs="Arial"/>
          <w:color w:val="auto"/>
          <w:szCs w:val="21"/>
          <w:highlight w:val="none"/>
          <w:u w:val="single"/>
        </w:rPr>
      </w:pPr>
    </w:p>
    <w:p w14:paraId="039B4A8C">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A1FC74C">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3619EF59">
      <w:pPr>
        <w:rPr>
          <w:rFonts w:cs="Arial"/>
          <w:color w:val="auto"/>
          <w:szCs w:val="24"/>
          <w:highlight w:val="none"/>
        </w:rPr>
      </w:pPr>
    </w:p>
    <w:p w14:paraId="76C71982">
      <w:pPr>
        <w:pStyle w:val="2"/>
        <w:rPr>
          <w:rFonts w:cs="Arial"/>
          <w:color w:val="auto"/>
          <w:szCs w:val="24"/>
          <w:highlight w:val="none"/>
        </w:rPr>
      </w:pPr>
    </w:p>
    <w:p w14:paraId="31420663">
      <w:pPr>
        <w:pStyle w:val="2"/>
        <w:rPr>
          <w:rFonts w:cs="Arial"/>
          <w:color w:val="auto"/>
          <w:szCs w:val="24"/>
          <w:highlight w:val="none"/>
        </w:rPr>
      </w:pPr>
    </w:p>
    <w:p w14:paraId="3FCCFD5F">
      <w:pPr>
        <w:pStyle w:val="2"/>
        <w:rPr>
          <w:rFonts w:cs="Arial"/>
          <w:color w:val="auto"/>
          <w:szCs w:val="24"/>
          <w:highlight w:val="none"/>
        </w:rPr>
      </w:pPr>
    </w:p>
    <w:p w14:paraId="27D465A0">
      <w:pPr>
        <w:pStyle w:val="2"/>
        <w:rPr>
          <w:rFonts w:cs="Arial"/>
          <w:color w:val="auto"/>
          <w:szCs w:val="24"/>
          <w:highlight w:val="none"/>
        </w:rPr>
      </w:pPr>
    </w:p>
    <w:p w14:paraId="301454BD">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5658E02F">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10288557">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2.任何有选择或有条件的投标报价，或者表中某一包填写多个报价，均为无效报价。</w:t>
      </w:r>
    </w:p>
    <w:p w14:paraId="4E8B9BD7">
      <w:pPr>
        <w:pStyle w:val="2"/>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5A31D072">
      <w:pPr>
        <w:pStyle w:val="2"/>
        <w:ind w:firstLine="480" w:firstLineChars="200"/>
        <w:rPr>
          <w:rFonts w:hint="eastAsia" w:ascii="宋体" w:hAnsi="宋体" w:eastAsia="宋体" w:cs="宋体"/>
          <w:color w:val="auto"/>
          <w:sz w:val="24"/>
          <w:szCs w:val="24"/>
          <w:highlight w:val="none"/>
        </w:rPr>
      </w:pPr>
    </w:p>
    <w:p w14:paraId="02E71D1F">
      <w:pPr>
        <w:pStyle w:val="2"/>
        <w:ind w:firstLine="480" w:firstLineChars="200"/>
        <w:rPr>
          <w:rFonts w:hint="eastAsia" w:ascii="宋体" w:hAnsi="宋体" w:eastAsia="宋体" w:cs="宋体"/>
          <w:color w:val="auto"/>
          <w:sz w:val="24"/>
          <w:szCs w:val="24"/>
          <w:highlight w:val="none"/>
        </w:rPr>
      </w:pPr>
    </w:p>
    <w:p w14:paraId="466B8F24">
      <w:pPr>
        <w:pStyle w:val="2"/>
        <w:ind w:firstLine="480" w:firstLineChars="200"/>
        <w:rPr>
          <w:rFonts w:hint="eastAsia" w:ascii="宋体" w:hAnsi="宋体" w:eastAsia="宋体" w:cs="宋体"/>
          <w:color w:val="auto"/>
          <w:sz w:val="24"/>
          <w:szCs w:val="24"/>
          <w:highlight w:val="none"/>
        </w:rPr>
      </w:pPr>
    </w:p>
    <w:p w14:paraId="2A7B3D22">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AA517E7">
      <w:pPr>
        <w:pStyle w:val="6"/>
        <w:bidi w:val="0"/>
        <w:jc w:val="center"/>
        <w:rPr>
          <w:rFonts w:hint="eastAsia"/>
          <w:color w:val="auto"/>
          <w:highlight w:val="none"/>
          <w:lang w:val="en-US" w:eastAsia="zh-CN"/>
        </w:rPr>
      </w:pPr>
      <w:bookmarkStart w:id="629" w:name="_Toc16528"/>
      <w:r>
        <w:rPr>
          <w:rFonts w:hint="eastAsia"/>
          <w:color w:val="auto"/>
          <w:highlight w:val="none"/>
          <w:lang w:val="en-US" w:eastAsia="zh-CN"/>
        </w:rPr>
        <w:t>二、分项报价表</w:t>
      </w:r>
      <w:bookmarkEnd w:id="629"/>
    </w:p>
    <w:p w14:paraId="1C7D8BBC">
      <w:pPr>
        <w:spacing w:line="240" w:lineRule="auto"/>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2766C59E">
      <w:pPr>
        <w:spacing w:line="240" w:lineRule="auto"/>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u w:val="single"/>
          <w:lang w:val="zh-CN"/>
        </w:rPr>
        <w:t xml:space="preserve">                     </w:t>
      </w:r>
      <w:r>
        <w:rPr>
          <w:rFonts w:hint="eastAsia"/>
          <w:b w:val="0"/>
          <w:bCs/>
          <w:color w:val="auto"/>
          <w:szCs w:val="21"/>
          <w:highlight w:val="none"/>
          <w:lang w:val="zh-CN"/>
        </w:rPr>
        <w:t xml:space="preserve">      </w:t>
      </w:r>
    </w:p>
    <w:tbl>
      <w:tblPr>
        <w:tblStyle w:val="32"/>
        <w:tblW w:w="14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425"/>
        <w:gridCol w:w="1275"/>
        <w:gridCol w:w="1275"/>
        <w:gridCol w:w="1818"/>
        <w:gridCol w:w="1376"/>
        <w:gridCol w:w="1053"/>
        <w:gridCol w:w="1615"/>
        <w:gridCol w:w="1251"/>
        <w:gridCol w:w="1126"/>
        <w:gridCol w:w="1331"/>
      </w:tblGrid>
      <w:tr w14:paraId="1813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10" w:type="dxa"/>
            <w:vAlign w:val="center"/>
          </w:tcPr>
          <w:p w14:paraId="4533FC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kern w:val="2"/>
                <w:sz w:val="21"/>
                <w:szCs w:val="21"/>
                <w:highlight w:val="none"/>
              </w:rPr>
              <w:t>序号</w:t>
            </w:r>
          </w:p>
        </w:tc>
        <w:tc>
          <w:tcPr>
            <w:tcW w:w="1425" w:type="dxa"/>
            <w:vAlign w:val="center"/>
          </w:tcPr>
          <w:p w14:paraId="13937F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分项</w:t>
            </w:r>
            <w:r>
              <w:rPr>
                <w:rFonts w:hint="eastAsia" w:ascii="宋体" w:hAnsi="宋体" w:eastAsia="宋体" w:cs="宋体"/>
                <w:b w:val="0"/>
                <w:bCs/>
                <w:color w:val="auto"/>
                <w:sz w:val="21"/>
                <w:szCs w:val="21"/>
                <w:highlight w:val="none"/>
              </w:rPr>
              <w:t>名称</w:t>
            </w:r>
          </w:p>
        </w:tc>
        <w:tc>
          <w:tcPr>
            <w:tcW w:w="1275" w:type="dxa"/>
            <w:vAlign w:val="center"/>
          </w:tcPr>
          <w:p w14:paraId="46C85E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w:t>
            </w:r>
          </w:p>
        </w:tc>
        <w:tc>
          <w:tcPr>
            <w:tcW w:w="1275" w:type="dxa"/>
            <w:vAlign w:val="center"/>
          </w:tcPr>
          <w:p w14:paraId="57D308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产地/国别</w:t>
            </w:r>
          </w:p>
        </w:tc>
        <w:tc>
          <w:tcPr>
            <w:tcW w:w="1818" w:type="dxa"/>
            <w:vAlign w:val="center"/>
          </w:tcPr>
          <w:p w14:paraId="5DB95B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hAnsi="宋体" w:eastAsia="宋体" w:cs="宋体"/>
                <w:color w:val="auto"/>
                <w:sz w:val="21"/>
                <w:szCs w:val="21"/>
                <w:highlight w:val="none"/>
                <w:lang w:val="en-US" w:eastAsia="zh-CN"/>
              </w:rPr>
              <w:t>注册证产品名称</w:t>
            </w:r>
          </w:p>
        </w:tc>
        <w:tc>
          <w:tcPr>
            <w:tcW w:w="1376" w:type="dxa"/>
            <w:vAlign w:val="center"/>
          </w:tcPr>
          <w:p w14:paraId="201907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hAnsi="宋体" w:eastAsia="宋体" w:cs="宋体"/>
                <w:color w:val="auto"/>
                <w:sz w:val="21"/>
                <w:szCs w:val="21"/>
                <w:highlight w:val="none"/>
                <w:lang w:val="en-US" w:eastAsia="zh-CN"/>
              </w:rPr>
              <w:t>注册证编号</w:t>
            </w:r>
          </w:p>
        </w:tc>
        <w:tc>
          <w:tcPr>
            <w:tcW w:w="1053" w:type="dxa"/>
            <w:vAlign w:val="center"/>
          </w:tcPr>
          <w:p w14:paraId="2E3EB3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品牌</w:t>
            </w:r>
          </w:p>
        </w:tc>
        <w:tc>
          <w:tcPr>
            <w:tcW w:w="1615" w:type="dxa"/>
            <w:vAlign w:val="center"/>
          </w:tcPr>
          <w:p w14:paraId="4951D2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规格、</w:t>
            </w:r>
            <w:r>
              <w:rPr>
                <w:rFonts w:hint="eastAsia" w:ascii="宋体" w:hAnsi="宋体" w:eastAsia="宋体" w:cs="宋体"/>
                <w:b w:val="0"/>
                <w:bCs/>
                <w:color w:val="auto"/>
                <w:sz w:val="21"/>
                <w:szCs w:val="21"/>
                <w:highlight w:val="none"/>
              </w:rPr>
              <w:t>型号</w:t>
            </w:r>
          </w:p>
        </w:tc>
        <w:tc>
          <w:tcPr>
            <w:tcW w:w="1251" w:type="dxa"/>
            <w:vAlign w:val="center"/>
          </w:tcPr>
          <w:p w14:paraId="04D8685C">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单价</w:t>
            </w:r>
          </w:p>
          <w:p w14:paraId="56AA48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c>
          <w:tcPr>
            <w:tcW w:w="1126" w:type="dxa"/>
            <w:vAlign w:val="center"/>
          </w:tcPr>
          <w:p w14:paraId="1E854B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数量</w:t>
            </w:r>
          </w:p>
        </w:tc>
        <w:tc>
          <w:tcPr>
            <w:tcW w:w="1331" w:type="dxa"/>
            <w:vAlign w:val="center"/>
          </w:tcPr>
          <w:p w14:paraId="4612BC57">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合价</w:t>
            </w:r>
          </w:p>
          <w:p w14:paraId="0880B9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r>
      <w:tr w14:paraId="7CE4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10" w:type="dxa"/>
            <w:vAlign w:val="center"/>
          </w:tcPr>
          <w:p w14:paraId="7D27A143">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1</w:t>
            </w:r>
          </w:p>
        </w:tc>
        <w:tc>
          <w:tcPr>
            <w:tcW w:w="1425" w:type="dxa"/>
            <w:vAlign w:val="center"/>
          </w:tcPr>
          <w:p w14:paraId="43482068">
            <w:pPr>
              <w:jc w:val="center"/>
              <w:rPr>
                <w:rFonts w:hint="eastAsia" w:ascii="宋体" w:hAnsi="宋体" w:eastAsia="宋体" w:cs="宋体"/>
                <w:b w:val="0"/>
                <w:bCs/>
                <w:color w:val="auto"/>
                <w:sz w:val="21"/>
                <w:szCs w:val="21"/>
                <w:highlight w:val="none"/>
                <w:u w:val="none"/>
                <w:vertAlign w:val="baseline"/>
                <w:lang w:val="zh-CN"/>
              </w:rPr>
            </w:pPr>
          </w:p>
        </w:tc>
        <w:tc>
          <w:tcPr>
            <w:tcW w:w="1275" w:type="dxa"/>
            <w:vAlign w:val="center"/>
          </w:tcPr>
          <w:p w14:paraId="15AB24C7">
            <w:pPr>
              <w:jc w:val="center"/>
              <w:rPr>
                <w:rFonts w:hint="eastAsia" w:ascii="宋体" w:hAnsi="宋体" w:eastAsia="宋体" w:cs="宋体"/>
                <w:b w:val="0"/>
                <w:bCs/>
                <w:color w:val="auto"/>
                <w:sz w:val="21"/>
                <w:szCs w:val="21"/>
                <w:highlight w:val="none"/>
                <w:u w:val="none"/>
                <w:vertAlign w:val="baseline"/>
                <w:lang w:val="zh-CN"/>
              </w:rPr>
            </w:pPr>
          </w:p>
        </w:tc>
        <w:tc>
          <w:tcPr>
            <w:tcW w:w="1275" w:type="dxa"/>
            <w:vAlign w:val="center"/>
          </w:tcPr>
          <w:p w14:paraId="00F12878">
            <w:pPr>
              <w:jc w:val="center"/>
              <w:rPr>
                <w:rFonts w:hint="eastAsia" w:ascii="宋体" w:hAnsi="宋体" w:eastAsia="宋体" w:cs="宋体"/>
                <w:b w:val="0"/>
                <w:bCs/>
                <w:color w:val="auto"/>
                <w:sz w:val="21"/>
                <w:szCs w:val="21"/>
                <w:highlight w:val="none"/>
                <w:u w:val="none"/>
                <w:vertAlign w:val="baseline"/>
                <w:lang w:val="zh-CN"/>
              </w:rPr>
            </w:pPr>
          </w:p>
        </w:tc>
        <w:tc>
          <w:tcPr>
            <w:tcW w:w="1818" w:type="dxa"/>
            <w:vAlign w:val="center"/>
          </w:tcPr>
          <w:p w14:paraId="14AE70F6">
            <w:pPr>
              <w:jc w:val="center"/>
              <w:rPr>
                <w:rFonts w:hint="eastAsia" w:ascii="宋体" w:hAnsi="宋体" w:eastAsia="宋体" w:cs="宋体"/>
                <w:b w:val="0"/>
                <w:bCs/>
                <w:color w:val="auto"/>
                <w:sz w:val="21"/>
                <w:szCs w:val="21"/>
                <w:highlight w:val="none"/>
                <w:u w:val="none"/>
                <w:vertAlign w:val="baseline"/>
                <w:lang w:val="zh-CN"/>
              </w:rPr>
            </w:pPr>
          </w:p>
        </w:tc>
        <w:tc>
          <w:tcPr>
            <w:tcW w:w="1376" w:type="dxa"/>
            <w:vAlign w:val="center"/>
          </w:tcPr>
          <w:p w14:paraId="7F2934C8">
            <w:pPr>
              <w:jc w:val="center"/>
              <w:rPr>
                <w:rFonts w:hint="eastAsia" w:ascii="宋体" w:hAnsi="宋体" w:eastAsia="宋体" w:cs="宋体"/>
                <w:b w:val="0"/>
                <w:bCs/>
                <w:color w:val="auto"/>
                <w:sz w:val="21"/>
                <w:szCs w:val="21"/>
                <w:highlight w:val="none"/>
                <w:u w:val="none"/>
                <w:vertAlign w:val="baseline"/>
                <w:lang w:val="zh-CN"/>
              </w:rPr>
            </w:pPr>
          </w:p>
        </w:tc>
        <w:tc>
          <w:tcPr>
            <w:tcW w:w="1053" w:type="dxa"/>
            <w:vAlign w:val="center"/>
          </w:tcPr>
          <w:p w14:paraId="3D4863FC">
            <w:pPr>
              <w:jc w:val="center"/>
              <w:rPr>
                <w:rFonts w:hint="eastAsia" w:ascii="宋体" w:hAnsi="宋体" w:eastAsia="宋体" w:cs="宋体"/>
                <w:b w:val="0"/>
                <w:bCs/>
                <w:color w:val="auto"/>
                <w:sz w:val="21"/>
                <w:szCs w:val="21"/>
                <w:highlight w:val="none"/>
                <w:u w:val="none"/>
                <w:vertAlign w:val="baseline"/>
                <w:lang w:val="zh-CN"/>
              </w:rPr>
            </w:pPr>
          </w:p>
        </w:tc>
        <w:tc>
          <w:tcPr>
            <w:tcW w:w="1615" w:type="dxa"/>
            <w:vAlign w:val="center"/>
          </w:tcPr>
          <w:p w14:paraId="4B270693">
            <w:pPr>
              <w:jc w:val="center"/>
              <w:rPr>
                <w:rFonts w:hint="eastAsia" w:ascii="宋体" w:hAnsi="宋体" w:eastAsia="宋体" w:cs="宋体"/>
                <w:b w:val="0"/>
                <w:bCs/>
                <w:color w:val="auto"/>
                <w:sz w:val="21"/>
                <w:szCs w:val="21"/>
                <w:highlight w:val="none"/>
                <w:u w:val="none"/>
                <w:vertAlign w:val="baseline"/>
                <w:lang w:val="zh-CN"/>
              </w:rPr>
            </w:pPr>
          </w:p>
        </w:tc>
        <w:tc>
          <w:tcPr>
            <w:tcW w:w="1251" w:type="dxa"/>
            <w:vAlign w:val="center"/>
          </w:tcPr>
          <w:p w14:paraId="7D3C276D">
            <w:pPr>
              <w:jc w:val="center"/>
              <w:rPr>
                <w:rFonts w:hint="eastAsia" w:ascii="宋体" w:hAnsi="宋体" w:eastAsia="宋体" w:cs="宋体"/>
                <w:b w:val="0"/>
                <w:bCs/>
                <w:color w:val="auto"/>
                <w:sz w:val="21"/>
                <w:szCs w:val="21"/>
                <w:highlight w:val="none"/>
                <w:u w:val="none"/>
                <w:vertAlign w:val="baseline"/>
                <w:lang w:val="zh-CN"/>
              </w:rPr>
            </w:pPr>
          </w:p>
        </w:tc>
        <w:tc>
          <w:tcPr>
            <w:tcW w:w="1126" w:type="dxa"/>
            <w:vAlign w:val="center"/>
          </w:tcPr>
          <w:p w14:paraId="09011B7E">
            <w:pPr>
              <w:jc w:val="center"/>
              <w:rPr>
                <w:rFonts w:hint="eastAsia" w:ascii="宋体" w:hAnsi="宋体" w:eastAsia="宋体" w:cs="宋体"/>
                <w:b w:val="0"/>
                <w:bCs/>
                <w:color w:val="auto"/>
                <w:sz w:val="21"/>
                <w:szCs w:val="21"/>
                <w:highlight w:val="none"/>
                <w:u w:val="none"/>
                <w:vertAlign w:val="baseline"/>
                <w:lang w:val="zh-CN"/>
              </w:rPr>
            </w:pPr>
          </w:p>
        </w:tc>
        <w:tc>
          <w:tcPr>
            <w:tcW w:w="1331" w:type="dxa"/>
            <w:vAlign w:val="center"/>
          </w:tcPr>
          <w:p w14:paraId="2C5C2289">
            <w:pPr>
              <w:jc w:val="center"/>
              <w:rPr>
                <w:rFonts w:hint="eastAsia" w:ascii="宋体" w:hAnsi="宋体" w:eastAsia="宋体" w:cs="宋体"/>
                <w:b w:val="0"/>
                <w:bCs/>
                <w:color w:val="auto"/>
                <w:sz w:val="21"/>
                <w:szCs w:val="21"/>
                <w:highlight w:val="none"/>
                <w:u w:val="none"/>
                <w:vertAlign w:val="baseline"/>
                <w:lang w:val="zh-CN"/>
              </w:rPr>
            </w:pPr>
          </w:p>
        </w:tc>
      </w:tr>
      <w:tr w14:paraId="691A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10" w:type="dxa"/>
            <w:vAlign w:val="center"/>
          </w:tcPr>
          <w:p w14:paraId="238C6D3C">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2</w:t>
            </w:r>
          </w:p>
        </w:tc>
        <w:tc>
          <w:tcPr>
            <w:tcW w:w="1425" w:type="dxa"/>
            <w:vAlign w:val="center"/>
          </w:tcPr>
          <w:p w14:paraId="09E4E778">
            <w:pPr>
              <w:jc w:val="center"/>
              <w:rPr>
                <w:rFonts w:hint="eastAsia" w:ascii="宋体" w:hAnsi="宋体" w:eastAsia="宋体" w:cs="宋体"/>
                <w:b w:val="0"/>
                <w:bCs/>
                <w:color w:val="auto"/>
                <w:sz w:val="21"/>
                <w:szCs w:val="21"/>
                <w:highlight w:val="none"/>
                <w:u w:val="none"/>
                <w:vertAlign w:val="baseline"/>
                <w:lang w:val="zh-CN"/>
              </w:rPr>
            </w:pPr>
          </w:p>
        </w:tc>
        <w:tc>
          <w:tcPr>
            <w:tcW w:w="1275" w:type="dxa"/>
            <w:vAlign w:val="center"/>
          </w:tcPr>
          <w:p w14:paraId="69D45B46">
            <w:pPr>
              <w:jc w:val="center"/>
              <w:rPr>
                <w:rFonts w:hint="eastAsia" w:ascii="宋体" w:hAnsi="宋体" w:eastAsia="宋体" w:cs="宋体"/>
                <w:b w:val="0"/>
                <w:bCs/>
                <w:color w:val="auto"/>
                <w:sz w:val="21"/>
                <w:szCs w:val="21"/>
                <w:highlight w:val="none"/>
                <w:u w:val="none"/>
                <w:vertAlign w:val="baseline"/>
                <w:lang w:val="zh-CN"/>
              </w:rPr>
            </w:pPr>
          </w:p>
        </w:tc>
        <w:tc>
          <w:tcPr>
            <w:tcW w:w="1275" w:type="dxa"/>
            <w:vAlign w:val="center"/>
          </w:tcPr>
          <w:p w14:paraId="4E1D8E49">
            <w:pPr>
              <w:jc w:val="center"/>
              <w:rPr>
                <w:rFonts w:hint="eastAsia" w:ascii="宋体" w:hAnsi="宋体" w:eastAsia="宋体" w:cs="宋体"/>
                <w:b w:val="0"/>
                <w:bCs/>
                <w:color w:val="auto"/>
                <w:sz w:val="21"/>
                <w:szCs w:val="21"/>
                <w:highlight w:val="none"/>
                <w:u w:val="none"/>
                <w:vertAlign w:val="baseline"/>
                <w:lang w:val="zh-CN"/>
              </w:rPr>
            </w:pPr>
          </w:p>
        </w:tc>
        <w:tc>
          <w:tcPr>
            <w:tcW w:w="1818" w:type="dxa"/>
            <w:vAlign w:val="center"/>
          </w:tcPr>
          <w:p w14:paraId="651030C4">
            <w:pPr>
              <w:jc w:val="center"/>
              <w:rPr>
                <w:rFonts w:hint="eastAsia" w:ascii="宋体" w:hAnsi="宋体" w:eastAsia="宋体" w:cs="宋体"/>
                <w:b w:val="0"/>
                <w:bCs/>
                <w:color w:val="auto"/>
                <w:sz w:val="21"/>
                <w:szCs w:val="21"/>
                <w:highlight w:val="none"/>
                <w:u w:val="none"/>
                <w:vertAlign w:val="baseline"/>
                <w:lang w:val="zh-CN"/>
              </w:rPr>
            </w:pPr>
          </w:p>
        </w:tc>
        <w:tc>
          <w:tcPr>
            <w:tcW w:w="1376" w:type="dxa"/>
            <w:vAlign w:val="center"/>
          </w:tcPr>
          <w:p w14:paraId="1B167DB6">
            <w:pPr>
              <w:jc w:val="center"/>
              <w:rPr>
                <w:rFonts w:hint="eastAsia" w:ascii="宋体" w:hAnsi="宋体" w:eastAsia="宋体" w:cs="宋体"/>
                <w:b w:val="0"/>
                <w:bCs/>
                <w:color w:val="auto"/>
                <w:sz w:val="21"/>
                <w:szCs w:val="21"/>
                <w:highlight w:val="none"/>
                <w:u w:val="none"/>
                <w:vertAlign w:val="baseline"/>
                <w:lang w:val="zh-CN"/>
              </w:rPr>
            </w:pPr>
          </w:p>
        </w:tc>
        <w:tc>
          <w:tcPr>
            <w:tcW w:w="1053" w:type="dxa"/>
            <w:vAlign w:val="center"/>
          </w:tcPr>
          <w:p w14:paraId="432F0BAB">
            <w:pPr>
              <w:jc w:val="center"/>
              <w:rPr>
                <w:rFonts w:hint="eastAsia" w:ascii="宋体" w:hAnsi="宋体" w:eastAsia="宋体" w:cs="宋体"/>
                <w:b w:val="0"/>
                <w:bCs/>
                <w:color w:val="auto"/>
                <w:sz w:val="21"/>
                <w:szCs w:val="21"/>
                <w:highlight w:val="none"/>
                <w:u w:val="none"/>
                <w:vertAlign w:val="baseline"/>
                <w:lang w:val="zh-CN"/>
              </w:rPr>
            </w:pPr>
          </w:p>
        </w:tc>
        <w:tc>
          <w:tcPr>
            <w:tcW w:w="1615" w:type="dxa"/>
            <w:vAlign w:val="center"/>
          </w:tcPr>
          <w:p w14:paraId="13FA5D55">
            <w:pPr>
              <w:jc w:val="center"/>
              <w:rPr>
                <w:rFonts w:hint="eastAsia" w:ascii="宋体" w:hAnsi="宋体" w:eastAsia="宋体" w:cs="宋体"/>
                <w:b w:val="0"/>
                <w:bCs/>
                <w:color w:val="auto"/>
                <w:sz w:val="21"/>
                <w:szCs w:val="21"/>
                <w:highlight w:val="none"/>
                <w:u w:val="none"/>
                <w:vertAlign w:val="baseline"/>
                <w:lang w:val="zh-CN"/>
              </w:rPr>
            </w:pPr>
          </w:p>
        </w:tc>
        <w:tc>
          <w:tcPr>
            <w:tcW w:w="1251" w:type="dxa"/>
            <w:vAlign w:val="center"/>
          </w:tcPr>
          <w:p w14:paraId="6BCF0159">
            <w:pPr>
              <w:jc w:val="center"/>
              <w:rPr>
                <w:rFonts w:hint="eastAsia" w:ascii="宋体" w:hAnsi="宋体" w:eastAsia="宋体" w:cs="宋体"/>
                <w:b w:val="0"/>
                <w:bCs/>
                <w:color w:val="auto"/>
                <w:sz w:val="21"/>
                <w:szCs w:val="21"/>
                <w:highlight w:val="none"/>
                <w:u w:val="none"/>
                <w:vertAlign w:val="baseline"/>
                <w:lang w:val="zh-CN"/>
              </w:rPr>
            </w:pPr>
          </w:p>
        </w:tc>
        <w:tc>
          <w:tcPr>
            <w:tcW w:w="1126" w:type="dxa"/>
            <w:vAlign w:val="center"/>
          </w:tcPr>
          <w:p w14:paraId="36A73B85">
            <w:pPr>
              <w:jc w:val="center"/>
              <w:rPr>
                <w:rFonts w:hint="eastAsia" w:ascii="宋体" w:hAnsi="宋体" w:eastAsia="宋体" w:cs="宋体"/>
                <w:b w:val="0"/>
                <w:bCs/>
                <w:color w:val="auto"/>
                <w:sz w:val="21"/>
                <w:szCs w:val="21"/>
                <w:highlight w:val="none"/>
                <w:u w:val="none"/>
                <w:vertAlign w:val="baseline"/>
                <w:lang w:val="zh-CN"/>
              </w:rPr>
            </w:pPr>
          </w:p>
        </w:tc>
        <w:tc>
          <w:tcPr>
            <w:tcW w:w="1331" w:type="dxa"/>
            <w:vAlign w:val="center"/>
          </w:tcPr>
          <w:p w14:paraId="0E60DD98">
            <w:pPr>
              <w:jc w:val="center"/>
              <w:rPr>
                <w:rFonts w:hint="eastAsia" w:ascii="宋体" w:hAnsi="宋体" w:eastAsia="宋体" w:cs="宋体"/>
                <w:b w:val="0"/>
                <w:bCs/>
                <w:color w:val="auto"/>
                <w:sz w:val="21"/>
                <w:szCs w:val="21"/>
                <w:highlight w:val="none"/>
                <w:u w:val="none"/>
                <w:vertAlign w:val="baseline"/>
                <w:lang w:val="zh-CN"/>
              </w:rPr>
            </w:pPr>
          </w:p>
        </w:tc>
      </w:tr>
      <w:tr w14:paraId="6311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10" w:type="dxa"/>
            <w:vAlign w:val="center"/>
          </w:tcPr>
          <w:p w14:paraId="7BC853A7">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3</w:t>
            </w:r>
          </w:p>
        </w:tc>
        <w:tc>
          <w:tcPr>
            <w:tcW w:w="1425" w:type="dxa"/>
            <w:vAlign w:val="center"/>
          </w:tcPr>
          <w:p w14:paraId="67FB7852">
            <w:pPr>
              <w:jc w:val="center"/>
              <w:rPr>
                <w:rFonts w:hint="eastAsia" w:ascii="宋体" w:hAnsi="宋体" w:eastAsia="宋体" w:cs="宋体"/>
                <w:b w:val="0"/>
                <w:bCs/>
                <w:color w:val="auto"/>
                <w:sz w:val="21"/>
                <w:szCs w:val="21"/>
                <w:highlight w:val="none"/>
                <w:u w:val="none"/>
                <w:vertAlign w:val="baseline"/>
                <w:lang w:val="zh-CN"/>
              </w:rPr>
            </w:pPr>
          </w:p>
        </w:tc>
        <w:tc>
          <w:tcPr>
            <w:tcW w:w="1275" w:type="dxa"/>
            <w:vAlign w:val="center"/>
          </w:tcPr>
          <w:p w14:paraId="7D87AAF6">
            <w:pPr>
              <w:jc w:val="center"/>
              <w:rPr>
                <w:rFonts w:hint="eastAsia" w:ascii="宋体" w:hAnsi="宋体" w:eastAsia="宋体" w:cs="宋体"/>
                <w:b w:val="0"/>
                <w:bCs/>
                <w:color w:val="auto"/>
                <w:sz w:val="21"/>
                <w:szCs w:val="21"/>
                <w:highlight w:val="none"/>
                <w:u w:val="none"/>
                <w:vertAlign w:val="baseline"/>
                <w:lang w:val="zh-CN"/>
              </w:rPr>
            </w:pPr>
          </w:p>
        </w:tc>
        <w:tc>
          <w:tcPr>
            <w:tcW w:w="1275" w:type="dxa"/>
            <w:vAlign w:val="center"/>
          </w:tcPr>
          <w:p w14:paraId="75F32C42">
            <w:pPr>
              <w:jc w:val="center"/>
              <w:rPr>
                <w:rFonts w:hint="eastAsia" w:ascii="宋体" w:hAnsi="宋体" w:eastAsia="宋体" w:cs="宋体"/>
                <w:b w:val="0"/>
                <w:bCs/>
                <w:color w:val="auto"/>
                <w:sz w:val="21"/>
                <w:szCs w:val="21"/>
                <w:highlight w:val="none"/>
                <w:u w:val="none"/>
                <w:vertAlign w:val="baseline"/>
                <w:lang w:val="zh-CN"/>
              </w:rPr>
            </w:pPr>
          </w:p>
        </w:tc>
        <w:tc>
          <w:tcPr>
            <w:tcW w:w="1818" w:type="dxa"/>
            <w:vAlign w:val="center"/>
          </w:tcPr>
          <w:p w14:paraId="2BB14909">
            <w:pPr>
              <w:jc w:val="center"/>
              <w:rPr>
                <w:rFonts w:hint="eastAsia" w:ascii="宋体" w:hAnsi="宋体" w:eastAsia="宋体" w:cs="宋体"/>
                <w:b w:val="0"/>
                <w:bCs/>
                <w:color w:val="auto"/>
                <w:sz w:val="21"/>
                <w:szCs w:val="21"/>
                <w:highlight w:val="none"/>
                <w:u w:val="none"/>
                <w:vertAlign w:val="baseline"/>
                <w:lang w:val="zh-CN"/>
              </w:rPr>
            </w:pPr>
          </w:p>
        </w:tc>
        <w:tc>
          <w:tcPr>
            <w:tcW w:w="1376" w:type="dxa"/>
            <w:vAlign w:val="center"/>
          </w:tcPr>
          <w:p w14:paraId="77C16F95">
            <w:pPr>
              <w:jc w:val="center"/>
              <w:rPr>
                <w:rFonts w:hint="eastAsia" w:ascii="宋体" w:hAnsi="宋体" w:eastAsia="宋体" w:cs="宋体"/>
                <w:b w:val="0"/>
                <w:bCs/>
                <w:color w:val="auto"/>
                <w:sz w:val="21"/>
                <w:szCs w:val="21"/>
                <w:highlight w:val="none"/>
                <w:u w:val="none"/>
                <w:vertAlign w:val="baseline"/>
                <w:lang w:val="zh-CN"/>
              </w:rPr>
            </w:pPr>
          </w:p>
        </w:tc>
        <w:tc>
          <w:tcPr>
            <w:tcW w:w="1053" w:type="dxa"/>
            <w:vAlign w:val="center"/>
          </w:tcPr>
          <w:p w14:paraId="1D37ECC0">
            <w:pPr>
              <w:jc w:val="center"/>
              <w:rPr>
                <w:rFonts w:hint="eastAsia" w:ascii="宋体" w:hAnsi="宋体" w:eastAsia="宋体" w:cs="宋体"/>
                <w:b w:val="0"/>
                <w:bCs/>
                <w:color w:val="auto"/>
                <w:sz w:val="21"/>
                <w:szCs w:val="21"/>
                <w:highlight w:val="none"/>
                <w:u w:val="none"/>
                <w:vertAlign w:val="baseline"/>
                <w:lang w:val="zh-CN"/>
              </w:rPr>
            </w:pPr>
          </w:p>
        </w:tc>
        <w:tc>
          <w:tcPr>
            <w:tcW w:w="1615" w:type="dxa"/>
            <w:vAlign w:val="center"/>
          </w:tcPr>
          <w:p w14:paraId="2882A0A0">
            <w:pPr>
              <w:jc w:val="center"/>
              <w:rPr>
                <w:rFonts w:hint="eastAsia" w:ascii="宋体" w:hAnsi="宋体" w:eastAsia="宋体" w:cs="宋体"/>
                <w:b w:val="0"/>
                <w:bCs/>
                <w:color w:val="auto"/>
                <w:sz w:val="21"/>
                <w:szCs w:val="21"/>
                <w:highlight w:val="none"/>
                <w:u w:val="none"/>
                <w:vertAlign w:val="baseline"/>
                <w:lang w:val="zh-CN"/>
              </w:rPr>
            </w:pPr>
          </w:p>
        </w:tc>
        <w:tc>
          <w:tcPr>
            <w:tcW w:w="1251" w:type="dxa"/>
            <w:vAlign w:val="center"/>
          </w:tcPr>
          <w:p w14:paraId="00BC0871">
            <w:pPr>
              <w:jc w:val="center"/>
              <w:rPr>
                <w:rFonts w:hint="eastAsia" w:ascii="宋体" w:hAnsi="宋体" w:eastAsia="宋体" w:cs="宋体"/>
                <w:b w:val="0"/>
                <w:bCs/>
                <w:color w:val="auto"/>
                <w:sz w:val="21"/>
                <w:szCs w:val="21"/>
                <w:highlight w:val="none"/>
                <w:u w:val="none"/>
                <w:vertAlign w:val="baseline"/>
                <w:lang w:val="zh-CN"/>
              </w:rPr>
            </w:pPr>
          </w:p>
        </w:tc>
        <w:tc>
          <w:tcPr>
            <w:tcW w:w="1126" w:type="dxa"/>
            <w:vAlign w:val="center"/>
          </w:tcPr>
          <w:p w14:paraId="74225D9A">
            <w:pPr>
              <w:jc w:val="center"/>
              <w:rPr>
                <w:rFonts w:hint="eastAsia" w:ascii="宋体" w:hAnsi="宋体" w:eastAsia="宋体" w:cs="宋体"/>
                <w:b w:val="0"/>
                <w:bCs/>
                <w:color w:val="auto"/>
                <w:sz w:val="21"/>
                <w:szCs w:val="21"/>
                <w:highlight w:val="none"/>
                <w:u w:val="none"/>
                <w:vertAlign w:val="baseline"/>
                <w:lang w:val="zh-CN"/>
              </w:rPr>
            </w:pPr>
          </w:p>
        </w:tc>
        <w:tc>
          <w:tcPr>
            <w:tcW w:w="1331" w:type="dxa"/>
            <w:vAlign w:val="center"/>
          </w:tcPr>
          <w:p w14:paraId="7E814132">
            <w:pPr>
              <w:jc w:val="center"/>
              <w:rPr>
                <w:rFonts w:hint="eastAsia" w:ascii="宋体" w:hAnsi="宋体" w:eastAsia="宋体" w:cs="宋体"/>
                <w:b w:val="0"/>
                <w:bCs/>
                <w:color w:val="auto"/>
                <w:sz w:val="21"/>
                <w:szCs w:val="21"/>
                <w:highlight w:val="none"/>
                <w:u w:val="none"/>
                <w:vertAlign w:val="baseline"/>
                <w:lang w:val="zh-CN"/>
              </w:rPr>
            </w:pPr>
          </w:p>
        </w:tc>
      </w:tr>
      <w:tr w14:paraId="3C2B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10" w:type="dxa"/>
            <w:vAlign w:val="center"/>
          </w:tcPr>
          <w:p w14:paraId="36FD2D9F">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4</w:t>
            </w:r>
          </w:p>
        </w:tc>
        <w:tc>
          <w:tcPr>
            <w:tcW w:w="1425" w:type="dxa"/>
            <w:vAlign w:val="center"/>
          </w:tcPr>
          <w:p w14:paraId="75D5A315">
            <w:pPr>
              <w:jc w:val="center"/>
              <w:rPr>
                <w:rFonts w:hint="eastAsia" w:ascii="宋体" w:hAnsi="宋体" w:eastAsia="宋体" w:cs="宋体"/>
                <w:b w:val="0"/>
                <w:bCs/>
                <w:color w:val="auto"/>
                <w:sz w:val="21"/>
                <w:szCs w:val="21"/>
                <w:highlight w:val="none"/>
                <w:u w:val="none"/>
                <w:vertAlign w:val="baseline"/>
                <w:lang w:val="zh-CN"/>
              </w:rPr>
            </w:pPr>
          </w:p>
        </w:tc>
        <w:tc>
          <w:tcPr>
            <w:tcW w:w="1275" w:type="dxa"/>
            <w:vAlign w:val="center"/>
          </w:tcPr>
          <w:p w14:paraId="22E50085">
            <w:pPr>
              <w:jc w:val="center"/>
              <w:rPr>
                <w:rFonts w:hint="eastAsia" w:ascii="宋体" w:hAnsi="宋体" w:eastAsia="宋体" w:cs="宋体"/>
                <w:b w:val="0"/>
                <w:bCs/>
                <w:color w:val="auto"/>
                <w:sz w:val="21"/>
                <w:szCs w:val="21"/>
                <w:highlight w:val="none"/>
                <w:u w:val="none"/>
                <w:vertAlign w:val="baseline"/>
                <w:lang w:val="zh-CN"/>
              </w:rPr>
            </w:pPr>
          </w:p>
        </w:tc>
        <w:tc>
          <w:tcPr>
            <w:tcW w:w="1275" w:type="dxa"/>
            <w:vAlign w:val="center"/>
          </w:tcPr>
          <w:p w14:paraId="244056C9">
            <w:pPr>
              <w:jc w:val="center"/>
              <w:rPr>
                <w:rFonts w:hint="eastAsia" w:ascii="宋体" w:hAnsi="宋体" w:eastAsia="宋体" w:cs="宋体"/>
                <w:b w:val="0"/>
                <w:bCs/>
                <w:color w:val="auto"/>
                <w:sz w:val="21"/>
                <w:szCs w:val="21"/>
                <w:highlight w:val="none"/>
                <w:u w:val="none"/>
                <w:vertAlign w:val="baseline"/>
                <w:lang w:val="zh-CN"/>
              </w:rPr>
            </w:pPr>
          </w:p>
        </w:tc>
        <w:tc>
          <w:tcPr>
            <w:tcW w:w="1818" w:type="dxa"/>
            <w:vAlign w:val="center"/>
          </w:tcPr>
          <w:p w14:paraId="02DF3615">
            <w:pPr>
              <w:jc w:val="center"/>
              <w:rPr>
                <w:rFonts w:hint="eastAsia" w:ascii="宋体" w:hAnsi="宋体" w:eastAsia="宋体" w:cs="宋体"/>
                <w:b w:val="0"/>
                <w:bCs/>
                <w:color w:val="auto"/>
                <w:sz w:val="21"/>
                <w:szCs w:val="21"/>
                <w:highlight w:val="none"/>
                <w:u w:val="none"/>
                <w:vertAlign w:val="baseline"/>
                <w:lang w:val="zh-CN"/>
              </w:rPr>
            </w:pPr>
          </w:p>
        </w:tc>
        <w:tc>
          <w:tcPr>
            <w:tcW w:w="1376" w:type="dxa"/>
            <w:vAlign w:val="center"/>
          </w:tcPr>
          <w:p w14:paraId="19AD4207">
            <w:pPr>
              <w:jc w:val="center"/>
              <w:rPr>
                <w:rFonts w:hint="eastAsia" w:ascii="宋体" w:hAnsi="宋体" w:eastAsia="宋体" w:cs="宋体"/>
                <w:b w:val="0"/>
                <w:bCs/>
                <w:color w:val="auto"/>
                <w:sz w:val="21"/>
                <w:szCs w:val="21"/>
                <w:highlight w:val="none"/>
                <w:u w:val="none"/>
                <w:vertAlign w:val="baseline"/>
                <w:lang w:val="zh-CN"/>
              </w:rPr>
            </w:pPr>
          </w:p>
        </w:tc>
        <w:tc>
          <w:tcPr>
            <w:tcW w:w="1053" w:type="dxa"/>
            <w:vAlign w:val="center"/>
          </w:tcPr>
          <w:p w14:paraId="5E472F2F">
            <w:pPr>
              <w:jc w:val="center"/>
              <w:rPr>
                <w:rFonts w:hint="eastAsia" w:ascii="宋体" w:hAnsi="宋体" w:eastAsia="宋体" w:cs="宋体"/>
                <w:b w:val="0"/>
                <w:bCs/>
                <w:color w:val="auto"/>
                <w:sz w:val="21"/>
                <w:szCs w:val="21"/>
                <w:highlight w:val="none"/>
                <w:u w:val="none"/>
                <w:vertAlign w:val="baseline"/>
                <w:lang w:val="zh-CN"/>
              </w:rPr>
            </w:pPr>
          </w:p>
        </w:tc>
        <w:tc>
          <w:tcPr>
            <w:tcW w:w="1615" w:type="dxa"/>
            <w:vAlign w:val="center"/>
          </w:tcPr>
          <w:p w14:paraId="281BD7F8">
            <w:pPr>
              <w:jc w:val="center"/>
              <w:rPr>
                <w:rFonts w:hint="eastAsia" w:ascii="宋体" w:hAnsi="宋体" w:eastAsia="宋体" w:cs="宋体"/>
                <w:b w:val="0"/>
                <w:bCs/>
                <w:color w:val="auto"/>
                <w:sz w:val="21"/>
                <w:szCs w:val="21"/>
                <w:highlight w:val="none"/>
                <w:u w:val="none"/>
                <w:vertAlign w:val="baseline"/>
                <w:lang w:val="zh-CN"/>
              </w:rPr>
            </w:pPr>
          </w:p>
        </w:tc>
        <w:tc>
          <w:tcPr>
            <w:tcW w:w="1251" w:type="dxa"/>
            <w:vAlign w:val="center"/>
          </w:tcPr>
          <w:p w14:paraId="6704335D">
            <w:pPr>
              <w:jc w:val="center"/>
              <w:rPr>
                <w:rFonts w:hint="eastAsia" w:ascii="宋体" w:hAnsi="宋体" w:eastAsia="宋体" w:cs="宋体"/>
                <w:b w:val="0"/>
                <w:bCs/>
                <w:color w:val="auto"/>
                <w:sz w:val="21"/>
                <w:szCs w:val="21"/>
                <w:highlight w:val="none"/>
                <w:u w:val="none"/>
                <w:vertAlign w:val="baseline"/>
                <w:lang w:val="zh-CN"/>
              </w:rPr>
            </w:pPr>
          </w:p>
        </w:tc>
        <w:tc>
          <w:tcPr>
            <w:tcW w:w="1126" w:type="dxa"/>
            <w:vAlign w:val="center"/>
          </w:tcPr>
          <w:p w14:paraId="35321DCE">
            <w:pPr>
              <w:jc w:val="center"/>
              <w:rPr>
                <w:rFonts w:hint="eastAsia" w:ascii="宋体" w:hAnsi="宋体" w:eastAsia="宋体" w:cs="宋体"/>
                <w:b w:val="0"/>
                <w:bCs/>
                <w:color w:val="auto"/>
                <w:sz w:val="21"/>
                <w:szCs w:val="21"/>
                <w:highlight w:val="none"/>
                <w:u w:val="none"/>
                <w:vertAlign w:val="baseline"/>
                <w:lang w:val="zh-CN"/>
              </w:rPr>
            </w:pPr>
          </w:p>
        </w:tc>
        <w:tc>
          <w:tcPr>
            <w:tcW w:w="1331" w:type="dxa"/>
            <w:vAlign w:val="center"/>
          </w:tcPr>
          <w:p w14:paraId="1C47CAD5">
            <w:pPr>
              <w:jc w:val="center"/>
              <w:rPr>
                <w:rFonts w:hint="eastAsia" w:ascii="宋体" w:hAnsi="宋体" w:eastAsia="宋体" w:cs="宋体"/>
                <w:b w:val="0"/>
                <w:bCs/>
                <w:color w:val="auto"/>
                <w:sz w:val="21"/>
                <w:szCs w:val="21"/>
                <w:highlight w:val="none"/>
                <w:u w:val="none"/>
                <w:vertAlign w:val="baseline"/>
                <w:lang w:val="zh-CN"/>
              </w:rPr>
            </w:pPr>
          </w:p>
        </w:tc>
      </w:tr>
      <w:tr w14:paraId="4D4A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10" w:type="dxa"/>
            <w:vAlign w:val="center"/>
          </w:tcPr>
          <w:p w14:paraId="5D891AC7">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5</w:t>
            </w:r>
          </w:p>
        </w:tc>
        <w:tc>
          <w:tcPr>
            <w:tcW w:w="1425" w:type="dxa"/>
            <w:vAlign w:val="center"/>
          </w:tcPr>
          <w:p w14:paraId="45F1D834">
            <w:pPr>
              <w:jc w:val="center"/>
              <w:rPr>
                <w:rFonts w:hint="eastAsia" w:ascii="宋体" w:hAnsi="宋体" w:eastAsia="宋体" w:cs="宋体"/>
                <w:b w:val="0"/>
                <w:bCs/>
                <w:color w:val="auto"/>
                <w:sz w:val="21"/>
                <w:szCs w:val="21"/>
                <w:highlight w:val="none"/>
                <w:u w:val="none"/>
                <w:vertAlign w:val="baseline"/>
                <w:lang w:val="zh-CN"/>
              </w:rPr>
            </w:pPr>
          </w:p>
        </w:tc>
        <w:tc>
          <w:tcPr>
            <w:tcW w:w="1275" w:type="dxa"/>
            <w:vAlign w:val="center"/>
          </w:tcPr>
          <w:p w14:paraId="6A3FE332">
            <w:pPr>
              <w:jc w:val="center"/>
              <w:rPr>
                <w:rFonts w:hint="eastAsia" w:ascii="宋体" w:hAnsi="宋体" w:eastAsia="宋体" w:cs="宋体"/>
                <w:b w:val="0"/>
                <w:bCs/>
                <w:color w:val="auto"/>
                <w:sz w:val="21"/>
                <w:szCs w:val="21"/>
                <w:highlight w:val="none"/>
                <w:u w:val="none"/>
                <w:vertAlign w:val="baseline"/>
                <w:lang w:val="zh-CN"/>
              </w:rPr>
            </w:pPr>
          </w:p>
        </w:tc>
        <w:tc>
          <w:tcPr>
            <w:tcW w:w="1275" w:type="dxa"/>
            <w:vAlign w:val="center"/>
          </w:tcPr>
          <w:p w14:paraId="18F6A5EB">
            <w:pPr>
              <w:jc w:val="center"/>
              <w:rPr>
                <w:rFonts w:hint="eastAsia" w:ascii="宋体" w:hAnsi="宋体" w:eastAsia="宋体" w:cs="宋体"/>
                <w:b w:val="0"/>
                <w:bCs/>
                <w:color w:val="auto"/>
                <w:sz w:val="21"/>
                <w:szCs w:val="21"/>
                <w:highlight w:val="none"/>
                <w:u w:val="none"/>
                <w:vertAlign w:val="baseline"/>
                <w:lang w:val="zh-CN"/>
              </w:rPr>
            </w:pPr>
          </w:p>
        </w:tc>
        <w:tc>
          <w:tcPr>
            <w:tcW w:w="1818" w:type="dxa"/>
            <w:vAlign w:val="center"/>
          </w:tcPr>
          <w:p w14:paraId="63B855AD">
            <w:pPr>
              <w:jc w:val="center"/>
              <w:rPr>
                <w:rFonts w:hint="eastAsia" w:ascii="宋体" w:hAnsi="宋体" w:eastAsia="宋体" w:cs="宋体"/>
                <w:b w:val="0"/>
                <w:bCs/>
                <w:color w:val="auto"/>
                <w:sz w:val="21"/>
                <w:szCs w:val="21"/>
                <w:highlight w:val="none"/>
                <w:u w:val="none"/>
                <w:vertAlign w:val="baseline"/>
                <w:lang w:val="zh-CN"/>
              </w:rPr>
            </w:pPr>
          </w:p>
        </w:tc>
        <w:tc>
          <w:tcPr>
            <w:tcW w:w="1376" w:type="dxa"/>
            <w:vAlign w:val="center"/>
          </w:tcPr>
          <w:p w14:paraId="5CF69682">
            <w:pPr>
              <w:jc w:val="center"/>
              <w:rPr>
                <w:rFonts w:hint="eastAsia" w:ascii="宋体" w:hAnsi="宋体" w:eastAsia="宋体" w:cs="宋体"/>
                <w:b w:val="0"/>
                <w:bCs/>
                <w:color w:val="auto"/>
                <w:sz w:val="21"/>
                <w:szCs w:val="21"/>
                <w:highlight w:val="none"/>
                <w:u w:val="none"/>
                <w:vertAlign w:val="baseline"/>
                <w:lang w:val="zh-CN"/>
              </w:rPr>
            </w:pPr>
          </w:p>
        </w:tc>
        <w:tc>
          <w:tcPr>
            <w:tcW w:w="1053" w:type="dxa"/>
            <w:vAlign w:val="center"/>
          </w:tcPr>
          <w:p w14:paraId="7533AE32">
            <w:pPr>
              <w:jc w:val="center"/>
              <w:rPr>
                <w:rFonts w:hint="eastAsia" w:ascii="宋体" w:hAnsi="宋体" w:eastAsia="宋体" w:cs="宋体"/>
                <w:b w:val="0"/>
                <w:bCs/>
                <w:color w:val="auto"/>
                <w:sz w:val="21"/>
                <w:szCs w:val="21"/>
                <w:highlight w:val="none"/>
                <w:u w:val="none"/>
                <w:vertAlign w:val="baseline"/>
                <w:lang w:val="zh-CN"/>
              </w:rPr>
            </w:pPr>
          </w:p>
        </w:tc>
        <w:tc>
          <w:tcPr>
            <w:tcW w:w="1615" w:type="dxa"/>
            <w:vAlign w:val="center"/>
          </w:tcPr>
          <w:p w14:paraId="32A0AC64">
            <w:pPr>
              <w:jc w:val="center"/>
              <w:rPr>
                <w:rFonts w:hint="eastAsia" w:ascii="宋体" w:hAnsi="宋体" w:eastAsia="宋体" w:cs="宋体"/>
                <w:b w:val="0"/>
                <w:bCs/>
                <w:color w:val="auto"/>
                <w:sz w:val="21"/>
                <w:szCs w:val="21"/>
                <w:highlight w:val="none"/>
                <w:u w:val="none"/>
                <w:vertAlign w:val="baseline"/>
                <w:lang w:val="zh-CN"/>
              </w:rPr>
            </w:pPr>
          </w:p>
        </w:tc>
        <w:tc>
          <w:tcPr>
            <w:tcW w:w="1251" w:type="dxa"/>
            <w:vAlign w:val="center"/>
          </w:tcPr>
          <w:p w14:paraId="1140B087">
            <w:pPr>
              <w:jc w:val="center"/>
              <w:rPr>
                <w:rFonts w:hint="eastAsia" w:ascii="宋体" w:hAnsi="宋体" w:eastAsia="宋体" w:cs="宋体"/>
                <w:b w:val="0"/>
                <w:bCs/>
                <w:color w:val="auto"/>
                <w:sz w:val="21"/>
                <w:szCs w:val="21"/>
                <w:highlight w:val="none"/>
                <w:u w:val="none"/>
                <w:vertAlign w:val="baseline"/>
                <w:lang w:val="zh-CN"/>
              </w:rPr>
            </w:pPr>
          </w:p>
        </w:tc>
        <w:tc>
          <w:tcPr>
            <w:tcW w:w="1126" w:type="dxa"/>
            <w:vAlign w:val="center"/>
          </w:tcPr>
          <w:p w14:paraId="61026DBB">
            <w:pPr>
              <w:jc w:val="center"/>
              <w:rPr>
                <w:rFonts w:hint="eastAsia" w:ascii="宋体" w:hAnsi="宋体" w:eastAsia="宋体" w:cs="宋体"/>
                <w:b w:val="0"/>
                <w:bCs/>
                <w:color w:val="auto"/>
                <w:sz w:val="21"/>
                <w:szCs w:val="21"/>
                <w:highlight w:val="none"/>
                <w:u w:val="none"/>
                <w:vertAlign w:val="baseline"/>
                <w:lang w:val="zh-CN"/>
              </w:rPr>
            </w:pPr>
          </w:p>
        </w:tc>
        <w:tc>
          <w:tcPr>
            <w:tcW w:w="1331" w:type="dxa"/>
            <w:vAlign w:val="center"/>
          </w:tcPr>
          <w:p w14:paraId="0ED11909">
            <w:pPr>
              <w:jc w:val="center"/>
              <w:rPr>
                <w:rFonts w:hint="eastAsia" w:ascii="宋体" w:hAnsi="宋体" w:eastAsia="宋体" w:cs="宋体"/>
                <w:b w:val="0"/>
                <w:bCs/>
                <w:color w:val="auto"/>
                <w:sz w:val="21"/>
                <w:szCs w:val="21"/>
                <w:highlight w:val="none"/>
                <w:u w:val="none"/>
                <w:vertAlign w:val="baseline"/>
                <w:lang w:val="zh-CN"/>
              </w:rPr>
            </w:pPr>
          </w:p>
        </w:tc>
      </w:tr>
      <w:tr w14:paraId="283F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10" w:type="dxa"/>
            <w:vAlign w:val="center"/>
          </w:tcPr>
          <w:p w14:paraId="0BDB535E">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6</w:t>
            </w:r>
          </w:p>
        </w:tc>
        <w:tc>
          <w:tcPr>
            <w:tcW w:w="1425" w:type="dxa"/>
            <w:vAlign w:val="center"/>
          </w:tcPr>
          <w:p w14:paraId="599E3175">
            <w:pPr>
              <w:jc w:val="center"/>
              <w:rPr>
                <w:rFonts w:hint="eastAsia" w:ascii="宋体" w:hAnsi="宋体" w:eastAsia="宋体" w:cs="宋体"/>
                <w:b w:val="0"/>
                <w:bCs/>
                <w:color w:val="auto"/>
                <w:sz w:val="21"/>
                <w:szCs w:val="21"/>
                <w:highlight w:val="none"/>
                <w:u w:val="none"/>
                <w:vertAlign w:val="baseline"/>
                <w:lang w:val="zh-CN"/>
              </w:rPr>
            </w:pPr>
          </w:p>
        </w:tc>
        <w:tc>
          <w:tcPr>
            <w:tcW w:w="1275" w:type="dxa"/>
            <w:vAlign w:val="center"/>
          </w:tcPr>
          <w:p w14:paraId="29B418F3">
            <w:pPr>
              <w:jc w:val="center"/>
              <w:rPr>
                <w:rFonts w:hint="eastAsia" w:ascii="宋体" w:hAnsi="宋体" w:eastAsia="宋体" w:cs="宋体"/>
                <w:b w:val="0"/>
                <w:bCs/>
                <w:color w:val="auto"/>
                <w:sz w:val="21"/>
                <w:szCs w:val="21"/>
                <w:highlight w:val="none"/>
                <w:u w:val="none"/>
                <w:vertAlign w:val="baseline"/>
                <w:lang w:val="zh-CN"/>
              </w:rPr>
            </w:pPr>
          </w:p>
        </w:tc>
        <w:tc>
          <w:tcPr>
            <w:tcW w:w="1275" w:type="dxa"/>
            <w:vAlign w:val="center"/>
          </w:tcPr>
          <w:p w14:paraId="676AB946">
            <w:pPr>
              <w:jc w:val="center"/>
              <w:rPr>
                <w:rFonts w:hint="eastAsia" w:ascii="宋体" w:hAnsi="宋体" w:eastAsia="宋体" w:cs="宋体"/>
                <w:b w:val="0"/>
                <w:bCs/>
                <w:color w:val="auto"/>
                <w:sz w:val="21"/>
                <w:szCs w:val="21"/>
                <w:highlight w:val="none"/>
                <w:u w:val="none"/>
                <w:vertAlign w:val="baseline"/>
                <w:lang w:val="zh-CN"/>
              </w:rPr>
            </w:pPr>
          </w:p>
        </w:tc>
        <w:tc>
          <w:tcPr>
            <w:tcW w:w="1818" w:type="dxa"/>
            <w:vAlign w:val="center"/>
          </w:tcPr>
          <w:p w14:paraId="04535D19">
            <w:pPr>
              <w:jc w:val="center"/>
              <w:rPr>
                <w:rFonts w:hint="eastAsia" w:ascii="宋体" w:hAnsi="宋体" w:eastAsia="宋体" w:cs="宋体"/>
                <w:b w:val="0"/>
                <w:bCs/>
                <w:color w:val="auto"/>
                <w:sz w:val="21"/>
                <w:szCs w:val="21"/>
                <w:highlight w:val="none"/>
                <w:u w:val="none"/>
                <w:vertAlign w:val="baseline"/>
                <w:lang w:val="zh-CN"/>
              </w:rPr>
            </w:pPr>
          </w:p>
        </w:tc>
        <w:tc>
          <w:tcPr>
            <w:tcW w:w="1376" w:type="dxa"/>
            <w:vAlign w:val="center"/>
          </w:tcPr>
          <w:p w14:paraId="222E2890">
            <w:pPr>
              <w:jc w:val="center"/>
              <w:rPr>
                <w:rFonts w:hint="eastAsia" w:ascii="宋体" w:hAnsi="宋体" w:eastAsia="宋体" w:cs="宋体"/>
                <w:b w:val="0"/>
                <w:bCs/>
                <w:color w:val="auto"/>
                <w:sz w:val="21"/>
                <w:szCs w:val="21"/>
                <w:highlight w:val="none"/>
                <w:u w:val="none"/>
                <w:vertAlign w:val="baseline"/>
                <w:lang w:val="zh-CN"/>
              </w:rPr>
            </w:pPr>
          </w:p>
        </w:tc>
        <w:tc>
          <w:tcPr>
            <w:tcW w:w="1053" w:type="dxa"/>
            <w:vAlign w:val="center"/>
          </w:tcPr>
          <w:p w14:paraId="4F4D944D">
            <w:pPr>
              <w:jc w:val="center"/>
              <w:rPr>
                <w:rFonts w:hint="eastAsia" w:ascii="宋体" w:hAnsi="宋体" w:eastAsia="宋体" w:cs="宋体"/>
                <w:b w:val="0"/>
                <w:bCs/>
                <w:color w:val="auto"/>
                <w:sz w:val="21"/>
                <w:szCs w:val="21"/>
                <w:highlight w:val="none"/>
                <w:u w:val="none"/>
                <w:vertAlign w:val="baseline"/>
                <w:lang w:val="zh-CN"/>
              </w:rPr>
            </w:pPr>
          </w:p>
        </w:tc>
        <w:tc>
          <w:tcPr>
            <w:tcW w:w="1615" w:type="dxa"/>
            <w:vAlign w:val="center"/>
          </w:tcPr>
          <w:p w14:paraId="0D9CF1E1">
            <w:pPr>
              <w:jc w:val="center"/>
              <w:rPr>
                <w:rFonts w:hint="eastAsia" w:ascii="宋体" w:hAnsi="宋体" w:eastAsia="宋体" w:cs="宋体"/>
                <w:b w:val="0"/>
                <w:bCs/>
                <w:color w:val="auto"/>
                <w:sz w:val="21"/>
                <w:szCs w:val="21"/>
                <w:highlight w:val="none"/>
                <w:u w:val="none"/>
                <w:vertAlign w:val="baseline"/>
                <w:lang w:val="zh-CN"/>
              </w:rPr>
            </w:pPr>
          </w:p>
        </w:tc>
        <w:tc>
          <w:tcPr>
            <w:tcW w:w="1251" w:type="dxa"/>
            <w:vAlign w:val="center"/>
          </w:tcPr>
          <w:p w14:paraId="2FAD834C">
            <w:pPr>
              <w:jc w:val="center"/>
              <w:rPr>
                <w:rFonts w:hint="eastAsia" w:ascii="宋体" w:hAnsi="宋体" w:eastAsia="宋体" w:cs="宋体"/>
                <w:b w:val="0"/>
                <w:bCs/>
                <w:color w:val="auto"/>
                <w:sz w:val="21"/>
                <w:szCs w:val="21"/>
                <w:highlight w:val="none"/>
                <w:u w:val="none"/>
                <w:vertAlign w:val="baseline"/>
                <w:lang w:val="zh-CN"/>
              </w:rPr>
            </w:pPr>
          </w:p>
        </w:tc>
        <w:tc>
          <w:tcPr>
            <w:tcW w:w="1126" w:type="dxa"/>
            <w:vAlign w:val="center"/>
          </w:tcPr>
          <w:p w14:paraId="4F514E53">
            <w:pPr>
              <w:jc w:val="center"/>
              <w:rPr>
                <w:rFonts w:hint="eastAsia" w:ascii="宋体" w:hAnsi="宋体" w:eastAsia="宋体" w:cs="宋体"/>
                <w:b w:val="0"/>
                <w:bCs/>
                <w:color w:val="auto"/>
                <w:sz w:val="21"/>
                <w:szCs w:val="21"/>
                <w:highlight w:val="none"/>
                <w:u w:val="none"/>
                <w:vertAlign w:val="baseline"/>
                <w:lang w:val="zh-CN"/>
              </w:rPr>
            </w:pPr>
          </w:p>
        </w:tc>
        <w:tc>
          <w:tcPr>
            <w:tcW w:w="1331" w:type="dxa"/>
            <w:vAlign w:val="center"/>
          </w:tcPr>
          <w:p w14:paraId="1E6376F9">
            <w:pPr>
              <w:jc w:val="center"/>
              <w:rPr>
                <w:rFonts w:hint="eastAsia" w:ascii="宋体" w:hAnsi="宋体" w:eastAsia="宋体" w:cs="宋体"/>
                <w:b w:val="0"/>
                <w:bCs/>
                <w:color w:val="auto"/>
                <w:sz w:val="21"/>
                <w:szCs w:val="21"/>
                <w:highlight w:val="none"/>
                <w:u w:val="none"/>
                <w:vertAlign w:val="baseline"/>
                <w:lang w:val="zh-CN"/>
              </w:rPr>
            </w:pPr>
          </w:p>
        </w:tc>
      </w:tr>
      <w:tr w14:paraId="4B4E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10" w:type="dxa"/>
            <w:vAlign w:val="center"/>
          </w:tcPr>
          <w:p w14:paraId="5898696B">
            <w:pPr>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u w:val="none"/>
                <w:vertAlign w:val="baseline"/>
                <w:lang w:val="zh-CN"/>
              </w:rPr>
              <w:t>…</w:t>
            </w:r>
          </w:p>
        </w:tc>
        <w:tc>
          <w:tcPr>
            <w:tcW w:w="1425" w:type="dxa"/>
            <w:vAlign w:val="center"/>
          </w:tcPr>
          <w:p w14:paraId="72F3F667">
            <w:pPr>
              <w:jc w:val="center"/>
              <w:rPr>
                <w:rFonts w:hint="eastAsia" w:ascii="宋体" w:hAnsi="宋体" w:eastAsia="宋体" w:cs="宋体"/>
                <w:b w:val="0"/>
                <w:bCs/>
                <w:color w:val="auto"/>
                <w:sz w:val="21"/>
                <w:szCs w:val="21"/>
                <w:highlight w:val="none"/>
                <w:u w:val="none"/>
                <w:vertAlign w:val="baseline"/>
                <w:lang w:val="zh-CN"/>
              </w:rPr>
            </w:pPr>
          </w:p>
        </w:tc>
        <w:tc>
          <w:tcPr>
            <w:tcW w:w="1275" w:type="dxa"/>
            <w:vAlign w:val="center"/>
          </w:tcPr>
          <w:p w14:paraId="0D3D3C54">
            <w:pPr>
              <w:jc w:val="center"/>
              <w:rPr>
                <w:rFonts w:hint="eastAsia" w:ascii="宋体" w:hAnsi="宋体" w:eastAsia="宋体" w:cs="宋体"/>
                <w:b w:val="0"/>
                <w:bCs/>
                <w:color w:val="auto"/>
                <w:sz w:val="21"/>
                <w:szCs w:val="21"/>
                <w:highlight w:val="none"/>
                <w:u w:val="none"/>
                <w:vertAlign w:val="baseline"/>
                <w:lang w:val="zh-CN"/>
              </w:rPr>
            </w:pPr>
          </w:p>
        </w:tc>
        <w:tc>
          <w:tcPr>
            <w:tcW w:w="1275" w:type="dxa"/>
            <w:vAlign w:val="center"/>
          </w:tcPr>
          <w:p w14:paraId="40E17421">
            <w:pPr>
              <w:jc w:val="center"/>
              <w:rPr>
                <w:rFonts w:hint="eastAsia" w:ascii="宋体" w:hAnsi="宋体" w:eastAsia="宋体" w:cs="宋体"/>
                <w:b w:val="0"/>
                <w:bCs/>
                <w:color w:val="auto"/>
                <w:sz w:val="21"/>
                <w:szCs w:val="21"/>
                <w:highlight w:val="none"/>
                <w:u w:val="none"/>
                <w:vertAlign w:val="baseline"/>
                <w:lang w:val="zh-CN"/>
              </w:rPr>
            </w:pPr>
          </w:p>
        </w:tc>
        <w:tc>
          <w:tcPr>
            <w:tcW w:w="1818" w:type="dxa"/>
            <w:vAlign w:val="center"/>
          </w:tcPr>
          <w:p w14:paraId="4B9AA310">
            <w:pPr>
              <w:jc w:val="center"/>
              <w:rPr>
                <w:rFonts w:hint="eastAsia" w:ascii="宋体" w:hAnsi="宋体" w:eastAsia="宋体" w:cs="宋体"/>
                <w:b w:val="0"/>
                <w:bCs/>
                <w:color w:val="auto"/>
                <w:sz w:val="21"/>
                <w:szCs w:val="21"/>
                <w:highlight w:val="none"/>
                <w:u w:val="none"/>
                <w:vertAlign w:val="baseline"/>
                <w:lang w:val="zh-CN"/>
              </w:rPr>
            </w:pPr>
          </w:p>
        </w:tc>
        <w:tc>
          <w:tcPr>
            <w:tcW w:w="1376" w:type="dxa"/>
            <w:vAlign w:val="center"/>
          </w:tcPr>
          <w:p w14:paraId="68500734">
            <w:pPr>
              <w:jc w:val="center"/>
              <w:rPr>
                <w:rFonts w:hint="eastAsia" w:ascii="宋体" w:hAnsi="宋体" w:eastAsia="宋体" w:cs="宋体"/>
                <w:b w:val="0"/>
                <w:bCs/>
                <w:color w:val="auto"/>
                <w:sz w:val="21"/>
                <w:szCs w:val="21"/>
                <w:highlight w:val="none"/>
                <w:u w:val="none"/>
                <w:vertAlign w:val="baseline"/>
                <w:lang w:val="zh-CN"/>
              </w:rPr>
            </w:pPr>
          </w:p>
        </w:tc>
        <w:tc>
          <w:tcPr>
            <w:tcW w:w="1053" w:type="dxa"/>
            <w:vAlign w:val="center"/>
          </w:tcPr>
          <w:p w14:paraId="42EDE5C6">
            <w:pPr>
              <w:jc w:val="center"/>
              <w:rPr>
                <w:rFonts w:hint="eastAsia" w:ascii="宋体" w:hAnsi="宋体" w:eastAsia="宋体" w:cs="宋体"/>
                <w:b w:val="0"/>
                <w:bCs/>
                <w:color w:val="auto"/>
                <w:sz w:val="21"/>
                <w:szCs w:val="21"/>
                <w:highlight w:val="none"/>
                <w:u w:val="none"/>
                <w:vertAlign w:val="baseline"/>
                <w:lang w:val="zh-CN"/>
              </w:rPr>
            </w:pPr>
          </w:p>
        </w:tc>
        <w:tc>
          <w:tcPr>
            <w:tcW w:w="1615" w:type="dxa"/>
            <w:vAlign w:val="center"/>
          </w:tcPr>
          <w:p w14:paraId="54B5BD81">
            <w:pPr>
              <w:jc w:val="center"/>
              <w:rPr>
                <w:rFonts w:hint="eastAsia" w:ascii="宋体" w:hAnsi="宋体" w:eastAsia="宋体" w:cs="宋体"/>
                <w:b w:val="0"/>
                <w:bCs/>
                <w:color w:val="auto"/>
                <w:sz w:val="21"/>
                <w:szCs w:val="21"/>
                <w:highlight w:val="none"/>
                <w:u w:val="none"/>
                <w:vertAlign w:val="baseline"/>
                <w:lang w:val="zh-CN"/>
              </w:rPr>
            </w:pPr>
          </w:p>
        </w:tc>
        <w:tc>
          <w:tcPr>
            <w:tcW w:w="1251" w:type="dxa"/>
            <w:vAlign w:val="center"/>
          </w:tcPr>
          <w:p w14:paraId="02950498">
            <w:pPr>
              <w:jc w:val="center"/>
              <w:rPr>
                <w:rFonts w:hint="eastAsia" w:ascii="宋体" w:hAnsi="宋体" w:eastAsia="宋体" w:cs="宋体"/>
                <w:b w:val="0"/>
                <w:bCs/>
                <w:color w:val="auto"/>
                <w:sz w:val="21"/>
                <w:szCs w:val="21"/>
                <w:highlight w:val="none"/>
                <w:u w:val="none"/>
                <w:vertAlign w:val="baseline"/>
                <w:lang w:val="zh-CN"/>
              </w:rPr>
            </w:pPr>
          </w:p>
        </w:tc>
        <w:tc>
          <w:tcPr>
            <w:tcW w:w="1126" w:type="dxa"/>
            <w:vAlign w:val="center"/>
          </w:tcPr>
          <w:p w14:paraId="16EA08EC">
            <w:pPr>
              <w:jc w:val="center"/>
              <w:rPr>
                <w:rFonts w:hint="eastAsia" w:ascii="宋体" w:hAnsi="宋体" w:eastAsia="宋体" w:cs="宋体"/>
                <w:b w:val="0"/>
                <w:bCs/>
                <w:color w:val="auto"/>
                <w:sz w:val="21"/>
                <w:szCs w:val="21"/>
                <w:highlight w:val="none"/>
                <w:u w:val="none"/>
                <w:vertAlign w:val="baseline"/>
                <w:lang w:val="zh-CN"/>
              </w:rPr>
            </w:pPr>
          </w:p>
        </w:tc>
        <w:tc>
          <w:tcPr>
            <w:tcW w:w="1331" w:type="dxa"/>
            <w:vAlign w:val="center"/>
          </w:tcPr>
          <w:p w14:paraId="183E1D31">
            <w:pPr>
              <w:jc w:val="center"/>
              <w:rPr>
                <w:rFonts w:hint="eastAsia" w:ascii="宋体" w:hAnsi="宋体" w:eastAsia="宋体" w:cs="宋体"/>
                <w:b w:val="0"/>
                <w:bCs/>
                <w:color w:val="auto"/>
                <w:sz w:val="21"/>
                <w:szCs w:val="21"/>
                <w:highlight w:val="none"/>
                <w:u w:val="none"/>
                <w:vertAlign w:val="baseline"/>
                <w:lang w:val="zh-CN"/>
              </w:rPr>
            </w:pPr>
          </w:p>
        </w:tc>
      </w:tr>
      <w:tr w14:paraId="1559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2924" w:type="dxa"/>
            <w:gridSpan w:val="10"/>
            <w:vAlign w:val="center"/>
          </w:tcPr>
          <w:p w14:paraId="11077914">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cs="宋体"/>
                <w:b w:val="0"/>
                <w:bCs/>
                <w:color w:val="auto"/>
                <w:sz w:val="21"/>
                <w:szCs w:val="21"/>
                <w:highlight w:val="none"/>
                <w:u w:val="none"/>
                <w:vertAlign w:val="baseline"/>
                <w:lang w:val="en-US" w:eastAsia="zh-CN"/>
              </w:rPr>
              <w:t>总价（元）</w:t>
            </w:r>
          </w:p>
        </w:tc>
        <w:tc>
          <w:tcPr>
            <w:tcW w:w="1331" w:type="dxa"/>
            <w:vAlign w:val="center"/>
          </w:tcPr>
          <w:p w14:paraId="5B15C57C">
            <w:pPr>
              <w:jc w:val="center"/>
              <w:rPr>
                <w:rFonts w:hint="eastAsia" w:ascii="宋体" w:hAnsi="宋体" w:eastAsia="宋体" w:cs="宋体"/>
                <w:b w:val="0"/>
                <w:bCs/>
                <w:color w:val="auto"/>
                <w:sz w:val="21"/>
                <w:szCs w:val="21"/>
                <w:highlight w:val="none"/>
                <w:u w:val="none"/>
                <w:vertAlign w:val="baseline"/>
                <w:lang w:val="zh-CN"/>
              </w:rPr>
            </w:pPr>
          </w:p>
        </w:tc>
      </w:tr>
    </w:tbl>
    <w:p w14:paraId="2188D5A0">
      <w:pPr>
        <w:spacing w:line="300" w:lineRule="auto"/>
        <w:rPr>
          <w:rFonts w:ascii="Arial" w:hAnsi="Arial" w:cs="Arial"/>
          <w:color w:val="auto"/>
          <w:szCs w:val="21"/>
          <w:highlight w:val="none"/>
        </w:rPr>
      </w:pPr>
    </w:p>
    <w:p w14:paraId="74AD9232">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13C681B5">
      <w:pPr>
        <w:spacing w:line="300" w:lineRule="auto"/>
        <w:rPr>
          <w:rFonts w:ascii="Arial" w:hAnsi="Arial" w:cs="Arial"/>
          <w:color w:val="auto"/>
          <w:szCs w:val="21"/>
          <w:highlight w:val="none"/>
        </w:rPr>
      </w:pPr>
      <w:r>
        <w:rPr>
          <w:rFonts w:ascii="Arial" w:hAnsi="Arial" w:cs="Arial"/>
          <w:color w:val="auto"/>
          <w:szCs w:val="21"/>
          <w:highlight w:val="none"/>
        </w:rPr>
        <w:t>日期：</w:t>
      </w:r>
    </w:p>
    <w:p w14:paraId="38B4AE95">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eastAsia="zh-CN"/>
        </w:rPr>
        <w:t>注：</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w:t>
      </w:r>
      <w:r>
        <w:rPr>
          <w:rFonts w:hint="eastAsia" w:cs="宋体"/>
          <w:color w:val="auto"/>
          <w:sz w:val="21"/>
          <w:szCs w:val="21"/>
          <w:highlight w:val="none"/>
          <w:lang w:val="en-US" w:eastAsia="zh-CN"/>
        </w:rPr>
        <w:t>单价</w:t>
      </w:r>
      <w:r>
        <w:rPr>
          <w:rFonts w:hint="default" w:ascii="宋体" w:hAnsi="宋体" w:eastAsia="宋体" w:cs="宋体"/>
          <w:color w:val="auto"/>
          <w:sz w:val="21"/>
          <w:szCs w:val="21"/>
          <w:highlight w:val="none"/>
          <w:lang w:val="en-US" w:eastAsia="zh-CN"/>
        </w:rPr>
        <w:t>填写到</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开标</w:t>
      </w:r>
      <w:r>
        <w:rPr>
          <w:rFonts w:hint="eastAsia" w:ascii="宋体" w:hAnsi="宋体" w:eastAsia="宋体" w:cs="宋体"/>
          <w:color w:val="auto"/>
          <w:sz w:val="21"/>
          <w:szCs w:val="21"/>
          <w:highlight w:val="none"/>
          <w:lang w:val="en-US" w:eastAsia="zh-CN"/>
        </w:rPr>
        <w:t>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“投标报价”</w:t>
      </w:r>
      <w:r>
        <w:rPr>
          <w:rFonts w:hint="default" w:ascii="宋体" w:hAnsi="宋体" w:eastAsia="宋体" w:cs="宋体"/>
          <w:color w:val="auto"/>
          <w:sz w:val="21"/>
          <w:szCs w:val="21"/>
          <w:highlight w:val="none"/>
          <w:lang w:val="en-US" w:eastAsia="zh-CN"/>
        </w:rPr>
        <w:t>栏中。</w:t>
      </w:r>
    </w:p>
    <w:p w14:paraId="6CCACA13">
      <w:pPr>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.表中所列货物为对应本项目需求的全部货物及所需附件购置费、包装费、运输费、人工费、保险费、安装调试费、各种税费、资料费、售后服务费及完成项目应有的全部费用。如有漏项或缺项，</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rPr>
        <w:t>承担全部责任。</w:t>
      </w:r>
    </w:p>
    <w:p w14:paraId="4C13D7C0">
      <w:pPr>
        <w:spacing w:line="300" w:lineRule="auto"/>
        <w:ind w:firstLine="1050" w:firstLineChars="500"/>
        <w:rPr>
          <w:rFonts w:hint="eastAsia" w:ascii="宋体" w:hAnsi="宋体" w:eastAsia="宋体" w:cs="宋体"/>
          <w:color w:val="auto"/>
          <w:sz w:val="21"/>
          <w:szCs w:val="21"/>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6822C639">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2A3F29C">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291151C5">
      <w:pPr>
        <w:autoSpaceDE w:val="0"/>
        <w:autoSpaceDN w:val="0"/>
        <w:adjustRightInd w:val="0"/>
        <w:rPr>
          <w:color w:val="auto"/>
          <w:sz w:val="21"/>
          <w:szCs w:val="24"/>
          <w:highlight w:val="none"/>
        </w:rPr>
      </w:pPr>
    </w:p>
    <w:p w14:paraId="487B8127">
      <w:pPr>
        <w:autoSpaceDE w:val="0"/>
        <w:autoSpaceDN w:val="0"/>
        <w:adjustRightInd w:val="0"/>
        <w:rPr>
          <w:color w:val="auto"/>
          <w:sz w:val="21"/>
          <w:szCs w:val="24"/>
          <w:highlight w:val="none"/>
        </w:rPr>
      </w:pPr>
    </w:p>
    <w:p w14:paraId="4477D767">
      <w:pPr>
        <w:autoSpaceDE w:val="0"/>
        <w:autoSpaceDN w:val="0"/>
        <w:adjustRightInd w:val="0"/>
        <w:jc w:val="center"/>
        <w:rPr>
          <w:color w:val="auto"/>
          <w:sz w:val="21"/>
          <w:szCs w:val="24"/>
          <w:highlight w:val="none"/>
        </w:rPr>
      </w:pPr>
    </w:p>
    <w:p w14:paraId="5C66C4A1">
      <w:pPr>
        <w:pStyle w:val="6"/>
        <w:bidi w:val="0"/>
        <w:jc w:val="center"/>
        <w:rPr>
          <w:color w:val="auto"/>
          <w:sz w:val="84"/>
          <w:szCs w:val="84"/>
          <w:highlight w:val="none"/>
        </w:rPr>
      </w:pPr>
      <w:bookmarkStart w:id="630" w:name="_Toc5027"/>
      <w:r>
        <w:rPr>
          <w:rFonts w:hint="eastAsia"/>
          <w:color w:val="auto"/>
          <w:sz w:val="84"/>
          <w:szCs w:val="84"/>
          <w:highlight w:val="none"/>
        </w:rPr>
        <w:t>投 标 文 件</w:t>
      </w:r>
      <w:bookmarkEnd w:id="630"/>
    </w:p>
    <w:p w14:paraId="39624090">
      <w:pPr>
        <w:pStyle w:val="6"/>
        <w:bidi w:val="0"/>
        <w:jc w:val="center"/>
        <w:rPr>
          <w:rFonts w:hint="eastAsia"/>
          <w:color w:val="auto"/>
          <w:sz w:val="56"/>
          <w:szCs w:val="56"/>
          <w:highlight w:val="none"/>
          <w:lang w:val="en-US" w:eastAsia="zh-CN"/>
        </w:rPr>
      </w:pPr>
      <w:bookmarkStart w:id="631" w:name="_Toc17239"/>
      <w:r>
        <w:rPr>
          <w:rFonts w:hint="eastAsia"/>
          <w:color w:val="auto"/>
          <w:sz w:val="56"/>
          <w:szCs w:val="56"/>
          <w:highlight w:val="none"/>
          <w:lang w:val="en-US" w:eastAsia="zh-CN"/>
        </w:rPr>
        <w:t>商务技术文件</w:t>
      </w:r>
      <w:bookmarkEnd w:id="631"/>
    </w:p>
    <w:p w14:paraId="3C2C2D7E">
      <w:pPr>
        <w:pStyle w:val="6"/>
        <w:rPr>
          <w:rFonts w:hint="eastAsia"/>
          <w:color w:val="auto"/>
          <w:sz w:val="36"/>
          <w:szCs w:val="36"/>
          <w:highlight w:val="none"/>
          <w:lang w:val="en-US" w:eastAsia="zh-CN"/>
        </w:rPr>
      </w:pPr>
      <w:r>
        <w:rPr>
          <w:rFonts w:hint="eastAsia"/>
          <w:color w:val="auto"/>
          <w:sz w:val="36"/>
          <w:szCs w:val="36"/>
          <w:highlight w:val="none"/>
          <w:lang w:val="en-US" w:eastAsia="zh-CN"/>
        </w:rPr>
        <w:t xml:space="preserve">   </w:t>
      </w:r>
    </w:p>
    <w:p w14:paraId="01B23A0F">
      <w:pPr>
        <w:rPr>
          <w:rFonts w:hint="eastAsia"/>
          <w:color w:val="auto"/>
          <w:sz w:val="36"/>
          <w:szCs w:val="36"/>
          <w:highlight w:val="none"/>
          <w:lang w:val="en-US" w:eastAsia="zh-CN"/>
        </w:rPr>
      </w:pPr>
    </w:p>
    <w:p w14:paraId="673E2834">
      <w:pPr>
        <w:rPr>
          <w:rFonts w:hint="default"/>
          <w:color w:val="auto"/>
          <w:sz w:val="36"/>
          <w:szCs w:val="36"/>
          <w:highlight w:val="none"/>
          <w:lang w:val="en-US" w:eastAsia="zh-CN"/>
        </w:rPr>
      </w:pPr>
    </w:p>
    <w:p w14:paraId="6F649933">
      <w:pPr>
        <w:rPr>
          <w:color w:val="auto"/>
          <w:sz w:val="21"/>
          <w:szCs w:val="21"/>
          <w:highlight w:val="none"/>
        </w:rPr>
      </w:pPr>
    </w:p>
    <w:p w14:paraId="3AFEA5FD">
      <w:pPr>
        <w:rPr>
          <w:color w:val="auto"/>
          <w:highlight w:val="none"/>
        </w:rPr>
      </w:pPr>
    </w:p>
    <w:p w14:paraId="04F64C0A">
      <w:pPr>
        <w:autoSpaceDE w:val="0"/>
        <w:autoSpaceDN w:val="0"/>
        <w:adjustRightInd w:val="0"/>
        <w:rPr>
          <w:color w:val="auto"/>
          <w:sz w:val="21"/>
          <w:szCs w:val="21"/>
          <w:highlight w:val="none"/>
        </w:rPr>
      </w:pPr>
    </w:p>
    <w:p w14:paraId="51DEEDC5">
      <w:pPr>
        <w:autoSpaceDE w:val="0"/>
        <w:autoSpaceDN w:val="0"/>
        <w:adjustRightInd w:val="0"/>
        <w:rPr>
          <w:color w:val="auto"/>
          <w:sz w:val="21"/>
          <w:szCs w:val="21"/>
          <w:highlight w:val="none"/>
        </w:rPr>
      </w:pPr>
    </w:p>
    <w:p w14:paraId="1A138334">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EF36AE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2EBEB2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A49A67C">
      <w:pPr>
        <w:ind w:left="420" w:leftChars="175"/>
        <w:rPr>
          <w:rFonts w:ascii="黑体" w:hAnsi="黑体" w:eastAsia="黑体"/>
          <w:color w:val="auto"/>
          <w:sz w:val="32"/>
          <w:szCs w:val="32"/>
          <w:highlight w:val="none"/>
        </w:rPr>
      </w:pPr>
    </w:p>
    <w:p w14:paraId="26AC21E9">
      <w:pPr>
        <w:ind w:left="840" w:firstLine="420"/>
        <w:rPr>
          <w:b/>
          <w:bCs/>
          <w:color w:val="auto"/>
          <w:sz w:val="28"/>
          <w:szCs w:val="28"/>
          <w:highlight w:val="none"/>
        </w:rPr>
      </w:pPr>
    </w:p>
    <w:p w14:paraId="16C1881A">
      <w:pPr>
        <w:ind w:left="840" w:firstLine="420"/>
        <w:rPr>
          <w:b/>
          <w:bCs/>
          <w:color w:val="auto"/>
          <w:sz w:val="28"/>
          <w:szCs w:val="28"/>
          <w:highlight w:val="none"/>
        </w:rPr>
      </w:pPr>
    </w:p>
    <w:p w14:paraId="779840C2">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166F1CC">
      <w:pPr>
        <w:rPr>
          <w:color w:val="auto"/>
          <w:highlight w:val="none"/>
          <w:lang w:val="zh-CN"/>
        </w:rPr>
      </w:pPr>
      <w:r>
        <w:rPr>
          <w:color w:val="auto"/>
          <w:highlight w:val="none"/>
          <w:lang w:val="zh-CN"/>
        </w:rPr>
        <w:br w:type="page"/>
      </w:r>
    </w:p>
    <w:p w14:paraId="647F4D69">
      <w:pPr>
        <w:pStyle w:val="6"/>
        <w:bidi w:val="0"/>
        <w:jc w:val="center"/>
        <w:rPr>
          <w:rFonts w:hint="eastAsia"/>
          <w:color w:val="auto"/>
          <w:highlight w:val="none"/>
          <w:lang w:val="en-US" w:eastAsia="zh-CN"/>
        </w:rPr>
      </w:pPr>
      <w:bookmarkStart w:id="632" w:name="_Toc109900327"/>
      <w:bookmarkStart w:id="633" w:name="_Toc25402"/>
      <w:bookmarkStart w:id="634" w:name="_Toc155185921"/>
      <w:bookmarkStart w:id="635" w:name="_Toc109899908"/>
      <w:bookmarkStart w:id="636" w:name="_Toc3577"/>
      <w:bookmarkStart w:id="637" w:name="_Toc109899489"/>
      <w:bookmarkStart w:id="638" w:name="_Toc140132831"/>
      <w:bookmarkStart w:id="639" w:name="_Toc26340"/>
      <w:r>
        <w:rPr>
          <w:rFonts w:hint="eastAsia"/>
          <w:color w:val="auto"/>
          <w:highlight w:val="none"/>
          <w:lang w:val="en-US" w:eastAsia="zh-CN"/>
        </w:rPr>
        <w:t>一、投标函</w:t>
      </w:r>
      <w:bookmarkEnd w:id="632"/>
      <w:bookmarkEnd w:id="633"/>
      <w:bookmarkEnd w:id="634"/>
      <w:bookmarkEnd w:id="635"/>
      <w:bookmarkEnd w:id="636"/>
      <w:bookmarkEnd w:id="637"/>
      <w:bookmarkEnd w:id="638"/>
      <w:bookmarkEnd w:id="639"/>
    </w:p>
    <w:p w14:paraId="6C294805">
      <w:pPr>
        <w:rPr>
          <w:color w:val="auto"/>
          <w:highlight w:val="none"/>
        </w:rPr>
      </w:pPr>
      <w:r>
        <w:rPr>
          <w:rFonts w:hint="eastAsia"/>
          <w:color w:val="auto"/>
          <w:highlight w:val="none"/>
        </w:rPr>
        <w:t>致：（采购人）</w:t>
      </w:r>
    </w:p>
    <w:p w14:paraId="62B41CB9">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532ED29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36D7E6A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22AD0F0E">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6F38781C">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420E380">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4E65FE0E">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0C8B812D">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67CAC76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7907094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0BA411EE">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7447BEAF">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1683F112">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44C7C820">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1D19A66E">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76BA0D3E">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5969A364">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4F36E9DC">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388DD272">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58B10B71">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6E7B1094">
      <w:pPr>
        <w:snapToGrid w:val="0"/>
        <w:spacing w:line="324" w:lineRule="auto"/>
        <w:ind w:firstLine="480" w:firstLineChars="200"/>
        <w:rPr>
          <w:color w:val="auto"/>
          <w:szCs w:val="24"/>
          <w:highlight w:val="none"/>
        </w:rPr>
      </w:pPr>
      <w:r>
        <w:rPr>
          <w:rFonts w:hint="eastAsia"/>
          <w:color w:val="auto"/>
          <w:szCs w:val="24"/>
          <w:highlight w:val="none"/>
        </w:rPr>
        <w:t>5）</w:t>
      </w:r>
      <w:bookmarkStart w:id="640" w:name="_Hlk161604053"/>
      <w:r>
        <w:rPr>
          <w:rFonts w:hint="eastAsia"/>
          <w:color w:val="auto"/>
          <w:szCs w:val="24"/>
          <w:highlight w:val="none"/>
        </w:rPr>
        <w:t>我方承诺本《投标函》的签章对本投标文件全部内容具有约束力并承担法律责任。</w:t>
      </w:r>
      <w:bookmarkEnd w:id="640"/>
    </w:p>
    <w:p w14:paraId="601EE9E1">
      <w:pPr>
        <w:spacing w:line="300" w:lineRule="auto"/>
        <w:rPr>
          <w:rFonts w:cs="Arial"/>
          <w:color w:val="auto"/>
          <w:szCs w:val="24"/>
          <w:highlight w:val="none"/>
        </w:rPr>
      </w:pPr>
    </w:p>
    <w:p w14:paraId="20088F57">
      <w:pPr>
        <w:spacing w:line="300" w:lineRule="auto"/>
        <w:rPr>
          <w:rFonts w:cs="Arial"/>
          <w:color w:val="auto"/>
          <w:szCs w:val="24"/>
          <w:highlight w:val="none"/>
        </w:rPr>
      </w:pPr>
    </w:p>
    <w:p w14:paraId="1BDA0751">
      <w:pPr>
        <w:spacing w:line="300" w:lineRule="auto"/>
        <w:rPr>
          <w:rFonts w:cs="Arial"/>
          <w:color w:val="auto"/>
          <w:szCs w:val="24"/>
          <w:highlight w:val="none"/>
        </w:rPr>
      </w:pPr>
    </w:p>
    <w:p w14:paraId="3ACACE46">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7863451">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1E78C8D3">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59B00FE8">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098D0FA3">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授 </w:t>
      </w:r>
      <w:r>
        <w:rPr>
          <w:rFonts w:cs="宋体"/>
          <w:color w:val="auto"/>
          <w:highlight w:val="none"/>
        </w:rPr>
        <w:t xml:space="preserve"> </w:t>
      </w:r>
      <w:r>
        <w:rPr>
          <w:rFonts w:hint="eastAsia" w:cs="宋体"/>
          <w:color w:val="auto"/>
          <w:highlight w:val="none"/>
        </w:rPr>
        <w:t xml:space="preserve">权 </w:t>
      </w:r>
      <w:r>
        <w:rPr>
          <w:rFonts w:cs="宋体"/>
          <w:color w:val="auto"/>
          <w:highlight w:val="none"/>
        </w:rPr>
        <w:t xml:space="preserve"> </w:t>
      </w:r>
      <w:r>
        <w:rPr>
          <w:rFonts w:hint="eastAsia" w:cs="宋体"/>
          <w:color w:val="auto"/>
          <w:highlight w:val="none"/>
        </w:rPr>
        <w:t xml:space="preserve">代 </w:t>
      </w:r>
      <w:r>
        <w:rPr>
          <w:rFonts w:cs="宋体"/>
          <w:color w:val="auto"/>
          <w:highlight w:val="none"/>
        </w:rPr>
        <w:t xml:space="preserve"> </w:t>
      </w:r>
      <w:r>
        <w:rPr>
          <w:rFonts w:hint="eastAsia" w:cs="宋体"/>
          <w:color w:val="auto"/>
          <w:highlight w:val="none"/>
        </w:rPr>
        <w:t>表：</w:t>
      </w:r>
    </w:p>
    <w:p w14:paraId="3BEC8831">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2671A2B7">
      <w:pPr>
        <w:rPr>
          <w:rFonts w:cs="Arial"/>
          <w:color w:val="auto"/>
          <w:szCs w:val="24"/>
          <w:highlight w:val="none"/>
          <w:u w:val="single"/>
        </w:rPr>
      </w:pPr>
    </w:p>
    <w:p w14:paraId="276F47EB">
      <w:pPr>
        <w:rPr>
          <w:rFonts w:cs="Arial"/>
          <w:color w:val="auto"/>
          <w:szCs w:val="24"/>
          <w:highlight w:val="none"/>
          <w:u w:val="single"/>
        </w:rPr>
      </w:pPr>
      <w:r>
        <w:rPr>
          <w:rFonts w:cs="Arial"/>
          <w:color w:val="auto"/>
          <w:szCs w:val="24"/>
          <w:highlight w:val="none"/>
          <w:u w:val="single"/>
        </w:rPr>
        <w:br w:type="page"/>
      </w:r>
    </w:p>
    <w:p w14:paraId="00176203">
      <w:pPr>
        <w:pStyle w:val="6"/>
        <w:bidi w:val="0"/>
        <w:jc w:val="center"/>
        <w:rPr>
          <w:rFonts w:hint="eastAsia"/>
          <w:color w:val="auto"/>
          <w:highlight w:val="none"/>
          <w:lang w:val="en-US" w:eastAsia="zh-CN"/>
        </w:rPr>
      </w:pPr>
      <w:bookmarkStart w:id="641" w:name="_Toc7151"/>
      <w:bookmarkStart w:id="642" w:name="_Toc155185924"/>
      <w:r>
        <w:rPr>
          <w:rFonts w:hint="eastAsia"/>
          <w:color w:val="auto"/>
          <w:highlight w:val="none"/>
          <w:lang w:val="en-US" w:eastAsia="zh-CN"/>
        </w:rPr>
        <w:t>二、法定代表人（单位负责人）身份证明</w:t>
      </w:r>
      <w:bookmarkEnd w:id="641"/>
      <w:bookmarkEnd w:id="642"/>
    </w:p>
    <w:p w14:paraId="47E2A7A9">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291D0BFA">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5E949322">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1D2FFEA8">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5D84128E">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20CB045B">
      <w:pPr>
        <w:spacing w:line="480" w:lineRule="auto"/>
        <w:ind w:firstLine="480" w:firstLineChars="200"/>
        <w:rPr>
          <w:rFonts w:cs="仿宋_GB2312"/>
          <w:color w:val="auto"/>
          <w:szCs w:val="24"/>
          <w:highlight w:val="none"/>
        </w:rPr>
      </w:pPr>
    </w:p>
    <w:p w14:paraId="52833CCE">
      <w:pPr>
        <w:rPr>
          <w:rFonts w:cs="Arial"/>
          <w:color w:val="auto"/>
          <w:sz w:val="21"/>
          <w:szCs w:val="21"/>
          <w:highlight w:val="none"/>
        </w:rPr>
      </w:pP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0C29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4BF3437">
            <w:pPr>
              <w:rPr>
                <w:rFonts w:cs="Arial"/>
                <w:color w:val="auto"/>
                <w:highlight w:val="none"/>
              </w:rPr>
            </w:pPr>
          </w:p>
        </w:tc>
      </w:tr>
    </w:tbl>
    <w:p w14:paraId="0B107A6D">
      <w:pPr>
        <w:ind w:firstLine="840" w:firstLineChars="350"/>
        <w:jc w:val="center"/>
        <w:rPr>
          <w:rFonts w:cs="Arial"/>
          <w:color w:val="auto"/>
          <w:highlight w:val="none"/>
        </w:rPr>
      </w:pPr>
    </w:p>
    <w:p w14:paraId="4599738E">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1228922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3D310685">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252F60F7">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3F9EBCDB">
      <w:pPr>
        <w:rPr>
          <w:b/>
          <w:color w:val="auto"/>
          <w:sz w:val="28"/>
          <w:szCs w:val="28"/>
          <w:highlight w:val="none"/>
        </w:rPr>
      </w:pPr>
    </w:p>
    <w:p w14:paraId="18BA3A3F">
      <w:pPr>
        <w:rPr>
          <w:b/>
          <w:color w:val="auto"/>
          <w:sz w:val="28"/>
          <w:szCs w:val="28"/>
          <w:highlight w:val="none"/>
        </w:rPr>
      </w:pPr>
      <w:r>
        <w:rPr>
          <w:b/>
          <w:color w:val="auto"/>
          <w:sz w:val="28"/>
          <w:szCs w:val="28"/>
          <w:highlight w:val="none"/>
        </w:rPr>
        <w:br w:type="page"/>
      </w:r>
    </w:p>
    <w:p w14:paraId="698DDB5E">
      <w:pPr>
        <w:pStyle w:val="6"/>
        <w:bidi w:val="0"/>
        <w:jc w:val="center"/>
        <w:rPr>
          <w:rFonts w:hint="eastAsia"/>
          <w:color w:val="auto"/>
          <w:highlight w:val="none"/>
          <w:lang w:val="en-US" w:eastAsia="zh-CN"/>
        </w:rPr>
      </w:pPr>
      <w:bookmarkStart w:id="643" w:name="_Toc155185925"/>
      <w:bookmarkStart w:id="644" w:name="_Toc13994"/>
      <w:r>
        <w:rPr>
          <w:rFonts w:hint="eastAsia"/>
          <w:color w:val="auto"/>
          <w:highlight w:val="none"/>
          <w:lang w:val="en-US" w:eastAsia="zh-CN"/>
        </w:rPr>
        <w:t>三、授权委托书</w:t>
      </w:r>
      <w:bookmarkEnd w:id="643"/>
      <w:bookmarkEnd w:id="644"/>
    </w:p>
    <w:p w14:paraId="6E96F1F5">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2D8D3DA7">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69F63CC4">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7394E72C">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7A5CB442">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30F3D5E">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01E81038">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4BAA1D5E">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578FB73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372E0772">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1343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7243BDD1">
            <w:pPr>
              <w:rPr>
                <w:rFonts w:cs="Arial"/>
                <w:color w:val="auto"/>
                <w:highlight w:val="none"/>
              </w:rPr>
            </w:pPr>
          </w:p>
        </w:tc>
      </w:tr>
    </w:tbl>
    <w:p w14:paraId="5BA471E9">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5DF1CF01">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4A8106A">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4E9C752B">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36380202">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DD6CC51">
      <w:pPr>
        <w:rPr>
          <w:color w:val="auto"/>
          <w:highlight w:val="none"/>
        </w:rPr>
      </w:pPr>
      <w:r>
        <w:rPr>
          <w:color w:val="auto"/>
          <w:highlight w:val="none"/>
        </w:rPr>
        <w:br w:type="page"/>
      </w:r>
    </w:p>
    <w:p w14:paraId="390E0380">
      <w:pPr>
        <w:pStyle w:val="6"/>
        <w:bidi w:val="0"/>
        <w:jc w:val="center"/>
        <w:rPr>
          <w:rFonts w:hint="eastAsia"/>
          <w:color w:val="auto"/>
          <w:highlight w:val="none"/>
          <w:lang w:val="en-US" w:eastAsia="zh-CN"/>
        </w:rPr>
      </w:pPr>
      <w:bookmarkStart w:id="645" w:name="_Toc163492928"/>
      <w:bookmarkStart w:id="646" w:name="_Toc155185934"/>
      <w:bookmarkStart w:id="647" w:name="_Toc11798"/>
      <w:r>
        <w:rPr>
          <w:rFonts w:hint="eastAsia"/>
          <w:color w:val="auto"/>
          <w:highlight w:val="none"/>
          <w:lang w:val="en-US" w:eastAsia="zh-CN"/>
        </w:rPr>
        <w:t>四、</w:t>
      </w:r>
      <w:bookmarkEnd w:id="645"/>
      <w:bookmarkEnd w:id="646"/>
      <w:r>
        <w:rPr>
          <w:rFonts w:hint="eastAsia"/>
          <w:color w:val="auto"/>
          <w:highlight w:val="none"/>
          <w:lang w:val="zh-CN" w:eastAsia="zh-CN"/>
        </w:rPr>
        <w:t>政府采购</w:t>
      </w:r>
      <w:r>
        <w:rPr>
          <w:rFonts w:hint="eastAsia"/>
          <w:color w:val="auto"/>
          <w:highlight w:val="none"/>
          <w:lang w:val="en-US" w:eastAsia="zh-CN"/>
        </w:rPr>
        <w:t>投标人</w:t>
      </w:r>
      <w:r>
        <w:rPr>
          <w:rFonts w:hint="eastAsia"/>
          <w:color w:val="auto"/>
          <w:highlight w:val="none"/>
          <w:lang w:val="zh-CN" w:eastAsia="zh-CN"/>
        </w:rPr>
        <w:t>廉洁自律承诺书</w:t>
      </w:r>
      <w:bookmarkEnd w:id="647"/>
    </w:p>
    <w:p w14:paraId="26694BF4">
      <w:pPr>
        <w:pStyle w:val="2"/>
        <w:rPr>
          <w:color w:val="auto"/>
          <w:highlight w:val="none"/>
        </w:rPr>
      </w:pPr>
    </w:p>
    <w:p w14:paraId="523AE3C0">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11762621">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项目招标要求参加投标。在这次投标过程中和中标后，我们将严格遵守国家法律法规要求，并郑重承诺：</w:t>
      </w:r>
    </w:p>
    <w:p w14:paraId="40E46943">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71A55F5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00C0B54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79911C9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28BBB36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2F2B7D42">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72A17AC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s="宋体"/>
          <w:color w:val="auto"/>
          <w:kern w:val="0"/>
          <w:sz w:val="24"/>
          <w:szCs w:val="24"/>
          <w:highlight w:val="none"/>
          <w:lang w:val="en-US" w:eastAsia="zh-CN"/>
        </w:rPr>
        <w:t>新疆维吾尔自治区财政厅</w:t>
      </w:r>
      <w:r>
        <w:rPr>
          <w:rFonts w:hint="eastAsia" w:ascii="宋体" w:hAnsi="宋体" w:cs="宋体"/>
          <w:color w:val="auto"/>
          <w:kern w:val="0"/>
          <w:sz w:val="24"/>
          <w:szCs w:val="24"/>
          <w:highlight w:val="none"/>
          <w:lang w:val="zh-CN"/>
        </w:rPr>
        <w:t>。由此引起的相应损失均由我单位承担。</w:t>
      </w:r>
    </w:p>
    <w:p w14:paraId="5E444F4F">
      <w:pPr>
        <w:autoSpaceDE w:val="0"/>
        <w:autoSpaceDN w:val="0"/>
        <w:spacing w:line="360" w:lineRule="auto"/>
        <w:ind w:left="2"/>
        <w:jc w:val="left"/>
        <w:rPr>
          <w:rFonts w:ascii="宋体" w:hAnsi="宋体" w:cs="宋体"/>
          <w:color w:val="auto"/>
          <w:kern w:val="0"/>
          <w:sz w:val="24"/>
          <w:szCs w:val="24"/>
          <w:highlight w:val="none"/>
          <w:lang w:val="zh-CN"/>
        </w:rPr>
      </w:pPr>
    </w:p>
    <w:p w14:paraId="73343DB7">
      <w:pPr>
        <w:autoSpaceDE w:val="0"/>
        <w:autoSpaceDN w:val="0"/>
        <w:spacing w:line="360" w:lineRule="auto"/>
        <w:ind w:left="2"/>
        <w:jc w:val="left"/>
        <w:rPr>
          <w:rFonts w:ascii="宋体" w:hAnsi="宋体" w:cs="宋体"/>
          <w:color w:val="auto"/>
          <w:kern w:val="0"/>
          <w:sz w:val="24"/>
          <w:szCs w:val="24"/>
          <w:highlight w:val="none"/>
          <w:lang w:val="zh-CN"/>
        </w:rPr>
      </w:pPr>
    </w:p>
    <w:p w14:paraId="19DB25B2">
      <w:pPr>
        <w:autoSpaceDE w:val="0"/>
        <w:autoSpaceDN w:val="0"/>
        <w:spacing w:line="360" w:lineRule="auto"/>
        <w:ind w:left="2"/>
        <w:jc w:val="left"/>
        <w:rPr>
          <w:rFonts w:ascii="宋体" w:hAnsi="宋体" w:cs="宋体"/>
          <w:color w:val="auto"/>
          <w:kern w:val="0"/>
          <w:sz w:val="24"/>
          <w:szCs w:val="24"/>
          <w:highlight w:val="none"/>
          <w:lang w:val="zh-CN"/>
        </w:rPr>
      </w:pPr>
    </w:p>
    <w:p w14:paraId="684767EB">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cs="宋体"/>
          <w:color w:val="auto"/>
          <w:kern w:val="0"/>
          <w:sz w:val="24"/>
          <w:szCs w:val="24"/>
          <w:highlight w:val="none"/>
          <w:lang w:val="zh-CN"/>
        </w:rPr>
        <w:t xml:space="preserve">：                                                                                                                                                                                                               </w:t>
      </w:r>
    </w:p>
    <w:p w14:paraId="20A496DD">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7B97049F">
      <w:pPr>
        <w:rPr>
          <w:rFonts w:hint="eastAsia" w:eastAsia="宋体" w:asciiTheme="majorHAnsi" w:hAnsiTheme="majorHAnsi" w:cstheme="majorBidi"/>
          <w:b/>
          <w:bCs/>
          <w:color w:val="auto"/>
          <w:kern w:val="2"/>
          <w:sz w:val="24"/>
          <w:szCs w:val="24"/>
          <w:highlight w:val="none"/>
          <w:lang w:val="en-US" w:eastAsia="zh-CN" w:bidi="ar-SA"/>
        </w:rPr>
      </w:pPr>
    </w:p>
    <w:p w14:paraId="3B88394A">
      <w:pPr>
        <w:pStyle w:val="2"/>
        <w:rPr>
          <w:rFonts w:hint="eastAsia" w:eastAsia="宋体" w:asciiTheme="majorHAnsi" w:hAnsiTheme="majorHAnsi" w:cstheme="majorBidi"/>
          <w:b/>
          <w:bCs/>
          <w:color w:val="auto"/>
          <w:kern w:val="2"/>
          <w:sz w:val="24"/>
          <w:szCs w:val="24"/>
          <w:highlight w:val="none"/>
          <w:lang w:val="en-US" w:eastAsia="zh-CN" w:bidi="ar-SA"/>
        </w:rPr>
      </w:pPr>
    </w:p>
    <w:p w14:paraId="6F7B1707">
      <w:pPr>
        <w:pStyle w:val="2"/>
        <w:rPr>
          <w:rFonts w:hint="eastAsia" w:eastAsia="宋体" w:asciiTheme="majorHAnsi" w:hAnsiTheme="majorHAnsi" w:cstheme="majorBidi"/>
          <w:b/>
          <w:bCs/>
          <w:color w:val="auto"/>
          <w:kern w:val="2"/>
          <w:sz w:val="24"/>
          <w:szCs w:val="24"/>
          <w:highlight w:val="none"/>
          <w:lang w:val="en-US" w:eastAsia="zh-CN" w:bidi="ar-SA"/>
        </w:rPr>
      </w:pPr>
    </w:p>
    <w:p w14:paraId="67846EE8">
      <w:pPr>
        <w:pStyle w:val="2"/>
        <w:rPr>
          <w:rFonts w:hint="eastAsia" w:eastAsia="宋体" w:asciiTheme="majorHAnsi" w:hAnsiTheme="majorHAnsi" w:cstheme="majorBidi"/>
          <w:b/>
          <w:bCs/>
          <w:color w:val="auto"/>
          <w:kern w:val="2"/>
          <w:sz w:val="24"/>
          <w:szCs w:val="24"/>
          <w:highlight w:val="none"/>
          <w:lang w:val="en-US" w:eastAsia="zh-CN" w:bidi="ar-SA"/>
        </w:rPr>
      </w:pPr>
    </w:p>
    <w:p w14:paraId="66B3D6D3">
      <w:pPr>
        <w:pStyle w:val="6"/>
        <w:bidi w:val="0"/>
        <w:jc w:val="center"/>
        <w:rPr>
          <w:rFonts w:hint="eastAsia"/>
          <w:color w:val="auto"/>
          <w:highlight w:val="none"/>
          <w:lang w:val="en-US" w:eastAsia="zh-CN"/>
        </w:rPr>
      </w:pPr>
      <w:bookmarkStart w:id="648" w:name="_Toc26965"/>
      <w:r>
        <w:rPr>
          <w:rFonts w:hint="eastAsia"/>
          <w:color w:val="auto"/>
          <w:highlight w:val="none"/>
          <w:lang w:val="en-US" w:eastAsia="zh-CN"/>
        </w:rPr>
        <w:t>五、商务响应偏离表</w:t>
      </w:r>
      <w:bookmarkEnd w:id="648"/>
    </w:p>
    <w:p w14:paraId="7FAA98F5">
      <w:pPr>
        <w:rPr>
          <w:rFonts w:cs="仿宋_GB2312"/>
          <w:color w:val="auto"/>
          <w:szCs w:val="24"/>
          <w:highlight w:val="none"/>
        </w:rPr>
      </w:pPr>
      <w:r>
        <w:rPr>
          <w:rFonts w:hint="eastAsia" w:cs="仿宋_GB2312"/>
          <w:color w:val="auto"/>
          <w:szCs w:val="24"/>
          <w:highlight w:val="none"/>
        </w:rPr>
        <w:t xml:space="preserve">项目名称：                                         </w:t>
      </w:r>
    </w:p>
    <w:p w14:paraId="067FCE24">
      <w:pPr>
        <w:rPr>
          <w:rFonts w:cs="仿宋_GB2312"/>
          <w:color w:val="auto"/>
          <w:szCs w:val="24"/>
          <w:highlight w:val="none"/>
        </w:rPr>
      </w:pPr>
      <w:r>
        <w:rPr>
          <w:rFonts w:hint="eastAsia" w:cs="仿宋_GB2312"/>
          <w:color w:val="auto"/>
          <w:szCs w:val="24"/>
          <w:highlight w:val="none"/>
        </w:rPr>
        <w:t xml:space="preserve">项目编号：        </w:t>
      </w:r>
    </w:p>
    <w:tbl>
      <w:tblPr>
        <w:tblStyle w:val="31"/>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394"/>
        <w:gridCol w:w="1720"/>
        <w:gridCol w:w="1871"/>
        <w:gridCol w:w="1871"/>
      </w:tblGrid>
      <w:tr w14:paraId="4906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21" w:type="dxa"/>
            <w:vAlign w:val="center"/>
          </w:tcPr>
          <w:p w14:paraId="5738122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394" w:type="dxa"/>
            <w:vAlign w:val="center"/>
          </w:tcPr>
          <w:p w14:paraId="2A4B5B8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720" w:type="dxa"/>
            <w:vAlign w:val="center"/>
          </w:tcPr>
          <w:p w14:paraId="37D7499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871" w:type="dxa"/>
            <w:vAlign w:val="center"/>
          </w:tcPr>
          <w:p w14:paraId="1B7D18B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871" w:type="dxa"/>
            <w:vAlign w:val="center"/>
          </w:tcPr>
          <w:p w14:paraId="204D6FD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4B9D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F48FB8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394" w:type="dxa"/>
            <w:vAlign w:val="center"/>
          </w:tcPr>
          <w:p w14:paraId="0623B2BB">
            <w:pPr>
              <w:pStyle w:val="52"/>
              <w:jc w:val="center"/>
              <w:rPr>
                <w:rFonts w:hint="eastAsia" w:ascii="宋体" w:hAnsi="宋体" w:eastAsia="宋体" w:cs="宋体"/>
                <w:color w:val="auto"/>
                <w:sz w:val="21"/>
                <w:szCs w:val="21"/>
                <w:highlight w:val="none"/>
              </w:rPr>
            </w:pPr>
          </w:p>
        </w:tc>
        <w:tc>
          <w:tcPr>
            <w:tcW w:w="1720" w:type="dxa"/>
            <w:vAlign w:val="center"/>
          </w:tcPr>
          <w:p w14:paraId="6112C6A8">
            <w:pPr>
              <w:pStyle w:val="52"/>
              <w:jc w:val="center"/>
              <w:rPr>
                <w:rFonts w:hint="eastAsia" w:ascii="宋体" w:hAnsi="宋体" w:eastAsia="宋体" w:cs="宋体"/>
                <w:color w:val="auto"/>
                <w:sz w:val="21"/>
                <w:szCs w:val="21"/>
                <w:highlight w:val="none"/>
              </w:rPr>
            </w:pPr>
          </w:p>
        </w:tc>
        <w:tc>
          <w:tcPr>
            <w:tcW w:w="1871" w:type="dxa"/>
            <w:vAlign w:val="center"/>
          </w:tcPr>
          <w:p w14:paraId="5E35DA1C">
            <w:pPr>
              <w:pStyle w:val="52"/>
              <w:jc w:val="center"/>
              <w:rPr>
                <w:rFonts w:hint="eastAsia" w:ascii="宋体" w:hAnsi="宋体" w:eastAsia="宋体" w:cs="宋体"/>
                <w:color w:val="auto"/>
                <w:sz w:val="21"/>
                <w:szCs w:val="21"/>
                <w:highlight w:val="none"/>
              </w:rPr>
            </w:pPr>
          </w:p>
        </w:tc>
        <w:tc>
          <w:tcPr>
            <w:tcW w:w="1871" w:type="dxa"/>
            <w:vAlign w:val="center"/>
          </w:tcPr>
          <w:p w14:paraId="5393CA6C">
            <w:pPr>
              <w:pStyle w:val="52"/>
              <w:jc w:val="center"/>
              <w:rPr>
                <w:rFonts w:hint="eastAsia" w:ascii="宋体" w:hAnsi="宋体" w:eastAsia="宋体" w:cs="宋体"/>
                <w:color w:val="auto"/>
                <w:sz w:val="21"/>
                <w:szCs w:val="21"/>
                <w:highlight w:val="none"/>
              </w:rPr>
            </w:pPr>
          </w:p>
        </w:tc>
      </w:tr>
      <w:tr w14:paraId="7141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70DC399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394" w:type="dxa"/>
            <w:vAlign w:val="center"/>
          </w:tcPr>
          <w:p w14:paraId="75B61D5C">
            <w:pPr>
              <w:pStyle w:val="52"/>
              <w:jc w:val="center"/>
              <w:rPr>
                <w:rFonts w:hint="eastAsia" w:ascii="宋体" w:hAnsi="宋体" w:eastAsia="宋体" w:cs="宋体"/>
                <w:color w:val="auto"/>
                <w:sz w:val="21"/>
                <w:szCs w:val="21"/>
                <w:highlight w:val="none"/>
              </w:rPr>
            </w:pPr>
          </w:p>
        </w:tc>
        <w:tc>
          <w:tcPr>
            <w:tcW w:w="1720" w:type="dxa"/>
            <w:vAlign w:val="center"/>
          </w:tcPr>
          <w:p w14:paraId="282C441A">
            <w:pPr>
              <w:pStyle w:val="52"/>
              <w:jc w:val="center"/>
              <w:rPr>
                <w:rFonts w:hint="eastAsia" w:ascii="宋体" w:hAnsi="宋体" w:eastAsia="宋体" w:cs="宋体"/>
                <w:color w:val="auto"/>
                <w:sz w:val="21"/>
                <w:szCs w:val="21"/>
                <w:highlight w:val="none"/>
              </w:rPr>
            </w:pPr>
          </w:p>
        </w:tc>
        <w:tc>
          <w:tcPr>
            <w:tcW w:w="1871" w:type="dxa"/>
            <w:vAlign w:val="center"/>
          </w:tcPr>
          <w:p w14:paraId="0C05DBE5">
            <w:pPr>
              <w:pStyle w:val="52"/>
              <w:jc w:val="center"/>
              <w:rPr>
                <w:rFonts w:hint="eastAsia" w:ascii="宋体" w:hAnsi="宋体" w:eastAsia="宋体" w:cs="宋体"/>
                <w:color w:val="auto"/>
                <w:sz w:val="21"/>
                <w:szCs w:val="21"/>
                <w:highlight w:val="none"/>
              </w:rPr>
            </w:pPr>
          </w:p>
        </w:tc>
        <w:tc>
          <w:tcPr>
            <w:tcW w:w="1871" w:type="dxa"/>
            <w:vAlign w:val="center"/>
          </w:tcPr>
          <w:p w14:paraId="3A9C35C4">
            <w:pPr>
              <w:pStyle w:val="52"/>
              <w:jc w:val="center"/>
              <w:rPr>
                <w:rFonts w:hint="eastAsia" w:ascii="宋体" w:hAnsi="宋体" w:eastAsia="宋体" w:cs="宋体"/>
                <w:color w:val="auto"/>
                <w:sz w:val="21"/>
                <w:szCs w:val="21"/>
                <w:highlight w:val="none"/>
              </w:rPr>
            </w:pPr>
          </w:p>
        </w:tc>
      </w:tr>
      <w:tr w14:paraId="7A47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71753C7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394" w:type="dxa"/>
            <w:vAlign w:val="center"/>
          </w:tcPr>
          <w:p w14:paraId="6F0501A0">
            <w:pPr>
              <w:pStyle w:val="52"/>
              <w:jc w:val="center"/>
              <w:rPr>
                <w:rFonts w:hint="eastAsia" w:ascii="宋体" w:hAnsi="宋体" w:eastAsia="宋体" w:cs="宋体"/>
                <w:color w:val="auto"/>
                <w:sz w:val="21"/>
                <w:szCs w:val="21"/>
                <w:highlight w:val="none"/>
              </w:rPr>
            </w:pPr>
          </w:p>
        </w:tc>
        <w:tc>
          <w:tcPr>
            <w:tcW w:w="1720" w:type="dxa"/>
            <w:vAlign w:val="center"/>
          </w:tcPr>
          <w:p w14:paraId="303424E8">
            <w:pPr>
              <w:pStyle w:val="52"/>
              <w:jc w:val="center"/>
              <w:rPr>
                <w:rFonts w:hint="eastAsia" w:ascii="宋体" w:hAnsi="宋体" w:eastAsia="宋体" w:cs="宋体"/>
                <w:color w:val="auto"/>
                <w:sz w:val="21"/>
                <w:szCs w:val="21"/>
                <w:highlight w:val="none"/>
              </w:rPr>
            </w:pPr>
          </w:p>
        </w:tc>
        <w:tc>
          <w:tcPr>
            <w:tcW w:w="1871" w:type="dxa"/>
            <w:vAlign w:val="center"/>
          </w:tcPr>
          <w:p w14:paraId="53223BF7">
            <w:pPr>
              <w:pStyle w:val="52"/>
              <w:jc w:val="center"/>
              <w:rPr>
                <w:rFonts w:hint="eastAsia" w:ascii="宋体" w:hAnsi="宋体" w:eastAsia="宋体" w:cs="宋体"/>
                <w:color w:val="auto"/>
                <w:sz w:val="21"/>
                <w:szCs w:val="21"/>
                <w:highlight w:val="none"/>
              </w:rPr>
            </w:pPr>
          </w:p>
        </w:tc>
        <w:tc>
          <w:tcPr>
            <w:tcW w:w="1871" w:type="dxa"/>
            <w:vAlign w:val="center"/>
          </w:tcPr>
          <w:p w14:paraId="50CA019D">
            <w:pPr>
              <w:pStyle w:val="52"/>
              <w:jc w:val="center"/>
              <w:rPr>
                <w:rFonts w:hint="eastAsia" w:ascii="宋体" w:hAnsi="宋体" w:eastAsia="宋体" w:cs="宋体"/>
                <w:color w:val="auto"/>
                <w:sz w:val="21"/>
                <w:szCs w:val="21"/>
                <w:highlight w:val="none"/>
              </w:rPr>
            </w:pPr>
          </w:p>
        </w:tc>
      </w:tr>
      <w:tr w14:paraId="7724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0FB7B5DC">
            <w:pPr>
              <w:pStyle w:val="52"/>
              <w:jc w:val="center"/>
              <w:rPr>
                <w:rFonts w:hint="eastAsia" w:ascii="宋体" w:hAnsi="宋体" w:eastAsia="宋体" w:cs="宋体"/>
                <w:color w:val="auto"/>
                <w:sz w:val="21"/>
                <w:szCs w:val="21"/>
                <w:highlight w:val="none"/>
              </w:rPr>
            </w:pPr>
          </w:p>
        </w:tc>
        <w:tc>
          <w:tcPr>
            <w:tcW w:w="2394" w:type="dxa"/>
            <w:vAlign w:val="center"/>
          </w:tcPr>
          <w:p w14:paraId="60F039A9">
            <w:pPr>
              <w:pStyle w:val="52"/>
              <w:jc w:val="center"/>
              <w:rPr>
                <w:rFonts w:hint="eastAsia" w:ascii="宋体" w:hAnsi="宋体" w:eastAsia="宋体" w:cs="宋体"/>
                <w:color w:val="auto"/>
                <w:sz w:val="21"/>
                <w:szCs w:val="21"/>
                <w:highlight w:val="none"/>
              </w:rPr>
            </w:pPr>
          </w:p>
        </w:tc>
        <w:tc>
          <w:tcPr>
            <w:tcW w:w="1720" w:type="dxa"/>
            <w:vAlign w:val="center"/>
          </w:tcPr>
          <w:p w14:paraId="652B0C67">
            <w:pPr>
              <w:pStyle w:val="52"/>
              <w:jc w:val="center"/>
              <w:rPr>
                <w:rFonts w:hint="eastAsia" w:ascii="宋体" w:hAnsi="宋体" w:eastAsia="宋体" w:cs="宋体"/>
                <w:color w:val="auto"/>
                <w:sz w:val="21"/>
                <w:szCs w:val="21"/>
                <w:highlight w:val="none"/>
              </w:rPr>
            </w:pPr>
          </w:p>
        </w:tc>
        <w:tc>
          <w:tcPr>
            <w:tcW w:w="1871" w:type="dxa"/>
            <w:vAlign w:val="center"/>
          </w:tcPr>
          <w:p w14:paraId="696A8622">
            <w:pPr>
              <w:pStyle w:val="52"/>
              <w:jc w:val="center"/>
              <w:rPr>
                <w:rFonts w:hint="eastAsia" w:ascii="宋体" w:hAnsi="宋体" w:eastAsia="宋体" w:cs="宋体"/>
                <w:color w:val="auto"/>
                <w:sz w:val="21"/>
                <w:szCs w:val="21"/>
                <w:highlight w:val="none"/>
              </w:rPr>
            </w:pPr>
          </w:p>
        </w:tc>
        <w:tc>
          <w:tcPr>
            <w:tcW w:w="1871" w:type="dxa"/>
            <w:vAlign w:val="center"/>
          </w:tcPr>
          <w:p w14:paraId="10A67594">
            <w:pPr>
              <w:pStyle w:val="52"/>
              <w:jc w:val="center"/>
              <w:rPr>
                <w:rFonts w:hint="eastAsia" w:ascii="宋体" w:hAnsi="宋体" w:eastAsia="宋体" w:cs="宋体"/>
                <w:color w:val="auto"/>
                <w:sz w:val="21"/>
                <w:szCs w:val="21"/>
                <w:highlight w:val="none"/>
              </w:rPr>
            </w:pPr>
          </w:p>
        </w:tc>
      </w:tr>
      <w:tr w14:paraId="1E86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89B02C5">
            <w:pPr>
              <w:pStyle w:val="52"/>
              <w:jc w:val="center"/>
              <w:rPr>
                <w:rFonts w:hint="eastAsia" w:ascii="宋体" w:hAnsi="宋体" w:eastAsia="宋体" w:cs="宋体"/>
                <w:color w:val="auto"/>
                <w:sz w:val="21"/>
                <w:szCs w:val="21"/>
                <w:highlight w:val="none"/>
              </w:rPr>
            </w:pPr>
          </w:p>
        </w:tc>
        <w:tc>
          <w:tcPr>
            <w:tcW w:w="2394" w:type="dxa"/>
            <w:vAlign w:val="center"/>
          </w:tcPr>
          <w:p w14:paraId="313D6378">
            <w:pPr>
              <w:pStyle w:val="52"/>
              <w:jc w:val="center"/>
              <w:rPr>
                <w:rFonts w:hint="eastAsia" w:ascii="宋体" w:hAnsi="宋体" w:eastAsia="宋体" w:cs="宋体"/>
                <w:color w:val="auto"/>
                <w:sz w:val="21"/>
                <w:szCs w:val="21"/>
                <w:highlight w:val="none"/>
              </w:rPr>
            </w:pPr>
          </w:p>
        </w:tc>
        <w:tc>
          <w:tcPr>
            <w:tcW w:w="1720" w:type="dxa"/>
            <w:vAlign w:val="center"/>
          </w:tcPr>
          <w:p w14:paraId="2BBD2161">
            <w:pPr>
              <w:pStyle w:val="52"/>
              <w:jc w:val="center"/>
              <w:rPr>
                <w:rFonts w:hint="eastAsia" w:ascii="宋体" w:hAnsi="宋体" w:eastAsia="宋体" w:cs="宋体"/>
                <w:color w:val="auto"/>
                <w:sz w:val="21"/>
                <w:szCs w:val="21"/>
                <w:highlight w:val="none"/>
              </w:rPr>
            </w:pPr>
          </w:p>
        </w:tc>
        <w:tc>
          <w:tcPr>
            <w:tcW w:w="1871" w:type="dxa"/>
            <w:vAlign w:val="center"/>
          </w:tcPr>
          <w:p w14:paraId="467DB7D4">
            <w:pPr>
              <w:pStyle w:val="52"/>
              <w:jc w:val="center"/>
              <w:rPr>
                <w:rFonts w:hint="eastAsia" w:ascii="宋体" w:hAnsi="宋体" w:eastAsia="宋体" w:cs="宋体"/>
                <w:color w:val="auto"/>
                <w:sz w:val="21"/>
                <w:szCs w:val="21"/>
                <w:highlight w:val="none"/>
              </w:rPr>
            </w:pPr>
          </w:p>
        </w:tc>
        <w:tc>
          <w:tcPr>
            <w:tcW w:w="1871" w:type="dxa"/>
            <w:vAlign w:val="center"/>
          </w:tcPr>
          <w:p w14:paraId="48AF02FB">
            <w:pPr>
              <w:pStyle w:val="52"/>
              <w:jc w:val="center"/>
              <w:rPr>
                <w:rFonts w:hint="eastAsia" w:ascii="宋体" w:hAnsi="宋体" w:eastAsia="宋体" w:cs="宋体"/>
                <w:color w:val="auto"/>
                <w:sz w:val="21"/>
                <w:szCs w:val="21"/>
                <w:highlight w:val="none"/>
              </w:rPr>
            </w:pPr>
          </w:p>
        </w:tc>
      </w:tr>
      <w:tr w14:paraId="31F4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48E3CBEE">
            <w:pPr>
              <w:pStyle w:val="52"/>
              <w:jc w:val="center"/>
              <w:rPr>
                <w:rFonts w:hint="eastAsia" w:ascii="宋体" w:hAnsi="宋体" w:eastAsia="宋体" w:cs="宋体"/>
                <w:color w:val="auto"/>
                <w:sz w:val="21"/>
                <w:szCs w:val="21"/>
                <w:highlight w:val="none"/>
              </w:rPr>
            </w:pPr>
          </w:p>
        </w:tc>
        <w:tc>
          <w:tcPr>
            <w:tcW w:w="2394" w:type="dxa"/>
            <w:vAlign w:val="center"/>
          </w:tcPr>
          <w:p w14:paraId="41576FB2">
            <w:pPr>
              <w:pStyle w:val="52"/>
              <w:jc w:val="center"/>
              <w:rPr>
                <w:rFonts w:hint="eastAsia" w:ascii="宋体" w:hAnsi="宋体" w:eastAsia="宋体" w:cs="宋体"/>
                <w:color w:val="auto"/>
                <w:sz w:val="21"/>
                <w:szCs w:val="21"/>
                <w:highlight w:val="none"/>
              </w:rPr>
            </w:pPr>
          </w:p>
        </w:tc>
        <w:tc>
          <w:tcPr>
            <w:tcW w:w="1720" w:type="dxa"/>
            <w:vAlign w:val="center"/>
          </w:tcPr>
          <w:p w14:paraId="6845754F">
            <w:pPr>
              <w:pStyle w:val="52"/>
              <w:jc w:val="center"/>
              <w:rPr>
                <w:rFonts w:hint="eastAsia" w:ascii="宋体" w:hAnsi="宋体" w:eastAsia="宋体" w:cs="宋体"/>
                <w:color w:val="auto"/>
                <w:sz w:val="21"/>
                <w:szCs w:val="21"/>
                <w:highlight w:val="none"/>
              </w:rPr>
            </w:pPr>
          </w:p>
        </w:tc>
        <w:tc>
          <w:tcPr>
            <w:tcW w:w="1871" w:type="dxa"/>
            <w:vAlign w:val="center"/>
          </w:tcPr>
          <w:p w14:paraId="7EAE10AF">
            <w:pPr>
              <w:pStyle w:val="52"/>
              <w:jc w:val="center"/>
              <w:rPr>
                <w:rFonts w:hint="eastAsia" w:ascii="宋体" w:hAnsi="宋体" w:eastAsia="宋体" w:cs="宋体"/>
                <w:color w:val="auto"/>
                <w:sz w:val="21"/>
                <w:szCs w:val="21"/>
                <w:highlight w:val="none"/>
              </w:rPr>
            </w:pPr>
          </w:p>
        </w:tc>
        <w:tc>
          <w:tcPr>
            <w:tcW w:w="1871" w:type="dxa"/>
            <w:vAlign w:val="center"/>
          </w:tcPr>
          <w:p w14:paraId="18422FD4">
            <w:pPr>
              <w:pStyle w:val="52"/>
              <w:jc w:val="center"/>
              <w:rPr>
                <w:rFonts w:hint="eastAsia" w:ascii="宋体" w:hAnsi="宋体" w:eastAsia="宋体" w:cs="宋体"/>
                <w:color w:val="auto"/>
                <w:sz w:val="21"/>
                <w:szCs w:val="21"/>
                <w:highlight w:val="none"/>
              </w:rPr>
            </w:pPr>
          </w:p>
        </w:tc>
      </w:tr>
      <w:tr w14:paraId="2D1E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74C88E4">
            <w:pPr>
              <w:pStyle w:val="52"/>
              <w:jc w:val="center"/>
              <w:rPr>
                <w:rFonts w:hint="eastAsia" w:ascii="宋体" w:hAnsi="宋体" w:eastAsia="宋体" w:cs="宋体"/>
                <w:color w:val="auto"/>
                <w:sz w:val="21"/>
                <w:szCs w:val="21"/>
                <w:highlight w:val="none"/>
              </w:rPr>
            </w:pPr>
          </w:p>
        </w:tc>
        <w:tc>
          <w:tcPr>
            <w:tcW w:w="2394" w:type="dxa"/>
            <w:vAlign w:val="center"/>
          </w:tcPr>
          <w:p w14:paraId="5B5CCA18">
            <w:pPr>
              <w:pStyle w:val="52"/>
              <w:jc w:val="center"/>
              <w:rPr>
                <w:rFonts w:hint="eastAsia" w:ascii="宋体" w:hAnsi="宋体" w:eastAsia="宋体" w:cs="宋体"/>
                <w:color w:val="auto"/>
                <w:sz w:val="21"/>
                <w:szCs w:val="21"/>
                <w:highlight w:val="none"/>
              </w:rPr>
            </w:pPr>
          </w:p>
        </w:tc>
        <w:tc>
          <w:tcPr>
            <w:tcW w:w="1720" w:type="dxa"/>
            <w:vAlign w:val="center"/>
          </w:tcPr>
          <w:p w14:paraId="59954A7A">
            <w:pPr>
              <w:pStyle w:val="52"/>
              <w:jc w:val="center"/>
              <w:rPr>
                <w:rFonts w:hint="eastAsia" w:ascii="宋体" w:hAnsi="宋体" w:eastAsia="宋体" w:cs="宋体"/>
                <w:color w:val="auto"/>
                <w:sz w:val="21"/>
                <w:szCs w:val="21"/>
                <w:highlight w:val="none"/>
              </w:rPr>
            </w:pPr>
          </w:p>
        </w:tc>
        <w:tc>
          <w:tcPr>
            <w:tcW w:w="1871" w:type="dxa"/>
            <w:vAlign w:val="center"/>
          </w:tcPr>
          <w:p w14:paraId="0AB6F08E">
            <w:pPr>
              <w:pStyle w:val="52"/>
              <w:jc w:val="center"/>
              <w:rPr>
                <w:rFonts w:hint="eastAsia" w:ascii="宋体" w:hAnsi="宋体" w:eastAsia="宋体" w:cs="宋体"/>
                <w:color w:val="auto"/>
                <w:sz w:val="21"/>
                <w:szCs w:val="21"/>
                <w:highlight w:val="none"/>
              </w:rPr>
            </w:pPr>
          </w:p>
        </w:tc>
        <w:tc>
          <w:tcPr>
            <w:tcW w:w="1871" w:type="dxa"/>
            <w:vAlign w:val="center"/>
          </w:tcPr>
          <w:p w14:paraId="5D0AB435">
            <w:pPr>
              <w:pStyle w:val="52"/>
              <w:jc w:val="center"/>
              <w:rPr>
                <w:rFonts w:hint="eastAsia" w:ascii="宋体" w:hAnsi="宋体" w:eastAsia="宋体" w:cs="宋体"/>
                <w:color w:val="auto"/>
                <w:sz w:val="21"/>
                <w:szCs w:val="21"/>
                <w:highlight w:val="none"/>
              </w:rPr>
            </w:pPr>
          </w:p>
        </w:tc>
      </w:tr>
      <w:tr w14:paraId="6943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4449F1F3">
            <w:pPr>
              <w:pStyle w:val="52"/>
              <w:jc w:val="center"/>
              <w:rPr>
                <w:rFonts w:hint="eastAsia" w:ascii="宋体" w:hAnsi="宋体" w:eastAsia="宋体" w:cs="宋体"/>
                <w:color w:val="auto"/>
                <w:sz w:val="21"/>
                <w:szCs w:val="21"/>
                <w:highlight w:val="none"/>
              </w:rPr>
            </w:pPr>
          </w:p>
        </w:tc>
        <w:tc>
          <w:tcPr>
            <w:tcW w:w="2394" w:type="dxa"/>
            <w:vAlign w:val="center"/>
          </w:tcPr>
          <w:p w14:paraId="38B98C14">
            <w:pPr>
              <w:pStyle w:val="52"/>
              <w:jc w:val="center"/>
              <w:rPr>
                <w:rFonts w:hint="eastAsia" w:ascii="宋体" w:hAnsi="宋体" w:eastAsia="宋体" w:cs="宋体"/>
                <w:color w:val="auto"/>
                <w:sz w:val="21"/>
                <w:szCs w:val="21"/>
                <w:highlight w:val="none"/>
              </w:rPr>
            </w:pPr>
          </w:p>
        </w:tc>
        <w:tc>
          <w:tcPr>
            <w:tcW w:w="1720" w:type="dxa"/>
            <w:vAlign w:val="center"/>
          </w:tcPr>
          <w:p w14:paraId="7282B85E">
            <w:pPr>
              <w:pStyle w:val="52"/>
              <w:jc w:val="center"/>
              <w:rPr>
                <w:rFonts w:hint="eastAsia" w:ascii="宋体" w:hAnsi="宋体" w:eastAsia="宋体" w:cs="宋体"/>
                <w:color w:val="auto"/>
                <w:sz w:val="21"/>
                <w:szCs w:val="21"/>
                <w:highlight w:val="none"/>
              </w:rPr>
            </w:pPr>
          </w:p>
        </w:tc>
        <w:tc>
          <w:tcPr>
            <w:tcW w:w="1871" w:type="dxa"/>
            <w:vAlign w:val="center"/>
          </w:tcPr>
          <w:p w14:paraId="68E33083">
            <w:pPr>
              <w:pStyle w:val="52"/>
              <w:jc w:val="center"/>
              <w:rPr>
                <w:rFonts w:hint="eastAsia" w:ascii="宋体" w:hAnsi="宋体" w:eastAsia="宋体" w:cs="宋体"/>
                <w:color w:val="auto"/>
                <w:sz w:val="21"/>
                <w:szCs w:val="21"/>
                <w:highlight w:val="none"/>
              </w:rPr>
            </w:pPr>
          </w:p>
        </w:tc>
        <w:tc>
          <w:tcPr>
            <w:tcW w:w="1871" w:type="dxa"/>
            <w:vAlign w:val="center"/>
          </w:tcPr>
          <w:p w14:paraId="70EDE0EF">
            <w:pPr>
              <w:pStyle w:val="52"/>
              <w:jc w:val="center"/>
              <w:rPr>
                <w:rFonts w:hint="eastAsia" w:ascii="宋体" w:hAnsi="宋体" w:eastAsia="宋体" w:cs="宋体"/>
                <w:color w:val="auto"/>
                <w:sz w:val="21"/>
                <w:szCs w:val="21"/>
                <w:highlight w:val="none"/>
              </w:rPr>
            </w:pPr>
          </w:p>
        </w:tc>
      </w:tr>
      <w:tr w14:paraId="00F5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4B11C7AC">
            <w:pPr>
              <w:pStyle w:val="52"/>
              <w:jc w:val="center"/>
              <w:rPr>
                <w:rFonts w:hint="eastAsia" w:ascii="宋体" w:hAnsi="宋体" w:eastAsia="宋体" w:cs="宋体"/>
                <w:color w:val="auto"/>
                <w:sz w:val="21"/>
                <w:szCs w:val="21"/>
                <w:highlight w:val="none"/>
              </w:rPr>
            </w:pPr>
          </w:p>
        </w:tc>
        <w:tc>
          <w:tcPr>
            <w:tcW w:w="2394" w:type="dxa"/>
            <w:vAlign w:val="center"/>
          </w:tcPr>
          <w:p w14:paraId="19B3890F">
            <w:pPr>
              <w:pStyle w:val="52"/>
              <w:jc w:val="center"/>
              <w:rPr>
                <w:rFonts w:hint="eastAsia" w:ascii="宋体" w:hAnsi="宋体" w:eastAsia="宋体" w:cs="宋体"/>
                <w:color w:val="auto"/>
                <w:sz w:val="21"/>
                <w:szCs w:val="21"/>
                <w:highlight w:val="none"/>
              </w:rPr>
            </w:pPr>
          </w:p>
        </w:tc>
        <w:tc>
          <w:tcPr>
            <w:tcW w:w="1720" w:type="dxa"/>
            <w:vAlign w:val="center"/>
          </w:tcPr>
          <w:p w14:paraId="4C507BB2">
            <w:pPr>
              <w:pStyle w:val="52"/>
              <w:jc w:val="center"/>
              <w:rPr>
                <w:rFonts w:hint="eastAsia" w:ascii="宋体" w:hAnsi="宋体" w:eastAsia="宋体" w:cs="宋体"/>
                <w:color w:val="auto"/>
                <w:sz w:val="21"/>
                <w:szCs w:val="21"/>
                <w:highlight w:val="none"/>
              </w:rPr>
            </w:pPr>
          </w:p>
        </w:tc>
        <w:tc>
          <w:tcPr>
            <w:tcW w:w="1871" w:type="dxa"/>
            <w:vAlign w:val="center"/>
          </w:tcPr>
          <w:p w14:paraId="31F3180B">
            <w:pPr>
              <w:pStyle w:val="52"/>
              <w:jc w:val="center"/>
              <w:rPr>
                <w:rFonts w:hint="eastAsia" w:ascii="宋体" w:hAnsi="宋体" w:eastAsia="宋体" w:cs="宋体"/>
                <w:color w:val="auto"/>
                <w:sz w:val="21"/>
                <w:szCs w:val="21"/>
                <w:highlight w:val="none"/>
              </w:rPr>
            </w:pPr>
          </w:p>
        </w:tc>
        <w:tc>
          <w:tcPr>
            <w:tcW w:w="1871" w:type="dxa"/>
            <w:vAlign w:val="center"/>
          </w:tcPr>
          <w:p w14:paraId="4502A6C6">
            <w:pPr>
              <w:pStyle w:val="52"/>
              <w:jc w:val="center"/>
              <w:rPr>
                <w:rFonts w:hint="eastAsia" w:ascii="宋体" w:hAnsi="宋体" w:eastAsia="宋体" w:cs="宋体"/>
                <w:color w:val="auto"/>
                <w:sz w:val="21"/>
                <w:szCs w:val="21"/>
                <w:highlight w:val="none"/>
              </w:rPr>
            </w:pPr>
          </w:p>
        </w:tc>
      </w:tr>
      <w:tr w14:paraId="0195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6B7327C">
            <w:pPr>
              <w:pStyle w:val="52"/>
              <w:jc w:val="center"/>
              <w:rPr>
                <w:rFonts w:hint="eastAsia" w:ascii="宋体" w:hAnsi="宋体" w:eastAsia="宋体" w:cs="宋体"/>
                <w:color w:val="auto"/>
                <w:sz w:val="21"/>
                <w:szCs w:val="21"/>
                <w:highlight w:val="none"/>
              </w:rPr>
            </w:pPr>
          </w:p>
        </w:tc>
        <w:tc>
          <w:tcPr>
            <w:tcW w:w="2394" w:type="dxa"/>
            <w:vAlign w:val="center"/>
          </w:tcPr>
          <w:p w14:paraId="5987C880">
            <w:pPr>
              <w:pStyle w:val="52"/>
              <w:jc w:val="center"/>
              <w:rPr>
                <w:rFonts w:hint="eastAsia" w:ascii="宋体" w:hAnsi="宋体" w:eastAsia="宋体" w:cs="宋体"/>
                <w:color w:val="auto"/>
                <w:sz w:val="21"/>
                <w:szCs w:val="21"/>
                <w:highlight w:val="none"/>
              </w:rPr>
            </w:pPr>
          </w:p>
        </w:tc>
        <w:tc>
          <w:tcPr>
            <w:tcW w:w="1720" w:type="dxa"/>
            <w:vAlign w:val="center"/>
          </w:tcPr>
          <w:p w14:paraId="0A6020CE">
            <w:pPr>
              <w:pStyle w:val="52"/>
              <w:jc w:val="center"/>
              <w:rPr>
                <w:rFonts w:hint="eastAsia" w:ascii="宋体" w:hAnsi="宋体" w:eastAsia="宋体" w:cs="宋体"/>
                <w:color w:val="auto"/>
                <w:sz w:val="21"/>
                <w:szCs w:val="21"/>
                <w:highlight w:val="none"/>
              </w:rPr>
            </w:pPr>
          </w:p>
        </w:tc>
        <w:tc>
          <w:tcPr>
            <w:tcW w:w="1871" w:type="dxa"/>
            <w:vAlign w:val="center"/>
          </w:tcPr>
          <w:p w14:paraId="799B1424">
            <w:pPr>
              <w:pStyle w:val="52"/>
              <w:jc w:val="center"/>
              <w:rPr>
                <w:rFonts w:hint="eastAsia" w:ascii="宋体" w:hAnsi="宋体" w:eastAsia="宋体" w:cs="宋体"/>
                <w:color w:val="auto"/>
                <w:sz w:val="21"/>
                <w:szCs w:val="21"/>
                <w:highlight w:val="none"/>
              </w:rPr>
            </w:pPr>
          </w:p>
        </w:tc>
        <w:tc>
          <w:tcPr>
            <w:tcW w:w="1871" w:type="dxa"/>
            <w:vAlign w:val="center"/>
          </w:tcPr>
          <w:p w14:paraId="732688D6">
            <w:pPr>
              <w:pStyle w:val="52"/>
              <w:jc w:val="center"/>
              <w:rPr>
                <w:rFonts w:hint="eastAsia" w:ascii="宋体" w:hAnsi="宋体" w:eastAsia="宋体" w:cs="宋体"/>
                <w:color w:val="auto"/>
                <w:sz w:val="21"/>
                <w:szCs w:val="21"/>
                <w:highlight w:val="none"/>
              </w:rPr>
            </w:pPr>
          </w:p>
        </w:tc>
      </w:tr>
      <w:tr w14:paraId="233C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FB99143">
            <w:pPr>
              <w:pStyle w:val="52"/>
              <w:jc w:val="center"/>
              <w:rPr>
                <w:rFonts w:hint="eastAsia" w:ascii="宋体" w:hAnsi="宋体" w:eastAsia="宋体" w:cs="宋体"/>
                <w:color w:val="auto"/>
                <w:sz w:val="21"/>
                <w:szCs w:val="21"/>
                <w:highlight w:val="none"/>
              </w:rPr>
            </w:pPr>
          </w:p>
        </w:tc>
        <w:tc>
          <w:tcPr>
            <w:tcW w:w="2394" w:type="dxa"/>
            <w:vAlign w:val="center"/>
          </w:tcPr>
          <w:p w14:paraId="22462258">
            <w:pPr>
              <w:pStyle w:val="52"/>
              <w:jc w:val="center"/>
              <w:rPr>
                <w:rFonts w:hint="eastAsia" w:ascii="宋体" w:hAnsi="宋体" w:eastAsia="宋体" w:cs="宋体"/>
                <w:color w:val="auto"/>
                <w:sz w:val="21"/>
                <w:szCs w:val="21"/>
                <w:highlight w:val="none"/>
              </w:rPr>
            </w:pPr>
          </w:p>
        </w:tc>
        <w:tc>
          <w:tcPr>
            <w:tcW w:w="1720" w:type="dxa"/>
            <w:vAlign w:val="center"/>
          </w:tcPr>
          <w:p w14:paraId="3D109E6B">
            <w:pPr>
              <w:pStyle w:val="52"/>
              <w:jc w:val="center"/>
              <w:rPr>
                <w:rFonts w:hint="eastAsia" w:ascii="宋体" w:hAnsi="宋体" w:eastAsia="宋体" w:cs="宋体"/>
                <w:color w:val="auto"/>
                <w:sz w:val="21"/>
                <w:szCs w:val="21"/>
                <w:highlight w:val="none"/>
              </w:rPr>
            </w:pPr>
          </w:p>
        </w:tc>
        <w:tc>
          <w:tcPr>
            <w:tcW w:w="1871" w:type="dxa"/>
            <w:vAlign w:val="center"/>
          </w:tcPr>
          <w:p w14:paraId="0602A42F">
            <w:pPr>
              <w:pStyle w:val="52"/>
              <w:jc w:val="center"/>
              <w:rPr>
                <w:rFonts w:hint="eastAsia" w:ascii="宋体" w:hAnsi="宋体" w:eastAsia="宋体" w:cs="宋体"/>
                <w:color w:val="auto"/>
                <w:sz w:val="21"/>
                <w:szCs w:val="21"/>
                <w:highlight w:val="none"/>
              </w:rPr>
            </w:pPr>
          </w:p>
        </w:tc>
        <w:tc>
          <w:tcPr>
            <w:tcW w:w="1871" w:type="dxa"/>
            <w:vAlign w:val="center"/>
          </w:tcPr>
          <w:p w14:paraId="1E889862">
            <w:pPr>
              <w:pStyle w:val="52"/>
              <w:jc w:val="center"/>
              <w:rPr>
                <w:rFonts w:hint="eastAsia" w:ascii="宋体" w:hAnsi="宋体" w:eastAsia="宋体" w:cs="宋体"/>
                <w:color w:val="auto"/>
                <w:sz w:val="21"/>
                <w:szCs w:val="21"/>
                <w:highlight w:val="none"/>
              </w:rPr>
            </w:pPr>
          </w:p>
        </w:tc>
      </w:tr>
      <w:tr w14:paraId="6899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4A169ED3">
            <w:pPr>
              <w:pStyle w:val="52"/>
              <w:jc w:val="center"/>
              <w:rPr>
                <w:rFonts w:hint="eastAsia" w:ascii="宋体" w:hAnsi="宋体" w:eastAsia="宋体" w:cs="宋体"/>
                <w:color w:val="auto"/>
                <w:sz w:val="21"/>
                <w:szCs w:val="21"/>
                <w:highlight w:val="none"/>
              </w:rPr>
            </w:pPr>
          </w:p>
        </w:tc>
        <w:tc>
          <w:tcPr>
            <w:tcW w:w="2394" w:type="dxa"/>
            <w:vAlign w:val="center"/>
          </w:tcPr>
          <w:p w14:paraId="29A2A4C1">
            <w:pPr>
              <w:pStyle w:val="52"/>
              <w:jc w:val="center"/>
              <w:rPr>
                <w:rFonts w:hint="eastAsia" w:ascii="宋体" w:hAnsi="宋体" w:eastAsia="宋体" w:cs="宋体"/>
                <w:color w:val="auto"/>
                <w:sz w:val="21"/>
                <w:szCs w:val="21"/>
                <w:highlight w:val="none"/>
              </w:rPr>
            </w:pPr>
          </w:p>
        </w:tc>
        <w:tc>
          <w:tcPr>
            <w:tcW w:w="1720" w:type="dxa"/>
            <w:vAlign w:val="center"/>
          </w:tcPr>
          <w:p w14:paraId="08971C2E">
            <w:pPr>
              <w:pStyle w:val="52"/>
              <w:jc w:val="center"/>
              <w:rPr>
                <w:rFonts w:hint="eastAsia" w:ascii="宋体" w:hAnsi="宋体" w:eastAsia="宋体" w:cs="宋体"/>
                <w:color w:val="auto"/>
                <w:sz w:val="21"/>
                <w:szCs w:val="21"/>
                <w:highlight w:val="none"/>
              </w:rPr>
            </w:pPr>
          </w:p>
        </w:tc>
        <w:tc>
          <w:tcPr>
            <w:tcW w:w="1871" w:type="dxa"/>
            <w:vAlign w:val="center"/>
          </w:tcPr>
          <w:p w14:paraId="7B4AAE5A">
            <w:pPr>
              <w:pStyle w:val="52"/>
              <w:jc w:val="center"/>
              <w:rPr>
                <w:rFonts w:hint="eastAsia" w:ascii="宋体" w:hAnsi="宋体" w:eastAsia="宋体" w:cs="宋体"/>
                <w:color w:val="auto"/>
                <w:sz w:val="21"/>
                <w:szCs w:val="21"/>
                <w:highlight w:val="none"/>
              </w:rPr>
            </w:pPr>
          </w:p>
        </w:tc>
        <w:tc>
          <w:tcPr>
            <w:tcW w:w="1871" w:type="dxa"/>
            <w:vAlign w:val="center"/>
          </w:tcPr>
          <w:p w14:paraId="181B9D31">
            <w:pPr>
              <w:pStyle w:val="52"/>
              <w:jc w:val="center"/>
              <w:rPr>
                <w:rFonts w:hint="eastAsia" w:ascii="宋体" w:hAnsi="宋体" w:eastAsia="宋体" w:cs="宋体"/>
                <w:color w:val="auto"/>
                <w:sz w:val="21"/>
                <w:szCs w:val="21"/>
                <w:highlight w:val="none"/>
              </w:rPr>
            </w:pPr>
          </w:p>
        </w:tc>
      </w:tr>
      <w:tr w14:paraId="449C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1256A2FF">
            <w:pPr>
              <w:pStyle w:val="52"/>
              <w:jc w:val="center"/>
              <w:rPr>
                <w:rFonts w:hint="eastAsia" w:ascii="宋体" w:hAnsi="宋体" w:eastAsia="宋体" w:cs="宋体"/>
                <w:color w:val="auto"/>
                <w:sz w:val="21"/>
                <w:szCs w:val="21"/>
                <w:highlight w:val="none"/>
              </w:rPr>
            </w:pPr>
          </w:p>
        </w:tc>
        <w:tc>
          <w:tcPr>
            <w:tcW w:w="2394" w:type="dxa"/>
            <w:vAlign w:val="center"/>
          </w:tcPr>
          <w:p w14:paraId="07EFF7D8">
            <w:pPr>
              <w:pStyle w:val="52"/>
              <w:jc w:val="center"/>
              <w:rPr>
                <w:rFonts w:hint="eastAsia" w:ascii="宋体" w:hAnsi="宋体" w:eastAsia="宋体" w:cs="宋体"/>
                <w:color w:val="auto"/>
                <w:sz w:val="21"/>
                <w:szCs w:val="21"/>
                <w:highlight w:val="none"/>
              </w:rPr>
            </w:pPr>
          </w:p>
        </w:tc>
        <w:tc>
          <w:tcPr>
            <w:tcW w:w="1720" w:type="dxa"/>
            <w:vAlign w:val="center"/>
          </w:tcPr>
          <w:p w14:paraId="429C0B21">
            <w:pPr>
              <w:pStyle w:val="52"/>
              <w:jc w:val="center"/>
              <w:rPr>
                <w:rFonts w:hint="eastAsia" w:ascii="宋体" w:hAnsi="宋体" w:eastAsia="宋体" w:cs="宋体"/>
                <w:color w:val="auto"/>
                <w:sz w:val="21"/>
                <w:szCs w:val="21"/>
                <w:highlight w:val="none"/>
              </w:rPr>
            </w:pPr>
          </w:p>
        </w:tc>
        <w:tc>
          <w:tcPr>
            <w:tcW w:w="1871" w:type="dxa"/>
            <w:vAlign w:val="center"/>
          </w:tcPr>
          <w:p w14:paraId="6E5F1F17">
            <w:pPr>
              <w:pStyle w:val="52"/>
              <w:jc w:val="center"/>
              <w:rPr>
                <w:rFonts w:hint="eastAsia" w:ascii="宋体" w:hAnsi="宋体" w:eastAsia="宋体" w:cs="宋体"/>
                <w:color w:val="auto"/>
                <w:sz w:val="21"/>
                <w:szCs w:val="21"/>
                <w:highlight w:val="none"/>
              </w:rPr>
            </w:pPr>
          </w:p>
        </w:tc>
        <w:tc>
          <w:tcPr>
            <w:tcW w:w="1871" w:type="dxa"/>
            <w:vAlign w:val="center"/>
          </w:tcPr>
          <w:p w14:paraId="21532D4F">
            <w:pPr>
              <w:pStyle w:val="52"/>
              <w:jc w:val="center"/>
              <w:rPr>
                <w:rFonts w:hint="eastAsia" w:ascii="宋体" w:hAnsi="宋体" w:eastAsia="宋体" w:cs="宋体"/>
                <w:color w:val="auto"/>
                <w:sz w:val="21"/>
                <w:szCs w:val="21"/>
                <w:highlight w:val="none"/>
              </w:rPr>
            </w:pPr>
          </w:p>
        </w:tc>
      </w:tr>
      <w:tr w14:paraId="5C83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vAlign w:val="center"/>
          </w:tcPr>
          <w:p w14:paraId="3B508FB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394" w:type="dxa"/>
            <w:vAlign w:val="center"/>
          </w:tcPr>
          <w:p w14:paraId="1F619CF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20" w:type="dxa"/>
            <w:vAlign w:val="center"/>
          </w:tcPr>
          <w:p w14:paraId="77BF7B6E">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2A0734A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69A92E91">
            <w:pPr>
              <w:pStyle w:val="52"/>
              <w:jc w:val="center"/>
              <w:rPr>
                <w:rFonts w:hint="eastAsia" w:ascii="宋体" w:hAnsi="宋体" w:eastAsia="宋体" w:cs="宋体"/>
                <w:color w:val="auto"/>
                <w:sz w:val="21"/>
                <w:szCs w:val="21"/>
                <w:highlight w:val="none"/>
              </w:rPr>
            </w:pPr>
          </w:p>
        </w:tc>
      </w:tr>
    </w:tbl>
    <w:p w14:paraId="7F3DB8C2">
      <w:pPr>
        <w:ind w:firstLine="420" w:firstLineChars="200"/>
        <w:rPr>
          <w:rFonts w:hint="eastAsia" w:cs="仿宋_GB2312"/>
          <w:color w:val="auto"/>
          <w:sz w:val="21"/>
          <w:szCs w:val="21"/>
          <w:highlight w:val="none"/>
        </w:rPr>
      </w:pPr>
    </w:p>
    <w:p w14:paraId="5D3B88F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w:t>
      </w:r>
      <w:r>
        <w:rPr>
          <w:rFonts w:hint="eastAsia" w:cs="仿宋_GB2312"/>
          <w:b/>
          <w:bCs/>
          <w:color w:val="auto"/>
          <w:sz w:val="21"/>
          <w:szCs w:val="21"/>
          <w:highlight w:val="none"/>
          <w:lang w:val="en-US" w:eastAsia="zh-CN"/>
        </w:rPr>
        <w:t>商务条款</w:t>
      </w:r>
      <w:r>
        <w:rPr>
          <w:rFonts w:hint="eastAsia" w:cs="仿宋_GB2312"/>
          <w:color w:val="auto"/>
          <w:sz w:val="21"/>
          <w:szCs w:val="21"/>
          <w:highlight w:val="none"/>
        </w:rPr>
        <w:t>填写</w:t>
      </w:r>
      <w:r>
        <w:rPr>
          <w:rFonts w:hint="eastAsia" w:cs="仿宋_GB2312"/>
          <w:color w:val="auto"/>
          <w:sz w:val="21"/>
          <w:szCs w:val="21"/>
          <w:highlight w:val="none"/>
          <w:lang w:eastAsia="zh-CN"/>
        </w:rPr>
        <w:t>，</w:t>
      </w:r>
      <w:r>
        <w:rPr>
          <w:rFonts w:hint="eastAsia" w:cs="仿宋_GB2312"/>
          <w:color w:val="auto"/>
          <w:sz w:val="21"/>
          <w:szCs w:val="21"/>
          <w:highlight w:val="none"/>
          <w:lang w:val="en-US" w:eastAsia="zh-CN"/>
        </w:rPr>
        <w:t>“响应/偏离”应据实填写“响应”、“正偏离”</w:t>
      </w:r>
      <w:r>
        <w:rPr>
          <w:rFonts w:hint="eastAsia" w:cs="仿宋_GB2312"/>
          <w:color w:val="auto"/>
          <w:sz w:val="21"/>
          <w:szCs w:val="21"/>
          <w:highlight w:val="none"/>
        </w:rPr>
        <w:t>。</w:t>
      </w:r>
    </w:p>
    <w:p w14:paraId="63BA3EB9">
      <w:pPr>
        <w:rPr>
          <w:rFonts w:cs="仿宋_GB2312"/>
          <w:color w:val="auto"/>
          <w:szCs w:val="24"/>
          <w:highlight w:val="none"/>
        </w:rPr>
      </w:pPr>
    </w:p>
    <w:p w14:paraId="3E15A08D">
      <w:pPr>
        <w:ind w:firstLine="480" w:firstLineChars="200"/>
        <w:rPr>
          <w:rFonts w:cs="仿宋_GB2312"/>
          <w:color w:val="auto"/>
          <w:szCs w:val="24"/>
          <w:highlight w:val="none"/>
        </w:rPr>
      </w:pPr>
    </w:p>
    <w:p w14:paraId="4959140D">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13CC996E">
      <w:pPr>
        <w:ind w:firstLine="420"/>
        <w:rPr>
          <w:rFonts w:cs="仿宋_GB2312"/>
          <w:color w:val="auto"/>
          <w:szCs w:val="24"/>
          <w:highlight w:val="none"/>
        </w:rPr>
      </w:pPr>
      <w:r>
        <w:rPr>
          <w:rFonts w:hint="eastAsia" w:cs="仿宋_GB2312"/>
          <w:color w:val="auto"/>
          <w:szCs w:val="24"/>
          <w:highlight w:val="none"/>
        </w:rPr>
        <w:t>日      期：</w:t>
      </w:r>
    </w:p>
    <w:p w14:paraId="7DA09D09">
      <w:pPr>
        <w:ind w:firstLine="420"/>
        <w:rPr>
          <w:rFonts w:cs="仿宋_GB2312"/>
          <w:color w:val="auto"/>
          <w:szCs w:val="24"/>
          <w:highlight w:val="none"/>
        </w:rPr>
      </w:pPr>
      <w:r>
        <w:rPr>
          <w:rFonts w:cs="仿宋_GB2312"/>
          <w:color w:val="auto"/>
          <w:szCs w:val="24"/>
          <w:highlight w:val="none"/>
        </w:rPr>
        <w:br w:type="page"/>
      </w:r>
    </w:p>
    <w:p w14:paraId="1152FC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C0DC6B5">
      <w:pPr>
        <w:pStyle w:val="6"/>
        <w:bidi w:val="0"/>
        <w:jc w:val="center"/>
        <w:rPr>
          <w:rFonts w:hint="eastAsia"/>
          <w:color w:val="auto"/>
          <w:highlight w:val="none"/>
          <w:lang w:val="en-US" w:eastAsia="zh-CN"/>
        </w:rPr>
      </w:pPr>
      <w:bookmarkStart w:id="649" w:name="_Toc32716"/>
      <w:r>
        <w:rPr>
          <w:rFonts w:hint="eastAsia"/>
          <w:color w:val="auto"/>
          <w:highlight w:val="none"/>
          <w:lang w:val="en-US" w:eastAsia="zh-CN"/>
        </w:rPr>
        <w:t>六、业绩证明文件</w:t>
      </w:r>
      <w:bookmarkEnd w:id="649"/>
    </w:p>
    <w:p w14:paraId="453EE71E">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0D068212">
      <w:pPr>
        <w:rPr>
          <w:rFonts w:cs="Arial"/>
          <w:bCs/>
          <w:color w:val="auto"/>
          <w:szCs w:val="21"/>
          <w:highlight w:val="none"/>
        </w:rPr>
      </w:pPr>
      <w:r>
        <w:rPr>
          <w:rFonts w:hint="eastAsia" w:cs="仿宋_GB2312"/>
          <w:color w:val="auto"/>
          <w:szCs w:val="24"/>
          <w:highlight w:val="none"/>
        </w:rPr>
        <w:t xml:space="preserve">项目编号：      </w:t>
      </w:r>
      <w:r>
        <w:rPr>
          <w:rFonts w:cs="Arial"/>
          <w:bCs/>
          <w:color w:val="auto"/>
          <w:szCs w:val="21"/>
          <w:highlight w:val="none"/>
        </w:rPr>
        <w:fldChar w:fldCharType="end"/>
      </w:r>
    </w:p>
    <w:tbl>
      <w:tblPr>
        <w:tblStyle w:val="31"/>
        <w:tblW w:w="898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0"/>
        <w:gridCol w:w="1248"/>
        <w:gridCol w:w="1129"/>
        <w:gridCol w:w="1283"/>
        <w:gridCol w:w="1368"/>
        <w:gridCol w:w="960"/>
        <w:gridCol w:w="1176"/>
      </w:tblGrid>
      <w:tr w14:paraId="0A9F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324A8D">
            <w:pPr>
              <w:jc w:val="center"/>
              <w:rPr>
                <w:rFonts w:hint="eastAsia" w:ascii="宋体" w:hAnsi="宋体" w:eastAsia="宋体" w:cs="宋体"/>
                <w:color w:val="auto"/>
                <w:sz w:val="21"/>
                <w:szCs w:val="21"/>
                <w:highlight w:val="none"/>
              </w:rPr>
            </w:pPr>
            <w:bookmarkStart w:id="650" w:name="_Hlk46779239"/>
            <w:r>
              <w:rPr>
                <w:rFonts w:hint="eastAsia" w:ascii="宋体" w:hAnsi="宋体" w:eastAsia="宋体" w:cs="宋体"/>
                <w:color w:val="auto"/>
                <w:sz w:val="21"/>
                <w:szCs w:val="21"/>
                <w:highlight w:val="none"/>
              </w:rPr>
              <w:t>序号</w:t>
            </w:r>
          </w:p>
        </w:tc>
        <w:tc>
          <w:tcPr>
            <w:tcW w:w="1080" w:type="dxa"/>
            <w:vAlign w:val="center"/>
          </w:tcPr>
          <w:p w14:paraId="3D786BB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完成时间</w:t>
            </w:r>
          </w:p>
        </w:tc>
        <w:tc>
          <w:tcPr>
            <w:tcW w:w="1248" w:type="dxa"/>
            <w:vAlign w:val="center"/>
          </w:tcPr>
          <w:p w14:paraId="7E148CB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29" w:type="dxa"/>
            <w:vAlign w:val="center"/>
          </w:tcPr>
          <w:p w14:paraId="053FD2A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283" w:type="dxa"/>
            <w:vAlign w:val="center"/>
          </w:tcPr>
          <w:p w14:paraId="49BA981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68" w:type="dxa"/>
            <w:vAlign w:val="center"/>
          </w:tcPr>
          <w:p w14:paraId="006436B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中标（成交）金额</w:t>
            </w:r>
          </w:p>
        </w:tc>
        <w:tc>
          <w:tcPr>
            <w:tcW w:w="960" w:type="dxa"/>
            <w:vAlign w:val="center"/>
          </w:tcPr>
          <w:p w14:paraId="4AC9B70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1176" w:type="dxa"/>
            <w:vAlign w:val="center"/>
          </w:tcPr>
          <w:p w14:paraId="70B5E80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r>
      <w:tr w14:paraId="64B8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C6D298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80" w:type="dxa"/>
            <w:vAlign w:val="center"/>
          </w:tcPr>
          <w:p w14:paraId="2D93EDBF">
            <w:pPr>
              <w:rPr>
                <w:rFonts w:hint="eastAsia" w:ascii="宋体" w:hAnsi="宋体" w:eastAsia="宋体" w:cs="宋体"/>
                <w:color w:val="auto"/>
                <w:sz w:val="21"/>
                <w:szCs w:val="21"/>
                <w:highlight w:val="none"/>
              </w:rPr>
            </w:pPr>
          </w:p>
        </w:tc>
        <w:tc>
          <w:tcPr>
            <w:tcW w:w="1248" w:type="dxa"/>
            <w:vAlign w:val="center"/>
          </w:tcPr>
          <w:p w14:paraId="09CD0862">
            <w:pPr>
              <w:rPr>
                <w:rFonts w:hint="eastAsia" w:ascii="宋体" w:hAnsi="宋体" w:eastAsia="宋体" w:cs="宋体"/>
                <w:color w:val="auto"/>
                <w:sz w:val="21"/>
                <w:szCs w:val="21"/>
                <w:highlight w:val="none"/>
              </w:rPr>
            </w:pPr>
          </w:p>
        </w:tc>
        <w:tc>
          <w:tcPr>
            <w:tcW w:w="1129" w:type="dxa"/>
            <w:vAlign w:val="center"/>
          </w:tcPr>
          <w:p w14:paraId="30C3D15F">
            <w:pPr>
              <w:rPr>
                <w:rFonts w:hint="eastAsia" w:ascii="宋体" w:hAnsi="宋体" w:eastAsia="宋体" w:cs="宋体"/>
                <w:color w:val="auto"/>
                <w:sz w:val="21"/>
                <w:szCs w:val="21"/>
                <w:highlight w:val="none"/>
              </w:rPr>
            </w:pPr>
          </w:p>
        </w:tc>
        <w:tc>
          <w:tcPr>
            <w:tcW w:w="1283" w:type="dxa"/>
            <w:vAlign w:val="center"/>
          </w:tcPr>
          <w:p w14:paraId="795AEACC">
            <w:pPr>
              <w:rPr>
                <w:rFonts w:hint="eastAsia" w:ascii="宋体" w:hAnsi="宋体" w:eastAsia="宋体" w:cs="宋体"/>
                <w:color w:val="auto"/>
                <w:sz w:val="21"/>
                <w:szCs w:val="21"/>
                <w:highlight w:val="none"/>
              </w:rPr>
            </w:pPr>
          </w:p>
        </w:tc>
        <w:tc>
          <w:tcPr>
            <w:tcW w:w="1368" w:type="dxa"/>
            <w:vAlign w:val="center"/>
          </w:tcPr>
          <w:p w14:paraId="259ACD84">
            <w:pPr>
              <w:rPr>
                <w:rFonts w:hint="eastAsia" w:ascii="宋体" w:hAnsi="宋体" w:eastAsia="宋体" w:cs="宋体"/>
                <w:color w:val="auto"/>
                <w:sz w:val="21"/>
                <w:szCs w:val="21"/>
                <w:highlight w:val="none"/>
              </w:rPr>
            </w:pPr>
          </w:p>
        </w:tc>
        <w:tc>
          <w:tcPr>
            <w:tcW w:w="960" w:type="dxa"/>
            <w:vAlign w:val="center"/>
          </w:tcPr>
          <w:p w14:paraId="43B8BF40">
            <w:pPr>
              <w:rPr>
                <w:rFonts w:hint="eastAsia" w:ascii="宋体" w:hAnsi="宋体" w:eastAsia="宋体" w:cs="宋体"/>
                <w:color w:val="auto"/>
                <w:sz w:val="21"/>
                <w:szCs w:val="21"/>
                <w:highlight w:val="none"/>
              </w:rPr>
            </w:pPr>
          </w:p>
        </w:tc>
        <w:tc>
          <w:tcPr>
            <w:tcW w:w="1176" w:type="dxa"/>
            <w:vAlign w:val="center"/>
          </w:tcPr>
          <w:p w14:paraId="78E8ED36">
            <w:pPr>
              <w:rPr>
                <w:rFonts w:hint="eastAsia" w:ascii="宋体" w:hAnsi="宋体" w:eastAsia="宋体" w:cs="宋体"/>
                <w:color w:val="auto"/>
                <w:sz w:val="21"/>
                <w:szCs w:val="21"/>
                <w:highlight w:val="none"/>
              </w:rPr>
            </w:pPr>
          </w:p>
        </w:tc>
      </w:tr>
      <w:tr w14:paraId="015C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52DCD0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80" w:type="dxa"/>
            <w:vAlign w:val="center"/>
          </w:tcPr>
          <w:p w14:paraId="58818895">
            <w:pPr>
              <w:rPr>
                <w:rFonts w:hint="eastAsia" w:ascii="宋体" w:hAnsi="宋体" w:eastAsia="宋体" w:cs="宋体"/>
                <w:color w:val="auto"/>
                <w:sz w:val="21"/>
                <w:szCs w:val="21"/>
                <w:highlight w:val="none"/>
              </w:rPr>
            </w:pPr>
          </w:p>
        </w:tc>
        <w:tc>
          <w:tcPr>
            <w:tcW w:w="1248" w:type="dxa"/>
            <w:vAlign w:val="center"/>
          </w:tcPr>
          <w:p w14:paraId="6D1A170E">
            <w:pPr>
              <w:rPr>
                <w:rFonts w:hint="eastAsia" w:ascii="宋体" w:hAnsi="宋体" w:eastAsia="宋体" w:cs="宋体"/>
                <w:color w:val="auto"/>
                <w:sz w:val="21"/>
                <w:szCs w:val="21"/>
                <w:highlight w:val="none"/>
              </w:rPr>
            </w:pPr>
          </w:p>
        </w:tc>
        <w:tc>
          <w:tcPr>
            <w:tcW w:w="1129" w:type="dxa"/>
            <w:vAlign w:val="center"/>
          </w:tcPr>
          <w:p w14:paraId="1362E1C4">
            <w:pPr>
              <w:rPr>
                <w:rFonts w:hint="eastAsia" w:ascii="宋体" w:hAnsi="宋体" w:eastAsia="宋体" w:cs="宋体"/>
                <w:color w:val="auto"/>
                <w:sz w:val="21"/>
                <w:szCs w:val="21"/>
                <w:highlight w:val="none"/>
              </w:rPr>
            </w:pPr>
          </w:p>
        </w:tc>
        <w:tc>
          <w:tcPr>
            <w:tcW w:w="1283" w:type="dxa"/>
            <w:vAlign w:val="center"/>
          </w:tcPr>
          <w:p w14:paraId="268CDAB4">
            <w:pPr>
              <w:rPr>
                <w:rFonts w:hint="eastAsia" w:ascii="宋体" w:hAnsi="宋体" w:eastAsia="宋体" w:cs="宋体"/>
                <w:color w:val="auto"/>
                <w:sz w:val="21"/>
                <w:szCs w:val="21"/>
                <w:highlight w:val="none"/>
              </w:rPr>
            </w:pPr>
          </w:p>
        </w:tc>
        <w:tc>
          <w:tcPr>
            <w:tcW w:w="1368" w:type="dxa"/>
            <w:vAlign w:val="center"/>
          </w:tcPr>
          <w:p w14:paraId="78293A83">
            <w:pPr>
              <w:rPr>
                <w:rFonts w:hint="eastAsia" w:ascii="宋体" w:hAnsi="宋体" w:eastAsia="宋体" w:cs="宋体"/>
                <w:color w:val="auto"/>
                <w:sz w:val="21"/>
                <w:szCs w:val="21"/>
                <w:highlight w:val="none"/>
              </w:rPr>
            </w:pPr>
          </w:p>
        </w:tc>
        <w:tc>
          <w:tcPr>
            <w:tcW w:w="960" w:type="dxa"/>
            <w:vAlign w:val="center"/>
          </w:tcPr>
          <w:p w14:paraId="2A45807E">
            <w:pPr>
              <w:rPr>
                <w:rFonts w:hint="eastAsia" w:ascii="宋体" w:hAnsi="宋体" w:eastAsia="宋体" w:cs="宋体"/>
                <w:color w:val="auto"/>
                <w:sz w:val="21"/>
                <w:szCs w:val="21"/>
                <w:highlight w:val="none"/>
              </w:rPr>
            </w:pPr>
          </w:p>
        </w:tc>
        <w:tc>
          <w:tcPr>
            <w:tcW w:w="1176" w:type="dxa"/>
            <w:vAlign w:val="center"/>
          </w:tcPr>
          <w:p w14:paraId="6E4AC35F">
            <w:pPr>
              <w:rPr>
                <w:rFonts w:hint="eastAsia" w:ascii="宋体" w:hAnsi="宋体" w:eastAsia="宋体" w:cs="宋体"/>
                <w:color w:val="auto"/>
                <w:sz w:val="21"/>
                <w:szCs w:val="21"/>
                <w:highlight w:val="none"/>
              </w:rPr>
            </w:pPr>
          </w:p>
        </w:tc>
      </w:tr>
      <w:tr w14:paraId="59A9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8D00F4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80" w:type="dxa"/>
            <w:vAlign w:val="center"/>
          </w:tcPr>
          <w:p w14:paraId="1E539CA1">
            <w:pPr>
              <w:rPr>
                <w:rFonts w:hint="eastAsia" w:ascii="宋体" w:hAnsi="宋体" w:eastAsia="宋体" w:cs="宋体"/>
                <w:color w:val="auto"/>
                <w:sz w:val="21"/>
                <w:szCs w:val="21"/>
                <w:highlight w:val="none"/>
              </w:rPr>
            </w:pPr>
          </w:p>
        </w:tc>
        <w:tc>
          <w:tcPr>
            <w:tcW w:w="1248" w:type="dxa"/>
            <w:vAlign w:val="center"/>
          </w:tcPr>
          <w:p w14:paraId="3CEB7884">
            <w:pPr>
              <w:rPr>
                <w:rFonts w:hint="eastAsia" w:ascii="宋体" w:hAnsi="宋体" w:eastAsia="宋体" w:cs="宋体"/>
                <w:color w:val="auto"/>
                <w:sz w:val="21"/>
                <w:szCs w:val="21"/>
                <w:highlight w:val="none"/>
              </w:rPr>
            </w:pPr>
          </w:p>
        </w:tc>
        <w:tc>
          <w:tcPr>
            <w:tcW w:w="1129" w:type="dxa"/>
            <w:vAlign w:val="center"/>
          </w:tcPr>
          <w:p w14:paraId="463091C7">
            <w:pPr>
              <w:rPr>
                <w:rFonts w:hint="eastAsia" w:ascii="宋体" w:hAnsi="宋体" w:eastAsia="宋体" w:cs="宋体"/>
                <w:color w:val="auto"/>
                <w:sz w:val="21"/>
                <w:szCs w:val="21"/>
                <w:highlight w:val="none"/>
              </w:rPr>
            </w:pPr>
          </w:p>
        </w:tc>
        <w:tc>
          <w:tcPr>
            <w:tcW w:w="1283" w:type="dxa"/>
            <w:vAlign w:val="center"/>
          </w:tcPr>
          <w:p w14:paraId="295072E2">
            <w:pPr>
              <w:rPr>
                <w:rFonts w:hint="eastAsia" w:ascii="宋体" w:hAnsi="宋体" w:eastAsia="宋体" w:cs="宋体"/>
                <w:color w:val="auto"/>
                <w:sz w:val="21"/>
                <w:szCs w:val="21"/>
                <w:highlight w:val="none"/>
              </w:rPr>
            </w:pPr>
          </w:p>
        </w:tc>
        <w:tc>
          <w:tcPr>
            <w:tcW w:w="1368" w:type="dxa"/>
            <w:vAlign w:val="center"/>
          </w:tcPr>
          <w:p w14:paraId="4BCCEF3A">
            <w:pPr>
              <w:rPr>
                <w:rFonts w:hint="eastAsia" w:ascii="宋体" w:hAnsi="宋体" w:eastAsia="宋体" w:cs="宋体"/>
                <w:color w:val="auto"/>
                <w:sz w:val="21"/>
                <w:szCs w:val="21"/>
                <w:highlight w:val="none"/>
              </w:rPr>
            </w:pPr>
          </w:p>
        </w:tc>
        <w:tc>
          <w:tcPr>
            <w:tcW w:w="960" w:type="dxa"/>
            <w:vAlign w:val="center"/>
          </w:tcPr>
          <w:p w14:paraId="0CBF8AA9">
            <w:pPr>
              <w:rPr>
                <w:rFonts w:hint="eastAsia" w:ascii="宋体" w:hAnsi="宋体" w:eastAsia="宋体" w:cs="宋体"/>
                <w:color w:val="auto"/>
                <w:sz w:val="21"/>
                <w:szCs w:val="21"/>
                <w:highlight w:val="none"/>
              </w:rPr>
            </w:pPr>
          </w:p>
        </w:tc>
        <w:tc>
          <w:tcPr>
            <w:tcW w:w="1176" w:type="dxa"/>
            <w:vAlign w:val="center"/>
          </w:tcPr>
          <w:p w14:paraId="0B60B34D">
            <w:pPr>
              <w:rPr>
                <w:rFonts w:hint="eastAsia" w:ascii="宋体" w:hAnsi="宋体" w:eastAsia="宋体" w:cs="宋体"/>
                <w:color w:val="auto"/>
                <w:sz w:val="21"/>
                <w:szCs w:val="21"/>
                <w:highlight w:val="none"/>
              </w:rPr>
            </w:pPr>
          </w:p>
        </w:tc>
      </w:tr>
      <w:tr w14:paraId="5E72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42CFD2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80" w:type="dxa"/>
            <w:vAlign w:val="center"/>
          </w:tcPr>
          <w:p w14:paraId="33B24454">
            <w:pPr>
              <w:rPr>
                <w:rFonts w:hint="eastAsia" w:ascii="宋体" w:hAnsi="宋体" w:eastAsia="宋体" w:cs="宋体"/>
                <w:color w:val="auto"/>
                <w:sz w:val="21"/>
                <w:szCs w:val="21"/>
                <w:highlight w:val="none"/>
              </w:rPr>
            </w:pPr>
          </w:p>
        </w:tc>
        <w:tc>
          <w:tcPr>
            <w:tcW w:w="1248" w:type="dxa"/>
            <w:vAlign w:val="center"/>
          </w:tcPr>
          <w:p w14:paraId="75BDEA42">
            <w:pPr>
              <w:rPr>
                <w:rFonts w:hint="eastAsia" w:ascii="宋体" w:hAnsi="宋体" w:eastAsia="宋体" w:cs="宋体"/>
                <w:color w:val="auto"/>
                <w:sz w:val="21"/>
                <w:szCs w:val="21"/>
                <w:highlight w:val="none"/>
              </w:rPr>
            </w:pPr>
          </w:p>
        </w:tc>
        <w:tc>
          <w:tcPr>
            <w:tcW w:w="1129" w:type="dxa"/>
            <w:vAlign w:val="center"/>
          </w:tcPr>
          <w:p w14:paraId="3C2A14F0">
            <w:pPr>
              <w:rPr>
                <w:rFonts w:hint="eastAsia" w:ascii="宋体" w:hAnsi="宋体" w:eastAsia="宋体" w:cs="宋体"/>
                <w:color w:val="auto"/>
                <w:sz w:val="21"/>
                <w:szCs w:val="21"/>
                <w:highlight w:val="none"/>
              </w:rPr>
            </w:pPr>
          </w:p>
        </w:tc>
        <w:tc>
          <w:tcPr>
            <w:tcW w:w="1283" w:type="dxa"/>
            <w:vAlign w:val="center"/>
          </w:tcPr>
          <w:p w14:paraId="4A78C031">
            <w:pPr>
              <w:rPr>
                <w:rFonts w:hint="eastAsia" w:ascii="宋体" w:hAnsi="宋体" w:eastAsia="宋体" w:cs="宋体"/>
                <w:color w:val="auto"/>
                <w:sz w:val="21"/>
                <w:szCs w:val="21"/>
                <w:highlight w:val="none"/>
              </w:rPr>
            </w:pPr>
          </w:p>
        </w:tc>
        <w:tc>
          <w:tcPr>
            <w:tcW w:w="1368" w:type="dxa"/>
            <w:vAlign w:val="center"/>
          </w:tcPr>
          <w:p w14:paraId="307FCE3B">
            <w:pPr>
              <w:rPr>
                <w:rFonts w:hint="eastAsia" w:ascii="宋体" w:hAnsi="宋体" w:eastAsia="宋体" w:cs="宋体"/>
                <w:color w:val="auto"/>
                <w:sz w:val="21"/>
                <w:szCs w:val="21"/>
                <w:highlight w:val="none"/>
              </w:rPr>
            </w:pPr>
          </w:p>
        </w:tc>
        <w:tc>
          <w:tcPr>
            <w:tcW w:w="960" w:type="dxa"/>
            <w:vAlign w:val="center"/>
          </w:tcPr>
          <w:p w14:paraId="08443B52">
            <w:pPr>
              <w:rPr>
                <w:rFonts w:hint="eastAsia" w:ascii="宋体" w:hAnsi="宋体" w:eastAsia="宋体" w:cs="宋体"/>
                <w:color w:val="auto"/>
                <w:sz w:val="21"/>
                <w:szCs w:val="21"/>
                <w:highlight w:val="none"/>
              </w:rPr>
            </w:pPr>
          </w:p>
        </w:tc>
        <w:tc>
          <w:tcPr>
            <w:tcW w:w="1176" w:type="dxa"/>
            <w:vAlign w:val="center"/>
          </w:tcPr>
          <w:p w14:paraId="1F149A85">
            <w:pPr>
              <w:rPr>
                <w:rFonts w:hint="eastAsia" w:ascii="宋体" w:hAnsi="宋体" w:eastAsia="宋体" w:cs="宋体"/>
                <w:color w:val="auto"/>
                <w:sz w:val="21"/>
                <w:szCs w:val="21"/>
                <w:highlight w:val="none"/>
              </w:rPr>
            </w:pPr>
          </w:p>
        </w:tc>
      </w:tr>
      <w:tr w14:paraId="12E0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225E45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080" w:type="dxa"/>
            <w:vAlign w:val="center"/>
          </w:tcPr>
          <w:p w14:paraId="3EEF0E41">
            <w:pPr>
              <w:rPr>
                <w:rFonts w:hint="eastAsia" w:ascii="宋体" w:hAnsi="宋体" w:eastAsia="宋体" w:cs="宋体"/>
                <w:color w:val="auto"/>
                <w:sz w:val="21"/>
                <w:szCs w:val="21"/>
                <w:highlight w:val="none"/>
              </w:rPr>
            </w:pPr>
          </w:p>
        </w:tc>
        <w:tc>
          <w:tcPr>
            <w:tcW w:w="1248" w:type="dxa"/>
            <w:vAlign w:val="center"/>
          </w:tcPr>
          <w:p w14:paraId="00E6D01F">
            <w:pPr>
              <w:rPr>
                <w:rFonts w:hint="eastAsia" w:ascii="宋体" w:hAnsi="宋体" w:eastAsia="宋体" w:cs="宋体"/>
                <w:color w:val="auto"/>
                <w:sz w:val="21"/>
                <w:szCs w:val="21"/>
                <w:highlight w:val="none"/>
              </w:rPr>
            </w:pPr>
          </w:p>
        </w:tc>
        <w:tc>
          <w:tcPr>
            <w:tcW w:w="1129" w:type="dxa"/>
            <w:vAlign w:val="center"/>
          </w:tcPr>
          <w:p w14:paraId="089C66ED">
            <w:pPr>
              <w:rPr>
                <w:rFonts w:hint="eastAsia" w:ascii="宋体" w:hAnsi="宋体" w:eastAsia="宋体" w:cs="宋体"/>
                <w:color w:val="auto"/>
                <w:sz w:val="21"/>
                <w:szCs w:val="21"/>
                <w:highlight w:val="none"/>
              </w:rPr>
            </w:pPr>
          </w:p>
        </w:tc>
        <w:tc>
          <w:tcPr>
            <w:tcW w:w="1283" w:type="dxa"/>
            <w:vAlign w:val="center"/>
          </w:tcPr>
          <w:p w14:paraId="5E7666E5">
            <w:pPr>
              <w:rPr>
                <w:rFonts w:hint="eastAsia" w:ascii="宋体" w:hAnsi="宋体" w:eastAsia="宋体" w:cs="宋体"/>
                <w:color w:val="auto"/>
                <w:sz w:val="21"/>
                <w:szCs w:val="21"/>
                <w:highlight w:val="none"/>
              </w:rPr>
            </w:pPr>
          </w:p>
        </w:tc>
        <w:tc>
          <w:tcPr>
            <w:tcW w:w="1368" w:type="dxa"/>
            <w:vAlign w:val="center"/>
          </w:tcPr>
          <w:p w14:paraId="2C23B106">
            <w:pPr>
              <w:rPr>
                <w:rFonts w:hint="eastAsia" w:ascii="宋体" w:hAnsi="宋体" w:eastAsia="宋体" w:cs="宋体"/>
                <w:color w:val="auto"/>
                <w:sz w:val="21"/>
                <w:szCs w:val="21"/>
                <w:highlight w:val="none"/>
              </w:rPr>
            </w:pPr>
          </w:p>
        </w:tc>
        <w:tc>
          <w:tcPr>
            <w:tcW w:w="960" w:type="dxa"/>
            <w:vAlign w:val="center"/>
          </w:tcPr>
          <w:p w14:paraId="32958A51">
            <w:pPr>
              <w:rPr>
                <w:rFonts w:hint="eastAsia" w:ascii="宋体" w:hAnsi="宋体" w:eastAsia="宋体" w:cs="宋体"/>
                <w:color w:val="auto"/>
                <w:sz w:val="21"/>
                <w:szCs w:val="21"/>
                <w:highlight w:val="none"/>
              </w:rPr>
            </w:pPr>
          </w:p>
        </w:tc>
        <w:tc>
          <w:tcPr>
            <w:tcW w:w="1176" w:type="dxa"/>
            <w:vAlign w:val="center"/>
          </w:tcPr>
          <w:p w14:paraId="65C85F49">
            <w:pPr>
              <w:rPr>
                <w:rFonts w:hint="eastAsia" w:ascii="宋体" w:hAnsi="宋体" w:eastAsia="宋体" w:cs="宋体"/>
                <w:color w:val="auto"/>
                <w:sz w:val="21"/>
                <w:szCs w:val="21"/>
                <w:highlight w:val="none"/>
              </w:rPr>
            </w:pPr>
          </w:p>
        </w:tc>
      </w:tr>
      <w:tr w14:paraId="7F87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3D53F74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0" w:type="dxa"/>
            <w:vAlign w:val="center"/>
          </w:tcPr>
          <w:p w14:paraId="4B358FE6">
            <w:pPr>
              <w:rPr>
                <w:rFonts w:hint="eastAsia" w:ascii="宋体" w:hAnsi="宋体" w:eastAsia="宋体" w:cs="宋体"/>
                <w:color w:val="auto"/>
                <w:sz w:val="21"/>
                <w:szCs w:val="21"/>
                <w:highlight w:val="none"/>
              </w:rPr>
            </w:pPr>
          </w:p>
        </w:tc>
        <w:tc>
          <w:tcPr>
            <w:tcW w:w="1248" w:type="dxa"/>
            <w:vAlign w:val="center"/>
          </w:tcPr>
          <w:p w14:paraId="3A84EA7B">
            <w:pPr>
              <w:rPr>
                <w:rFonts w:hint="eastAsia" w:ascii="宋体" w:hAnsi="宋体" w:eastAsia="宋体" w:cs="宋体"/>
                <w:color w:val="auto"/>
                <w:sz w:val="21"/>
                <w:szCs w:val="21"/>
                <w:highlight w:val="none"/>
              </w:rPr>
            </w:pPr>
          </w:p>
        </w:tc>
        <w:tc>
          <w:tcPr>
            <w:tcW w:w="1129" w:type="dxa"/>
            <w:vAlign w:val="center"/>
          </w:tcPr>
          <w:p w14:paraId="5473A312">
            <w:pPr>
              <w:rPr>
                <w:rFonts w:hint="eastAsia" w:ascii="宋体" w:hAnsi="宋体" w:eastAsia="宋体" w:cs="宋体"/>
                <w:color w:val="auto"/>
                <w:sz w:val="21"/>
                <w:szCs w:val="21"/>
                <w:highlight w:val="none"/>
              </w:rPr>
            </w:pPr>
          </w:p>
        </w:tc>
        <w:tc>
          <w:tcPr>
            <w:tcW w:w="1283" w:type="dxa"/>
            <w:vAlign w:val="center"/>
          </w:tcPr>
          <w:p w14:paraId="680DE6AD">
            <w:pPr>
              <w:rPr>
                <w:rFonts w:hint="eastAsia" w:ascii="宋体" w:hAnsi="宋体" w:eastAsia="宋体" w:cs="宋体"/>
                <w:color w:val="auto"/>
                <w:sz w:val="21"/>
                <w:szCs w:val="21"/>
                <w:highlight w:val="none"/>
              </w:rPr>
            </w:pPr>
          </w:p>
        </w:tc>
        <w:tc>
          <w:tcPr>
            <w:tcW w:w="1368" w:type="dxa"/>
            <w:vAlign w:val="center"/>
          </w:tcPr>
          <w:p w14:paraId="161B44EB">
            <w:pPr>
              <w:rPr>
                <w:rFonts w:hint="eastAsia" w:ascii="宋体" w:hAnsi="宋体" w:eastAsia="宋体" w:cs="宋体"/>
                <w:color w:val="auto"/>
                <w:sz w:val="21"/>
                <w:szCs w:val="21"/>
                <w:highlight w:val="none"/>
              </w:rPr>
            </w:pPr>
          </w:p>
        </w:tc>
        <w:tc>
          <w:tcPr>
            <w:tcW w:w="960" w:type="dxa"/>
            <w:vAlign w:val="center"/>
          </w:tcPr>
          <w:p w14:paraId="6A0706EB">
            <w:pPr>
              <w:rPr>
                <w:rFonts w:hint="eastAsia" w:ascii="宋体" w:hAnsi="宋体" w:eastAsia="宋体" w:cs="宋体"/>
                <w:color w:val="auto"/>
                <w:sz w:val="21"/>
                <w:szCs w:val="21"/>
                <w:highlight w:val="none"/>
              </w:rPr>
            </w:pPr>
          </w:p>
        </w:tc>
        <w:tc>
          <w:tcPr>
            <w:tcW w:w="1176" w:type="dxa"/>
            <w:vAlign w:val="center"/>
          </w:tcPr>
          <w:p w14:paraId="2550753F">
            <w:pPr>
              <w:rPr>
                <w:rFonts w:hint="eastAsia" w:ascii="宋体" w:hAnsi="宋体" w:eastAsia="宋体" w:cs="宋体"/>
                <w:color w:val="auto"/>
                <w:sz w:val="21"/>
                <w:szCs w:val="21"/>
                <w:highlight w:val="none"/>
              </w:rPr>
            </w:pPr>
          </w:p>
        </w:tc>
      </w:tr>
      <w:bookmarkEnd w:id="650"/>
    </w:tbl>
    <w:p w14:paraId="04C13171">
      <w:pPr>
        <w:rPr>
          <w:rFonts w:hint="eastAsia" w:cs="仿宋_GB2312"/>
          <w:color w:val="auto"/>
          <w:szCs w:val="24"/>
          <w:highlight w:val="none"/>
        </w:rPr>
      </w:pPr>
    </w:p>
    <w:p w14:paraId="2F8E3AD4">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中标（成交）通知书或采购合同等</w:t>
      </w:r>
      <w:r>
        <w:rPr>
          <w:rFonts w:hint="eastAsia" w:cs="仿宋_GB2312"/>
          <w:color w:val="auto"/>
          <w:sz w:val="21"/>
          <w:szCs w:val="21"/>
          <w:highlight w:val="none"/>
        </w:rPr>
        <w:t>业绩证明资料。</w:t>
      </w:r>
    </w:p>
    <w:p w14:paraId="73D62A41">
      <w:pPr>
        <w:widowControl/>
        <w:spacing w:before="100" w:beforeAutospacing="1" w:after="100" w:afterAutospacing="1"/>
        <w:rPr>
          <w:rFonts w:cs="Arial"/>
          <w:color w:val="auto"/>
          <w:szCs w:val="21"/>
          <w:highlight w:val="none"/>
        </w:rPr>
      </w:pPr>
    </w:p>
    <w:p w14:paraId="67F25352">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2CC457D9">
      <w:pPr>
        <w:ind w:firstLine="420"/>
        <w:rPr>
          <w:rFonts w:cs="仿宋_GB2312"/>
          <w:color w:val="auto"/>
          <w:szCs w:val="24"/>
          <w:highlight w:val="none"/>
        </w:rPr>
      </w:pPr>
      <w:r>
        <w:rPr>
          <w:rFonts w:hint="eastAsia" w:cs="仿宋_GB2312"/>
          <w:color w:val="auto"/>
          <w:szCs w:val="24"/>
          <w:highlight w:val="none"/>
        </w:rPr>
        <w:t>日      期：</w:t>
      </w:r>
    </w:p>
    <w:p w14:paraId="0B490EA8">
      <w:pPr>
        <w:ind w:firstLine="420"/>
        <w:rPr>
          <w:rFonts w:cs="仿宋_GB2312"/>
          <w:color w:val="auto"/>
          <w:szCs w:val="24"/>
          <w:highlight w:val="none"/>
        </w:rPr>
      </w:pPr>
      <w:r>
        <w:rPr>
          <w:rFonts w:cs="仿宋_GB2312"/>
          <w:color w:val="auto"/>
          <w:szCs w:val="24"/>
          <w:highlight w:val="none"/>
        </w:rPr>
        <w:br w:type="page"/>
      </w:r>
    </w:p>
    <w:p w14:paraId="218F6782">
      <w:pPr>
        <w:pStyle w:val="6"/>
        <w:bidi w:val="0"/>
        <w:jc w:val="center"/>
        <w:rPr>
          <w:rFonts w:hint="eastAsia"/>
          <w:color w:val="auto"/>
          <w:highlight w:val="none"/>
          <w:lang w:val="en-US" w:eastAsia="zh-CN"/>
        </w:rPr>
      </w:pPr>
      <w:bookmarkStart w:id="651" w:name="_Toc13809"/>
      <w:r>
        <w:rPr>
          <w:rFonts w:hint="eastAsia"/>
          <w:color w:val="auto"/>
          <w:highlight w:val="none"/>
          <w:lang w:val="en-US" w:eastAsia="zh-CN"/>
        </w:rPr>
        <w:t>七、拟派项目团队</w:t>
      </w:r>
      <w:bookmarkEnd w:id="651"/>
    </w:p>
    <w:tbl>
      <w:tblPr>
        <w:tblStyle w:val="31"/>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5D251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06C81B3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28E3A1D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6870CFE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50B840B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25F1739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474CA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236930F7">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7D1B3B2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5A20D06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2AE79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19FDCDD">
            <w:pPr>
              <w:pStyle w:val="52"/>
              <w:jc w:val="center"/>
              <w:rPr>
                <w:rFonts w:hint="eastAsia" w:ascii="宋体" w:hAnsi="宋体" w:eastAsia="宋体" w:cs="宋体"/>
                <w:color w:val="auto"/>
                <w:sz w:val="21"/>
                <w:szCs w:val="21"/>
                <w:highlight w:val="none"/>
              </w:rPr>
            </w:pPr>
            <w:bookmarkStart w:id="652" w:name="_Toc100090784"/>
            <w:bookmarkStart w:id="653" w:name="_Toc99533292"/>
            <w:r>
              <w:rPr>
                <w:rFonts w:hint="eastAsia" w:ascii="宋体" w:hAnsi="宋体" w:eastAsia="宋体" w:cs="宋体"/>
                <w:color w:val="auto"/>
                <w:sz w:val="21"/>
                <w:szCs w:val="21"/>
                <w:highlight w:val="none"/>
              </w:rPr>
              <w:t>1</w:t>
            </w:r>
            <w:bookmarkEnd w:id="652"/>
            <w:bookmarkEnd w:id="653"/>
          </w:p>
        </w:tc>
        <w:tc>
          <w:tcPr>
            <w:tcW w:w="1267" w:type="dxa"/>
            <w:vAlign w:val="center"/>
          </w:tcPr>
          <w:p w14:paraId="3DEADC1E">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2EF37C86">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42D8119">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668DE6D">
            <w:pPr>
              <w:pStyle w:val="52"/>
              <w:jc w:val="center"/>
              <w:rPr>
                <w:rFonts w:hint="eastAsia" w:ascii="宋体" w:hAnsi="宋体" w:eastAsia="宋体" w:cs="宋体"/>
                <w:color w:val="auto"/>
                <w:sz w:val="21"/>
                <w:szCs w:val="21"/>
                <w:highlight w:val="none"/>
              </w:rPr>
            </w:pPr>
          </w:p>
        </w:tc>
        <w:tc>
          <w:tcPr>
            <w:tcW w:w="1860" w:type="dxa"/>
            <w:vAlign w:val="center"/>
          </w:tcPr>
          <w:p w14:paraId="0933A7EA">
            <w:pPr>
              <w:pStyle w:val="52"/>
              <w:jc w:val="center"/>
              <w:rPr>
                <w:rFonts w:hint="eastAsia" w:ascii="宋体" w:hAnsi="宋体" w:eastAsia="宋体" w:cs="宋体"/>
                <w:color w:val="auto"/>
                <w:sz w:val="21"/>
                <w:szCs w:val="21"/>
                <w:highlight w:val="none"/>
              </w:rPr>
            </w:pPr>
          </w:p>
        </w:tc>
        <w:tc>
          <w:tcPr>
            <w:tcW w:w="1356" w:type="dxa"/>
            <w:vAlign w:val="center"/>
          </w:tcPr>
          <w:p w14:paraId="0FCE5B95">
            <w:pPr>
              <w:pStyle w:val="52"/>
              <w:jc w:val="center"/>
              <w:rPr>
                <w:rFonts w:hint="eastAsia" w:ascii="宋体" w:hAnsi="宋体" w:eastAsia="宋体" w:cs="宋体"/>
                <w:color w:val="auto"/>
                <w:sz w:val="21"/>
                <w:szCs w:val="21"/>
                <w:highlight w:val="none"/>
              </w:rPr>
            </w:pPr>
          </w:p>
        </w:tc>
        <w:tc>
          <w:tcPr>
            <w:tcW w:w="816" w:type="dxa"/>
            <w:vAlign w:val="center"/>
          </w:tcPr>
          <w:p w14:paraId="474DB1B6">
            <w:pPr>
              <w:pStyle w:val="52"/>
              <w:jc w:val="center"/>
              <w:rPr>
                <w:rFonts w:hint="eastAsia" w:ascii="宋体" w:hAnsi="宋体" w:eastAsia="宋体" w:cs="宋体"/>
                <w:color w:val="auto"/>
                <w:sz w:val="21"/>
                <w:szCs w:val="21"/>
                <w:highlight w:val="none"/>
              </w:rPr>
            </w:pPr>
          </w:p>
        </w:tc>
      </w:tr>
      <w:tr w14:paraId="2256B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4BECB52">
            <w:pPr>
              <w:pStyle w:val="52"/>
              <w:jc w:val="center"/>
              <w:rPr>
                <w:rFonts w:hint="eastAsia" w:ascii="宋体" w:hAnsi="宋体" w:eastAsia="宋体" w:cs="宋体"/>
                <w:color w:val="auto"/>
                <w:sz w:val="21"/>
                <w:szCs w:val="21"/>
                <w:highlight w:val="none"/>
              </w:rPr>
            </w:pPr>
            <w:bookmarkStart w:id="654" w:name="_Toc100090785"/>
            <w:bookmarkStart w:id="655" w:name="_Toc99533293"/>
            <w:r>
              <w:rPr>
                <w:rFonts w:hint="eastAsia" w:ascii="宋体" w:hAnsi="宋体" w:eastAsia="宋体" w:cs="宋体"/>
                <w:color w:val="auto"/>
                <w:sz w:val="21"/>
                <w:szCs w:val="21"/>
                <w:highlight w:val="none"/>
              </w:rPr>
              <w:t>2</w:t>
            </w:r>
            <w:bookmarkEnd w:id="654"/>
            <w:bookmarkEnd w:id="655"/>
          </w:p>
        </w:tc>
        <w:tc>
          <w:tcPr>
            <w:tcW w:w="1267" w:type="dxa"/>
            <w:vAlign w:val="center"/>
          </w:tcPr>
          <w:p w14:paraId="3B1D7C5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FDE0B71">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4BD7FF8F">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8D32204">
            <w:pPr>
              <w:pStyle w:val="52"/>
              <w:jc w:val="center"/>
              <w:rPr>
                <w:rFonts w:hint="eastAsia" w:ascii="宋体" w:hAnsi="宋体" w:eastAsia="宋体" w:cs="宋体"/>
                <w:color w:val="auto"/>
                <w:sz w:val="21"/>
                <w:szCs w:val="21"/>
                <w:highlight w:val="none"/>
              </w:rPr>
            </w:pPr>
          </w:p>
        </w:tc>
        <w:tc>
          <w:tcPr>
            <w:tcW w:w="1860" w:type="dxa"/>
            <w:vAlign w:val="center"/>
          </w:tcPr>
          <w:p w14:paraId="50D58498">
            <w:pPr>
              <w:pStyle w:val="52"/>
              <w:jc w:val="center"/>
              <w:rPr>
                <w:rFonts w:hint="eastAsia" w:ascii="宋体" w:hAnsi="宋体" w:eastAsia="宋体" w:cs="宋体"/>
                <w:color w:val="auto"/>
                <w:sz w:val="21"/>
                <w:szCs w:val="21"/>
                <w:highlight w:val="none"/>
              </w:rPr>
            </w:pPr>
          </w:p>
        </w:tc>
        <w:tc>
          <w:tcPr>
            <w:tcW w:w="1356" w:type="dxa"/>
            <w:vAlign w:val="center"/>
          </w:tcPr>
          <w:p w14:paraId="0795F5F4">
            <w:pPr>
              <w:pStyle w:val="52"/>
              <w:jc w:val="center"/>
              <w:rPr>
                <w:rFonts w:hint="eastAsia" w:ascii="宋体" w:hAnsi="宋体" w:eastAsia="宋体" w:cs="宋体"/>
                <w:color w:val="auto"/>
                <w:sz w:val="21"/>
                <w:szCs w:val="21"/>
                <w:highlight w:val="none"/>
              </w:rPr>
            </w:pPr>
          </w:p>
        </w:tc>
        <w:tc>
          <w:tcPr>
            <w:tcW w:w="816" w:type="dxa"/>
            <w:vAlign w:val="center"/>
          </w:tcPr>
          <w:p w14:paraId="17C231F7">
            <w:pPr>
              <w:pStyle w:val="52"/>
              <w:jc w:val="center"/>
              <w:rPr>
                <w:rFonts w:hint="eastAsia" w:ascii="宋体" w:hAnsi="宋体" w:eastAsia="宋体" w:cs="宋体"/>
                <w:color w:val="auto"/>
                <w:sz w:val="21"/>
                <w:szCs w:val="21"/>
                <w:highlight w:val="none"/>
              </w:rPr>
            </w:pPr>
          </w:p>
        </w:tc>
      </w:tr>
      <w:tr w14:paraId="2B29E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554561F">
            <w:pPr>
              <w:pStyle w:val="52"/>
              <w:jc w:val="center"/>
              <w:rPr>
                <w:rFonts w:hint="eastAsia" w:ascii="宋体" w:hAnsi="宋体" w:eastAsia="宋体" w:cs="宋体"/>
                <w:color w:val="auto"/>
                <w:sz w:val="21"/>
                <w:szCs w:val="21"/>
                <w:highlight w:val="none"/>
              </w:rPr>
            </w:pPr>
            <w:bookmarkStart w:id="656" w:name="_Toc99533294"/>
            <w:bookmarkStart w:id="657" w:name="_Toc100090786"/>
            <w:r>
              <w:rPr>
                <w:rFonts w:hint="eastAsia" w:ascii="宋体" w:hAnsi="宋体" w:eastAsia="宋体" w:cs="宋体"/>
                <w:color w:val="auto"/>
                <w:sz w:val="21"/>
                <w:szCs w:val="21"/>
                <w:highlight w:val="none"/>
              </w:rPr>
              <w:t>3</w:t>
            </w:r>
            <w:bookmarkEnd w:id="656"/>
            <w:bookmarkEnd w:id="657"/>
          </w:p>
        </w:tc>
        <w:tc>
          <w:tcPr>
            <w:tcW w:w="1267" w:type="dxa"/>
            <w:vAlign w:val="center"/>
          </w:tcPr>
          <w:p w14:paraId="7683B18F">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46BEAFEE">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6C9A736">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C42F6E6">
            <w:pPr>
              <w:pStyle w:val="52"/>
              <w:jc w:val="center"/>
              <w:rPr>
                <w:rFonts w:hint="eastAsia" w:ascii="宋体" w:hAnsi="宋体" w:eastAsia="宋体" w:cs="宋体"/>
                <w:color w:val="auto"/>
                <w:sz w:val="21"/>
                <w:szCs w:val="21"/>
                <w:highlight w:val="none"/>
              </w:rPr>
            </w:pPr>
          </w:p>
        </w:tc>
        <w:tc>
          <w:tcPr>
            <w:tcW w:w="1860" w:type="dxa"/>
            <w:vAlign w:val="center"/>
          </w:tcPr>
          <w:p w14:paraId="4FE2936B">
            <w:pPr>
              <w:pStyle w:val="52"/>
              <w:jc w:val="center"/>
              <w:rPr>
                <w:rFonts w:hint="eastAsia" w:ascii="宋体" w:hAnsi="宋体" w:eastAsia="宋体" w:cs="宋体"/>
                <w:color w:val="auto"/>
                <w:sz w:val="21"/>
                <w:szCs w:val="21"/>
                <w:highlight w:val="none"/>
              </w:rPr>
            </w:pPr>
          </w:p>
        </w:tc>
        <w:tc>
          <w:tcPr>
            <w:tcW w:w="1356" w:type="dxa"/>
            <w:vAlign w:val="center"/>
          </w:tcPr>
          <w:p w14:paraId="7639FCD3">
            <w:pPr>
              <w:pStyle w:val="52"/>
              <w:jc w:val="center"/>
              <w:rPr>
                <w:rFonts w:hint="eastAsia" w:ascii="宋体" w:hAnsi="宋体" w:eastAsia="宋体" w:cs="宋体"/>
                <w:color w:val="auto"/>
                <w:sz w:val="21"/>
                <w:szCs w:val="21"/>
                <w:highlight w:val="none"/>
              </w:rPr>
            </w:pPr>
          </w:p>
        </w:tc>
        <w:tc>
          <w:tcPr>
            <w:tcW w:w="816" w:type="dxa"/>
            <w:vAlign w:val="center"/>
          </w:tcPr>
          <w:p w14:paraId="5256E93E">
            <w:pPr>
              <w:pStyle w:val="52"/>
              <w:jc w:val="center"/>
              <w:rPr>
                <w:rFonts w:hint="eastAsia" w:ascii="宋体" w:hAnsi="宋体" w:eastAsia="宋体" w:cs="宋体"/>
                <w:color w:val="auto"/>
                <w:sz w:val="21"/>
                <w:szCs w:val="21"/>
                <w:highlight w:val="none"/>
              </w:rPr>
            </w:pPr>
          </w:p>
        </w:tc>
      </w:tr>
      <w:tr w14:paraId="11237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136666D">
            <w:pPr>
              <w:pStyle w:val="52"/>
              <w:jc w:val="center"/>
              <w:rPr>
                <w:rFonts w:hint="eastAsia" w:ascii="宋体" w:hAnsi="宋体" w:eastAsia="宋体" w:cs="宋体"/>
                <w:color w:val="auto"/>
                <w:sz w:val="21"/>
                <w:szCs w:val="21"/>
                <w:highlight w:val="none"/>
              </w:rPr>
            </w:pPr>
            <w:bookmarkStart w:id="658" w:name="_Toc99533295"/>
            <w:bookmarkStart w:id="659" w:name="_Toc100090787"/>
            <w:r>
              <w:rPr>
                <w:rFonts w:hint="eastAsia" w:ascii="宋体" w:hAnsi="宋体" w:eastAsia="宋体" w:cs="宋体"/>
                <w:color w:val="auto"/>
                <w:sz w:val="21"/>
                <w:szCs w:val="21"/>
                <w:highlight w:val="none"/>
              </w:rPr>
              <w:t>4</w:t>
            </w:r>
            <w:bookmarkEnd w:id="658"/>
            <w:bookmarkEnd w:id="659"/>
          </w:p>
        </w:tc>
        <w:tc>
          <w:tcPr>
            <w:tcW w:w="1267" w:type="dxa"/>
            <w:vAlign w:val="center"/>
          </w:tcPr>
          <w:p w14:paraId="396694A6">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5323DEB4">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812DA01">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13261B1C">
            <w:pPr>
              <w:pStyle w:val="52"/>
              <w:jc w:val="center"/>
              <w:rPr>
                <w:rFonts w:hint="eastAsia" w:ascii="宋体" w:hAnsi="宋体" w:eastAsia="宋体" w:cs="宋体"/>
                <w:color w:val="auto"/>
                <w:sz w:val="21"/>
                <w:szCs w:val="21"/>
                <w:highlight w:val="none"/>
              </w:rPr>
            </w:pPr>
          </w:p>
        </w:tc>
        <w:tc>
          <w:tcPr>
            <w:tcW w:w="1860" w:type="dxa"/>
            <w:vAlign w:val="center"/>
          </w:tcPr>
          <w:p w14:paraId="3221E8CB">
            <w:pPr>
              <w:pStyle w:val="52"/>
              <w:jc w:val="center"/>
              <w:rPr>
                <w:rFonts w:hint="eastAsia" w:ascii="宋体" w:hAnsi="宋体" w:eastAsia="宋体" w:cs="宋体"/>
                <w:color w:val="auto"/>
                <w:sz w:val="21"/>
                <w:szCs w:val="21"/>
                <w:highlight w:val="none"/>
              </w:rPr>
            </w:pPr>
          </w:p>
        </w:tc>
        <w:tc>
          <w:tcPr>
            <w:tcW w:w="1356" w:type="dxa"/>
            <w:vAlign w:val="center"/>
          </w:tcPr>
          <w:p w14:paraId="0CF354DB">
            <w:pPr>
              <w:pStyle w:val="52"/>
              <w:jc w:val="center"/>
              <w:rPr>
                <w:rFonts w:hint="eastAsia" w:ascii="宋体" w:hAnsi="宋体" w:eastAsia="宋体" w:cs="宋体"/>
                <w:color w:val="auto"/>
                <w:sz w:val="21"/>
                <w:szCs w:val="21"/>
                <w:highlight w:val="none"/>
              </w:rPr>
            </w:pPr>
          </w:p>
        </w:tc>
        <w:tc>
          <w:tcPr>
            <w:tcW w:w="816" w:type="dxa"/>
            <w:vAlign w:val="center"/>
          </w:tcPr>
          <w:p w14:paraId="167E4814">
            <w:pPr>
              <w:pStyle w:val="52"/>
              <w:jc w:val="center"/>
              <w:rPr>
                <w:rFonts w:hint="eastAsia" w:ascii="宋体" w:hAnsi="宋体" w:eastAsia="宋体" w:cs="宋体"/>
                <w:color w:val="auto"/>
                <w:sz w:val="21"/>
                <w:szCs w:val="21"/>
                <w:highlight w:val="none"/>
              </w:rPr>
            </w:pPr>
          </w:p>
        </w:tc>
      </w:tr>
      <w:tr w14:paraId="722AE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C57172C">
            <w:pPr>
              <w:pStyle w:val="52"/>
              <w:jc w:val="center"/>
              <w:rPr>
                <w:rFonts w:hint="eastAsia" w:ascii="宋体" w:hAnsi="宋体" w:eastAsia="宋体" w:cs="宋体"/>
                <w:color w:val="auto"/>
                <w:sz w:val="21"/>
                <w:szCs w:val="21"/>
                <w:highlight w:val="none"/>
              </w:rPr>
            </w:pPr>
            <w:bookmarkStart w:id="660" w:name="_Toc99533296"/>
            <w:bookmarkStart w:id="661" w:name="_Toc100090788"/>
            <w:r>
              <w:rPr>
                <w:rFonts w:hint="eastAsia" w:ascii="宋体" w:hAnsi="宋体" w:eastAsia="宋体" w:cs="宋体"/>
                <w:color w:val="auto"/>
                <w:sz w:val="21"/>
                <w:szCs w:val="21"/>
                <w:highlight w:val="none"/>
              </w:rPr>
              <w:t>5</w:t>
            </w:r>
            <w:bookmarkEnd w:id="660"/>
            <w:bookmarkEnd w:id="661"/>
          </w:p>
        </w:tc>
        <w:tc>
          <w:tcPr>
            <w:tcW w:w="1267" w:type="dxa"/>
            <w:vAlign w:val="center"/>
          </w:tcPr>
          <w:p w14:paraId="4414C066">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531D35F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3FF5076">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FDD8CA3">
            <w:pPr>
              <w:pStyle w:val="52"/>
              <w:jc w:val="center"/>
              <w:rPr>
                <w:rFonts w:hint="eastAsia" w:ascii="宋体" w:hAnsi="宋体" w:eastAsia="宋体" w:cs="宋体"/>
                <w:color w:val="auto"/>
                <w:sz w:val="21"/>
                <w:szCs w:val="21"/>
                <w:highlight w:val="none"/>
              </w:rPr>
            </w:pPr>
          </w:p>
        </w:tc>
        <w:tc>
          <w:tcPr>
            <w:tcW w:w="1860" w:type="dxa"/>
            <w:vAlign w:val="center"/>
          </w:tcPr>
          <w:p w14:paraId="5613A698">
            <w:pPr>
              <w:pStyle w:val="52"/>
              <w:jc w:val="center"/>
              <w:rPr>
                <w:rFonts w:hint="eastAsia" w:ascii="宋体" w:hAnsi="宋体" w:eastAsia="宋体" w:cs="宋体"/>
                <w:color w:val="auto"/>
                <w:sz w:val="21"/>
                <w:szCs w:val="21"/>
                <w:highlight w:val="none"/>
              </w:rPr>
            </w:pPr>
          </w:p>
        </w:tc>
        <w:tc>
          <w:tcPr>
            <w:tcW w:w="1356" w:type="dxa"/>
            <w:vAlign w:val="center"/>
          </w:tcPr>
          <w:p w14:paraId="22A8979A">
            <w:pPr>
              <w:pStyle w:val="52"/>
              <w:jc w:val="center"/>
              <w:rPr>
                <w:rFonts w:hint="eastAsia" w:ascii="宋体" w:hAnsi="宋体" w:eastAsia="宋体" w:cs="宋体"/>
                <w:color w:val="auto"/>
                <w:sz w:val="21"/>
                <w:szCs w:val="21"/>
                <w:highlight w:val="none"/>
              </w:rPr>
            </w:pPr>
          </w:p>
        </w:tc>
        <w:tc>
          <w:tcPr>
            <w:tcW w:w="816" w:type="dxa"/>
            <w:vAlign w:val="center"/>
          </w:tcPr>
          <w:p w14:paraId="3F20CA4B">
            <w:pPr>
              <w:pStyle w:val="52"/>
              <w:jc w:val="center"/>
              <w:rPr>
                <w:rFonts w:hint="eastAsia" w:ascii="宋体" w:hAnsi="宋体" w:eastAsia="宋体" w:cs="宋体"/>
                <w:color w:val="auto"/>
                <w:sz w:val="21"/>
                <w:szCs w:val="21"/>
                <w:highlight w:val="none"/>
              </w:rPr>
            </w:pPr>
          </w:p>
        </w:tc>
      </w:tr>
      <w:tr w14:paraId="7C52C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017F94F">
            <w:pPr>
              <w:pStyle w:val="52"/>
              <w:jc w:val="center"/>
              <w:rPr>
                <w:rFonts w:hint="eastAsia" w:ascii="宋体" w:hAnsi="宋体" w:eastAsia="宋体" w:cs="宋体"/>
                <w:color w:val="auto"/>
                <w:sz w:val="21"/>
                <w:szCs w:val="21"/>
                <w:highlight w:val="none"/>
              </w:rPr>
            </w:pPr>
            <w:bookmarkStart w:id="662" w:name="_Toc99533297"/>
            <w:bookmarkStart w:id="663" w:name="_Toc100090789"/>
            <w:r>
              <w:rPr>
                <w:rFonts w:hint="eastAsia" w:ascii="宋体" w:hAnsi="宋体" w:eastAsia="宋体" w:cs="宋体"/>
                <w:color w:val="auto"/>
                <w:sz w:val="21"/>
                <w:szCs w:val="21"/>
                <w:highlight w:val="none"/>
              </w:rPr>
              <w:t>6</w:t>
            </w:r>
            <w:bookmarkEnd w:id="662"/>
            <w:bookmarkEnd w:id="663"/>
          </w:p>
        </w:tc>
        <w:tc>
          <w:tcPr>
            <w:tcW w:w="1267" w:type="dxa"/>
            <w:vAlign w:val="center"/>
          </w:tcPr>
          <w:p w14:paraId="265BA4AB">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76CD07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1010B50">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763C7EB">
            <w:pPr>
              <w:pStyle w:val="52"/>
              <w:jc w:val="center"/>
              <w:rPr>
                <w:rFonts w:hint="eastAsia" w:ascii="宋体" w:hAnsi="宋体" w:eastAsia="宋体" w:cs="宋体"/>
                <w:color w:val="auto"/>
                <w:sz w:val="21"/>
                <w:szCs w:val="21"/>
                <w:highlight w:val="none"/>
              </w:rPr>
            </w:pPr>
          </w:p>
        </w:tc>
        <w:tc>
          <w:tcPr>
            <w:tcW w:w="1860" w:type="dxa"/>
            <w:vAlign w:val="center"/>
          </w:tcPr>
          <w:p w14:paraId="5E024A65">
            <w:pPr>
              <w:pStyle w:val="52"/>
              <w:jc w:val="center"/>
              <w:rPr>
                <w:rFonts w:hint="eastAsia" w:ascii="宋体" w:hAnsi="宋体" w:eastAsia="宋体" w:cs="宋体"/>
                <w:color w:val="auto"/>
                <w:sz w:val="21"/>
                <w:szCs w:val="21"/>
                <w:highlight w:val="none"/>
              </w:rPr>
            </w:pPr>
          </w:p>
        </w:tc>
        <w:tc>
          <w:tcPr>
            <w:tcW w:w="1356" w:type="dxa"/>
            <w:vAlign w:val="center"/>
          </w:tcPr>
          <w:p w14:paraId="3BAFEA9C">
            <w:pPr>
              <w:pStyle w:val="52"/>
              <w:jc w:val="center"/>
              <w:rPr>
                <w:rFonts w:hint="eastAsia" w:ascii="宋体" w:hAnsi="宋体" w:eastAsia="宋体" w:cs="宋体"/>
                <w:color w:val="auto"/>
                <w:sz w:val="21"/>
                <w:szCs w:val="21"/>
                <w:highlight w:val="none"/>
              </w:rPr>
            </w:pPr>
          </w:p>
        </w:tc>
        <w:tc>
          <w:tcPr>
            <w:tcW w:w="816" w:type="dxa"/>
            <w:vAlign w:val="center"/>
          </w:tcPr>
          <w:p w14:paraId="058320F5">
            <w:pPr>
              <w:pStyle w:val="52"/>
              <w:jc w:val="center"/>
              <w:rPr>
                <w:rFonts w:hint="eastAsia" w:ascii="宋体" w:hAnsi="宋体" w:eastAsia="宋体" w:cs="宋体"/>
                <w:color w:val="auto"/>
                <w:sz w:val="21"/>
                <w:szCs w:val="21"/>
                <w:highlight w:val="none"/>
              </w:rPr>
            </w:pPr>
          </w:p>
        </w:tc>
      </w:tr>
      <w:tr w14:paraId="47128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6B2671B">
            <w:pPr>
              <w:pStyle w:val="52"/>
              <w:jc w:val="center"/>
              <w:rPr>
                <w:rFonts w:hint="eastAsia" w:ascii="宋体" w:hAnsi="宋体" w:eastAsia="宋体" w:cs="宋体"/>
                <w:color w:val="auto"/>
                <w:sz w:val="21"/>
                <w:szCs w:val="21"/>
                <w:highlight w:val="none"/>
              </w:rPr>
            </w:pPr>
            <w:bookmarkStart w:id="664" w:name="_Toc100090790"/>
            <w:bookmarkStart w:id="665" w:name="_Toc99533298"/>
            <w:r>
              <w:rPr>
                <w:rFonts w:hint="eastAsia" w:ascii="宋体" w:hAnsi="宋体" w:eastAsia="宋体" w:cs="宋体"/>
                <w:color w:val="auto"/>
                <w:sz w:val="21"/>
                <w:szCs w:val="21"/>
                <w:highlight w:val="none"/>
              </w:rPr>
              <w:t>7</w:t>
            </w:r>
            <w:bookmarkEnd w:id="664"/>
            <w:bookmarkEnd w:id="665"/>
          </w:p>
        </w:tc>
        <w:tc>
          <w:tcPr>
            <w:tcW w:w="1267" w:type="dxa"/>
            <w:vAlign w:val="center"/>
          </w:tcPr>
          <w:p w14:paraId="4AF7CC5F">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66505057">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59725870">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F235A7B">
            <w:pPr>
              <w:pStyle w:val="52"/>
              <w:jc w:val="center"/>
              <w:rPr>
                <w:rFonts w:hint="eastAsia" w:ascii="宋体" w:hAnsi="宋体" w:eastAsia="宋体" w:cs="宋体"/>
                <w:color w:val="auto"/>
                <w:sz w:val="21"/>
                <w:szCs w:val="21"/>
                <w:highlight w:val="none"/>
              </w:rPr>
            </w:pPr>
          </w:p>
        </w:tc>
        <w:tc>
          <w:tcPr>
            <w:tcW w:w="1860" w:type="dxa"/>
            <w:vAlign w:val="center"/>
          </w:tcPr>
          <w:p w14:paraId="7948D5AE">
            <w:pPr>
              <w:pStyle w:val="52"/>
              <w:jc w:val="center"/>
              <w:rPr>
                <w:rFonts w:hint="eastAsia" w:ascii="宋体" w:hAnsi="宋体" w:eastAsia="宋体" w:cs="宋体"/>
                <w:color w:val="auto"/>
                <w:sz w:val="21"/>
                <w:szCs w:val="21"/>
                <w:highlight w:val="none"/>
              </w:rPr>
            </w:pPr>
          </w:p>
        </w:tc>
        <w:tc>
          <w:tcPr>
            <w:tcW w:w="1356" w:type="dxa"/>
            <w:vAlign w:val="center"/>
          </w:tcPr>
          <w:p w14:paraId="346D8A0A">
            <w:pPr>
              <w:pStyle w:val="52"/>
              <w:jc w:val="center"/>
              <w:rPr>
                <w:rFonts w:hint="eastAsia" w:ascii="宋体" w:hAnsi="宋体" w:eastAsia="宋体" w:cs="宋体"/>
                <w:color w:val="auto"/>
                <w:sz w:val="21"/>
                <w:szCs w:val="21"/>
                <w:highlight w:val="none"/>
              </w:rPr>
            </w:pPr>
          </w:p>
        </w:tc>
        <w:tc>
          <w:tcPr>
            <w:tcW w:w="816" w:type="dxa"/>
            <w:vAlign w:val="center"/>
          </w:tcPr>
          <w:p w14:paraId="4ECDD09A">
            <w:pPr>
              <w:pStyle w:val="52"/>
              <w:jc w:val="center"/>
              <w:rPr>
                <w:rFonts w:hint="eastAsia" w:ascii="宋体" w:hAnsi="宋体" w:eastAsia="宋体" w:cs="宋体"/>
                <w:color w:val="auto"/>
                <w:sz w:val="21"/>
                <w:szCs w:val="21"/>
                <w:highlight w:val="none"/>
              </w:rPr>
            </w:pPr>
          </w:p>
        </w:tc>
      </w:tr>
      <w:tr w14:paraId="31B46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6E8C4E5">
            <w:pPr>
              <w:pStyle w:val="52"/>
              <w:jc w:val="center"/>
              <w:rPr>
                <w:rFonts w:hint="eastAsia" w:ascii="宋体" w:hAnsi="宋体" w:eastAsia="宋体" w:cs="宋体"/>
                <w:color w:val="auto"/>
                <w:sz w:val="21"/>
                <w:szCs w:val="21"/>
                <w:highlight w:val="none"/>
              </w:rPr>
            </w:pPr>
            <w:bookmarkStart w:id="666" w:name="_Toc99533299"/>
            <w:bookmarkStart w:id="667" w:name="_Toc100090791"/>
            <w:r>
              <w:rPr>
                <w:rFonts w:hint="eastAsia" w:ascii="宋体" w:hAnsi="宋体" w:eastAsia="宋体" w:cs="宋体"/>
                <w:color w:val="auto"/>
                <w:sz w:val="21"/>
                <w:szCs w:val="21"/>
                <w:highlight w:val="none"/>
              </w:rPr>
              <w:t>8</w:t>
            </w:r>
            <w:bookmarkEnd w:id="666"/>
            <w:bookmarkEnd w:id="667"/>
          </w:p>
        </w:tc>
        <w:tc>
          <w:tcPr>
            <w:tcW w:w="1267" w:type="dxa"/>
            <w:vAlign w:val="center"/>
          </w:tcPr>
          <w:p w14:paraId="44E62F69">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2645189E">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4B466472">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A1B327A">
            <w:pPr>
              <w:pStyle w:val="52"/>
              <w:jc w:val="center"/>
              <w:rPr>
                <w:rFonts w:hint="eastAsia" w:ascii="宋体" w:hAnsi="宋体" w:eastAsia="宋体" w:cs="宋体"/>
                <w:color w:val="auto"/>
                <w:sz w:val="21"/>
                <w:szCs w:val="21"/>
                <w:highlight w:val="none"/>
              </w:rPr>
            </w:pPr>
          </w:p>
        </w:tc>
        <w:tc>
          <w:tcPr>
            <w:tcW w:w="1860" w:type="dxa"/>
            <w:vAlign w:val="center"/>
          </w:tcPr>
          <w:p w14:paraId="38A3EDC9">
            <w:pPr>
              <w:pStyle w:val="52"/>
              <w:jc w:val="center"/>
              <w:rPr>
                <w:rFonts w:hint="eastAsia" w:ascii="宋体" w:hAnsi="宋体" w:eastAsia="宋体" w:cs="宋体"/>
                <w:color w:val="auto"/>
                <w:sz w:val="21"/>
                <w:szCs w:val="21"/>
                <w:highlight w:val="none"/>
              </w:rPr>
            </w:pPr>
          </w:p>
        </w:tc>
        <w:tc>
          <w:tcPr>
            <w:tcW w:w="1356" w:type="dxa"/>
            <w:vAlign w:val="center"/>
          </w:tcPr>
          <w:p w14:paraId="2367E336">
            <w:pPr>
              <w:pStyle w:val="52"/>
              <w:jc w:val="center"/>
              <w:rPr>
                <w:rFonts w:hint="eastAsia" w:ascii="宋体" w:hAnsi="宋体" w:eastAsia="宋体" w:cs="宋体"/>
                <w:color w:val="auto"/>
                <w:sz w:val="21"/>
                <w:szCs w:val="21"/>
                <w:highlight w:val="none"/>
              </w:rPr>
            </w:pPr>
          </w:p>
        </w:tc>
        <w:tc>
          <w:tcPr>
            <w:tcW w:w="816" w:type="dxa"/>
            <w:vAlign w:val="center"/>
          </w:tcPr>
          <w:p w14:paraId="740E1E9D">
            <w:pPr>
              <w:pStyle w:val="52"/>
              <w:jc w:val="center"/>
              <w:rPr>
                <w:rFonts w:hint="eastAsia" w:ascii="宋体" w:hAnsi="宋体" w:eastAsia="宋体" w:cs="宋体"/>
                <w:color w:val="auto"/>
                <w:sz w:val="21"/>
                <w:szCs w:val="21"/>
                <w:highlight w:val="none"/>
              </w:rPr>
            </w:pPr>
          </w:p>
        </w:tc>
      </w:tr>
      <w:tr w14:paraId="74912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6B11FCE">
            <w:pPr>
              <w:pStyle w:val="52"/>
              <w:jc w:val="center"/>
              <w:rPr>
                <w:rFonts w:hint="eastAsia" w:ascii="宋体" w:hAnsi="宋体" w:eastAsia="宋体" w:cs="宋体"/>
                <w:color w:val="auto"/>
                <w:sz w:val="21"/>
                <w:szCs w:val="21"/>
                <w:highlight w:val="none"/>
              </w:rPr>
            </w:pPr>
            <w:bookmarkStart w:id="668" w:name="_Toc100090792"/>
            <w:bookmarkStart w:id="669" w:name="_Toc99533300"/>
            <w:r>
              <w:rPr>
                <w:rFonts w:hint="eastAsia" w:ascii="宋体" w:hAnsi="宋体" w:eastAsia="宋体" w:cs="宋体"/>
                <w:color w:val="auto"/>
                <w:sz w:val="21"/>
                <w:szCs w:val="21"/>
                <w:highlight w:val="none"/>
              </w:rPr>
              <w:t>9</w:t>
            </w:r>
            <w:bookmarkEnd w:id="668"/>
            <w:bookmarkEnd w:id="669"/>
          </w:p>
        </w:tc>
        <w:tc>
          <w:tcPr>
            <w:tcW w:w="1267" w:type="dxa"/>
            <w:vAlign w:val="center"/>
          </w:tcPr>
          <w:p w14:paraId="39DEFFCD">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C22AB4F">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91A4876">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3E46F00">
            <w:pPr>
              <w:pStyle w:val="52"/>
              <w:jc w:val="center"/>
              <w:rPr>
                <w:rFonts w:hint="eastAsia" w:ascii="宋体" w:hAnsi="宋体" w:eastAsia="宋体" w:cs="宋体"/>
                <w:color w:val="auto"/>
                <w:sz w:val="21"/>
                <w:szCs w:val="21"/>
                <w:highlight w:val="none"/>
              </w:rPr>
            </w:pPr>
          </w:p>
        </w:tc>
        <w:tc>
          <w:tcPr>
            <w:tcW w:w="1860" w:type="dxa"/>
            <w:vAlign w:val="center"/>
          </w:tcPr>
          <w:p w14:paraId="22C218D2">
            <w:pPr>
              <w:pStyle w:val="52"/>
              <w:jc w:val="center"/>
              <w:rPr>
                <w:rFonts w:hint="eastAsia" w:ascii="宋体" w:hAnsi="宋体" w:eastAsia="宋体" w:cs="宋体"/>
                <w:color w:val="auto"/>
                <w:sz w:val="21"/>
                <w:szCs w:val="21"/>
                <w:highlight w:val="none"/>
              </w:rPr>
            </w:pPr>
          </w:p>
        </w:tc>
        <w:tc>
          <w:tcPr>
            <w:tcW w:w="1356" w:type="dxa"/>
            <w:vAlign w:val="center"/>
          </w:tcPr>
          <w:p w14:paraId="194CBC7A">
            <w:pPr>
              <w:pStyle w:val="52"/>
              <w:jc w:val="center"/>
              <w:rPr>
                <w:rFonts w:hint="eastAsia" w:ascii="宋体" w:hAnsi="宋体" w:eastAsia="宋体" w:cs="宋体"/>
                <w:color w:val="auto"/>
                <w:sz w:val="21"/>
                <w:szCs w:val="21"/>
                <w:highlight w:val="none"/>
              </w:rPr>
            </w:pPr>
          </w:p>
        </w:tc>
        <w:tc>
          <w:tcPr>
            <w:tcW w:w="816" w:type="dxa"/>
            <w:vAlign w:val="center"/>
          </w:tcPr>
          <w:p w14:paraId="50C3A36C">
            <w:pPr>
              <w:pStyle w:val="52"/>
              <w:jc w:val="center"/>
              <w:rPr>
                <w:rFonts w:hint="eastAsia" w:ascii="宋体" w:hAnsi="宋体" w:eastAsia="宋体" w:cs="宋体"/>
                <w:color w:val="auto"/>
                <w:sz w:val="21"/>
                <w:szCs w:val="21"/>
                <w:highlight w:val="none"/>
              </w:rPr>
            </w:pPr>
          </w:p>
        </w:tc>
      </w:tr>
      <w:tr w14:paraId="11835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3275A102">
            <w:pPr>
              <w:pStyle w:val="52"/>
              <w:jc w:val="center"/>
              <w:rPr>
                <w:rFonts w:hint="eastAsia" w:ascii="宋体" w:hAnsi="宋体" w:eastAsia="宋体" w:cs="宋体"/>
                <w:color w:val="auto"/>
                <w:sz w:val="21"/>
                <w:szCs w:val="21"/>
                <w:highlight w:val="none"/>
              </w:rPr>
            </w:pPr>
            <w:bookmarkStart w:id="670" w:name="_Toc99533301"/>
            <w:bookmarkStart w:id="671" w:name="_Toc100090793"/>
            <w:r>
              <w:rPr>
                <w:rFonts w:hint="eastAsia" w:ascii="宋体" w:hAnsi="宋体" w:eastAsia="宋体" w:cs="宋体"/>
                <w:color w:val="auto"/>
                <w:sz w:val="21"/>
                <w:szCs w:val="21"/>
                <w:highlight w:val="none"/>
              </w:rPr>
              <w:t>10</w:t>
            </w:r>
            <w:bookmarkEnd w:id="670"/>
            <w:bookmarkEnd w:id="671"/>
          </w:p>
        </w:tc>
        <w:tc>
          <w:tcPr>
            <w:tcW w:w="1267" w:type="dxa"/>
            <w:vAlign w:val="center"/>
          </w:tcPr>
          <w:p w14:paraId="3603A9E3">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46FBDE1A">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962FBE8">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28207CA">
            <w:pPr>
              <w:pStyle w:val="52"/>
              <w:jc w:val="center"/>
              <w:rPr>
                <w:rFonts w:hint="eastAsia" w:ascii="宋体" w:hAnsi="宋体" w:eastAsia="宋体" w:cs="宋体"/>
                <w:color w:val="auto"/>
                <w:sz w:val="21"/>
                <w:szCs w:val="21"/>
                <w:highlight w:val="none"/>
              </w:rPr>
            </w:pPr>
          </w:p>
        </w:tc>
        <w:tc>
          <w:tcPr>
            <w:tcW w:w="1860" w:type="dxa"/>
            <w:vAlign w:val="center"/>
          </w:tcPr>
          <w:p w14:paraId="397450AB">
            <w:pPr>
              <w:pStyle w:val="52"/>
              <w:jc w:val="center"/>
              <w:rPr>
                <w:rFonts w:hint="eastAsia" w:ascii="宋体" w:hAnsi="宋体" w:eastAsia="宋体" w:cs="宋体"/>
                <w:color w:val="auto"/>
                <w:sz w:val="21"/>
                <w:szCs w:val="21"/>
                <w:highlight w:val="none"/>
              </w:rPr>
            </w:pPr>
          </w:p>
        </w:tc>
        <w:tc>
          <w:tcPr>
            <w:tcW w:w="1356" w:type="dxa"/>
            <w:vAlign w:val="center"/>
          </w:tcPr>
          <w:p w14:paraId="55B15260">
            <w:pPr>
              <w:pStyle w:val="52"/>
              <w:jc w:val="center"/>
              <w:rPr>
                <w:rFonts w:hint="eastAsia" w:ascii="宋体" w:hAnsi="宋体" w:eastAsia="宋体" w:cs="宋体"/>
                <w:color w:val="auto"/>
                <w:sz w:val="21"/>
                <w:szCs w:val="21"/>
                <w:highlight w:val="none"/>
              </w:rPr>
            </w:pPr>
          </w:p>
        </w:tc>
        <w:tc>
          <w:tcPr>
            <w:tcW w:w="816" w:type="dxa"/>
            <w:vAlign w:val="center"/>
          </w:tcPr>
          <w:p w14:paraId="1CE1E826">
            <w:pPr>
              <w:pStyle w:val="52"/>
              <w:jc w:val="center"/>
              <w:rPr>
                <w:rFonts w:hint="eastAsia" w:ascii="宋体" w:hAnsi="宋体" w:eastAsia="宋体" w:cs="宋体"/>
                <w:color w:val="auto"/>
                <w:sz w:val="21"/>
                <w:szCs w:val="21"/>
                <w:highlight w:val="none"/>
              </w:rPr>
            </w:pPr>
          </w:p>
        </w:tc>
      </w:tr>
    </w:tbl>
    <w:p w14:paraId="4C0D5D12">
      <w:pPr>
        <w:rPr>
          <w:color w:val="auto"/>
          <w:highlight w:val="none"/>
        </w:rPr>
      </w:pPr>
      <w:r>
        <w:rPr>
          <w:color w:val="auto"/>
          <w:highlight w:val="none"/>
        </w:rPr>
        <w:br w:type="page"/>
      </w:r>
    </w:p>
    <w:p w14:paraId="7B458E82">
      <w:pPr>
        <w:pStyle w:val="6"/>
        <w:bidi w:val="0"/>
        <w:jc w:val="center"/>
        <w:rPr>
          <w:rFonts w:hint="eastAsia"/>
          <w:color w:val="auto"/>
          <w:highlight w:val="none"/>
          <w:lang w:val="en-US" w:eastAsia="zh-CN"/>
        </w:rPr>
      </w:pPr>
      <w:bookmarkStart w:id="672" w:name="_Toc10837"/>
      <w:r>
        <w:rPr>
          <w:rFonts w:hint="eastAsia"/>
          <w:color w:val="auto"/>
          <w:highlight w:val="none"/>
          <w:lang w:val="en-US" w:eastAsia="zh-CN"/>
        </w:rPr>
        <w:t>八、技术响应偏离表</w:t>
      </w:r>
      <w:bookmarkEnd w:id="672"/>
    </w:p>
    <w:p w14:paraId="2D45AF9F">
      <w:pPr>
        <w:rPr>
          <w:rFonts w:cs="仿宋_GB2312"/>
          <w:color w:val="auto"/>
          <w:szCs w:val="24"/>
          <w:highlight w:val="none"/>
        </w:rPr>
      </w:pPr>
      <w:r>
        <w:rPr>
          <w:rFonts w:hint="eastAsia" w:cs="仿宋_GB2312"/>
          <w:color w:val="auto"/>
          <w:szCs w:val="24"/>
          <w:highlight w:val="none"/>
        </w:rPr>
        <w:t xml:space="preserve">项目名称：                                         </w:t>
      </w:r>
    </w:p>
    <w:p w14:paraId="0A58E93C">
      <w:pPr>
        <w:rPr>
          <w:rFonts w:cs="仿宋_GB2312"/>
          <w:color w:val="auto"/>
          <w:szCs w:val="24"/>
          <w:highlight w:val="none"/>
        </w:rPr>
      </w:pPr>
      <w:r>
        <w:rPr>
          <w:rFonts w:hint="eastAsia" w:cs="仿宋_GB2312"/>
          <w:color w:val="auto"/>
          <w:szCs w:val="24"/>
          <w:highlight w:val="none"/>
        </w:rPr>
        <w:t xml:space="preserve">项目编号：         </w:t>
      </w:r>
    </w:p>
    <w:tbl>
      <w:tblPr>
        <w:tblStyle w:val="31"/>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950"/>
        <w:gridCol w:w="2557"/>
        <w:gridCol w:w="2283"/>
      </w:tblGrid>
      <w:tr w14:paraId="3DA9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29" w:type="dxa"/>
            <w:vAlign w:val="center"/>
          </w:tcPr>
          <w:p w14:paraId="6B50D6B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950" w:type="dxa"/>
            <w:vAlign w:val="center"/>
          </w:tcPr>
          <w:p w14:paraId="336DD64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7840488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2557" w:type="dxa"/>
            <w:vAlign w:val="center"/>
          </w:tcPr>
          <w:p w14:paraId="1B9296B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283" w:type="dxa"/>
            <w:vAlign w:val="center"/>
          </w:tcPr>
          <w:p w14:paraId="15AC853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54B2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29" w:type="dxa"/>
            <w:vAlign w:val="center"/>
          </w:tcPr>
          <w:p w14:paraId="34C77FD1">
            <w:pPr>
              <w:pStyle w:val="52"/>
              <w:numPr>
                <w:ilvl w:val="0"/>
                <w:numId w:val="7"/>
              </w:numPr>
              <w:ind w:left="425" w:hanging="425"/>
              <w:jc w:val="left"/>
              <w:rPr>
                <w:rFonts w:hint="eastAsia" w:ascii="宋体" w:hAnsi="宋体" w:eastAsia="宋体" w:cs="宋体"/>
                <w:color w:val="auto"/>
                <w:sz w:val="21"/>
                <w:szCs w:val="21"/>
                <w:highlight w:val="none"/>
              </w:rPr>
            </w:pPr>
          </w:p>
        </w:tc>
        <w:tc>
          <w:tcPr>
            <w:tcW w:w="2950" w:type="dxa"/>
            <w:vAlign w:val="center"/>
          </w:tcPr>
          <w:p w14:paraId="67356392">
            <w:pPr>
              <w:jc w:val="left"/>
              <w:rPr>
                <w:rFonts w:hint="default" w:ascii="宋体" w:hAnsi="宋体" w:eastAsia="宋体" w:cstheme="minorBidi"/>
                <w:color w:val="auto"/>
                <w:sz w:val="24"/>
                <w:szCs w:val="22"/>
                <w:highlight w:val="none"/>
                <w:lang w:eastAsia="zh-CN"/>
              </w:rPr>
            </w:pPr>
          </w:p>
        </w:tc>
        <w:tc>
          <w:tcPr>
            <w:tcW w:w="2557" w:type="dxa"/>
            <w:vAlign w:val="center"/>
          </w:tcPr>
          <w:p w14:paraId="1363C5E4">
            <w:pPr>
              <w:pStyle w:val="52"/>
              <w:jc w:val="center"/>
              <w:rPr>
                <w:rFonts w:hint="eastAsia" w:ascii="宋体" w:hAnsi="宋体" w:eastAsia="宋体" w:cs="宋体"/>
                <w:color w:val="auto"/>
                <w:sz w:val="21"/>
                <w:szCs w:val="21"/>
                <w:highlight w:val="none"/>
              </w:rPr>
            </w:pPr>
          </w:p>
        </w:tc>
        <w:tc>
          <w:tcPr>
            <w:tcW w:w="2283" w:type="dxa"/>
            <w:vAlign w:val="center"/>
          </w:tcPr>
          <w:p w14:paraId="0C76C4BD">
            <w:pPr>
              <w:pStyle w:val="52"/>
              <w:jc w:val="center"/>
              <w:rPr>
                <w:rFonts w:hint="eastAsia" w:ascii="宋体" w:hAnsi="宋体" w:eastAsia="宋体" w:cs="宋体"/>
                <w:color w:val="auto"/>
                <w:sz w:val="21"/>
                <w:szCs w:val="21"/>
                <w:highlight w:val="none"/>
              </w:rPr>
            </w:pPr>
          </w:p>
        </w:tc>
      </w:tr>
      <w:tr w14:paraId="49DC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29" w:type="dxa"/>
            <w:vAlign w:val="center"/>
          </w:tcPr>
          <w:p w14:paraId="2243CF80">
            <w:pPr>
              <w:pStyle w:val="52"/>
              <w:numPr>
                <w:ilvl w:val="0"/>
                <w:numId w:val="7"/>
              </w:numPr>
              <w:ind w:left="425" w:hanging="425"/>
              <w:jc w:val="left"/>
              <w:rPr>
                <w:rFonts w:hint="eastAsia" w:ascii="宋体" w:hAnsi="宋体" w:eastAsia="宋体" w:cs="宋体"/>
                <w:color w:val="auto"/>
                <w:sz w:val="21"/>
                <w:szCs w:val="21"/>
                <w:highlight w:val="none"/>
              </w:rPr>
            </w:pPr>
          </w:p>
        </w:tc>
        <w:tc>
          <w:tcPr>
            <w:tcW w:w="2950" w:type="dxa"/>
            <w:vAlign w:val="center"/>
          </w:tcPr>
          <w:p w14:paraId="2E4C7438">
            <w:pPr>
              <w:numPr>
                <w:ilvl w:val="2"/>
                <w:numId w:val="0"/>
              </w:numPr>
              <w:spacing w:line="500" w:lineRule="exact"/>
              <w:outlineLvl w:val="1"/>
              <w:rPr>
                <w:rFonts w:hint="default" w:ascii="宋体" w:hAnsi="宋体" w:eastAsia="宋体" w:cstheme="minorBidi"/>
                <w:color w:val="auto"/>
                <w:sz w:val="24"/>
                <w:szCs w:val="22"/>
                <w:highlight w:val="none"/>
              </w:rPr>
            </w:pPr>
          </w:p>
        </w:tc>
        <w:tc>
          <w:tcPr>
            <w:tcW w:w="2557" w:type="dxa"/>
            <w:vAlign w:val="center"/>
          </w:tcPr>
          <w:p w14:paraId="31784F3A">
            <w:pPr>
              <w:pStyle w:val="52"/>
              <w:jc w:val="center"/>
              <w:rPr>
                <w:rFonts w:hint="eastAsia" w:ascii="宋体" w:hAnsi="宋体" w:eastAsia="宋体" w:cs="宋体"/>
                <w:color w:val="auto"/>
                <w:sz w:val="21"/>
                <w:szCs w:val="21"/>
                <w:highlight w:val="none"/>
              </w:rPr>
            </w:pPr>
          </w:p>
        </w:tc>
        <w:tc>
          <w:tcPr>
            <w:tcW w:w="2283" w:type="dxa"/>
            <w:vAlign w:val="center"/>
          </w:tcPr>
          <w:p w14:paraId="4FE14A3E">
            <w:pPr>
              <w:pStyle w:val="52"/>
              <w:jc w:val="center"/>
              <w:rPr>
                <w:rFonts w:hint="eastAsia" w:ascii="宋体" w:hAnsi="宋体" w:eastAsia="宋体" w:cs="宋体"/>
                <w:color w:val="auto"/>
                <w:sz w:val="21"/>
                <w:szCs w:val="21"/>
                <w:highlight w:val="none"/>
              </w:rPr>
            </w:pPr>
          </w:p>
        </w:tc>
      </w:tr>
      <w:tr w14:paraId="4169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29" w:type="dxa"/>
            <w:vAlign w:val="center"/>
          </w:tcPr>
          <w:p w14:paraId="02D6BCA8">
            <w:pPr>
              <w:pStyle w:val="52"/>
              <w:numPr>
                <w:ilvl w:val="0"/>
                <w:numId w:val="7"/>
              </w:numPr>
              <w:ind w:left="425" w:hanging="425"/>
              <w:jc w:val="left"/>
              <w:rPr>
                <w:rFonts w:hint="eastAsia" w:ascii="宋体" w:hAnsi="宋体" w:eastAsia="宋体" w:cs="宋体"/>
                <w:color w:val="auto"/>
                <w:sz w:val="21"/>
                <w:szCs w:val="21"/>
                <w:highlight w:val="none"/>
              </w:rPr>
            </w:pPr>
          </w:p>
        </w:tc>
        <w:tc>
          <w:tcPr>
            <w:tcW w:w="2950" w:type="dxa"/>
            <w:vAlign w:val="center"/>
          </w:tcPr>
          <w:p w14:paraId="2FF1CD25">
            <w:pPr>
              <w:jc w:val="left"/>
              <w:rPr>
                <w:rFonts w:hint="eastAsia" w:ascii="宋体" w:hAnsi="宋体" w:eastAsia="宋体" w:cstheme="minorBidi"/>
                <w:color w:val="auto"/>
                <w:sz w:val="24"/>
                <w:szCs w:val="22"/>
                <w:highlight w:val="none"/>
                <w:lang w:eastAsia="zh-CN"/>
              </w:rPr>
            </w:pPr>
          </w:p>
        </w:tc>
        <w:tc>
          <w:tcPr>
            <w:tcW w:w="2557" w:type="dxa"/>
            <w:vAlign w:val="center"/>
          </w:tcPr>
          <w:p w14:paraId="5A26C665">
            <w:pPr>
              <w:pStyle w:val="52"/>
              <w:jc w:val="both"/>
              <w:rPr>
                <w:rFonts w:hint="eastAsia" w:ascii="宋体" w:hAnsi="宋体" w:eastAsia="宋体" w:cs="宋体"/>
                <w:strike/>
                <w:color w:val="auto"/>
                <w:sz w:val="21"/>
                <w:szCs w:val="21"/>
                <w:highlight w:val="none"/>
              </w:rPr>
            </w:pPr>
          </w:p>
        </w:tc>
        <w:tc>
          <w:tcPr>
            <w:tcW w:w="2283" w:type="dxa"/>
            <w:vAlign w:val="center"/>
          </w:tcPr>
          <w:p w14:paraId="41DAF207">
            <w:pPr>
              <w:pStyle w:val="52"/>
              <w:jc w:val="center"/>
              <w:rPr>
                <w:rFonts w:hint="eastAsia" w:ascii="宋体" w:hAnsi="宋体" w:eastAsia="宋体" w:cs="宋体"/>
                <w:strike/>
                <w:color w:val="auto"/>
                <w:sz w:val="21"/>
                <w:szCs w:val="21"/>
                <w:highlight w:val="none"/>
              </w:rPr>
            </w:pPr>
          </w:p>
        </w:tc>
      </w:tr>
      <w:tr w14:paraId="3F8D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29" w:type="dxa"/>
            <w:vAlign w:val="center"/>
          </w:tcPr>
          <w:p w14:paraId="7ACC91CC">
            <w:pPr>
              <w:pStyle w:val="52"/>
              <w:numPr>
                <w:ilvl w:val="0"/>
                <w:numId w:val="7"/>
              </w:numPr>
              <w:ind w:left="425" w:hanging="425"/>
              <w:jc w:val="left"/>
              <w:rPr>
                <w:rFonts w:hint="eastAsia" w:ascii="宋体" w:hAnsi="宋体" w:eastAsia="宋体" w:cs="宋体"/>
                <w:color w:val="auto"/>
                <w:sz w:val="21"/>
                <w:szCs w:val="21"/>
                <w:highlight w:val="none"/>
              </w:rPr>
            </w:pPr>
          </w:p>
        </w:tc>
        <w:tc>
          <w:tcPr>
            <w:tcW w:w="2950" w:type="dxa"/>
            <w:vAlign w:val="center"/>
          </w:tcPr>
          <w:p w14:paraId="7453208D">
            <w:pPr>
              <w:keepNext w:val="0"/>
              <w:keepLines w:val="0"/>
              <w:pageBreakBefore w:val="0"/>
              <w:widowControl w:val="0"/>
              <w:kinsoku/>
              <w:wordWrap/>
              <w:overflowPunct/>
              <w:topLinePunct w:val="0"/>
              <w:autoSpaceDE/>
              <w:autoSpaceDN/>
              <w:bidi w:val="0"/>
              <w:snapToGrid/>
              <w:spacing w:line="500" w:lineRule="exact"/>
              <w:rPr>
                <w:rFonts w:hint="eastAsia" w:ascii="宋体" w:hAnsi="宋体" w:eastAsia="宋体" w:cstheme="minorBidi"/>
                <w:color w:val="auto"/>
                <w:sz w:val="24"/>
                <w:szCs w:val="22"/>
                <w:highlight w:val="none"/>
                <w:lang w:eastAsia="zh-CN"/>
              </w:rPr>
            </w:pPr>
          </w:p>
        </w:tc>
        <w:tc>
          <w:tcPr>
            <w:tcW w:w="2557" w:type="dxa"/>
            <w:vAlign w:val="center"/>
          </w:tcPr>
          <w:p w14:paraId="7008F026">
            <w:pPr>
              <w:pStyle w:val="52"/>
              <w:jc w:val="center"/>
              <w:rPr>
                <w:rFonts w:hint="eastAsia" w:ascii="宋体" w:hAnsi="宋体" w:eastAsia="宋体" w:cs="宋体"/>
                <w:color w:val="auto"/>
                <w:sz w:val="21"/>
                <w:szCs w:val="21"/>
                <w:highlight w:val="none"/>
              </w:rPr>
            </w:pPr>
          </w:p>
        </w:tc>
        <w:tc>
          <w:tcPr>
            <w:tcW w:w="2283" w:type="dxa"/>
            <w:vAlign w:val="center"/>
          </w:tcPr>
          <w:p w14:paraId="2723660B">
            <w:pPr>
              <w:pStyle w:val="52"/>
              <w:jc w:val="center"/>
              <w:rPr>
                <w:rFonts w:hint="eastAsia" w:ascii="宋体" w:hAnsi="宋体" w:eastAsia="宋体" w:cs="宋体"/>
                <w:color w:val="auto"/>
                <w:sz w:val="21"/>
                <w:szCs w:val="21"/>
                <w:highlight w:val="none"/>
              </w:rPr>
            </w:pPr>
          </w:p>
        </w:tc>
      </w:tr>
      <w:tr w14:paraId="4DFE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29" w:type="dxa"/>
            <w:vAlign w:val="center"/>
          </w:tcPr>
          <w:p w14:paraId="47916CE8">
            <w:pPr>
              <w:pStyle w:val="52"/>
              <w:numPr>
                <w:ilvl w:val="0"/>
                <w:numId w:val="7"/>
              </w:numPr>
              <w:ind w:left="425" w:hanging="425"/>
              <w:jc w:val="left"/>
              <w:rPr>
                <w:rFonts w:hint="eastAsia" w:ascii="宋体" w:hAnsi="宋体" w:eastAsia="宋体" w:cs="宋体"/>
                <w:color w:val="auto"/>
                <w:sz w:val="21"/>
                <w:szCs w:val="21"/>
                <w:highlight w:val="none"/>
              </w:rPr>
            </w:pPr>
          </w:p>
        </w:tc>
        <w:tc>
          <w:tcPr>
            <w:tcW w:w="2950" w:type="dxa"/>
            <w:vAlign w:val="center"/>
          </w:tcPr>
          <w:p w14:paraId="21C44E3A">
            <w:pPr>
              <w:keepNext w:val="0"/>
              <w:keepLines w:val="0"/>
              <w:pageBreakBefore w:val="0"/>
              <w:widowControl w:val="0"/>
              <w:kinsoku/>
              <w:wordWrap/>
              <w:overflowPunct/>
              <w:topLinePunct w:val="0"/>
              <w:autoSpaceDE/>
              <w:autoSpaceDN/>
              <w:bidi w:val="0"/>
              <w:snapToGrid/>
              <w:spacing w:line="500" w:lineRule="exact"/>
              <w:rPr>
                <w:rFonts w:hint="default" w:ascii="宋体" w:hAnsi="宋体" w:eastAsia="宋体" w:cstheme="minorBidi"/>
                <w:color w:val="auto"/>
                <w:sz w:val="24"/>
                <w:szCs w:val="22"/>
                <w:highlight w:val="none"/>
                <w:lang w:eastAsia="zh-CN"/>
              </w:rPr>
            </w:pPr>
          </w:p>
        </w:tc>
        <w:tc>
          <w:tcPr>
            <w:tcW w:w="2557" w:type="dxa"/>
            <w:vAlign w:val="center"/>
          </w:tcPr>
          <w:p w14:paraId="59AE2363">
            <w:pPr>
              <w:pStyle w:val="52"/>
              <w:jc w:val="center"/>
              <w:rPr>
                <w:rFonts w:hint="eastAsia" w:ascii="宋体" w:hAnsi="宋体" w:eastAsia="宋体" w:cs="宋体"/>
                <w:color w:val="auto"/>
                <w:sz w:val="21"/>
                <w:szCs w:val="21"/>
                <w:highlight w:val="none"/>
              </w:rPr>
            </w:pPr>
          </w:p>
        </w:tc>
        <w:tc>
          <w:tcPr>
            <w:tcW w:w="2283" w:type="dxa"/>
            <w:vAlign w:val="center"/>
          </w:tcPr>
          <w:p w14:paraId="2C30BCFC">
            <w:pPr>
              <w:pStyle w:val="52"/>
              <w:jc w:val="center"/>
              <w:rPr>
                <w:rFonts w:hint="eastAsia" w:ascii="宋体" w:hAnsi="宋体" w:eastAsia="宋体" w:cs="宋体"/>
                <w:color w:val="auto"/>
                <w:sz w:val="21"/>
                <w:szCs w:val="21"/>
                <w:highlight w:val="none"/>
              </w:rPr>
            </w:pPr>
          </w:p>
        </w:tc>
      </w:tr>
      <w:tr w14:paraId="12D6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29" w:type="dxa"/>
            <w:vAlign w:val="center"/>
          </w:tcPr>
          <w:p w14:paraId="5E07049A">
            <w:pPr>
              <w:pStyle w:val="52"/>
              <w:numPr>
                <w:ilvl w:val="0"/>
                <w:numId w:val="7"/>
              </w:numPr>
              <w:ind w:left="425" w:hanging="425"/>
              <w:jc w:val="left"/>
              <w:rPr>
                <w:rFonts w:hint="eastAsia" w:ascii="宋体" w:hAnsi="宋体" w:eastAsia="宋体" w:cs="宋体"/>
                <w:color w:val="auto"/>
                <w:sz w:val="21"/>
                <w:szCs w:val="21"/>
                <w:highlight w:val="none"/>
              </w:rPr>
            </w:pPr>
          </w:p>
        </w:tc>
        <w:tc>
          <w:tcPr>
            <w:tcW w:w="2950" w:type="dxa"/>
            <w:vAlign w:val="center"/>
          </w:tcPr>
          <w:p w14:paraId="35E03F49">
            <w:pPr>
              <w:jc w:val="left"/>
              <w:rPr>
                <w:rFonts w:hint="default" w:ascii="宋体" w:hAnsi="宋体" w:eastAsia="宋体" w:cstheme="minorBidi"/>
                <w:color w:val="auto"/>
                <w:sz w:val="24"/>
                <w:szCs w:val="22"/>
                <w:highlight w:val="none"/>
              </w:rPr>
            </w:pPr>
          </w:p>
        </w:tc>
        <w:tc>
          <w:tcPr>
            <w:tcW w:w="2557" w:type="dxa"/>
            <w:vAlign w:val="center"/>
          </w:tcPr>
          <w:p w14:paraId="1599E9D9">
            <w:pPr>
              <w:pStyle w:val="52"/>
              <w:jc w:val="center"/>
              <w:rPr>
                <w:rFonts w:hint="eastAsia" w:ascii="宋体" w:hAnsi="宋体" w:eastAsia="宋体" w:cs="宋体"/>
                <w:color w:val="auto"/>
                <w:sz w:val="21"/>
                <w:szCs w:val="21"/>
                <w:highlight w:val="none"/>
              </w:rPr>
            </w:pPr>
          </w:p>
        </w:tc>
        <w:tc>
          <w:tcPr>
            <w:tcW w:w="2283" w:type="dxa"/>
            <w:vAlign w:val="center"/>
          </w:tcPr>
          <w:p w14:paraId="1C57C859">
            <w:pPr>
              <w:pStyle w:val="52"/>
              <w:jc w:val="center"/>
              <w:rPr>
                <w:rFonts w:hint="eastAsia" w:ascii="宋体" w:hAnsi="宋体" w:eastAsia="宋体" w:cs="宋体"/>
                <w:color w:val="auto"/>
                <w:sz w:val="21"/>
                <w:szCs w:val="21"/>
                <w:highlight w:val="none"/>
              </w:rPr>
            </w:pPr>
          </w:p>
        </w:tc>
      </w:tr>
    </w:tbl>
    <w:p w14:paraId="2566B5D0">
      <w:pPr>
        <w:ind w:firstLine="420" w:firstLineChars="200"/>
        <w:rPr>
          <w:rFonts w:hint="eastAsia" w:cs="仿宋_GB2312"/>
          <w:color w:val="auto"/>
          <w:sz w:val="21"/>
          <w:szCs w:val="21"/>
          <w:highlight w:val="none"/>
        </w:rPr>
      </w:pPr>
    </w:p>
    <w:p w14:paraId="0BCFD241">
      <w:pPr>
        <w:ind w:firstLine="420" w:firstLineChars="200"/>
        <w:rPr>
          <w:rFonts w:cs="仿宋_GB2312"/>
          <w:color w:val="auto"/>
          <w:sz w:val="21"/>
          <w:szCs w:val="21"/>
          <w:highlight w:val="none"/>
        </w:rPr>
      </w:pPr>
      <w:r>
        <w:rPr>
          <w:rFonts w:hint="eastAsia" w:cs="仿宋_GB2312"/>
          <w:color w:val="auto"/>
          <w:sz w:val="21"/>
          <w:szCs w:val="21"/>
          <w:highlight w:val="none"/>
        </w:rPr>
        <w:t>说明：投标人应按照招标文件</w:t>
      </w:r>
      <w:r>
        <w:rPr>
          <w:rFonts w:hint="eastAsia" w:cs="仿宋_GB2312"/>
          <w:b w:val="0"/>
          <w:bCs w:val="0"/>
          <w:color w:val="auto"/>
          <w:sz w:val="21"/>
          <w:szCs w:val="21"/>
          <w:highlight w:val="none"/>
        </w:rPr>
        <w:t>“第三章 采购需求”</w:t>
      </w:r>
      <w:r>
        <w:rPr>
          <w:rFonts w:hint="eastAsia" w:cs="仿宋_GB2312"/>
          <w:color w:val="auto"/>
          <w:sz w:val="21"/>
          <w:szCs w:val="21"/>
          <w:highlight w:val="none"/>
          <w:lang w:val="en-US" w:eastAsia="zh-CN"/>
        </w:rPr>
        <w:t>中的</w:t>
      </w:r>
      <w:r>
        <w:rPr>
          <w:rFonts w:hint="eastAsia" w:cs="仿宋_GB2312"/>
          <w:b/>
          <w:bCs/>
          <w:color w:val="auto"/>
          <w:sz w:val="21"/>
          <w:szCs w:val="21"/>
          <w:highlight w:val="none"/>
        </w:rPr>
        <w:t>技术参数</w:t>
      </w:r>
      <w:r>
        <w:rPr>
          <w:rFonts w:hint="eastAsia" w:cs="仿宋_GB2312"/>
          <w:color w:val="auto"/>
          <w:sz w:val="21"/>
          <w:szCs w:val="21"/>
          <w:highlight w:val="none"/>
        </w:rPr>
        <w:t>填写</w:t>
      </w:r>
      <w:r>
        <w:rPr>
          <w:rFonts w:hint="eastAsia" w:cs="仿宋_GB2312"/>
          <w:color w:val="auto"/>
          <w:sz w:val="21"/>
          <w:szCs w:val="21"/>
          <w:highlight w:val="none"/>
          <w:lang w:eastAsia="zh-CN"/>
        </w:rPr>
        <w:t>，</w:t>
      </w:r>
      <w:r>
        <w:rPr>
          <w:rFonts w:hint="eastAsia" w:cs="仿宋_GB2312"/>
          <w:color w:val="auto"/>
          <w:sz w:val="21"/>
          <w:szCs w:val="21"/>
          <w:highlight w:val="none"/>
          <w:lang w:val="en-US" w:eastAsia="zh-CN"/>
        </w:rPr>
        <w:t>“响应/正偏离/负偏离”应据实填写“响应”、“正偏离”或“负偏离”</w:t>
      </w:r>
      <w:r>
        <w:rPr>
          <w:rFonts w:hint="eastAsia" w:cs="仿宋_GB2312"/>
          <w:color w:val="auto"/>
          <w:sz w:val="21"/>
          <w:szCs w:val="21"/>
          <w:highlight w:val="none"/>
        </w:rPr>
        <w:t>。</w:t>
      </w:r>
    </w:p>
    <w:p w14:paraId="30193822">
      <w:pPr>
        <w:ind w:firstLine="480" w:firstLineChars="200"/>
        <w:rPr>
          <w:rFonts w:cs="仿宋_GB2312"/>
          <w:color w:val="auto"/>
          <w:szCs w:val="24"/>
          <w:highlight w:val="none"/>
        </w:rPr>
      </w:pPr>
    </w:p>
    <w:p w14:paraId="3F9CA0FB">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p>
    <w:p w14:paraId="4175445D">
      <w:pPr>
        <w:ind w:firstLine="420"/>
        <w:rPr>
          <w:rFonts w:cs="仿宋_GB2312"/>
          <w:color w:val="auto"/>
          <w:szCs w:val="24"/>
          <w:highlight w:val="none"/>
        </w:rPr>
      </w:pPr>
      <w:r>
        <w:rPr>
          <w:rFonts w:hint="eastAsia" w:cs="仿宋_GB2312"/>
          <w:color w:val="auto"/>
          <w:szCs w:val="24"/>
          <w:highlight w:val="none"/>
        </w:rPr>
        <w:t>日      期：</w:t>
      </w:r>
    </w:p>
    <w:p w14:paraId="62F25900">
      <w:pPr>
        <w:ind w:firstLine="420"/>
        <w:rPr>
          <w:rFonts w:cs="仿宋_GB2312"/>
          <w:color w:val="auto"/>
          <w:szCs w:val="24"/>
          <w:highlight w:val="none"/>
        </w:rPr>
      </w:pPr>
    </w:p>
    <w:p w14:paraId="3099A9AF">
      <w:pPr>
        <w:ind w:firstLine="420"/>
        <w:rPr>
          <w:rFonts w:cs="仿宋_GB2312"/>
          <w:color w:val="auto"/>
          <w:szCs w:val="24"/>
          <w:highlight w:val="none"/>
        </w:rPr>
      </w:pPr>
    </w:p>
    <w:p w14:paraId="6EBA474B">
      <w:pPr>
        <w:ind w:firstLine="42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备注：投标人在本表中须标注产品实际参数数值，照搬照抄采购文件参数、不注明实际数值者</w:t>
      </w:r>
      <w:r>
        <w:rPr>
          <w:rFonts w:hint="eastAsia" w:cs="仿宋_GB2312"/>
          <w:b/>
          <w:bCs/>
          <w:color w:val="auto"/>
          <w:sz w:val="21"/>
          <w:szCs w:val="21"/>
          <w:highlight w:val="none"/>
          <w:lang w:val="en-US" w:eastAsia="zh-CN"/>
        </w:rPr>
        <w:t>视为未响应</w:t>
      </w:r>
      <w:r>
        <w:rPr>
          <w:rFonts w:hint="eastAsia" w:cs="仿宋_GB2312"/>
          <w:color w:val="auto"/>
          <w:sz w:val="21"/>
          <w:szCs w:val="21"/>
          <w:highlight w:val="none"/>
          <w:lang w:val="en-US" w:eastAsia="zh-CN"/>
        </w:rPr>
        <w:t>。</w:t>
      </w:r>
    </w:p>
    <w:p w14:paraId="38C4524D">
      <w:pPr>
        <w:ind w:firstLine="420"/>
        <w:rPr>
          <w:rFonts w:hint="eastAsia" w:cs="仿宋_GB2312"/>
          <w:color w:val="auto"/>
          <w:sz w:val="21"/>
          <w:szCs w:val="21"/>
          <w:highlight w:val="none"/>
          <w:lang w:val="en-US" w:eastAsia="zh-CN"/>
        </w:rPr>
      </w:pPr>
    </w:p>
    <w:p w14:paraId="718BD8CC">
      <w:pPr>
        <w:ind w:firstLine="420"/>
        <w:rPr>
          <w:rFonts w:hint="eastAsia" w:cs="仿宋_GB2312"/>
          <w:color w:val="auto"/>
          <w:sz w:val="21"/>
          <w:szCs w:val="21"/>
          <w:highlight w:val="none"/>
          <w:lang w:val="en-US" w:eastAsia="zh-CN"/>
        </w:rPr>
      </w:pPr>
    </w:p>
    <w:p w14:paraId="3F3F9E50">
      <w:pPr>
        <w:ind w:firstLine="420"/>
        <w:rPr>
          <w:rFonts w:hint="eastAsia" w:cs="仿宋_GB2312"/>
          <w:color w:val="auto"/>
          <w:sz w:val="21"/>
          <w:szCs w:val="21"/>
          <w:highlight w:val="none"/>
          <w:lang w:val="en-US" w:eastAsia="zh-CN"/>
        </w:rPr>
      </w:pPr>
    </w:p>
    <w:p w14:paraId="1FEEC7C1">
      <w:pPr>
        <w:pStyle w:val="6"/>
        <w:bidi w:val="0"/>
        <w:jc w:val="center"/>
        <w:rPr>
          <w:rFonts w:hint="eastAsia"/>
          <w:color w:val="auto"/>
          <w:highlight w:val="none"/>
          <w:lang w:val="en-US" w:eastAsia="zh-CN"/>
        </w:rPr>
      </w:pPr>
      <w:bookmarkStart w:id="673" w:name="_Toc15970"/>
    </w:p>
    <w:p w14:paraId="3F8B3E82">
      <w:pPr>
        <w:pStyle w:val="6"/>
        <w:bidi w:val="0"/>
        <w:jc w:val="center"/>
        <w:rPr>
          <w:rFonts w:hint="eastAsia"/>
          <w:color w:val="auto"/>
          <w:highlight w:val="none"/>
          <w:lang w:val="en-US" w:eastAsia="zh-CN"/>
        </w:rPr>
      </w:pPr>
      <w:r>
        <w:rPr>
          <w:rFonts w:hint="eastAsia"/>
          <w:color w:val="auto"/>
          <w:highlight w:val="none"/>
          <w:lang w:val="en-US" w:eastAsia="zh-CN"/>
        </w:rPr>
        <w:t>九、技术方案</w:t>
      </w:r>
      <w:bookmarkEnd w:id="673"/>
    </w:p>
    <w:p w14:paraId="3BDF5208">
      <w:pPr>
        <w:pStyle w:val="40"/>
        <w:rPr>
          <w:color w:val="auto"/>
          <w:highlight w:val="none"/>
        </w:rPr>
      </w:pPr>
      <w:r>
        <w:rPr>
          <w:rFonts w:hint="eastAsia"/>
          <w:color w:val="auto"/>
          <w:highlight w:val="none"/>
        </w:rPr>
        <w:t>投标人应按照招标文件的要求，提供详细的</w:t>
      </w:r>
      <w:r>
        <w:rPr>
          <w:rFonts w:hint="eastAsia"/>
          <w:color w:val="auto"/>
          <w:highlight w:val="none"/>
          <w:lang w:val="en-US" w:eastAsia="zh-CN"/>
        </w:rPr>
        <w:t>供货及相关</w:t>
      </w:r>
      <w:r>
        <w:rPr>
          <w:rFonts w:hint="eastAsia"/>
          <w:color w:val="auto"/>
          <w:highlight w:val="none"/>
        </w:rPr>
        <w:t>服务方案，包括文字描述或图表显示。格式自拟。</w:t>
      </w:r>
    </w:p>
    <w:p w14:paraId="57F3AEB0">
      <w:pPr>
        <w:pStyle w:val="40"/>
        <w:rPr>
          <w:color w:val="auto"/>
          <w:highlight w:val="none"/>
        </w:rPr>
      </w:pPr>
      <w:r>
        <w:rPr>
          <w:color w:val="auto"/>
          <w:highlight w:val="none"/>
        </w:rPr>
        <w:br w:type="page"/>
      </w:r>
    </w:p>
    <w:p w14:paraId="0A3BD0BE">
      <w:pPr>
        <w:ind w:firstLine="420"/>
        <w:rPr>
          <w:rFonts w:hint="eastAsia" w:cs="仿宋_GB2312"/>
          <w:color w:val="auto"/>
          <w:sz w:val="21"/>
          <w:szCs w:val="21"/>
          <w:highlight w:val="none"/>
          <w:lang w:val="en-US" w:eastAsia="zh-CN"/>
        </w:rPr>
      </w:pPr>
    </w:p>
    <w:p w14:paraId="2920E627">
      <w:pPr>
        <w:pStyle w:val="6"/>
        <w:bidi w:val="0"/>
        <w:jc w:val="center"/>
        <w:rPr>
          <w:rFonts w:hint="eastAsia"/>
          <w:color w:val="auto"/>
          <w:highlight w:val="none"/>
          <w:lang w:val="en-US" w:eastAsia="zh-CN"/>
        </w:rPr>
      </w:pPr>
      <w:bookmarkStart w:id="674" w:name="_Toc19835"/>
      <w:r>
        <w:rPr>
          <w:rFonts w:hint="eastAsia"/>
          <w:color w:val="auto"/>
          <w:highlight w:val="none"/>
          <w:lang w:val="en-US" w:eastAsia="zh-CN"/>
        </w:rPr>
        <w:t>十、其他文件</w:t>
      </w:r>
      <w:bookmarkEnd w:id="674"/>
    </w:p>
    <w:p w14:paraId="0DB25932">
      <w:pPr>
        <w:pStyle w:val="40"/>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0C646C8E">
      <w:pPr>
        <w:pStyle w:val="40"/>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2"/>
        <w:tblW w:w="8292"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2841"/>
        <w:gridCol w:w="2743"/>
      </w:tblGrid>
      <w:tr w14:paraId="320B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3D05EB08">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2E37DD52">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2E8E0F95">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4950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E8B200F">
            <w:pPr>
              <w:pStyle w:val="40"/>
              <w:rPr>
                <w:rFonts w:hint="eastAsia" w:ascii="宋体" w:hAnsi="宋体" w:eastAsia="宋体" w:cs="宋体"/>
                <w:color w:val="auto"/>
                <w:sz w:val="24"/>
                <w:szCs w:val="24"/>
                <w:highlight w:val="none"/>
                <w:vertAlign w:val="baseline"/>
                <w:lang w:val="en-US" w:eastAsia="zh-CN"/>
              </w:rPr>
            </w:pPr>
          </w:p>
        </w:tc>
        <w:tc>
          <w:tcPr>
            <w:tcW w:w="2841" w:type="dxa"/>
          </w:tcPr>
          <w:p w14:paraId="6652BDCD">
            <w:pPr>
              <w:pStyle w:val="40"/>
              <w:rPr>
                <w:rFonts w:hint="eastAsia" w:ascii="宋体" w:hAnsi="宋体" w:eastAsia="宋体" w:cs="宋体"/>
                <w:color w:val="auto"/>
                <w:sz w:val="24"/>
                <w:szCs w:val="24"/>
                <w:highlight w:val="none"/>
                <w:vertAlign w:val="baseline"/>
                <w:lang w:val="en-US" w:eastAsia="zh-CN"/>
              </w:rPr>
            </w:pPr>
          </w:p>
        </w:tc>
        <w:tc>
          <w:tcPr>
            <w:tcW w:w="2743" w:type="dxa"/>
          </w:tcPr>
          <w:p w14:paraId="5A4890F9">
            <w:pPr>
              <w:pStyle w:val="40"/>
              <w:rPr>
                <w:rFonts w:hint="eastAsia" w:ascii="宋体" w:hAnsi="宋体" w:eastAsia="宋体" w:cs="宋体"/>
                <w:color w:val="auto"/>
                <w:sz w:val="24"/>
                <w:szCs w:val="24"/>
                <w:highlight w:val="none"/>
                <w:vertAlign w:val="baseline"/>
                <w:lang w:val="en-US" w:eastAsia="zh-CN"/>
              </w:rPr>
            </w:pPr>
          </w:p>
        </w:tc>
      </w:tr>
      <w:tr w14:paraId="72E5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8AA86DE">
            <w:pPr>
              <w:pStyle w:val="40"/>
              <w:rPr>
                <w:rFonts w:hint="eastAsia" w:ascii="宋体" w:hAnsi="宋体" w:eastAsia="宋体" w:cs="宋体"/>
                <w:color w:val="auto"/>
                <w:sz w:val="24"/>
                <w:szCs w:val="24"/>
                <w:highlight w:val="none"/>
                <w:vertAlign w:val="baseline"/>
                <w:lang w:val="en-US" w:eastAsia="zh-CN"/>
              </w:rPr>
            </w:pPr>
          </w:p>
        </w:tc>
        <w:tc>
          <w:tcPr>
            <w:tcW w:w="2841" w:type="dxa"/>
          </w:tcPr>
          <w:p w14:paraId="514F8BBB">
            <w:pPr>
              <w:pStyle w:val="40"/>
              <w:rPr>
                <w:rFonts w:hint="eastAsia" w:ascii="宋体" w:hAnsi="宋体" w:eastAsia="宋体" w:cs="宋体"/>
                <w:color w:val="auto"/>
                <w:sz w:val="24"/>
                <w:szCs w:val="24"/>
                <w:highlight w:val="none"/>
                <w:vertAlign w:val="baseline"/>
                <w:lang w:val="en-US" w:eastAsia="zh-CN"/>
              </w:rPr>
            </w:pPr>
          </w:p>
        </w:tc>
        <w:tc>
          <w:tcPr>
            <w:tcW w:w="2743" w:type="dxa"/>
          </w:tcPr>
          <w:p w14:paraId="6F95AEDE">
            <w:pPr>
              <w:pStyle w:val="40"/>
              <w:rPr>
                <w:rFonts w:hint="eastAsia" w:ascii="宋体" w:hAnsi="宋体" w:eastAsia="宋体" w:cs="宋体"/>
                <w:color w:val="auto"/>
                <w:sz w:val="24"/>
                <w:szCs w:val="24"/>
                <w:highlight w:val="none"/>
                <w:vertAlign w:val="baseline"/>
                <w:lang w:val="en-US" w:eastAsia="zh-CN"/>
              </w:rPr>
            </w:pPr>
          </w:p>
        </w:tc>
      </w:tr>
      <w:tr w14:paraId="350C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7E10731">
            <w:pPr>
              <w:pStyle w:val="40"/>
              <w:rPr>
                <w:rFonts w:hint="eastAsia" w:ascii="宋体" w:hAnsi="宋体" w:eastAsia="宋体" w:cs="宋体"/>
                <w:color w:val="auto"/>
                <w:sz w:val="24"/>
                <w:szCs w:val="24"/>
                <w:highlight w:val="none"/>
                <w:vertAlign w:val="baseline"/>
                <w:lang w:val="en-US" w:eastAsia="zh-CN"/>
              </w:rPr>
            </w:pPr>
          </w:p>
        </w:tc>
        <w:tc>
          <w:tcPr>
            <w:tcW w:w="2841" w:type="dxa"/>
          </w:tcPr>
          <w:p w14:paraId="454E80E6">
            <w:pPr>
              <w:pStyle w:val="40"/>
              <w:rPr>
                <w:rFonts w:hint="eastAsia" w:ascii="宋体" w:hAnsi="宋体" w:eastAsia="宋体" w:cs="宋体"/>
                <w:color w:val="auto"/>
                <w:sz w:val="24"/>
                <w:szCs w:val="24"/>
                <w:highlight w:val="none"/>
                <w:vertAlign w:val="baseline"/>
                <w:lang w:val="en-US" w:eastAsia="zh-CN"/>
              </w:rPr>
            </w:pPr>
          </w:p>
        </w:tc>
        <w:tc>
          <w:tcPr>
            <w:tcW w:w="2743" w:type="dxa"/>
          </w:tcPr>
          <w:p w14:paraId="39B4B72B">
            <w:pPr>
              <w:pStyle w:val="40"/>
              <w:rPr>
                <w:rFonts w:hint="eastAsia" w:ascii="宋体" w:hAnsi="宋体" w:eastAsia="宋体" w:cs="宋体"/>
                <w:color w:val="auto"/>
                <w:sz w:val="24"/>
                <w:szCs w:val="24"/>
                <w:highlight w:val="none"/>
                <w:vertAlign w:val="baseline"/>
                <w:lang w:val="en-US" w:eastAsia="zh-CN"/>
              </w:rPr>
            </w:pPr>
          </w:p>
        </w:tc>
      </w:tr>
      <w:tr w14:paraId="1C99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86CEC0A">
            <w:pPr>
              <w:pStyle w:val="40"/>
              <w:rPr>
                <w:rFonts w:hint="eastAsia" w:ascii="宋体" w:hAnsi="宋体" w:eastAsia="宋体" w:cs="宋体"/>
                <w:color w:val="auto"/>
                <w:sz w:val="24"/>
                <w:szCs w:val="24"/>
                <w:highlight w:val="none"/>
                <w:vertAlign w:val="baseline"/>
                <w:lang w:val="en-US" w:eastAsia="zh-CN"/>
              </w:rPr>
            </w:pPr>
          </w:p>
        </w:tc>
        <w:tc>
          <w:tcPr>
            <w:tcW w:w="2841" w:type="dxa"/>
          </w:tcPr>
          <w:p w14:paraId="1B583646">
            <w:pPr>
              <w:pStyle w:val="40"/>
              <w:rPr>
                <w:rFonts w:hint="eastAsia" w:ascii="宋体" w:hAnsi="宋体" w:eastAsia="宋体" w:cs="宋体"/>
                <w:color w:val="auto"/>
                <w:sz w:val="24"/>
                <w:szCs w:val="24"/>
                <w:highlight w:val="none"/>
                <w:vertAlign w:val="baseline"/>
                <w:lang w:val="en-US" w:eastAsia="zh-CN"/>
              </w:rPr>
            </w:pPr>
          </w:p>
        </w:tc>
        <w:tc>
          <w:tcPr>
            <w:tcW w:w="2743" w:type="dxa"/>
          </w:tcPr>
          <w:p w14:paraId="43F52D71">
            <w:pPr>
              <w:pStyle w:val="40"/>
              <w:rPr>
                <w:rFonts w:hint="eastAsia" w:ascii="宋体" w:hAnsi="宋体" w:eastAsia="宋体" w:cs="宋体"/>
                <w:color w:val="auto"/>
                <w:sz w:val="24"/>
                <w:szCs w:val="24"/>
                <w:highlight w:val="none"/>
                <w:vertAlign w:val="baseline"/>
                <w:lang w:val="en-US" w:eastAsia="zh-CN"/>
              </w:rPr>
            </w:pPr>
          </w:p>
        </w:tc>
      </w:tr>
    </w:tbl>
    <w:p w14:paraId="386AD67D">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7584B2B5">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51%以上绝对所有权的性；绝对所有权拥有者可以是一个人，也可以是多人合计计算。</w:t>
      </w:r>
    </w:p>
    <w:p w14:paraId="28D13E98">
      <w:pPr>
        <w:pStyle w:val="40"/>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0D7D6B6A">
      <w:pPr>
        <w:pStyle w:val="40"/>
        <w:rPr>
          <w:rFonts w:hint="eastAsia"/>
          <w:color w:val="auto"/>
          <w:sz w:val="28"/>
          <w:szCs w:val="28"/>
          <w:highlight w:val="none"/>
          <w:lang w:val="en-US" w:eastAsia="zh-CN"/>
        </w:rPr>
      </w:pPr>
    </w:p>
    <w:p w14:paraId="44906E01">
      <w:pPr>
        <w:pStyle w:val="40"/>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1CD883EB">
      <w:pPr>
        <w:pStyle w:val="40"/>
        <w:ind w:left="0" w:leftChars="0" w:firstLine="0" w:firstLineChars="0"/>
        <w:rPr>
          <w:rFonts w:hint="eastAsia"/>
          <w:b/>
          <w:bCs/>
          <w:color w:val="auto"/>
          <w:sz w:val="24"/>
          <w:szCs w:val="24"/>
          <w:highlight w:val="none"/>
          <w:lang w:eastAsia="zh-CN"/>
        </w:rPr>
      </w:pPr>
    </w:p>
    <w:p w14:paraId="64A8460D">
      <w:pPr>
        <w:pStyle w:val="40"/>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4B008F8C">
      <w:pPr>
        <w:pStyle w:val="40"/>
        <w:rPr>
          <w:rFonts w:hint="eastAsia"/>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422C91A-9270-401E-931F-2C04ABE3479B}"/>
  </w:font>
  <w:font w:name="Arial">
    <w:panose1 w:val="020B0604020202020204"/>
    <w:charset w:val="01"/>
    <w:family w:val="swiss"/>
    <w:pitch w:val="default"/>
    <w:sig w:usb0="E0002EFF" w:usb1="C000785B" w:usb2="00000009" w:usb3="00000000" w:csb0="400001FF" w:csb1="FFFF0000"/>
    <w:embedRegular r:id="rId2" w:fontKey="{D4B38CD3-7042-44EE-B68A-7E1C50D022ED}"/>
  </w:font>
  <w:font w:name="黑体">
    <w:panose1 w:val="02010609060101010101"/>
    <w:charset w:val="86"/>
    <w:family w:val="auto"/>
    <w:pitch w:val="default"/>
    <w:sig w:usb0="800002BF" w:usb1="38CF7CFA" w:usb2="00000016" w:usb3="00000000" w:csb0="00040001" w:csb1="00000000"/>
    <w:embedRegular r:id="rId3" w:fontKey="{3AD99116-BBB7-440A-8D0E-90B90B98F754}"/>
  </w:font>
  <w:font w:name="Courier New">
    <w:panose1 w:val="02070309020205020404"/>
    <w:charset w:val="01"/>
    <w:family w:val="modern"/>
    <w:pitch w:val="default"/>
    <w:sig w:usb0="E0002EFF" w:usb1="C0007843" w:usb2="00000009" w:usb3="00000000" w:csb0="400001FF" w:csb1="FFFF0000"/>
    <w:embedRegular r:id="rId4" w:fontKey="{0144E561-B00C-42F8-8C86-EF850C5F5A4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F3482A22-3E08-4FB2-B686-FE882AE677DE}"/>
  </w:font>
  <w:font w:name="仿宋">
    <w:panose1 w:val="02010609060101010101"/>
    <w:charset w:val="86"/>
    <w:family w:val="auto"/>
    <w:pitch w:val="default"/>
    <w:sig w:usb0="800002BF" w:usb1="38CF7CFA" w:usb2="00000016" w:usb3="00000000" w:csb0="00040001" w:csb1="00000000"/>
    <w:embedRegular r:id="rId6" w:fontKey="{77143A41-1F50-4F37-866E-13E71053D09E}"/>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7" w:fontKey="{7D10AF2B-412E-409A-AE63-7AE2849FD10E}"/>
  </w:font>
  <w:font w:name="华文楷体">
    <w:panose1 w:val="02010600040101010101"/>
    <w:charset w:val="86"/>
    <w:family w:val="auto"/>
    <w:pitch w:val="default"/>
    <w:sig w:usb0="00000287" w:usb1="080F0000" w:usb2="00000000" w:usb3="00000000" w:csb0="0004009F" w:csb1="DFD70000"/>
  </w:font>
  <w:font w:name="FZShuSong-Z01">
    <w:altName w:val="Segoe Print"/>
    <w:panose1 w:val="00000000000000000000"/>
    <w:charset w:val="00"/>
    <w:family w:val="auto"/>
    <w:pitch w:val="default"/>
    <w:sig w:usb0="00000000" w:usb1="00000000" w:usb2="00000000" w:usb3="00000000" w:csb0="00000000" w:csb1="00000000"/>
    <w:embedRegular r:id="rId8" w:fontKey="{95491BE1-A863-4B14-9304-C207E15554B7}"/>
  </w:font>
  <w:font w:name="Segoe Print">
    <w:panose1 w:val="02000600000000000000"/>
    <w:charset w:val="00"/>
    <w:family w:val="auto"/>
    <w:pitch w:val="default"/>
    <w:sig w:usb0="0000028F" w:usb1="00000000" w:usb2="00000000" w:usb3="00000000" w:csb0="2000009F" w:csb1="47010000"/>
  </w:font>
  <w:font w:name="Helvetica">
    <w:altName w:val="Arial"/>
    <w:panose1 w:val="020B0504020202020204"/>
    <w:charset w:val="00"/>
    <w:family w:val="swiss"/>
    <w:pitch w:val="default"/>
    <w:sig w:usb0="00000000" w:usb1="00000000" w:usb2="00000000" w:usb3="00000000" w:csb0="00000001" w:csb1="00000000"/>
    <w:embedRegular r:id="rId9" w:fontKey="{F5B7F590-392F-478A-9353-CDE94BF7DD0A}"/>
  </w:font>
  <w:font w:name="Tahoma">
    <w:panose1 w:val="020B0604030504040204"/>
    <w:charset w:val="00"/>
    <w:family w:val="swiss"/>
    <w:pitch w:val="default"/>
    <w:sig w:usb0="E1002EFF" w:usb1="C000605B" w:usb2="00000029" w:usb3="00000000" w:csb0="200101FF" w:csb1="20280000"/>
    <w:embedRegular r:id="rId10" w:fontKey="{1E25BDB7-193A-4675-B62B-8506222281B4}"/>
  </w:font>
  <w:font w:name="DejaVuSans">
    <w:altName w:val="Segoe Print"/>
    <w:panose1 w:val="00000000000000000000"/>
    <w:charset w:val="00"/>
    <w:family w:val="auto"/>
    <w:pitch w:val="default"/>
    <w:sig w:usb0="00000000" w:usb1="00000000" w:usb2="00000000" w:usb3="00000000" w:csb0="00000000" w:csb1="00000000"/>
    <w:embedRegular r:id="rId11" w:fontKey="{11248D2A-72A8-4380-A080-2930AA1AE4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79C59">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1683C">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81683C">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65F4F">
    <w:pPr>
      <w:pStyle w:val="2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90A30">
                          <w:pPr>
                            <w:pStyle w:val="2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F790A30">
                    <w:pPr>
                      <w:pStyle w:val="22"/>
                    </w:pPr>
                    <w:r>
                      <w:fldChar w:fldCharType="begin"/>
                    </w:r>
                    <w:r>
                      <w:instrText xml:space="preserve"> PAGE  \* MERGEFORMAT </w:instrText>
                    </w:r>
                    <w:r>
                      <w:fldChar w:fldCharType="separate"/>
                    </w:r>
                    <w:r>
                      <w:t>63</w:t>
                    </w:r>
                    <w:r>
                      <w:fldChar w:fldCharType="end"/>
                    </w:r>
                  </w:p>
                </w:txbxContent>
              </v:textbox>
            </v:shape>
          </w:pict>
        </mc:Fallback>
      </mc:AlternateContent>
    </w:r>
  </w:p>
  <w:p w14:paraId="11320A87">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ACCCD">
    <w:pPr>
      <w:pStyle w:val="23"/>
      <w:keepNext w:val="0"/>
      <w:keepLines w:val="0"/>
      <w:pageBreakBefore w:val="0"/>
      <w:widowControl w:val="0"/>
      <w:kinsoku/>
      <w:wordWrap/>
      <w:overflowPunct/>
      <w:topLinePunct w:val="0"/>
      <w:bidi w:val="0"/>
      <w:adjustRightInd/>
      <w:snapToGrid w:val="0"/>
      <w:jc w:val="right"/>
      <w:textAlignment w:val="auto"/>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6B9A6">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10"/>
      <w:lvlText w:val="%1."/>
      <w:lvlJc w:val="left"/>
      <w:pPr>
        <w:tabs>
          <w:tab w:val="left" w:pos="780"/>
        </w:tabs>
        <w:ind w:left="780" w:hanging="360"/>
      </w:pPr>
    </w:lvl>
  </w:abstractNum>
  <w:abstractNum w:abstractNumId="1">
    <w:nsid w:val="A1EC8056"/>
    <w:multiLevelType w:val="singleLevel"/>
    <w:tmpl w:val="A1EC8056"/>
    <w:lvl w:ilvl="0" w:tentative="0">
      <w:start w:val="1"/>
      <w:numFmt w:val="decimal"/>
      <w:lvlText w:val="%1"/>
      <w:lvlJc w:val="left"/>
      <w:pPr>
        <w:tabs>
          <w:tab w:val="left" w:pos="420"/>
        </w:tabs>
        <w:ind w:left="425" w:leftChars="0" w:hanging="425" w:firstLineChars="0"/>
      </w:pPr>
      <w:rPr>
        <w:rFonts w:hint="default"/>
      </w:rPr>
    </w:lvl>
  </w:abstractNum>
  <w:abstractNum w:abstractNumId="2">
    <w:nsid w:val="EF0AD22C"/>
    <w:multiLevelType w:val="singleLevel"/>
    <w:tmpl w:val="EF0AD22C"/>
    <w:lvl w:ilvl="0" w:tentative="0">
      <w:start w:val="2"/>
      <w:numFmt w:val="decimal"/>
      <w:suff w:val="nothing"/>
      <w:lvlText w:val="%1、"/>
      <w:lvlJc w:val="left"/>
    </w:lvl>
  </w:abstractNum>
  <w:abstractNum w:abstractNumId="3">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47B6378"/>
    <w:multiLevelType w:val="multilevel"/>
    <w:tmpl w:val="447B6378"/>
    <w:lvl w:ilvl="0" w:tentative="0">
      <w:start w:val="1"/>
      <w:numFmt w:val="decimal"/>
      <w:pStyle w:val="42"/>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B08697A"/>
    <w:multiLevelType w:val="singleLevel"/>
    <w:tmpl w:val="5B08697A"/>
    <w:lvl w:ilvl="0" w:tentative="0">
      <w:start w:val="2"/>
      <w:numFmt w:val="chineseCounting"/>
      <w:suff w:val="nothing"/>
      <w:lvlText w:val="（%1）"/>
      <w:lvlJc w:val="left"/>
      <w:rPr>
        <w:rFonts w:hint="eastAsia"/>
      </w:rPr>
    </w:lvl>
  </w:abstractNum>
  <w:abstractNum w:abstractNumId="6">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5"/>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0OTViNGQzODFhYjc0YzZmZWU1ZWY5NGQ4NGMwZTMifQ=="/>
  </w:docVars>
  <w:rsids>
    <w:rsidRoot w:val="00172A27"/>
    <w:rsid w:val="0000366A"/>
    <w:rsid w:val="00006F7F"/>
    <w:rsid w:val="00007003"/>
    <w:rsid w:val="000075B7"/>
    <w:rsid w:val="000237EA"/>
    <w:rsid w:val="00027CD2"/>
    <w:rsid w:val="00031E0C"/>
    <w:rsid w:val="00040832"/>
    <w:rsid w:val="00040D23"/>
    <w:rsid w:val="000439DA"/>
    <w:rsid w:val="00044EF2"/>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090C"/>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0914"/>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39A0"/>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157E8"/>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25AF"/>
    <w:rsid w:val="00FB34C2"/>
    <w:rsid w:val="00FB42F5"/>
    <w:rsid w:val="00FD76E1"/>
    <w:rsid w:val="00FE0970"/>
    <w:rsid w:val="00FF3F3A"/>
    <w:rsid w:val="00FF400F"/>
    <w:rsid w:val="01064C9A"/>
    <w:rsid w:val="011B6997"/>
    <w:rsid w:val="012F5F9F"/>
    <w:rsid w:val="01303AC5"/>
    <w:rsid w:val="013E61E2"/>
    <w:rsid w:val="014F4893"/>
    <w:rsid w:val="01554610"/>
    <w:rsid w:val="017130ED"/>
    <w:rsid w:val="01781929"/>
    <w:rsid w:val="017C564F"/>
    <w:rsid w:val="018345E4"/>
    <w:rsid w:val="01835353"/>
    <w:rsid w:val="01877B89"/>
    <w:rsid w:val="019E3125"/>
    <w:rsid w:val="01A71FD9"/>
    <w:rsid w:val="01B93C7B"/>
    <w:rsid w:val="01BA39DE"/>
    <w:rsid w:val="01CA216C"/>
    <w:rsid w:val="01D0068D"/>
    <w:rsid w:val="01D775B9"/>
    <w:rsid w:val="01D9415D"/>
    <w:rsid w:val="01DB1C83"/>
    <w:rsid w:val="01DD3C4D"/>
    <w:rsid w:val="01EF572E"/>
    <w:rsid w:val="02026E30"/>
    <w:rsid w:val="02132174"/>
    <w:rsid w:val="02186A33"/>
    <w:rsid w:val="021C1DC4"/>
    <w:rsid w:val="021D314D"/>
    <w:rsid w:val="022278B2"/>
    <w:rsid w:val="023130F5"/>
    <w:rsid w:val="02385327"/>
    <w:rsid w:val="0242253B"/>
    <w:rsid w:val="024737BC"/>
    <w:rsid w:val="024C2B81"/>
    <w:rsid w:val="02693733"/>
    <w:rsid w:val="026A32F3"/>
    <w:rsid w:val="026D3223"/>
    <w:rsid w:val="028604AE"/>
    <w:rsid w:val="028B75EF"/>
    <w:rsid w:val="028D5673"/>
    <w:rsid w:val="02922C89"/>
    <w:rsid w:val="029D33DC"/>
    <w:rsid w:val="02AD3196"/>
    <w:rsid w:val="02B01630"/>
    <w:rsid w:val="02C44E0D"/>
    <w:rsid w:val="02C9326F"/>
    <w:rsid w:val="02DA63DE"/>
    <w:rsid w:val="02DF39F5"/>
    <w:rsid w:val="02EF5EA2"/>
    <w:rsid w:val="02FC41C1"/>
    <w:rsid w:val="030752FD"/>
    <w:rsid w:val="03200295"/>
    <w:rsid w:val="035369D2"/>
    <w:rsid w:val="035F1FFC"/>
    <w:rsid w:val="0361440A"/>
    <w:rsid w:val="036543A8"/>
    <w:rsid w:val="036D7252"/>
    <w:rsid w:val="03747EC0"/>
    <w:rsid w:val="03922815"/>
    <w:rsid w:val="03990047"/>
    <w:rsid w:val="039E565E"/>
    <w:rsid w:val="03AF1619"/>
    <w:rsid w:val="03B7227C"/>
    <w:rsid w:val="03C07382"/>
    <w:rsid w:val="03C350C4"/>
    <w:rsid w:val="03D50AFE"/>
    <w:rsid w:val="03E07A24"/>
    <w:rsid w:val="03E2554B"/>
    <w:rsid w:val="03E30F7F"/>
    <w:rsid w:val="03EA08A3"/>
    <w:rsid w:val="03EA6B42"/>
    <w:rsid w:val="03F62DA4"/>
    <w:rsid w:val="04001E75"/>
    <w:rsid w:val="040E4592"/>
    <w:rsid w:val="04293179"/>
    <w:rsid w:val="043833BC"/>
    <w:rsid w:val="043A15E5"/>
    <w:rsid w:val="04446205"/>
    <w:rsid w:val="04506958"/>
    <w:rsid w:val="045126D0"/>
    <w:rsid w:val="045D72C7"/>
    <w:rsid w:val="045F303F"/>
    <w:rsid w:val="04820ADC"/>
    <w:rsid w:val="04893C18"/>
    <w:rsid w:val="04951C17"/>
    <w:rsid w:val="049F343C"/>
    <w:rsid w:val="04B14F1D"/>
    <w:rsid w:val="04BC2297"/>
    <w:rsid w:val="04E03956"/>
    <w:rsid w:val="04EE6171"/>
    <w:rsid w:val="04F01EE9"/>
    <w:rsid w:val="04F574FF"/>
    <w:rsid w:val="04FC263C"/>
    <w:rsid w:val="05017C52"/>
    <w:rsid w:val="05025778"/>
    <w:rsid w:val="05060328"/>
    <w:rsid w:val="051035F9"/>
    <w:rsid w:val="052E656D"/>
    <w:rsid w:val="05386112"/>
    <w:rsid w:val="053A4F12"/>
    <w:rsid w:val="053F247C"/>
    <w:rsid w:val="05595CE0"/>
    <w:rsid w:val="056533F5"/>
    <w:rsid w:val="057C377D"/>
    <w:rsid w:val="057E74F5"/>
    <w:rsid w:val="05810D93"/>
    <w:rsid w:val="05812B41"/>
    <w:rsid w:val="05B362B9"/>
    <w:rsid w:val="05C2565F"/>
    <w:rsid w:val="05C30D3A"/>
    <w:rsid w:val="05C55124"/>
    <w:rsid w:val="05C72C4A"/>
    <w:rsid w:val="05CB2336"/>
    <w:rsid w:val="05D15877"/>
    <w:rsid w:val="05D215EF"/>
    <w:rsid w:val="05D2339D"/>
    <w:rsid w:val="05D25619"/>
    <w:rsid w:val="05D37841"/>
    <w:rsid w:val="05D84F51"/>
    <w:rsid w:val="05E530D0"/>
    <w:rsid w:val="05EA4B8A"/>
    <w:rsid w:val="05EC7590"/>
    <w:rsid w:val="05F9301F"/>
    <w:rsid w:val="05FD48BE"/>
    <w:rsid w:val="06085010"/>
    <w:rsid w:val="06112117"/>
    <w:rsid w:val="06231E4A"/>
    <w:rsid w:val="06253E14"/>
    <w:rsid w:val="0633208D"/>
    <w:rsid w:val="063A16EC"/>
    <w:rsid w:val="063B53E6"/>
    <w:rsid w:val="065B7836"/>
    <w:rsid w:val="065D535C"/>
    <w:rsid w:val="067E3C3B"/>
    <w:rsid w:val="06856661"/>
    <w:rsid w:val="069114AA"/>
    <w:rsid w:val="0698763E"/>
    <w:rsid w:val="06A66D03"/>
    <w:rsid w:val="06AE7966"/>
    <w:rsid w:val="06AF6DD1"/>
    <w:rsid w:val="06B07B82"/>
    <w:rsid w:val="06B64A6C"/>
    <w:rsid w:val="06DD649D"/>
    <w:rsid w:val="06E65352"/>
    <w:rsid w:val="06E8731C"/>
    <w:rsid w:val="06F04422"/>
    <w:rsid w:val="07026731"/>
    <w:rsid w:val="07047ECE"/>
    <w:rsid w:val="071C5217"/>
    <w:rsid w:val="071D4AEC"/>
    <w:rsid w:val="071E2E8C"/>
    <w:rsid w:val="07210A39"/>
    <w:rsid w:val="072242D3"/>
    <w:rsid w:val="072440CC"/>
    <w:rsid w:val="072F4F01"/>
    <w:rsid w:val="0737795B"/>
    <w:rsid w:val="073E518E"/>
    <w:rsid w:val="073F4A62"/>
    <w:rsid w:val="07442078"/>
    <w:rsid w:val="07585B24"/>
    <w:rsid w:val="075C73F4"/>
    <w:rsid w:val="075E138C"/>
    <w:rsid w:val="078A2181"/>
    <w:rsid w:val="078F7797"/>
    <w:rsid w:val="07941252"/>
    <w:rsid w:val="07A80859"/>
    <w:rsid w:val="07B54D24"/>
    <w:rsid w:val="07BA06BE"/>
    <w:rsid w:val="07CD4D00"/>
    <w:rsid w:val="07EA70C4"/>
    <w:rsid w:val="07F4584C"/>
    <w:rsid w:val="081E0B1B"/>
    <w:rsid w:val="082B0E49"/>
    <w:rsid w:val="08344E52"/>
    <w:rsid w:val="084D31AF"/>
    <w:rsid w:val="08534C69"/>
    <w:rsid w:val="085D7896"/>
    <w:rsid w:val="08687FE8"/>
    <w:rsid w:val="087846CF"/>
    <w:rsid w:val="08935065"/>
    <w:rsid w:val="08997D8A"/>
    <w:rsid w:val="089A2898"/>
    <w:rsid w:val="08A811EA"/>
    <w:rsid w:val="08AA2A59"/>
    <w:rsid w:val="08AD2074"/>
    <w:rsid w:val="08BE349E"/>
    <w:rsid w:val="08D306C7"/>
    <w:rsid w:val="08D538D0"/>
    <w:rsid w:val="08D77648"/>
    <w:rsid w:val="08D97CBB"/>
    <w:rsid w:val="08E04023"/>
    <w:rsid w:val="08F2265D"/>
    <w:rsid w:val="09065FB6"/>
    <w:rsid w:val="09077801"/>
    <w:rsid w:val="09114527"/>
    <w:rsid w:val="09167A44"/>
    <w:rsid w:val="091C32AD"/>
    <w:rsid w:val="09212671"/>
    <w:rsid w:val="09216B15"/>
    <w:rsid w:val="0926010A"/>
    <w:rsid w:val="09271825"/>
    <w:rsid w:val="092B34F0"/>
    <w:rsid w:val="093D1475"/>
    <w:rsid w:val="093F343F"/>
    <w:rsid w:val="09412D13"/>
    <w:rsid w:val="0942703A"/>
    <w:rsid w:val="095B3C9B"/>
    <w:rsid w:val="095E1B17"/>
    <w:rsid w:val="095F13EB"/>
    <w:rsid w:val="09622C8A"/>
    <w:rsid w:val="09664528"/>
    <w:rsid w:val="09704318"/>
    <w:rsid w:val="098741D3"/>
    <w:rsid w:val="09A03EDE"/>
    <w:rsid w:val="09A45050"/>
    <w:rsid w:val="09AC1C5B"/>
    <w:rsid w:val="09B039F5"/>
    <w:rsid w:val="09BD105E"/>
    <w:rsid w:val="09CE174C"/>
    <w:rsid w:val="09EA6F07"/>
    <w:rsid w:val="09EB2C7F"/>
    <w:rsid w:val="09ED69F7"/>
    <w:rsid w:val="09FE29B2"/>
    <w:rsid w:val="0A140428"/>
    <w:rsid w:val="0A1C108A"/>
    <w:rsid w:val="0A2148F3"/>
    <w:rsid w:val="0A2C5771"/>
    <w:rsid w:val="0A391C3C"/>
    <w:rsid w:val="0A3D172D"/>
    <w:rsid w:val="0A3E680D"/>
    <w:rsid w:val="0A454A85"/>
    <w:rsid w:val="0A5151D8"/>
    <w:rsid w:val="0A595E3B"/>
    <w:rsid w:val="0A6749FB"/>
    <w:rsid w:val="0A740EC6"/>
    <w:rsid w:val="0A7964DD"/>
    <w:rsid w:val="0A7B4636"/>
    <w:rsid w:val="0A7C5A58"/>
    <w:rsid w:val="0A825391"/>
    <w:rsid w:val="0A9B28F7"/>
    <w:rsid w:val="0A9D29C6"/>
    <w:rsid w:val="0A9F4195"/>
    <w:rsid w:val="0AA47F0B"/>
    <w:rsid w:val="0AAB338B"/>
    <w:rsid w:val="0ABF1E7A"/>
    <w:rsid w:val="0AC61847"/>
    <w:rsid w:val="0AC7549A"/>
    <w:rsid w:val="0ACB31DC"/>
    <w:rsid w:val="0AD6392F"/>
    <w:rsid w:val="0AD83203"/>
    <w:rsid w:val="0AED6ED9"/>
    <w:rsid w:val="0AEE00D0"/>
    <w:rsid w:val="0AEF054D"/>
    <w:rsid w:val="0AF049F1"/>
    <w:rsid w:val="0AF934CE"/>
    <w:rsid w:val="0B0264D2"/>
    <w:rsid w:val="0B05734A"/>
    <w:rsid w:val="0B08583F"/>
    <w:rsid w:val="0B095AB3"/>
    <w:rsid w:val="0B0E131B"/>
    <w:rsid w:val="0B115FB9"/>
    <w:rsid w:val="0B1A1A6E"/>
    <w:rsid w:val="0B1A381C"/>
    <w:rsid w:val="0B265A74"/>
    <w:rsid w:val="0B352404"/>
    <w:rsid w:val="0B376893"/>
    <w:rsid w:val="0B381EF4"/>
    <w:rsid w:val="0B386398"/>
    <w:rsid w:val="0B3A0D5F"/>
    <w:rsid w:val="0B3A3EBE"/>
    <w:rsid w:val="0B460AB5"/>
    <w:rsid w:val="0B4B6B7F"/>
    <w:rsid w:val="0B536D2E"/>
    <w:rsid w:val="0B551F21"/>
    <w:rsid w:val="0B5C2086"/>
    <w:rsid w:val="0B674587"/>
    <w:rsid w:val="0B6A776A"/>
    <w:rsid w:val="0B6E5916"/>
    <w:rsid w:val="0B7078E0"/>
    <w:rsid w:val="0B7D2C3D"/>
    <w:rsid w:val="0B867103"/>
    <w:rsid w:val="0BAB2C6B"/>
    <w:rsid w:val="0BB24C22"/>
    <w:rsid w:val="0BB71621"/>
    <w:rsid w:val="0BC65752"/>
    <w:rsid w:val="0BD87233"/>
    <w:rsid w:val="0BF0642E"/>
    <w:rsid w:val="0BF202F5"/>
    <w:rsid w:val="0BFE313E"/>
    <w:rsid w:val="0C02649C"/>
    <w:rsid w:val="0C060244"/>
    <w:rsid w:val="0C094C62"/>
    <w:rsid w:val="0C0B25B3"/>
    <w:rsid w:val="0C104C1F"/>
    <w:rsid w:val="0C1E6205"/>
    <w:rsid w:val="0C223A75"/>
    <w:rsid w:val="0C28640C"/>
    <w:rsid w:val="0C34090D"/>
    <w:rsid w:val="0C3C5A14"/>
    <w:rsid w:val="0C400913"/>
    <w:rsid w:val="0C5A4DAC"/>
    <w:rsid w:val="0C5E47B4"/>
    <w:rsid w:val="0C623789"/>
    <w:rsid w:val="0C807FF6"/>
    <w:rsid w:val="0C863D4E"/>
    <w:rsid w:val="0C8A677F"/>
    <w:rsid w:val="0CAF61E6"/>
    <w:rsid w:val="0CBA46B8"/>
    <w:rsid w:val="0CC04897"/>
    <w:rsid w:val="0CCC6D98"/>
    <w:rsid w:val="0CCC6E15"/>
    <w:rsid w:val="0CD12600"/>
    <w:rsid w:val="0CD520F0"/>
    <w:rsid w:val="0CD67C16"/>
    <w:rsid w:val="0CD81BE1"/>
    <w:rsid w:val="0CDF2F6F"/>
    <w:rsid w:val="0CFB142B"/>
    <w:rsid w:val="0D093B48"/>
    <w:rsid w:val="0D0C53E6"/>
    <w:rsid w:val="0D2210AE"/>
    <w:rsid w:val="0D301188"/>
    <w:rsid w:val="0D466B4A"/>
    <w:rsid w:val="0D4B2FC6"/>
    <w:rsid w:val="0D5827F3"/>
    <w:rsid w:val="0D5A43A4"/>
    <w:rsid w:val="0D611BD6"/>
    <w:rsid w:val="0D703BC7"/>
    <w:rsid w:val="0D8238FA"/>
    <w:rsid w:val="0D865A79"/>
    <w:rsid w:val="0D95205B"/>
    <w:rsid w:val="0D957AD2"/>
    <w:rsid w:val="0D9D0734"/>
    <w:rsid w:val="0DA90E87"/>
    <w:rsid w:val="0DB00467"/>
    <w:rsid w:val="0DB74AC1"/>
    <w:rsid w:val="0DBE4FF5"/>
    <w:rsid w:val="0DC7755F"/>
    <w:rsid w:val="0DD24882"/>
    <w:rsid w:val="0DEF71E2"/>
    <w:rsid w:val="0E0D2EA8"/>
    <w:rsid w:val="0E0D58BA"/>
    <w:rsid w:val="0E0F1632"/>
    <w:rsid w:val="0E19425F"/>
    <w:rsid w:val="0E237412"/>
    <w:rsid w:val="0E2449B2"/>
    <w:rsid w:val="0E342E47"/>
    <w:rsid w:val="0E460DCC"/>
    <w:rsid w:val="0E572FD9"/>
    <w:rsid w:val="0E5E2F10"/>
    <w:rsid w:val="0E653000"/>
    <w:rsid w:val="0E6D45AA"/>
    <w:rsid w:val="0E72396F"/>
    <w:rsid w:val="0E796AAB"/>
    <w:rsid w:val="0E7B2A67"/>
    <w:rsid w:val="0E7C0027"/>
    <w:rsid w:val="0E7E0566"/>
    <w:rsid w:val="0E7F6315"/>
    <w:rsid w:val="0E8D07A9"/>
    <w:rsid w:val="0EB36461"/>
    <w:rsid w:val="0EB45D35"/>
    <w:rsid w:val="0EBD75FE"/>
    <w:rsid w:val="0ECA5559"/>
    <w:rsid w:val="0ED87C76"/>
    <w:rsid w:val="0EEA1757"/>
    <w:rsid w:val="0EF600FC"/>
    <w:rsid w:val="0F1B5913"/>
    <w:rsid w:val="0F216961"/>
    <w:rsid w:val="0F2A424A"/>
    <w:rsid w:val="0F4C0664"/>
    <w:rsid w:val="0F5337A0"/>
    <w:rsid w:val="0F6D5BAD"/>
    <w:rsid w:val="0F711E78"/>
    <w:rsid w:val="0F917E25"/>
    <w:rsid w:val="0F96368D"/>
    <w:rsid w:val="0F9D4A1B"/>
    <w:rsid w:val="0FA062BA"/>
    <w:rsid w:val="0FA638D0"/>
    <w:rsid w:val="0FB35FED"/>
    <w:rsid w:val="0FC60AB8"/>
    <w:rsid w:val="0FC92877"/>
    <w:rsid w:val="0FCE1079"/>
    <w:rsid w:val="0FD33C3D"/>
    <w:rsid w:val="0FDB19F3"/>
    <w:rsid w:val="0FE708DB"/>
    <w:rsid w:val="0FE8213B"/>
    <w:rsid w:val="0FF52AA9"/>
    <w:rsid w:val="0FF860F6"/>
    <w:rsid w:val="0FF94348"/>
    <w:rsid w:val="0FFB4382"/>
    <w:rsid w:val="0FFF1232"/>
    <w:rsid w:val="10047D52"/>
    <w:rsid w:val="10086339"/>
    <w:rsid w:val="10150A56"/>
    <w:rsid w:val="101B37DF"/>
    <w:rsid w:val="102055AC"/>
    <w:rsid w:val="10240C99"/>
    <w:rsid w:val="102723E9"/>
    <w:rsid w:val="102B566C"/>
    <w:rsid w:val="104841C5"/>
    <w:rsid w:val="104C4F2E"/>
    <w:rsid w:val="107439CE"/>
    <w:rsid w:val="10755836"/>
    <w:rsid w:val="10861954"/>
    <w:rsid w:val="108654B0"/>
    <w:rsid w:val="1090632E"/>
    <w:rsid w:val="10A65B52"/>
    <w:rsid w:val="10A92DD3"/>
    <w:rsid w:val="10BD54A5"/>
    <w:rsid w:val="10C55FD8"/>
    <w:rsid w:val="10CA1840"/>
    <w:rsid w:val="10D64689"/>
    <w:rsid w:val="10DB3BD0"/>
    <w:rsid w:val="10E70A61"/>
    <w:rsid w:val="10F07D44"/>
    <w:rsid w:val="10F845FF"/>
    <w:rsid w:val="1103023A"/>
    <w:rsid w:val="11036B00"/>
    <w:rsid w:val="11082369"/>
    <w:rsid w:val="11357D2A"/>
    <w:rsid w:val="113849FC"/>
    <w:rsid w:val="113A4C18"/>
    <w:rsid w:val="11421E5E"/>
    <w:rsid w:val="11422FE1"/>
    <w:rsid w:val="11557DA0"/>
    <w:rsid w:val="1158509E"/>
    <w:rsid w:val="116C45D0"/>
    <w:rsid w:val="116E48C1"/>
    <w:rsid w:val="11845E93"/>
    <w:rsid w:val="11867E5D"/>
    <w:rsid w:val="11877731"/>
    <w:rsid w:val="1193520B"/>
    <w:rsid w:val="11967974"/>
    <w:rsid w:val="11A2456B"/>
    <w:rsid w:val="11A42091"/>
    <w:rsid w:val="11AA45C9"/>
    <w:rsid w:val="11AE5258"/>
    <w:rsid w:val="11D22462"/>
    <w:rsid w:val="11DF30C9"/>
    <w:rsid w:val="11F52CE3"/>
    <w:rsid w:val="11FA6155"/>
    <w:rsid w:val="12130FC5"/>
    <w:rsid w:val="121C60CC"/>
    <w:rsid w:val="1222745A"/>
    <w:rsid w:val="122469F0"/>
    <w:rsid w:val="12296A3A"/>
    <w:rsid w:val="12371157"/>
    <w:rsid w:val="123A29F6"/>
    <w:rsid w:val="12535865"/>
    <w:rsid w:val="125F40E8"/>
    <w:rsid w:val="127001C5"/>
    <w:rsid w:val="127759F8"/>
    <w:rsid w:val="127A0C92"/>
    <w:rsid w:val="127F48AC"/>
    <w:rsid w:val="128819B3"/>
    <w:rsid w:val="128F2D41"/>
    <w:rsid w:val="12942106"/>
    <w:rsid w:val="129E4D32"/>
    <w:rsid w:val="12A548F1"/>
    <w:rsid w:val="12B91B6C"/>
    <w:rsid w:val="12BA7692"/>
    <w:rsid w:val="12BF360E"/>
    <w:rsid w:val="12EF558E"/>
    <w:rsid w:val="12F9640D"/>
    <w:rsid w:val="13021765"/>
    <w:rsid w:val="13037AFF"/>
    <w:rsid w:val="13217712"/>
    <w:rsid w:val="132A4818"/>
    <w:rsid w:val="13313E49"/>
    <w:rsid w:val="13357DBD"/>
    <w:rsid w:val="13456351"/>
    <w:rsid w:val="134C0C32"/>
    <w:rsid w:val="13541895"/>
    <w:rsid w:val="135D4BEE"/>
    <w:rsid w:val="137B79E1"/>
    <w:rsid w:val="13833F28"/>
    <w:rsid w:val="138F0B1F"/>
    <w:rsid w:val="13AC54C1"/>
    <w:rsid w:val="13E7095B"/>
    <w:rsid w:val="13E83E5F"/>
    <w:rsid w:val="14065285"/>
    <w:rsid w:val="14126D40"/>
    <w:rsid w:val="142851FC"/>
    <w:rsid w:val="14373691"/>
    <w:rsid w:val="144638D4"/>
    <w:rsid w:val="144731A8"/>
    <w:rsid w:val="14717C9A"/>
    <w:rsid w:val="147F2942"/>
    <w:rsid w:val="14991C55"/>
    <w:rsid w:val="14AF7789"/>
    <w:rsid w:val="14C173FE"/>
    <w:rsid w:val="14D50D33"/>
    <w:rsid w:val="14DA401C"/>
    <w:rsid w:val="14EA0703"/>
    <w:rsid w:val="14EC11E4"/>
    <w:rsid w:val="14EF1875"/>
    <w:rsid w:val="14FE7D0A"/>
    <w:rsid w:val="15107A3E"/>
    <w:rsid w:val="15155054"/>
    <w:rsid w:val="151A266A"/>
    <w:rsid w:val="151E65FF"/>
    <w:rsid w:val="1537321C"/>
    <w:rsid w:val="154020D1"/>
    <w:rsid w:val="157224A6"/>
    <w:rsid w:val="157B7F4A"/>
    <w:rsid w:val="1585042C"/>
    <w:rsid w:val="159715F8"/>
    <w:rsid w:val="15A840F3"/>
    <w:rsid w:val="15AE1730"/>
    <w:rsid w:val="15B11221"/>
    <w:rsid w:val="15D46344"/>
    <w:rsid w:val="15E37F2A"/>
    <w:rsid w:val="15F61F22"/>
    <w:rsid w:val="15F70B98"/>
    <w:rsid w:val="15FB249C"/>
    <w:rsid w:val="15FF3D3A"/>
    <w:rsid w:val="161D6AD5"/>
    <w:rsid w:val="16220211"/>
    <w:rsid w:val="162639BD"/>
    <w:rsid w:val="16383AE2"/>
    <w:rsid w:val="164E088B"/>
    <w:rsid w:val="16565924"/>
    <w:rsid w:val="16571DC8"/>
    <w:rsid w:val="165D4F05"/>
    <w:rsid w:val="165F6ECF"/>
    <w:rsid w:val="16646293"/>
    <w:rsid w:val="16685D83"/>
    <w:rsid w:val="167209B0"/>
    <w:rsid w:val="16747190"/>
    <w:rsid w:val="167C182F"/>
    <w:rsid w:val="167C538B"/>
    <w:rsid w:val="167D1103"/>
    <w:rsid w:val="167D2FDD"/>
    <w:rsid w:val="168F57E3"/>
    <w:rsid w:val="169C7128"/>
    <w:rsid w:val="16AD7C3A"/>
    <w:rsid w:val="16AE5760"/>
    <w:rsid w:val="16AE750E"/>
    <w:rsid w:val="16AF2A39"/>
    <w:rsid w:val="16B07F1A"/>
    <w:rsid w:val="16B40FC8"/>
    <w:rsid w:val="16BC1C2B"/>
    <w:rsid w:val="16BD0A63"/>
    <w:rsid w:val="16C4402F"/>
    <w:rsid w:val="16C46D32"/>
    <w:rsid w:val="16D16F89"/>
    <w:rsid w:val="16D72F09"/>
    <w:rsid w:val="16E3365C"/>
    <w:rsid w:val="16E3540A"/>
    <w:rsid w:val="16E442B3"/>
    <w:rsid w:val="16FD17FC"/>
    <w:rsid w:val="17063E15"/>
    <w:rsid w:val="1711641B"/>
    <w:rsid w:val="1719707D"/>
    <w:rsid w:val="17215F32"/>
    <w:rsid w:val="172872C1"/>
    <w:rsid w:val="172A3039"/>
    <w:rsid w:val="17312619"/>
    <w:rsid w:val="17326391"/>
    <w:rsid w:val="1744435A"/>
    <w:rsid w:val="17457E73"/>
    <w:rsid w:val="174F6F43"/>
    <w:rsid w:val="17542387"/>
    <w:rsid w:val="175814CF"/>
    <w:rsid w:val="175C51BC"/>
    <w:rsid w:val="176821F4"/>
    <w:rsid w:val="17716EB9"/>
    <w:rsid w:val="177E1C86"/>
    <w:rsid w:val="17867883"/>
    <w:rsid w:val="17944956"/>
    <w:rsid w:val="179B7A92"/>
    <w:rsid w:val="17AD77C6"/>
    <w:rsid w:val="17B62B1E"/>
    <w:rsid w:val="17CB7119"/>
    <w:rsid w:val="17DB67AF"/>
    <w:rsid w:val="17E01949"/>
    <w:rsid w:val="17F66A50"/>
    <w:rsid w:val="18027B12"/>
    <w:rsid w:val="18041ADC"/>
    <w:rsid w:val="181A30AD"/>
    <w:rsid w:val="183F2B14"/>
    <w:rsid w:val="18495740"/>
    <w:rsid w:val="18502F73"/>
    <w:rsid w:val="185A794E"/>
    <w:rsid w:val="1864257A"/>
    <w:rsid w:val="18826EA4"/>
    <w:rsid w:val="18891474"/>
    <w:rsid w:val="188E6B63"/>
    <w:rsid w:val="188F0B1E"/>
    <w:rsid w:val="18B83BC8"/>
    <w:rsid w:val="18BA01B9"/>
    <w:rsid w:val="18C272A1"/>
    <w:rsid w:val="18D314AE"/>
    <w:rsid w:val="18DA283C"/>
    <w:rsid w:val="18E07450"/>
    <w:rsid w:val="18EF453A"/>
    <w:rsid w:val="18F90F15"/>
    <w:rsid w:val="18FD599B"/>
    <w:rsid w:val="190855FC"/>
    <w:rsid w:val="192D6E10"/>
    <w:rsid w:val="19373862"/>
    <w:rsid w:val="193C7053"/>
    <w:rsid w:val="193D1CBA"/>
    <w:rsid w:val="19520625"/>
    <w:rsid w:val="19526877"/>
    <w:rsid w:val="1966549E"/>
    <w:rsid w:val="1968609A"/>
    <w:rsid w:val="197131A1"/>
    <w:rsid w:val="198329B6"/>
    <w:rsid w:val="19856C4C"/>
    <w:rsid w:val="199665EC"/>
    <w:rsid w:val="19BB266E"/>
    <w:rsid w:val="19C71013"/>
    <w:rsid w:val="19CC03D7"/>
    <w:rsid w:val="19D2300F"/>
    <w:rsid w:val="19EC5173"/>
    <w:rsid w:val="19F872A0"/>
    <w:rsid w:val="1A206975"/>
    <w:rsid w:val="1A352420"/>
    <w:rsid w:val="1A377809"/>
    <w:rsid w:val="1A452ACF"/>
    <w:rsid w:val="1A497C7A"/>
    <w:rsid w:val="1A511D5D"/>
    <w:rsid w:val="1A512FD2"/>
    <w:rsid w:val="1A5D54D3"/>
    <w:rsid w:val="1A693E78"/>
    <w:rsid w:val="1A734CF7"/>
    <w:rsid w:val="1A845156"/>
    <w:rsid w:val="1A9058A9"/>
    <w:rsid w:val="1A9F789A"/>
    <w:rsid w:val="1AA255DC"/>
    <w:rsid w:val="1ACF1F63"/>
    <w:rsid w:val="1AD53B3F"/>
    <w:rsid w:val="1ADA2FC8"/>
    <w:rsid w:val="1AE259D8"/>
    <w:rsid w:val="1AE35507"/>
    <w:rsid w:val="1AEB2ADF"/>
    <w:rsid w:val="1AF04599"/>
    <w:rsid w:val="1AFC1190"/>
    <w:rsid w:val="1AFF658A"/>
    <w:rsid w:val="1B013E7C"/>
    <w:rsid w:val="1B087B35"/>
    <w:rsid w:val="1B15179B"/>
    <w:rsid w:val="1B2129A5"/>
    <w:rsid w:val="1B271FDF"/>
    <w:rsid w:val="1B3B1964"/>
    <w:rsid w:val="1B3C77DE"/>
    <w:rsid w:val="1B3E3557"/>
    <w:rsid w:val="1B4A1EFB"/>
    <w:rsid w:val="1B5E7755"/>
    <w:rsid w:val="1B636B19"/>
    <w:rsid w:val="1B6805D3"/>
    <w:rsid w:val="1B754A9E"/>
    <w:rsid w:val="1B7E1468"/>
    <w:rsid w:val="1B825739"/>
    <w:rsid w:val="1B83540D"/>
    <w:rsid w:val="1B9B6EC4"/>
    <w:rsid w:val="1BA62EAA"/>
    <w:rsid w:val="1BC17CE4"/>
    <w:rsid w:val="1BCA27AB"/>
    <w:rsid w:val="1BCC0B62"/>
    <w:rsid w:val="1BD46DDD"/>
    <w:rsid w:val="1BDD4B1E"/>
    <w:rsid w:val="1BDE43F2"/>
    <w:rsid w:val="1BE35EAC"/>
    <w:rsid w:val="1BE718C7"/>
    <w:rsid w:val="1BF43C15"/>
    <w:rsid w:val="1C1147C7"/>
    <w:rsid w:val="1C116575"/>
    <w:rsid w:val="1C146065"/>
    <w:rsid w:val="1C1B73F4"/>
    <w:rsid w:val="1C2F10F1"/>
    <w:rsid w:val="1C3B1844"/>
    <w:rsid w:val="1C406E5A"/>
    <w:rsid w:val="1C495921"/>
    <w:rsid w:val="1C4E77C9"/>
    <w:rsid w:val="1C516608"/>
    <w:rsid w:val="1C6F5B71"/>
    <w:rsid w:val="1C744D56"/>
    <w:rsid w:val="1C7A6810"/>
    <w:rsid w:val="1C7B7E93"/>
    <w:rsid w:val="1C7D1E5D"/>
    <w:rsid w:val="1C8036FB"/>
    <w:rsid w:val="1C9C6787"/>
    <w:rsid w:val="1CB753A9"/>
    <w:rsid w:val="1CD31A7D"/>
    <w:rsid w:val="1CD770EC"/>
    <w:rsid w:val="1CDE4B9F"/>
    <w:rsid w:val="1CDF6673"/>
    <w:rsid w:val="1CE41EDC"/>
    <w:rsid w:val="1CE43C8A"/>
    <w:rsid w:val="1D183933"/>
    <w:rsid w:val="1D210A3A"/>
    <w:rsid w:val="1D3764AF"/>
    <w:rsid w:val="1D3F1DB3"/>
    <w:rsid w:val="1D4F5570"/>
    <w:rsid w:val="1D5C5F16"/>
    <w:rsid w:val="1D5E1C8E"/>
    <w:rsid w:val="1D61177E"/>
    <w:rsid w:val="1D6738D3"/>
    <w:rsid w:val="1D7E7C3A"/>
    <w:rsid w:val="1D8B6D3F"/>
    <w:rsid w:val="1D8D4321"/>
    <w:rsid w:val="1D8F16F3"/>
    <w:rsid w:val="1D992CC6"/>
    <w:rsid w:val="1D9C27B6"/>
    <w:rsid w:val="1DA35CDF"/>
    <w:rsid w:val="1DAA4ED3"/>
    <w:rsid w:val="1DAB47A7"/>
    <w:rsid w:val="1DC1221D"/>
    <w:rsid w:val="1DC55869"/>
    <w:rsid w:val="1DC615E1"/>
    <w:rsid w:val="1DC835AB"/>
    <w:rsid w:val="1DE32193"/>
    <w:rsid w:val="1DE71C83"/>
    <w:rsid w:val="1DFD14A7"/>
    <w:rsid w:val="1DFD7DB0"/>
    <w:rsid w:val="1E037E3E"/>
    <w:rsid w:val="1E214575"/>
    <w:rsid w:val="1E2F7187"/>
    <w:rsid w:val="1E340C41"/>
    <w:rsid w:val="1E401394"/>
    <w:rsid w:val="1E403BB4"/>
    <w:rsid w:val="1E407A47"/>
    <w:rsid w:val="1E435EE1"/>
    <w:rsid w:val="1E437295"/>
    <w:rsid w:val="1E4A2212"/>
    <w:rsid w:val="1E6908EA"/>
    <w:rsid w:val="1E766B63"/>
    <w:rsid w:val="1E7D6144"/>
    <w:rsid w:val="1E7E6135"/>
    <w:rsid w:val="1E8A6AB3"/>
    <w:rsid w:val="1E9439C2"/>
    <w:rsid w:val="1E9B2A6E"/>
    <w:rsid w:val="1E9F49FF"/>
    <w:rsid w:val="1EAF02C7"/>
    <w:rsid w:val="1EBA1146"/>
    <w:rsid w:val="1EC023AD"/>
    <w:rsid w:val="1EC73863"/>
    <w:rsid w:val="1EC93137"/>
    <w:rsid w:val="1ECC2C27"/>
    <w:rsid w:val="1ED46823"/>
    <w:rsid w:val="1ED57D2E"/>
    <w:rsid w:val="1EDB24C3"/>
    <w:rsid w:val="1EDF295B"/>
    <w:rsid w:val="1EEE7042"/>
    <w:rsid w:val="1F046865"/>
    <w:rsid w:val="1F1D16D5"/>
    <w:rsid w:val="1F204D21"/>
    <w:rsid w:val="1F2760B0"/>
    <w:rsid w:val="1F460C2C"/>
    <w:rsid w:val="1F525822"/>
    <w:rsid w:val="1F58270D"/>
    <w:rsid w:val="1F5F1CED"/>
    <w:rsid w:val="1F645556"/>
    <w:rsid w:val="1F6F21BA"/>
    <w:rsid w:val="1F707A57"/>
    <w:rsid w:val="1F7237CF"/>
    <w:rsid w:val="1F770DE5"/>
    <w:rsid w:val="1F833C2E"/>
    <w:rsid w:val="1F890B18"/>
    <w:rsid w:val="1F8D0609"/>
    <w:rsid w:val="1F9A7C95"/>
    <w:rsid w:val="1FA15E62"/>
    <w:rsid w:val="1FB82BC8"/>
    <w:rsid w:val="1FBA5176"/>
    <w:rsid w:val="1FCA53B9"/>
    <w:rsid w:val="1FD47FE6"/>
    <w:rsid w:val="1FE31481"/>
    <w:rsid w:val="1FE346CD"/>
    <w:rsid w:val="1FF16DE9"/>
    <w:rsid w:val="1FF468DA"/>
    <w:rsid w:val="200E64B7"/>
    <w:rsid w:val="200F54C2"/>
    <w:rsid w:val="2010073A"/>
    <w:rsid w:val="201B5C14"/>
    <w:rsid w:val="20254CE5"/>
    <w:rsid w:val="20336B1C"/>
    <w:rsid w:val="2039253E"/>
    <w:rsid w:val="203E557F"/>
    <w:rsid w:val="204A02A8"/>
    <w:rsid w:val="2059498F"/>
    <w:rsid w:val="20690166"/>
    <w:rsid w:val="20801F1B"/>
    <w:rsid w:val="20803CC9"/>
    <w:rsid w:val="208A5D77"/>
    <w:rsid w:val="209239FD"/>
    <w:rsid w:val="209249D8"/>
    <w:rsid w:val="20A35C0A"/>
    <w:rsid w:val="20CC482F"/>
    <w:rsid w:val="20D9162C"/>
    <w:rsid w:val="20E97AC1"/>
    <w:rsid w:val="20EA2A65"/>
    <w:rsid w:val="20EF2BFD"/>
    <w:rsid w:val="20FE3490"/>
    <w:rsid w:val="210112AE"/>
    <w:rsid w:val="211C24CB"/>
    <w:rsid w:val="212338DB"/>
    <w:rsid w:val="212925B3"/>
    <w:rsid w:val="21315EF3"/>
    <w:rsid w:val="21354AB4"/>
    <w:rsid w:val="214E2A84"/>
    <w:rsid w:val="21535882"/>
    <w:rsid w:val="21556257"/>
    <w:rsid w:val="215F4227"/>
    <w:rsid w:val="21794B26"/>
    <w:rsid w:val="217A28E4"/>
    <w:rsid w:val="217F6677"/>
    <w:rsid w:val="21817CF9"/>
    <w:rsid w:val="21884BA0"/>
    <w:rsid w:val="219519F6"/>
    <w:rsid w:val="21957C48"/>
    <w:rsid w:val="2197576F"/>
    <w:rsid w:val="219B1B95"/>
    <w:rsid w:val="21BA145D"/>
    <w:rsid w:val="21BF6A73"/>
    <w:rsid w:val="21C17C83"/>
    <w:rsid w:val="21C30312"/>
    <w:rsid w:val="21DE15EF"/>
    <w:rsid w:val="21ED1832"/>
    <w:rsid w:val="21F26E49"/>
    <w:rsid w:val="21F7445F"/>
    <w:rsid w:val="220151E4"/>
    <w:rsid w:val="22032E04"/>
    <w:rsid w:val="22056B7C"/>
    <w:rsid w:val="2217240B"/>
    <w:rsid w:val="22196184"/>
    <w:rsid w:val="222039B6"/>
    <w:rsid w:val="222B5EB7"/>
    <w:rsid w:val="22361059"/>
    <w:rsid w:val="2237485C"/>
    <w:rsid w:val="223E3E3C"/>
    <w:rsid w:val="22623FCE"/>
    <w:rsid w:val="227635D6"/>
    <w:rsid w:val="22794E74"/>
    <w:rsid w:val="22870EBB"/>
    <w:rsid w:val="228D26CE"/>
    <w:rsid w:val="22B234FE"/>
    <w:rsid w:val="22BB723B"/>
    <w:rsid w:val="22C87E24"/>
    <w:rsid w:val="22C95DFC"/>
    <w:rsid w:val="22EC5F17"/>
    <w:rsid w:val="22EE06E2"/>
    <w:rsid w:val="22F015DA"/>
    <w:rsid w:val="22F8223D"/>
    <w:rsid w:val="22F83FEB"/>
    <w:rsid w:val="22F84FC6"/>
    <w:rsid w:val="22FD3CF7"/>
    <w:rsid w:val="230230BC"/>
    <w:rsid w:val="23031466"/>
    <w:rsid w:val="23243032"/>
    <w:rsid w:val="232E5C5F"/>
    <w:rsid w:val="23337719"/>
    <w:rsid w:val="23460D9A"/>
    <w:rsid w:val="23490CEA"/>
    <w:rsid w:val="234B4A63"/>
    <w:rsid w:val="234E00AF"/>
    <w:rsid w:val="235A0EEE"/>
    <w:rsid w:val="235C0A1E"/>
    <w:rsid w:val="235C6C70"/>
    <w:rsid w:val="23614286"/>
    <w:rsid w:val="23621DAC"/>
    <w:rsid w:val="23712585"/>
    <w:rsid w:val="237C3DA7"/>
    <w:rsid w:val="23843AD1"/>
    <w:rsid w:val="23C93BD9"/>
    <w:rsid w:val="23D305B4"/>
    <w:rsid w:val="23E97DD8"/>
    <w:rsid w:val="242B03F0"/>
    <w:rsid w:val="243472A5"/>
    <w:rsid w:val="2440076D"/>
    <w:rsid w:val="24443260"/>
    <w:rsid w:val="244848B7"/>
    <w:rsid w:val="2456597F"/>
    <w:rsid w:val="24596D0B"/>
    <w:rsid w:val="246F752E"/>
    <w:rsid w:val="249E6E14"/>
    <w:rsid w:val="24A563F4"/>
    <w:rsid w:val="24B05250"/>
    <w:rsid w:val="24B228BF"/>
    <w:rsid w:val="24B41F9E"/>
    <w:rsid w:val="24B714CA"/>
    <w:rsid w:val="24CC3981"/>
    <w:rsid w:val="24D171E9"/>
    <w:rsid w:val="24EF141E"/>
    <w:rsid w:val="25034EC9"/>
    <w:rsid w:val="250C0222"/>
    <w:rsid w:val="25145D5F"/>
    <w:rsid w:val="2524556B"/>
    <w:rsid w:val="25343821"/>
    <w:rsid w:val="25461985"/>
    <w:rsid w:val="25586D6C"/>
    <w:rsid w:val="25643BBA"/>
    <w:rsid w:val="256516E0"/>
    <w:rsid w:val="25670CAF"/>
    <w:rsid w:val="256B319A"/>
    <w:rsid w:val="25781413"/>
    <w:rsid w:val="257858B7"/>
    <w:rsid w:val="258B383C"/>
    <w:rsid w:val="259455FA"/>
    <w:rsid w:val="259F4BF2"/>
    <w:rsid w:val="25A246E2"/>
    <w:rsid w:val="25A476FE"/>
    <w:rsid w:val="25AD5EB4"/>
    <w:rsid w:val="25B662E5"/>
    <w:rsid w:val="25B75F6F"/>
    <w:rsid w:val="25BF5294"/>
    <w:rsid w:val="25C2759F"/>
    <w:rsid w:val="25C32FD6"/>
    <w:rsid w:val="25C63DCF"/>
    <w:rsid w:val="25C74149"/>
    <w:rsid w:val="25DE267C"/>
    <w:rsid w:val="25E46AA9"/>
    <w:rsid w:val="25E66CC5"/>
    <w:rsid w:val="25F52A64"/>
    <w:rsid w:val="25FA62CC"/>
    <w:rsid w:val="2601765A"/>
    <w:rsid w:val="26143832"/>
    <w:rsid w:val="26154EB4"/>
    <w:rsid w:val="262038ED"/>
    <w:rsid w:val="26207C3D"/>
    <w:rsid w:val="262275D1"/>
    <w:rsid w:val="26243349"/>
    <w:rsid w:val="26325A66"/>
    <w:rsid w:val="263712CE"/>
    <w:rsid w:val="26456C5F"/>
    <w:rsid w:val="264659B5"/>
    <w:rsid w:val="264D6D44"/>
    <w:rsid w:val="26551599"/>
    <w:rsid w:val="26562947"/>
    <w:rsid w:val="265B5FD7"/>
    <w:rsid w:val="26635DE5"/>
    <w:rsid w:val="26794A16"/>
    <w:rsid w:val="26812549"/>
    <w:rsid w:val="269229A8"/>
    <w:rsid w:val="26924756"/>
    <w:rsid w:val="26977FBF"/>
    <w:rsid w:val="26995AE5"/>
    <w:rsid w:val="26AF355A"/>
    <w:rsid w:val="26B0501B"/>
    <w:rsid w:val="26B50445"/>
    <w:rsid w:val="26B54405"/>
    <w:rsid w:val="26B835BD"/>
    <w:rsid w:val="26BC17D3"/>
    <w:rsid w:val="26DC11F6"/>
    <w:rsid w:val="26EC191F"/>
    <w:rsid w:val="26F251F5"/>
    <w:rsid w:val="26FD42C6"/>
    <w:rsid w:val="270C62B7"/>
    <w:rsid w:val="272555CB"/>
    <w:rsid w:val="27473793"/>
    <w:rsid w:val="27595274"/>
    <w:rsid w:val="27677991"/>
    <w:rsid w:val="27750300"/>
    <w:rsid w:val="277F7A1D"/>
    <w:rsid w:val="27802801"/>
    <w:rsid w:val="278336A0"/>
    <w:rsid w:val="278A123C"/>
    <w:rsid w:val="278D24A1"/>
    <w:rsid w:val="27912C60"/>
    <w:rsid w:val="27963D10"/>
    <w:rsid w:val="279F537D"/>
    <w:rsid w:val="27B16E5E"/>
    <w:rsid w:val="27DF5779"/>
    <w:rsid w:val="27F12237"/>
    <w:rsid w:val="27F15FD6"/>
    <w:rsid w:val="280451E0"/>
    <w:rsid w:val="280D753F"/>
    <w:rsid w:val="280E7BD2"/>
    <w:rsid w:val="28177609"/>
    <w:rsid w:val="28186EDD"/>
    <w:rsid w:val="281C077C"/>
    <w:rsid w:val="28247630"/>
    <w:rsid w:val="282615FA"/>
    <w:rsid w:val="282910EA"/>
    <w:rsid w:val="28396E4B"/>
    <w:rsid w:val="283E4B96"/>
    <w:rsid w:val="28414686"/>
    <w:rsid w:val="28447CD2"/>
    <w:rsid w:val="284B2E0F"/>
    <w:rsid w:val="284D6B87"/>
    <w:rsid w:val="2851763F"/>
    <w:rsid w:val="28550131"/>
    <w:rsid w:val="285E6FE6"/>
    <w:rsid w:val="28612632"/>
    <w:rsid w:val="28642123"/>
    <w:rsid w:val="286D547B"/>
    <w:rsid w:val="28757E8C"/>
    <w:rsid w:val="2879797C"/>
    <w:rsid w:val="287E4F92"/>
    <w:rsid w:val="28886EF2"/>
    <w:rsid w:val="28956780"/>
    <w:rsid w:val="28B07116"/>
    <w:rsid w:val="28B9421C"/>
    <w:rsid w:val="28CB21A2"/>
    <w:rsid w:val="28CC2935"/>
    <w:rsid w:val="28CD7509"/>
    <w:rsid w:val="28D15A0A"/>
    <w:rsid w:val="28E62B38"/>
    <w:rsid w:val="28E868B0"/>
    <w:rsid w:val="28F25980"/>
    <w:rsid w:val="28F96D0F"/>
    <w:rsid w:val="290673F2"/>
    <w:rsid w:val="29084102"/>
    <w:rsid w:val="290B7A2E"/>
    <w:rsid w:val="290D1078"/>
    <w:rsid w:val="2944442E"/>
    <w:rsid w:val="29453D02"/>
    <w:rsid w:val="29493E9D"/>
    <w:rsid w:val="2959155B"/>
    <w:rsid w:val="29606D8E"/>
    <w:rsid w:val="2964062C"/>
    <w:rsid w:val="29787C34"/>
    <w:rsid w:val="298131E9"/>
    <w:rsid w:val="29820560"/>
    <w:rsid w:val="298760C9"/>
    <w:rsid w:val="29927747"/>
    <w:rsid w:val="29A1688F"/>
    <w:rsid w:val="29A4427A"/>
    <w:rsid w:val="29AC23AC"/>
    <w:rsid w:val="29AE7AF9"/>
    <w:rsid w:val="29B844D4"/>
    <w:rsid w:val="29C54E43"/>
    <w:rsid w:val="29C9048F"/>
    <w:rsid w:val="29CB06AB"/>
    <w:rsid w:val="29EC0622"/>
    <w:rsid w:val="29FA689B"/>
    <w:rsid w:val="2A007C29"/>
    <w:rsid w:val="2A0108B7"/>
    <w:rsid w:val="2A04596B"/>
    <w:rsid w:val="2A133E00"/>
    <w:rsid w:val="2A1536D4"/>
    <w:rsid w:val="2A1A0CEB"/>
    <w:rsid w:val="2A202079"/>
    <w:rsid w:val="2A2E4796"/>
    <w:rsid w:val="2A4D466A"/>
    <w:rsid w:val="2A500BB0"/>
    <w:rsid w:val="2A506E02"/>
    <w:rsid w:val="2A583722"/>
    <w:rsid w:val="2A5C57A7"/>
    <w:rsid w:val="2A6B3832"/>
    <w:rsid w:val="2A783C63"/>
    <w:rsid w:val="2A846AAC"/>
    <w:rsid w:val="2A88659C"/>
    <w:rsid w:val="2A906CB5"/>
    <w:rsid w:val="2A954815"/>
    <w:rsid w:val="2AA9206F"/>
    <w:rsid w:val="2AB54EB7"/>
    <w:rsid w:val="2ABE1FBE"/>
    <w:rsid w:val="2AD0584D"/>
    <w:rsid w:val="2AD510B6"/>
    <w:rsid w:val="2AEE4B12"/>
    <w:rsid w:val="2AFE685E"/>
    <w:rsid w:val="2B057BED"/>
    <w:rsid w:val="2B060A50"/>
    <w:rsid w:val="2B084FE7"/>
    <w:rsid w:val="2B0A5203"/>
    <w:rsid w:val="2B116592"/>
    <w:rsid w:val="2B144539"/>
    <w:rsid w:val="2B165956"/>
    <w:rsid w:val="2B193698"/>
    <w:rsid w:val="2B1C4F36"/>
    <w:rsid w:val="2B2160A9"/>
    <w:rsid w:val="2B373B1E"/>
    <w:rsid w:val="2B400C25"/>
    <w:rsid w:val="2B4714A0"/>
    <w:rsid w:val="2B471FB3"/>
    <w:rsid w:val="2B4D6E9E"/>
    <w:rsid w:val="2B5B5A5F"/>
    <w:rsid w:val="2B606BD1"/>
    <w:rsid w:val="2B612949"/>
    <w:rsid w:val="2B6C37C8"/>
    <w:rsid w:val="2B6C5576"/>
    <w:rsid w:val="2B717030"/>
    <w:rsid w:val="2B74267D"/>
    <w:rsid w:val="2B746B21"/>
    <w:rsid w:val="2B762899"/>
    <w:rsid w:val="2B7663F5"/>
    <w:rsid w:val="2B7E52A9"/>
    <w:rsid w:val="2BA50A88"/>
    <w:rsid w:val="2BAA2542"/>
    <w:rsid w:val="2BB60EE7"/>
    <w:rsid w:val="2BBE7D9C"/>
    <w:rsid w:val="2BCA4992"/>
    <w:rsid w:val="2BE035C8"/>
    <w:rsid w:val="2BF24188"/>
    <w:rsid w:val="2BF65788"/>
    <w:rsid w:val="2BF832AE"/>
    <w:rsid w:val="2BFD08C4"/>
    <w:rsid w:val="2C0B2E95"/>
    <w:rsid w:val="2C0B44F8"/>
    <w:rsid w:val="2C235EB7"/>
    <w:rsid w:val="2C2B5431"/>
    <w:rsid w:val="2C2E6CCF"/>
    <w:rsid w:val="2C414C55"/>
    <w:rsid w:val="2C5C1A8E"/>
    <w:rsid w:val="2C610E53"/>
    <w:rsid w:val="2C6646BB"/>
    <w:rsid w:val="2C734E25"/>
    <w:rsid w:val="2C7F39CF"/>
    <w:rsid w:val="2C9C1E8B"/>
    <w:rsid w:val="2C9F3729"/>
    <w:rsid w:val="2CAF267A"/>
    <w:rsid w:val="2CAF322F"/>
    <w:rsid w:val="2CB77A83"/>
    <w:rsid w:val="2CBE197F"/>
    <w:rsid w:val="2CCB6C14"/>
    <w:rsid w:val="2CD049A4"/>
    <w:rsid w:val="2CE51A84"/>
    <w:rsid w:val="2CE90E48"/>
    <w:rsid w:val="2CED0939"/>
    <w:rsid w:val="2CF27CFD"/>
    <w:rsid w:val="2CF577ED"/>
    <w:rsid w:val="2CFA3055"/>
    <w:rsid w:val="2D012636"/>
    <w:rsid w:val="2D016C6B"/>
    <w:rsid w:val="2D0D2D89"/>
    <w:rsid w:val="2D1D7363"/>
    <w:rsid w:val="2D2B1461"/>
    <w:rsid w:val="2D2B1E42"/>
    <w:rsid w:val="2D2D1B91"/>
    <w:rsid w:val="2D5B7F98"/>
    <w:rsid w:val="2D632D2E"/>
    <w:rsid w:val="2D6A6CF3"/>
    <w:rsid w:val="2D8D7A26"/>
    <w:rsid w:val="2DB9081B"/>
    <w:rsid w:val="2DCE2518"/>
    <w:rsid w:val="2DD218DC"/>
    <w:rsid w:val="2DD613CD"/>
    <w:rsid w:val="2DDB69E3"/>
    <w:rsid w:val="2DE735DA"/>
    <w:rsid w:val="2DEF7457"/>
    <w:rsid w:val="2DF85AE8"/>
    <w:rsid w:val="2E093AD9"/>
    <w:rsid w:val="2E0A0E72"/>
    <w:rsid w:val="2E2B7BB3"/>
    <w:rsid w:val="2E385BE3"/>
    <w:rsid w:val="2E3B3FB2"/>
    <w:rsid w:val="2E426A62"/>
    <w:rsid w:val="2E692667"/>
    <w:rsid w:val="2E6B420B"/>
    <w:rsid w:val="2E6C48D9"/>
    <w:rsid w:val="2E6E5AA9"/>
    <w:rsid w:val="2E7035CF"/>
    <w:rsid w:val="2E7D3F3E"/>
    <w:rsid w:val="2E864BA1"/>
    <w:rsid w:val="2E8C7362"/>
    <w:rsid w:val="2E8F4F19"/>
    <w:rsid w:val="2EA63495"/>
    <w:rsid w:val="2EA7602B"/>
    <w:rsid w:val="2EB57234"/>
    <w:rsid w:val="2EC25066"/>
    <w:rsid w:val="2EC8340B"/>
    <w:rsid w:val="2ED303B5"/>
    <w:rsid w:val="2ED63AD4"/>
    <w:rsid w:val="2EF35FAE"/>
    <w:rsid w:val="2EF91817"/>
    <w:rsid w:val="2EF97A69"/>
    <w:rsid w:val="2EFA6A37"/>
    <w:rsid w:val="2F167CA6"/>
    <w:rsid w:val="2F25260C"/>
    <w:rsid w:val="2F407F8F"/>
    <w:rsid w:val="2F452CAE"/>
    <w:rsid w:val="2F4A3E20"/>
    <w:rsid w:val="2F5D70AC"/>
    <w:rsid w:val="2F81180C"/>
    <w:rsid w:val="2F8A246F"/>
    <w:rsid w:val="2F8B61E7"/>
    <w:rsid w:val="2F904855"/>
    <w:rsid w:val="2FA33530"/>
    <w:rsid w:val="2FA36C75"/>
    <w:rsid w:val="2FB83480"/>
    <w:rsid w:val="2FBE036A"/>
    <w:rsid w:val="2FFA41B9"/>
    <w:rsid w:val="301334EF"/>
    <w:rsid w:val="301D6DE7"/>
    <w:rsid w:val="302428C3"/>
    <w:rsid w:val="30297EDA"/>
    <w:rsid w:val="303074BA"/>
    <w:rsid w:val="305111DE"/>
    <w:rsid w:val="30601421"/>
    <w:rsid w:val="306929CC"/>
    <w:rsid w:val="30696528"/>
    <w:rsid w:val="306B405E"/>
    <w:rsid w:val="30832D34"/>
    <w:rsid w:val="308C4B30"/>
    <w:rsid w:val="3091782D"/>
    <w:rsid w:val="309612E7"/>
    <w:rsid w:val="30A734F4"/>
    <w:rsid w:val="30B8300C"/>
    <w:rsid w:val="30C714A1"/>
    <w:rsid w:val="30D53BBD"/>
    <w:rsid w:val="30D91A49"/>
    <w:rsid w:val="30DF1214"/>
    <w:rsid w:val="30EB33E1"/>
    <w:rsid w:val="30F5600E"/>
    <w:rsid w:val="30FC114A"/>
    <w:rsid w:val="31012C04"/>
    <w:rsid w:val="310874EC"/>
    <w:rsid w:val="310E0E7D"/>
    <w:rsid w:val="31104BF6"/>
    <w:rsid w:val="314A68DF"/>
    <w:rsid w:val="314B3E80"/>
    <w:rsid w:val="3154222C"/>
    <w:rsid w:val="31653193"/>
    <w:rsid w:val="317732C2"/>
    <w:rsid w:val="317A26ED"/>
    <w:rsid w:val="317A6D88"/>
    <w:rsid w:val="317F1D7B"/>
    <w:rsid w:val="3182167E"/>
    <w:rsid w:val="3186135C"/>
    <w:rsid w:val="319E66A5"/>
    <w:rsid w:val="31A737AC"/>
    <w:rsid w:val="31A87524"/>
    <w:rsid w:val="31B00187"/>
    <w:rsid w:val="31C81974"/>
    <w:rsid w:val="31D200FD"/>
    <w:rsid w:val="31D73965"/>
    <w:rsid w:val="31DB3455"/>
    <w:rsid w:val="31DE4CF4"/>
    <w:rsid w:val="31E56082"/>
    <w:rsid w:val="31E64732"/>
    <w:rsid w:val="31F84559"/>
    <w:rsid w:val="3207249C"/>
    <w:rsid w:val="320F4D4B"/>
    <w:rsid w:val="32140715"/>
    <w:rsid w:val="32202067"/>
    <w:rsid w:val="322C3CB1"/>
    <w:rsid w:val="3236068C"/>
    <w:rsid w:val="324059AE"/>
    <w:rsid w:val="326351F9"/>
    <w:rsid w:val="32766A06"/>
    <w:rsid w:val="3276707E"/>
    <w:rsid w:val="327D078A"/>
    <w:rsid w:val="32933D30"/>
    <w:rsid w:val="329830F5"/>
    <w:rsid w:val="32A23A72"/>
    <w:rsid w:val="32A7158A"/>
    <w:rsid w:val="32B31CDC"/>
    <w:rsid w:val="32C043F9"/>
    <w:rsid w:val="32C75788"/>
    <w:rsid w:val="32DF0D23"/>
    <w:rsid w:val="32E165BD"/>
    <w:rsid w:val="32E8333F"/>
    <w:rsid w:val="32EB76C8"/>
    <w:rsid w:val="32FA3DAF"/>
    <w:rsid w:val="330259E4"/>
    <w:rsid w:val="330469DC"/>
    <w:rsid w:val="33244988"/>
    <w:rsid w:val="33274478"/>
    <w:rsid w:val="332B3F69"/>
    <w:rsid w:val="33322054"/>
    <w:rsid w:val="333A7145"/>
    <w:rsid w:val="333E11DD"/>
    <w:rsid w:val="333E1EEE"/>
    <w:rsid w:val="334A3443"/>
    <w:rsid w:val="334F40FB"/>
    <w:rsid w:val="33571338"/>
    <w:rsid w:val="33641229"/>
    <w:rsid w:val="337068B0"/>
    <w:rsid w:val="33815292"/>
    <w:rsid w:val="33866EDA"/>
    <w:rsid w:val="338673F1"/>
    <w:rsid w:val="33883169"/>
    <w:rsid w:val="339D48A3"/>
    <w:rsid w:val="33A9221B"/>
    <w:rsid w:val="33AC3A1C"/>
    <w:rsid w:val="33C74846"/>
    <w:rsid w:val="33CF6FEA"/>
    <w:rsid w:val="33DE0FDB"/>
    <w:rsid w:val="33EB3E39"/>
    <w:rsid w:val="33F64577"/>
    <w:rsid w:val="33FE42E4"/>
    <w:rsid w:val="34056568"/>
    <w:rsid w:val="34242DD3"/>
    <w:rsid w:val="34313801"/>
    <w:rsid w:val="343E7CCC"/>
    <w:rsid w:val="344E43B3"/>
    <w:rsid w:val="34525525"/>
    <w:rsid w:val="346040E6"/>
    <w:rsid w:val="346534AA"/>
    <w:rsid w:val="346C65E7"/>
    <w:rsid w:val="346F6853"/>
    <w:rsid w:val="348A2F11"/>
    <w:rsid w:val="34A0589E"/>
    <w:rsid w:val="34A67F96"/>
    <w:rsid w:val="34A9783B"/>
    <w:rsid w:val="34B0508B"/>
    <w:rsid w:val="34CE1050"/>
    <w:rsid w:val="34DF440A"/>
    <w:rsid w:val="34E940DB"/>
    <w:rsid w:val="350A581B"/>
    <w:rsid w:val="35262C3A"/>
    <w:rsid w:val="352E7D40"/>
    <w:rsid w:val="353F3CFB"/>
    <w:rsid w:val="35426A60"/>
    <w:rsid w:val="35586B6B"/>
    <w:rsid w:val="355E7319"/>
    <w:rsid w:val="35675000"/>
    <w:rsid w:val="35690D78"/>
    <w:rsid w:val="3571525B"/>
    <w:rsid w:val="358251BC"/>
    <w:rsid w:val="358D0B25"/>
    <w:rsid w:val="358D36CE"/>
    <w:rsid w:val="3598340C"/>
    <w:rsid w:val="35A41DB0"/>
    <w:rsid w:val="35A71260"/>
    <w:rsid w:val="35AD6EB7"/>
    <w:rsid w:val="35B171E8"/>
    <w:rsid w:val="35BF0C44"/>
    <w:rsid w:val="35BF6BEA"/>
    <w:rsid w:val="35C56367"/>
    <w:rsid w:val="35C920B8"/>
    <w:rsid w:val="35CE6E2D"/>
    <w:rsid w:val="35DB7EC8"/>
    <w:rsid w:val="35E82679"/>
    <w:rsid w:val="35EE2046"/>
    <w:rsid w:val="35F40F8A"/>
    <w:rsid w:val="35F41640"/>
    <w:rsid w:val="36061C97"/>
    <w:rsid w:val="36171DC5"/>
    <w:rsid w:val="361A6E50"/>
    <w:rsid w:val="361E5461"/>
    <w:rsid w:val="362178A5"/>
    <w:rsid w:val="362A0508"/>
    <w:rsid w:val="363967AA"/>
    <w:rsid w:val="36415851"/>
    <w:rsid w:val="3643461A"/>
    <w:rsid w:val="36460158"/>
    <w:rsid w:val="36473A40"/>
    <w:rsid w:val="36603F29"/>
    <w:rsid w:val="36714388"/>
    <w:rsid w:val="36745C27"/>
    <w:rsid w:val="36851BE2"/>
    <w:rsid w:val="3687595A"/>
    <w:rsid w:val="368A0116"/>
    <w:rsid w:val="369116D0"/>
    <w:rsid w:val="36914A2B"/>
    <w:rsid w:val="36941E25"/>
    <w:rsid w:val="36965B9D"/>
    <w:rsid w:val="369F7E9A"/>
    <w:rsid w:val="36A4650C"/>
    <w:rsid w:val="36C3270A"/>
    <w:rsid w:val="36C46BAE"/>
    <w:rsid w:val="36CC15BF"/>
    <w:rsid w:val="36D46DCA"/>
    <w:rsid w:val="36EF34FF"/>
    <w:rsid w:val="370C4F32"/>
    <w:rsid w:val="370E607B"/>
    <w:rsid w:val="371B42F4"/>
    <w:rsid w:val="3721576A"/>
    <w:rsid w:val="37270EEB"/>
    <w:rsid w:val="372907BF"/>
    <w:rsid w:val="37294C63"/>
    <w:rsid w:val="37353608"/>
    <w:rsid w:val="374D0D50"/>
    <w:rsid w:val="374D6BA3"/>
    <w:rsid w:val="37500442"/>
    <w:rsid w:val="375A6BCB"/>
    <w:rsid w:val="377134F6"/>
    <w:rsid w:val="377A726D"/>
    <w:rsid w:val="377E4FAF"/>
    <w:rsid w:val="37822473"/>
    <w:rsid w:val="37971BCD"/>
    <w:rsid w:val="379C5435"/>
    <w:rsid w:val="37A75B88"/>
    <w:rsid w:val="37B5565E"/>
    <w:rsid w:val="37BA3B0D"/>
    <w:rsid w:val="37C92351"/>
    <w:rsid w:val="37D7646D"/>
    <w:rsid w:val="37D921E5"/>
    <w:rsid w:val="37EA00C9"/>
    <w:rsid w:val="37F51788"/>
    <w:rsid w:val="37F92887"/>
    <w:rsid w:val="37FC2378"/>
    <w:rsid w:val="380C2A2C"/>
    <w:rsid w:val="381E409C"/>
    <w:rsid w:val="38314F56"/>
    <w:rsid w:val="384B3FA8"/>
    <w:rsid w:val="385178A7"/>
    <w:rsid w:val="3854528C"/>
    <w:rsid w:val="38547ABE"/>
    <w:rsid w:val="38565141"/>
    <w:rsid w:val="38835502"/>
    <w:rsid w:val="388D3698"/>
    <w:rsid w:val="38927E71"/>
    <w:rsid w:val="38B41380"/>
    <w:rsid w:val="38B567C0"/>
    <w:rsid w:val="38B95B73"/>
    <w:rsid w:val="38C22C79"/>
    <w:rsid w:val="38C77A8E"/>
    <w:rsid w:val="38CF183A"/>
    <w:rsid w:val="38DF66DE"/>
    <w:rsid w:val="38E008DD"/>
    <w:rsid w:val="38E30E42"/>
    <w:rsid w:val="38E57239"/>
    <w:rsid w:val="38EF5A38"/>
    <w:rsid w:val="38F31085"/>
    <w:rsid w:val="38F8669B"/>
    <w:rsid w:val="39036257"/>
    <w:rsid w:val="39061733"/>
    <w:rsid w:val="390F1199"/>
    <w:rsid w:val="39367F12"/>
    <w:rsid w:val="393D0552"/>
    <w:rsid w:val="394538AA"/>
    <w:rsid w:val="394D5E49"/>
    <w:rsid w:val="39553AED"/>
    <w:rsid w:val="395C1320"/>
    <w:rsid w:val="395F671A"/>
    <w:rsid w:val="3978732C"/>
    <w:rsid w:val="398F2E12"/>
    <w:rsid w:val="39932868"/>
    <w:rsid w:val="399531A9"/>
    <w:rsid w:val="39993E51"/>
    <w:rsid w:val="39A10631"/>
    <w:rsid w:val="39A86313"/>
    <w:rsid w:val="39AD02F7"/>
    <w:rsid w:val="39B5458C"/>
    <w:rsid w:val="39B60304"/>
    <w:rsid w:val="39CF6C2E"/>
    <w:rsid w:val="39D10AA3"/>
    <w:rsid w:val="39D91905"/>
    <w:rsid w:val="39DA2245"/>
    <w:rsid w:val="39DA3FF3"/>
    <w:rsid w:val="39DF3CFF"/>
    <w:rsid w:val="39E81075"/>
    <w:rsid w:val="39EB5714"/>
    <w:rsid w:val="39F71049"/>
    <w:rsid w:val="39F82E79"/>
    <w:rsid w:val="39F96B6F"/>
    <w:rsid w:val="3A013C75"/>
    <w:rsid w:val="3A0472C2"/>
    <w:rsid w:val="3A073743"/>
    <w:rsid w:val="3A12378C"/>
    <w:rsid w:val="3A284AFC"/>
    <w:rsid w:val="3A2B6F44"/>
    <w:rsid w:val="3A361B71"/>
    <w:rsid w:val="3A456E52"/>
    <w:rsid w:val="3A5531D9"/>
    <w:rsid w:val="3A5A5133"/>
    <w:rsid w:val="3A631110"/>
    <w:rsid w:val="3A830B2E"/>
    <w:rsid w:val="3A9267B5"/>
    <w:rsid w:val="3AB900AC"/>
    <w:rsid w:val="3ABA2F86"/>
    <w:rsid w:val="3AC70A1B"/>
    <w:rsid w:val="3AD84A09"/>
    <w:rsid w:val="3AE25855"/>
    <w:rsid w:val="3AEA0046"/>
    <w:rsid w:val="3AEA64B7"/>
    <w:rsid w:val="3AF92B9E"/>
    <w:rsid w:val="3AFA0DF0"/>
    <w:rsid w:val="3B097226"/>
    <w:rsid w:val="3B111C96"/>
    <w:rsid w:val="3B194FEF"/>
    <w:rsid w:val="3B236ECD"/>
    <w:rsid w:val="3B314930"/>
    <w:rsid w:val="3B497682"/>
    <w:rsid w:val="3B5F6EA5"/>
    <w:rsid w:val="3B6E70E8"/>
    <w:rsid w:val="3B765F9D"/>
    <w:rsid w:val="3B7D557D"/>
    <w:rsid w:val="3B7F30A4"/>
    <w:rsid w:val="3B8561E0"/>
    <w:rsid w:val="3B8B1A48"/>
    <w:rsid w:val="3BA7084C"/>
    <w:rsid w:val="3BB07701"/>
    <w:rsid w:val="3BB2349B"/>
    <w:rsid w:val="3BB54D17"/>
    <w:rsid w:val="3BBF7944"/>
    <w:rsid w:val="3BC82C9D"/>
    <w:rsid w:val="3BC9431F"/>
    <w:rsid w:val="3BE92C13"/>
    <w:rsid w:val="3C0D4B53"/>
    <w:rsid w:val="3C0E2679"/>
    <w:rsid w:val="3C0E3335"/>
    <w:rsid w:val="3C1F6635"/>
    <w:rsid w:val="3C2105FF"/>
    <w:rsid w:val="3C2D2B00"/>
    <w:rsid w:val="3C372D23"/>
    <w:rsid w:val="3C3A1892"/>
    <w:rsid w:val="3C447E49"/>
    <w:rsid w:val="3C494757"/>
    <w:rsid w:val="3C4B11D8"/>
    <w:rsid w:val="3C4B380F"/>
    <w:rsid w:val="3C4F6F1A"/>
    <w:rsid w:val="3C5F280D"/>
    <w:rsid w:val="3C6155E7"/>
    <w:rsid w:val="3C720E5A"/>
    <w:rsid w:val="3CA408E8"/>
    <w:rsid w:val="3CA46CA7"/>
    <w:rsid w:val="3CA52FDE"/>
    <w:rsid w:val="3CA8487C"/>
    <w:rsid w:val="3CC14C1F"/>
    <w:rsid w:val="3CD0758C"/>
    <w:rsid w:val="3CE21B3C"/>
    <w:rsid w:val="3CE358B4"/>
    <w:rsid w:val="3CE55188"/>
    <w:rsid w:val="3CF56BC9"/>
    <w:rsid w:val="3D037D04"/>
    <w:rsid w:val="3D0A4BEF"/>
    <w:rsid w:val="3D0E2E48"/>
    <w:rsid w:val="3D115F7D"/>
    <w:rsid w:val="3D1329EC"/>
    <w:rsid w:val="3D1D0DC6"/>
    <w:rsid w:val="3D1F37E4"/>
    <w:rsid w:val="3D211F38"/>
    <w:rsid w:val="3D235CB1"/>
    <w:rsid w:val="3D250CA1"/>
    <w:rsid w:val="3D346110"/>
    <w:rsid w:val="3D37175C"/>
    <w:rsid w:val="3D421E06"/>
    <w:rsid w:val="3D474095"/>
    <w:rsid w:val="3D4C3459"/>
    <w:rsid w:val="3D4D2D2E"/>
    <w:rsid w:val="3D4F2F4A"/>
    <w:rsid w:val="3D60541C"/>
    <w:rsid w:val="3D6549A6"/>
    <w:rsid w:val="3D6562C9"/>
    <w:rsid w:val="3D762284"/>
    <w:rsid w:val="3D826E7B"/>
    <w:rsid w:val="3D864BBD"/>
    <w:rsid w:val="3D9A7025"/>
    <w:rsid w:val="3DA06612"/>
    <w:rsid w:val="3DB039E8"/>
    <w:rsid w:val="3DDB0CD9"/>
    <w:rsid w:val="3DDD67A7"/>
    <w:rsid w:val="3DE23DBE"/>
    <w:rsid w:val="3DE90CA8"/>
    <w:rsid w:val="3E043139"/>
    <w:rsid w:val="3E157CEF"/>
    <w:rsid w:val="3E1A70B4"/>
    <w:rsid w:val="3E1E76C5"/>
    <w:rsid w:val="3E295549"/>
    <w:rsid w:val="3E62271C"/>
    <w:rsid w:val="3E667746"/>
    <w:rsid w:val="3E815385"/>
    <w:rsid w:val="3E885B96"/>
    <w:rsid w:val="3E952BDE"/>
    <w:rsid w:val="3EB43064"/>
    <w:rsid w:val="3EB92D70"/>
    <w:rsid w:val="3EBC22FE"/>
    <w:rsid w:val="3ECD4126"/>
    <w:rsid w:val="3EF1250A"/>
    <w:rsid w:val="3EF773F5"/>
    <w:rsid w:val="3F163D1F"/>
    <w:rsid w:val="3F2F4DE1"/>
    <w:rsid w:val="3F300D14"/>
    <w:rsid w:val="3F450160"/>
    <w:rsid w:val="3F473ED8"/>
    <w:rsid w:val="3F4C14EF"/>
    <w:rsid w:val="3F4D019D"/>
    <w:rsid w:val="3F5860E5"/>
    <w:rsid w:val="3F591E5E"/>
    <w:rsid w:val="3F63545A"/>
    <w:rsid w:val="3F760C61"/>
    <w:rsid w:val="3F8213B4"/>
    <w:rsid w:val="3F827606"/>
    <w:rsid w:val="3F870779"/>
    <w:rsid w:val="3F890995"/>
    <w:rsid w:val="3F8A2017"/>
    <w:rsid w:val="3F917849"/>
    <w:rsid w:val="3F9B0612"/>
    <w:rsid w:val="3F9D1D4A"/>
    <w:rsid w:val="3FA154AA"/>
    <w:rsid w:val="3FA241A2"/>
    <w:rsid w:val="3FAA4467"/>
    <w:rsid w:val="3FAB1F0C"/>
    <w:rsid w:val="3FAC01DF"/>
    <w:rsid w:val="3FBB0422"/>
    <w:rsid w:val="3FD55988"/>
    <w:rsid w:val="3FD85478"/>
    <w:rsid w:val="3FE536F1"/>
    <w:rsid w:val="3FE77469"/>
    <w:rsid w:val="3FEB18D8"/>
    <w:rsid w:val="400224F5"/>
    <w:rsid w:val="40215D3E"/>
    <w:rsid w:val="40273D0A"/>
    <w:rsid w:val="403A57EB"/>
    <w:rsid w:val="404843AC"/>
    <w:rsid w:val="404B3E9C"/>
    <w:rsid w:val="40544BCC"/>
    <w:rsid w:val="40574C5C"/>
    <w:rsid w:val="4061546E"/>
    <w:rsid w:val="40664832"/>
    <w:rsid w:val="4079067E"/>
    <w:rsid w:val="407F4018"/>
    <w:rsid w:val="4093139F"/>
    <w:rsid w:val="409343AF"/>
    <w:rsid w:val="409E3FCC"/>
    <w:rsid w:val="40AE52C3"/>
    <w:rsid w:val="40D75730"/>
    <w:rsid w:val="40D865F2"/>
    <w:rsid w:val="40DD4172"/>
    <w:rsid w:val="40E63BC5"/>
    <w:rsid w:val="40EB4D37"/>
    <w:rsid w:val="40EC14AB"/>
    <w:rsid w:val="40FA4F7A"/>
    <w:rsid w:val="410D2F00"/>
    <w:rsid w:val="410D73A4"/>
    <w:rsid w:val="41166258"/>
    <w:rsid w:val="411918A4"/>
    <w:rsid w:val="413C37E5"/>
    <w:rsid w:val="413C5593"/>
    <w:rsid w:val="415648A7"/>
    <w:rsid w:val="415A71E1"/>
    <w:rsid w:val="41630D72"/>
    <w:rsid w:val="41653AC2"/>
    <w:rsid w:val="418807D8"/>
    <w:rsid w:val="418F7DB9"/>
    <w:rsid w:val="419B675D"/>
    <w:rsid w:val="41A14069"/>
    <w:rsid w:val="41AA69A0"/>
    <w:rsid w:val="41B10C5F"/>
    <w:rsid w:val="41B15F81"/>
    <w:rsid w:val="41B25933"/>
    <w:rsid w:val="41B91FC2"/>
    <w:rsid w:val="41C31810"/>
    <w:rsid w:val="41C55588"/>
    <w:rsid w:val="41CC2DBB"/>
    <w:rsid w:val="41DF2AEE"/>
    <w:rsid w:val="41E225DE"/>
    <w:rsid w:val="41F8595E"/>
    <w:rsid w:val="42100EF9"/>
    <w:rsid w:val="4214206C"/>
    <w:rsid w:val="422229DB"/>
    <w:rsid w:val="422F462B"/>
    <w:rsid w:val="423D15C3"/>
    <w:rsid w:val="42454372"/>
    <w:rsid w:val="424A46F6"/>
    <w:rsid w:val="426179A2"/>
    <w:rsid w:val="42672AE3"/>
    <w:rsid w:val="427174BE"/>
    <w:rsid w:val="42786A9F"/>
    <w:rsid w:val="428B67D2"/>
    <w:rsid w:val="428E0070"/>
    <w:rsid w:val="4294310E"/>
    <w:rsid w:val="42943344"/>
    <w:rsid w:val="42975177"/>
    <w:rsid w:val="429A07C3"/>
    <w:rsid w:val="42A12750"/>
    <w:rsid w:val="42B775C7"/>
    <w:rsid w:val="42C615B8"/>
    <w:rsid w:val="42CB4E20"/>
    <w:rsid w:val="42D42D2C"/>
    <w:rsid w:val="42D77C69"/>
    <w:rsid w:val="42DC0DDB"/>
    <w:rsid w:val="42DE0FF8"/>
    <w:rsid w:val="42E56A55"/>
    <w:rsid w:val="42FB1329"/>
    <w:rsid w:val="42FC322C"/>
    <w:rsid w:val="43193DDE"/>
    <w:rsid w:val="431D0056"/>
    <w:rsid w:val="43222DDF"/>
    <w:rsid w:val="43301127"/>
    <w:rsid w:val="43372938"/>
    <w:rsid w:val="433E16B0"/>
    <w:rsid w:val="43476B9D"/>
    <w:rsid w:val="43484F88"/>
    <w:rsid w:val="434A1275"/>
    <w:rsid w:val="435C1F1C"/>
    <w:rsid w:val="43642539"/>
    <w:rsid w:val="436D56C5"/>
    <w:rsid w:val="43707776"/>
    <w:rsid w:val="4387343D"/>
    <w:rsid w:val="43923B90"/>
    <w:rsid w:val="43972F54"/>
    <w:rsid w:val="439E42E3"/>
    <w:rsid w:val="43A124B3"/>
    <w:rsid w:val="43B65AD0"/>
    <w:rsid w:val="43BB4E95"/>
    <w:rsid w:val="43C55D14"/>
    <w:rsid w:val="43C875B2"/>
    <w:rsid w:val="43D61CCF"/>
    <w:rsid w:val="43D80A91"/>
    <w:rsid w:val="43D85A47"/>
    <w:rsid w:val="43DB72E5"/>
    <w:rsid w:val="43E443EC"/>
    <w:rsid w:val="43E837B0"/>
    <w:rsid w:val="43E97C54"/>
    <w:rsid w:val="43F11473"/>
    <w:rsid w:val="43F839F3"/>
    <w:rsid w:val="44022AC4"/>
    <w:rsid w:val="44024872"/>
    <w:rsid w:val="44044A8E"/>
    <w:rsid w:val="44184095"/>
    <w:rsid w:val="44236B1E"/>
    <w:rsid w:val="443B5FD6"/>
    <w:rsid w:val="444158E6"/>
    <w:rsid w:val="44483A79"/>
    <w:rsid w:val="444B446B"/>
    <w:rsid w:val="44564BBE"/>
    <w:rsid w:val="44641089"/>
    <w:rsid w:val="446948F1"/>
    <w:rsid w:val="446F3961"/>
    <w:rsid w:val="447D0031"/>
    <w:rsid w:val="44B95F17"/>
    <w:rsid w:val="44C11AA6"/>
    <w:rsid w:val="44C75831"/>
    <w:rsid w:val="44CD7477"/>
    <w:rsid w:val="44D04970"/>
    <w:rsid w:val="44D426B2"/>
    <w:rsid w:val="44DE167D"/>
    <w:rsid w:val="44DF4BB3"/>
    <w:rsid w:val="44E346A3"/>
    <w:rsid w:val="44EB64CD"/>
    <w:rsid w:val="44F3065E"/>
    <w:rsid w:val="44F3240C"/>
    <w:rsid w:val="44FC10CD"/>
    <w:rsid w:val="450048CC"/>
    <w:rsid w:val="45142943"/>
    <w:rsid w:val="45142F3A"/>
    <w:rsid w:val="45147F2A"/>
    <w:rsid w:val="451A208F"/>
    <w:rsid w:val="452457E1"/>
    <w:rsid w:val="45286AC1"/>
    <w:rsid w:val="45350C77"/>
    <w:rsid w:val="453A628D"/>
    <w:rsid w:val="45415D40"/>
    <w:rsid w:val="45435142"/>
    <w:rsid w:val="45451DF1"/>
    <w:rsid w:val="454A4722"/>
    <w:rsid w:val="454B2248"/>
    <w:rsid w:val="45513D03"/>
    <w:rsid w:val="4554734F"/>
    <w:rsid w:val="45570447"/>
    <w:rsid w:val="45723C79"/>
    <w:rsid w:val="4588035E"/>
    <w:rsid w:val="45982A11"/>
    <w:rsid w:val="45A7579D"/>
    <w:rsid w:val="45B46417"/>
    <w:rsid w:val="45B86522"/>
    <w:rsid w:val="45C0532F"/>
    <w:rsid w:val="45C4267A"/>
    <w:rsid w:val="45DB537A"/>
    <w:rsid w:val="45DE4E6B"/>
    <w:rsid w:val="45F43872"/>
    <w:rsid w:val="46113492"/>
    <w:rsid w:val="461B3AA5"/>
    <w:rsid w:val="46205483"/>
    <w:rsid w:val="462C5BD6"/>
    <w:rsid w:val="462E5DF2"/>
    <w:rsid w:val="464C0026"/>
    <w:rsid w:val="46655038"/>
    <w:rsid w:val="466C06C8"/>
    <w:rsid w:val="46843C64"/>
    <w:rsid w:val="46850285"/>
    <w:rsid w:val="46955E71"/>
    <w:rsid w:val="469F45FA"/>
    <w:rsid w:val="46A1187A"/>
    <w:rsid w:val="46A240EA"/>
    <w:rsid w:val="46A460B4"/>
    <w:rsid w:val="46AF05B5"/>
    <w:rsid w:val="46C67DD9"/>
    <w:rsid w:val="46C94CDE"/>
    <w:rsid w:val="46D30747"/>
    <w:rsid w:val="46E14C12"/>
    <w:rsid w:val="46F9712C"/>
    <w:rsid w:val="4706474A"/>
    <w:rsid w:val="470703F1"/>
    <w:rsid w:val="470D3C59"/>
    <w:rsid w:val="471B28B4"/>
    <w:rsid w:val="473B0E1B"/>
    <w:rsid w:val="473D3E13"/>
    <w:rsid w:val="473F27FF"/>
    <w:rsid w:val="475146B6"/>
    <w:rsid w:val="475F1FDB"/>
    <w:rsid w:val="476017C6"/>
    <w:rsid w:val="4766336A"/>
    <w:rsid w:val="47745A86"/>
    <w:rsid w:val="47811F51"/>
    <w:rsid w:val="47841A42"/>
    <w:rsid w:val="47857C94"/>
    <w:rsid w:val="47863A0C"/>
    <w:rsid w:val="478C4766"/>
    <w:rsid w:val="478E2D76"/>
    <w:rsid w:val="47916CB1"/>
    <w:rsid w:val="47A65E5C"/>
    <w:rsid w:val="47B16CDB"/>
    <w:rsid w:val="47C66377"/>
    <w:rsid w:val="47CA1B4A"/>
    <w:rsid w:val="47DE55F6"/>
    <w:rsid w:val="47E67FE2"/>
    <w:rsid w:val="47F0014A"/>
    <w:rsid w:val="47F60B91"/>
    <w:rsid w:val="47F6293F"/>
    <w:rsid w:val="481903DC"/>
    <w:rsid w:val="486F26F2"/>
    <w:rsid w:val="48740AF8"/>
    <w:rsid w:val="487B247F"/>
    <w:rsid w:val="488E0DCA"/>
    <w:rsid w:val="48934632"/>
    <w:rsid w:val="48B56357"/>
    <w:rsid w:val="48B955C2"/>
    <w:rsid w:val="48B9571B"/>
    <w:rsid w:val="48BA396D"/>
    <w:rsid w:val="48BB76E5"/>
    <w:rsid w:val="48C657AA"/>
    <w:rsid w:val="48E629B4"/>
    <w:rsid w:val="48E872EB"/>
    <w:rsid w:val="48F30C2D"/>
    <w:rsid w:val="490177EE"/>
    <w:rsid w:val="49025314"/>
    <w:rsid w:val="490D6193"/>
    <w:rsid w:val="49125EA8"/>
    <w:rsid w:val="49184B37"/>
    <w:rsid w:val="491C63D6"/>
    <w:rsid w:val="491F7C74"/>
    <w:rsid w:val="492B090F"/>
    <w:rsid w:val="492D6240"/>
    <w:rsid w:val="49382AE4"/>
    <w:rsid w:val="493C7C5A"/>
    <w:rsid w:val="49417BEA"/>
    <w:rsid w:val="494852C1"/>
    <w:rsid w:val="494E0559"/>
    <w:rsid w:val="4968786D"/>
    <w:rsid w:val="49690EEF"/>
    <w:rsid w:val="496A7A12"/>
    <w:rsid w:val="496E261C"/>
    <w:rsid w:val="496F0BFB"/>
    <w:rsid w:val="49757894"/>
    <w:rsid w:val="497847C6"/>
    <w:rsid w:val="49843F7B"/>
    <w:rsid w:val="498E0956"/>
    <w:rsid w:val="499046CE"/>
    <w:rsid w:val="49911DC2"/>
    <w:rsid w:val="499659CF"/>
    <w:rsid w:val="499A718B"/>
    <w:rsid w:val="49B52386"/>
    <w:rsid w:val="49C202E7"/>
    <w:rsid w:val="49D00F6E"/>
    <w:rsid w:val="49D32002"/>
    <w:rsid w:val="49DB1DED"/>
    <w:rsid w:val="49EC3FFA"/>
    <w:rsid w:val="49F72751"/>
    <w:rsid w:val="4A1E3C56"/>
    <w:rsid w:val="4A1E3D62"/>
    <w:rsid w:val="4A1E617D"/>
    <w:rsid w:val="4A2D016F"/>
    <w:rsid w:val="4A370FED"/>
    <w:rsid w:val="4A3F3A53"/>
    <w:rsid w:val="4A421E6C"/>
    <w:rsid w:val="4A5676C5"/>
    <w:rsid w:val="4A6A5E67"/>
    <w:rsid w:val="4A704B0B"/>
    <w:rsid w:val="4A730023"/>
    <w:rsid w:val="4A744C91"/>
    <w:rsid w:val="4A876DA6"/>
    <w:rsid w:val="4A8833F8"/>
    <w:rsid w:val="4A8A619F"/>
    <w:rsid w:val="4A9401EE"/>
    <w:rsid w:val="4AA20B5D"/>
    <w:rsid w:val="4AA2290B"/>
    <w:rsid w:val="4ABB39CC"/>
    <w:rsid w:val="4AC05487"/>
    <w:rsid w:val="4AD46AF0"/>
    <w:rsid w:val="4ADB7BCB"/>
    <w:rsid w:val="4ADF61DE"/>
    <w:rsid w:val="4ADF76BB"/>
    <w:rsid w:val="4B0071C8"/>
    <w:rsid w:val="4B125FF6"/>
    <w:rsid w:val="4B1B110F"/>
    <w:rsid w:val="4B3814C1"/>
    <w:rsid w:val="4B3F45FD"/>
    <w:rsid w:val="4B4614E8"/>
    <w:rsid w:val="4B5005B9"/>
    <w:rsid w:val="4B5272B0"/>
    <w:rsid w:val="4B650D8E"/>
    <w:rsid w:val="4B6C4CC7"/>
    <w:rsid w:val="4B7D0C82"/>
    <w:rsid w:val="4B8244EA"/>
    <w:rsid w:val="4B8B339F"/>
    <w:rsid w:val="4B9009B5"/>
    <w:rsid w:val="4B92472D"/>
    <w:rsid w:val="4B95421D"/>
    <w:rsid w:val="4BA17066"/>
    <w:rsid w:val="4BBA1ED6"/>
    <w:rsid w:val="4BCD1C09"/>
    <w:rsid w:val="4BDA7172"/>
    <w:rsid w:val="4BE57026"/>
    <w:rsid w:val="4C0575F5"/>
    <w:rsid w:val="4C0C31F6"/>
    <w:rsid w:val="4C12480B"/>
    <w:rsid w:val="4C2B503E"/>
    <w:rsid w:val="4C312198"/>
    <w:rsid w:val="4C3253A4"/>
    <w:rsid w:val="4C3677AE"/>
    <w:rsid w:val="4C3A6B73"/>
    <w:rsid w:val="4C3B4FDC"/>
    <w:rsid w:val="4C40062D"/>
    <w:rsid w:val="4C4719BC"/>
    <w:rsid w:val="4C481290"/>
    <w:rsid w:val="4C651E42"/>
    <w:rsid w:val="4C681932"/>
    <w:rsid w:val="4C735D9E"/>
    <w:rsid w:val="4C787DC7"/>
    <w:rsid w:val="4C8229F4"/>
    <w:rsid w:val="4C8C3872"/>
    <w:rsid w:val="4C987D10"/>
    <w:rsid w:val="4CA7535F"/>
    <w:rsid w:val="4CA94424"/>
    <w:rsid w:val="4CAA3CF8"/>
    <w:rsid w:val="4CAE37E9"/>
    <w:rsid w:val="4CD40D75"/>
    <w:rsid w:val="4CD62D3F"/>
    <w:rsid w:val="4CE0771A"/>
    <w:rsid w:val="4CE20065"/>
    <w:rsid w:val="4CF60CEC"/>
    <w:rsid w:val="4CFD10B6"/>
    <w:rsid w:val="4D0F61C4"/>
    <w:rsid w:val="4D1A10FE"/>
    <w:rsid w:val="4D331F40"/>
    <w:rsid w:val="4D3B0DF4"/>
    <w:rsid w:val="4D534390"/>
    <w:rsid w:val="4D64659D"/>
    <w:rsid w:val="4D7F6F33"/>
    <w:rsid w:val="4D844549"/>
    <w:rsid w:val="4D8D78A2"/>
    <w:rsid w:val="4D9549A9"/>
    <w:rsid w:val="4D9D16E6"/>
    <w:rsid w:val="4D9F1383"/>
    <w:rsid w:val="4DA76875"/>
    <w:rsid w:val="4DB017E2"/>
    <w:rsid w:val="4DB82445"/>
    <w:rsid w:val="4DB9226A"/>
    <w:rsid w:val="4DBF5582"/>
    <w:rsid w:val="4DC25072"/>
    <w:rsid w:val="4DC96400"/>
    <w:rsid w:val="4DD76D6F"/>
    <w:rsid w:val="4DDA23BB"/>
    <w:rsid w:val="4DDC4D2C"/>
    <w:rsid w:val="4DEB281B"/>
    <w:rsid w:val="4E0D453F"/>
    <w:rsid w:val="4E10402F"/>
    <w:rsid w:val="4E121B55"/>
    <w:rsid w:val="4E157A52"/>
    <w:rsid w:val="4E1E176D"/>
    <w:rsid w:val="4E2B2C17"/>
    <w:rsid w:val="4E2D698F"/>
    <w:rsid w:val="4E346FA8"/>
    <w:rsid w:val="4E3E0B9C"/>
    <w:rsid w:val="4E3F45FB"/>
    <w:rsid w:val="4E505C68"/>
    <w:rsid w:val="4E573A0C"/>
    <w:rsid w:val="4E5A45A8"/>
    <w:rsid w:val="4E5C1022"/>
    <w:rsid w:val="4E613302"/>
    <w:rsid w:val="4E760336"/>
    <w:rsid w:val="4E8011B5"/>
    <w:rsid w:val="4E8F36DE"/>
    <w:rsid w:val="4EA330F5"/>
    <w:rsid w:val="4EAC01FC"/>
    <w:rsid w:val="4EB250E6"/>
    <w:rsid w:val="4EB33338"/>
    <w:rsid w:val="4EB42C0C"/>
    <w:rsid w:val="4EB946C7"/>
    <w:rsid w:val="4EBE1CDD"/>
    <w:rsid w:val="4EC05A55"/>
    <w:rsid w:val="4ECA0682"/>
    <w:rsid w:val="4ECD0674"/>
    <w:rsid w:val="4ED60DD5"/>
    <w:rsid w:val="4EDE2BD4"/>
    <w:rsid w:val="4EE5726A"/>
    <w:rsid w:val="4EE74D90"/>
    <w:rsid w:val="4EEF633A"/>
    <w:rsid w:val="4EF4027B"/>
    <w:rsid w:val="4F0A6042"/>
    <w:rsid w:val="4F134939"/>
    <w:rsid w:val="4F1D6A04"/>
    <w:rsid w:val="4F2935FA"/>
    <w:rsid w:val="4F2A7373"/>
    <w:rsid w:val="4F437111"/>
    <w:rsid w:val="4F495A4B"/>
    <w:rsid w:val="4F587A3C"/>
    <w:rsid w:val="4F6603AB"/>
    <w:rsid w:val="4F6F4D85"/>
    <w:rsid w:val="4F7A3E56"/>
    <w:rsid w:val="4F8C3B89"/>
    <w:rsid w:val="4F9547EC"/>
    <w:rsid w:val="4F9842DC"/>
    <w:rsid w:val="4F9D72A0"/>
    <w:rsid w:val="4FCC21D8"/>
    <w:rsid w:val="4FCD667C"/>
    <w:rsid w:val="4FD23C92"/>
    <w:rsid w:val="4FDB22FB"/>
    <w:rsid w:val="4FE570BC"/>
    <w:rsid w:val="4FE6773D"/>
    <w:rsid w:val="4FEB6B02"/>
    <w:rsid w:val="4FEE65F2"/>
    <w:rsid w:val="4FF27E90"/>
    <w:rsid w:val="4FFC0352"/>
    <w:rsid w:val="500F5F58"/>
    <w:rsid w:val="50106568"/>
    <w:rsid w:val="501222E0"/>
    <w:rsid w:val="501F0559"/>
    <w:rsid w:val="5023629C"/>
    <w:rsid w:val="50274385"/>
    <w:rsid w:val="503A5393"/>
    <w:rsid w:val="5043249A"/>
    <w:rsid w:val="504A7CCC"/>
    <w:rsid w:val="504D50C7"/>
    <w:rsid w:val="505521CD"/>
    <w:rsid w:val="505912C0"/>
    <w:rsid w:val="5060304C"/>
    <w:rsid w:val="5064373B"/>
    <w:rsid w:val="506A211C"/>
    <w:rsid w:val="507C3BFE"/>
    <w:rsid w:val="507C59AC"/>
    <w:rsid w:val="507E1724"/>
    <w:rsid w:val="50827466"/>
    <w:rsid w:val="508A00C9"/>
    <w:rsid w:val="50AC49D2"/>
    <w:rsid w:val="50BB4726"/>
    <w:rsid w:val="50BB64D4"/>
    <w:rsid w:val="50CC1C98"/>
    <w:rsid w:val="50CC248F"/>
    <w:rsid w:val="50D21A70"/>
    <w:rsid w:val="50D457E8"/>
    <w:rsid w:val="50EA5CF0"/>
    <w:rsid w:val="50F6750C"/>
    <w:rsid w:val="50FB4B23"/>
    <w:rsid w:val="51160A34"/>
    <w:rsid w:val="51163F32"/>
    <w:rsid w:val="51183927"/>
    <w:rsid w:val="51226553"/>
    <w:rsid w:val="512D0F30"/>
    <w:rsid w:val="513D338D"/>
    <w:rsid w:val="51453FF0"/>
    <w:rsid w:val="51480D5C"/>
    <w:rsid w:val="516A3A56"/>
    <w:rsid w:val="516C77CE"/>
    <w:rsid w:val="5170282E"/>
    <w:rsid w:val="518011AE"/>
    <w:rsid w:val="518A40F8"/>
    <w:rsid w:val="518E5997"/>
    <w:rsid w:val="51990D26"/>
    <w:rsid w:val="519A433C"/>
    <w:rsid w:val="519B0C10"/>
    <w:rsid w:val="51AE366B"/>
    <w:rsid w:val="51B51175"/>
    <w:rsid w:val="51D320A3"/>
    <w:rsid w:val="51D71830"/>
    <w:rsid w:val="51DF0427"/>
    <w:rsid w:val="51E23F34"/>
    <w:rsid w:val="51F83758"/>
    <w:rsid w:val="520B3E30"/>
    <w:rsid w:val="520E5B76"/>
    <w:rsid w:val="522E0F28"/>
    <w:rsid w:val="523C397A"/>
    <w:rsid w:val="5246001F"/>
    <w:rsid w:val="52527FCE"/>
    <w:rsid w:val="525E1DD8"/>
    <w:rsid w:val="52727066"/>
    <w:rsid w:val="52783FF0"/>
    <w:rsid w:val="52835444"/>
    <w:rsid w:val="528A2602"/>
    <w:rsid w:val="528C10A0"/>
    <w:rsid w:val="52972F71"/>
    <w:rsid w:val="529C18A4"/>
    <w:rsid w:val="529D4A35"/>
    <w:rsid w:val="52A84FAC"/>
    <w:rsid w:val="52B0193D"/>
    <w:rsid w:val="52BC29D7"/>
    <w:rsid w:val="52C8312A"/>
    <w:rsid w:val="52DD4E28"/>
    <w:rsid w:val="52FB52AE"/>
    <w:rsid w:val="52FB705C"/>
    <w:rsid w:val="52FC4B82"/>
    <w:rsid w:val="530F48B5"/>
    <w:rsid w:val="53142A66"/>
    <w:rsid w:val="532E2213"/>
    <w:rsid w:val="532F2F36"/>
    <w:rsid w:val="533026AA"/>
    <w:rsid w:val="53314906"/>
    <w:rsid w:val="533E2F7F"/>
    <w:rsid w:val="534D3630"/>
    <w:rsid w:val="53503344"/>
    <w:rsid w:val="535C60FE"/>
    <w:rsid w:val="536E128B"/>
    <w:rsid w:val="53807561"/>
    <w:rsid w:val="538708F0"/>
    <w:rsid w:val="538C7248"/>
    <w:rsid w:val="538E7D0E"/>
    <w:rsid w:val="53A56FC8"/>
    <w:rsid w:val="53B4545D"/>
    <w:rsid w:val="53B8319F"/>
    <w:rsid w:val="53C03E02"/>
    <w:rsid w:val="53D860E6"/>
    <w:rsid w:val="53DF24DA"/>
    <w:rsid w:val="53E126F6"/>
    <w:rsid w:val="53F65A75"/>
    <w:rsid w:val="53FB308C"/>
    <w:rsid w:val="53FC2A05"/>
    <w:rsid w:val="5402441A"/>
    <w:rsid w:val="5419056A"/>
    <w:rsid w:val="541B7254"/>
    <w:rsid w:val="54232D0E"/>
    <w:rsid w:val="542F214A"/>
    <w:rsid w:val="54302D35"/>
    <w:rsid w:val="54316AAD"/>
    <w:rsid w:val="543A3BB4"/>
    <w:rsid w:val="544D4A48"/>
    <w:rsid w:val="54554E92"/>
    <w:rsid w:val="545A52CB"/>
    <w:rsid w:val="54640C31"/>
    <w:rsid w:val="547370C6"/>
    <w:rsid w:val="547635AA"/>
    <w:rsid w:val="547F3CBD"/>
    <w:rsid w:val="54994D7E"/>
    <w:rsid w:val="549E786E"/>
    <w:rsid w:val="54AB6860"/>
    <w:rsid w:val="54BB2F47"/>
    <w:rsid w:val="54BC3176"/>
    <w:rsid w:val="54BE216E"/>
    <w:rsid w:val="54BF40B9"/>
    <w:rsid w:val="54C91B2C"/>
    <w:rsid w:val="54D15BFA"/>
    <w:rsid w:val="54F541D6"/>
    <w:rsid w:val="54FA3343"/>
    <w:rsid w:val="550F3292"/>
    <w:rsid w:val="5512615B"/>
    <w:rsid w:val="551B6940"/>
    <w:rsid w:val="552A3C28"/>
    <w:rsid w:val="55563AD1"/>
    <w:rsid w:val="555F460E"/>
    <w:rsid w:val="556B5B8F"/>
    <w:rsid w:val="558722C8"/>
    <w:rsid w:val="558F536E"/>
    <w:rsid w:val="55B66898"/>
    <w:rsid w:val="55C027DF"/>
    <w:rsid w:val="55C23E61"/>
    <w:rsid w:val="55C2628A"/>
    <w:rsid w:val="55C776C9"/>
    <w:rsid w:val="55CE2806"/>
    <w:rsid w:val="55D50038"/>
    <w:rsid w:val="55D63DB0"/>
    <w:rsid w:val="55D6790C"/>
    <w:rsid w:val="55DB3175"/>
    <w:rsid w:val="55E55DA1"/>
    <w:rsid w:val="55EE4C56"/>
    <w:rsid w:val="55F61D5C"/>
    <w:rsid w:val="56186177"/>
    <w:rsid w:val="56222B52"/>
    <w:rsid w:val="562A1B91"/>
    <w:rsid w:val="562B5B9A"/>
    <w:rsid w:val="56331D5B"/>
    <w:rsid w:val="56356D29"/>
    <w:rsid w:val="5637484F"/>
    <w:rsid w:val="5640122A"/>
    <w:rsid w:val="56425727"/>
    <w:rsid w:val="564E1B99"/>
    <w:rsid w:val="56570A4D"/>
    <w:rsid w:val="5661367A"/>
    <w:rsid w:val="56902358"/>
    <w:rsid w:val="569357FD"/>
    <w:rsid w:val="56AB7BA5"/>
    <w:rsid w:val="56AD2D63"/>
    <w:rsid w:val="56AF3861"/>
    <w:rsid w:val="56B85264"/>
    <w:rsid w:val="56BB08C5"/>
    <w:rsid w:val="56C451A7"/>
    <w:rsid w:val="56C46C9A"/>
    <w:rsid w:val="56CA56C3"/>
    <w:rsid w:val="56CC3BE9"/>
    <w:rsid w:val="56CF0F2B"/>
    <w:rsid w:val="56DC53F6"/>
    <w:rsid w:val="56F40992"/>
    <w:rsid w:val="56FC15F5"/>
    <w:rsid w:val="570120E9"/>
    <w:rsid w:val="57042A0C"/>
    <w:rsid w:val="57106E4E"/>
    <w:rsid w:val="5714693E"/>
    <w:rsid w:val="575C2093"/>
    <w:rsid w:val="57664784"/>
    <w:rsid w:val="57803FD4"/>
    <w:rsid w:val="5781726E"/>
    <w:rsid w:val="578D049F"/>
    <w:rsid w:val="57B44EC0"/>
    <w:rsid w:val="57BE4AFC"/>
    <w:rsid w:val="57C06AC6"/>
    <w:rsid w:val="57CE11E3"/>
    <w:rsid w:val="57CF2865"/>
    <w:rsid w:val="57E07028"/>
    <w:rsid w:val="57E71AE7"/>
    <w:rsid w:val="57EC78BB"/>
    <w:rsid w:val="57F549C2"/>
    <w:rsid w:val="58010F61"/>
    <w:rsid w:val="58033583"/>
    <w:rsid w:val="58101456"/>
    <w:rsid w:val="581A7F84"/>
    <w:rsid w:val="58366547"/>
    <w:rsid w:val="58403763"/>
    <w:rsid w:val="584119B5"/>
    <w:rsid w:val="58434227"/>
    <w:rsid w:val="584C2108"/>
    <w:rsid w:val="58502974"/>
    <w:rsid w:val="58550FBC"/>
    <w:rsid w:val="585D2567"/>
    <w:rsid w:val="585E5626"/>
    <w:rsid w:val="586C6306"/>
    <w:rsid w:val="58737694"/>
    <w:rsid w:val="587F072F"/>
    <w:rsid w:val="58BA1767"/>
    <w:rsid w:val="58BD134A"/>
    <w:rsid w:val="58D2085F"/>
    <w:rsid w:val="58DC49CD"/>
    <w:rsid w:val="58E7649E"/>
    <w:rsid w:val="58F80BAB"/>
    <w:rsid w:val="58FC2EBA"/>
    <w:rsid w:val="59036C6A"/>
    <w:rsid w:val="590E5520"/>
    <w:rsid w:val="591A469F"/>
    <w:rsid w:val="591F15CA"/>
    <w:rsid w:val="59215342"/>
    <w:rsid w:val="592310BA"/>
    <w:rsid w:val="59264A99"/>
    <w:rsid w:val="592941F7"/>
    <w:rsid w:val="592A3C50"/>
    <w:rsid w:val="593B46DD"/>
    <w:rsid w:val="594026BD"/>
    <w:rsid w:val="594159E5"/>
    <w:rsid w:val="59460076"/>
    <w:rsid w:val="595042A3"/>
    <w:rsid w:val="59515D8A"/>
    <w:rsid w:val="595C637A"/>
    <w:rsid w:val="595D0E79"/>
    <w:rsid w:val="5960477C"/>
    <w:rsid w:val="596313B5"/>
    <w:rsid w:val="596B66F6"/>
    <w:rsid w:val="596D2336"/>
    <w:rsid w:val="596F6178"/>
    <w:rsid w:val="59A5674B"/>
    <w:rsid w:val="59AA3E25"/>
    <w:rsid w:val="59BD150F"/>
    <w:rsid w:val="59C53F20"/>
    <w:rsid w:val="59ED3476"/>
    <w:rsid w:val="5A0B6471"/>
    <w:rsid w:val="5A0E2948"/>
    <w:rsid w:val="5A151F73"/>
    <w:rsid w:val="5A333B72"/>
    <w:rsid w:val="5A364E1D"/>
    <w:rsid w:val="5A492DA3"/>
    <w:rsid w:val="5A53777D"/>
    <w:rsid w:val="5A55501F"/>
    <w:rsid w:val="5A582FE6"/>
    <w:rsid w:val="5A5D46C1"/>
    <w:rsid w:val="5A601E9A"/>
    <w:rsid w:val="5A7204BD"/>
    <w:rsid w:val="5AA567B3"/>
    <w:rsid w:val="5AA77AC9"/>
    <w:rsid w:val="5AA91A93"/>
    <w:rsid w:val="5ABD109B"/>
    <w:rsid w:val="5ABE4B07"/>
    <w:rsid w:val="5AC266B1"/>
    <w:rsid w:val="5AC81DDB"/>
    <w:rsid w:val="5ACA0E33"/>
    <w:rsid w:val="5AE44879"/>
    <w:rsid w:val="5AEF6656"/>
    <w:rsid w:val="5AFA409D"/>
    <w:rsid w:val="5AFA5E4B"/>
    <w:rsid w:val="5B0D2022"/>
    <w:rsid w:val="5B1769FD"/>
    <w:rsid w:val="5B2D3D62"/>
    <w:rsid w:val="5B2D6220"/>
    <w:rsid w:val="5B321A89"/>
    <w:rsid w:val="5B323837"/>
    <w:rsid w:val="5B386973"/>
    <w:rsid w:val="5B4A6DD2"/>
    <w:rsid w:val="5B4E6197"/>
    <w:rsid w:val="5B657EA9"/>
    <w:rsid w:val="5B7469C6"/>
    <w:rsid w:val="5B751975"/>
    <w:rsid w:val="5B8147BE"/>
    <w:rsid w:val="5B90055D"/>
    <w:rsid w:val="5B920779"/>
    <w:rsid w:val="5BA109BC"/>
    <w:rsid w:val="5BA555B3"/>
    <w:rsid w:val="5BAA161F"/>
    <w:rsid w:val="5BB10BFF"/>
    <w:rsid w:val="5BB47AC3"/>
    <w:rsid w:val="5BB74B2C"/>
    <w:rsid w:val="5BCD2D4A"/>
    <w:rsid w:val="5BD41E6E"/>
    <w:rsid w:val="5BDC5362"/>
    <w:rsid w:val="5BE07737"/>
    <w:rsid w:val="5BEA2363"/>
    <w:rsid w:val="5BEA4111"/>
    <w:rsid w:val="5BEA5EBF"/>
    <w:rsid w:val="5BEF1728"/>
    <w:rsid w:val="5BF64864"/>
    <w:rsid w:val="5BFD3E45"/>
    <w:rsid w:val="5C2869E8"/>
    <w:rsid w:val="5C2C64D8"/>
    <w:rsid w:val="5C381321"/>
    <w:rsid w:val="5C3A6E47"/>
    <w:rsid w:val="5C3B1922"/>
    <w:rsid w:val="5C4F5402"/>
    <w:rsid w:val="5C5069F0"/>
    <w:rsid w:val="5C5242AB"/>
    <w:rsid w:val="5C537F09"/>
    <w:rsid w:val="5C5477DD"/>
    <w:rsid w:val="5C5E2B95"/>
    <w:rsid w:val="5C7A1E91"/>
    <w:rsid w:val="5C806824"/>
    <w:rsid w:val="5C8C6F77"/>
    <w:rsid w:val="5CA40764"/>
    <w:rsid w:val="5CAB5170"/>
    <w:rsid w:val="5CBD5382"/>
    <w:rsid w:val="5CCA5724"/>
    <w:rsid w:val="5CE047AB"/>
    <w:rsid w:val="5CE62B2B"/>
    <w:rsid w:val="5CE70651"/>
    <w:rsid w:val="5CEE5E83"/>
    <w:rsid w:val="5CFC234E"/>
    <w:rsid w:val="5D027239"/>
    <w:rsid w:val="5D066D29"/>
    <w:rsid w:val="5D290C69"/>
    <w:rsid w:val="5D292A17"/>
    <w:rsid w:val="5D2D2508"/>
    <w:rsid w:val="5D467A6D"/>
    <w:rsid w:val="5D4F6922"/>
    <w:rsid w:val="5D6972B8"/>
    <w:rsid w:val="5D706822"/>
    <w:rsid w:val="5D79574D"/>
    <w:rsid w:val="5D7F6ADB"/>
    <w:rsid w:val="5DAD53F7"/>
    <w:rsid w:val="5DB42C29"/>
    <w:rsid w:val="5DB669A1"/>
    <w:rsid w:val="5DBD1FCA"/>
    <w:rsid w:val="5DC0337C"/>
    <w:rsid w:val="5E084D23"/>
    <w:rsid w:val="5E092890"/>
    <w:rsid w:val="5E192A8C"/>
    <w:rsid w:val="5E1C432A"/>
    <w:rsid w:val="5E257683"/>
    <w:rsid w:val="5E282CCF"/>
    <w:rsid w:val="5E3A2E3F"/>
    <w:rsid w:val="5E451AD3"/>
    <w:rsid w:val="5E510478"/>
    <w:rsid w:val="5E524438"/>
    <w:rsid w:val="5E714676"/>
    <w:rsid w:val="5E783C56"/>
    <w:rsid w:val="5E8425FB"/>
    <w:rsid w:val="5E8C6F99"/>
    <w:rsid w:val="5E9465B6"/>
    <w:rsid w:val="5EA748A0"/>
    <w:rsid w:val="5EAA0273"/>
    <w:rsid w:val="5EC7698C"/>
    <w:rsid w:val="5ECF75EF"/>
    <w:rsid w:val="5ED54C05"/>
    <w:rsid w:val="5EDB6A86"/>
    <w:rsid w:val="5EF00C63"/>
    <w:rsid w:val="5EF2352E"/>
    <w:rsid w:val="5EF57055"/>
    <w:rsid w:val="5EF763C6"/>
    <w:rsid w:val="5EFD0600"/>
    <w:rsid w:val="5F08322C"/>
    <w:rsid w:val="5F296CFF"/>
    <w:rsid w:val="5F4E6765"/>
    <w:rsid w:val="5F5D7160"/>
    <w:rsid w:val="5F664C53"/>
    <w:rsid w:val="5F714A4F"/>
    <w:rsid w:val="5F7408C2"/>
    <w:rsid w:val="5F887EC9"/>
    <w:rsid w:val="5F893C41"/>
    <w:rsid w:val="5F8B79B9"/>
    <w:rsid w:val="5F97010C"/>
    <w:rsid w:val="5F9B776D"/>
    <w:rsid w:val="5FB23198"/>
    <w:rsid w:val="5FB46F10"/>
    <w:rsid w:val="5FB90FB7"/>
    <w:rsid w:val="5FBC5DC5"/>
    <w:rsid w:val="5FC30058"/>
    <w:rsid w:val="5FEF619A"/>
    <w:rsid w:val="5FF27A39"/>
    <w:rsid w:val="5FFB0081"/>
    <w:rsid w:val="5FFE1F39"/>
    <w:rsid w:val="60017C7C"/>
    <w:rsid w:val="60060FEE"/>
    <w:rsid w:val="600A2554"/>
    <w:rsid w:val="600D03CE"/>
    <w:rsid w:val="600F3F91"/>
    <w:rsid w:val="602A71D2"/>
    <w:rsid w:val="60462E90"/>
    <w:rsid w:val="60571E01"/>
    <w:rsid w:val="606F72DB"/>
    <w:rsid w:val="60786190"/>
    <w:rsid w:val="60822B6A"/>
    <w:rsid w:val="608368E3"/>
    <w:rsid w:val="60A07495"/>
    <w:rsid w:val="60A30D33"/>
    <w:rsid w:val="60A96349"/>
    <w:rsid w:val="60AE00AB"/>
    <w:rsid w:val="60B31391"/>
    <w:rsid w:val="60C03693"/>
    <w:rsid w:val="60C2740B"/>
    <w:rsid w:val="60C72021"/>
    <w:rsid w:val="60C82547"/>
    <w:rsid w:val="60CD4AC4"/>
    <w:rsid w:val="60D3786A"/>
    <w:rsid w:val="611F5553"/>
    <w:rsid w:val="612945BF"/>
    <w:rsid w:val="61346CBA"/>
    <w:rsid w:val="61530A39"/>
    <w:rsid w:val="61803A80"/>
    <w:rsid w:val="6183303E"/>
    <w:rsid w:val="61842912"/>
    <w:rsid w:val="61923281"/>
    <w:rsid w:val="619F1863"/>
    <w:rsid w:val="61AC3CD1"/>
    <w:rsid w:val="61CB22EF"/>
    <w:rsid w:val="61DF3FED"/>
    <w:rsid w:val="61EB7329"/>
    <w:rsid w:val="61FE695C"/>
    <w:rsid w:val="620B1D1D"/>
    <w:rsid w:val="621912AD"/>
    <w:rsid w:val="623065F6"/>
    <w:rsid w:val="62326812"/>
    <w:rsid w:val="62375BD7"/>
    <w:rsid w:val="62571DD5"/>
    <w:rsid w:val="625B5594"/>
    <w:rsid w:val="625B7377"/>
    <w:rsid w:val="6266236D"/>
    <w:rsid w:val="6278019C"/>
    <w:rsid w:val="628C1A7E"/>
    <w:rsid w:val="629B7F14"/>
    <w:rsid w:val="62A96AD4"/>
    <w:rsid w:val="62AE40EB"/>
    <w:rsid w:val="62AF1C11"/>
    <w:rsid w:val="62B15989"/>
    <w:rsid w:val="62B2525D"/>
    <w:rsid w:val="62BB37BA"/>
    <w:rsid w:val="62C0797A"/>
    <w:rsid w:val="62C21944"/>
    <w:rsid w:val="62E95123"/>
    <w:rsid w:val="62EA3E6A"/>
    <w:rsid w:val="62FB09B2"/>
    <w:rsid w:val="62FD3489"/>
    <w:rsid w:val="62FE04A2"/>
    <w:rsid w:val="63001694"/>
    <w:rsid w:val="63185A08"/>
    <w:rsid w:val="631D29EB"/>
    <w:rsid w:val="633C6169"/>
    <w:rsid w:val="63522B22"/>
    <w:rsid w:val="635602DE"/>
    <w:rsid w:val="637A3FCD"/>
    <w:rsid w:val="63822EAD"/>
    <w:rsid w:val="638C7755"/>
    <w:rsid w:val="639B1A12"/>
    <w:rsid w:val="63B70D7D"/>
    <w:rsid w:val="63BC45E5"/>
    <w:rsid w:val="63BE20A1"/>
    <w:rsid w:val="63CD430A"/>
    <w:rsid w:val="63D23E09"/>
    <w:rsid w:val="63EA73A4"/>
    <w:rsid w:val="63F773CC"/>
    <w:rsid w:val="64055F8C"/>
    <w:rsid w:val="642663F5"/>
    <w:rsid w:val="64300F47"/>
    <w:rsid w:val="64356146"/>
    <w:rsid w:val="64483336"/>
    <w:rsid w:val="644D16E1"/>
    <w:rsid w:val="644F0FB6"/>
    <w:rsid w:val="64583414"/>
    <w:rsid w:val="64686320"/>
    <w:rsid w:val="646C19F5"/>
    <w:rsid w:val="646C600B"/>
    <w:rsid w:val="646F3406"/>
    <w:rsid w:val="647E7E47"/>
    <w:rsid w:val="64942E6C"/>
    <w:rsid w:val="64A70DF2"/>
    <w:rsid w:val="64AE53F9"/>
    <w:rsid w:val="64C64FF0"/>
    <w:rsid w:val="64D63485"/>
    <w:rsid w:val="64E35BA2"/>
    <w:rsid w:val="64EC2CA8"/>
    <w:rsid w:val="65085608"/>
    <w:rsid w:val="65091AAC"/>
    <w:rsid w:val="6509385A"/>
    <w:rsid w:val="650F7082"/>
    <w:rsid w:val="65110961"/>
    <w:rsid w:val="6518767F"/>
    <w:rsid w:val="65362175"/>
    <w:rsid w:val="65385EEE"/>
    <w:rsid w:val="654B3E73"/>
    <w:rsid w:val="65535450"/>
    <w:rsid w:val="656767D3"/>
    <w:rsid w:val="656E2699"/>
    <w:rsid w:val="65712B94"/>
    <w:rsid w:val="657A02B4"/>
    <w:rsid w:val="65801643"/>
    <w:rsid w:val="658426A5"/>
    <w:rsid w:val="65956E9C"/>
    <w:rsid w:val="659858FD"/>
    <w:rsid w:val="6598698C"/>
    <w:rsid w:val="659D21F5"/>
    <w:rsid w:val="65A13CC9"/>
    <w:rsid w:val="65AA25C1"/>
    <w:rsid w:val="65DA0D53"/>
    <w:rsid w:val="65E120E1"/>
    <w:rsid w:val="65F91B21"/>
    <w:rsid w:val="65FD7D08"/>
    <w:rsid w:val="660364FC"/>
    <w:rsid w:val="660A5ADC"/>
    <w:rsid w:val="660C5ECE"/>
    <w:rsid w:val="660D737A"/>
    <w:rsid w:val="661D5DA5"/>
    <w:rsid w:val="661E2CB4"/>
    <w:rsid w:val="661E3335"/>
    <w:rsid w:val="662621EA"/>
    <w:rsid w:val="662C6800"/>
    <w:rsid w:val="6632293D"/>
    <w:rsid w:val="66323ADF"/>
    <w:rsid w:val="663C1A0D"/>
    <w:rsid w:val="664E603D"/>
    <w:rsid w:val="664F7571"/>
    <w:rsid w:val="665E7BD6"/>
    <w:rsid w:val="66623861"/>
    <w:rsid w:val="666F1DE3"/>
    <w:rsid w:val="667B2536"/>
    <w:rsid w:val="667D1E28"/>
    <w:rsid w:val="668A7F39"/>
    <w:rsid w:val="66A870A3"/>
    <w:rsid w:val="66AD46B9"/>
    <w:rsid w:val="66B141AA"/>
    <w:rsid w:val="66CD4D5B"/>
    <w:rsid w:val="66DD6797"/>
    <w:rsid w:val="66DE2AC5"/>
    <w:rsid w:val="66E35C90"/>
    <w:rsid w:val="66ED4AB6"/>
    <w:rsid w:val="66F15736"/>
    <w:rsid w:val="66F66060"/>
    <w:rsid w:val="66F67E0E"/>
    <w:rsid w:val="66FD119D"/>
    <w:rsid w:val="670818F0"/>
    <w:rsid w:val="67094037"/>
    <w:rsid w:val="67145A4D"/>
    <w:rsid w:val="6716400D"/>
    <w:rsid w:val="671D183F"/>
    <w:rsid w:val="67293782"/>
    <w:rsid w:val="675114E9"/>
    <w:rsid w:val="675863D3"/>
    <w:rsid w:val="6759039D"/>
    <w:rsid w:val="676E5BF7"/>
    <w:rsid w:val="6773145F"/>
    <w:rsid w:val="677551D7"/>
    <w:rsid w:val="679703E1"/>
    <w:rsid w:val="67984F00"/>
    <w:rsid w:val="67A965FC"/>
    <w:rsid w:val="67C01D8E"/>
    <w:rsid w:val="67C577E1"/>
    <w:rsid w:val="67C972D1"/>
    <w:rsid w:val="67E867F8"/>
    <w:rsid w:val="681B7D03"/>
    <w:rsid w:val="681E1FDF"/>
    <w:rsid w:val="68210EBB"/>
    <w:rsid w:val="68336E40"/>
    <w:rsid w:val="683926A8"/>
    <w:rsid w:val="684A3191"/>
    <w:rsid w:val="68537CAF"/>
    <w:rsid w:val="685F3791"/>
    <w:rsid w:val="68725BBA"/>
    <w:rsid w:val="68776D2D"/>
    <w:rsid w:val="687A4A6F"/>
    <w:rsid w:val="689B3FAD"/>
    <w:rsid w:val="68B079A5"/>
    <w:rsid w:val="68BB30BE"/>
    <w:rsid w:val="68BE670A"/>
    <w:rsid w:val="68D45F2D"/>
    <w:rsid w:val="68D57089"/>
    <w:rsid w:val="68DF62EE"/>
    <w:rsid w:val="68E054E3"/>
    <w:rsid w:val="68E85E7D"/>
    <w:rsid w:val="68EA5751"/>
    <w:rsid w:val="68F570FB"/>
    <w:rsid w:val="69072DB8"/>
    <w:rsid w:val="69076F35"/>
    <w:rsid w:val="690A7BA1"/>
    <w:rsid w:val="6920477D"/>
    <w:rsid w:val="69270753"/>
    <w:rsid w:val="69456E2B"/>
    <w:rsid w:val="69531548"/>
    <w:rsid w:val="696F232C"/>
    <w:rsid w:val="696F3EA8"/>
    <w:rsid w:val="69731BEA"/>
    <w:rsid w:val="69790883"/>
    <w:rsid w:val="697A2F79"/>
    <w:rsid w:val="698C6808"/>
    <w:rsid w:val="699219DD"/>
    <w:rsid w:val="69A47FF6"/>
    <w:rsid w:val="69AF0748"/>
    <w:rsid w:val="6A102F95"/>
    <w:rsid w:val="6A154A4F"/>
    <w:rsid w:val="6A242EE4"/>
    <w:rsid w:val="6A2922A9"/>
    <w:rsid w:val="6A4415E9"/>
    <w:rsid w:val="6A5D1F52"/>
    <w:rsid w:val="6A6B7365"/>
    <w:rsid w:val="6A7332FC"/>
    <w:rsid w:val="6A786D8C"/>
    <w:rsid w:val="6A7C062B"/>
    <w:rsid w:val="6A845369"/>
    <w:rsid w:val="6A890F99"/>
    <w:rsid w:val="6A8D0A8A"/>
    <w:rsid w:val="6A9736B6"/>
    <w:rsid w:val="6AAB0F10"/>
    <w:rsid w:val="6ACC55B0"/>
    <w:rsid w:val="6ACD70D8"/>
    <w:rsid w:val="6AE12B83"/>
    <w:rsid w:val="6AE70738"/>
    <w:rsid w:val="6AEA7C8A"/>
    <w:rsid w:val="6AF12F2B"/>
    <w:rsid w:val="6B00125C"/>
    <w:rsid w:val="6B054AC4"/>
    <w:rsid w:val="6B1C1E0E"/>
    <w:rsid w:val="6B1E7934"/>
    <w:rsid w:val="6B225676"/>
    <w:rsid w:val="6B3D24B0"/>
    <w:rsid w:val="6B422808"/>
    <w:rsid w:val="6B476E8A"/>
    <w:rsid w:val="6B4B0088"/>
    <w:rsid w:val="6B4B5217"/>
    <w:rsid w:val="6B5C50EF"/>
    <w:rsid w:val="6B680BAF"/>
    <w:rsid w:val="6B6D4417"/>
    <w:rsid w:val="6B6F1F3D"/>
    <w:rsid w:val="6B8A1717"/>
    <w:rsid w:val="6B8A6D77"/>
    <w:rsid w:val="6B8C01BB"/>
    <w:rsid w:val="6B8C6F93"/>
    <w:rsid w:val="6B8D3C9D"/>
    <w:rsid w:val="6B99345E"/>
    <w:rsid w:val="6BAD273F"/>
    <w:rsid w:val="6BB107A8"/>
    <w:rsid w:val="6BBB1626"/>
    <w:rsid w:val="6BC56001"/>
    <w:rsid w:val="6BCA186A"/>
    <w:rsid w:val="6BCC7390"/>
    <w:rsid w:val="6BCE3108"/>
    <w:rsid w:val="6BD36970"/>
    <w:rsid w:val="6BD526E8"/>
    <w:rsid w:val="6BDE17EA"/>
    <w:rsid w:val="6BF80185"/>
    <w:rsid w:val="6C17069E"/>
    <w:rsid w:val="6C2225DD"/>
    <w:rsid w:val="6C301153"/>
    <w:rsid w:val="6C6356EE"/>
    <w:rsid w:val="6C6B0957"/>
    <w:rsid w:val="6C832144"/>
    <w:rsid w:val="6C845EBC"/>
    <w:rsid w:val="6C89702F"/>
    <w:rsid w:val="6C951E77"/>
    <w:rsid w:val="6C9854C4"/>
    <w:rsid w:val="6C9D0D2C"/>
    <w:rsid w:val="6CB97C56"/>
    <w:rsid w:val="6CC265FC"/>
    <w:rsid w:val="6CC87B57"/>
    <w:rsid w:val="6CD504C6"/>
    <w:rsid w:val="6CD52274"/>
    <w:rsid w:val="6CE4549A"/>
    <w:rsid w:val="6CF92406"/>
    <w:rsid w:val="6CFC3CA5"/>
    <w:rsid w:val="6CFC5A53"/>
    <w:rsid w:val="6CFE156F"/>
    <w:rsid w:val="6CFE5C6F"/>
    <w:rsid w:val="6D050DAB"/>
    <w:rsid w:val="6D147240"/>
    <w:rsid w:val="6D196605"/>
    <w:rsid w:val="6D21370B"/>
    <w:rsid w:val="6D3276C6"/>
    <w:rsid w:val="6D350369"/>
    <w:rsid w:val="6D3B18E0"/>
    <w:rsid w:val="6D57537F"/>
    <w:rsid w:val="6D5A6DA2"/>
    <w:rsid w:val="6D5B6C1D"/>
    <w:rsid w:val="6D621EAE"/>
    <w:rsid w:val="6D6D4BA2"/>
    <w:rsid w:val="6D7101EF"/>
    <w:rsid w:val="6D77332B"/>
    <w:rsid w:val="6D8B5ABC"/>
    <w:rsid w:val="6D940381"/>
    <w:rsid w:val="6D9C3AFC"/>
    <w:rsid w:val="6DAC1227"/>
    <w:rsid w:val="6DBB76BC"/>
    <w:rsid w:val="6DD15131"/>
    <w:rsid w:val="6DD469CF"/>
    <w:rsid w:val="6DF66946"/>
    <w:rsid w:val="6DFB610D"/>
    <w:rsid w:val="6E04451E"/>
    <w:rsid w:val="6E14209A"/>
    <w:rsid w:val="6E22773B"/>
    <w:rsid w:val="6E3510D5"/>
    <w:rsid w:val="6E443B55"/>
    <w:rsid w:val="6E4E6782"/>
    <w:rsid w:val="6E5B2C4D"/>
    <w:rsid w:val="6E6164B5"/>
    <w:rsid w:val="6E66310E"/>
    <w:rsid w:val="6E677844"/>
    <w:rsid w:val="6E72228A"/>
    <w:rsid w:val="6E821BA6"/>
    <w:rsid w:val="6E867CCA"/>
    <w:rsid w:val="6E9248C1"/>
    <w:rsid w:val="6E9F0D8B"/>
    <w:rsid w:val="6E9F4B86"/>
    <w:rsid w:val="6EA168B2"/>
    <w:rsid w:val="6EAB7730"/>
    <w:rsid w:val="6EB02F99"/>
    <w:rsid w:val="6EB42B1B"/>
    <w:rsid w:val="6EB72460"/>
    <w:rsid w:val="6EB74327"/>
    <w:rsid w:val="6EB8556A"/>
    <w:rsid w:val="6EBC36EB"/>
    <w:rsid w:val="6ECD02A6"/>
    <w:rsid w:val="6ECE131C"/>
    <w:rsid w:val="6ED76777"/>
    <w:rsid w:val="6EEE586F"/>
    <w:rsid w:val="6EF72976"/>
    <w:rsid w:val="6EFE3D04"/>
    <w:rsid w:val="6F064E06"/>
    <w:rsid w:val="6F094457"/>
    <w:rsid w:val="6F0D3F47"/>
    <w:rsid w:val="6F176B74"/>
    <w:rsid w:val="6F1D3065"/>
    <w:rsid w:val="6F286FD3"/>
    <w:rsid w:val="6F35349E"/>
    <w:rsid w:val="6F360C58"/>
    <w:rsid w:val="6F370FC4"/>
    <w:rsid w:val="6F3C65DA"/>
    <w:rsid w:val="6F4A00F0"/>
    <w:rsid w:val="6F614293"/>
    <w:rsid w:val="6F636421"/>
    <w:rsid w:val="6F6B5112"/>
    <w:rsid w:val="6F6E6EC3"/>
    <w:rsid w:val="6F7264A0"/>
    <w:rsid w:val="6F765F90"/>
    <w:rsid w:val="6F9401C4"/>
    <w:rsid w:val="6FB915A7"/>
    <w:rsid w:val="6FC14D32"/>
    <w:rsid w:val="6FCD1928"/>
    <w:rsid w:val="6FD1766A"/>
    <w:rsid w:val="6FD902CD"/>
    <w:rsid w:val="6FDD39BA"/>
    <w:rsid w:val="6FDE58E3"/>
    <w:rsid w:val="6FE3114C"/>
    <w:rsid w:val="6FE61F3E"/>
    <w:rsid w:val="6FEC600B"/>
    <w:rsid w:val="6FFE5F86"/>
    <w:rsid w:val="70136C5D"/>
    <w:rsid w:val="70161521"/>
    <w:rsid w:val="701914D7"/>
    <w:rsid w:val="701C6FC8"/>
    <w:rsid w:val="70207CAA"/>
    <w:rsid w:val="702F613F"/>
    <w:rsid w:val="703244E4"/>
    <w:rsid w:val="705636CC"/>
    <w:rsid w:val="70720586"/>
    <w:rsid w:val="70760621"/>
    <w:rsid w:val="707838F2"/>
    <w:rsid w:val="7080118A"/>
    <w:rsid w:val="70875F7B"/>
    <w:rsid w:val="70897150"/>
    <w:rsid w:val="708A15C7"/>
    <w:rsid w:val="708E73B5"/>
    <w:rsid w:val="708F3550"/>
    <w:rsid w:val="70922A46"/>
    <w:rsid w:val="70983CE4"/>
    <w:rsid w:val="709C24CA"/>
    <w:rsid w:val="709C64AE"/>
    <w:rsid w:val="70AC7FE9"/>
    <w:rsid w:val="70DB471C"/>
    <w:rsid w:val="70ED5389"/>
    <w:rsid w:val="70F62A2B"/>
    <w:rsid w:val="71136C39"/>
    <w:rsid w:val="711D41EA"/>
    <w:rsid w:val="71233EF6"/>
    <w:rsid w:val="714D6F6C"/>
    <w:rsid w:val="71656047"/>
    <w:rsid w:val="717B788E"/>
    <w:rsid w:val="718F158B"/>
    <w:rsid w:val="71935037"/>
    <w:rsid w:val="719441E8"/>
    <w:rsid w:val="71A072F4"/>
    <w:rsid w:val="71A14E1B"/>
    <w:rsid w:val="71A242CB"/>
    <w:rsid w:val="71A322AC"/>
    <w:rsid w:val="71AC6AA2"/>
    <w:rsid w:val="71BB2380"/>
    <w:rsid w:val="71C8684B"/>
    <w:rsid w:val="71CF732E"/>
    <w:rsid w:val="71DC40A5"/>
    <w:rsid w:val="71DD22F7"/>
    <w:rsid w:val="71E03B95"/>
    <w:rsid w:val="71E116BB"/>
    <w:rsid w:val="71E371E1"/>
    <w:rsid w:val="71F4319C"/>
    <w:rsid w:val="71FC75D1"/>
    <w:rsid w:val="71FE04BF"/>
    <w:rsid w:val="720D49AF"/>
    <w:rsid w:val="720F7FD6"/>
    <w:rsid w:val="72121874"/>
    <w:rsid w:val="72181F15"/>
    <w:rsid w:val="721D6B97"/>
    <w:rsid w:val="722021E3"/>
    <w:rsid w:val="7229553C"/>
    <w:rsid w:val="722D66AE"/>
    <w:rsid w:val="72323CC5"/>
    <w:rsid w:val="725325F1"/>
    <w:rsid w:val="725B6AB6"/>
    <w:rsid w:val="726F7FB0"/>
    <w:rsid w:val="729D365E"/>
    <w:rsid w:val="72A378D8"/>
    <w:rsid w:val="72A46970"/>
    <w:rsid w:val="72AD3E9C"/>
    <w:rsid w:val="72B50B7E"/>
    <w:rsid w:val="72B832BB"/>
    <w:rsid w:val="72BB0EC2"/>
    <w:rsid w:val="72C62D8B"/>
    <w:rsid w:val="72C708B1"/>
    <w:rsid w:val="72DF5BFA"/>
    <w:rsid w:val="72E70F53"/>
    <w:rsid w:val="72EE22E1"/>
    <w:rsid w:val="72FD2525"/>
    <w:rsid w:val="7309711B"/>
    <w:rsid w:val="732D2E0A"/>
    <w:rsid w:val="732E0930"/>
    <w:rsid w:val="73335F46"/>
    <w:rsid w:val="73373C88"/>
    <w:rsid w:val="7342639A"/>
    <w:rsid w:val="735008A6"/>
    <w:rsid w:val="73516C19"/>
    <w:rsid w:val="735C7C30"/>
    <w:rsid w:val="73661E78"/>
    <w:rsid w:val="73697BBA"/>
    <w:rsid w:val="73775E2C"/>
    <w:rsid w:val="73916786"/>
    <w:rsid w:val="739E5AB6"/>
    <w:rsid w:val="73A155A6"/>
    <w:rsid w:val="73A86934"/>
    <w:rsid w:val="73B250BD"/>
    <w:rsid w:val="73B40E35"/>
    <w:rsid w:val="73B52DFF"/>
    <w:rsid w:val="73B61051"/>
    <w:rsid w:val="73B70925"/>
    <w:rsid w:val="73BB6668"/>
    <w:rsid w:val="73C365CB"/>
    <w:rsid w:val="73D414D7"/>
    <w:rsid w:val="73D6524F"/>
    <w:rsid w:val="73E4432F"/>
    <w:rsid w:val="73EA4857"/>
    <w:rsid w:val="73F6144E"/>
    <w:rsid w:val="742023C5"/>
    <w:rsid w:val="74213FF1"/>
    <w:rsid w:val="742D3853"/>
    <w:rsid w:val="743D52CE"/>
    <w:rsid w:val="74416441"/>
    <w:rsid w:val="7443670B"/>
    <w:rsid w:val="744A3547"/>
    <w:rsid w:val="74534AF2"/>
    <w:rsid w:val="745B7503"/>
    <w:rsid w:val="745F1E4B"/>
    <w:rsid w:val="748D1686"/>
    <w:rsid w:val="74933140"/>
    <w:rsid w:val="74AE3AD6"/>
    <w:rsid w:val="74B80A8E"/>
    <w:rsid w:val="74E03C1D"/>
    <w:rsid w:val="74F72F88"/>
    <w:rsid w:val="74FC0C37"/>
    <w:rsid w:val="74FF4332"/>
    <w:rsid w:val="750E27C7"/>
    <w:rsid w:val="751122B7"/>
    <w:rsid w:val="75157FF9"/>
    <w:rsid w:val="751759A6"/>
    <w:rsid w:val="751D21C1"/>
    <w:rsid w:val="75387844"/>
    <w:rsid w:val="75431C52"/>
    <w:rsid w:val="75472470"/>
    <w:rsid w:val="755B6406"/>
    <w:rsid w:val="75644ADD"/>
    <w:rsid w:val="75674604"/>
    <w:rsid w:val="756920F3"/>
    <w:rsid w:val="756B5E6B"/>
    <w:rsid w:val="756C4E37"/>
    <w:rsid w:val="756D0E75"/>
    <w:rsid w:val="757321B9"/>
    <w:rsid w:val="75755831"/>
    <w:rsid w:val="75866801"/>
    <w:rsid w:val="758807CB"/>
    <w:rsid w:val="75937E8D"/>
    <w:rsid w:val="759B3C33"/>
    <w:rsid w:val="75A1363B"/>
    <w:rsid w:val="75B90985"/>
    <w:rsid w:val="75BA64AB"/>
    <w:rsid w:val="75CF5462"/>
    <w:rsid w:val="75D3788E"/>
    <w:rsid w:val="75D51537"/>
    <w:rsid w:val="75DB4C13"/>
    <w:rsid w:val="75DF5F11"/>
    <w:rsid w:val="75E11C8A"/>
    <w:rsid w:val="75E35A02"/>
    <w:rsid w:val="75E654F2"/>
    <w:rsid w:val="75EB2932"/>
    <w:rsid w:val="762027B2"/>
    <w:rsid w:val="762108D3"/>
    <w:rsid w:val="76312C11"/>
    <w:rsid w:val="763224E5"/>
    <w:rsid w:val="76361FD5"/>
    <w:rsid w:val="764364A0"/>
    <w:rsid w:val="76505878"/>
    <w:rsid w:val="765406AD"/>
    <w:rsid w:val="766D3B19"/>
    <w:rsid w:val="76790114"/>
    <w:rsid w:val="76794AF8"/>
    <w:rsid w:val="76850C08"/>
    <w:rsid w:val="769C315E"/>
    <w:rsid w:val="76A41635"/>
    <w:rsid w:val="76A5715B"/>
    <w:rsid w:val="76BB24DB"/>
    <w:rsid w:val="76BE4A5D"/>
    <w:rsid w:val="76C84BF7"/>
    <w:rsid w:val="76D67314"/>
    <w:rsid w:val="76DA2D85"/>
    <w:rsid w:val="76DF266D"/>
    <w:rsid w:val="76E35B18"/>
    <w:rsid w:val="76EA6FF0"/>
    <w:rsid w:val="770B3462"/>
    <w:rsid w:val="770C0F88"/>
    <w:rsid w:val="7711659E"/>
    <w:rsid w:val="77147E3D"/>
    <w:rsid w:val="771B11CB"/>
    <w:rsid w:val="7722255A"/>
    <w:rsid w:val="77274014"/>
    <w:rsid w:val="772E2227"/>
    <w:rsid w:val="77302EC9"/>
    <w:rsid w:val="7731279D"/>
    <w:rsid w:val="77533CC6"/>
    <w:rsid w:val="775748F9"/>
    <w:rsid w:val="775D4510"/>
    <w:rsid w:val="7760252B"/>
    <w:rsid w:val="776058DA"/>
    <w:rsid w:val="77626DFA"/>
    <w:rsid w:val="7767181A"/>
    <w:rsid w:val="777032C5"/>
    <w:rsid w:val="77744AF1"/>
    <w:rsid w:val="777803CC"/>
    <w:rsid w:val="777D1E86"/>
    <w:rsid w:val="77876861"/>
    <w:rsid w:val="778C5D1F"/>
    <w:rsid w:val="77905715"/>
    <w:rsid w:val="779276DF"/>
    <w:rsid w:val="77C61F48"/>
    <w:rsid w:val="77C620FD"/>
    <w:rsid w:val="77E00BF6"/>
    <w:rsid w:val="77F40160"/>
    <w:rsid w:val="78063C29"/>
    <w:rsid w:val="781D568D"/>
    <w:rsid w:val="78342545"/>
    <w:rsid w:val="78362F6D"/>
    <w:rsid w:val="78412EB3"/>
    <w:rsid w:val="78627545"/>
    <w:rsid w:val="78632E2A"/>
    <w:rsid w:val="78654665"/>
    <w:rsid w:val="78654DF4"/>
    <w:rsid w:val="786E1D9F"/>
    <w:rsid w:val="787B0173"/>
    <w:rsid w:val="789C661D"/>
    <w:rsid w:val="78A04FA1"/>
    <w:rsid w:val="78C9311B"/>
    <w:rsid w:val="78CF429A"/>
    <w:rsid w:val="78E0447A"/>
    <w:rsid w:val="78E73A5B"/>
    <w:rsid w:val="78EF46BD"/>
    <w:rsid w:val="78F63C9E"/>
    <w:rsid w:val="790740FD"/>
    <w:rsid w:val="791660EE"/>
    <w:rsid w:val="791D122B"/>
    <w:rsid w:val="791F31F5"/>
    <w:rsid w:val="793F5645"/>
    <w:rsid w:val="794E7636"/>
    <w:rsid w:val="795135CA"/>
    <w:rsid w:val="7961380D"/>
    <w:rsid w:val="79733540"/>
    <w:rsid w:val="797F1EE5"/>
    <w:rsid w:val="79872B48"/>
    <w:rsid w:val="79892D64"/>
    <w:rsid w:val="798B2638"/>
    <w:rsid w:val="798E037A"/>
    <w:rsid w:val="799303AB"/>
    <w:rsid w:val="79960FDD"/>
    <w:rsid w:val="79997202"/>
    <w:rsid w:val="799E680F"/>
    <w:rsid w:val="79B0209F"/>
    <w:rsid w:val="79C45B4A"/>
    <w:rsid w:val="79DA711C"/>
    <w:rsid w:val="79F006ED"/>
    <w:rsid w:val="79FA77BE"/>
    <w:rsid w:val="7A1B3962"/>
    <w:rsid w:val="7A2111EE"/>
    <w:rsid w:val="7A2A00A3"/>
    <w:rsid w:val="7A2F56B9"/>
    <w:rsid w:val="7A2F7467"/>
    <w:rsid w:val="7A304F8E"/>
    <w:rsid w:val="7A551BD0"/>
    <w:rsid w:val="7A623463"/>
    <w:rsid w:val="7A6335B5"/>
    <w:rsid w:val="7A6D48C0"/>
    <w:rsid w:val="7A6D7F90"/>
    <w:rsid w:val="7A735DDD"/>
    <w:rsid w:val="7A765096"/>
    <w:rsid w:val="7A861051"/>
    <w:rsid w:val="7A886B78"/>
    <w:rsid w:val="7A8D0632"/>
    <w:rsid w:val="7A974046"/>
    <w:rsid w:val="7A9A4854"/>
    <w:rsid w:val="7A9C5022"/>
    <w:rsid w:val="7AB931D5"/>
    <w:rsid w:val="7ABA14EE"/>
    <w:rsid w:val="7AC53928"/>
    <w:rsid w:val="7AC878BC"/>
    <w:rsid w:val="7ACA7190"/>
    <w:rsid w:val="7AD26045"/>
    <w:rsid w:val="7B007056"/>
    <w:rsid w:val="7B02692A"/>
    <w:rsid w:val="7B0F72C3"/>
    <w:rsid w:val="7B114DBF"/>
    <w:rsid w:val="7B2368A0"/>
    <w:rsid w:val="7B5573A2"/>
    <w:rsid w:val="7B5B428C"/>
    <w:rsid w:val="7B7A20A7"/>
    <w:rsid w:val="7B887EC5"/>
    <w:rsid w:val="7B914152"/>
    <w:rsid w:val="7B9D6653"/>
    <w:rsid w:val="7BB17EFC"/>
    <w:rsid w:val="7BB5399C"/>
    <w:rsid w:val="7BBC59D4"/>
    <w:rsid w:val="7BC60184"/>
    <w:rsid w:val="7BCC6FA7"/>
    <w:rsid w:val="7BD5403F"/>
    <w:rsid w:val="7BDD2EF3"/>
    <w:rsid w:val="7BE73A8B"/>
    <w:rsid w:val="7BF471EA"/>
    <w:rsid w:val="7BFE1C08"/>
    <w:rsid w:val="7C011556"/>
    <w:rsid w:val="7C0947B3"/>
    <w:rsid w:val="7C0B6016"/>
    <w:rsid w:val="7C18217D"/>
    <w:rsid w:val="7C1F1E5C"/>
    <w:rsid w:val="7C23124E"/>
    <w:rsid w:val="7C274045"/>
    <w:rsid w:val="7C346F6A"/>
    <w:rsid w:val="7C370855"/>
    <w:rsid w:val="7C3C40BE"/>
    <w:rsid w:val="7C4C3220"/>
    <w:rsid w:val="7C4F37CE"/>
    <w:rsid w:val="7C507B69"/>
    <w:rsid w:val="7C596A1E"/>
    <w:rsid w:val="7C5E2286"/>
    <w:rsid w:val="7C701FB9"/>
    <w:rsid w:val="7C817D22"/>
    <w:rsid w:val="7C857813"/>
    <w:rsid w:val="7C99506C"/>
    <w:rsid w:val="7CB830BD"/>
    <w:rsid w:val="7CD24A22"/>
    <w:rsid w:val="7CEA1D6C"/>
    <w:rsid w:val="7CF61768"/>
    <w:rsid w:val="7D000001"/>
    <w:rsid w:val="7D020E63"/>
    <w:rsid w:val="7D083FA0"/>
    <w:rsid w:val="7D0C7F34"/>
    <w:rsid w:val="7D0E5A5A"/>
    <w:rsid w:val="7D0F3580"/>
    <w:rsid w:val="7D142945"/>
    <w:rsid w:val="7D2C5EE0"/>
    <w:rsid w:val="7D360B0D"/>
    <w:rsid w:val="7D406A1E"/>
    <w:rsid w:val="7D5A0C9F"/>
    <w:rsid w:val="7D5C3AF1"/>
    <w:rsid w:val="7D637428"/>
    <w:rsid w:val="7D6F2271"/>
    <w:rsid w:val="7D741635"/>
    <w:rsid w:val="7D7B4684"/>
    <w:rsid w:val="7D823D52"/>
    <w:rsid w:val="7D851A94"/>
    <w:rsid w:val="7D8F021D"/>
    <w:rsid w:val="7D926E29"/>
    <w:rsid w:val="7D965A4F"/>
    <w:rsid w:val="7D972EFD"/>
    <w:rsid w:val="7D9D6DDE"/>
    <w:rsid w:val="7DA95783"/>
    <w:rsid w:val="7DB3326F"/>
    <w:rsid w:val="7DB43CAD"/>
    <w:rsid w:val="7DB64BD2"/>
    <w:rsid w:val="7DBD2FDC"/>
    <w:rsid w:val="7DCB56F9"/>
    <w:rsid w:val="7DF34C50"/>
    <w:rsid w:val="7E0D00F2"/>
    <w:rsid w:val="7E1846B6"/>
    <w:rsid w:val="7E1A21DD"/>
    <w:rsid w:val="7E1E7F1F"/>
    <w:rsid w:val="7E2E3EDA"/>
    <w:rsid w:val="7E3037AE"/>
    <w:rsid w:val="7E346064"/>
    <w:rsid w:val="7E355268"/>
    <w:rsid w:val="7E3A287F"/>
    <w:rsid w:val="7E486D4A"/>
    <w:rsid w:val="7E5F22E5"/>
    <w:rsid w:val="7E6B4A0B"/>
    <w:rsid w:val="7E714CEC"/>
    <w:rsid w:val="7E786F03"/>
    <w:rsid w:val="7E7C7B82"/>
    <w:rsid w:val="7E8B4E88"/>
    <w:rsid w:val="7E960CC1"/>
    <w:rsid w:val="7EA36676"/>
    <w:rsid w:val="7EB702F4"/>
    <w:rsid w:val="7EBB576E"/>
    <w:rsid w:val="7ECD724F"/>
    <w:rsid w:val="7ED405DD"/>
    <w:rsid w:val="7ED625A7"/>
    <w:rsid w:val="7EED715E"/>
    <w:rsid w:val="7EEF7452"/>
    <w:rsid w:val="7EF80007"/>
    <w:rsid w:val="7EF90044"/>
    <w:rsid w:val="7EFD7F37"/>
    <w:rsid w:val="7F0101EF"/>
    <w:rsid w:val="7F0A2251"/>
    <w:rsid w:val="7F0C421B"/>
    <w:rsid w:val="7F0D3AEF"/>
    <w:rsid w:val="7F17671C"/>
    <w:rsid w:val="7F2271E4"/>
    <w:rsid w:val="7F2D7CEE"/>
    <w:rsid w:val="7F313C82"/>
    <w:rsid w:val="7F4A61E1"/>
    <w:rsid w:val="7F4B3CCA"/>
    <w:rsid w:val="7F544D8E"/>
    <w:rsid w:val="7F596D35"/>
    <w:rsid w:val="7F5C68C8"/>
    <w:rsid w:val="7F645E05"/>
    <w:rsid w:val="7F743B6E"/>
    <w:rsid w:val="7F873D31"/>
    <w:rsid w:val="7F8C0EB8"/>
    <w:rsid w:val="7F8C710A"/>
    <w:rsid w:val="7F9666B9"/>
    <w:rsid w:val="7F967F89"/>
    <w:rsid w:val="7F9935D5"/>
    <w:rsid w:val="7F9A24D6"/>
    <w:rsid w:val="7F9B10FB"/>
    <w:rsid w:val="7FA51F7A"/>
    <w:rsid w:val="7FB328E9"/>
    <w:rsid w:val="7FC468A4"/>
    <w:rsid w:val="7FD30895"/>
    <w:rsid w:val="7FDD1714"/>
    <w:rsid w:val="7FDD5BB8"/>
    <w:rsid w:val="7FE7774A"/>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5">
    <w:name w:val="heading 1"/>
    <w:basedOn w:val="1"/>
    <w:next w:val="1"/>
    <w:link w:val="41"/>
    <w:qFormat/>
    <w:uiPriority w:val="9"/>
    <w:pPr>
      <w:keepNext/>
      <w:keepLines/>
      <w:spacing w:before="340" w:after="330" w:line="578" w:lineRule="auto"/>
      <w:jc w:val="center"/>
      <w:outlineLvl w:val="0"/>
    </w:pPr>
    <w:rPr>
      <w:rFonts w:eastAsia="黑体"/>
      <w:b/>
      <w:bCs/>
      <w:kern w:val="44"/>
      <w:sz w:val="44"/>
      <w:szCs w:val="44"/>
    </w:rPr>
  </w:style>
  <w:style w:type="paragraph" w:styleId="6">
    <w:name w:val="heading 2"/>
    <w:basedOn w:val="1"/>
    <w:next w:val="1"/>
    <w:link w:val="4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7">
    <w:name w:val="heading 3"/>
    <w:basedOn w:val="1"/>
    <w:next w:val="1"/>
    <w:link w:val="48"/>
    <w:unhideWhenUsed/>
    <w:qFormat/>
    <w:uiPriority w:val="9"/>
    <w:pPr>
      <w:keepNext/>
      <w:keepLines/>
      <w:spacing w:before="260" w:after="260" w:line="416" w:lineRule="auto"/>
      <w:outlineLvl w:val="2"/>
    </w:pPr>
    <w:rPr>
      <w:b/>
      <w:bCs/>
      <w:sz w:val="30"/>
      <w:szCs w:val="32"/>
    </w:rPr>
  </w:style>
  <w:style w:type="paragraph" w:styleId="8">
    <w:name w:val="heading 4"/>
    <w:basedOn w:val="1"/>
    <w:next w:val="1"/>
    <w:link w:val="49"/>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9">
    <w:name w:val="heading 5"/>
    <w:basedOn w:val="10"/>
    <w:next w:val="11"/>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3">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50"/>
    <w:qFormat/>
    <w:uiPriority w:val="99"/>
    <w:pPr>
      <w:spacing w:after="120" w:line="240" w:lineRule="auto"/>
      <w:jc w:val="both"/>
    </w:pPr>
    <w:rPr>
      <w:rFonts w:eastAsiaTheme="minorEastAsia"/>
      <w:sz w:val="21"/>
      <w:szCs w:val="24"/>
    </w:rPr>
  </w:style>
  <w:style w:type="paragraph" w:styleId="3">
    <w:name w:val="Body Text First Indent"/>
    <w:basedOn w:val="2"/>
    <w:next w:val="4"/>
    <w:unhideWhenUsed/>
    <w:qFormat/>
    <w:uiPriority w:val="99"/>
    <w:pPr>
      <w:ind w:firstLine="420" w:firstLineChars="100"/>
    </w:pPr>
    <w:rPr>
      <w:kern w:val="2"/>
      <w:szCs w:val="22"/>
    </w:rPr>
  </w:style>
  <w:style w:type="paragraph" w:styleId="4">
    <w:name w:val="toc 6"/>
    <w:basedOn w:val="1"/>
    <w:next w:val="1"/>
    <w:unhideWhenUsed/>
    <w:qFormat/>
    <w:uiPriority w:val="39"/>
    <w:pPr>
      <w:ind w:left="1200"/>
    </w:pPr>
    <w:rPr>
      <w:rFonts w:asciiTheme="minorHAnsi" w:eastAsiaTheme="minorHAnsi"/>
      <w:sz w:val="18"/>
      <w:szCs w:val="18"/>
    </w:rPr>
  </w:style>
  <w:style w:type="paragraph" w:styleId="10">
    <w:name w:val="List Number 2"/>
    <w:basedOn w:val="1"/>
    <w:unhideWhenUsed/>
    <w:qFormat/>
    <w:uiPriority w:val="99"/>
    <w:pPr>
      <w:numPr>
        <w:ilvl w:val="0"/>
        <w:numId w:val="1"/>
      </w:numPr>
    </w:pPr>
  </w:style>
  <w:style w:type="paragraph" w:styleId="11">
    <w:name w:val="Normal (Web)"/>
    <w:basedOn w:val="1"/>
    <w:qFormat/>
    <w:uiPriority w:val="99"/>
    <w:pPr>
      <w:widowControl/>
      <w:spacing w:before="100" w:beforeAutospacing="1" w:after="100" w:afterAutospacing="1"/>
    </w:pPr>
    <w:rPr>
      <w:rFonts w:cs="宋体"/>
      <w:color w:val="000000"/>
      <w:kern w:val="0"/>
      <w:szCs w:val="24"/>
    </w:rPr>
  </w:style>
  <w:style w:type="paragraph" w:styleId="12">
    <w:name w:val="toc 7"/>
    <w:basedOn w:val="1"/>
    <w:next w:val="1"/>
    <w:unhideWhenUsed/>
    <w:qFormat/>
    <w:uiPriority w:val="39"/>
    <w:pPr>
      <w:ind w:left="1440"/>
    </w:pPr>
    <w:rPr>
      <w:rFonts w:asciiTheme="minorHAnsi" w:eastAsiaTheme="minorHAnsi"/>
      <w:sz w:val="18"/>
      <w:szCs w:val="18"/>
    </w:rPr>
  </w:style>
  <w:style w:type="paragraph" w:styleId="13">
    <w:name w:val="Normal Indent"/>
    <w:basedOn w:val="1"/>
    <w:next w:val="1"/>
    <w:unhideWhenUsed/>
    <w:qFormat/>
    <w:uiPriority w:val="0"/>
    <w:pPr>
      <w:ind w:firstLine="420" w:firstLineChars="200"/>
    </w:pPr>
    <w:rPr>
      <w:rFonts w:ascii="Calibri" w:hAnsi="Calibri"/>
      <w:szCs w:val="22"/>
    </w:rPr>
  </w:style>
  <w:style w:type="paragraph" w:styleId="14">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5">
    <w:name w:val="annotation text"/>
    <w:basedOn w:val="1"/>
    <w:link w:val="46"/>
    <w:qFormat/>
    <w:uiPriority w:val="0"/>
    <w:pPr>
      <w:spacing w:line="240" w:lineRule="auto"/>
    </w:pPr>
    <w:rPr>
      <w:rFonts w:eastAsiaTheme="minorEastAsia"/>
      <w:sz w:val="21"/>
      <w:szCs w:val="24"/>
    </w:rPr>
  </w:style>
  <w:style w:type="paragraph" w:styleId="16">
    <w:name w:val="Body Text Indent"/>
    <w:basedOn w:val="1"/>
    <w:unhideWhenUsed/>
    <w:qFormat/>
    <w:uiPriority w:val="0"/>
    <w:pPr>
      <w:ind w:firstLine="630"/>
    </w:pPr>
    <w:rPr>
      <w:rFonts w:eastAsia="仿宋_GB2312"/>
      <w:kern w:val="0"/>
      <w:sz w:val="32"/>
      <w:szCs w:val="20"/>
    </w:rPr>
  </w:style>
  <w:style w:type="paragraph" w:styleId="17">
    <w:name w:val="List 2"/>
    <w:basedOn w:val="1"/>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8">
    <w:name w:val="toc 5"/>
    <w:basedOn w:val="1"/>
    <w:next w:val="1"/>
    <w:unhideWhenUsed/>
    <w:qFormat/>
    <w:uiPriority w:val="39"/>
    <w:pPr>
      <w:ind w:left="960"/>
    </w:pPr>
    <w:rPr>
      <w:rFonts w:asciiTheme="minorHAnsi" w:eastAsiaTheme="minorHAnsi"/>
      <w:sz w:val="18"/>
      <w:szCs w:val="18"/>
    </w:rPr>
  </w:style>
  <w:style w:type="paragraph" w:styleId="19">
    <w:name w:val="toc 3"/>
    <w:basedOn w:val="1"/>
    <w:next w:val="1"/>
    <w:unhideWhenUsed/>
    <w:qFormat/>
    <w:uiPriority w:val="39"/>
    <w:pPr>
      <w:ind w:left="480"/>
    </w:pPr>
    <w:rPr>
      <w:rFonts w:asciiTheme="minorHAnsi" w:eastAsiaTheme="minorHAnsi"/>
      <w:i/>
      <w:iCs/>
      <w:sz w:val="20"/>
      <w:szCs w:val="20"/>
    </w:rPr>
  </w:style>
  <w:style w:type="paragraph" w:styleId="20">
    <w:name w:val="Plain Text"/>
    <w:basedOn w:val="1"/>
    <w:unhideWhenUsed/>
    <w:qFormat/>
    <w:uiPriority w:val="0"/>
    <w:rPr>
      <w:rFonts w:ascii="宋体" w:hAnsi="Courier New"/>
      <w:kern w:val="0"/>
      <w:sz w:val="20"/>
      <w:szCs w:val="20"/>
    </w:rPr>
  </w:style>
  <w:style w:type="paragraph" w:styleId="21">
    <w:name w:val="toc 8"/>
    <w:basedOn w:val="1"/>
    <w:next w:val="1"/>
    <w:unhideWhenUsed/>
    <w:qFormat/>
    <w:uiPriority w:val="39"/>
    <w:pPr>
      <w:ind w:left="1680"/>
    </w:pPr>
    <w:rPr>
      <w:rFonts w:asciiTheme="minorHAnsi" w:eastAsiaTheme="minorHAnsi"/>
      <w:sz w:val="18"/>
      <w:szCs w:val="18"/>
    </w:rPr>
  </w:style>
  <w:style w:type="paragraph" w:styleId="22">
    <w:name w:val="footer"/>
    <w:basedOn w:val="1"/>
    <w:link w:val="44"/>
    <w:unhideWhenUsed/>
    <w:qFormat/>
    <w:uiPriority w:val="99"/>
    <w:pPr>
      <w:tabs>
        <w:tab w:val="center" w:pos="4153"/>
        <w:tab w:val="right" w:pos="8306"/>
      </w:tabs>
      <w:snapToGrid w:val="0"/>
      <w:spacing w:line="240" w:lineRule="auto"/>
    </w:pPr>
    <w:rPr>
      <w:sz w:val="18"/>
      <w:szCs w:val="18"/>
    </w:rPr>
  </w:style>
  <w:style w:type="paragraph" w:styleId="23">
    <w:name w:val="header"/>
    <w:basedOn w:val="1"/>
    <w:link w:val="4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4">
    <w:name w:val="toc 1"/>
    <w:basedOn w:val="1"/>
    <w:next w:val="1"/>
    <w:unhideWhenUsed/>
    <w:qFormat/>
    <w:uiPriority w:val="39"/>
    <w:pPr>
      <w:spacing w:before="120" w:after="120"/>
    </w:pPr>
    <w:rPr>
      <w:rFonts w:asciiTheme="minorHAnsi" w:eastAsiaTheme="minorHAnsi"/>
      <w:b/>
      <w:bCs/>
      <w:caps/>
      <w:sz w:val="20"/>
      <w:szCs w:val="20"/>
    </w:rPr>
  </w:style>
  <w:style w:type="paragraph" w:styleId="25">
    <w:name w:val="toc 4"/>
    <w:basedOn w:val="1"/>
    <w:next w:val="1"/>
    <w:unhideWhenUsed/>
    <w:qFormat/>
    <w:uiPriority w:val="39"/>
    <w:pPr>
      <w:ind w:left="720"/>
    </w:pPr>
    <w:rPr>
      <w:rFonts w:asciiTheme="minorHAnsi" w:eastAsiaTheme="minorHAnsi"/>
      <w:sz w:val="18"/>
      <w:szCs w:val="18"/>
    </w:rPr>
  </w:style>
  <w:style w:type="paragraph" w:styleId="26">
    <w:name w:val="footnote text"/>
    <w:basedOn w:val="1"/>
    <w:qFormat/>
    <w:uiPriority w:val="0"/>
    <w:pPr>
      <w:widowControl/>
      <w:jc w:val="left"/>
    </w:pPr>
    <w:rPr>
      <w:kern w:val="0"/>
      <w:sz w:val="20"/>
      <w:szCs w:val="20"/>
      <w:lang w:val="de-DE"/>
    </w:rPr>
  </w:style>
  <w:style w:type="paragraph" w:styleId="27">
    <w:name w:val="toc 2"/>
    <w:basedOn w:val="1"/>
    <w:next w:val="1"/>
    <w:unhideWhenUsed/>
    <w:qFormat/>
    <w:uiPriority w:val="39"/>
    <w:pPr>
      <w:ind w:left="240"/>
    </w:pPr>
    <w:rPr>
      <w:rFonts w:asciiTheme="minorHAnsi" w:eastAsiaTheme="minorHAnsi"/>
      <w:smallCaps/>
      <w:sz w:val="20"/>
      <w:szCs w:val="20"/>
    </w:rPr>
  </w:style>
  <w:style w:type="paragraph" w:styleId="28">
    <w:name w:val="toc 9"/>
    <w:basedOn w:val="1"/>
    <w:next w:val="1"/>
    <w:unhideWhenUsed/>
    <w:qFormat/>
    <w:uiPriority w:val="39"/>
    <w:pPr>
      <w:ind w:left="1920"/>
    </w:pPr>
    <w:rPr>
      <w:rFonts w:asciiTheme="minorHAnsi" w:eastAsiaTheme="minorHAnsi"/>
      <w:sz w:val="18"/>
      <w:szCs w:val="18"/>
    </w:rPr>
  </w:style>
  <w:style w:type="paragraph" w:styleId="29">
    <w:name w:val="annotation subject"/>
    <w:basedOn w:val="15"/>
    <w:next w:val="15"/>
    <w:link w:val="54"/>
    <w:unhideWhenUsed/>
    <w:qFormat/>
    <w:uiPriority w:val="99"/>
    <w:pPr>
      <w:spacing w:line="360" w:lineRule="auto"/>
    </w:pPr>
    <w:rPr>
      <w:rFonts w:eastAsia="宋体"/>
      <w:b/>
      <w:bCs/>
      <w:sz w:val="24"/>
      <w:szCs w:val="22"/>
    </w:rPr>
  </w:style>
  <w:style w:type="paragraph" w:styleId="30">
    <w:name w:val="Body Text First Indent 2"/>
    <w:basedOn w:val="16"/>
    <w:next w:val="1"/>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Hyperlink"/>
    <w:basedOn w:val="33"/>
    <w:unhideWhenUsed/>
    <w:qFormat/>
    <w:uiPriority w:val="99"/>
    <w:rPr>
      <w:color w:val="0563C1" w:themeColor="hyperlink"/>
      <w:u w:val="single"/>
      <w14:textFill>
        <w14:solidFill>
          <w14:schemeClr w14:val="hlink"/>
        </w14:solidFill>
      </w14:textFill>
    </w:rPr>
  </w:style>
  <w:style w:type="character" w:styleId="37">
    <w:name w:val="annotation reference"/>
    <w:basedOn w:val="33"/>
    <w:qFormat/>
    <w:uiPriority w:val="0"/>
    <w:rPr>
      <w:sz w:val="21"/>
      <w:szCs w:val="21"/>
    </w:rPr>
  </w:style>
  <w:style w:type="paragraph" w:customStyle="1" w:styleId="38">
    <w:name w:val="Heading3"/>
    <w:basedOn w:val="1"/>
    <w:next w:val="1"/>
    <w:qFormat/>
    <w:uiPriority w:val="0"/>
    <w:pPr>
      <w:widowControl/>
      <w:spacing w:after="50" w:line="360" w:lineRule="auto"/>
      <w:ind w:left="-4"/>
      <w:jc w:val="left"/>
      <w:textAlignment w:val="baseline"/>
    </w:pPr>
    <w:rPr>
      <w:rFonts w:ascii="宋体" w:hAnsi="宋体"/>
      <w:b/>
      <w:color w:val="000000"/>
      <w:kern w:val="0"/>
      <w:sz w:val="30"/>
      <w:lang w:val="en-GB"/>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缩进2"/>
    <w:basedOn w:val="1"/>
    <w:qFormat/>
    <w:uiPriority w:val="0"/>
    <w:pPr>
      <w:wordWrap w:val="0"/>
      <w:ind w:firstLine="480"/>
    </w:pPr>
    <w:rPr>
      <w:iCs/>
      <w:shd w:val="clear" w:color="auto" w:fill="FFFFFF" w:themeFill="background1"/>
      <w:lang w:val="zh-CN"/>
    </w:rPr>
  </w:style>
  <w:style w:type="character" w:customStyle="1" w:styleId="41">
    <w:name w:val="标题 1 字符"/>
    <w:basedOn w:val="33"/>
    <w:link w:val="5"/>
    <w:qFormat/>
    <w:uiPriority w:val="9"/>
    <w:rPr>
      <w:rFonts w:eastAsia="黑体"/>
      <w:b/>
      <w:bCs/>
      <w:kern w:val="44"/>
      <w:sz w:val="44"/>
      <w:szCs w:val="44"/>
    </w:rPr>
  </w:style>
  <w:style w:type="paragraph" w:customStyle="1" w:styleId="42">
    <w:name w:val="List Paragraph"/>
    <w:basedOn w:val="1"/>
    <w:qFormat/>
    <w:uiPriority w:val="34"/>
    <w:pPr>
      <w:numPr>
        <w:ilvl w:val="0"/>
        <w:numId w:val="2"/>
      </w:numPr>
    </w:pPr>
  </w:style>
  <w:style w:type="character" w:customStyle="1" w:styleId="43">
    <w:name w:val="页眉 字符"/>
    <w:basedOn w:val="33"/>
    <w:link w:val="23"/>
    <w:qFormat/>
    <w:uiPriority w:val="99"/>
    <w:rPr>
      <w:rFonts w:eastAsia="宋体"/>
      <w:sz w:val="18"/>
      <w:szCs w:val="18"/>
    </w:rPr>
  </w:style>
  <w:style w:type="character" w:customStyle="1" w:styleId="44">
    <w:name w:val="页脚 字符"/>
    <w:basedOn w:val="33"/>
    <w:link w:val="22"/>
    <w:qFormat/>
    <w:uiPriority w:val="99"/>
    <w:rPr>
      <w:rFonts w:eastAsia="宋体"/>
      <w:sz w:val="18"/>
      <w:szCs w:val="18"/>
    </w:rPr>
  </w:style>
  <w:style w:type="character" w:customStyle="1" w:styleId="45">
    <w:name w:val="标题 2 字符"/>
    <w:basedOn w:val="33"/>
    <w:link w:val="6"/>
    <w:qFormat/>
    <w:uiPriority w:val="0"/>
    <w:rPr>
      <w:rFonts w:eastAsia="宋体" w:asciiTheme="majorHAnsi" w:hAnsiTheme="majorHAnsi" w:cstheme="majorBidi"/>
      <w:b/>
      <w:bCs/>
      <w:sz w:val="32"/>
      <w:szCs w:val="32"/>
    </w:rPr>
  </w:style>
  <w:style w:type="character" w:customStyle="1" w:styleId="46">
    <w:name w:val="批注文字 字符"/>
    <w:basedOn w:val="33"/>
    <w:link w:val="15"/>
    <w:qFormat/>
    <w:uiPriority w:val="0"/>
    <w:rPr>
      <w:szCs w:val="24"/>
    </w:rPr>
  </w:style>
  <w:style w:type="paragraph" w:customStyle="1" w:styleId="47">
    <w:name w:val="Char1 Char Char Char"/>
    <w:basedOn w:val="1"/>
    <w:qFormat/>
    <w:uiPriority w:val="0"/>
    <w:pPr>
      <w:adjustRightInd w:val="0"/>
      <w:jc w:val="both"/>
    </w:pPr>
    <w:rPr>
      <w:rFonts w:ascii="Times New Roman" w:hAnsi="Times New Roman" w:cs="Times New Roman"/>
      <w:kern w:val="0"/>
      <w:szCs w:val="20"/>
    </w:rPr>
  </w:style>
  <w:style w:type="character" w:customStyle="1" w:styleId="48">
    <w:name w:val="标题 3 字符"/>
    <w:basedOn w:val="33"/>
    <w:link w:val="7"/>
    <w:qFormat/>
    <w:uiPriority w:val="9"/>
    <w:rPr>
      <w:rFonts w:eastAsia="宋体"/>
      <w:b/>
      <w:bCs/>
      <w:sz w:val="30"/>
      <w:szCs w:val="32"/>
    </w:rPr>
  </w:style>
  <w:style w:type="character" w:customStyle="1" w:styleId="49">
    <w:name w:val="标题 4 字符"/>
    <w:basedOn w:val="33"/>
    <w:link w:val="8"/>
    <w:qFormat/>
    <w:uiPriority w:val="9"/>
    <w:rPr>
      <w:rFonts w:eastAsia="宋体" w:asciiTheme="majorHAnsi" w:hAnsiTheme="majorHAnsi" w:cstheme="majorBidi"/>
      <w:b/>
      <w:bCs/>
      <w:sz w:val="28"/>
      <w:szCs w:val="28"/>
    </w:rPr>
  </w:style>
  <w:style w:type="character" w:customStyle="1" w:styleId="50">
    <w:name w:val="正文文本 字符"/>
    <w:basedOn w:val="33"/>
    <w:link w:val="2"/>
    <w:qFormat/>
    <w:uiPriority w:val="99"/>
    <w:rPr>
      <w:szCs w:val="24"/>
    </w:rPr>
  </w:style>
  <w:style w:type="paragraph" w:customStyle="1" w:styleId="51">
    <w:name w:val="样式"/>
    <w:basedOn w:val="1"/>
    <w:qFormat/>
    <w:uiPriority w:val="0"/>
    <w:pPr>
      <w:autoSpaceDE w:val="0"/>
      <w:autoSpaceDN w:val="0"/>
      <w:snapToGrid w:val="0"/>
      <w:spacing w:before="120" w:after="120"/>
      <w:jc w:val="both"/>
    </w:pPr>
    <w:rPr>
      <w:rFonts w:hAnsi="Times New Roman" w:cs="Times New Roman"/>
      <w:kern w:val="0"/>
      <w:szCs w:val="20"/>
    </w:rPr>
  </w:style>
  <w:style w:type="paragraph" w:customStyle="1" w:styleId="52">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3">
    <w:name w:val="未处理的提及1"/>
    <w:basedOn w:val="33"/>
    <w:unhideWhenUsed/>
    <w:qFormat/>
    <w:uiPriority w:val="99"/>
    <w:rPr>
      <w:color w:val="605E5C"/>
      <w:shd w:val="clear" w:color="auto" w:fill="E1DFDD"/>
    </w:rPr>
  </w:style>
  <w:style w:type="character" w:customStyle="1" w:styleId="54">
    <w:name w:val="批注主题 字符"/>
    <w:basedOn w:val="46"/>
    <w:link w:val="29"/>
    <w:semiHidden/>
    <w:qFormat/>
    <w:uiPriority w:val="99"/>
    <w:rPr>
      <w:rFonts w:ascii="宋体" w:hAnsi="宋体" w:cstheme="minorBidi"/>
      <w:b/>
      <w:bCs/>
      <w:kern w:val="2"/>
      <w:sz w:val="24"/>
      <w:szCs w:val="22"/>
    </w:rPr>
  </w:style>
  <w:style w:type="character" w:customStyle="1" w:styleId="55">
    <w:name w:val="未处理的提及2"/>
    <w:basedOn w:val="33"/>
    <w:unhideWhenUsed/>
    <w:qFormat/>
    <w:uiPriority w:val="99"/>
    <w:rPr>
      <w:color w:val="605E5C"/>
      <w:shd w:val="clear" w:color="auto" w:fill="E1DFDD"/>
    </w:rPr>
  </w:style>
  <w:style w:type="paragraph" w:customStyle="1" w:styleId="56">
    <w:name w:val="正文_2"/>
    <w:qFormat/>
    <w:uiPriority w:val="0"/>
    <w:pPr>
      <w:widowControl w:val="0"/>
      <w:jc w:val="both"/>
    </w:pPr>
    <w:rPr>
      <w:rFonts w:ascii="Calibri" w:hAnsi="Calibri" w:eastAsia="宋体" w:cs="Times New Roman"/>
      <w:lang w:val="en-US" w:eastAsia="zh-CN" w:bidi="ar-SA"/>
    </w:rPr>
  </w:style>
  <w:style w:type="paragraph" w:customStyle="1" w:styleId="57">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2_0_0"/>
    <w:qFormat/>
    <w:uiPriority w:val="99"/>
    <w:pPr>
      <w:widowControl w:val="0"/>
      <w:jc w:val="both"/>
    </w:pPr>
    <w:rPr>
      <w:rFonts w:ascii="Calibri" w:hAnsi="Calibri" w:eastAsia="宋体" w:cs="Times New Roman"/>
      <w:lang w:val="en-US" w:eastAsia="zh-CN" w:bidi="ar-SA"/>
    </w:rPr>
  </w:style>
  <w:style w:type="paragraph" w:customStyle="1" w:styleId="60">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Normal Indent1"/>
    <w:basedOn w:val="1"/>
    <w:qFormat/>
    <w:uiPriority w:val="0"/>
    <w:pPr>
      <w:ind w:firstLine="420" w:firstLineChars="200"/>
    </w:pPr>
  </w:style>
  <w:style w:type="paragraph" w:customStyle="1" w:styleId="62">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3">
    <w:name w:val="Normal_22"/>
    <w:qFormat/>
    <w:uiPriority w:val="0"/>
    <w:rPr>
      <w:rFonts w:ascii="Times New Roman" w:hAnsi="Times New Roman" w:eastAsia="Times New Roman" w:cs="Times New Roman"/>
      <w:sz w:val="24"/>
      <w:szCs w:val="24"/>
      <w:lang w:bidi="ar-SA"/>
    </w:rPr>
  </w:style>
  <w:style w:type="paragraph" w:customStyle="1" w:styleId="64">
    <w:name w:val="正文_6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_0_0 Char"/>
    <w:link w:val="66"/>
    <w:qFormat/>
    <w:locked/>
    <w:uiPriority w:val="0"/>
    <w:rPr>
      <w:rFonts w:ascii="Calibri" w:hAnsi="Calibri" w:cs="Calibri"/>
      <w:kern w:val="2"/>
      <w:sz w:val="28"/>
      <w:szCs w:val="22"/>
      <w:lang w:val="en-US" w:eastAsia="zh-CN" w:bidi="ar-SA"/>
    </w:rPr>
  </w:style>
  <w:style w:type="paragraph" w:customStyle="1" w:styleId="66">
    <w:name w:val="正文_0_0_0_0_0"/>
    <w:link w:val="65"/>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7">
    <w:name w:val="正文文本_0_1"/>
    <w:basedOn w:val="68"/>
    <w:qFormat/>
    <w:uiPriority w:val="99"/>
    <w:pPr>
      <w:spacing w:after="120"/>
    </w:pPr>
    <w:rPr>
      <w:rFonts w:ascii="Calibri" w:hAnsi="Calibri" w:eastAsia="宋体"/>
      <w:kern w:val="0"/>
      <w:sz w:val="24"/>
      <w:szCs w:val="20"/>
    </w:rPr>
  </w:style>
  <w:style w:type="paragraph" w:customStyle="1" w:styleId="68">
    <w:name w:val="正文_6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_1"/>
    <w:basedOn w:val="68"/>
    <w:qFormat/>
    <w:uiPriority w:val="0"/>
    <w:pPr>
      <w:jc w:val="left"/>
    </w:pPr>
    <w:rPr>
      <w:rFonts w:ascii="Calibri" w:hAnsi="Calibri" w:eastAsia="宋体"/>
      <w:kern w:val="0"/>
      <w:sz w:val="22"/>
      <w:lang w:eastAsia="en-US"/>
    </w:rPr>
  </w:style>
  <w:style w:type="paragraph" w:customStyle="1" w:styleId="7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qFormat/>
    <w:uiPriority w:val="0"/>
    <w:pPr>
      <w:widowControl w:val="0"/>
      <w:jc w:val="both"/>
    </w:pPr>
    <w:rPr>
      <w:rFonts w:ascii="Calibri" w:hAnsi="Calibri" w:eastAsia="宋体" w:cs="Times New Roman"/>
      <w:lang w:val="en-US" w:eastAsia="zh-CN" w:bidi="ar-SA"/>
    </w:rPr>
  </w:style>
  <w:style w:type="paragraph" w:customStyle="1" w:styleId="72">
    <w:name w:val="列出段落1"/>
    <w:basedOn w:val="1"/>
    <w:qFormat/>
    <w:uiPriority w:val="0"/>
    <w:pPr>
      <w:ind w:firstLine="420" w:firstLineChars="200"/>
    </w:pPr>
    <w:rPr>
      <w:szCs w:val="21"/>
    </w:rPr>
  </w:style>
  <w:style w:type="paragraph" w:customStyle="1" w:styleId="73">
    <w:name w:val="xl31"/>
    <w:basedOn w:val="1"/>
    <w:qFormat/>
    <w:uiPriority w:val="0"/>
    <w:pPr>
      <w:widowControl/>
      <w:spacing w:before="100" w:beforeAutospacing="1" w:after="100" w:afterAutospacing="1"/>
      <w:jc w:val="center"/>
    </w:pPr>
    <w:rPr>
      <w:b/>
      <w:bCs/>
      <w:kern w:val="0"/>
      <w:sz w:val="28"/>
      <w:szCs w:val="28"/>
    </w:rPr>
  </w:style>
  <w:style w:type="paragraph" w:customStyle="1" w:styleId="74">
    <w:name w:val="正文2"/>
    <w:basedOn w:val="1"/>
    <w:qFormat/>
    <w:uiPriority w:val="0"/>
    <w:pPr>
      <w:spacing w:before="156" w:line="360" w:lineRule="auto"/>
      <w:ind w:firstLine="510" w:firstLineChars="200"/>
    </w:pPr>
    <w:rPr>
      <w:sz w:val="24"/>
      <w:szCs w:val="20"/>
    </w:rPr>
  </w:style>
  <w:style w:type="paragraph" w:customStyle="1" w:styleId="75">
    <w:name w:val="Char Char Char Char Char Char Char1 Char"/>
    <w:basedOn w:val="1"/>
    <w:qFormat/>
    <w:uiPriority w:val="0"/>
    <w:rPr>
      <w:rFonts w:ascii="Arial" w:hAnsi="Arial" w:eastAsia="宋体" w:cs="Arial"/>
      <w:sz w:val="24"/>
    </w:rPr>
  </w:style>
  <w:style w:type="paragraph" w:customStyle="1" w:styleId="7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7">
    <w:name w:val="无间隔1"/>
    <w:qFormat/>
    <w:uiPriority w:val="0"/>
    <w:pPr>
      <w:widowControl w:val="0"/>
      <w:jc w:val="both"/>
    </w:pPr>
    <w:rPr>
      <w:rFonts w:ascii="Calibri" w:hAnsi="Calibri" w:eastAsia="宋体" w:cs="Times New Roman"/>
      <w:kern w:val="2"/>
      <w:sz w:val="21"/>
      <w:szCs w:val="24"/>
      <w:lang w:val="en-US" w:eastAsia="zh-CN" w:bidi="ar-SA"/>
    </w:rPr>
  </w:style>
  <w:style w:type="character" w:customStyle="1" w:styleId="78">
    <w:name w:val="NormalCharacter"/>
    <w:qFormat/>
    <w:uiPriority w:val="0"/>
  </w:style>
  <w:style w:type="table" w:customStyle="1" w:styleId="79">
    <w:name w:val="Table Normal"/>
    <w:unhideWhenUsed/>
    <w:qFormat/>
    <w:uiPriority w:val="0"/>
    <w:tblPr>
      <w:tblCellMar>
        <w:top w:w="0" w:type="dxa"/>
        <w:left w:w="0" w:type="dxa"/>
        <w:bottom w:w="0" w:type="dxa"/>
        <w:right w:w="0" w:type="dxa"/>
      </w:tblCellMar>
    </w:tblPr>
  </w:style>
  <w:style w:type="paragraph" w:customStyle="1" w:styleId="8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10309</Words>
  <Characters>11212</Characters>
  <Lines>328</Lines>
  <Paragraphs>92</Paragraphs>
  <TotalTime>18</TotalTime>
  <ScaleCrop>false</ScaleCrop>
  <LinksUpToDate>false</LinksUpToDate>
  <CharactersWithSpaces>11540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旧城以西</cp:lastModifiedBy>
  <cp:lastPrinted>2024-12-30T05:43:00Z</cp:lastPrinted>
  <dcterms:modified xsi:type="dcterms:W3CDTF">2026-04-21T09:17:37Z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D6193135627A45B8A560B469D4D94D78_13</vt:lpwstr>
  </property>
  <property fmtid="{D5CDD505-2E9C-101B-9397-08002B2CF9AE}" pid="4" name="KSOTemplateDocerSaveRecord">
    <vt:lpwstr>eyJoZGlkIjoiMDlkMWYzM2RjZTM0MmE5MGUzN2Y4YWQ4N2NhMGIyY2IiLCJ1c2VySWQiOiIzMTI0MzU5NDIifQ==</vt:lpwstr>
  </property>
</Properties>
</file>