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5157F">
      <w:pPr>
        <w:rPr>
          <w:i/>
          <w:iCs/>
        </w:rPr>
      </w:pPr>
    </w:p>
    <w:p w14:paraId="214D41A9">
      <w:pPr>
        <w:jc w:val="center"/>
        <w:rPr>
          <w:b/>
          <w:sz w:val="84"/>
          <w:szCs w:val="84"/>
        </w:rPr>
      </w:pPr>
    </w:p>
    <w:p w14:paraId="6E1E830D">
      <w:pPr>
        <w:jc w:val="center"/>
        <w:rPr>
          <w:b/>
          <w:sz w:val="84"/>
          <w:szCs w:val="84"/>
        </w:rPr>
      </w:pPr>
    </w:p>
    <w:p w14:paraId="5FF32574">
      <w:pPr>
        <w:jc w:val="center"/>
        <w:rPr>
          <w:b/>
          <w:sz w:val="84"/>
          <w:szCs w:val="84"/>
        </w:rPr>
      </w:pPr>
    </w:p>
    <w:p w14:paraId="5F7628CD">
      <w:pPr>
        <w:jc w:val="center"/>
        <w:rPr>
          <w:b/>
          <w:sz w:val="120"/>
          <w:szCs w:val="120"/>
        </w:rPr>
      </w:pPr>
      <w:r>
        <w:rPr>
          <w:rFonts w:hint="eastAsia"/>
          <w:b/>
          <w:sz w:val="120"/>
          <w:szCs w:val="120"/>
        </w:rPr>
        <w:t>政府采购</w:t>
      </w:r>
    </w:p>
    <w:p w14:paraId="6E2B135B">
      <w:pPr>
        <w:jc w:val="center"/>
        <w:rPr>
          <w:b/>
          <w:sz w:val="120"/>
          <w:szCs w:val="120"/>
        </w:rPr>
      </w:pPr>
      <w:r>
        <w:rPr>
          <w:rFonts w:hint="eastAsia"/>
          <w:b/>
          <w:sz w:val="120"/>
          <w:szCs w:val="120"/>
        </w:rPr>
        <w:t>招标文件</w:t>
      </w:r>
    </w:p>
    <w:p w14:paraId="05D37EE5"/>
    <w:p w14:paraId="676F9E04"/>
    <w:p w14:paraId="762F3040"/>
    <w:p w14:paraId="616A92EC"/>
    <w:p w14:paraId="37D8F836"/>
    <w:p w14:paraId="675CA28A"/>
    <w:p w14:paraId="65367064"/>
    <w:p w14:paraId="1BB011F5"/>
    <w:p w14:paraId="5B0B2580"/>
    <w:p w14:paraId="4B95B3CD"/>
    <w:p w14:paraId="44F370B8"/>
    <w:p w14:paraId="393B8CCB"/>
    <w:p w14:paraId="7A2A3BE6">
      <w:pPr>
        <w:jc w:val="center"/>
        <w:rPr>
          <w:rFonts w:hint="eastAsia" w:eastAsia="宋体"/>
          <w:b/>
          <w:sz w:val="44"/>
          <w:szCs w:val="44"/>
          <w:lang w:eastAsia="zh-CN"/>
        </w:rPr>
      </w:pPr>
      <w:r>
        <w:rPr>
          <w:rFonts w:hint="eastAsia" w:eastAsia="宋体"/>
          <w:b/>
          <w:sz w:val="44"/>
          <w:szCs w:val="44"/>
          <w:lang w:eastAsia="zh-CN"/>
        </w:rPr>
        <w:t>喀什市招投标中心</w:t>
      </w:r>
    </w:p>
    <w:p w14:paraId="6163FFD1">
      <w:pPr>
        <w:keepNext/>
        <w:keepLines/>
        <w:spacing w:before="340" w:after="60" w:afterLines="25" w:line="578" w:lineRule="auto"/>
        <w:jc w:val="center"/>
        <w:outlineLvl w:val="0"/>
        <w:rPr>
          <w:rFonts w:hint="eastAsia" w:ascii="Arial" w:hAnsi="Arial" w:eastAsia="宋体"/>
          <w:b/>
          <w:bCs/>
          <w:kern w:val="44"/>
          <w:sz w:val="32"/>
          <w:szCs w:val="32"/>
        </w:rPr>
      </w:pPr>
    </w:p>
    <w:p w14:paraId="7C8F1CD6">
      <w:pPr>
        <w:keepNext/>
        <w:keepLines/>
        <w:spacing w:before="340" w:after="60" w:afterLines="25" w:line="578" w:lineRule="auto"/>
        <w:jc w:val="center"/>
        <w:outlineLvl w:val="0"/>
        <w:rPr>
          <w:rFonts w:hint="eastAsia" w:ascii="Arial" w:hAnsi="Arial" w:eastAsia="宋体"/>
          <w:b/>
          <w:bCs/>
          <w:kern w:val="44"/>
          <w:sz w:val="32"/>
          <w:szCs w:val="32"/>
        </w:rPr>
      </w:pPr>
    </w:p>
    <w:p w14:paraId="42CFD00C">
      <w:pPr>
        <w:keepNext/>
        <w:keepLines/>
        <w:spacing w:before="340" w:after="60" w:afterLines="25" w:line="578" w:lineRule="auto"/>
        <w:jc w:val="center"/>
        <w:outlineLvl w:val="0"/>
        <w:rPr>
          <w:rFonts w:hint="eastAsia" w:ascii="Arial" w:hAnsi="Arial" w:eastAsia="宋体"/>
          <w:b/>
          <w:bCs/>
          <w:kern w:val="44"/>
          <w:sz w:val="32"/>
          <w:szCs w:val="32"/>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p>
    <w:p w14:paraId="4A49CD3A">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26DD6BBF">
      <w:pPr>
        <w:outlineLvl w:val="0"/>
        <w:rPr>
          <w:b/>
        </w:rPr>
      </w:pPr>
      <w:r>
        <w:rPr>
          <w:rFonts w:hint="eastAsia"/>
          <w:b/>
        </w:rPr>
        <w:t>第一册专用条款</w:t>
      </w:r>
    </w:p>
    <w:p w14:paraId="4FD907C7">
      <w:pPr>
        <w:rPr>
          <w:b/>
        </w:rPr>
      </w:pPr>
      <w:r>
        <w:rPr>
          <w:rFonts w:hint="eastAsia"/>
          <w:b/>
        </w:rPr>
        <w:tab/>
      </w:r>
      <w:r>
        <w:rPr>
          <w:rFonts w:hint="eastAsia"/>
          <w:b/>
        </w:rPr>
        <w:t>关键信息</w:t>
      </w:r>
    </w:p>
    <w:p w14:paraId="7063FF9B">
      <w:pPr>
        <w:ind w:left="720" w:leftChars="300" w:firstLine="470" w:firstLineChars="196"/>
        <w:rPr>
          <w:rFonts w:ascii="宋体" w:hAnsi="宋体"/>
          <w:szCs w:val="21"/>
        </w:rPr>
      </w:pPr>
      <w:r>
        <w:rPr>
          <w:rFonts w:hint="eastAsia" w:ascii="宋体" w:hAnsi="宋体"/>
          <w:szCs w:val="21"/>
        </w:rPr>
        <w:t>第一章  招标公告</w:t>
      </w:r>
    </w:p>
    <w:p w14:paraId="0C92B3E1">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372D05B3">
      <w:pPr>
        <w:ind w:left="720" w:leftChars="300" w:firstLine="470" w:firstLineChars="196"/>
        <w:rPr>
          <w:rFonts w:ascii="宋体" w:hAnsi="宋体"/>
          <w:szCs w:val="21"/>
        </w:rPr>
      </w:pPr>
      <w:r>
        <w:rPr>
          <w:rFonts w:hint="eastAsia" w:ascii="宋体" w:hAnsi="宋体"/>
          <w:szCs w:val="21"/>
        </w:rPr>
        <w:t>第三章 用户需求书</w:t>
      </w:r>
    </w:p>
    <w:p w14:paraId="1A85BB7B">
      <w:pPr>
        <w:ind w:left="720" w:leftChars="300" w:firstLine="470" w:firstLineChars="196"/>
        <w:rPr>
          <w:rFonts w:ascii="宋体" w:hAnsi="宋体"/>
          <w:szCs w:val="21"/>
        </w:rPr>
      </w:pPr>
      <w:r>
        <w:rPr>
          <w:rFonts w:hint="eastAsia" w:ascii="宋体" w:hAnsi="宋体"/>
          <w:szCs w:val="21"/>
        </w:rPr>
        <w:t>第四章 投标文件组成要求及格式</w:t>
      </w:r>
    </w:p>
    <w:p w14:paraId="759E3C35">
      <w:pPr>
        <w:ind w:left="720" w:leftChars="300" w:firstLine="470" w:firstLineChars="196"/>
        <w:rPr>
          <w:rFonts w:ascii="宋体" w:hAnsi="宋体"/>
          <w:szCs w:val="21"/>
        </w:rPr>
      </w:pPr>
      <w:r>
        <w:rPr>
          <w:rFonts w:hint="eastAsia" w:ascii="宋体" w:hAnsi="宋体"/>
          <w:szCs w:val="21"/>
        </w:rPr>
        <w:t>第五章  合同条款及格式</w:t>
      </w:r>
    </w:p>
    <w:p w14:paraId="47DE3CAA">
      <w:pPr>
        <w:rPr>
          <w:b/>
        </w:rPr>
      </w:pPr>
    </w:p>
    <w:p w14:paraId="2CAB7D3C">
      <w:pPr>
        <w:outlineLvl w:val="0"/>
        <w:rPr>
          <w:b/>
        </w:rPr>
      </w:pPr>
      <w:r>
        <w:rPr>
          <w:rFonts w:hint="eastAsia"/>
          <w:b/>
        </w:rPr>
        <w:t>第二册通用条款</w:t>
      </w:r>
    </w:p>
    <w:p w14:paraId="70B1CC13">
      <w:pPr>
        <w:ind w:left="720" w:leftChars="300" w:firstLine="470" w:firstLineChars="196"/>
        <w:rPr>
          <w:rFonts w:ascii="宋体" w:hAnsi="宋体"/>
          <w:szCs w:val="21"/>
        </w:rPr>
      </w:pPr>
      <w:r>
        <w:rPr>
          <w:rFonts w:hint="eastAsia" w:ascii="宋体" w:hAnsi="宋体"/>
          <w:szCs w:val="21"/>
        </w:rPr>
        <w:t>第一章  总则</w:t>
      </w:r>
    </w:p>
    <w:p w14:paraId="0E924516">
      <w:pPr>
        <w:ind w:left="720" w:leftChars="300" w:firstLine="470" w:firstLineChars="196"/>
        <w:rPr>
          <w:rFonts w:ascii="宋体" w:hAnsi="宋体"/>
          <w:szCs w:val="21"/>
        </w:rPr>
      </w:pPr>
      <w:r>
        <w:rPr>
          <w:rFonts w:hint="eastAsia" w:ascii="宋体" w:hAnsi="宋体"/>
          <w:szCs w:val="21"/>
        </w:rPr>
        <w:t>第二章  招标文件</w:t>
      </w:r>
    </w:p>
    <w:p w14:paraId="3B8777F4">
      <w:pPr>
        <w:ind w:left="720" w:leftChars="300" w:firstLine="470" w:firstLineChars="196"/>
        <w:rPr>
          <w:rFonts w:ascii="宋体" w:hAnsi="宋体"/>
          <w:szCs w:val="21"/>
        </w:rPr>
      </w:pPr>
      <w:r>
        <w:rPr>
          <w:rFonts w:hint="eastAsia" w:ascii="宋体" w:hAnsi="宋体"/>
          <w:szCs w:val="21"/>
        </w:rPr>
        <w:t>第三章  投标文件的编制</w:t>
      </w:r>
    </w:p>
    <w:p w14:paraId="78C9771A">
      <w:pPr>
        <w:ind w:left="720" w:leftChars="300" w:firstLine="470" w:firstLineChars="196"/>
        <w:rPr>
          <w:rFonts w:ascii="宋体" w:hAnsi="宋体"/>
          <w:szCs w:val="21"/>
        </w:rPr>
      </w:pPr>
      <w:r>
        <w:rPr>
          <w:rFonts w:hint="eastAsia" w:ascii="宋体" w:hAnsi="宋体"/>
          <w:szCs w:val="21"/>
        </w:rPr>
        <w:t>第四章  投标文件的递交</w:t>
      </w:r>
    </w:p>
    <w:p w14:paraId="69517E52">
      <w:pPr>
        <w:ind w:left="720" w:leftChars="300" w:firstLine="470" w:firstLineChars="196"/>
        <w:rPr>
          <w:rFonts w:ascii="宋体" w:hAnsi="宋体"/>
          <w:szCs w:val="21"/>
        </w:rPr>
      </w:pPr>
      <w:r>
        <w:rPr>
          <w:rFonts w:hint="eastAsia" w:ascii="宋体" w:hAnsi="宋体"/>
          <w:szCs w:val="21"/>
        </w:rPr>
        <w:t>第五章  开标</w:t>
      </w:r>
    </w:p>
    <w:p w14:paraId="61EA4046">
      <w:pPr>
        <w:ind w:left="720" w:leftChars="300" w:firstLine="470" w:firstLineChars="196"/>
        <w:rPr>
          <w:rFonts w:ascii="宋体" w:hAnsi="宋体"/>
          <w:szCs w:val="21"/>
        </w:rPr>
      </w:pPr>
      <w:r>
        <w:rPr>
          <w:rFonts w:hint="eastAsia" w:ascii="宋体" w:hAnsi="宋体"/>
          <w:szCs w:val="21"/>
        </w:rPr>
        <w:t>第六章  评审要求</w:t>
      </w:r>
    </w:p>
    <w:p w14:paraId="4F0CBD99">
      <w:pPr>
        <w:ind w:left="720" w:leftChars="300" w:firstLine="470" w:firstLineChars="196"/>
        <w:rPr>
          <w:rFonts w:ascii="宋体" w:hAnsi="宋体"/>
          <w:szCs w:val="21"/>
        </w:rPr>
      </w:pPr>
      <w:r>
        <w:rPr>
          <w:rFonts w:hint="eastAsia" w:ascii="宋体" w:hAnsi="宋体"/>
          <w:szCs w:val="21"/>
        </w:rPr>
        <w:t>第七章  评审程序及评审方法</w:t>
      </w:r>
    </w:p>
    <w:p w14:paraId="0F0B138E">
      <w:pPr>
        <w:ind w:left="720" w:leftChars="300" w:firstLine="470" w:firstLineChars="196"/>
        <w:rPr>
          <w:rFonts w:ascii="宋体" w:hAnsi="宋体"/>
          <w:szCs w:val="21"/>
        </w:rPr>
      </w:pPr>
      <w:r>
        <w:rPr>
          <w:rFonts w:hint="eastAsia" w:ascii="宋体" w:hAnsi="宋体"/>
          <w:szCs w:val="21"/>
        </w:rPr>
        <w:t>第八章  定标及公示</w:t>
      </w:r>
    </w:p>
    <w:p w14:paraId="0F367BC9">
      <w:pPr>
        <w:ind w:left="720" w:leftChars="300" w:firstLine="470" w:firstLineChars="196"/>
        <w:rPr>
          <w:rFonts w:ascii="宋体" w:hAnsi="宋体"/>
          <w:szCs w:val="21"/>
        </w:rPr>
      </w:pPr>
      <w:r>
        <w:rPr>
          <w:rFonts w:hint="eastAsia" w:ascii="宋体" w:hAnsi="宋体"/>
          <w:szCs w:val="21"/>
        </w:rPr>
        <w:t>第九章  公开招标失败的后续处理</w:t>
      </w:r>
    </w:p>
    <w:p w14:paraId="5CBCC534">
      <w:pPr>
        <w:ind w:left="720" w:leftChars="300" w:firstLine="470" w:firstLineChars="196"/>
        <w:rPr>
          <w:rFonts w:ascii="宋体" w:hAnsi="宋体"/>
          <w:szCs w:val="21"/>
        </w:rPr>
      </w:pPr>
      <w:r>
        <w:rPr>
          <w:rFonts w:hint="eastAsia" w:ascii="宋体" w:hAnsi="宋体"/>
          <w:szCs w:val="21"/>
        </w:rPr>
        <w:t>第十章  合同的授予与备案</w:t>
      </w:r>
    </w:p>
    <w:p w14:paraId="6AB11F84">
      <w:r>
        <w:rPr>
          <w:rFonts w:hint="eastAsia"/>
        </w:rPr>
        <w:t>第十一章质疑处理</w:t>
      </w:r>
    </w:p>
    <w:p w14:paraId="497ECF10"/>
    <w:p w14:paraId="0010AB58"/>
    <w:p w14:paraId="7CB42B81">
      <w:pPr>
        <w:pStyle w:val="31"/>
        <w:spacing w:after="60"/>
        <w:jc w:val="center"/>
        <w:rPr>
          <w:rFonts w:hint="eastAsia"/>
          <w:sz w:val="32"/>
          <w:szCs w:val="32"/>
        </w:rPr>
        <w:sectPr>
          <w:footerReference r:id="rId6" w:type="first"/>
          <w:footerReference r:id="rId5" w:type="default"/>
          <w:pgSz w:w="11906" w:h="16838"/>
          <w:pgMar w:top="1440" w:right="1797" w:bottom="1440" w:left="1797" w:header="851" w:footer="992" w:gutter="0"/>
          <w:pgNumType w:fmt="decimal" w:start="1"/>
          <w:cols w:space="720" w:num="1"/>
          <w:docGrid w:type="linesAndChars" w:linePitch="312" w:charSpace="0"/>
        </w:sectPr>
      </w:pPr>
    </w:p>
    <w:p w14:paraId="029EA798">
      <w:pPr>
        <w:pStyle w:val="31"/>
        <w:spacing w:after="60"/>
        <w:jc w:val="center"/>
        <w:rPr>
          <w:sz w:val="32"/>
          <w:szCs w:val="32"/>
        </w:rPr>
      </w:pPr>
      <w:r>
        <w:rPr>
          <w:rFonts w:hint="eastAsia"/>
          <w:sz w:val="32"/>
          <w:szCs w:val="32"/>
        </w:rPr>
        <w:t>第一册专用条款</w:t>
      </w:r>
    </w:p>
    <w:p w14:paraId="5B69F806">
      <w:pPr>
        <w:tabs>
          <w:tab w:val="left" w:pos="2790"/>
        </w:tabs>
        <w:snapToGrid w:val="0"/>
        <w:jc w:val="center"/>
        <w:rPr>
          <w:b/>
        </w:rPr>
      </w:pPr>
      <w:r>
        <w:rPr>
          <w:rFonts w:hint="eastAsia"/>
          <w:b/>
        </w:rPr>
        <w:t>关键信息</w:t>
      </w:r>
    </w:p>
    <w:p w14:paraId="54EC0FF8">
      <w:pPr>
        <w:tabs>
          <w:tab w:val="left" w:pos="2790"/>
        </w:tabs>
        <w:snapToGrid w:val="0"/>
        <w:rPr>
          <w:rFonts w:hint="eastAsia" w:eastAsia="宋体"/>
          <w:color w:val="auto"/>
          <w:lang w:eastAsia="zh-CN"/>
        </w:rPr>
      </w:pPr>
      <w:r>
        <w:rPr>
          <w:color w:val="auto"/>
        </w:rPr>
        <w:t>项目编号：</w:t>
      </w:r>
      <w:r>
        <w:rPr>
          <w:rFonts w:hint="eastAsia" w:eastAsia="宋体"/>
          <w:color w:val="auto"/>
          <w:lang w:eastAsia="zh-CN"/>
        </w:rPr>
        <w:t>KSS(GK)2026-013</w:t>
      </w:r>
    </w:p>
    <w:p w14:paraId="6B715447">
      <w:pPr>
        <w:tabs>
          <w:tab w:val="left" w:pos="2790"/>
        </w:tabs>
        <w:snapToGrid w:val="0"/>
        <w:rPr>
          <w:rFonts w:hint="eastAsia" w:ascii="宋体" w:hAnsi="宋体" w:eastAsia="宋体" w:cs="宋体"/>
          <w:color w:val="auto"/>
          <w:lang w:eastAsia="zh-CN"/>
        </w:rPr>
      </w:pPr>
      <w:r>
        <w:rPr>
          <w:color w:val="auto"/>
        </w:rPr>
        <w:t>项目名称：</w:t>
      </w:r>
      <w:r>
        <w:rPr>
          <w:rFonts w:hint="eastAsia" w:ascii="宋体" w:hAnsi="宋体" w:eastAsia="宋体" w:cs="宋体"/>
          <w:color w:val="auto"/>
          <w:lang w:eastAsia="zh-CN"/>
        </w:rPr>
        <w:t>喀什市中等职业技术学校新能源汽车实训基地建设项目</w:t>
      </w:r>
    </w:p>
    <w:p w14:paraId="48BAC791">
      <w:pPr>
        <w:tabs>
          <w:tab w:val="left" w:pos="2790"/>
        </w:tabs>
        <w:snapToGrid w:val="0"/>
        <w:rPr>
          <w:rFonts w:hint="eastAsia" w:eastAsia="宋体"/>
          <w:color w:val="auto"/>
          <w:lang w:eastAsia="zh-CN"/>
        </w:rPr>
      </w:pPr>
      <w:r>
        <w:t>采购</w:t>
      </w:r>
      <w:r>
        <w:rPr>
          <w:rFonts w:hint="eastAsia"/>
        </w:rPr>
        <w:t>单位</w:t>
      </w:r>
      <w:r>
        <w:rPr>
          <w:color w:val="auto"/>
        </w:rPr>
        <w:t>：</w:t>
      </w:r>
      <w:r>
        <w:rPr>
          <w:rFonts w:hint="eastAsia" w:eastAsia="宋体"/>
          <w:color w:val="auto"/>
          <w:lang w:eastAsia="zh-CN"/>
        </w:rPr>
        <w:t>喀什市教育局</w:t>
      </w:r>
    </w:p>
    <w:p w14:paraId="78215A62">
      <w:pPr>
        <w:tabs>
          <w:tab w:val="left" w:pos="2790"/>
        </w:tabs>
        <w:snapToGrid w:val="0"/>
        <w:rPr>
          <w:color w:val="auto"/>
        </w:rPr>
      </w:pPr>
      <w:r>
        <w:rPr>
          <w:rFonts w:hint="eastAsia"/>
          <w:color w:val="auto"/>
        </w:rPr>
        <w:t>项目类型：货物类</w:t>
      </w:r>
    </w:p>
    <w:p w14:paraId="5D86F58B">
      <w:pPr>
        <w:tabs>
          <w:tab w:val="left" w:pos="2790"/>
        </w:tabs>
        <w:snapToGrid w:val="0"/>
      </w:pPr>
      <w:r>
        <w:rPr>
          <w:rFonts w:hint="eastAsia"/>
        </w:rPr>
        <w:t>评审方法：综合评分法</w:t>
      </w:r>
    </w:p>
    <w:tbl>
      <w:tblPr>
        <w:tblStyle w:val="22"/>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3517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11C1219A">
            <w:pPr>
              <w:jc w:val="center"/>
              <w:rPr>
                <w:rFonts w:ascii="Calibri" w:hAnsi="Calibri" w:eastAsia="宋体"/>
                <w:b/>
              </w:rPr>
            </w:pPr>
            <w:r>
              <w:rPr>
                <w:rFonts w:hint="eastAsia" w:ascii="Calibri" w:hAnsi="Calibri" w:eastAsia="宋体"/>
                <w:b/>
              </w:rPr>
              <w:t>资格性检查表</w:t>
            </w:r>
          </w:p>
        </w:tc>
      </w:tr>
      <w:tr w14:paraId="3017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1C0C153">
            <w:pPr>
              <w:rPr>
                <w:rFonts w:ascii="Calibri" w:hAnsi="Calibri" w:eastAsia="宋体"/>
              </w:rPr>
            </w:pPr>
            <w:r>
              <w:rPr>
                <w:rFonts w:ascii="Calibri" w:hAnsi="Calibri" w:eastAsia="宋体"/>
              </w:rPr>
              <w:t>1</w:t>
            </w:r>
          </w:p>
        </w:tc>
        <w:tc>
          <w:tcPr>
            <w:tcW w:w="8229" w:type="dxa"/>
          </w:tcPr>
          <w:p w14:paraId="16595E5B">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7938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376E7CA2">
            <w:pPr>
              <w:jc w:val="center"/>
              <w:rPr>
                <w:rFonts w:ascii="Calibri" w:hAnsi="Calibri" w:eastAsia="宋体"/>
                <w:b/>
              </w:rPr>
            </w:pPr>
            <w:r>
              <w:rPr>
                <w:rFonts w:hint="eastAsia" w:ascii="Calibri" w:hAnsi="Calibri" w:eastAsia="宋体"/>
                <w:b/>
              </w:rPr>
              <w:t>符合性检查表</w:t>
            </w:r>
          </w:p>
        </w:tc>
      </w:tr>
      <w:tr w14:paraId="4517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BA9DEFC">
            <w:pPr>
              <w:rPr>
                <w:rFonts w:ascii="Calibri" w:hAnsi="Calibri" w:eastAsia="宋体"/>
              </w:rPr>
            </w:pPr>
            <w:r>
              <w:rPr>
                <w:rFonts w:ascii="Calibri" w:hAnsi="Calibri" w:eastAsia="宋体"/>
              </w:rPr>
              <w:t>1</w:t>
            </w:r>
          </w:p>
        </w:tc>
        <w:tc>
          <w:tcPr>
            <w:tcW w:w="8229" w:type="dxa"/>
          </w:tcPr>
          <w:p w14:paraId="39396F68">
            <w:pPr>
              <w:rPr>
                <w:rFonts w:ascii="Calibri" w:hAnsi="Calibri" w:eastAsia="宋体"/>
              </w:rPr>
            </w:pPr>
            <w:r>
              <w:rPr>
                <w:rFonts w:ascii="Calibri" w:hAnsi="Calibri" w:eastAsia="宋体"/>
              </w:rPr>
              <w:t>按要求提供法定代表人证明书及法定代表人授权书。</w:t>
            </w:r>
          </w:p>
        </w:tc>
      </w:tr>
      <w:tr w14:paraId="4D1E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60E73A94">
            <w:pPr>
              <w:rPr>
                <w:rFonts w:ascii="Calibri" w:hAnsi="Calibri" w:eastAsia="宋体"/>
              </w:rPr>
            </w:pPr>
            <w:r>
              <w:rPr>
                <w:rFonts w:ascii="Calibri" w:hAnsi="Calibri" w:eastAsia="宋体"/>
              </w:rPr>
              <w:t>2</w:t>
            </w:r>
          </w:p>
        </w:tc>
        <w:tc>
          <w:tcPr>
            <w:tcW w:w="8229" w:type="dxa"/>
          </w:tcPr>
          <w:p w14:paraId="20265BB4">
            <w:pPr>
              <w:rPr>
                <w:rFonts w:ascii="Calibri" w:hAnsi="Calibri" w:eastAsia="宋体"/>
              </w:rPr>
            </w:pPr>
            <w:r>
              <w:rPr>
                <w:rFonts w:hint="eastAsia" w:ascii="Calibri" w:hAnsi="Calibri" w:eastAsia="宋体"/>
                <w:lang w:eastAsia="zh-CN"/>
              </w:rPr>
              <w:t>按要求提供《投标函》</w:t>
            </w:r>
            <w:r>
              <w:rPr>
                <w:rFonts w:ascii="Calibri" w:hAnsi="Calibri" w:eastAsia="宋体"/>
              </w:rPr>
              <w:t>。</w:t>
            </w:r>
          </w:p>
        </w:tc>
      </w:tr>
      <w:tr w14:paraId="3CD4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97639F1">
            <w:pPr>
              <w:rPr>
                <w:rFonts w:ascii="Calibri" w:hAnsi="Calibri" w:eastAsia="宋体"/>
              </w:rPr>
            </w:pPr>
            <w:r>
              <w:rPr>
                <w:rFonts w:ascii="Calibri" w:hAnsi="Calibri" w:eastAsia="宋体"/>
              </w:rPr>
              <w:t>3</w:t>
            </w:r>
          </w:p>
        </w:tc>
        <w:tc>
          <w:tcPr>
            <w:tcW w:w="8229" w:type="dxa"/>
          </w:tcPr>
          <w:p w14:paraId="592B9F7A">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7E57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6117726">
            <w:pPr>
              <w:rPr>
                <w:rFonts w:ascii="Calibri" w:hAnsi="Calibri" w:eastAsia="宋体"/>
              </w:rPr>
            </w:pPr>
            <w:r>
              <w:rPr>
                <w:rFonts w:ascii="Calibri" w:hAnsi="Calibri" w:eastAsia="宋体"/>
              </w:rPr>
              <w:t>4</w:t>
            </w:r>
          </w:p>
        </w:tc>
        <w:tc>
          <w:tcPr>
            <w:tcW w:w="8229" w:type="dxa"/>
          </w:tcPr>
          <w:p w14:paraId="5E38696F">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BF6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1A34C31">
            <w:pPr>
              <w:rPr>
                <w:rFonts w:ascii="Calibri" w:hAnsi="Calibri" w:eastAsia="宋体"/>
              </w:rPr>
            </w:pPr>
            <w:r>
              <w:rPr>
                <w:rFonts w:ascii="Calibri" w:hAnsi="Calibri" w:eastAsia="宋体"/>
              </w:rPr>
              <w:t>5</w:t>
            </w:r>
          </w:p>
        </w:tc>
        <w:tc>
          <w:tcPr>
            <w:tcW w:w="8229" w:type="dxa"/>
          </w:tcPr>
          <w:p w14:paraId="4C598D61">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04F2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040EA7E">
            <w:pPr>
              <w:rPr>
                <w:rFonts w:ascii="Calibri" w:hAnsi="Calibri" w:eastAsia="宋体"/>
              </w:rPr>
            </w:pPr>
            <w:r>
              <w:rPr>
                <w:rFonts w:ascii="Calibri" w:hAnsi="Calibri" w:eastAsia="宋体"/>
              </w:rPr>
              <w:t>6</w:t>
            </w:r>
          </w:p>
        </w:tc>
        <w:tc>
          <w:tcPr>
            <w:tcW w:w="8229" w:type="dxa"/>
          </w:tcPr>
          <w:p w14:paraId="328BC9C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560B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6B6BEB0">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6F78311D">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15B1AB30">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0096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1BCCD42">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47F25485">
            <w:pPr>
              <w:rPr>
                <w:rFonts w:ascii="Calibri" w:hAnsi="Calibri" w:eastAsia="宋体"/>
              </w:rPr>
            </w:pPr>
            <w:r>
              <w:rPr>
                <w:rFonts w:hint="eastAsia" w:ascii="Calibri" w:hAnsi="Calibri" w:eastAsia="宋体"/>
              </w:rPr>
              <w:t>投标文件电子文档不得携带病毒。</w:t>
            </w:r>
          </w:p>
        </w:tc>
      </w:tr>
      <w:tr w14:paraId="48F0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0E06E822">
            <w:pPr>
              <w:rPr>
                <w:rFonts w:ascii="Calibri" w:hAnsi="Calibri" w:eastAsia="宋体"/>
              </w:rPr>
            </w:pPr>
            <w:r>
              <w:rPr>
                <w:rFonts w:ascii="Calibri" w:hAnsi="Calibri" w:eastAsia="宋体"/>
              </w:rPr>
              <w:t>9</w:t>
            </w:r>
          </w:p>
        </w:tc>
        <w:tc>
          <w:tcPr>
            <w:tcW w:w="8229" w:type="dxa"/>
          </w:tcPr>
          <w:p w14:paraId="5883B4A5">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6DA6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6341B386">
            <w:pPr>
              <w:rPr>
                <w:rFonts w:ascii="Calibri" w:hAnsi="Calibri" w:eastAsia="宋体"/>
              </w:rPr>
            </w:pPr>
            <w:r>
              <w:rPr>
                <w:rFonts w:ascii="Calibri" w:hAnsi="Calibri" w:eastAsia="宋体"/>
              </w:rPr>
              <w:t>10</w:t>
            </w:r>
          </w:p>
        </w:tc>
        <w:tc>
          <w:tcPr>
            <w:tcW w:w="8229" w:type="dxa"/>
          </w:tcPr>
          <w:p w14:paraId="7B2DA6A0">
            <w:pPr>
              <w:rPr>
                <w:rFonts w:ascii="Calibri" w:hAnsi="Calibri" w:eastAsia="宋体"/>
              </w:rPr>
            </w:pPr>
            <w:r>
              <w:rPr>
                <w:rFonts w:ascii="Calibri" w:hAnsi="Calibri" w:eastAsia="宋体"/>
              </w:rPr>
              <w:t>无招标文件中列明导致投标无效的其他因素。</w:t>
            </w:r>
          </w:p>
        </w:tc>
      </w:tr>
      <w:tr w14:paraId="49BC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4C6EF2E4">
            <w:pPr>
              <w:rPr>
                <w:rFonts w:ascii="Calibri" w:hAnsi="Calibri" w:eastAsia="宋体"/>
              </w:rPr>
            </w:pPr>
            <w:r>
              <w:rPr>
                <w:rFonts w:ascii="Calibri" w:hAnsi="Calibri" w:eastAsia="宋体"/>
              </w:rPr>
              <w:t>11</w:t>
            </w:r>
          </w:p>
        </w:tc>
        <w:tc>
          <w:tcPr>
            <w:tcW w:w="8229" w:type="dxa"/>
          </w:tcPr>
          <w:p w14:paraId="7878EC17">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63F5E4DB">
      <w:pPr>
        <w:jc w:val="center"/>
        <w:rPr>
          <w:b/>
        </w:rPr>
      </w:pPr>
      <w:r>
        <w:rPr>
          <w:rFonts w:hint="eastAsia"/>
          <w:b/>
        </w:rPr>
        <w:t>评标信息</w:t>
      </w:r>
    </w:p>
    <w:p w14:paraId="680086FF">
      <w:pPr>
        <w:pStyle w:val="18"/>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59197E86">
      <w:pPr>
        <w:pStyle w:val="18"/>
        <w:snapToGrid w:val="0"/>
        <w:spacing w:before="0" w:beforeAutospacing="0" w:afterAutospacing="0"/>
        <w:ind w:firstLine="420"/>
        <w:rPr>
          <w:sz w:val="21"/>
          <w:szCs w:val="21"/>
        </w:rPr>
      </w:pPr>
      <w:r>
        <w:rPr>
          <w:sz w:val="21"/>
          <w:szCs w:val="21"/>
        </w:rPr>
        <w:t>价格分计算方法：</w:t>
      </w:r>
    </w:p>
    <w:p w14:paraId="0F34AFD4">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14:paraId="0E4AD960">
      <w:pPr>
        <w:snapToGrid w:val="0"/>
        <w:rPr>
          <w:rFonts w:hint="eastAsia" w:eastAsia="宋体"/>
          <w:szCs w:val="21"/>
          <w:lang w:eastAsia="zh-CN"/>
        </w:rPr>
      </w:pPr>
      <w:r>
        <w:rPr>
          <w:szCs w:val="21"/>
        </w:rPr>
        <w:t xml:space="preserve">投标报价得分=(评标基准价／投标报价)×100 </w:t>
      </w:r>
    </w:p>
    <w:p w14:paraId="1BDB4506">
      <w:pPr>
        <w:snapToGrid w:val="0"/>
        <w:rPr>
          <w:rFonts w:hint="eastAsia" w:eastAsia="宋体"/>
          <w:szCs w:val="21"/>
          <w:lang w:eastAsia="zh-CN"/>
        </w:rPr>
      </w:pPr>
      <w:r>
        <w:rPr>
          <w:szCs w:val="21"/>
        </w:rPr>
        <w:t xml:space="preserve">评标总得分＝F1×A1＋F2×A2＋……＋Fn×An </w:t>
      </w:r>
    </w:p>
    <w:p w14:paraId="4A70E709">
      <w:pPr>
        <w:snapToGrid w:val="0"/>
        <w:rPr>
          <w:rFonts w:hint="eastAsia" w:eastAsia="宋体"/>
          <w:szCs w:val="21"/>
          <w:lang w:eastAsia="zh-CN"/>
        </w:rPr>
      </w:pPr>
      <w:r>
        <w:rPr>
          <w:szCs w:val="21"/>
        </w:rPr>
        <w:t>F1、F2……Fn分别为各项评审因素的得分；</w:t>
      </w:r>
    </w:p>
    <w:p w14:paraId="0C87A836">
      <w:pPr>
        <w:snapToGrid w:val="0"/>
        <w:rPr>
          <w:rFonts w:hint="eastAsia" w:eastAsia="宋体"/>
          <w:szCs w:val="21"/>
          <w:lang w:eastAsia="zh-CN"/>
        </w:rPr>
      </w:pPr>
      <w:r>
        <w:rPr>
          <w:szCs w:val="21"/>
        </w:rPr>
        <w:t>A1、A2、……An 分别为各项评审因素所占的权重(A1＋A2＋……＋An＝1)。</w:t>
      </w:r>
    </w:p>
    <w:p w14:paraId="7641E294">
      <w:pPr>
        <w:snapToGrid w:val="0"/>
        <w:rPr>
          <w:rFonts w:hint="eastAsia" w:eastAsia="宋体"/>
          <w:szCs w:val="21"/>
          <w:lang w:eastAsia="zh-CN"/>
        </w:rPr>
      </w:pPr>
      <w:r>
        <w:rPr>
          <w:szCs w:val="21"/>
        </w:rPr>
        <w:t>评标过程中，不得去掉报价中的最高报价和最低报价。</w:t>
      </w:r>
    </w:p>
    <w:p w14:paraId="4D3C4D24">
      <w:pPr>
        <w:snapToGrid w:val="0"/>
      </w:pPr>
      <w:r>
        <w:rPr>
          <w:szCs w:val="21"/>
        </w:rPr>
        <w:t>此方法适用于货物类、服务类、工程类项目。</w:t>
      </w:r>
    </w:p>
    <w:p w14:paraId="6FBBACB5">
      <w:pPr>
        <w:autoSpaceDE w:val="0"/>
        <w:autoSpaceDN w:val="0"/>
        <w:adjustRightInd w:val="0"/>
        <w:snapToGrid w:val="0"/>
        <w:spacing w:line="400" w:lineRule="exact"/>
        <w:jc w:val="center"/>
        <w:outlineLvl w:val="1"/>
        <w:rPr>
          <w:rFonts w:hint="eastAsia" w:ascii="宋体" w:cs="仿宋_GB2312"/>
          <w:b/>
          <w:bCs/>
          <w:color w:val="auto"/>
          <w:sz w:val="28"/>
          <w:szCs w:val="28"/>
          <w:lang w:val="zh-CN"/>
        </w:rPr>
      </w:pPr>
      <w:r>
        <w:rPr>
          <w:rFonts w:hint="eastAsia" w:ascii="宋体" w:cs="仿宋_GB2312"/>
          <w:b/>
          <w:color w:val="auto"/>
          <w:sz w:val="28"/>
          <w:szCs w:val="28"/>
          <w:lang w:val="zh-CN"/>
        </w:rPr>
        <w:t>评标方法：综合评分法</w:t>
      </w:r>
      <w:r>
        <w:rPr>
          <w:rFonts w:hint="eastAsia" w:ascii="宋体" w:cs="仿宋_GB2312"/>
          <w:b/>
          <w:bCs/>
          <w:color w:val="auto"/>
          <w:sz w:val="28"/>
          <w:szCs w:val="28"/>
          <w:lang w:val="zh-CN"/>
        </w:rPr>
        <w:t>（总计</w:t>
      </w:r>
      <w:r>
        <w:rPr>
          <w:rFonts w:hint="eastAsia" w:ascii="宋体" w:cs="仿宋_GB2312"/>
          <w:b/>
          <w:bCs/>
          <w:color w:val="auto"/>
          <w:sz w:val="28"/>
          <w:szCs w:val="28"/>
        </w:rPr>
        <w:t>100</w:t>
      </w:r>
      <w:r>
        <w:rPr>
          <w:rFonts w:hint="eastAsia" w:ascii="宋体" w:cs="仿宋_GB2312"/>
          <w:b/>
          <w:bCs/>
          <w:color w:val="auto"/>
          <w:sz w:val="28"/>
          <w:szCs w:val="28"/>
          <w:lang w:val="zh-CN"/>
        </w:rPr>
        <w:t>分）</w:t>
      </w:r>
    </w:p>
    <w:p w14:paraId="5096AADB">
      <w:pPr>
        <w:autoSpaceDE w:val="0"/>
        <w:autoSpaceDN w:val="0"/>
        <w:adjustRightInd w:val="0"/>
        <w:snapToGrid w:val="0"/>
        <w:spacing w:line="400" w:lineRule="exact"/>
        <w:jc w:val="left"/>
        <w:outlineLvl w:val="1"/>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i w:val="0"/>
          <w:iCs w:val="0"/>
          <w:caps w:val="0"/>
          <w:color w:val="auto"/>
          <w:spacing w:val="0"/>
          <w:kern w:val="0"/>
          <w:sz w:val="24"/>
          <w:szCs w:val="24"/>
          <w:lang w:val="en-US" w:eastAsia="zh-CN" w:bidi="ar"/>
        </w:rPr>
        <w:t>本次评标采用综合评分法。评标以招标文件规定的条件为依据。</w:t>
      </w:r>
    </w:p>
    <w:p w14:paraId="72509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方正仿宋_GBK" w:hAnsi="方正仿宋_GBK" w:eastAsia="方正仿宋_GBK" w:cs="方正仿宋_GBK"/>
          <w:i w:val="0"/>
          <w:iCs w:val="0"/>
          <w:caps w:val="0"/>
          <w:color w:val="auto"/>
          <w:spacing w:val="0"/>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评分比重构成如下：</w:t>
      </w:r>
    </w:p>
    <w:p w14:paraId="0EFDCF0C">
      <w:pPr>
        <w:shd w:val="clear"/>
        <w:spacing w:line="360" w:lineRule="auto"/>
        <w:jc w:val="center"/>
        <w:outlineLvl w:val="1"/>
        <w:rPr>
          <w:rFonts w:hint="eastAsia" w:ascii="仿宋" w:hAnsi="仿宋" w:eastAsia="仿宋" w:cs="仿宋"/>
          <w:color w:val="000000" w:themeColor="text1"/>
          <w:highlight w:val="none"/>
          <w:lang w:eastAsia="zh-CN"/>
          <w14:textFill>
            <w14:solidFill>
              <w14:schemeClr w14:val="tx1"/>
            </w14:solidFill>
          </w14:textFill>
        </w:rPr>
      </w:pPr>
      <w:bookmarkStart w:id="0" w:name="_Toc3069"/>
      <w:r>
        <w:rPr>
          <w:rFonts w:hint="eastAsia" w:ascii="仿宋" w:hAnsi="仿宋" w:eastAsia="仿宋" w:cs="仿宋"/>
          <w:b/>
          <w:bCs/>
          <w:color w:val="000000" w:themeColor="text1"/>
          <w:sz w:val="24"/>
          <w:szCs w:val="24"/>
          <w:highlight w:val="none"/>
          <w14:textFill>
            <w14:solidFill>
              <w14:schemeClr w14:val="tx1"/>
            </w14:solidFill>
          </w14:textFill>
        </w:rPr>
        <w:t>综合评分表</w:t>
      </w:r>
      <w:bookmarkEnd w:id="0"/>
    </w:p>
    <w:tbl>
      <w:tblPr>
        <w:tblStyle w:val="22"/>
        <w:tblW w:w="8999" w:type="dxa"/>
        <w:jc w:val="center"/>
        <w:tblLayout w:type="fixed"/>
        <w:tblCellMar>
          <w:top w:w="0" w:type="dxa"/>
          <w:left w:w="108" w:type="dxa"/>
          <w:bottom w:w="0" w:type="dxa"/>
          <w:right w:w="108" w:type="dxa"/>
        </w:tblCellMar>
      </w:tblPr>
      <w:tblGrid>
        <w:gridCol w:w="925"/>
        <w:gridCol w:w="913"/>
        <w:gridCol w:w="6363"/>
        <w:gridCol w:w="798"/>
      </w:tblGrid>
      <w:tr w14:paraId="26917540">
        <w:tblPrEx>
          <w:tblCellMar>
            <w:top w:w="0" w:type="dxa"/>
            <w:left w:w="108" w:type="dxa"/>
            <w:bottom w:w="0" w:type="dxa"/>
            <w:right w:w="108" w:type="dxa"/>
          </w:tblCellMar>
        </w:tblPrEx>
        <w:trPr>
          <w:trHeight w:val="509" w:hRule="atLeast"/>
          <w:jc w:val="center"/>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14:paraId="5A306B40">
            <w:pPr>
              <w:rPr>
                <w:rFonts w:hint="eastAsia" w:ascii="宋体"/>
                <w:b/>
                <w:bCs/>
                <w:kern w:val="0"/>
                <w:sz w:val="18"/>
                <w:szCs w:val="18"/>
              </w:rPr>
            </w:pPr>
            <w:r>
              <w:rPr>
                <w:rFonts w:hint="eastAsia" w:ascii="宋体" w:hAnsi="宋体" w:cs="宋体"/>
                <w:b/>
                <w:bCs/>
                <w:kern w:val="0"/>
                <w:sz w:val="18"/>
                <w:szCs w:val="18"/>
                <w:lang w:bidi="ar"/>
              </w:rPr>
              <w:t>考核项目</w:t>
            </w:r>
          </w:p>
        </w:tc>
        <w:tc>
          <w:tcPr>
            <w:tcW w:w="6363" w:type="dxa"/>
            <w:tcBorders>
              <w:top w:val="single" w:color="auto" w:sz="4" w:space="0"/>
              <w:left w:val="nil"/>
              <w:bottom w:val="single" w:color="auto" w:sz="4" w:space="0"/>
              <w:right w:val="single" w:color="auto" w:sz="4" w:space="0"/>
            </w:tcBorders>
            <w:noWrap w:val="0"/>
            <w:vAlign w:val="center"/>
          </w:tcPr>
          <w:p w14:paraId="68CD090E">
            <w:pPr>
              <w:widowControl/>
              <w:jc w:val="center"/>
              <w:rPr>
                <w:rFonts w:hint="eastAsia" w:ascii="宋体"/>
                <w:b/>
                <w:bCs/>
                <w:kern w:val="0"/>
                <w:sz w:val="18"/>
                <w:szCs w:val="18"/>
              </w:rPr>
            </w:pPr>
            <w:r>
              <w:rPr>
                <w:rFonts w:hint="eastAsia" w:ascii="宋体" w:hAnsi="宋体" w:cs="宋体"/>
                <w:b/>
                <w:bCs/>
                <w:kern w:val="0"/>
                <w:sz w:val="18"/>
                <w:szCs w:val="18"/>
                <w:lang w:bidi="ar"/>
              </w:rPr>
              <w:t>评分标准</w:t>
            </w:r>
          </w:p>
        </w:tc>
        <w:tc>
          <w:tcPr>
            <w:tcW w:w="798" w:type="dxa"/>
            <w:tcBorders>
              <w:top w:val="single" w:color="auto" w:sz="4" w:space="0"/>
              <w:left w:val="nil"/>
              <w:bottom w:val="single" w:color="auto" w:sz="4" w:space="0"/>
              <w:right w:val="single" w:color="auto" w:sz="4" w:space="0"/>
            </w:tcBorders>
            <w:noWrap w:val="0"/>
            <w:vAlign w:val="center"/>
          </w:tcPr>
          <w:p w14:paraId="7A307C10">
            <w:pPr>
              <w:widowControl/>
              <w:jc w:val="center"/>
              <w:rPr>
                <w:rFonts w:hint="eastAsia" w:ascii="宋体"/>
                <w:b/>
                <w:bCs/>
                <w:color w:val="FF0000"/>
                <w:kern w:val="0"/>
                <w:sz w:val="18"/>
                <w:szCs w:val="18"/>
              </w:rPr>
            </w:pPr>
            <w:r>
              <w:rPr>
                <w:rFonts w:hint="eastAsia" w:ascii="宋体" w:hAnsi="宋体" w:cs="宋体"/>
                <w:b/>
                <w:bCs/>
                <w:kern w:val="0"/>
                <w:sz w:val="18"/>
                <w:szCs w:val="18"/>
                <w:lang w:bidi="ar"/>
              </w:rPr>
              <w:t>投标人　</w:t>
            </w:r>
          </w:p>
        </w:tc>
      </w:tr>
      <w:tr w14:paraId="16D348C5">
        <w:tblPrEx>
          <w:tblCellMar>
            <w:top w:w="0" w:type="dxa"/>
            <w:left w:w="108" w:type="dxa"/>
            <w:bottom w:w="0" w:type="dxa"/>
            <w:right w:w="108" w:type="dxa"/>
          </w:tblCellMar>
        </w:tblPrEx>
        <w:trPr>
          <w:trHeight w:val="2137" w:hRule="atLeast"/>
          <w:jc w:val="center"/>
        </w:trPr>
        <w:tc>
          <w:tcPr>
            <w:tcW w:w="925" w:type="dxa"/>
            <w:tcBorders>
              <w:top w:val="nil"/>
              <w:left w:val="single" w:color="auto" w:sz="4" w:space="0"/>
              <w:bottom w:val="single" w:color="auto" w:sz="4" w:space="0"/>
              <w:right w:val="single" w:color="auto" w:sz="4" w:space="0"/>
            </w:tcBorders>
            <w:noWrap w:val="0"/>
            <w:vAlign w:val="center"/>
          </w:tcPr>
          <w:p w14:paraId="04258AFF">
            <w:pPr>
              <w:widowControl/>
              <w:jc w:val="center"/>
              <w:rPr>
                <w:rFonts w:hint="eastAsia" w:ascii="宋体"/>
                <w:kern w:val="0"/>
                <w:sz w:val="18"/>
                <w:szCs w:val="18"/>
              </w:rPr>
            </w:pPr>
            <w:r>
              <w:rPr>
                <w:rFonts w:hint="eastAsia" w:ascii="宋体" w:hAnsi="宋体" w:cs="宋体"/>
                <w:kern w:val="0"/>
                <w:sz w:val="18"/>
                <w:szCs w:val="18"/>
                <w:lang w:bidi="ar"/>
              </w:rPr>
              <w:t>价格部分（30分）</w:t>
            </w:r>
          </w:p>
        </w:tc>
        <w:tc>
          <w:tcPr>
            <w:tcW w:w="7276" w:type="dxa"/>
            <w:gridSpan w:val="2"/>
            <w:tcBorders>
              <w:top w:val="single" w:color="auto" w:sz="4" w:space="0"/>
              <w:left w:val="nil"/>
              <w:bottom w:val="single" w:color="auto" w:sz="4" w:space="0"/>
              <w:right w:val="single" w:color="auto" w:sz="4" w:space="0"/>
            </w:tcBorders>
            <w:noWrap w:val="0"/>
            <w:vAlign w:val="center"/>
          </w:tcPr>
          <w:p w14:paraId="632C319E">
            <w:pPr>
              <w:widowControl/>
              <w:jc w:val="left"/>
              <w:rPr>
                <w:rFonts w:hint="eastAsia" w:ascii="宋体"/>
                <w:kern w:val="0"/>
                <w:sz w:val="18"/>
                <w:szCs w:val="18"/>
              </w:rPr>
            </w:pPr>
            <w:r>
              <w:rPr>
                <w:rFonts w:hint="eastAsia" w:ascii="宋体" w:hAnsi="宋体" w:cs="宋体"/>
                <w:kern w:val="0"/>
                <w:sz w:val="20"/>
                <w:szCs w:val="20"/>
                <w:lang w:bidi="ar"/>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100；计算分数时四舍五入取小数点后两位</w:t>
            </w:r>
            <w:r>
              <w:rPr>
                <w:rFonts w:hint="eastAsia" w:ascii="宋体" w:cs="宋体"/>
                <w:kern w:val="0"/>
                <w:sz w:val="20"/>
                <w:szCs w:val="20"/>
                <w:lang w:bidi="ar"/>
              </w:rPr>
              <w:t>,</w:t>
            </w:r>
            <w:r>
              <w:rPr>
                <w:rFonts w:hint="eastAsia" w:ascii="宋体" w:hAnsi="宋体" w:cs="宋体"/>
                <w:kern w:val="0"/>
                <w:sz w:val="20"/>
                <w:szCs w:val="20"/>
                <w:lang w:bidi="ar"/>
              </w:rPr>
              <w:t>分数最高不超过30分。由监标人员负责核准</w:t>
            </w:r>
            <w:r>
              <w:rPr>
                <w:rFonts w:hint="eastAsia" w:ascii="宋体" w:hAnsi="宋体" w:eastAsia="宋体" w:cs="宋体"/>
                <w:kern w:val="0"/>
                <w:sz w:val="20"/>
                <w:szCs w:val="20"/>
                <w:lang w:bidi="ar"/>
              </w:rPr>
              <w:t>每个合格供应商的价格得分。（备注：对满足价格扣除条件且在投标文件中提交了《投标人企业类型声明函》、《残疾人福利性单位声明函》或省级以上监狱管理局、戒毒管理局（含新疆生产建设兵团）出具的属于监狱企业的证明文件的投标人，其投标报价扣除 10 %后参与评审。对于同时属于小微企业、监狱企业或残疾人福利性单位的，不重复进行投标报价扣除。）</w:t>
            </w:r>
          </w:p>
        </w:tc>
        <w:tc>
          <w:tcPr>
            <w:tcW w:w="798" w:type="dxa"/>
            <w:tcBorders>
              <w:top w:val="nil"/>
              <w:left w:val="nil"/>
              <w:bottom w:val="single" w:color="auto" w:sz="4" w:space="0"/>
              <w:right w:val="single" w:color="auto" w:sz="4" w:space="0"/>
            </w:tcBorders>
            <w:noWrap w:val="0"/>
            <w:vAlign w:val="center"/>
          </w:tcPr>
          <w:p w14:paraId="79F0E77D">
            <w:pPr>
              <w:widowControl/>
              <w:jc w:val="center"/>
              <w:rPr>
                <w:rFonts w:hint="eastAsia" w:ascii="宋体"/>
                <w:color w:val="FF0000"/>
                <w:kern w:val="0"/>
                <w:sz w:val="28"/>
                <w:szCs w:val="28"/>
              </w:rPr>
            </w:pPr>
            <w:r>
              <w:rPr>
                <w:rFonts w:hint="eastAsia" w:ascii="宋体" w:hAnsi="宋体" w:cs="宋体"/>
                <w:color w:val="FF0000"/>
                <w:kern w:val="0"/>
                <w:sz w:val="28"/>
                <w:szCs w:val="28"/>
                <w:lang w:bidi="ar"/>
              </w:rPr>
              <w:t>　</w:t>
            </w:r>
          </w:p>
        </w:tc>
      </w:tr>
      <w:tr w14:paraId="63F7E065">
        <w:tblPrEx>
          <w:tblCellMar>
            <w:top w:w="0" w:type="dxa"/>
            <w:left w:w="108" w:type="dxa"/>
            <w:bottom w:w="0" w:type="dxa"/>
            <w:right w:w="108" w:type="dxa"/>
          </w:tblCellMar>
        </w:tblPrEx>
        <w:trPr>
          <w:trHeight w:val="90" w:hRule="atLeast"/>
          <w:jc w:val="center"/>
        </w:trPr>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2F65BD1F">
            <w:pPr>
              <w:widowControl/>
              <w:jc w:val="center"/>
              <w:rPr>
                <w:rFonts w:hint="eastAsia" w:ascii="宋体" w:hAnsi="宋体"/>
                <w:kern w:val="0"/>
                <w:sz w:val="20"/>
                <w:szCs w:val="20"/>
              </w:rPr>
            </w:pPr>
            <w:r>
              <w:rPr>
                <w:rFonts w:hint="eastAsia" w:ascii="宋体" w:hAnsi="宋体" w:cs="宋体"/>
                <w:kern w:val="0"/>
                <w:sz w:val="20"/>
                <w:szCs w:val="20"/>
                <w:lang w:bidi="ar"/>
              </w:rPr>
              <w:t>技术部分（</w:t>
            </w:r>
            <w:r>
              <w:rPr>
                <w:rFonts w:hint="eastAsia" w:ascii="宋体" w:hAnsi="宋体" w:cs="宋体"/>
                <w:kern w:val="0"/>
                <w:sz w:val="20"/>
                <w:szCs w:val="20"/>
                <w:lang w:val="en-US" w:eastAsia="zh-CN" w:bidi="ar"/>
              </w:rPr>
              <w:t>42</w:t>
            </w:r>
            <w:r>
              <w:rPr>
                <w:rFonts w:hint="eastAsia" w:ascii="宋体" w:hAnsi="宋体" w:cs="宋体"/>
                <w:kern w:val="0"/>
                <w:sz w:val="20"/>
                <w:szCs w:val="20"/>
                <w:lang w:bidi="ar"/>
              </w:rPr>
              <w:t>分）</w:t>
            </w:r>
          </w:p>
        </w:tc>
        <w:tc>
          <w:tcPr>
            <w:tcW w:w="913" w:type="dxa"/>
            <w:tcBorders>
              <w:top w:val="nil"/>
              <w:left w:val="nil"/>
              <w:bottom w:val="single" w:color="auto" w:sz="4" w:space="0"/>
              <w:right w:val="single" w:color="auto" w:sz="4" w:space="0"/>
            </w:tcBorders>
            <w:noWrap w:val="0"/>
            <w:vAlign w:val="center"/>
          </w:tcPr>
          <w:p w14:paraId="1313DFA7">
            <w:pPr>
              <w:widowControl/>
              <w:jc w:val="left"/>
              <w:rPr>
                <w:rFonts w:hint="eastAsia" w:ascii="宋体" w:hAnsi="宋体" w:cs="宋体"/>
                <w:kern w:val="0"/>
                <w:sz w:val="20"/>
                <w:szCs w:val="20"/>
              </w:rPr>
            </w:pPr>
            <w:r>
              <w:rPr>
                <w:rFonts w:hint="eastAsia" w:ascii="宋体" w:hAnsi="宋体" w:cs="宋体"/>
                <w:kern w:val="0"/>
                <w:sz w:val="20"/>
                <w:szCs w:val="20"/>
                <w:lang w:bidi="ar"/>
              </w:rPr>
              <w:t>配置性能指标（</w:t>
            </w:r>
            <w:r>
              <w:rPr>
                <w:rFonts w:hint="default" w:ascii="宋体" w:hAnsi="宋体" w:cs="宋体"/>
                <w:kern w:val="0"/>
                <w:sz w:val="20"/>
                <w:szCs w:val="20"/>
                <w:lang w:val="en-US" w:eastAsia="zh-CN" w:bidi="ar"/>
              </w:rPr>
              <w:t>2</w:t>
            </w:r>
            <w:r>
              <w:rPr>
                <w:rFonts w:hint="eastAsia" w:ascii="宋体" w:hAnsi="宋体" w:cs="宋体"/>
                <w:kern w:val="0"/>
                <w:sz w:val="20"/>
                <w:szCs w:val="20"/>
                <w:lang w:val="en-US" w:eastAsia="zh-CN" w:bidi="ar"/>
              </w:rPr>
              <w:t>8</w:t>
            </w:r>
            <w:r>
              <w:rPr>
                <w:rFonts w:hint="eastAsia" w:ascii="宋体" w:hAnsi="宋体" w:cs="宋体"/>
                <w:kern w:val="0"/>
                <w:sz w:val="20"/>
                <w:szCs w:val="20"/>
                <w:lang w:bidi="ar"/>
              </w:rPr>
              <w:t>分）</w:t>
            </w:r>
          </w:p>
        </w:tc>
        <w:tc>
          <w:tcPr>
            <w:tcW w:w="6363" w:type="dxa"/>
            <w:tcBorders>
              <w:top w:val="nil"/>
              <w:left w:val="nil"/>
              <w:bottom w:val="single" w:color="auto" w:sz="4" w:space="0"/>
              <w:right w:val="single" w:color="auto" w:sz="4" w:space="0"/>
            </w:tcBorders>
            <w:noWrap w:val="0"/>
            <w:vAlign w:val="center"/>
          </w:tcPr>
          <w:p w14:paraId="71FC2571">
            <w:pPr>
              <w:widowControl/>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配置性能指标（</w:t>
            </w:r>
            <w:r>
              <w:rPr>
                <w:rFonts w:hint="eastAsia" w:ascii="宋体" w:hAnsi="宋体" w:eastAsia="宋体" w:cs="宋体"/>
                <w:color w:val="auto"/>
                <w:kern w:val="0"/>
                <w:sz w:val="20"/>
                <w:szCs w:val="20"/>
                <w:highlight w:val="none"/>
                <w:lang w:val="en-US" w:eastAsia="zh-CN" w:bidi="ar"/>
              </w:rPr>
              <w:t>28</w:t>
            </w:r>
            <w:r>
              <w:rPr>
                <w:rFonts w:hint="eastAsia" w:ascii="宋体" w:hAnsi="宋体" w:cs="宋体"/>
                <w:color w:val="auto"/>
                <w:kern w:val="0"/>
                <w:sz w:val="20"/>
                <w:szCs w:val="20"/>
                <w:highlight w:val="none"/>
                <w:lang w:bidi="ar"/>
              </w:rPr>
              <w:t>分）：</w:t>
            </w:r>
          </w:p>
          <w:p w14:paraId="0BDF4DAC">
            <w:pPr>
              <w:widowControl/>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评审小组根据所投技术参数配置与性能指标的响应程度进行打分，招标文件中所有技术参数须逐条响应，所提供的设备资料应尽可能全面详细。投标人所投产品的技术参数配置与性能指标完全响应招标文件要求的得</w:t>
            </w:r>
            <w:r>
              <w:rPr>
                <w:rFonts w:hint="default" w:ascii="宋体" w:hAnsi="宋体" w:cs="宋体"/>
                <w:color w:val="auto"/>
                <w:kern w:val="0"/>
                <w:sz w:val="20"/>
                <w:szCs w:val="20"/>
                <w:highlight w:val="none"/>
                <w:lang w:val="en-US" w:eastAsia="zh-CN" w:bidi="ar"/>
              </w:rPr>
              <w:t>2</w:t>
            </w:r>
            <w:r>
              <w:rPr>
                <w:rFonts w:hint="eastAsia" w:ascii="宋体" w:hAnsi="宋体" w:cs="宋体"/>
                <w:color w:val="auto"/>
                <w:kern w:val="0"/>
                <w:sz w:val="20"/>
                <w:szCs w:val="20"/>
                <w:highlight w:val="none"/>
                <w:lang w:val="en-US" w:eastAsia="zh-CN" w:bidi="ar"/>
              </w:rPr>
              <w:t>8</w:t>
            </w:r>
            <w:r>
              <w:rPr>
                <w:rFonts w:hint="eastAsia" w:ascii="宋体" w:hAnsi="宋体" w:cs="宋体"/>
                <w:color w:val="auto"/>
                <w:kern w:val="0"/>
                <w:sz w:val="20"/>
                <w:szCs w:val="20"/>
                <w:highlight w:val="none"/>
                <w:lang w:bidi="ar"/>
              </w:rPr>
              <w:t>分。</w:t>
            </w:r>
          </w:p>
          <w:p w14:paraId="2EEAAF36">
            <w:pPr>
              <w:widowControl/>
              <w:ind w:firstLine="400" w:firstLineChars="200"/>
              <w:jc w:val="left"/>
              <w:rPr>
                <w:rFonts w:hint="eastAsia" w:ascii="宋体" w:hAnsi="宋体" w:cs="宋体"/>
                <w:color w:val="auto"/>
                <w:kern w:val="0"/>
                <w:sz w:val="20"/>
                <w:szCs w:val="20"/>
                <w:highlight w:val="none"/>
                <w:lang w:eastAsia="zh-CN" w:bidi="ar"/>
              </w:rPr>
            </w:pPr>
            <w:r>
              <w:rPr>
                <w:rFonts w:hint="eastAsia" w:ascii="宋体" w:hAnsi="宋体" w:cs="宋体"/>
                <w:color w:val="auto"/>
                <w:kern w:val="0"/>
                <w:sz w:val="20"/>
                <w:szCs w:val="20"/>
                <w:highlight w:val="none"/>
                <w:lang w:val="en-US" w:eastAsia="zh-CN" w:bidi="ar"/>
              </w:rPr>
              <w:t>1.</w:t>
            </w:r>
            <w:r>
              <w:rPr>
                <w:rFonts w:hint="eastAsia" w:ascii="宋体" w:hAnsi="宋体" w:cs="宋体"/>
                <w:color w:val="auto"/>
                <w:kern w:val="0"/>
                <w:sz w:val="20"/>
                <w:szCs w:val="20"/>
                <w:highlight w:val="none"/>
                <w:lang w:bidi="ar"/>
              </w:rPr>
              <w:t>带“▲”符号的指标为重要技术参数或重要功能</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val="en-US" w:eastAsia="zh-CN" w:bidi="ar"/>
              </w:rPr>
              <w:t>共20项</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val="en-US" w:eastAsia="zh-CN" w:bidi="ar"/>
              </w:rPr>
              <w:t>完全满足得20分，每</w:t>
            </w:r>
            <w:r>
              <w:rPr>
                <w:rFonts w:hint="eastAsia" w:ascii="宋体" w:hAnsi="宋体" w:cs="宋体"/>
                <w:color w:val="auto"/>
                <w:kern w:val="0"/>
                <w:sz w:val="20"/>
                <w:szCs w:val="20"/>
                <w:highlight w:val="none"/>
                <w:lang w:bidi="ar"/>
              </w:rPr>
              <w:t>有1项负偏离或者不响应扣</w:t>
            </w:r>
            <w:r>
              <w:rPr>
                <w:rFonts w:hint="eastAsia" w:ascii="宋体" w:hAnsi="宋体" w:eastAsia="宋体" w:cs="宋体"/>
                <w:color w:val="auto"/>
                <w:kern w:val="0"/>
                <w:sz w:val="20"/>
                <w:szCs w:val="20"/>
                <w:highlight w:val="none"/>
                <w:lang w:val="en-US" w:eastAsia="zh-CN" w:bidi="ar"/>
              </w:rPr>
              <w:t>1</w:t>
            </w:r>
            <w:r>
              <w:rPr>
                <w:rFonts w:hint="eastAsia" w:ascii="宋体" w:hAnsi="宋体" w:cs="宋体"/>
                <w:color w:val="auto"/>
                <w:kern w:val="0"/>
                <w:sz w:val="20"/>
                <w:szCs w:val="20"/>
                <w:highlight w:val="none"/>
                <w:lang w:bidi="ar"/>
              </w:rPr>
              <w:t>分</w:t>
            </w:r>
            <w:r>
              <w:rPr>
                <w:rFonts w:hint="eastAsia" w:ascii="宋体" w:hAnsi="宋体" w:eastAsia="宋体" w:cs="宋体"/>
                <w:color w:val="auto"/>
                <w:kern w:val="0"/>
                <w:sz w:val="20"/>
                <w:szCs w:val="20"/>
                <w:highlight w:val="none"/>
                <w:lang w:val="en-US" w:eastAsia="zh-CN" w:bidi="ar"/>
              </w:rPr>
              <w:t>(须提供相关佐证材料，包含但不限于彩页、检测报告、截图等提供其中一项佐证即可）</w:t>
            </w:r>
            <w:r>
              <w:rPr>
                <w:rFonts w:hint="eastAsia" w:ascii="宋体" w:hAnsi="宋体" w:cs="宋体"/>
                <w:color w:val="auto"/>
                <w:kern w:val="0"/>
                <w:sz w:val="20"/>
                <w:szCs w:val="20"/>
                <w:highlight w:val="none"/>
                <w:lang w:eastAsia="zh-CN" w:bidi="ar"/>
              </w:rPr>
              <w:t>；</w:t>
            </w:r>
          </w:p>
          <w:p w14:paraId="3169F3D4">
            <w:pPr>
              <w:widowControl/>
              <w:ind w:firstLine="400" w:firstLineChars="2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bidi="ar"/>
              </w:rPr>
              <w:t>2.不带</w:t>
            </w:r>
            <w:r>
              <w:rPr>
                <w:rFonts w:hint="eastAsia" w:ascii="宋体" w:hAnsi="宋体" w:cs="宋体"/>
                <w:color w:val="auto"/>
                <w:kern w:val="0"/>
                <w:sz w:val="20"/>
                <w:szCs w:val="20"/>
                <w:highlight w:val="none"/>
                <w:lang w:bidi="ar"/>
              </w:rPr>
              <w:t>“▲”为一般参数，</w:t>
            </w:r>
            <w:r>
              <w:rPr>
                <w:rFonts w:hint="eastAsia" w:ascii="宋体" w:hAnsi="宋体" w:cs="宋体"/>
                <w:color w:val="auto"/>
                <w:kern w:val="0"/>
                <w:sz w:val="20"/>
                <w:szCs w:val="20"/>
                <w:highlight w:val="none"/>
                <w:lang w:val="en-US" w:eastAsia="zh-CN" w:bidi="ar"/>
              </w:rPr>
              <w:t>完全满足得8分，每</w:t>
            </w:r>
            <w:r>
              <w:rPr>
                <w:rFonts w:hint="eastAsia" w:ascii="宋体" w:hAnsi="宋体" w:cs="宋体"/>
                <w:color w:val="auto"/>
                <w:kern w:val="0"/>
                <w:sz w:val="20"/>
                <w:szCs w:val="20"/>
                <w:highlight w:val="none"/>
                <w:lang w:bidi="ar"/>
              </w:rPr>
              <w:t>有1项负偏离或者不响应扣</w:t>
            </w:r>
            <w:r>
              <w:rPr>
                <w:rFonts w:hint="eastAsia" w:ascii="宋体" w:hAnsi="宋体" w:cs="宋体"/>
                <w:color w:val="auto"/>
                <w:kern w:val="0"/>
                <w:sz w:val="20"/>
                <w:szCs w:val="20"/>
                <w:highlight w:val="none"/>
                <w:lang w:val="en-US" w:eastAsia="zh-CN" w:bidi="ar"/>
              </w:rPr>
              <w:t>0.5</w:t>
            </w:r>
            <w:r>
              <w:rPr>
                <w:rFonts w:hint="eastAsia" w:ascii="宋体" w:hAnsi="宋体" w:cs="宋体"/>
                <w:color w:val="auto"/>
                <w:kern w:val="0"/>
                <w:sz w:val="20"/>
                <w:szCs w:val="20"/>
                <w:highlight w:val="none"/>
                <w:lang w:bidi="ar"/>
              </w:rPr>
              <w:t>分</w:t>
            </w:r>
            <w:r>
              <w:rPr>
                <w:rFonts w:hint="eastAsia" w:ascii="宋体" w:hAnsi="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val="en-US" w:eastAsia="zh-CN" w:bidi="ar"/>
              </w:rPr>
              <w:t>扣完为止</w:t>
            </w:r>
            <w:r>
              <w:rPr>
                <w:rFonts w:hint="eastAsia" w:ascii="宋体" w:hAnsi="宋体" w:cs="宋体"/>
                <w:color w:val="auto"/>
                <w:kern w:val="0"/>
                <w:sz w:val="20"/>
                <w:szCs w:val="20"/>
                <w:highlight w:val="none"/>
                <w:lang w:bidi="ar"/>
              </w:rPr>
              <w:t>）</w:t>
            </w:r>
          </w:p>
        </w:tc>
        <w:tc>
          <w:tcPr>
            <w:tcW w:w="798" w:type="dxa"/>
            <w:tcBorders>
              <w:top w:val="nil"/>
              <w:left w:val="nil"/>
              <w:bottom w:val="single" w:color="auto" w:sz="4" w:space="0"/>
              <w:right w:val="single" w:color="auto" w:sz="4" w:space="0"/>
            </w:tcBorders>
            <w:noWrap w:val="0"/>
            <w:vAlign w:val="top"/>
          </w:tcPr>
          <w:p w14:paraId="2B7ABB09">
            <w:pPr>
              <w:widowControl/>
              <w:jc w:val="left"/>
              <w:rPr>
                <w:rFonts w:hint="eastAsia" w:ascii="宋体" w:hAnsi="宋体" w:cs="宋体"/>
                <w:color w:val="FF0000"/>
                <w:kern w:val="0"/>
                <w:sz w:val="18"/>
                <w:szCs w:val="18"/>
              </w:rPr>
            </w:pPr>
            <w:r>
              <w:rPr>
                <w:rFonts w:hint="eastAsia" w:ascii="宋体" w:hAnsi="宋体" w:cs="宋体"/>
                <w:color w:val="FF0000"/>
                <w:kern w:val="0"/>
                <w:sz w:val="18"/>
                <w:szCs w:val="18"/>
                <w:lang w:bidi="ar"/>
              </w:rPr>
              <w:t>　</w:t>
            </w:r>
          </w:p>
        </w:tc>
      </w:tr>
      <w:tr w14:paraId="59EEBC6A">
        <w:tblPrEx>
          <w:tblCellMar>
            <w:top w:w="0" w:type="dxa"/>
            <w:left w:w="108" w:type="dxa"/>
            <w:bottom w:w="0" w:type="dxa"/>
            <w:right w:w="108" w:type="dxa"/>
          </w:tblCellMar>
        </w:tblPrEx>
        <w:trPr>
          <w:trHeight w:val="689" w:hRule="atLeast"/>
          <w:jc w:val="center"/>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0C647D19">
            <w:pPr>
              <w:rPr>
                <w:rFonts w:ascii="宋体" w:hAnsi="宋体"/>
                <w:sz w:val="20"/>
                <w:szCs w:val="20"/>
              </w:rPr>
            </w:pPr>
          </w:p>
        </w:tc>
        <w:tc>
          <w:tcPr>
            <w:tcW w:w="913" w:type="dxa"/>
            <w:tcBorders>
              <w:top w:val="single" w:color="auto" w:sz="4" w:space="0"/>
              <w:left w:val="nil"/>
              <w:bottom w:val="single" w:color="auto" w:sz="4" w:space="0"/>
              <w:right w:val="single" w:color="auto" w:sz="4" w:space="0"/>
            </w:tcBorders>
            <w:noWrap w:val="0"/>
            <w:vAlign w:val="center"/>
          </w:tcPr>
          <w:p w14:paraId="35E4C7D2">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bidi="ar"/>
              </w:rPr>
              <w:t>相关产品质量要求（14分）</w:t>
            </w:r>
          </w:p>
        </w:tc>
        <w:tc>
          <w:tcPr>
            <w:tcW w:w="6363" w:type="dxa"/>
            <w:tcBorders>
              <w:top w:val="single" w:color="auto" w:sz="4" w:space="0"/>
              <w:left w:val="nil"/>
              <w:bottom w:val="single" w:color="auto" w:sz="4" w:space="0"/>
              <w:right w:val="single" w:color="auto" w:sz="4" w:space="0"/>
            </w:tcBorders>
            <w:noWrap w:val="0"/>
            <w:vAlign w:val="center"/>
          </w:tcPr>
          <w:p w14:paraId="3B11A3A9">
            <w:pPr>
              <w:pStyle w:val="18"/>
              <w:keepNext w:val="0"/>
              <w:keepLines w:val="0"/>
              <w:widowControl/>
              <w:suppressLineNumbers w:val="0"/>
              <w:spacing w:before="0" w:beforeAutospacing="0" w:after="0" w:afterAutospacing="0" w:line="60" w:lineRule="atLeast"/>
              <w:ind w:left="0" w:right="0" w:firstLine="0"/>
              <w:rPr>
                <w:rFonts w:hint="default" w:ascii="宋体" w:hAnsi="宋体" w:eastAsia="宋体" w:cs="宋体"/>
                <w:color w:val="auto"/>
                <w:kern w:val="0"/>
                <w:sz w:val="20"/>
                <w:szCs w:val="20"/>
                <w:highlight w:val="none"/>
                <w:lang w:val="en-US" w:eastAsia="zh-CN" w:bidi="ar"/>
              </w:rPr>
            </w:pPr>
            <w:r>
              <w:rPr>
                <w:rFonts w:hint="eastAsia" w:ascii="宋体" w:hAnsi="宋体" w:eastAsia="Times New Roman" w:cs="宋体"/>
                <w:color w:val="auto"/>
                <w:kern w:val="0"/>
                <w:sz w:val="20"/>
                <w:szCs w:val="20"/>
                <w:highlight w:val="none"/>
                <w:lang w:val="en-US" w:eastAsia="zh-CN" w:bidi="ar"/>
              </w:rPr>
              <w:t>（投标供应商或生产厂家提供本次采购的以下任一产品检测报告，每项计2分；此项最高得分</w:t>
            </w:r>
            <w:r>
              <w:rPr>
                <w:rFonts w:hint="eastAsia" w:cs="宋体"/>
                <w:color w:val="auto"/>
                <w:kern w:val="0"/>
                <w:sz w:val="20"/>
                <w:szCs w:val="20"/>
                <w:highlight w:val="none"/>
                <w:lang w:val="en-US" w:eastAsia="zh-CN" w:bidi="ar"/>
              </w:rPr>
              <w:t>14</w:t>
            </w:r>
            <w:r>
              <w:rPr>
                <w:rFonts w:hint="eastAsia" w:ascii="宋体" w:hAnsi="宋体" w:eastAsia="Times New Roman" w:cs="宋体"/>
                <w:color w:val="auto"/>
                <w:kern w:val="0"/>
                <w:sz w:val="20"/>
                <w:szCs w:val="20"/>
                <w:highlight w:val="none"/>
                <w:lang w:val="en-US" w:eastAsia="zh-CN" w:bidi="ar"/>
              </w:rPr>
              <w:t>分。具体产品包括：故障设置与检测连接平台、电驱动总成装调与检修工作平台、交流充电桩配与测试智慧教学平台、动力电池装调与测试智慧教学平台、整车故障诊断虚拟仿真软件、新能源汽车维护与动力蓄电池检测虚拟仿真软件、电驱动总成装调与检修虚拟仿真软件</w:t>
            </w:r>
            <w:r>
              <w:rPr>
                <w:rFonts w:hint="eastAsia" w:cs="宋体"/>
                <w:color w:val="auto"/>
                <w:kern w:val="0"/>
                <w:sz w:val="20"/>
                <w:szCs w:val="20"/>
                <w:highlight w:val="none"/>
                <w:lang w:val="en-US" w:eastAsia="zh-CN" w:bidi="ar"/>
              </w:rPr>
              <w:t>。</w:t>
            </w:r>
          </w:p>
        </w:tc>
        <w:tc>
          <w:tcPr>
            <w:tcW w:w="798" w:type="dxa"/>
            <w:tcBorders>
              <w:top w:val="nil"/>
              <w:left w:val="nil"/>
              <w:bottom w:val="single" w:color="auto" w:sz="4" w:space="0"/>
              <w:right w:val="single" w:color="auto" w:sz="4" w:space="0"/>
            </w:tcBorders>
            <w:noWrap w:val="0"/>
            <w:vAlign w:val="top"/>
          </w:tcPr>
          <w:p w14:paraId="6162D9D0">
            <w:pPr>
              <w:widowControl/>
              <w:jc w:val="center"/>
              <w:rPr>
                <w:rFonts w:hint="eastAsia" w:ascii="宋体" w:hAnsi="宋体" w:cs="宋体"/>
                <w:color w:val="FF0000"/>
                <w:kern w:val="0"/>
                <w:sz w:val="18"/>
                <w:szCs w:val="18"/>
              </w:rPr>
            </w:pPr>
          </w:p>
        </w:tc>
      </w:tr>
      <w:tr w14:paraId="2609B755">
        <w:tblPrEx>
          <w:tblCellMar>
            <w:top w:w="0" w:type="dxa"/>
            <w:left w:w="108" w:type="dxa"/>
            <w:bottom w:w="0" w:type="dxa"/>
            <w:right w:w="108" w:type="dxa"/>
          </w:tblCellMar>
        </w:tblPrEx>
        <w:trPr>
          <w:trHeight w:val="1254" w:hRule="atLeast"/>
          <w:jc w:val="center"/>
        </w:trPr>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7FCD364A">
            <w:pPr>
              <w:widowControl/>
              <w:jc w:val="center"/>
              <w:rPr>
                <w:rFonts w:hint="eastAsia" w:ascii="宋体" w:hAnsi="宋体"/>
                <w:kern w:val="0"/>
                <w:sz w:val="20"/>
                <w:szCs w:val="20"/>
              </w:rPr>
            </w:pPr>
            <w:r>
              <w:rPr>
                <w:rFonts w:hint="eastAsia" w:ascii="宋体" w:hAnsi="宋体" w:cs="宋体"/>
                <w:kern w:val="0"/>
                <w:sz w:val="20"/>
                <w:szCs w:val="20"/>
                <w:lang w:bidi="ar"/>
              </w:rPr>
              <w:t>商务部分（</w:t>
            </w:r>
            <w:r>
              <w:rPr>
                <w:rFonts w:hint="eastAsia" w:ascii="宋体" w:hAnsi="宋体" w:eastAsia="宋体" w:cs="宋体"/>
                <w:kern w:val="0"/>
                <w:sz w:val="20"/>
                <w:szCs w:val="20"/>
                <w:lang w:val="en-US" w:eastAsia="zh-CN" w:bidi="ar"/>
              </w:rPr>
              <w:t>28</w:t>
            </w:r>
            <w:r>
              <w:rPr>
                <w:rFonts w:hint="eastAsia" w:ascii="宋体" w:hAnsi="宋体" w:cs="宋体"/>
                <w:kern w:val="0"/>
                <w:sz w:val="20"/>
                <w:szCs w:val="20"/>
                <w:lang w:bidi="ar"/>
              </w:rPr>
              <w:t>分）</w:t>
            </w:r>
          </w:p>
        </w:tc>
        <w:tc>
          <w:tcPr>
            <w:tcW w:w="913" w:type="dxa"/>
            <w:tcBorders>
              <w:top w:val="single" w:color="auto" w:sz="4" w:space="0"/>
              <w:left w:val="nil"/>
              <w:bottom w:val="single" w:color="auto" w:sz="4" w:space="0"/>
              <w:right w:val="single" w:color="auto" w:sz="4" w:space="0"/>
            </w:tcBorders>
            <w:noWrap w:val="0"/>
            <w:vAlign w:val="center"/>
          </w:tcPr>
          <w:p w14:paraId="7A4C011C">
            <w:pPr>
              <w:widowControl/>
              <w:jc w:val="left"/>
              <w:rPr>
                <w:rFonts w:hint="eastAsia" w:ascii="宋体" w:hAnsi="宋体" w:cs="宋体"/>
                <w:kern w:val="0"/>
                <w:sz w:val="20"/>
                <w:szCs w:val="20"/>
              </w:rPr>
            </w:pPr>
            <w:r>
              <w:rPr>
                <w:rFonts w:hint="eastAsia" w:ascii="宋体" w:hAnsi="宋体" w:cs="宋体"/>
                <w:kern w:val="0"/>
                <w:sz w:val="20"/>
                <w:szCs w:val="20"/>
                <w:highlight w:val="none"/>
                <w:lang w:val="en-US" w:eastAsia="zh-CN" w:bidi="ar"/>
              </w:rPr>
              <w:t>类似</w:t>
            </w:r>
            <w:r>
              <w:rPr>
                <w:rFonts w:hint="eastAsia" w:ascii="宋体" w:hAnsi="宋体" w:cs="宋体"/>
                <w:kern w:val="0"/>
                <w:sz w:val="20"/>
                <w:szCs w:val="20"/>
                <w:highlight w:val="none"/>
                <w:lang w:bidi="ar"/>
              </w:rPr>
              <w:t>业</w:t>
            </w:r>
            <w:r>
              <w:rPr>
                <w:rFonts w:hint="eastAsia" w:ascii="宋体" w:hAnsi="宋体" w:cs="宋体"/>
                <w:color w:val="auto"/>
                <w:kern w:val="0"/>
                <w:sz w:val="20"/>
                <w:szCs w:val="20"/>
                <w:highlight w:val="none"/>
                <w:lang w:bidi="ar"/>
              </w:rPr>
              <w:t>绩（</w:t>
            </w:r>
            <w:r>
              <w:rPr>
                <w:rFonts w:hint="eastAsia" w:ascii="宋体" w:hAnsi="宋体" w:eastAsia="宋体" w:cs="宋体"/>
                <w:color w:val="auto"/>
                <w:kern w:val="0"/>
                <w:sz w:val="20"/>
                <w:szCs w:val="20"/>
                <w:highlight w:val="none"/>
                <w:lang w:val="en-US" w:eastAsia="zh-CN" w:bidi="ar"/>
              </w:rPr>
              <w:t>4</w:t>
            </w:r>
            <w:r>
              <w:rPr>
                <w:rFonts w:hint="eastAsia" w:ascii="宋体" w:hAnsi="宋体" w:cs="宋体"/>
                <w:color w:val="auto"/>
                <w:kern w:val="0"/>
                <w:sz w:val="20"/>
                <w:szCs w:val="20"/>
                <w:highlight w:val="none"/>
                <w:lang w:bidi="ar"/>
              </w:rPr>
              <w:t>分）</w:t>
            </w:r>
          </w:p>
        </w:tc>
        <w:tc>
          <w:tcPr>
            <w:tcW w:w="6363" w:type="dxa"/>
            <w:tcBorders>
              <w:top w:val="single" w:color="auto" w:sz="4" w:space="0"/>
              <w:left w:val="nil"/>
              <w:bottom w:val="single" w:color="auto" w:sz="4" w:space="0"/>
              <w:right w:val="single" w:color="auto" w:sz="4" w:space="0"/>
            </w:tcBorders>
            <w:noWrap w:val="0"/>
            <w:vAlign w:val="center"/>
          </w:tcPr>
          <w:p w14:paraId="600683BD">
            <w:pPr>
              <w:widowControl/>
              <w:jc w:val="left"/>
              <w:rPr>
                <w:rFonts w:hint="eastAsia" w:ascii="宋体" w:hAnsi="宋体" w:cs="宋体"/>
                <w:color w:val="auto"/>
                <w:kern w:val="0"/>
                <w:sz w:val="20"/>
                <w:szCs w:val="20"/>
                <w:highlight w:val="none"/>
              </w:rPr>
            </w:pPr>
            <w:r>
              <w:rPr>
                <w:rFonts w:hint="eastAsia" w:ascii="宋体" w:hAnsi="宋体" w:eastAsia="宋体" w:cs="宋体"/>
                <w:color w:val="auto"/>
                <w:sz w:val="20"/>
                <w:szCs w:val="20"/>
                <w:highlight w:val="none"/>
              </w:rPr>
              <w:t>投标人</w:t>
            </w:r>
            <w:r>
              <w:rPr>
                <w:rFonts w:hint="eastAsia" w:ascii="宋体" w:hAnsi="宋体" w:eastAsia="Times New Roman" w:cs="宋体"/>
                <w:color w:val="FF0000"/>
                <w:kern w:val="0"/>
                <w:sz w:val="20"/>
                <w:szCs w:val="20"/>
                <w:highlight w:val="none"/>
                <w:lang w:val="en-US" w:eastAsia="zh-CN" w:bidi="ar"/>
              </w:rPr>
              <w:t>或生产厂家</w:t>
            </w:r>
            <w:r>
              <w:rPr>
                <w:rFonts w:hint="eastAsia" w:ascii="宋体" w:hAnsi="宋体" w:eastAsia="宋体" w:cs="宋体"/>
                <w:color w:val="auto"/>
                <w:sz w:val="20"/>
                <w:szCs w:val="20"/>
                <w:highlight w:val="none"/>
              </w:rPr>
              <w:t>提供</w:t>
            </w:r>
            <w:r>
              <w:rPr>
                <w:rFonts w:hint="eastAsia" w:ascii="宋体" w:hAnsi="宋体" w:cs="宋体"/>
                <w:color w:val="auto"/>
                <w:sz w:val="20"/>
                <w:szCs w:val="20"/>
                <w:highlight w:val="none"/>
                <w:lang w:val="en-US" w:eastAsia="zh-CN"/>
              </w:rPr>
              <w:t>近三年（2023年5月26日-2026年5月25日）</w:t>
            </w:r>
            <w:r>
              <w:rPr>
                <w:rFonts w:hint="eastAsia" w:ascii="宋体" w:hAnsi="宋体" w:eastAsia="宋体" w:cs="宋体"/>
                <w:color w:val="auto"/>
                <w:sz w:val="20"/>
                <w:szCs w:val="20"/>
                <w:highlight w:val="none"/>
              </w:rPr>
              <w:t>类似业绩，证明材料提供中标通知书及项目合同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验收单</w:t>
            </w:r>
            <w:r>
              <w:rPr>
                <w:rFonts w:hint="eastAsia" w:ascii="宋体" w:hAnsi="宋体" w:eastAsia="宋体" w:cs="宋体"/>
                <w:color w:val="auto"/>
                <w:sz w:val="20"/>
                <w:szCs w:val="20"/>
                <w:highlight w:val="none"/>
              </w:rPr>
              <w:t>（包含但不限于、合同首页、关键信息页、双方签章页），每提供一个得</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分，最高得</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分，不提供或提供不清晰导致专家无法判断的不</w:t>
            </w:r>
            <w:bookmarkStart w:id="69" w:name="_GoBack"/>
            <w:bookmarkEnd w:id="69"/>
            <w:r>
              <w:rPr>
                <w:rFonts w:hint="eastAsia" w:ascii="宋体" w:hAnsi="宋体" w:eastAsia="宋体" w:cs="宋体"/>
                <w:color w:val="auto"/>
                <w:sz w:val="20"/>
                <w:szCs w:val="20"/>
                <w:highlight w:val="none"/>
              </w:rPr>
              <w:t>得分。</w:t>
            </w:r>
          </w:p>
        </w:tc>
        <w:tc>
          <w:tcPr>
            <w:tcW w:w="798" w:type="dxa"/>
            <w:tcBorders>
              <w:top w:val="nil"/>
              <w:left w:val="nil"/>
              <w:bottom w:val="nil"/>
              <w:right w:val="single" w:color="auto" w:sz="4" w:space="0"/>
            </w:tcBorders>
            <w:noWrap w:val="0"/>
            <w:vAlign w:val="top"/>
          </w:tcPr>
          <w:p w14:paraId="3FEBF084">
            <w:pPr>
              <w:widowControl/>
              <w:jc w:val="center"/>
              <w:rPr>
                <w:rFonts w:hint="eastAsia" w:ascii="宋体"/>
                <w:color w:val="FF0000"/>
                <w:kern w:val="0"/>
                <w:sz w:val="18"/>
                <w:szCs w:val="18"/>
              </w:rPr>
            </w:pPr>
            <w:r>
              <w:rPr>
                <w:rFonts w:hint="eastAsia" w:ascii="宋体" w:hAnsi="宋体" w:cs="宋体"/>
                <w:color w:val="FF0000"/>
                <w:kern w:val="0"/>
                <w:sz w:val="18"/>
                <w:szCs w:val="18"/>
                <w:lang w:bidi="ar"/>
              </w:rPr>
              <w:t>　</w:t>
            </w:r>
          </w:p>
        </w:tc>
      </w:tr>
      <w:tr w14:paraId="30BE88B5">
        <w:tblPrEx>
          <w:tblCellMar>
            <w:top w:w="0" w:type="dxa"/>
            <w:left w:w="108" w:type="dxa"/>
            <w:bottom w:w="0" w:type="dxa"/>
            <w:right w:w="108" w:type="dxa"/>
          </w:tblCellMar>
        </w:tblPrEx>
        <w:trPr>
          <w:trHeight w:val="4987" w:hRule="atLeast"/>
          <w:jc w:val="center"/>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12A4B9CF">
            <w:pPr>
              <w:widowControl/>
              <w:jc w:val="center"/>
              <w:rPr>
                <w:rFonts w:hint="eastAsia" w:ascii="宋体" w:hAnsi="宋体" w:cs="宋体"/>
                <w:kern w:val="0"/>
                <w:sz w:val="20"/>
                <w:szCs w:val="20"/>
                <w:lang w:bidi="ar"/>
              </w:rPr>
            </w:pPr>
          </w:p>
        </w:tc>
        <w:tc>
          <w:tcPr>
            <w:tcW w:w="913" w:type="dxa"/>
            <w:tcBorders>
              <w:top w:val="single" w:color="auto" w:sz="4" w:space="0"/>
              <w:left w:val="nil"/>
              <w:bottom w:val="single" w:color="auto" w:sz="4" w:space="0"/>
              <w:right w:val="single" w:color="auto" w:sz="4" w:space="0"/>
            </w:tcBorders>
            <w:noWrap w:val="0"/>
            <w:vAlign w:val="center"/>
          </w:tcPr>
          <w:p w14:paraId="17CF4E5A">
            <w:pPr>
              <w:widowControl/>
              <w:jc w:val="left"/>
              <w:rPr>
                <w:rFonts w:hint="eastAsia" w:ascii="宋体" w:hAnsi="宋体" w:cs="宋体"/>
                <w:kern w:val="0"/>
                <w:sz w:val="20"/>
                <w:szCs w:val="20"/>
                <w:lang w:val="en-US" w:eastAsia="zh-CN" w:bidi="ar-SA"/>
              </w:rPr>
            </w:pPr>
            <w:r>
              <w:rPr>
                <w:rFonts w:hint="eastAsia" w:ascii="宋体" w:hAnsi="宋体" w:cs="宋体"/>
                <w:kern w:val="0"/>
                <w:sz w:val="20"/>
                <w:szCs w:val="20"/>
                <w:lang w:bidi="ar"/>
              </w:rPr>
              <w:t>培训方案（</w:t>
            </w:r>
            <w:r>
              <w:rPr>
                <w:rFonts w:hint="eastAsia" w:ascii="宋体" w:hAnsi="宋体" w:eastAsia="宋体" w:cs="宋体"/>
                <w:kern w:val="0"/>
                <w:sz w:val="20"/>
                <w:szCs w:val="20"/>
                <w:lang w:val="en-US" w:eastAsia="zh-CN" w:bidi="ar"/>
              </w:rPr>
              <w:t>6</w:t>
            </w:r>
            <w:r>
              <w:rPr>
                <w:rFonts w:hint="eastAsia" w:ascii="宋体" w:hAnsi="宋体" w:cs="宋体"/>
                <w:kern w:val="0"/>
                <w:sz w:val="20"/>
                <w:szCs w:val="20"/>
                <w:lang w:bidi="ar"/>
              </w:rPr>
              <w:t>分）</w:t>
            </w:r>
          </w:p>
        </w:tc>
        <w:tc>
          <w:tcPr>
            <w:tcW w:w="6363" w:type="dxa"/>
            <w:tcBorders>
              <w:top w:val="single" w:color="auto" w:sz="4" w:space="0"/>
              <w:left w:val="nil"/>
              <w:bottom w:val="single" w:color="auto" w:sz="4" w:space="0"/>
              <w:right w:val="single" w:color="auto" w:sz="4" w:space="0"/>
            </w:tcBorders>
            <w:noWrap w:val="0"/>
            <w:vAlign w:val="center"/>
          </w:tcPr>
          <w:p w14:paraId="2C7E60B6">
            <w:pPr>
              <w:widowControl/>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lang w:val="en-US" w:eastAsia="zh-CN"/>
              </w:rPr>
              <w:t>提供针对本项目详细的培训方案，根据培训计划情况，详细合理的培训方案进行综合评审，至少包括：①培训内容、目标、方式、对象②操作使用和保</w:t>
            </w:r>
            <w:r>
              <w:rPr>
                <w:rFonts w:hint="eastAsia" w:ascii="宋体" w:hAnsi="宋体" w:eastAsia="宋体" w:cs="宋体"/>
                <w:color w:val="auto"/>
                <w:sz w:val="20"/>
                <w:szCs w:val="20"/>
                <w:highlight w:val="none"/>
                <w:lang w:val="en-US" w:eastAsia="zh-CN"/>
              </w:rPr>
              <w:t>养维修③培训时间与内容设置。</w:t>
            </w:r>
          </w:p>
          <w:p w14:paraId="00BA98ED">
            <w:pPr>
              <w:widowControl/>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① 培训内容、目标、方式、对象：需明确4点核心信息——培训对象、培训目标、培训方式、培训内容（贴合本项目采购产品/服务，明确具体知识点），4点全部明确，视为满足；缺少任意1点，视为不满足；</w:t>
            </w:r>
          </w:p>
          <w:p w14:paraId="023DF284">
            <w:pPr>
              <w:widowControl/>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② 操作使用和保养维修：需明确2类核心内容——操作使用（明确日常操作步骤及注意事项）、保养维修（明确日常保养事项、常见故障排查步骤及处理方法），2类内容均具体可落地，视为满足；缺少任意1类或内容过于笼统，视为不满足；</w:t>
            </w:r>
          </w:p>
          <w:p w14:paraId="0D0ECA20">
            <w:pPr>
              <w:widowControl/>
              <w:jc w:val="left"/>
              <w:rPr>
                <w:rFonts w:hint="default" w:ascii="宋体" w:hAnsi="宋体" w:eastAsia="宋体" w:cs="宋体"/>
                <w:color w:val="0000FF"/>
                <w:sz w:val="20"/>
                <w:szCs w:val="20"/>
                <w:highlight w:val="none"/>
                <w:lang w:val="en-US" w:eastAsia="zh-CN"/>
              </w:rPr>
            </w:pPr>
            <w:r>
              <w:rPr>
                <w:rFonts w:hint="eastAsia" w:ascii="宋体" w:hAnsi="宋体" w:eastAsia="宋体" w:cs="宋体"/>
                <w:color w:val="auto"/>
                <w:sz w:val="20"/>
                <w:szCs w:val="20"/>
                <w:highlight w:val="none"/>
                <w:lang w:val="en-US" w:eastAsia="zh-CN"/>
              </w:rPr>
              <w:t>③培训时间与内容设置：需明确培训总时长、培训起止时间，时间安排合理（不与项目实施进度冲突）；培训内容分配应包含相关设备赛项训练培训；培训目标明确，课时及进度安排合理，培训结果验证机制合理有效；3点全部明确，视为满足；缺少任意1点，视为不满足；</w:t>
            </w:r>
          </w:p>
          <w:p w14:paraId="00C1DA2F">
            <w:pPr>
              <w:widowControl/>
              <w:jc w:val="left"/>
              <w:rPr>
                <w:rFonts w:hint="eastAsia" w:ascii="宋体" w:hAnsi="宋体" w:cs="宋体"/>
                <w:color w:val="auto"/>
                <w:kern w:val="0"/>
                <w:sz w:val="20"/>
                <w:szCs w:val="20"/>
                <w:lang w:val="en-US" w:eastAsia="zh-CN" w:bidi="ar-SA"/>
              </w:rPr>
            </w:pPr>
            <w:r>
              <w:rPr>
                <w:rFonts w:hint="eastAsia" w:ascii="宋体" w:hAnsi="宋体" w:eastAsia="宋体" w:cs="宋体"/>
                <w:color w:val="auto"/>
                <w:sz w:val="20"/>
                <w:szCs w:val="20"/>
                <w:lang w:val="en-US" w:eastAsia="zh-CN"/>
              </w:rPr>
              <w:t>以上</w:t>
            </w:r>
            <w:r>
              <w:rPr>
                <w:rFonts w:hint="eastAsia" w:ascii="宋体" w:hAnsi="宋体" w:cs="宋体"/>
                <w:color w:val="auto"/>
                <w:sz w:val="20"/>
                <w:szCs w:val="20"/>
                <w:lang w:val="en-US" w:eastAsia="zh-CN"/>
              </w:rPr>
              <w:t>3</w:t>
            </w:r>
            <w:r>
              <w:rPr>
                <w:rFonts w:hint="eastAsia" w:ascii="宋体" w:hAnsi="宋体" w:eastAsia="宋体" w:cs="宋体"/>
                <w:color w:val="auto"/>
                <w:sz w:val="20"/>
                <w:szCs w:val="20"/>
                <w:lang w:val="en-US" w:eastAsia="zh-CN"/>
              </w:rPr>
              <w:t>项内容完整且完全满足项目要求得6分，每缺失一项内容扣2分，每项内容中有一处内容缺陷0.5分(缺陷是指：存在不适用项目实际情况的情形、凭空编造、内容不完整、逻辑不清、涉及的规范及标准错误、地点区域错误、内容遗漏、不符合采购需求等)</w:t>
            </w:r>
          </w:p>
        </w:tc>
        <w:tc>
          <w:tcPr>
            <w:tcW w:w="798" w:type="dxa"/>
            <w:tcBorders>
              <w:top w:val="nil"/>
              <w:left w:val="nil"/>
              <w:bottom w:val="nil"/>
              <w:right w:val="single" w:color="auto" w:sz="4" w:space="0"/>
            </w:tcBorders>
            <w:noWrap w:val="0"/>
            <w:vAlign w:val="top"/>
          </w:tcPr>
          <w:p w14:paraId="6969D811">
            <w:pPr>
              <w:widowControl/>
              <w:jc w:val="center"/>
              <w:rPr>
                <w:rFonts w:hint="eastAsia" w:ascii="宋体" w:hAnsi="宋体" w:cs="宋体"/>
                <w:color w:val="FF0000"/>
                <w:kern w:val="0"/>
                <w:sz w:val="18"/>
                <w:szCs w:val="18"/>
                <w:lang w:bidi="ar"/>
              </w:rPr>
            </w:pPr>
          </w:p>
        </w:tc>
      </w:tr>
      <w:tr w14:paraId="65F40B0C">
        <w:tblPrEx>
          <w:tblCellMar>
            <w:top w:w="0" w:type="dxa"/>
            <w:left w:w="108" w:type="dxa"/>
            <w:bottom w:w="0" w:type="dxa"/>
            <w:right w:w="108" w:type="dxa"/>
          </w:tblCellMar>
        </w:tblPrEx>
        <w:trPr>
          <w:trHeight w:val="3390" w:hRule="atLeast"/>
          <w:jc w:val="center"/>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2247717B">
            <w:pPr>
              <w:widowControl/>
              <w:jc w:val="center"/>
              <w:rPr>
                <w:rFonts w:hint="eastAsia" w:ascii="宋体" w:hAnsi="宋体" w:cs="宋体"/>
                <w:kern w:val="0"/>
                <w:sz w:val="20"/>
                <w:szCs w:val="20"/>
                <w:lang w:bidi="ar"/>
              </w:rPr>
            </w:pPr>
          </w:p>
        </w:tc>
        <w:tc>
          <w:tcPr>
            <w:tcW w:w="913" w:type="dxa"/>
            <w:tcBorders>
              <w:top w:val="single" w:color="auto" w:sz="4" w:space="0"/>
              <w:left w:val="nil"/>
              <w:bottom w:val="single" w:color="auto" w:sz="4" w:space="0"/>
              <w:right w:val="single" w:color="auto" w:sz="4" w:space="0"/>
            </w:tcBorders>
            <w:noWrap w:val="0"/>
            <w:vAlign w:val="center"/>
          </w:tcPr>
          <w:p w14:paraId="0638AFBB">
            <w:pPr>
              <w:widowControl/>
              <w:jc w:val="left"/>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售后服务（6分）</w:t>
            </w:r>
          </w:p>
          <w:p w14:paraId="7C3407F4">
            <w:pPr>
              <w:widowControl/>
              <w:jc w:val="left"/>
              <w:rPr>
                <w:rFonts w:hint="eastAsia" w:ascii="宋体" w:hAnsi="宋体" w:cs="宋体"/>
                <w:kern w:val="0"/>
                <w:sz w:val="20"/>
                <w:szCs w:val="20"/>
                <w:highlight w:val="none"/>
                <w:lang w:bidi="ar"/>
              </w:rPr>
            </w:pPr>
          </w:p>
        </w:tc>
        <w:tc>
          <w:tcPr>
            <w:tcW w:w="6363" w:type="dxa"/>
            <w:tcBorders>
              <w:top w:val="single" w:color="auto" w:sz="4" w:space="0"/>
              <w:left w:val="nil"/>
              <w:bottom w:val="single" w:color="auto" w:sz="4" w:space="0"/>
              <w:right w:val="single" w:color="auto" w:sz="4" w:space="0"/>
            </w:tcBorders>
            <w:noWrap w:val="0"/>
            <w:vAlign w:val="center"/>
          </w:tcPr>
          <w:p w14:paraId="58AE9905">
            <w:pPr>
              <w:widowControl/>
              <w:numPr>
                <w:ilvl w:val="0"/>
                <w:numId w:val="0"/>
              </w:numPr>
              <w:jc w:val="left"/>
              <w:rPr>
                <w:rFonts w:hint="eastAsia" w:ascii="宋体" w:hAnsi="宋体" w:eastAsia="宋体" w:cs="Times New Roman"/>
                <w:color w:val="auto"/>
                <w:sz w:val="20"/>
                <w:szCs w:val="20"/>
                <w:lang w:val="en-US" w:eastAsia="zh-CN"/>
              </w:rPr>
            </w:pPr>
            <w:r>
              <w:rPr>
                <w:rFonts w:hint="eastAsia" w:ascii="宋体" w:hAnsi="宋体" w:eastAsia="宋体" w:cs="Times New Roman"/>
                <w:color w:val="auto"/>
                <w:sz w:val="20"/>
                <w:szCs w:val="20"/>
                <w:lang w:val="en-US" w:eastAsia="zh-CN"/>
              </w:rPr>
              <w:t>1.根据</w:t>
            </w:r>
            <w:r>
              <w:rPr>
                <w:rFonts w:hint="eastAsia" w:ascii="宋体" w:hAnsi="宋体" w:eastAsia="宋体" w:cs="Times New Roman"/>
                <w:color w:val="auto"/>
                <w:sz w:val="20"/>
                <w:szCs w:val="20"/>
                <w:lang w:val="en-US" w:eastAsia="en-US"/>
              </w:rPr>
              <w:t>售后服务方案及措施，售后服务方案制定完善，售后服务内容、方式及其他资源保障等，后续保障措施可行性强，遇到问题时能迅速响应，并能及时解决</w:t>
            </w:r>
            <w:r>
              <w:rPr>
                <w:rFonts w:hint="eastAsia" w:ascii="宋体" w:hAnsi="宋体" w:eastAsia="宋体" w:cs="Times New Roman"/>
                <w:color w:val="auto"/>
                <w:sz w:val="20"/>
                <w:szCs w:val="20"/>
                <w:lang w:val="en-US" w:eastAsia="zh-CN"/>
              </w:rPr>
              <w:t>等内容</w:t>
            </w:r>
            <w:r>
              <w:rPr>
                <w:rFonts w:hint="eastAsia" w:ascii="宋体" w:hAnsi="宋体" w:eastAsia="宋体" w:cs="Times New Roman"/>
                <w:color w:val="auto"/>
                <w:sz w:val="20"/>
                <w:szCs w:val="20"/>
                <w:lang w:val="en-US" w:eastAsia="en-US"/>
              </w:rPr>
              <w:t>进行综合评审：内容包括①售后保障措施及承诺</w:t>
            </w:r>
            <w:r>
              <w:rPr>
                <w:rFonts w:hint="eastAsia" w:ascii="宋体" w:hAnsi="宋体" w:eastAsia="宋体" w:cs="Times New Roman"/>
                <w:color w:val="auto"/>
                <w:sz w:val="20"/>
                <w:szCs w:val="20"/>
                <w:lang w:val="en-US" w:eastAsia="zh-CN"/>
              </w:rPr>
              <w:t xml:space="preserve"> </w:t>
            </w:r>
            <w:r>
              <w:rPr>
                <w:rFonts w:hint="eastAsia" w:ascii="宋体" w:hAnsi="宋体" w:eastAsia="宋体" w:cs="Times New Roman"/>
                <w:color w:val="auto"/>
                <w:sz w:val="20"/>
                <w:szCs w:val="20"/>
                <w:lang w:val="en-US" w:eastAsia="en-US"/>
              </w:rPr>
              <w:t>②售后技术支持及维护</w:t>
            </w:r>
            <w:r>
              <w:rPr>
                <w:rFonts w:hint="eastAsia" w:ascii="宋体" w:hAnsi="宋体" w:eastAsia="宋体" w:cs="Times New Roman"/>
                <w:color w:val="auto"/>
                <w:sz w:val="20"/>
                <w:szCs w:val="20"/>
                <w:lang w:val="en-US" w:eastAsia="zh-CN"/>
              </w:rPr>
              <w:t xml:space="preserve"> </w:t>
            </w:r>
            <w:r>
              <w:rPr>
                <w:rFonts w:hint="eastAsia" w:ascii="宋体" w:hAnsi="宋体" w:eastAsia="宋体" w:cs="Times New Roman"/>
                <w:color w:val="auto"/>
                <w:sz w:val="20"/>
                <w:szCs w:val="20"/>
                <w:lang w:val="en-US" w:eastAsia="en-US"/>
              </w:rPr>
              <w:t>③应急处理方案等内容</w:t>
            </w:r>
            <w:r>
              <w:rPr>
                <w:rFonts w:hint="eastAsia" w:ascii="宋体" w:hAnsi="宋体" w:cs="Times New Roman"/>
                <w:color w:val="auto"/>
                <w:sz w:val="20"/>
                <w:szCs w:val="20"/>
                <w:lang w:val="en-US" w:eastAsia="zh-CN"/>
              </w:rPr>
              <w:t>。</w:t>
            </w:r>
            <w:r>
              <w:rPr>
                <w:rFonts w:hint="eastAsia" w:ascii="宋体" w:hAnsi="宋体" w:eastAsia="宋体" w:cs="Times New Roman"/>
                <w:sz w:val="20"/>
                <w:szCs w:val="20"/>
                <w:lang w:val="en-US" w:eastAsia="zh-CN"/>
              </w:rPr>
              <w:t>以上3项内容完整且完全满足项目要求得6分，每缺失一项内容扣2分，每项内容中有一处内容缺陷扣0.5分(缺陷是指：存在不适用项目实际情况的情形、凭空编造、内容不完整、逻辑不清、涉及的规范及标准错误、内容遗漏、不符合采购需求等)上述每项内容1分，扣完为止。</w:t>
            </w:r>
          </w:p>
          <w:p w14:paraId="25693DAA">
            <w:pPr>
              <w:widowControl/>
              <w:numPr>
                <w:ilvl w:val="0"/>
                <w:numId w:val="0"/>
              </w:numPr>
              <w:jc w:val="left"/>
              <w:rPr>
                <w:rFonts w:hint="default" w:ascii="宋体" w:hAnsi="宋体" w:eastAsia="宋体" w:cs="Times New Roman"/>
                <w:color w:val="auto"/>
                <w:sz w:val="20"/>
                <w:szCs w:val="20"/>
                <w:lang w:val="en-US" w:eastAsia="zh-CN"/>
              </w:rPr>
            </w:pPr>
            <w:r>
              <w:rPr>
                <w:rFonts w:hint="eastAsia" w:ascii="宋体" w:hAnsi="宋体" w:eastAsia="宋体" w:cs="Times New Roman"/>
                <w:color w:val="auto"/>
                <w:sz w:val="20"/>
                <w:szCs w:val="20"/>
                <w:lang w:val="en-US" w:eastAsia="zh-CN"/>
              </w:rPr>
              <w:t>2.服务保障能力：提供服务团队、备件保障、响应时效承诺等证明材料.</w:t>
            </w:r>
          </w:p>
          <w:p w14:paraId="67181556">
            <w:pPr>
              <w:widowControl/>
              <w:numPr>
                <w:ilvl w:val="0"/>
                <w:numId w:val="0"/>
              </w:numPr>
              <w:jc w:val="left"/>
              <w:rPr>
                <w:rFonts w:hint="default" w:ascii="宋体" w:hAnsi="宋体" w:eastAsia="宋体" w:cs="Times New Roman"/>
                <w:color w:val="auto"/>
                <w:sz w:val="20"/>
                <w:szCs w:val="20"/>
                <w:lang w:val="en-US" w:eastAsia="zh-CN"/>
              </w:rPr>
            </w:pPr>
            <w:r>
              <w:rPr>
                <w:rFonts w:hint="eastAsia" w:ascii="宋体" w:hAnsi="宋体" w:eastAsia="宋体" w:cs="Times New Roman"/>
                <w:color w:val="auto"/>
                <w:sz w:val="20"/>
                <w:szCs w:val="20"/>
                <w:lang w:val="en-US" w:eastAsia="zh-CN"/>
              </w:rPr>
              <w:t>以上3项内容完整且完全满足项目要求得6分，每缺失一项内容扣2分，每项内容中有一处内容缺陷扣0.5分(缺陷是指：存在不适用项目实际情况的情形、凭空编造、内容不完整、逻辑不清、涉及的规范及标准错误、内容遗漏、不符合采购需求等)。</w:t>
            </w:r>
          </w:p>
        </w:tc>
        <w:tc>
          <w:tcPr>
            <w:tcW w:w="798" w:type="dxa"/>
            <w:tcBorders>
              <w:top w:val="nil"/>
              <w:left w:val="nil"/>
              <w:bottom w:val="nil"/>
              <w:right w:val="single" w:color="auto" w:sz="4" w:space="0"/>
            </w:tcBorders>
            <w:noWrap w:val="0"/>
            <w:vAlign w:val="top"/>
          </w:tcPr>
          <w:p w14:paraId="1CE557FD">
            <w:pPr>
              <w:widowControl/>
              <w:jc w:val="center"/>
              <w:rPr>
                <w:rFonts w:hint="eastAsia" w:ascii="宋体" w:hAnsi="宋体" w:cs="宋体"/>
                <w:color w:val="FF0000"/>
                <w:kern w:val="0"/>
                <w:sz w:val="18"/>
                <w:szCs w:val="18"/>
                <w:lang w:bidi="ar"/>
              </w:rPr>
            </w:pPr>
          </w:p>
        </w:tc>
      </w:tr>
      <w:tr w14:paraId="3E50E675">
        <w:tblPrEx>
          <w:tblCellMar>
            <w:top w:w="0" w:type="dxa"/>
            <w:left w:w="108" w:type="dxa"/>
            <w:bottom w:w="0" w:type="dxa"/>
            <w:right w:w="108" w:type="dxa"/>
          </w:tblCellMar>
        </w:tblPrEx>
        <w:trPr>
          <w:trHeight w:val="640" w:hRule="atLeast"/>
          <w:jc w:val="center"/>
        </w:trPr>
        <w:tc>
          <w:tcPr>
            <w:tcW w:w="925" w:type="dxa"/>
            <w:tcBorders>
              <w:top w:val="single" w:color="auto" w:sz="4" w:space="0"/>
              <w:left w:val="single" w:color="auto" w:sz="4" w:space="0"/>
              <w:bottom w:val="nil"/>
              <w:right w:val="single" w:color="auto" w:sz="4" w:space="0"/>
            </w:tcBorders>
            <w:noWrap w:val="0"/>
            <w:vAlign w:val="center"/>
          </w:tcPr>
          <w:p w14:paraId="369E2B71">
            <w:pPr>
              <w:widowControl/>
              <w:jc w:val="center"/>
              <w:rPr>
                <w:rFonts w:hint="eastAsia" w:ascii="宋体" w:hAnsi="宋体" w:cs="宋体"/>
                <w:kern w:val="0"/>
                <w:sz w:val="20"/>
                <w:szCs w:val="20"/>
                <w:lang w:bidi="ar"/>
              </w:rPr>
            </w:pPr>
          </w:p>
        </w:tc>
        <w:tc>
          <w:tcPr>
            <w:tcW w:w="913" w:type="dxa"/>
            <w:tcBorders>
              <w:top w:val="single" w:color="auto" w:sz="4" w:space="0"/>
              <w:left w:val="nil"/>
              <w:bottom w:val="single" w:color="auto" w:sz="4" w:space="0"/>
              <w:right w:val="single" w:color="auto" w:sz="4" w:space="0"/>
            </w:tcBorders>
            <w:noWrap w:val="0"/>
            <w:vAlign w:val="center"/>
          </w:tcPr>
          <w:p w14:paraId="35AC4EB1">
            <w:pPr>
              <w:widowControl/>
              <w:jc w:val="left"/>
              <w:rPr>
                <w:rFonts w:hint="eastAsia" w:ascii="宋体" w:hAnsi="宋体" w:cs="宋体"/>
                <w:kern w:val="0"/>
                <w:sz w:val="20"/>
                <w:szCs w:val="20"/>
                <w:highlight w:val="none"/>
                <w:lang w:bidi="ar"/>
              </w:rPr>
            </w:pPr>
            <w:r>
              <w:rPr>
                <w:rFonts w:hint="eastAsia" w:ascii="宋体" w:hAnsi="宋体" w:cs="宋体"/>
                <w:kern w:val="0"/>
                <w:sz w:val="20"/>
                <w:szCs w:val="20"/>
                <w:lang w:val="en-US" w:eastAsia="zh-CN" w:bidi="ar"/>
              </w:rPr>
              <w:t>项目实施方案（12分）</w:t>
            </w:r>
          </w:p>
        </w:tc>
        <w:tc>
          <w:tcPr>
            <w:tcW w:w="6363" w:type="dxa"/>
            <w:tcBorders>
              <w:top w:val="single" w:color="auto" w:sz="4" w:space="0"/>
              <w:left w:val="nil"/>
              <w:bottom w:val="single" w:color="auto" w:sz="4" w:space="0"/>
              <w:right w:val="single" w:color="auto" w:sz="4" w:space="0"/>
            </w:tcBorders>
            <w:shd w:val="clear" w:color="auto" w:fill="auto"/>
            <w:noWrap w:val="0"/>
            <w:vAlign w:val="top"/>
          </w:tcPr>
          <w:p w14:paraId="1ADFD761">
            <w:pP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bidi="ar"/>
              </w:rPr>
              <w:t>实施方案：投标人需结合采购需求充分了解本项目的要求及目标，提供</w:t>
            </w:r>
            <w:r>
              <w:rPr>
                <w:rFonts w:hint="eastAsia" w:ascii="宋体" w:hAnsi="宋体" w:eastAsia="宋体" w:cs="宋体"/>
                <w:kern w:val="0"/>
                <w:sz w:val="20"/>
                <w:szCs w:val="20"/>
                <w:lang w:val="en-US" w:eastAsia="zh-CN" w:bidi="ar"/>
              </w:rPr>
              <w:t>实施方案，实施方案内容包括但不限于：</w:t>
            </w:r>
          </w:p>
          <w:p w14:paraId="70D09365">
            <w:pP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1. 实施步骤与规划提供详细的项目实施流程图，明确列出进场准备、安装调试、验收交付三个阶段的关键节点及时间安排，逻辑清晰无矛盾，得2分</w:t>
            </w:r>
            <w:r>
              <w:rPr>
                <w:rFonts w:hint="eastAsia" w:ascii="宋体" w:hAnsi="宋体" w:eastAsia="宋体" w:cs="Times New Roman"/>
                <w:color w:val="auto"/>
                <w:sz w:val="20"/>
                <w:szCs w:val="20"/>
                <w:lang w:val="en-US" w:eastAsia="zh-CN"/>
              </w:rPr>
              <w:t>。</w:t>
            </w:r>
          </w:p>
          <w:p w14:paraId="73A0B9D9">
            <w:pP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2. 人员配置：拟投入人员持有汽车维修技师及以上职业技能等级证书的，每提供1名得2分，最高得4分；3. 进度计划：编制详细工期横道图，明确各环节起止时间及负责人，且总工期满足招标要求；若涉及交叉作业，有合理的衔接安排。得2分，。</w:t>
            </w:r>
          </w:p>
          <w:p w14:paraId="068968E3">
            <w:pPr>
              <w:rPr>
                <w:rFonts w:hint="eastAsia" w:ascii="宋体" w:hAnsi="宋体" w:eastAsia="宋体" w:cs="Times New Roman"/>
                <w:color w:val="auto"/>
                <w:sz w:val="20"/>
                <w:szCs w:val="20"/>
                <w:lang w:val="en-US" w:eastAsia="zh-CN"/>
              </w:rPr>
            </w:pPr>
            <w:r>
              <w:rPr>
                <w:rFonts w:hint="eastAsia" w:ascii="宋体" w:hAnsi="宋体" w:eastAsia="宋体" w:cs="宋体"/>
                <w:kern w:val="0"/>
                <w:sz w:val="20"/>
                <w:szCs w:val="20"/>
                <w:lang w:val="en-US" w:eastAsia="zh-CN" w:bidi="ar"/>
              </w:rPr>
              <w:t>4. 质量与安全保障：包含具体的质量检查节点及记录表格；有专门的安全施工措施（如用电安全、高空作业防护）；备品备件清单列明品种、数量及供货周期，得2分。</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5. 重点难点分析与应急处理：至少识别出2个及以上项目特有难点（如多系统联动调试、场地限制等），并提供针对性解决方案；应急预案覆盖设备故障、工期延误等场景，并有明确的响应流程和联系人；每识别1个项目难点得1分，最多得2</w:t>
            </w:r>
            <w:r>
              <w:rPr>
                <w:rFonts w:hint="eastAsia" w:ascii="宋体" w:hAnsi="宋体" w:eastAsia="宋体" w:cs="Times New Roman"/>
                <w:color w:val="auto"/>
                <w:sz w:val="20"/>
                <w:szCs w:val="20"/>
                <w:lang w:val="en-US" w:eastAsia="zh-CN"/>
              </w:rPr>
              <w:t>分。</w:t>
            </w:r>
          </w:p>
          <w:p w14:paraId="03963A0F">
            <w:pPr>
              <w:rPr>
                <w:rFonts w:hint="eastAsia" w:ascii="宋体" w:hAnsi="宋体" w:eastAsia="宋体" w:cs="Times New Roman"/>
                <w:color w:val="auto"/>
                <w:sz w:val="20"/>
                <w:szCs w:val="20"/>
                <w:lang w:val="en-US" w:eastAsia="zh-CN"/>
              </w:rPr>
            </w:pPr>
          </w:p>
        </w:tc>
        <w:tc>
          <w:tcPr>
            <w:tcW w:w="798" w:type="dxa"/>
            <w:tcBorders>
              <w:top w:val="nil"/>
              <w:left w:val="nil"/>
              <w:bottom w:val="single" w:color="auto" w:sz="4" w:space="0"/>
              <w:right w:val="single" w:color="auto" w:sz="4" w:space="0"/>
            </w:tcBorders>
            <w:noWrap w:val="0"/>
            <w:vAlign w:val="top"/>
          </w:tcPr>
          <w:p w14:paraId="108EFDA8">
            <w:pPr>
              <w:widowControl/>
              <w:jc w:val="center"/>
              <w:rPr>
                <w:rFonts w:hint="eastAsia" w:ascii="宋体" w:hAnsi="宋体" w:cs="宋体"/>
                <w:color w:val="FF0000"/>
                <w:kern w:val="0"/>
                <w:sz w:val="18"/>
                <w:szCs w:val="18"/>
                <w:lang w:bidi="ar"/>
              </w:rPr>
            </w:pPr>
          </w:p>
        </w:tc>
      </w:tr>
    </w:tbl>
    <w:p w14:paraId="2D34B57A"/>
    <w:p w14:paraId="3D3B9E3A">
      <w:pPr>
        <w:rPr>
          <w:rFonts w:hint="eastAsia"/>
          <w:sz w:val="18"/>
          <w:szCs w:val="18"/>
          <w:lang w:val="en-US" w:eastAsia="zh-CN"/>
        </w:rPr>
      </w:pPr>
    </w:p>
    <w:p w14:paraId="6571E259">
      <w:pPr>
        <w:rPr>
          <w:rFonts w:hint="eastAsia"/>
          <w:sz w:val="18"/>
          <w:szCs w:val="18"/>
          <w:lang w:val="en-US" w:eastAsia="zh-CN"/>
        </w:rPr>
      </w:pPr>
      <w:r>
        <w:rPr>
          <w:rFonts w:hint="eastAsia"/>
          <w:sz w:val="18"/>
          <w:szCs w:val="18"/>
          <w:lang w:val="en-US" w:eastAsia="zh-CN"/>
        </w:rPr>
        <w:t>备注：</w:t>
      </w:r>
    </w:p>
    <w:p w14:paraId="52372E0B">
      <w:pPr>
        <w:numPr>
          <w:ilvl w:val="0"/>
          <w:numId w:val="3"/>
        </w:numPr>
        <w:rPr>
          <w:rFonts w:hint="eastAsia"/>
          <w:sz w:val="18"/>
          <w:szCs w:val="18"/>
          <w:lang w:val="en-US" w:eastAsia="zh-CN"/>
        </w:rPr>
      </w:pPr>
      <w:r>
        <w:rPr>
          <w:rFonts w:hint="eastAsia"/>
          <w:sz w:val="18"/>
          <w:szCs w:val="18"/>
          <w:lang w:val="en-US" w:eastAsia="zh-CN"/>
        </w:rPr>
        <w:t>评委应在认真理解本招标文件和项目有关情况后，做出需自己负责的按上述内容对投标人进行评审；</w:t>
      </w:r>
    </w:p>
    <w:p w14:paraId="20006348">
      <w:pPr>
        <w:numPr>
          <w:ilvl w:val="0"/>
          <w:numId w:val="3"/>
        </w:numPr>
        <w:rPr>
          <w:rFonts w:hint="default"/>
          <w:sz w:val="18"/>
          <w:szCs w:val="18"/>
          <w:lang w:val="en-US" w:eastAsia="zh-CN"/>
        </w:rPr>
      </w:pPr>
      <w:r>
        <w:rPr>
          <w:rFonts w:hint="eastAsia"/>
          <w:sz w:val="18"/>
          <w:szCs w:val="18"/>
          <w:lang w:val="en-US" w:eastAsia="zh-CN"/>
        </w:rPr>
        <w:t>技术、商务部分权重70%，报价部分权重30%；</w:t>
      </w:r>
    </w:p>
    <w:p w14:paraId="036E41EF">
      <w:pPr>
        <w:numPr>
          <w:ilvl w:val="0"/>
          <w:numId w:val="3"/>
        </w:numPr>
        <w:rPr>
          <w:rFonts w:hint="default"/>
          <w:sz w:val="18"/>
          <w:szCs w:val="18"/>
          <w:lang w:val="en-US" w:eastAsia="zh-CN"/>
        </w:rPr>
      </w:pPr>
      <w:r>
        <w:rPr>
          <w:rFonts w:hint="eastAsia"/>
          <w:sz w:val="18"/>
          <w:szCs w:val="18"/>
          <w:lang w:val="en-US" w:eastAsia="zh-CN"/>
        </w:rPr>
        <w:t>投标人最终得分等于技术、商务、报价三者得分之和；</w:t>
      </w:r>
    </w:p>
    <w:p w14:paraId="7EA1E12C">
      <w:pPr>
        <w:numPr>
          <w:ilvl w:val="0"/>
          <w:numId w:val="3"/>
        </w:numPr>
        <w:rPr>
          <w:rFonts w:hint="default"/>
          <w:sz w:val="18"/>
          <w:szCs w:val="18"/>
          <w:lang w:val="en-US" w:eastAsia="zh-CN"/>
        </w:rPr>
      </w:pPr>
      <w:r>
        <w:rPr>
          <w:rFonts w:hint="eastAsia"/>
          <w:sz w:val="18"/>
          <w:szCs w:val="18"/>
          <w:lang w:val="en-US" w:eastAsia="zh-CN"/>
        </w:rPr>
        <w:t>评标委员会按照投标人最终得分由高到低顺序，确定出各投标人排名顺序。</w:t>
      </w:r>
    </w:p>
    <w:p w14:paraId="5DD32842">
      <w:r>
        <w:br w:type="page"/>
      </w:r>
    </w:p>
    <w:p w14:paraId="4CE6D190">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260F4640">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69D162B9">
      <w:pPr>
        <w:snapToGrid w:val="0"/>
        <w:spacing w:line="300" w:lineRule="exact"/>
        <w:ind w:firstLine="465"/>
        <w:rPr>
          <w:bCs/>
          <w:color w:val="FF0000"/>
          <w:highlight w:val="green"/>
        </w:rPr>
      </w:pPr>
      <w:r>
        <w:rPr>
          <w:rFonts w:hint="eastAsia"/>
          <w:bCs/>
          <w:color w:val="FF0000"/>
          <w:highlight w:val="green"/>
        </w:rPr>
        <w:t>1）具有独立法人资格或是具有独立承担民事责任能力的其它组织（</w:t>
      </w:r>
      <w:r>
        <w:rPr>
          <w:rFonts w:hint="eastAsia" w:eastAsia="宋体"/>
          <w:bCs/>
          <w:color w:val="FF0000"/>
          <w:highlight w:val="green"/>
          <w:lang w:eastAsia="zh-CN"/>
        </w:rPr>
        <w:t>法人或者非法人组织的营业执照等证明文件</w:t>
      </w:r>
      <w:r>
        <w:rPr>
          <w:rFonts w:hint="eastAsia"/>
          <w:bCs/>
          <w:color w:val="FF0000"/>
          <w:highlight w:val="green"/>
        </w:rPr>
        <w:t>扫描件）</w:t>
      </w:r>
    </w:p>
    <w:p w14:paraId="689DAA52">
      <w:pPr>
        <w:snapToGrid w:val="0"/>
        <w:spacing w:line="300" w:lineRule="exact"/>
        <w:ind w:firstLine="465"/>
        <w:rPr>
          <w:bCs/>
          <w:color w:val="FF0000"/>
          <w:highlight w:val="green"/>
        </w:rPr>
      </w:pPr>
      <w:r>
        <w:rPr>
          <w:bCs/>
          <w:color w:val="FF0000"/>
          <w:highlight w:val="green"/>
        </w:rPr>
        <w:t>2</w:t>
      </w:r>
      <w:r>
        <w:rPr>
          <w:rFonts w:hint="eastAsia"/>
          <w:bCs/>
          <w:color w:val="FF0000"/>
          <w:highlight w:val="green"/>
        </w:rPr>
        <w:t>）</w:t>
      </w:r>
      <w:r>
        <w:rPr>
          <w:bCs/>
          <w:color w:val="FF0000"/>
          <w:highlight w:val="green"/>
        </w:rPr>
        <w:t>满足《中华人民共和国政府采购法》第二十二条</w:t>
      </w:r>
      <w:r>
        <w:rPr>
          <w:rFonts w:hint="eastAsia"/>
          <w:bCs/>
          <w:color w:val="FF0000"/>
          <w:highlight w:val="green"/>
        </w:rPr>
        <w:t>的条件（</w:t>
      </w:r>
      <w:r>
        <w:rPr>
          <w:bCs/>
          <w:color w:val="FF0000"/>
          <w:highlight w:val="green"/>
        </w:rPr>
        <w:t>在《</w:t>
      </w:r>
      <w:r>
        <w:rPr>
          <w:rFonts w:hint="eastAsia"/>
          <w:bCs/>
          <w:color w:val="FF0000"/>
          <w:highlight w:val="green"/>
        </w:rPr>
        <w:t>政府采购投标及履约承诺函</w:t>
      </w:r>
      <w:r>
        <w:rPr>
          <w:bCs/>
          <w:color w:val="FF0000"/>
          <w:highlight w:val="green"/>
        </w:rPr>
        <w:t>》中作出声明</w:t>
      </w:r>
      <w:r>
        <w:rPr>
          <w:rFonts w:hint="eastAsia"/>
          <w:bCs/>
          <w:color w:val="FF0000"/>
          <w:highlight w:val="green"/>
        </w:rPr>
        <w:t>）</w:t>
      </w:r>
      <w:r>
        <w:rPr>
          <w:bCs/>
          <w:color w:val="FF0000"/>
          <w:highlight w:val="green"/>
        </w:rPr>
        <w:t>。</w:t>
      </w:r>
    </w:p>
    <w:p w14:paraId="725CD7D9">
      <w:pPr>
        <w:snapToGrid w:val="0"/>
        <w:spacing w:line="300" w:lineRule="exact"/>
        <w:ind w:firstLine="465"/>
        <w:rPr>
          <w:bCs/>
          <w:color w:val="FF0000"/>
          <w:highlight w:val="green"/>
        </w:rPr>
      </w:pPr>
      <w:r>
        <w:rPr>
          <w:rFonts w:hint="eastAsia" w:eastAsia="宋体"/>
          <w:bCs/>
          <w:color w:val="FF0000"/>
          <w:highlight w:val="green"/>
          <w:lang w:val="en-US" w:eastAsia="zh-CN"/>
        </w:rPr>
        <w:t>3</w:t>
      </w:r>
      <w:r>
        <w:rPr>
          <w:rFonts w:hint="eastAsia"/>
          <w:bCs/>
          <w:color w:val="FF0000"/>
          <w:highlight w:val="green"/>
        </w:rPr>
        <w:t>）未被列入失信被执行人、重大税收违法案件当事人名单、政府采购严重违法失信行为记录名单（</w:t>
      </w:r>
      <w:r>
        <w:rPr>
          <w:bCs/>
          <w:color w:val="FF0000"/>
          <w:highlight w:val="green"/>
        </w:rPr>
        <w:t>在《</w:t>
      </w:r>
      <w:r>
        <w:rPr>
          <w:rFonts w:hint="eastAsia"/>
          <w:bCs/>
          <w:color w:val="FF0000"/>
          <w:highlight w:val="green"/>
        </w:rPr>
        <w:t>政府采购投标及履约承诺函</w:t>
      </w:r>
      <w:r>
        <w:rPr>
          <w:bCs/>
          <w:color w:val="FF0000"/>
          <w:highlight w:val="green"/>
        </w:rPr>
        <w:t>》中作出声明</w:t>
      </w:r>
      <w:r>
        <w:rPr>
          <w:rFonts w:hint="eastAsia"/>
          <w:bCs/>
          <w:color w:val="FF0000"/>
          <w:highlight w:val="green"/>
        </w:rPr>
        <w:t>。注：“信用中国”、“中国政府采购网”为信息查询渠道，相关信息</w:t>
      </w:r>
      <w:r>
        <w:rPr>
          <w:bCs/>
          <w:color w:val="FF0000"/>
          <w:highlight w:val="green"/>
        </w:rPr>
        <w:t>以开标当日的查询结果为准</w:t>
      </w:r>
      <w:r>
        <w:rPr>
          <w:rFonts w:hint="eastAsia"/>
          <w:bCs/>
          <w:color w:val="FF0000"/>
          <w:highlight w:val="green"/>
        </w:rPr>
        <w:t>）</w:t>
      </w:r>
      <w:r>
        <w:rPr>
          <w:bCs/>
          <w:color w:val="FF0000"/>
          <w:highlight w:val="green"/>
        </w:rPr>
        <w:t>。</w:t>
      </w:r>
    </w:p>
    <w:p w14:paraId="6192BBFD">
      <w:pPr>
        <w:snapToGrid w:val="0"/>
        <w:spacing w:line="300" w:lineRule="exact"/>
        <w:ind w:firstLine="465"/>
        <w:rPr>
          <w:rFonts w:hint="eastAsia"/>
          <w:bCs/>
          <w:color w:val="FF0000"/>
          <w:highlight w:val="green"/>
        </w:rPr>
      </w:pPr>
      <w:r>
        <w:rPr>
          <w:rFonts w:hint="eastAsia" w:eastAsia="宋体"/>
          <w:bCs/>
          <w:color w:val="FF0000"/>
          <w:highlight w:val="green"/>
          <w:lang w:val="en-US" w:eastAsia="zh-CN"/>
        </w:rPr>
        <w:t>4</w:t>
      </w:r>
      <w:r>
        <w:rPr>
          <w:rFonts w:hint="eastAsia"/>
          <w:bCs/>
          <w:color w:val="FF0000"/>
          <w:highlight w:val="green"/>
        </w:rPr>
        <w:t>）具有良好的商业信誉和健全的财务会计制度（</w:t>
      </w:r>
      <w:r>
        <w:rPr>
          <w:rFonts w:hint="eastAsia" w:eastAsia="宋体"/>
          <w:bCs/>
          <w:color w:val="FF0000"/>
          <w:highlight w:val="green"/>
          <w:lang w:eastAsia="zh-CN"/>
        </w:rPr>
        <w:t>会计事务所出具的2024或2025年度</w:t>
      </w:r>
      <w:r>
        <w:rPr>
          <w:rFonts w:hint="eastAsia" w:eastAsia="宋体"/>
          <w:bCs/>
          <w:color w:val="FF0000"/>
          <w:highlight w:val="green"/>
          <w:lang w:val="en-US" w:eastAsia="zh-CN"/>
        </w:rPr>
        <w:t>一年</w:t>
      </w:r>
      <w:r>
        <w:rPr>
          <w:rFonts w:hint="eastAsia"/>
          <w:bCs/>
          <w:color w:val="FF0000"/>
          <w:highlight w:val="green"/>
        </w:rPr>
        <w:t>的年度财务审计报告书扫描件或影印件；新办企业</w:t>
      </w:r>
      <w:r>
        <w:rPr>
          <w:rFonts w:hint="eastAsia" w:eastAsia="宋体"/>
          <w:bCs/>
          <w:color w:val="FF0000"/>
          <w:highlight w:val="green"/>
          <w:lang w:eastAsia="zh-CN"/>
        </w:rPr>
        <w:t>（营业执照所标注的成立日期距本项目开标日期一年内为新办企业）</w:t>
      </w:r>
      <w:r>
        <w:rPr>
          <w:rFonts w:hint="eastAsia"/>
          <w:bCs/>
          <w:color w:val="FF0000"/>
          <w:highlight w:val="green"/>
        </w:rPr>
        <w:t>提供银行资信证明扫描件或影印件）；</w:t>
      </w:r>
    </w:p>
    <w:p w14:paraId="64F98282">
      <w:pPr>
        <w:snapToGrid w:val="0"/>
        <w:spacing w:line="300" w:lineRule="exact"/>
        <w:ind w:firstLine="465"/>
        <w:rPr>
          <w:rFonts w:hint="eastAsia"/>
          <w:bCs/>
          <w:color w:val="FF0000"/>
          <w:highlight w:val="green"/>
        </w:rPr>
      </w:pPr>
      <w:r>
        <w:rPr>
          <w:rFonts w:hint="eastAsia" w:eastAsia="宋体"/>
          <w:bCs/>
          <w:color w:val="FF0000"/>
          <w:highlight w:val="green"/>
          <w:lang w:val="en-US" w:eastAsia="zh-CN"/>
        </w:rPr>
        <w:t>5</w:t>
      </w:r>
      <w:r>
        <w:rPr>
          <w:rFonts w:hint="eastAsia"/>
          <w:bCs/>
          <w:color w:val="FF0000"/>
          <w:highlight w:val="green"/>
        </w:rPr>
        <w:t>）</w:t>
      </w:r>
      <w:r>
        <w:rPr>
          <w:rFonts w:hint="eastAsia" w:eastAsia="宋体"/>
          <w:bCs/>
          <w:color w:val="FF0000"/>
          <w:highlight w:val="green"/>
          <w:lang w:eastAsia="zh-CN"/>
        </w:rPr>
        <w:t>有依法缴纳税收和社会保障资金的良好记录（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color w:val="FF0000"/>
          <w:highlight w:val="green"/>
        </w:rPr>
        <w:t>；</w:t>
      </w:r>
    </w:p>
    <w:p w14:paraId="2394B134">
      <w:pPr>
        <w:snapToGrid w:val="0"/>
        <w:spacing w:line="300" w:lineRule="exact"/>
        <w:ind w:firstLine="465"/>
        <w:rPr>
          <w:rFonts w:hint="eastAsia" w:eastAsia="宋体"/>
          <w:b/>
          <w:highlight w:val="green"/>
          <w:lang w:val="en-US" w:eastAsia="zh-CN"/>
        </w:rPr>
      </w:pPr>
      <w:r>
        <w:rPr>
          <w:rFonts w:hint="eastAsia" w:eastAsia="宋体"/>
          <w:b/>
          <w:bCs w:val="0"/>
          <w:color w:val="FF0000"/>
          <w:highlight w:val="green"/>
          <w:lang w:val="en-US" w:eastAsia="zh-CN"/>
        </w:rPr>
        <w:t>6</w:t>
      </w:r>
      <w:r>
        <w:rPr>
          <w:rFonts w:hint="eastAsia"/>
          <w:b/>
          <w:bCs w:val="0"/>
          <w:color w:val="FF0000"/>
          <w:highlight w:val="green"/>
        </w:rPr>
        <w:t>）</w:t>
      </w:r>
      <w:r>
        <w:rPr>
          <w:b/>
          <w:bCs w:val="0"/>
          <w:color w:val="FF0000"/>
          <w:highlight w:val="green"/>
        </w:rPr>
        <w:t>本项目不接受联合体投标</w:t>
      </w:r>
      <w:r>
        <w:rPr>
          <w:rFonts w:hint="eastAsia" w:eastAsia="宋体"/>
          <w:b/>
          <w:bCs w:val="0"/>
          <w:color w:val="FF0000"/>
          <w:highlight w:val="green"/>
          <w:lang w:eastAsia="zh-CN"/>
        </w:rPr>
        <w:t>及</w:t>
      </w:r>
      <w:r>
        <w:rPr>
          <w:b/>
          <w:color w:val="FF0000"/>
          <w:highlight w:val="green"/>
        </w:rPr>
        <w:t>不允许进口产品参与投标</w:t>
      </w:r>
      <w:r>
        <w:rPr>
          <w:rFonts w:hint="eastAsia"/>
          <w:b/>
          <w:bCs w:val="0"/>
          <w:color w:val="FF0000"/>
          <w:highlight w:val="green"/>
        </w:rPr>
        <w:t>；</w:t>
      </w:r>
      <w:r>
        <w:rPr>
          <w:rFonts w:hint="eastAsia" w:eastAsia="宋体"/>
          <w:b/>
          <w:bCs w:val="0"/>
          <w:color w:val="FF0000"/>
          <w:highlight w:val="green"/>
          <w:lang w:eastAsia="zh-CN"/>
        </w:rPr>
        <w:t>（提供非联合体投标承诺函及非进口产品投标承诺函，承诺函格式自拟）</w:t>
      </w:r>
    </w:p>
    <w:p w14:paraId="41099D04">
      <w:pPr>
        <w:keepNext w:val="0"/>
        <w:keepLines w:val="0"/>
        <w:pageBreakBefore w:val="0"/>
        <w:widowControl/>
        <w:kinsoku/>
        <w:wordWrap/>
        <w:overflowPunct/>
        <w:topLinePunct w:val="0"/>
        <w:autoSpaceDE/>
        <w:autoSpaceDN/>
        <w:bidi w:val="0"/>
        <w:adjustRightInd/>
        <w:snapToGrid w:val="0"/>
        <w:spacing w:line="300" w:lineRule="exact"/>
        <w:ind w:left="0" w:leftChars="0" w:firstLine="480" w:firstLineChars="200"/>
        <w:jc w:val="both"/>
        <w:textAlignment w:val="auto"/>
        <w:rPr>
          <w:rFonts w:hint="eastAsia" w:eastAsia="宋体"/>
          <w:b/>
          <w:highlight w:val="green"/>
          <w:lang w:eastAsia="zh-CN"/>
        </w:rPr>
      </w:pPr>
      <w:r>
        <w:rPr>
          <w:rFonts w:hint="eastAsia" w:eastAsia="宋体"/>
          <w:b/>
          <w:highlight w:val="green"/>
          <w:lang w:val="en-US" w:eastAsia="zh-CN"/>
        </w:rPr>
        <w:t>7</w:t>
      </w:r>
      <w:r>
        <w:rPr>
          <w:rFonts w:hint="eastAsia"/>
          <w:b/>
          <w:highlight w:val="green"/>
        </w:rPr>
        <w:t>）</w:t>
      </w:r>
      <w:r>
        <w:rPr>
          <w:rFonts w:hint="eastAsia" w:eastAsia="宋体"/>
          <w:b/>
          <w:highlight w:val="green"/>
          <w:lang w:eastAsia="zh-CN"/>
        </w:rPr>
        <w:t>本项目非专门面向中小微企业采购项目。</w:t>
      </w:r>
    </w:p>
    <w:p w14:paraId="2F64BBC9">
      <w:pPr>
        <w:snapToGrid w:val="0"/>
        <w:spacing w:line="300" w:lineRule="exact"/>
        <w:ind w:firstLine="480" w:firstLineChars="200"/>
        <w:rPr>
          <w:rFonts w:ascii="Arial" w:hAnsi="Arial" w:eastAsia="宋体"/>
        </w:rPr>
      </w:pPr>
      <w:r>
        <w:rPr>
          <w:rFonts w:ascii="Arial" w:hAnsi="Arial" w:eastAsia="宋体"/>
        </w:rPr>
        <w:br w:type="page"/>
      </w:r>
    </w:p>
    <w:p w14:paraId="0727A6E4">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22"/>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200D5A20">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5DC9D834">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42628D6C">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63CCC694">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5B62A60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E8311FE">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73D48EB9">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DA14A02">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35D12762">
            <w:pPr>
              <w:jc w:val="center"/>
              <w:rPr>
                <w:rFonts w:hint="eastAsia" w:ascii="宋体" w:hAnsi="宋体"/>
                <w:bCs/>
              </w:rPr>
            </w:pPr>
            <w:r>
              <w:rPr>
                <w:rFonts w:hint="eastAsia" w:eastAsia="宋体"/>
                <w:lang w:eastAsia="zh-CN"/>
              </w:rPr>
              <w:t>KSS(GK)2026-013</w:t>
            </w:r>
          </w:p>
        </w:tc>
        <w:tc>
          <w:tcPr>
            <w:tcW w:w="2906" w:type="dxa"/>
            <w:tcBorders>
              <w:top w:val="single" w:color="auto" w:sz="4" w:space="0"/>
              <w:left w:val="single" w:color="000000" w:sz="4" w:space="0"/>
              <w:bottom w:val="single" w:color="auto" w:sz="4" w:space="0"/>
              <w:right w:val="single" w:color="000000" w:sz="4" w:space="0"/>
            </w:tcBorders>
            <w:vAlign w:val="center"/>
          </w:tcPr>
          <w:p w14:paraId="392AD662">
            <w:pPr>
              <w:jc w:val="center"/>
              <w:rPr>
                <w:b/>
                <w:bCs/>
              </w:rPr>
            </w:pPr>
            <w:r>
              <w:rPr>
                <w:rFonts w:hint="eastAsia" w:eastAsia="宋体" w:cs="Times New Roman"/>
                <w:lang w:eastAsia="zh-CN"/>
              </w:rPr>
              <w:t>喀什市中等职业技术学校新能源汽车实训基地建设项目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6B559F67">
            <w:pPr>
              <w:jc w:val="center"/>
              <w:rPr>
                <w:rFonts w:hint="eastAsia" w:ascii="宋体" w:hAnsi="宋体" w:eastAsia="宋体"/>
                <w:bCs/>
                <w:lang w:eastAsia="zh-CN"/>
              </w:rPr>
            </w:pPr>
            <w:r>
              <w:rPr>
                <w:rFonts w:hint="eastAsia" w:ascii="宋体" w:hAnsi="宋体" w:eastAsia="宋体"/>
                <w:bCs/>
                <w:lang w:eastAsia="zh-CN"/>
              </w:rPr>
              <w:t>5000000（伍佰万元整）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3FA14DC4">
            <w:pPr>
              <w:jc w:val="center"/>
              <w:rPr>
                <w:rFonts w:hint="eastAsia" w:ascii="宋体" w:hAnsi="宋体" w:eastAsia="宋体"/>
                <w:bCs/>
                <w:lang w:val="en-US" w:eastAsia="zh-CN"/>
              </w:rPr>
            </w:pPr>
            <w:r>
              <w:rPr>
                <w:rFonts w:hint="eastAsia" w:ascii="宋体" w:hAnsi="宋体" w:eastAsia="宋体" w:cs="宋体"/>
                <w:i w:val="0"/>
                <w:iCs w:val="0"/>
                <w:caps w:val="0"/>
                <w:color w:val="000000"/>
                <w:spacing w:val="0"/>
                <w:sz w:val="24"/>
                <w:szCs w:val="24"/>
                <w:shd w:val="clear" w:color="auto" w:fill="FFFFFF"/>
                <w:lang w:eastAsia="zh-CN"/>
              </w:rPr>
              <w:t>工业</w:t>
            </w:r>
          </w:p>
        </w:tc>
      </w:tr>
    </w:tbl>
    <w:p w14:paraId="4027BE3D">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0BB74078">
      <w:pPr>
        <w:pStyle w:val="30"/>
        <w:rPr>
          <w:rFonts w:hint="default" w:eastAsia="宋体"/>
          <w:lang w:val="en-US" w:eastAsia="zh-CN"/>
        </w:rPr>
      </w:pPr>
    </w:p>
    <w:p w14:paraId="44C7A3EF">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3164F1A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25</w:t>
      </w:r>
      <w:r>
        <w:rPr>
          <w:rFonts w:hint="eastAsia" w:ascii="仿宋" w:hAnsi="仿宋" w:eastAsia="仿宋"/>
          <w:color w:val="auto"/>
          <w:sz w:val="28"/>
          <w:szCs w:val="28"/>
          <w:lang w:eastAsia="zh-CN"/>
        </w:rPr>
        <w:t>日至202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3</w:t>
      </w:r>
      <w:r>
        <w:rPr>
          <w:rFonts w:hint="eastAsia" w:ascii="仿宋" w:hAnsi="仿宋" w:eastAsia="仿宋"/>
          <w:color w:val="auto"/>
          <w:sz w:val="28"/>
          <w:szCs w:val="28"/>
          <w:lang w:eastAsia="zh-CN"/>
        </w:rPr>
        <w:t>日11:00:00，</w:t>
      </w:r>
      <w:r>
        <w:rPr>
          <w:rFonts w:hint="eastAsia" w:ascii="仿宋" w:hAnsi="仿宋" w:eastAsia="仿宋"/>
          <w:color w:val="000000"/>
          <w:sz w:val="28"/>
          <w:szCs w:val="28"/>
          <w:lang w:eastAsia="zh-CN"/>
        </w:rPr>
        <w:t>每天上午</w:t>
      </w:r>
      <w:r>
        <w:rPr>
          <w:rFonts w:hint="eastAsia" w:ascii="仿宋" w:hAnsi="仿宋" w:eastAsia="仿宋"/>
          <w:color w:val="000000"/>
          <w:sz w:val="28"/>
          <w:szCs w:val="28"/>
          <w:lang w:val="en-US" w:eastAsia="zh-CN"/>
        </w:rPr>
        <w:t>00:00至14:00，下午14:00至23:59</w:t>
      </w:r>
      <w:r>
        <w:rPr>
          <w:rFonts w:hint="eastAsia" w:ascii="仿宋" w:hAnsi="仿宋" w:eastAsia="仿宋"/>
          <w:color w:val="000000"/>
          <w:sz w:val="28"/>
          <w:szCs w:val="28"/>
          <w:lang w:eastAsia="zh-CN"/>
        </w:rPr>
        <w:t>（北京时间，法定节假日除外）</w:t>
      </w:r>
    </w:p>
    <w:p w14:paraId="4EDFE61C">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195E665C">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1665B097">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15F39B0">
      <w:pPr>
        <w:spacing w:line="500" w:lineRule="exact"/>
        <w:ind w:firstLine="638" w:firstLineChars="228"/>
        <w:rPr>
          <w:rFonts w:hint="eastAsia" w:ascii="仿宋" w:hAnsi="仿宋" w:eastAsia="仿宋"/>
          <w:color w:val="auto"/>
          <w:sz w:val="28"/>
          <w:szCs w:val="28"/>
        </w:rPr>
      </w:pPr>
      <w:r>
        <w:rPr>
          <w:rFonts w:hint="eastAsia" w:ascii="仿宋" w:hAnsi="仿宋" w:eastAsia="仿宋"/>
          <w:color w:val="auto"/>
          <w:sz w:val="28"/>
          <w:szCs w:val="28"/>
        </w:rPr>
        <w:t>截止时间</w:t>
      </w:r>
      <w:r>
        <w:rPr>
          <w:rFonts w:hint="eastAsia" w:ascii="仿宋" w:hAnsi="仿宋" w:eastAsia="仿宋"/>
          <w:color w:val="auto"/>
          <w:sz w:val="28"/>
          <w:szCs w:val="28"/>
          <w:lang w:eastAsia="zh-CN"/>
        </w:rPr>
        <w:t>、开标时间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11</w:t>
      </w:r>
      <w:r>
        <w:rPr>
          <w:rFonts w:hint="eastAsia" w:ascii="仿宋" w:hAnsi="仿宋" w:eastAsia="仿宋"/>
          <w:color w:val="auto"/>
          <w:sz w:val="28"/>
          <w:szCs w:val="28"/>
          <w:lang w:eastAsia="zh-CN"/>
        </w:rPr>
        <w:t>日11:00:00</w:t>
      </w:r>
    </w:p>
    <w:p w14:paraId="5DB5A243">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3D4C9BE7">
      <w:pPr>
        <w:pStyle w:val="17"/>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3B431CD">
      <w:pPr>
        <w:numPr>
          <w:ilvl w:val="0"/>
          <w:numId w:val="4"/>
        </w:num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投标保证金</w:t>
      </w:r>
    </w:p>
    <w:p w14:paraId="3B55088C">
      <w:pPr>
        <w:numPr>
          <w:ilvl w:val="0"/>
          <w:numId w:val="0"/>
        </w:num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w:t>
      </w:r>
    </w:p>
    <w:p w14:paraId="29DF2A4D">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1B1F48E8">
      <w:pPr>
        <w:pStyle w:val="17"/>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30733087">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281C3408">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21079A14">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096219C8">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7"/>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5C6A7E60">
      <w:pPr>
        <w:pStyle w:val="18"/>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w:t>
      </w:r>
      <w:r>
        <w:rPr>
          <w:rFonts w:hint="eastAsia" w:ascii="仿宋" w:hAnsi="仿宋" w:eastAsia="仿宋"/>
          <w:color w:val="auto"/>
          <w:kern w:val="2"/>
          <w:sz w:val="28"/>
          <w:szCs w:val="28"/>
          <w:highlight w:val="none"/>
          <w:lang w:eastAsia="zh-CN"/>
        </w:rPr>
        <w:t>95763</w:t>
      </w:r>
      <w:r>
        <w:rPr>
          <w:rFonts w:hint="eastAsia" w:ascii="仿宋" w:hAnsi="仿宋" w:eastAsia="仿宋"/>
          <w:color w:val="000000"/>
          <w:kern w:val="2"/>
          <w:sz w:val="28"/>
          <w:szCs w:val="28"/>
          <w:lang w:eastAsia="zh-CN"/>
        </w:rPr>
        <w:t>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6591CBA2">
      <w:pPr>
        <w:pStyle w:val="18"/>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509EA23E">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6B49F878">
      <w:pPr>
        <w:spacing w:line="560" w:lineRule="exact"/>
        <w:ind w:firstLine="560" w:firstLineChars="200"/>
        <w:outlineLvl w:val="2"/>
        <w:rPr>
          <w:rFonts w:hint="eastAsia" w:ascii="仿宋" w:hAnsi="仿宋" w:eastAsia="仿宋"/>
          <w:color w:val="auto"/>
          <w:sz w:val="28"/>
          <w:szCs w:val="28"/>
        </w:rPr>
      </w:pPr>
      <w:r>
        <w:rPr>
          <w:rFonts w:hint="eastAsia" w:ascii="仿宋" w:hAnsi="仿宋" w:eastAsia="仿宋"/>
          <w:color w:val="auto"/>
          <w:sz w:val="28"/>
          <w:szCs w:val="28"/>
        </w:rPr>
        <w:t>1.采购人信息</w:t>
      </w:r>
    </w:p>
    <w:p w14:paraId="1CE8A8FC">
      <w:pPr>
        <w:spacing w:line="56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名 称：</w:t>
      </w:r>
      <w:r>
        <w:rPr>
          <w:rFonts w:hint="eastAsia" w:ascii="仿宋" w:hAnsi="仿宋" w:eastAsia="仿宋"/>
          <w:color w:val="auto"/>
          <w:sz w:val="28"/>
          <w:szCs w:val="28"/>
          <w:lang w:eastAsia="zh-CN"/>
        </w:rPr>
        <w:t>喀什市教育局</w:t>
      </w:r>
    </w:p>
    <w:p w14:paraId="719FB8F5">
      <w:pPr>
        <w:spacing w:line="56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地址：</w:t>
      </w:r>
      <w:r>
        <w:rPr>
          <w:rFonts w:hint="eastAsia" w:ascii="仿宋" w:hAnsi="仿宋" w:eastAsia="仿宋"/>
          <w:color w:val="auto"/>
          <w:sz w:val="28"/>
          <w:szCs w:val="28"/>
          <w:lang w:eastAsia="zh-CN"/>
        </w:rPr>
        <w:t>喀什市教育局</w:t>
      </w:r>
    </w:p>
    <w:p w14:paraId="757DAD71">
      <w:pPr>
        <w:spacing w:line="560" w:lineRule="exact"/>
        <w:ind w:firstLine="560" w:firstLineChars="200"/>
        <w:outlineLvl w:val="2"/>
        <w:rPr>
          <w:rFonts w:hint="eastAsia" w:ascii="仿宋" w:hAnsi="仿宋" w:eastAsia="仿宋"/>
          <w:color w:val="000000"/>
          <w:sz w:val="28"/>
          <w:szCs w:val="28"/>
          <w:lang w:eastAsia="zh-CN"/>
        </w:rPr>
      </w:pPr>
      <w:r>
        <w:rPr>
          <w:rFonts w:hint="eastAsia" w:ascii="仿宋" w:hAnsi="仿宋" w:eastAsia="仿宋" w:cs="Times New Roman"/>
          <w:color w:val="auto"/>
          <w:sz w:val="28"/>
          <w:szCs w:val="28"/>
          <w:lang w:eastAsia="zh-CN"/>
        </w:rPr>
        <w:t>联系方式：周健强，19915288182</w:t>
      </w:r>
      <w:r>
        <w:rPr>
          <w:rFonts w:hint="eastAsia" w:ascii="仿宋" w:hAnsi="仿宋" w:eastAsia="仿宋"/>
          <w:color w:val="000000"/>
          <w:sz w:val="28"/>
          <w:szCs w:val="28"/>
        </w:rPr>
        <w:t>2</w:t>
      </w:r>
      <w:r>
        <w:rPr>
          <w:rFonts w:hint="eastAsia" w:ascii="仿宋" w:hAnsi="仿宋" w:eastAsia="仿宋"/>
          <w:color w:val="000000"/>
          <w:sz w:val="28"/>
          <w:szCs w:val="28"/>
          <w:lang w:eastAsia="zh-CN"/>
        </w:rPr>
        <w:t>。</w:t>
      </w:r>
    </w:p>
    <w:p w14:paraId="1FD7918B">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6DF95D7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67C438EB">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楼</w:t>
      </w:r>
    </w:p>
    <w:p w14:paraId="38CC9BC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2545069D">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2DE4BE7F">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4868435E">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1A9936D4">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78ED4CF8">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644815A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s="Times New Roman"/>
          <w:color w:val="auto"/>
          <w:sz w:val="28"/>
          <w:szCs w:val="28"/>
          <w:lang w:eastAsia="zh-CN"/>
        </w:rPr>
        <w:t>周健强，19915288182</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w:t>
      </w:r>
      <w:r>
        <w:rPr>
          <w:rFonts w:hint="eastAsia" w:ascii="仿宋" w:hAnsi="仿宋" w:eastAsia="仿宋"/>
          <w:color w:val="000000"/>
          <w:sz w:val="28"/>
          <w:szCs w:val="28"/>
          <w:lang w:eastAsia="zh-CN"/>
        </w:rPr>
        <w:t>质疑咨询路径</w:t>
      </w:r>
    </w:p>
    <w:p w14:paraId="17632E15">
      <w:pPr>
        <w:spacing w:line="560" w:lineRule="exact"/>
        <w:ind w:firstLine="480" w:firstLineChars="200"/>
        <w:rPr>
          <w:rFonts w:ascii="宋体" w:hAnsi="宋体" w:eastAsia="宋体"/>
          <w:b/>
          <w:bCs/>
          <w:szCs w:val="21"/>
          <w:highlight w:val="none"/>
        </w:rPr>
      </w:pPr>
      <w:r>
        <w:rPr>
          <w:rFonts w:hint="eastAsia" w:ascii="宋体" w:hAnsi="宋体" w:eastAsia="宋体"/>
          <w:b/>
          <w:bCs/>
          <w:szCs w:val="21"/>
        </w:rPr>
        <w:t>地址：</w:t>
      </w:r>
      <w:r>
        <w:rPr>
          <w:rFonts w:hint="eastAsia" w:ascii="宋体" w:hAnsi="宋体" w:eastAsia="宋体"/>
          <w:b/>
          <w:bCs/>
          <w:szCs w:val="21"/>
          <w:lang w:eastAsia="zh-CN"/>
        </w:rPr>
        <w:t>喀什市教育局</w:t>
      </w:r>
      <w:r>
        <w:rPr>
          <w:rFonts w:hint="eastAsia" w:ascii="宋体" w:hAnsi="宋体" w:eastAsia="宋体"/>
          <w:b/>
          <w:bCs/>
          <w:szCs w:val="21"/>
        </w:rPr>
        <w:t>，质疑咨询电话：</w:t>
      </w:r>
      <w:r>
        <w:rPr>
          <w:rFonts w:hint="eastAsia" w:ascii="宋体" w:hAnsi="宋体" w:eastAsia="宋体" w:cs="Times New Roman"/>
          <w:b/>
          <w:bCs/>
          <w:szCs w:val="21"/>
          <w:lang w:eastAsia="zh-CN"/>
        </w:rPr>
        <w:t>周健强，19915288182</w:t>
      </w:r>
      <w:r>
        <w:rPr>
          <w:rFonts w:hint="eastAsia" w:ascii="宋体" w:hAnsi="宋体" w:eastAsia="宋体" w:cs="Times New Roman"/>
          <w:b/>
          <w:bCs/>
          <w:szCs w:val="21"/>
        </w:rPr>
        <w:t>。</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2A68F873">
      <w:pPr>
        <w:pStyle w:val="6"/>
        <w:rPr>
          <w:rFonts w:hint="default"/>
          <w:lang w:val="en-US" w:eastAsia="zh-CN"/>
        </w:rPr>
      </w:pPr>
    </w:p>
    <w:p w14:paraId="25DC16EE">
      <w:pPr>
        <w:pStyle w:val="17"/>
        <w:spacing w:after="0" w:line="560" w:lineRule="exact"/>
        <w:rPr>
          <w:rFonts w:hint="eastAsia" w:ascii="仿宋" w:hAnsi="仿宋" w:eastAsia="仿宋"/>
          <w:color w:val="000000"/>
          <w:sz w:val="28"/>
          <w:szCs w:val="28"/>
        </w:rPr>
      </w:pPr>
    </w:p>
    <w:p w14:paraId="586CA418">
      <w:pPr>
        <w:rPr>
          <w:rFonts w:ascii="Arial" w:hAnsi="Arial" w:eastAsia="宋体"/>
          <w:b/>
          <w:color w:val="FF0000"/>
          <w:sz w:val="32"/>
          <w:szCs w:val="32"/>
        </w:rPr>
      </w:pPr>
      <w:r>
        <w:br w:type="page"/>
      </w:r>
    </w:p>
    <w:p w14:paraId="65FF431F">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14:paraId="3381336F">
      <w:pPr>
        <w:keepNext/>
        <w:keepLines/>
        <w:adjustRightInd w:val="0"/>
        <w:spacing w:before="120" w:beforeLines="50" w:after="120" w:afterLines="50"/>
        <w:jc w:val="center"/>
        <w:textAlignment w:val="baseline"/>
        <w:outlineLvl w:val="2"/>
        <w:rPr>
          <w:rFonts w:ascii="宋体" w:hAnsi="宋体" w:eastAsia="宋体"/>
          <w:b/>
          <w:bCs/>
        </w:rPr>
      </w:pPr>
      <w:bookmarkStart w:id="2" w:name="_Toc101074876"/>
      <w:bookmarkStart w:id="3" w:name="_Toc73521547"/>
      <w:bookmarkStart w:id="4" w:name="_Toc73517639"/>
      <w:bookmarkStart w:id="5" w:name="_Toc73521635"/>
      <w:bookmarkStart w:id="6" w:name="_Toc73518117"/>
      <w:bookmarkStart w:id="7" w:name="_Toc60631620"/>
      <w:bookmarkStart w:id="8" w:name="_Toc100052364"/>
      <w:bookmarkStart w:id="9" w:name="_Toc60560625"/>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22"/>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6B17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1F07FD9B">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432FD34E">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525567D6">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16AB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B052F38">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2AFFC34C">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5B9747DF">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14:paraId="3BE5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6954FD1C">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667D1233">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53F383BC">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4B56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7CE2380">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57950CE2">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74537C8B">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1E78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1DB2AEA6">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78F24620">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25DC2AC3">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28F3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791B431">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2B082AA7">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30C688F5">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6479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D964D51">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42D9D41F">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24E51B54">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6C90CA46">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3D5F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42EE650">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7518E0BC">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76C7CA40">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2340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84B9F14">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4D1BE6E4">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20D33129">
            <w:pPr>
              <w:spacing w:line="240" w:lineRule="atLeast"/>
              <w:ind w:left="814" w:hanging="814" w:hangingChars="354"/>
              <w:rPr>
                <w:rFonts w:hint="eastAsia" w:ascii="宋体" w:hAnsi="宋体" w:cs="宋体"/>
                <w:b/>
                <w:bCs/>
                <w:color w:val="auto"/>
                <w:sz w:val="23"/>
                <w:szCs w:val="23"/>
                <w:u w:val="single"/>
                <w:shd w:val="clear" w:color="auto" w:fill="auto"/>
              </w:rPr>
            </w:pPr>
          </w:p>
          <w:p w14:paraId="3E2C11BA">
            <w:pPr>
              <w:snapToGrid w:val="0"/>
              <w:rPr>
                <w:rFonts w:hint="eastAsia" w:ascii="宋体" w:hAnsi="宋体" w:eastAsia="宋体"/>
                <w:color w:val="auto"/>
                <w:szCs w:val="21"/>
              </w:rPr>
            </w:pPr>
            <w:r>
              <w:rPr>
                <w:rFonts w:hint="eastAsia" w:ascii="宋体" w:hAnsi="宋体" w:eastAsia="宋体"/>
                <w:color w:val="auto"/>
                <w:szCs w:val="21"/>
              </w:rPr>
              <w:t>本项目评标委员会由</w:t>
            </w:r>
            <w:r>
              <w:rPr>
                <w:rFonts w:hint="eastAsia" w:ascii="宋体" w:hAnsi="宋体" w:eastAsia="宋体"/>
                <w:color w:val="auto"/>
                <w:szCs w:val="21"/>
                <w:lang w:val="en-US" w:eastAsia="zh-CN"/>
              </w:rPr>
              <w:t>5</w:t>
            </w:r>
            <w:r>
              <w:rPr>
                <w:rFonts w:hint="eastAsia" w:ascii="宋体" w:hAnsi="宋体" w:eastAsia="宋体"/>
                <w:color w:val="auto"/>
                <w:szCs w:val="21"/>
              </w:rPr>
              <w:t>人组成（采购人代表</w:t>
            </w:r>
            <w:r>
              <w:rPr>
                <w:rFonts w:hint="eastAsia" w:ascii="宋体" w:hAnsi="宋体" w:eastAsia="宋体"/>
                <w:color w:val="auto"/>
                <w:szCs w:val="21"/>
                <w:lang w:val="en-US" w:eastAsia="zh-CN"/>
              </w:rPr>
              <w:t>0</w:t>
            </w:r>
            <w:r>
              <w:rPr>
                <w:rFonts w:hint="eastAsia" w:ascii="宋体" w:hAnsi="宋体" w:eastAsia="宋体"/>
                <w:color w:val="auto"/>
                <w:szCs w:val="21"/>
              </w:rPr>
              <w:t>名，随机抽取专家</w:t>
            </w:r>
            <w:r>
              <w:rPr>
                <w:rFonts w:hint="eastAsia" w:ascii="宋体" w:hAnsi="宋体" w:eastAsia="宋体"/>
                <w:color w:val="auto"/>
                <w:szCs w:val="21"/>
                <w:lang w:val="en-US" w:eastAsia="zh-CN"/>
              </w:rPr>
              <w:t>5</w:t>
            </w:r>
            <w:r>
              <w:rPr>
                <w:rFonts w:hint="eastAsia" w:ascii="宋体" w:hAnsi="宋体" w:eastAsia="宋体"/>
                <w:color w:val="auto"/>
                <w:szCs w:val="21"/>
              </w:rPr>
              <w:t>名）</w:t>
            </w:r>
          </w:p>
          <w:p w14:paraId="1FC4C402">
            <w:pPr>
              <w:snapToGrid w:val="0"/>
              <w:jc w:val="center"/>
              <w:rPr>
                <w:rFonts w:hint="eastAsia" w:ascii="宋体" w:hAnsi="宋体" w:eastAsia="宋体" w:cs="Arial"/>
                <w:sz w:val="24"/>
                <w:szCs w:val="21"/>
              </w:rPr>
            </w:pPr>
          </w:p>
        </w:tc>
      </w:tr>
      <w:tr w14:paraId="07D4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900EE7D">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3101F270">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3003EC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2D49C6ED">
            <w:pPr>
              <w:pStyle w:val="20"/>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03E411B9">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644F15DB">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1AC7C6D2">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1F86F937">
      <w:pPr>
        <w:tabs>
          <w:tab w:val="left" w:pos="720"/>
        </w:tabs>
        <w:rPr>
          <w:rFonts w:ascii="黑体" w:hAnsi="宋体" w:eastAsia="黑体"/>
          <w:bCs/>
        </w:rPr>
      </w:pPr>
      <w:r>
        <w:rPr>
          <w:rFonts w:hint="eastAsia" w:ascii="黑体" w:hAnsi="宋体" w:eastAsia="黑体"/>
          <w:bCs/>
        </w:rPr>
        <w:t>1、关于标项的定义</w:t>
      </w:r>
    </w:p>
    <w:p w14:paraId="04A8DC54">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38B168F0">
      <w:pPr>
        <w:tabs>
          <w:tab w:val="left" w:pos="720"/>
        </w:tabs>
        <w:rPr>
          <w:rFonts w:ascii="黑体" w:hAnsi="宋体" w:eastAsia="黑体"/>
        </w:rPr>
      </w:pPr>
      <w:r>
        <w:rPr>
          <w:rFonts w:hint="eastAsia" w:ascii="黑体" w:hAnsi="宋体" w:eastAsia="黑体"/>
        </w:rPr>
        <w:t>（二）其他事项</w:t>
      </w:r>
    </w:p>
    <w:p w14:paraId="0D67934D">
      <w:pPr>
        <w:tabs>
          <w:tab w:val="left" w:pos="720"/>
        </w:tabs>
        <w:rPr>
          <w:rFonts w:ascii="黑体" w:hAnsi="宋体" w:eastAsia="黑体"/>
        </w:rPr>
      </w:pPr>
      <w:r>
        <w:rPr>
          <w:rFonts w:hint="eastAsia" w:ascii="黑体" w:hAnsi="宋体" w:eastAsia="黑体"/>
        </w:rPr>
        <w:t>1、关于享受优惠政策的主体及价格扣除比例</w:t>
      </w:r>
    </w:p>
    <w:p w14:paraId="001C1FD4">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10</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6%</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6%</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hint="eastAsia" w:ascii="宋体" w:hAnsi="宋体"/>
          <w:b/>
          <w:lang w:val="en-US" w:eastAsia="zh-CN"/>
        </w:rPr>
        <w:t>4</w:t>
      </w:r>
      <w:r>
        <w:rPr>
          <w:rFonts w:ascii="宋体" w:hAnsi="宋体"/>
          <w:b/>
        </w:rPr>
        <w:t>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4%</w:t>
      </w:r>
      <w:r>
        <w:rPr>
          <w:rFonts w:hint="eastAsia" w:ascii="宋体" w:hAnsi="宋体"/>
        </w:rPr>
        <w:t>的扣除（工程项目为</w:t>
      </w:r>
      <w:r>
        <w:rPr>
          <w:rFonts w:hint="eastAsia" w:ascii="宋体" w:hAnsi="宋体" w:eastAsia="宋体"/>
          <w:b/>
          <w:color w:val="0000FF"/>
          <w:highlight w:val="green"/>
          <w:u w:val="single"/>
          <w:lang w:val="en-US" w:eastAsia="zh-CN"/>
        </w:rPr>
        <w:t>2%</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w:t>
      </w:r>
      <w:r>
        <w:rPr>
          <w:rFonts w:hint="eastAsia" w:ascii="Arial" w:hAnsi="Arial" w:eastAsia="宋体"/>
          <w:b/>
          <w:color w:val="0000FF"/>
          <w:szCs w:val="21"/>
          <w:lang w:eastAsia="zh-CN"/>
        </w:rPr>
        <w:t>中小微企业</w:t>
      </w:r>
      <w:r>
        <w:rPr>
          <w:rFonts w:hint="eastAsia" w:ascii="Arial" w:hAnsi="Arial" w:eastAsia="宋体"/>
          <w:b/>
          <w:color w:val="0000FF"/>
          <w:szCs w:val="21"/>
        </w:rPr>
        <w:t>不得将合同分包给大中型企业。</w:t>
      </w:r>
    </w:p>
    <w:p w14:paraId="21F1DB80">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14:paraId="48EE0201">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14:paraId="7BA4C7B5">
      <w:pPr>
        <w:tabs>
          <w:tab w:val="left" w:pos="720"/>
        </w:tabs>
        <w:rPr>
          <w:rFonts w:ascii="黑体" w:hAnsi="宋体" w:eastAsia="黑体"/>
        </w:rPr>
      </w:pPr>
    </w:p>
    <w:p w14:paraId="7765BFBD">
      <w:pPr>
        <w:rPr>
          <w:rFonts w:ascii="宋体" w:hAnsi="宋体" w:eastAsia="黑体"/>
          <w:bCs/>
          <w:kern w:val="44"/>
          <w:sz w:val="28"/>
          <w:szCs w:val="44"/>
        </w:rPr>
      </w:pPr>
      <w:r>
        <w:br w:type="page"/>
      </w:r>
    </w:p>
    <w:p w14:paraId="515E07C2">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1DCDAF58">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22"/>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63CD213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0BD34B6C">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5D996BB2">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1EB5410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4791C52A">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5CECF7F">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707BD8B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987D2FD">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456422A1">
            <w:pPr>
              <w:jc w:val="center"/>
              <w:rPr>
                <w:rFonts w:hint="eastAsia" w:ascii="宋体" w:hAnsi="宋体"/>
                <w:bCs/>
                <w:color w:val="auto"/>
              </w:rPr>
            </w:pPr>
            <w:r>
              <w:rPr>
                <w:rFonts w:hint="eastAsia" w:eastAsia="宋体"/>
                <w:color w:val="auto"/>
                <w:lang w:eastAsia="zh-CN"/>
              </w:rPr>
              <w:t>KSS(GK)2026-013</w:t>
            </w:r>
          </w:p>
        </w:tc>
        <w:tc>
          <w:tcPr>
            <w:tcW w:w="2906" w:type="dxa"/>
            <w:tcBorders>
              <w:top w:val="single" w:color="auto" w:sz="4" w:space="0"/>
              <w:left w:val="single" w:color="000000" w:sz="4" w:space="0"/>
              <w:bottom w:val="single" w:color="auto" w:sz="4" w:space="0"/>
              <w:right w:val="single" w:color="000000" w:sz="4" w:space="0"/>
            </w:tcBorders>
            <w:vAlign w:val="center"/>
          </w:tcPr>
          <w:p w14:paraId="40C8AB6F">
            <w:pPr>
              <w:jc w:val="center"/>
              <w:rPr>
                <w:b/>
                <w:bCs/>
                <w:color w:val="auto"/>
              </w:rPr>
            </w:pPr>
            <w:r>
              <w:rPr>
                <w:rFonts w:hint="eastAsia" w:eastAsia="宋体" w:cs="Times New Roman"/>
                <w:color w:val="auto"/>
                <w:lang w:eastAsia="zh-CN"/>
              </w:rPr>
              <w:t>喀什市中等职业技术学校新能源汽车实训基地建设项目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6E50D91F">
            <w:pPr>
              <w:jc w:val="center"/>
              <w:rPr>
                <w:rFonts w:hint="eastAsia" w:ascii="宋体" w:hAnsi="宋体" w:eastAsia="宋体"/>
                <w:bCs/>
                <w:color w:val="auto"/>
                <w:lang w:eastAsia="zh-CN"/>
              </w:rPr>
            </w:pPr>
            <w:r>
              <w:rPr>
                <w:rFonts w:hint="eastAsia" w:ascii="宋体" w:hAnsi="宋体" w:eastAsia="宋体"/>
                <w:bCs/>
                <w:color w:val="auto"/>
                <w:lang w:eastAsia="zh-CN"/>
              </w:rPr>
              <w:t>5000000（伍佰万元整）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3B1C5C99">
            <w:pPr>
              <w:jc w:val="center"/>
              <w:rPr>
                <w:rFonts w:hint="eastAsia" w:ascii="宋体" w:hAnsi="宋体" w:eastAsia="宋体"/>
                <w:bCs/>
                <w:color w:val="auto"/>
                <w:lang w:eastAsia="zh-CN"/>
              </w:rPr>
            </w:pPr>
            <w:r>
              <w:rPr>
                <w:rFonts w:hint="eastAsia" w:ascii="宋体" w:hAnsi="宋体" w:eastAsia="宋体" w:cs="宋体"/>
                <w:i w:val="0"/>
                <w:iCs w:val="0"/>
                <w:caps w:val="0"/>
                <w:color w:val="auto"/>
                <w:spacing w:val="0"/>
                <w:sz w:val="24"/>
                <w:szCs w:val="24"/>
                <w:shd w:val="clear" w:color="auto" w:fill="FFFFFF"/>
                <w:lang w:eastAsia="zh-CN"/>
              </w:rPr>
              <w:t>工业</w:t>
            </w:r>
          </w:p>
        </w:tc>
      </w:tr>
    </w:tbl>
    <w:p w14:paraId="7BCD0F40">
      <w:pPr>
        <w:rPr>
          <w:rFonts w:hint="eastAsia" w:ascii="Arial" w:hAnsi="Arial" w:eastAsia="宋体"/>
          <w:b/>
          <w:sz w:val="32"/>
          <w:szCs w:val="32"/>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5000000（伍佰万元整）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14:paraId="0BA04E97">
      <w:pPr>
        <w:pStyle w:val="30"/>
        <w:rPr>
          <w:rFonts w:hint="eastAsia" w:ascii="Arial" w:hAnsi="Arial" w:eastAsia="宋体"/>
          <w:b/>
          <w:sz w:val="32"/>
          <w:szCs w:val="32"/>
        </w:rPr>
      </w:pPr>
    </w:p>
    <w:p w14:paraId="166284FE">
      <w:pPr>
        <w:rPr>
          <w:rFonts w:hint="default" w:eastAsia="宋体"/>
          <w:color w:val="FF0000"/>
          <w:sz w:val="32"/>
          <w:szCs w:val="32"/>
          <w:lang w:val="en-US" w:eastAsia="zh-CN"/>
        </w:rPr>
      </w:pPr>
    </w:p>
    <w:p w14:paraId="0194FA47">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10961044">
      <w:pPr>
        <w:rPr>
          <w:rFonts w:hint="default" w:eastAsia="宋体"/>
          <w:color w:val="FF0000"/>
          <w:sz w:val="32"/>
          <w:szCs w:val="32"/>
          <w:lang w:val="en-US" w:eastAsia="zh-CN"/>
        </w:rPr>
      </w:pPr>
      <w:r>
        <w:rPr>
          <w:rFonts w:hint="default" w:eastAsia="宋体"/>
          <w:color w:val="FF0000"/>
          <w:sz w:val="32"/>
          <w:szCs w:val="32"/>
          <w:lang w:val="en-US" w:eastAsia="zh-CN"/>
        </w:rPr>
        <w:t>★根据《台式计算机政府采购需求标准（2023年版）》财库〔2023〕29号等七个政府采购需求标准，货物需求涉及安全可靠测评需求的CPU、操作系统和数据库时，必须明确CPU、操作系统和数据的具体品牌、型号，否则废标</w:t>
      </w:r>
    </w:p>
    <w:p w14:paraId="09E60AD2">
      <w:pPr>
        <w:rPr>
          <w:rFonts w:hint="default" w:eastAsia="宋体"/>
          <w:color w:val="FF0000"/>
          <w:sz w:val="32"/>
          <w:szCs w:val="32"/>
          <w:lang w:val="en-US" w:eastAsia="zh-CN"/>
        </w:rPr>
      </w:pPr>
    </w:p>
    <w:p w14:paraId="6DEE22AC">
      <w:pPr>
        <w:pStyle w:val="30"/>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pStyle w:val="30"/>
        <w:rPr>
          <w:rFonts w:hint="eastAsia" w:ascii="Arial" w:hAnsi="Arial" w:eastAsia="宋体"/>
          <w:b/>
          <w:sz w:val="32"/>
          <w:szCs w:val="32"/>
        </w:rPr>
      </w:pPr>
      <w:r>
        <w:rPr>
          <w:rFonts w:hint="eastAsia" w:ascii="Arial" w:hAnsi="Arial" w:eastAsia="宋体"/>
          <w:b/>
          <w:sz w:val="32"/>
          <w:szCs w:val="32"/>
        </w:rPr>
        <w:t>★严格执行《中华人民共和国产品质量法》《强制性产品认证管规定》《强制性产品认证目录》等相关法规制度及有关要求。</w:t>
      </w:r>
    </w:p>
    <w:p w14:paraId="750B695E">
      <w:pPr>
        <w:pStyle w:val="30"/>
        <w:ind w:firstLine="640" w:firstLineChars="200"/>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提供依据国家确定的认证机构出具的、处于有效期之内的节能产品认证证书，否则响应无效；</w:t>
      </w:r>
    </w:p>
    <w:p w14:paraId="56DCFDF4">
      <w:pPr>
        <w:pStyle w:val="30"/>
        <w:ind w:firstLine="640" w:firstLineChars="200"/>
        <w:rPr>
          <w:rFonts w:hint="eastAsia" w:ascii="Times New Roman" w:hAnsi="Times New Roman" w:eastAsia="宋体" w:cs="Times New Roman"/>
          <w:color w:val="FF0000"/>
          <w:kern w:val="0"/>
          <w:sz w:val="24"/>
          <w:szCs w:val="24"/>
          <w:lang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7DD45D09">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26C144BD">
      <w:pPr>
        <w:keepNext w:val="0"/>
        <w:keepLines w:val="0"/>
        <w:widowControl/>
        <w:numPr>
          <w:ilvl w:val="0"/>
          <w:numId w:val="5"/>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7" w:type="default"/>
          <w:pgSz w:w="11906" w:h="16838"/>
          <w:pgMar w:top="1440" w:right="1797" w:bottom="1440" w:left="1797" w:header="851" w:footer="992" w:gutter="0"/>
          <w:pgNumType w:fmt="decimal" w:start="1"/>
          <w:cols w:space="720" w:num="1"/>
          <w:docGrid w:type="linesAndChars" w:linePitch="312" w:charSpace="0"/>
        </w:sectPr>
      </w:pPr>
    </w:p>
    <w:p w14:paraId="3C7465D5">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14:paraId="183C42D1">
      <w:pPr>
        <w:jc w:val="left"/>
        <w:rPr>
          <w:rFonts w:hint="eastAsia" w:eastAsia="宋体" w:cs="Times New Roman"/>
          <w:b/>
          <w:bCs/>
          <w:lang w:eastAsia="zh-CN"/>
        </w:rPr>
      </w:pPr>
      <w:r>
        <w:rPr>
          <w:rFonts w:hint="eastAsia" w:ascii="宋体" w:hAnsi="宋体"/>
          <w:b/>
          <w:color w:val="FF0000"/>
          <w:sz w:val="32"/>
          <w:szCs w:val="32"/>
        </w:rPr>
        <w:t>本项目核心产品为：</w:t>
      </w:r>
      <w:r>
        <w:rPr>
          <w:rFonts w:hint="eastAsia" w:ascii="宋体" w:hAnsi="宋体"/>
          <w:b/>
          <w:color w:val="auto"/>
          <w:sz w:val="32"/>
          <w:szCs w:val="32"/>
          <w:lang w:val="en-US" w:eastAsia="zh-CN"/>
        </w:rPr>
        <w:t>动力电池装调与测试智慧教学平台</w:t>
      </w:r>
    </w:p>
    <w:p w14:paraId="2697FD40">
      <w:pPr>
        <w:jc w:val="left"/>
        <w:rPr>
          <w:rFonts w:hint="eastAsia" w:ascii="宋体" w:hAnsi="宋体"/>
          <w:b/>
          <w:color w:val="auto"/>
          <w:sz w:val="32"/>
          <w:szCs w:val="32"/>
          <w:lang w:eastAsia="zh-CN"/>
        </w:rPr>
      </w:pPr>
    </w:p>
    <w:tbl>
      <w:tblPr>
        <w:tblStyle w:val="22"/>
        <w:tblpPr w:leftFromText="180" w:rightFromText="180" w:vertAnchor="text" w:horzAnchor="page" w:tblpXSpec="center" w:tblpY="356"/>
        <w:tblOverlap w:val="never"/>
        <w:tblW w:w="5000" w:type="pct"/>
        <w:jc w:val="center"/>
        <w:tblLayout w:type="autofit"/>
        <w:tblCellMar>
          <w:top w:w="0" w:type="dxa"/>
          <w:left w:w="108" w:type="dxa"/>
          <w:bottom w:w="0" w:type="dxa"/>
          <w:right w:w="108" w:type="dxa"/>
        </w:tblCellMar>
      </w:tblPr>
      <w:tblGrid>
        <w:gridCol w:w="628"/>
        <w:gridCol w:w="2897"/>
        <w:gridCol w:w="9392"/>
        <w:gridCol w:w="628"/>
        <w:gridCol w:w="629"/>
      </w:tblGrid>
      <w:tr w14:paraId="35FD2EBC">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C2EE">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BCEB">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建设内容（主要设备仪器名称）</w:t>
            </w:r>
          </w:p>
        </w:tc>
        <w:tc>
          <w:tcPr>
            <w:tcW w:w="3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046D">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主要参数（规格型号）</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D97C">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数量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（台套）</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A2ED">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备注</w:t>
            </w:r>
          </w:p>
        </w:tc>
      </w:tr>
      <w:tr w14:paraId="48642F03">
        <w:tblPrEx>
          <w:tblCellMar>
            <w:top w:w="0" w:type="dxa"/>
            <w:left w:w="108" w:type="dxa"/>
            <w:bottom w:w="0" w:type="dxa"/>
            <w:right w:w="108" w:type="dxa"/>
          </w:tblCellMar>
        </w:tblPrEx>
        <w:trPr>
          <w:trHeight w:val="440" w:hRule="atLeast"/>
          <w:jc w:val="center"/>
        </w:trPr>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411F">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一、</w:t>
            </w:r>
            <w:r>
              <w:rPr>
                <w:rFonts w:hint="eastAsia" w:ascii="宋体" w:hAnsi="宋体" w:eastAsia="宋体" w:cs="宋体"/>
                <w:color w:val="auto"/>
                <w:kern w:val="0"/>
                <w:sz w:val="24"/>
                <w:highlight w:val="none"/>
                <w:lang w:bidi="ar"/>
              </w:rPr>
              <w:t>新能源整车实训室</w:t>
            </w:r>
          </w:p>
        </w:tc>
        <w:tc>
          <w:tcPr>
            <w:tcW w:w="3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63FB">
            <w:pPr>
              <w:rPr>
                <w:rFonts w:hint="eastAsia" w:ascii="宋体" w:hAnsi="宋体" w:eastAsia="宋体" w:cs="宋体"/>
                <w:color w:val="auto"/>
                <w:sz w:val="24"/>
                <w:highlight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222F">
            <w:pPr>
              <w:jc w:val="center"/>
              <w:rPr>
                <w:rFonts w:hint="eastAsia" w:ascii="宋体" w:hAnsi="宋体" w:eastAsia="宋体" w:cs="宋体"/>
                <w:color w:val="auto"/>
                <w:sz w:val="24"/>
                <w:highlight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9D30">
            <w:pPr>
              <w:rPr>
                <w:rFonts w:hint="eastAsia" w:ascii="宋体" w:hAnsi="宋体" w:eastAsia="宋体" w:cs="宋体"/>
                <w:color w:val="auto"/>
                <w:sz w:val="24"/>
                <w:highlight w:val="none"/>
              </w:rPr>
            </w:pPr>
          </w:p>
        </w:tc>
      </w:tr>
      <w:tr w14:paraId="01EE1E1D">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B810">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D4C5">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新能源汽车整车</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5FF47">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一、 产品要求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车辆满足新能源汽车专业教学要求，可完成新能源汽车维护与动力蓄电池检测、新能源汽车简单故障诊断与排除等实训项目，车辆应包含低压电源系统、高压控制系统、车身电气系统等。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二、产品配置要求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能源类型：纯电动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电池快充时间 ：≥0.3h</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电池快充电量范围：30%-80%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车门开启方式：平开门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电池冷却方式 ：液冷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电动机类型：永磁同步电机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变速箱类型：固定齿比变速箱</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转向助力类型：电动助力</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车身结构：承载式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前制动器类型：通风盘式</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A14E">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9F83">
            <w:pPr>
              <w:rPr>
                <w:rFonts w:hint="eastAsia" w:ascii="宋体" w:hAnsi="宋体" w:eastAsia="宋体" w:cs="宋体"/>
                <w:color w:val="auto"/>
                <w:sz w:val="24"/>
                <w:highlight w:val="none"/>
              </w:rPr>
            </w:pPr>
          </w:p>
        </w:tc>
      </w:tr>
      <w:tr w14:paraId="4DB417F4">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5282">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7CA1">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故障设置与检测连接平台</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9655">
            <w:pPr>
              <w:widowControl/>
              <w:jc w:val="left"/>
              <w:textAlignment w:val="center"/>
              <w:rPr>
                <w:rFonts w:hint="eastAsia" w:ascii="宋体" w:hAnsi="宋体" w:eastAsia="宋体" w:cs="宋体"/>
                <w:color w:val="auto"/>
                <w:sz w:val="24"/>
                <w:highlight w:val="none"/>
              </w:rPr>
            </w:pPr>
            <w:r>
              <w:rPr>
                <w:rStyle w:val="40"/>
                <w:rFonts w:hint="eastAsia" w:ascii="宋体" w:hAnsi="宋体" w:eastAsia="宋体" w:cs="宋体"/>
                <w:color w:val="auto"/>
                <w:sz w:val="24"/>
                <w:szCs w:val="24"/>
                <w:highlight w:val="none"/>
                <w:lang w:bidi="ar"/>
              </w:rPr>
              <w:t>一、产品基本要求</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平台配套实训整车操作使用。该平台可与整车进行无损连接，可对驱动电机控制系统、动力电池控制系统、车辆控制系统等进行故障设置、检测与诊断。故障设置与检测连接平台应便于教师故障教学和学生数据测量学习。有利于提升学生的汽车简单故障诊断与排除基本能力、汽车常用工量具和专业检测仪器使用能力。</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二、产品配置要求</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产品应由平台金属台体、教学显示屏、电脑主机、测量面板、故障面板、故障电路板、故障配套器件、故障连接线束、桌面开关等组成。</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（1）平台金属台体（单位：毫米）</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设备整体设计尺寸：≥1650*820*1730mm   （长*宽*高）</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（2）测量面板</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整体尺寸：≥1160*520mm  （长*宽）</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（3）故障面板</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整体尺寸：≥760*470mm  （长*宽）</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（4）教学显示屏</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工作电压：220V AC</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显示类型：LCD显示</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屏幕比例：</w:t>
            </w:r>
            <w:r>
              <w:rPr>
                <w:rStyle w:val="40"/>
                <w:rFonts w:hint="eastAsia" w:ascii="宋体" w:hAnsi="宋体" w:eastAsia="宋体" w:cs="宋体"/>
                <w:color w:val="auto"/>
                <w:sz w:val="24"/>
                <w:szCs w:val="24"/>
                <w:highlight w:val="none"/>
                <w:lang w:val="en-US" w:eastAsia="zh-CN" w:bidi="ar"/>
              </w:rPr>
              <w:t>不低于</w:t>
            </w:r>
            <w:r>
              <w:rPr>
                <w:rStyle w:val="40"/>
                <w:rFonts w:hint="eastAsia" w:ascii="宋体" w:hAnsi="宋体" w:eastAsia="宋体" w:cs="宋体"/>
                <w:color w:val="auto"/>
                <w:sz w:val="24"/>
                <w:szCs w:val="24"/>
                <w:highlight w:val="none"/>
                <w:lang w:bidi="ar"/>
              </w:rPr>
              <w:t>16:9</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屏幕尺寸：≥55英寸</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屏幕分辨率：</w:t>
            </w:r>
            <w:r>
              <w:rPr>
                <w:rStyle w:val="40"/>
                <w:rFonts w:hint="eastAsia" w:ascii="宋体" w:hAnsi="宋体" w:eastAsia="宋体" w:cs="宋体"/>
                <w:color w:val="auto"/>
                <w:sz w:val="24"/>
                <w:szCs w:val="24"/>
                <w:highlight w:val="none"/>
                <w:lang w:val="en-US" w:eastAsia="zh-CN" w:bidi="ar"/>
              </w:rPr>
              <w:t>不低于</w:t>
            </w:r>
            <w:r>
              <w:rPr>
                <w:rStyle w:val="40"/>
                <w:rFonts w:hint="eastAsia" w:ascii="宋体" w:hAnsi="宋体" w:eastAsia="宋体" w:cs="宋体"/>
                <w:color w:val="auto"/>
                <w:sz w:val="24"/>
                <w:szCs w:val="24"/>
                <w:highlight w:val="none"/>
                <w:lang w:bidi="ar"/>
              </w:rPr>
              <w:t>超高清4K</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三、产品功能要求</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设备应由故障检测区、故障设置区、信息查询区、操作测量区、零部件收纳区五大功能区组成。</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设备主体应采用整体结构设计，主体外壳需采用≥1.5mm厚冷轧板；主体框架采用钢结构焊接，表面采用防静电喷涂工艺处理，配置带锁止功能的万向静音脚轮。</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（1）故障检测区</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故障检测区应由测量面板、测量端子、测量排线等组成。</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测量面板上丝印有原车插头轮廓图，测量端子装配在测量面板上用于测量数据，采用测量排线与故障设置板连接，保证采集电压等数据准确，并可考核学生对电路图的识图能力。</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故障检测区为学生测量部分，应可直接使用万用表、示波器在面板上实时测量电压、电阻、频率或波形信号等。</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（2）故障设置区</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故障设置区应包含故障面板、故障内衬、故障电路板、故障电路板亚克力绝缘底板等组成。</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故障设置板应采用一体化电路板设计，采用机械贴片焊接。</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故障设置与检测连接平台背面抽屉应可用于手动设置故障。整车各控制系统、传感器、执行器功能齐全，可正常运行。</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故障设置板故障设计路数最大可支持不少于</w:t>
            </w:r>
            <w:r>
              <w:rPr>
                <w:rStyle w:val="40"/>
                <w:rFonts w:hint="eastAsia" w:ascii="宋体" w:hAnsi="宋体" w:eastAsia="宋体" w:cs="宋体"/>
                <w:color w:val="auto"/>
                <w:sz w:val="24"/>
                <w:szCs w:val="24"/>
                <w:highlight w:val="none"/>
                <w:lang w:val="en-US" w:eastAsia="zh-CN" w:bidi="ar"/>
              </w:rPr>
              <w:t>250</w:t>
            </w:r>
            <w:r>
              <w:rPr>
                <w:rStyle w:val="40"/>
                <w:rFonts w:hint="eastAsia" w:ascii="宋体" w:hAnsi="宋体" w:eastAsia="宋体" w:cs="宋体"/>
                <w:color w:val="auto"/>
                <w:sz w:val="24"/>
                <w:szCs w:val="24"/>
                <w:highlight w:val="none"/>
                <w:lang w:bidi="ar"/>
              </w:rPr>
              <w:t>路，板上设有口字型故障设置区域及12V正负极电源接口，可通过故障设置模块与故障设置线束、以及配置的短接插件与断路插接件数量不少于15个，用来设置断路、短路、虚接、交叉故障。故障范围包含驱动电机控制系统、动力电池控制系统、车辆控制系统等。</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（3）信息查询区</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显示屏内配套电子版设备用户手册、电路图等资料，满足教学、学习使用需求。</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信息查询区应与独立电脑主机相连，主机应满足十代I5处理器及以上，显卡应满足RTX2060及以上。</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（4）操作测量区</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操作测量区尺寸应不小于520*300mm，可用于放置万用表、示波器、故障诊断仪、维修资料、教材等设备资料，用于整车故障诊断与排除作业，并且操作测量区需配有鼠标垫、键盘、鼠标，在此区域可操作教学主机用于维修资料的查询，教学课件播放等。</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需配置定制化桌面开关，功能应包含电脑主机开机、重启、标准耳机孔、USB3.0、USB2.0、Type-C口等多种便捷功能。</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（5）零部件收纳区</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设备下半部分应设有自吸抽屉且根据零部件设计的内衬卡槽。抽屉内应配备了遥控器、收纳盒、键盘、鼠标、故障设置线束应包含红色线束、黑色线束各5根，故障设置模块种类应包含5</w:t>
            </w:r>
            <w:r>
              <w:rPr>
                <w:rFonts w:hint="eastAsia" w:ascii="宋体" w:hAnsi="宋体" w:eastAsia="宋体" w:cs="宋体"/>
                <w:color w:val="auto"/>
                <w:kern w:val="0"/>
                <w:sz w:val="24"/>
                <w:highlight w:val="none"/>
                <w:lang w:bidi="ar"/>
              </w:rPr>
              <w:t>Ω</w:t>
            </w:r>
            <w:r>
              <w:rPr>
                <w:rStyle w:val="53"/>
                <w:rFonts w:hint="eastAsia" w:ascii="宋体" w:hAnsi="宋体" w:eastAsia="宋体" w:cs="宋体"/>
                <w:color w:val="auto"/>
                <w:sz w:val="24"/>
                <w:szCs w:val="24"/>
                <w:highlight w:val="none"/>
                <w:lang w:bidi="ar"/>
              </w:rPr>
              <w:t>电阻、10</w:t>
            </w:r>
            <w:r>
              <w:rPr>
                <w:rFonts w:hint="eastAsia" w:ascii="宋体" w:hAnsi="宋体" w:eastAsia="宋体" w:cs="宋体"/>
                <w:color w:val="auto"/>
                <w:kern w:val="0"/>
                <w:sz w:val="24"/>
                <w:highlight w:val="none"/>
                <w:lang w:bidi="ar"/>
              </w:rPr>
              <w:t>Ω</w:t>
            </w:r>
            <w:r>
              <w:rPr>
                <w:rStyle w:val="53"/>
                <w:rFonts w:hint="eastAsia" w:ascii="宋体" w:hAnsi="宋体" w:eastAsia="宋体" w:cs="宋体"/>
                <w:color w:val="auto"/>
                <w:sz w:val="24"/>
                <w:szCs w:val="24"/>
                <w:highlight w:val="none"/>
                <w:lang w:bidi="ar"/>
              </w:rPr>
              <w:t>电阻、50</w:t>
            </w:r>
            <w:r>
              <w:rPr>
                <w:rFonts w:hint="eastAsia" w:ascii="宋体" w:hAnsi="宋体" w:eastAsia="宋体" w:cs="宋体"/>
                <w:color w:val="auto"/>
                <w:kern w:val="0"/>
                <w:sz w:val="24"/>
                <w:highlight w:val="none"/>
                <w:lang w:bidi="ar"/>
              </w:rPr>
              <w:t>Ω</w:t>
            </w:r>
            <w:r>
              <w:rPr>
                <w:rStyle w:val="53"/>
                <w:rFonts w:hint="eastAsia" w:ascii="宋体" w:hAnsi="宋体" w:eastAsia="宋体" w:cs="宋体"/>
                <w:color w:val="auto"/>
                <w:sz w:val="24"/>
                <w:szCs w:val="24"/>
                <w:highlight w:val="none"/>
                <w:lang w:bidi="ar"/>
              </w:rPr>
              <w:t>电阻、100</w:t>
            </w:r>
            <w:r>
              <w:rPr>
                <w:rFonts w:hint="eastAsia" w:ascii="宋体" w:hAnsi="宋体" w:eastAsia="宋体" w:cs="宋体"/>
                <w:color w:val="auto"/>
                <w:kern w:val="0"/>
                <w:sz w:val="24"/>
                <w:highlight w:val="none"/>
                <w:lang w:bidi="ar"/>
              </w:rPr>
              <w:t>Ω</w:t>
            </w:r>
            <w:r>
              <w:rPr>
                <w:rStyle w:val="53"/>
                <w:rFonts w:hint="eastAsia" w:ascii="宋体" w:hAnsi="宋体" w:eastAsia="宋体" w:cs="宋体"/>
                <w:color w:val="auto"/>
                <w:sz w:val="24"/>
                <w:szCs w:val="24"/>
                <w:highlight w:val="none"/>
                <w:lang w:bidi="ar"/>
              </w:rPr>
              <w:t>电阻、500</w:t>
            </w:r>
            <w:r>
              <w:rPr>
                <w:rFonts w:hint="eastAsia" w:ascii="宋体" w:hAnsi="宋体" w:eastAsia="宋体" w:cs="宋体"/>
                <w:color w:val="auto"/>
                <w:kern w:val="0"/>
                <w:sz w:val="24"/>
                <w:highlight w:val="none"/>
                <w:lang w:bidi="ar"/>
              </w:rPr>
              <w:t>Ω</w:t>
            </w:r>
            <w:r>
              <w:rPr>
                <w:rStyle w:val="53"/>
                <w:rFonts w:hint="eastAsia" w:ascii="宋体" w:hAnsi="宋体" w:eastAsia="宋体" w:cs="宋体"/>
                <w:color w:val="auto"/>
                <w:sz w:val="24"/>
                <w:szCs w:val="24"/>
                <w:highlight w:val="none"/>
                <w:lang w:bidi="ar"/>
              </w:rPr>
              <w:t>电阻、1000</w:t>
            </w:r>
            <w:r>
              <w:rPr>
                <w:rFonts w:hint="eastAsia" w:ascii="宋体" w:hAnsi="宋体" w:eastAsia="宋体" w:cs="宋体"/>
                <w:color w:val="auto"/>
                <w:kern w:val="0"/>
                <w:sz w:val="24"/>
                <w:highlight w:val="none"/>
                <w:lang w:bidi="ar"/>
              </w:rPr>
              <w:t>Ω</w:t>
            </w:r>
            <w:r>
              <w:rPr>
                <w:rStyle w:val="53"/>
                <w:rFonts w:hint="eastAsia" w:ascii="宋体" w:hAnsi="宋体" w:eastAsia="宋体" w:cs="宋体"/>
                <w:color w:val="auto"/>
                <w:sz w:val="24"/>
                <w:szCs w:val="24"/>
                <w:highlight w:val="none"/>
                <w:lang w:bidi="ar"/>
              </w:rPr>
              <w:t>电</w:t>
            </w:r>
            <w:r>
              <w:rPr>
                <w:rStyle w:val="40"/>
                <w:rFonts w:hint="eastAsia" w:ascii="宋体" w:hAnsi="宋体" w:eastAsia="宋体" w:cs="宋体"/>
                <w:color w:val="auto"/>
                <w:sz w:val="24"/>
                <w:szCs w:val="24"/>
                <w:highlight w:val="none"/>
                <w:lang w:bidi="ar"/>
              </w:rPr>
              <w:t>阻、100K电阻、1K电位计、5K电位计、20K电位计，汽车继电器应包含12VDC-10A  5爪、12VDC-30A  4爪、12VDC-70A、12VDC-40A、12VDC-20A多种线圈及触点故障继电器。</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抽屉内也应放置与整车连接的故障线束便于零配件收纳，与整车连接的线束上应套有线标，标有其连接插头的名称。</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四、实训项目</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驱动电机控制系统故障设置、测量、诊断</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动力电池控制系统故障设置、测量、诊断</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车辆控制系统故障设置、测量、诊断</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val="en-US" w:eastAsia="zh-CN" w:bidi="ar"/>
              </w:rPr>
              <w:t>适用职业教育新能源汽车技术专业国家规划教材，提供配套操作教程相关材料</w:t>
            </w:r>
            <w:r>
              <w:rPr>
                <w:rStyle w:val="40"/>
                <w:rFonts w:hint="eastAsia" w:ascii="宋体" w:hAnsi="宋体" w:eastAsia="宋体" w:cs="宋体"/>
                <w:color w:val="auto"/>
                <w:sz w:val="24"/>
                <w:szCs w:val="24"/>
                <w:highlight w:val="none"/>
                <w:lang w:bidi="ar"/>
              </w:rPr>
              <w:t>，按照新能源汽车装调与测试、智能新能源汽车职业技能等级证书和全国职业院校技能竞赛要求编写。</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新能源汽车底盘技术主要内容包括：</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传动系统的故障检修</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行驶系统的故障检修</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转向系统的故障检修</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制动系统的故障检修</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B6FD">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92A2">
            <w:pPr>
              <w:rPr>
                <w:rFonts w:hint="eastAsia" w:ascii="宋体" w:hAnsi="宋体" w:eastAsia="宋体" w:cs="宋体"/>
                <w:color w:val="auto"/>
                <w:sz w:val="24"/>
                <w:highlight w:val="none"/>
              </w:rPr>
            </w:pPr>
          </w:p>
        </w:tc>
      </w:tr>
      <w:tr w14:paraId="21DB0507">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F920">
            <w:pPr>
              <w:widowControl/>
              <w:jc w:val="center"/>
              <w:textAlignment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98DB">
            <w:pPr>
              <w:widowControl/>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实训终端</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DC9F">
            <w:pPr>
              <w:widowControl/>
              <w:jc w:val="left"/>
              <w:textAlignment w:val="center"/>
              <w:rPr>
                <w:rStyle w:val="40"/>
                <w:rFonts w:hint="eastAsia" w:ascii="宋体" w:hAnsi="宋体" w:eastAsia="宋体" w:cs="宋体"/>
                <w:color w:val="auto"/>
                <w:sz w:val="24"/>
                <w:szCs w:val="24"/>
                <w:highlight w:val="none"/>
                <w:lang w:bidi="ar"/>
              </w:rPr>
            </w:pPr>
            <w:r>
              <w:rPr>
                <w:rFonts w:hint="eastAsia" w:ascii="宋体" w:hAnsi="宋体" w:eastAsia="宋体" w:cs="宋体"/>
                <w:bCs/>
                <w:color w:val="auto"/>
                <w:spacing w:val="-4"/>
                <w:kern w:val="0"/>
                <w:szCs w:val="24"/>
                <w:highlight w:val="none"/>
                <w:lang w:val="en-US" w:eastAsia="zh-CN"/>
              </w:rPr>
              <w:t>*</w:t>
            </w:r>
            <w:r>
              <w:rPr>
                <w:rStyle w:val="40"/>
                <w:rFonts w:hint="eastAsia" w:ascii="宋体" w:hAnsi="宋体" w:eastAsia="宋体" w:cs="宋体"/>
                <w:color w:val="auto"/>
                <w:sz w:val="24"/>
                <w:szCs w:val="24"/>
                <w:highlight w:val="none"/>
                <w:lang w:bidi="ar"/>
              </w:rPr>
              <w:t xml:space="preserve">1、整机安全要求： 操作系统、CPU 芯片应通过安全可靠测评，达到 I 级;  </w:t>
            </w:r>
          </w:p>
          <w:p w14:paraId="25ACBBD3">
            <w:pPr>
              <w:widowControl/>
              <w:jc w:val="left"/>
              <w:textAlignment w:val="center"/>
              <w:rPr>
                <w:rStyle w:val="40"/>
                <w:rFonts w:hint="eastAsia" w:ascii="宋体" w:hAnsi="宋体" w:eastAsia="宋体" w:cs="宋体"/>
                <w:color w:val="auto"/>
                <w:sz w:val="24"/>
                <w:szCs w:val="24"/>
                <w:highlight w:val="red"/>
                <w:lang w:bidi="ar"/>
              </w:rPr>
            </w:pPr>
            <w:r>
              <w:rPr>
                <w:rStyle w:val="40"/>
                <w:rFonts w:hint="eastAsia" w:ascii="宋体" w:hAnsi="宋体" w:eastAsia="宋体" w:cs="宋体"/>
                <w:color w:val="auto"/>
                <w:sz w:val="24"/>
                <w:szCs w:val="24"/>
                <w:highlight w:val="none"/>
                <w:lang w:bidi="ar"/>
              </w:rPr>
              <w:t xml:space="preserve">2、CPU：不低于6 核12线程,缓存12M ,主频不低于2.9GHZ； </w:t>
            </w:r>
          </w:p>
          <w:p w14:paraId="1C45E26C">
            <w:pPr>
              <w:widowControl/>
              <w:jc w:val="left"/>
              <w:textAlignment w:val="center"/>
              <w:rPr>
                <w:rStyle w:val="40"/>
                <w:rFonts w:hint="eastAsia" w:ascii="宋体" w:hAnsi="宋体" w:eastAsia="宋体" w:cs="宋体"/>
                <w:color w:val="auto"/>
                <w:sz w:val="24"/>
                <w:szCs w:val="24"/>
                <w:highlight w:val="none"/>
                <w:lang w:bidi="ar"/>
              </w:rPr>
            </w:pPr>
            <w:r>
              <w:rPr>
                <w:rStyle w:val="40"/>
                <w:rFonts w:hint="eastAsia" w:ascii="宋体" w:hAnsi="宋体" w:eastAsia="宋体" w:cs="宋体"/>
                <w:color w:val="auto"/>
                <w:sz w:val="24"/>
                <w:szCs w:val="24"/>
                <w:highlight w:val="none"/>
                <w:lang w:bidi="ar"/>
              </w:rPr>
              <w:t xml:space="preserve">3、主板：与处理器相匹配； </w:t>
            </w:r>
          </w:p>
          <w:p w14:paraId="37B60518">
            <w:pPr>
              <w:widowControl/>
              <w:jc w:val="left"/>
              <w:textAlignment w:val="center"/>
              <w:rPr>
                <w:rStyle w:val="40"/>
                <w:rFonts w:hint="eastAsia" w:ascii="宋体" w:hAnsi="宋体" w:eastAsia="宋体" w:cs="宋体"/>
                <w:color w:val="auto"/>
                <w:sz w:val="24"/>
                <w:szCs w:val="24"/>
                <w:highlight w:val="none"/>
                <w:lang w:bidi="ar"/>
              </w:rPr>
            </w:pPr>
            <w:r>
              <w:rPr>
                <w:rStyle w:val="40"/>
                <w:rFonts w:hint="eastAsia" w:ascii="宋体" w:hAnsi="宋体" w:eastAsia="宋体" w:cs="宋体"/>
                <w:color w:val="auto"/>
                <w:sz w:val="24"/>
                <w:szCs w:val="24"/>
                <w:highlight w:val="none"/>
                <w:lang w:bidi="ar"/>
              </w:rPr>
              <w:t xml:space="preserve">4、内存：≥16G DDR4 3200，两个内存插槽，最大支持64GB； </w:t>
            </w:r>
          </w:p>
          <w:p w14:paraId="05368305">
            <w:pPr>
              <w:widowControl/>
              <w:jc w:val="left"/>
              <w:textAlignment w:val="center"/>
              <w:rPr>
                <w:rStyle w:val="40"/>
                <w:rFonts w:hint="eastAsia" w:ascii="宋体" w:hAnsi="宋体" w:eastAsia="宋体" w:cs="宋体"/>
                <w:color w:val="auto"/>
                <w:sz w:val="24"/>
                <w:szCs w:val="24"/>
                <w:highlight w:val="none"/>
                <w:lang w:bidi="ar"/>
              </w:rPr>
            </w:pPr>
            <w:r>
              <w:rPr>
                <w:rStyle w:val="40"/>
                <w:rFonts w:hint="eastAsia" w:ascii="宋体" w:hAnsi="宋体" w:eastAsia="宋体" w:cs="宋体"/>
                <w:color w:val="auto"/>
                <w:sz w:val="24"/>
                <w:szCs w:val="24"/>
                <w:highlight w:val="none"/>
                <w:lang w:bidi="ar"/>
              </w:rPr>
              <w:t xml:space="preserve">5、USB 接口:≥8 个USB 接口； </w:t>
            </w:r>
          </w:p>
          <w:p w14:paraId="12086A7C">
            <w:pPr>
              <w:widowControl/>
              <w:jc w:val="left"/>
              <w:textAlignment w:val="center"/>
              <w:rPr>
                <w:rStyle w:val="40"/>
                <w:rFonts w:hint="eastAsia" w:ascii="宋体" w:hAnsi="宋体" w:eastAsia="宋体" w:cs="宋体"/>
                <w:color w:val="auto"/>
                <w:sz w:val="24"/>
                <w:szCs w:val="24"/>
                <w:highlight w:val="none"/>
                <w:lang w:bidi="ar"/>
              </w:rPr>
            </w:pPr>
            <w:r>
              <w:rPr>
                <w:rStyle w:val="40"/>
                <w:rFonts w:hint="eastAsia" w:ascii="宋体" w:hAnsi="宋体" w:eastAsia="宋体" w:cs="宋体"/>
                <w:color w:val="auto"/>
                <w:sz w:val="24"/>
                <w:szCs w:val="24"/>
                <w:highlight w:val="none"/>
                <w:lang w:bidi="ar"/>
              </w:rPr>
              <w:t xml:space="preserve">6、硬盘：≥256G SSD NVME M.2 固态硬盘，2个 SATA接口便于后期扩展 ； </w:t>
            </w:r>
          </w:p>
          <w:p w14:paraId="3CBCDBB6">
            <w:pPr>
              <w:widowControl/>
              <w:jc w:val="left"/>
              <w:textAlignment w:val="center"/>
              <w:rPr>
                <w:rStyle w:val="40"/>
                <w:rFonts w:hint="eastAsia" w:ascii="宋体" w:hAnsi="宋体" w:eastAsia="宋体" w:cs="宋体"/>
                <w:color w:val="auto"/>
                <w:sz w:val="24"/>
                <w:szCs w:val="24"/>
                <w:highlight w:val="none"/>
                <w:lang w:bidi="ar"/>
              </w:rPr>
            </w:pPr>
            <w:r>
              <w:rPr>
                <w:rStyle w:val="40"/>
                <w:rFonts w:hint="eastAsia" w:ascii="宋体" w:hAnsi="宋体" w:eastAsia="宋体" w:cs="宋体"/>
                <w:color w:val="auto"/>
                <w:sz w:val="24"/>
                <w:szCs w:val="24"/>
                <w:highlight w:val="none"/>
                <w:lang w:bidi="ar"/>
              </w:rPr>
              <w:t xml:space="preserve">7、网络接口：集成千兆有线以太网卡； </w:t>
            </w:r>
          </w:p>
          <w:p w14:paraId="27A29B4C">
            <w:pPr>
              <w:widowControl/>
              <w:jc w:val="left"/>
              <w:textAlignment w:val="center"/>
              <w:rPr>
                <w:rStyle w:val="40"/>
                <w:rFonts w:hint="eastAsia" w:ascii="宋体" w:hAnsi="宋体" w:eastAsia="宋体" w:cs="宋体"/>
                <w:color w:val="auto"/>
                <w:sz w:val="24"/>
                <w:szCs w:val="24"/>
                <w:highlight w:val="none"/>
                <w:lang w:bidi="ar"/>
              </w:rPr>
            </w:pPr>
            <w:r>
              <w:rPr>
                <w:rStyle w:val="40"/>
                <w:rFonts w:hint="eastAsia" w:ascii="宋体" w:hAnsi="宋体" w:eastAsia="宋体" w:cs="宋体"/>
                <w:color w:val="auto"/>
                <w:sz w:val="24"/>
                <w:szCs w:val="24"/>
                <w:highlight w:val="none"/>
                <w:lang w:bidi="ar"/>
              </w:rPr>
              <w:t>8、显卡：</w:t>
            </w:r>
            <w:r>
              <w:rPr>
                <w:rStyle w:val="40"/>
                <w:rFonts w:hint="eastAsia" w:ascii="宋体" w:hAnsi="宋体" w:eastAsia="宋体" w:cs="宋体"/>
                <w:color w:val="auto"/>
                <w:sz w:val="24"/>
                <w:szCs w:val="24"/>
                <w:highlight w:val="none"/>
                <w:lang w:val="en-US" w:eastAsia="zh-CN" w:bidi="ar"/>
              </w:rPr>
              <w:t>不低于</w:t>
            </w:r>
            <w:r>
              <w:rPr>
                <w:rStyle w:val="40"/>
                <w:rFonts w:hint="eastAsia" w:ascii="宋体" w:hAnsi="宋体" w:eastAsia="宋体" w:cs="宋体"/>
                <w:color w:val="auto"/>
                <w:sz w:val="24"/>
                <w:szCs w:val="24"/>
                <w:highlight w:val="none"/>
                <w:lang w:bidi="ar"/>
              </w:rPr>
              <w:t xml:space="preserve">6G 独立显卡；  </w:t>
            </w:r>
          </w:p>
          <w:p w14:paraId="619DE27A">
            <w:pPr>
              <w:widowControl/>
              <w:jc w:val="left"/>
              <w:textAlignment w:val="center"/>
              <w:rPr>
                <w:rStyle w:val="40"/>
                <w:rFonts w:hint="eastAsia" w:ascii="宋体" w:hAnsi="宋体" w:eastAsia="宋体" w:cs="宋体"/>
                <w:color w:val="auto"/>
                <w:sz w:val="24"/>
                <w:szCs w:val="24"/>
                <w:highlight w:val="none"/>
                <w:lang w:bidi="ar"/>
              </w:rPr>
            </w:pPr>
            <w:r>
              <w:rPr>
                <w:rStyle w:val="40"/>
                <w:rFonts w:hint="eastAsia" w:ascii="宋体" w:hAnsi="宋体" w:eastAsia="宋体" w:cs="宋体"/>
                <w:color w:val="auto"/>
                <w:sz w:val="24"/>
                <w:szCs w:val="24"/>
                <w:highlight w:val="none"/>
                <w:lang w:bidi="ar"/>
              </w:rPr>
              <w:t xml:space="preserve">9、键盘/鼠标：USB 防水键盘和抗菌鼠标； </w:t>
            </w:r>
          </w:p>
          <w:p w14:paraId="7AA5E786">
            <w:pPr>
              <w:widowControl/>
              <w:jc w:val="left"/>
              <w:textAlignment w:val="center"/>
              <w:rPr>
                <w:rFonts w:hint="eastAsia" w:ascii="宋体" w:hAnsi="宋体" w:eastAsia="宋体" w:cs="宋体"/>
                <w:color w:val="auto"/>
                <w:kern w:val="0"/>
                <w:sz w:val="24"/>
                <w:highlight w:val="none"/>
                <w:lang w:bidi="ar"/>
              </w:rPr>
            </w:pPr>
            <w:r>
              <w:rPr>
                <w:rStyle w:val="40"/>
                <w:rFonts w:hint="eastAsia" w:ascii="宋体" w:hAnsi="宋体" w:eastAsia="宋体" w:cs="宋体"/>
                <w:color w:val="auto"/>
                <w:sz w:val="24"/>
                <w:szCs w:val="24"/>
                <w:highlight w:val="none"/>
                <w:lang w:bidi="ar"/>
              </w:rPr>
              <w:t>10、操作系统：出厂预装最新正版操作系统原厂</w:t>
            </w:r>
            <w:r>
              <w:rPr>
                <w:rStyle w:val="40"/>
                <w:rFonts w:hint="eastAsia" w:ascii="宋体" w:hAnsi="宋体" w:eastAsia="宋体" w:cs="宋体"/>
                <w:color w:val="auto"/>
                <w:sz w:val="24"/>
                <w:szCs w:val="24"/>
                <w:highlight w:val="none"/>
                <w:lang w:eastAsia="zh-CN" w:bidi="ar"/>
              </w:rPr>
              <w:t>，</w:t>
            </w:r>
            <w:r>
              <w:rPr>
                <w:rFonts w:hint="eastAsia" w:ascii="宋体" w:hAnsi="宋体" w:eastAsia="宋体" w:cs="宋体"/>
                <w:color w:val="auto"/>
                <w:kern w:val="0"/>
                <w:sz w:val="24"/>
                <w:highlight w:val="none"/>
                <w:lang w:bidi="ar"/>
              </w:rPr>
              <w:t>支持</w:t>
            </w:r>
            <w:r>
              <w:rPr>
                <w:rFonts w:hint="eastAsia" w:ascii="宋体" w:hAnsi="宋体" w:eastAsia="宋体" w:cs="宋体"/>
                <w:color w:val="auto"/>
                <w:kern w:val="0"/>
                <w:sz w:val="24"/>
                <w:highlight w:val="none"/>
                <w:lang w:val="en-US" w:eastAsia="zh-CN" w:bidi="ar"/>
              </w:rPr>
              <w:t>安装</w:t>
            </w:r>
            <w:r>
              <w:rPr>
                <w:rFonts w:hint="eastAsia" w:ascii="宋体" w:hAnsi="宋体" w:eastAsia="宋体" w:cs="宋体"/>
                <w:color w:val="auto"/>
                <w:kern w:val="0"/>
                <w:sz w:val="24"/>
                <w:highlight w:val="none"/>
                <w:lang w:bidi="ar"/>
              </w:rPr>
              <w:t>银河麒麟、UOS、方德等国产桌面操作系统及win10及以上正版系统</w:t>
            </w:r>
            <w:r>
              <w:rPr>
                <w:rStyle w:val="40"/>
                <w:rFonts w:hint="eastAsia" w:ascii="宋体" w:hAnsi="宋体" w:eastAsia="宋体" w:cs="宋体"/>
                <w:color w:val="auto"/>
                <w:sz w:val="24"/>
                <w:szCs w:val="24"/>
                <w:highlight w:val="none"/>
                <w:lang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CB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A211">
            <w:pPr>
              <w:rPr>
                <w:rFonts w:hint="eastAsia" w:ascii="宋体" w:hAnsi="宋体" w:eastAsia="宋体" w:cs="宋体"/>
                <w:color w:val="auto"/>
                <w:sz w:val="24"/>
                <w:highlight w:val="none"/>
              </w:rPr>
            </w:pPr>
          </w:p>
        </w:tc>
      </w:tr>
      <w:tr w14:paraId="60E7FDEE">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1B51">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8E54">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新能源整车教学实训系统</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197E">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一、产品要求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车辆应满足新能源汽车专业教学要求，可完成新能源汽车维护与动力蓄电池检测、新能源汽车简单故障诊断与排除等实训项目，车辆应包含低压电源系统、高压控制系统、车身电气系统，驾驶辅助系统等。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二、产品配置要求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级别：紧凑型车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能源类型：纯电动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快充电量百分比 ：</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80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最大功率：</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150KW</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最大扭矩：</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310N.m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车身结构 ：4门5座三厢车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电动机类型：永磁同步电机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电池额定电压：</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352V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电池冷却方式：液冷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变速箱类型：固定齿比变速箱</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5B7E">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34A1">
            <w:pPr>
              <w:rPr>
                <w:rFonts w:hint="eastAsia" w:ascii="宋体" w:hAnsi="宋体" w:eastAsia="宋体" w:cs="宋体"/>
                <w:color w:val="auto"/>
                <w:sz w:val="24"/>
                <w:highlight w:val="none"/>
              </w:rPr>
            </w:pPr>
          </w:p>
        </w:tc>
      </w:tr>
      <w:tr w14:paraId="1C91A5DF">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F6A2">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2C741">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整车系统智能测试与诊断平台</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3010">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一、产品基本要求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平台配套实训整车操作使用。该平台可与整车进行无损连接，可对驱动电机控制系统、动力电池控制系统、车辆控制系统等进行故障设置、检测与诊断。故障设置与检测连接平台应便于教师故障教学和学生数据测量学习。有利于提升学生的汽车简单故障诊断与排除基本能力、汽车常用工量具和专业检测仪器使用能力。</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二、产品配置要求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产品应由平台金属台体、教学显示屏、电脑主机、测量面板、故障面板、故障电路板、故障配套器件、故障连接线束、桌面开关等组成。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（1）平台金属台体（单位：毫米）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设备整体设计尺寸：≥1650*820*1800mm   （长*宽*高）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（2）测量面板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整体尺寸： ≥1160*520mm  （长*宽）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（3）故障面板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整体尺寸：≥760*470mm  （长*宽）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（4）教学显示屏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工作电压：220V AC</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显示类型：LCD显示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屏幕比例：</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16:9</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屏幕尺寸：≥55英寸</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屏幕分辨率：</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超高清4K</w:t>
            </w:r>
          </w:p>
          <w:p w14:paraId="470657D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三、产品功能要求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设备应由故障检测区、故障设置区、信息查询区、操作测量区、零部件收纳区五大功能区组成。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设备主体应采用整体结构设计，主体外壳需采用≥1.5mm厚冷轧板，严格按钣金加工工艺操作；主体框架采用钢结构焊接，表面采用防静电喷涂工艺处理，配置带锁止功能的万向静音脚轮。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（1）故障检测区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故障检测区应由测量面板、测量端子、测量排线等组成。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测量面板上丝印有原车插头轮廓图，测量端子装配在测量面板上用于测量数据，采用测量排线与故障设置板连接，保证采集电压等数据准确，并可考核学生对电路图的识图能力。</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故障检测区为学生测量部分，应可直接使用万用表、示波器在面板上实时测量电压、电阻、频率或波形信号等。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（2）故障设置区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故障设置区应包含故障面板、故障内衬、故障电路板、故障电路板亚克力绝缘底板等组成。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故障设置板应采用一体化电路板设计，采用机械贴片焊接。</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故障设置与检测连接平台背面抽屉应可用于手动设置故障。整车各控制系统、传感器、执行器功能齐全，可正常运行。</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highlight w:val="none"/>
                <w:lang w:bidi="ar"/>
              </w:rPr>
              <w:t>故障设置板故障设计路数最大可支持不少于</w:t>
            </w:r>
            <w:r>
              <w:rPr>
                <w:rFonts w:hint="eastAsia" w:ascii="宋体" w:hAnsi="宋体" w:eastAsia="宋体" w:cs="宋体"/>
                <w:color w:val="auto"/>
                <w:kern w:val="0"/>
                <w:sz w:val="24"/>
                <w:highlight w:val="none"/>
                <w:lang w:val="en-US" w:eastAsia="zh-CN" w:bidi="ar"/>
              </w:rPr>
              <w:t>250</w:t>
            </w:r>
            <w:r>
              <w:rPr>
                <w:rFonts w:hint="eastAsia" w:ascii="宋体" w:hAnsi="宋体" w:eastAsia="宋体" w:cs="宋体"/>
                <w:color w:val="auto"/>
                <w:kern w:val="0"/>
                <w:sz w:val="24"/>
                <w:highlight w:val="none"/>
                <w:lang w:bidi="ar"/>
              </w:rPr>
              <w:t>路，板上设有口字型故障设置区域及12V正负极电源接口，可通过故障设置模块与故障设置线束、以及配置的短接插件与断路插接件数量不少于</w:t>
            </w:r>
            <w:r>
              <w:rPr>
                <w:rFonts w:hint="eastAsia" w:ascii="宋体" w:hAnsi="宋体" w:eastAsia="宋体" w:cs="宋体"/>
                <w:color w:val="auto"/>
                <w:kern w:val="0"/>
                <w:sz w:val="24"/>
                <w:highlight w:val="none"/>
                <w:lang w:val="en-US" w:eastAsia="zh-CN" w:bidi="ar"/>
              </w:rPr>
              <w:t>10</w:t>
            </w:r>
            <w:r>
              <w:rPr>
                <w:rFonts w:hint="eastAsia" w:ascii="宋体" w:hAnsi="宋体" w:eastAsia="宋体" w:cs="宋体"/>
                <w:color w:val="auto"/>
                <w:kern w:val="0"/>
                <w:sz w:val="24"/>
                <w:highlight w:val="none"/>
                <w:lang w:bidi="ar"/>
              </w:rPr>
              <w:t>个，用来设置断路、短路、虚接、交叉故障。故障范围包含驱动电机控制系统、动力电池控制系统、车辆控制系统等。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（3）信息查询区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显示屏内配套电子版设备用户手册、电路图等资料，满足教学、学习使用需求。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信息查询区应与独立电脑主机相连，主机应满足十代I5处理器及以上，显卡应满足RTX2060及以上。</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（4）操作测量区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操作测量区尺寸应不小于520*300mm，可用于放置万用表、示波器、故障诊断仪、维修资料、教材等设备资料，用于整车故障诊断与排除作业，并且操作测量区需配有鼠标垫、键盘、鼠标，在此区域可操作教学主机用于维修资料的查询，教学课件播放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需配置定制化桌面开关，功能应包含电脑主机开机、重启、标准耳机孔、USB3.0、USB2.0、Type-C口等多种便捷功能。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（5）零部件收纳区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设备下半部分应设有自吸抽屉且根据零部件设计的内衬卡槽。抽屉内应配备了遥控器、收纳盒、键盘、鼠标、故障设置线束应包含红色线束、黑色线束各5根，故障设置模块种类应包含5Ω电阻、10Ω电阻、50Ω电阻、100Ω电阻、500Ω电阻、1000Ω电阻、100K电阻、1K电位计、5K电位计、20K电位计，汽车继电器应包含12VDC-10A  5爪、12VDC-30A  4爪、12VDC-70A、12VDC-40A、12VDC-20A多种线圈及触点故障继电器。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抽屉内也应放置与整车连接的故障线束便于零配件收纳，与整车连接的线束上应套有线标，标有其连接插头的名称。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四、实训项目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驱动电机控制系统故障设置、测量、诊断</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动力电池控制系统故障设置、测量、诊断</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车辆控制系统故障设置、测量、诊断</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该平台可根据客户指定车型定制设计。</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38CE">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7A8F">
            <w:pPr>
              <w:rPr>
                <w:rFonts w:hint="eastAsia" w:ascii="宋体" w:hAnsi="宋体" w:eastAsia="宋体" w:cs="宋体"/>
                <w:color w:val="auto"/>
                <w:sz w:val="24"/>
                <w:highlight w:val="none"/>
              </w:rPr>
            </w:pPr>
          </w:p>
        </w:tc>
      </w:tr>
      <w:tr w14:paraId="00301B73">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6D75">
            <w:pPr>
              <w:widowControl/>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359B">
            <w:pPr>
              <w:widowControl/>
              <w:textAlignment w:val="center"/>
              <w:rPr>
                <w:rFonts w:hint="eastAsia" w:ascii="宋体" w:hAnsi="宋体" w:eastAsia="宋体" w:cs="宋体"/>
                <w:color w:val="auto"/>
                <w:kern w:val="0"/>
                <w:szCs w:val="24"/>
                <w:highlight w:val="none"/>
                <w:lang w:val="en-US" w:eastAsia="zh-CN" w:bidi="ar"/>
              </w:rPr>
            </w:pPr>
            <w:r>
              <w:rPr>
                <w:rFonts w:hint="eastAsia" w:ascii="宋体" w:hAnsi="宋体" w:eastAsia="宋体" w:cs="宋体"/>
                <w:color w:val="auto"/>
                <w:kern w:val="0"/>
                <w:szCs w:val="24"/>
                <w:highlight w:val="none"/>
                <w:lang w:val="en-US" w:eastAsia="zh-CN" w:bidi="ar"/>
              </w:rPr>
              <w:t>实训终端</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FD5E">
            <w:pPr>
              <w:widowControl/>
              <w:jc w:val="left"/>
              <w:textAlignment w:val="center"/>
              <w:rPr>
                <w:rStyle w:val="40"/>
                <w:rFonts w:hint="eastAsia" w:ascii="宋体" w:hAnsi="宋体" w:eastAsia="宋体" w:cs="宋体"/>
                <w:color w:val="auto"/>
                <w:sz w:val="24"/>
                <w:szCs w:val="24"/>
                <w:highlight w:val="none"/>
                <w:lang w:bidi="ar"/>
              </w:rPr>
            </w:pPr>
            <w:r>
              <w:rPr>
                <w:rStyle w:val="40"/>
                <w:rFonts w:hint="eastAsia" w:ascii="宋体" w:hAnsi="宋体" w:eastAsia="宋体" w:cs="宋体"/>
                <w:color w:val="auto"/>
                <w:sz w:val="24"/>
                <w:szCs w:val="24"/>
                <w:highlight w:val="none"/>
                <w:lang w:bidi="ar"/>
              </w:rPr>
              <w:t xml:space="preserve">1、整机安全要求： 操作系统、CPU 芯片应通过安全可靠测评，达到 I 级;  </w:t>
            </w:r>
          </w:p>
          <w:p w14:paraId="2227EA38">
            <w:pPr>
              <w:widowControl/>
              <w:jc w:val="left"/>
              <w:textAlignment w:val="center"/>
              <w:rPr>
                <w:rStyle w:val="40"/>
                <w:rFonts w:hint="eastAsia" w:ascii="宋体" w:hAnsi="宋体" w:eastAsia="宋体" w:cs="宋体"/>
                <w:color w:val="auto"/>
                <w:sz w:val="24"/>
                <w:szCs w:val="24"/>
                <w:highlight w:val="red"/>
                <w:lang w:bidi="ar"/>
              </w:rPr>
            </w:pPr>
            <w:r>
              <w:rPr>
                <w:rStyle w:val="40"/>
                <w:rFonts w:hint="eastAsia" w:ascii="宋体" w:hAnsi="宋体" w:eastAsia="宋体" w:cs="宋体"/>
                <w:color w:val="auto"/>
                <w:sz w:val="24"/>
                <w:szCs w:val="24"/>
                <w:highlight w:val="none"/>
                <w:lang w:bidi="ar"/>
              </w:rPr>
              <w:t xml:space="preserve">2、CPU：不低于6 核12线程,缓存12M ,主频不低于2.9GHZ； </w:t>
            </w:r>
          </w:p>
          <w:p w14:paraId="1C2D9B4A">
            <w:pPr>
              <w:widowControl/>
              <w:jc w:val="left"/>
              <w:textAlignment w:val="center"/>
              <w:rPr>
                <w:rStyle w:val="40"/>
                <w:rFonts w:hint="eastAsia" w:ascii="宋体" w:hAnsi="宋体" w:eastAsia="宋体" w:cs="宋体"/>
                <w:color w:val="auto"/>
                <w:sz w:val="24"/>
                <w:szCs w:val="24"/>
                <w:highlight w:val="none"/>
                <w:lang w:bidi="ar"/>
              </w:rPr>
            </w:pPr>
            <w:r>
              <w:rPr>
                <w:rStyle w:val="40"/>
                <w:rFonts w:hint="eastAsia" w:ascii="宋体" w:hAnsi="宋体" w:eastAsia="宋体" w:cs="宋体"/>
                <w:color w:val="auto"/>
                <w:sz w:val="24"/>
                <w:szCs w:val="24"/>
                <w:highlight w:val="none"/>
                <w:lang w:bidi="ar"/>
              </w:rPr>
              <w:t xml:space="preserve">3、主板：与处理器相匹配； </w:t>
            </w:r>
          </w:p>
          <w:p w14:paraId="212AEF71">
            <w:pPr>
              <w:widowControl/>
              <w:jc w:val="left"/>
              <w:textAlignment w:val="center"/>
              <w:rPr>
                <w:rStyle w:val="40"/>
                <w:rFonts w:hint="eastAsia" w:ascii="宋体" w:hAnsi="宋体" w:eastAsia="宋体" w:cs="宋体"/>
                <w:color w:val="auto"/>
                <w:sz w:val="24"/>
                <w:szCs w:val="24"/>
                <w:highlight w:val="none"/>
                <w:lang w:bidi="ar"/>
              </w:rPr>
            </w:pPr>
            <w:r>
              <w:rPr>
                <w:rStyle w:val="40"/>
                <w:rFonts w:hint="eastAsia" w:ascii="宋体" w:hAnsi="宋体" w:eastAsia="宋体" w:cs="宋体"/>
                <w:color w:val="auto"/>
                <w:sz w:val="24"/>
                <w:szCs w:val="24"/>
                <w:highlight w:val="none"/>
                <w:lang w:bidi="ar"/>
              </w:rPr>
              <w:t xml:space="preserve">4、内存：≥16G DDR4 3200，两个内存插槽，最大支持64GB； </w:t>
            </w:r>
          </w:p>
          <w:p w14:paraId="30EDDE47">
            <w:pPr>
              <w:widowControl/>
              <w:jc w:val="left"/>
              <w:textAlignment w:val="center"/>
              <w:rPr>
                <w:rStyle w:val="40"/>
                <w:rFonts w:hint="eastAsia" w:ascii="宋体" w:hAnsi="宋体" w:eastAsia="宋体" w:cs="宋体"/>
                <w:color w:val="auto"/>
                <w:sz w:val="24"/>
                <w:szCs w:val="24"/>
                <w:highlight w:val="none"/>
                <w:lang w:bidi="ar"/>
              </w:rPr>
            </w:pPr>
            <w:r>
              <w:rPr>
                <w:rStyle w:val="40"/>
                <w:rFonts w:hint="eastAsia" w:ascii="宋体" w:hAnsi="宋体" w:eastAsia="宋体" w:cs="宋体"/>
                <w:color w:val="auto"/>
                <w:sz w:val="24"/>
                <w:szCs w:val="24"/>
                <w:highlight w:val="none"/>
                <w:lang w:bidi="ar"/>
              </w:rPr>
              <w:t xml:space="preserve">5、USB 接口:≥8 个USB 接口； </w:t>
            </w:r>
          </w:p>
          <w:p w14:paraId="4671FECA">
            <w:pPr>
              <w:widowControl/>
              <w:jc w:val="left"/>
              <w:textAlignment w:val="center"/>
              <w:rPr>
                <w:rStyle w:val="40"/>
                <w:rFonts w:hint="eastAsia" w:ascii="宋体" w:hAnsi="宋体" w:eastAsia="宋体" w:cs="宋体"/>
                <w:color w:val="auto"/>
                <w:sz w:val="24"/>
                <w:szCs w:val="24"/>
                <w:highlight w:val="none"/>
                <w:lang w:bidi="ar"/>
              </w:rPr>
            </w:pPr>
            <w:r>
              <w:rPr>
                <w:rStyle w:val="40"/>
                <w:rFonts w:hint="eastAsia" w:ascii="宋体" w:hAnsi="宋体" w:eastAsia="宋体" w:cs="宋体"/>
                <w:color w:val="auto"/>
                <w:sz w:val="24"/>
                <w:szCs w:val="24"/>
                <w:highlight w:val="none"/>
                <w:lang w:bidi="ar"/>
              </w:rPr>
              <w:t xml:space="preserve">6、硬盘：≥256G SSD NVME M.2 固态硬盘，2个 SATA接口便于后期扩展 ； </w:t>
            </w:r>
          </w:p>
          <w:p w14:paraId="000069DF">
            <w:pPr>
              <w:widowControl/>
              <w:jc w:val="left"/>
              <w:textAlignment w:val="center"/>
              <w:rPr>
                <w:rStyle w:val="40"/>
                <w:rFonts w:hint="eastAsia" w:ascii="宋体" w:hAnsi="宋体" w:eastAsia="宋体" w:cs="宋体"/>
                <w:color w:val="auto"/>
                <w:sz w:val="24"/>
                <w:szCs w:val="24"/>
                <w:highlight w:val="none"/>
                <w:lang w:bidi="ar"/>
              </w:rPr>
            </w:pPr>
            <w:r>
              <w:rPr>
                <w:rStyle w:val="40"/>
                <w:rFonts w:hint="eastAsia" w:ascii="宋体" w:hAnsi="宋体" w:eastAsia="宋体" w:cs="宋体"/>
                <w:color w:val="auto"/>
                <w:sz w:val="24"/>
                <w:szCs w:val="24"/>
                <w:highlight w:val="none"/>
                <w:lang w:bidi="ar"/>
              </w:rPr>
              <w:t xml:space="preserve">7、网络接口：集成千兆有线以太网卡； </w:t>
            </w:r>
          </w:p>
          <w:p w14:paraId="4FB2A3BD">
            <w:pPr>
              <w:widowControl/>
              <w:jc w:val="left"/>
              <w:textAlignment w:val="center"/>
              <w:rPr>
                <w:rStyle w:val="40"/>
                <w:rFonts w:hint="eastAsia" w:ascii="宋体" w:hAnsi="宋体" w:eastAsia="宋体" w:cs="宋体"/>
                <w:color w:val="auto"/>
                <w:sz w:val="24"/>
                <w:szCs w:val="24"/>
                <w:highlight w:val="none"/>
                <w:lang w:bidi="ar"/>
              </w:rPr>
            </w:pPr>
            <w:r>
              <w:rPr>
                <w:rStyle w:val="40"/>
                <w:rFonts w:hint="eastAsia" w:ascii="宋体" w:hAnsi="宋体" w:eastAsia="宋体" w:cs="宋体"/>
                <w:color w:val="auto"/>
                <w:sz w:val="24"/>
                <w:szCs w:val="24"/>
                <w:highlight w:val="none"/>
                <w:lang w:bidi="ar"/>
              </w:rPr>
              <w:t>8、显卡：</w:t>
            </w:r>
            <w:r>
              <w:rPr>
                <w:rStyle w:val="40"/>
                <w:rFonts w:hint="eastAsia" w:ascii="宋体" w:hAnsi="宋体" w:eastAsia="宋体" w:cs="宋体"/>
                <w:color w:val="auto"/>
                <w:sz w:val="24"/>
                <w:szCs w:val="24"/>
                <w:highlight w:val="none"/>
                <w:lang w:val="en-US" w:eastAsia="zh-CN" w:bidi="ar"/>
              </w:rPr>
              <w:t>不低于</w:t>
            </w:r>
            <w:r>
              <w:rPr>
                <w:rStyle w:val="40"/>
                <w:rFonts w:hint="eastAsia" w:ascii="宋体" w:hAnsi="宋体" w:eastAsia="宋体" w:cs="宋体"/>
                <w:color w:val="auto"/>
                <w:sz w:val="24"/>
                <w:szCs w:val="24"/>
                <w:highlight w:val="none"/>
                <w:lang w:bidi="ar"/>
              </w:rPr>
              <w:t xml:space="preserve">6G 独立显卡；  </w:t>
            </w:r>
          </w:p>
          <w:p w14:paraId="0E4FA9F0">
            <w:pPr>
              <w:widowControl/>
              <w:jc w:val="left"/>
              <w:textAlignment w:val="center"/>
              <w:rPr>
                <w:rStyle w:val="40"/>
                <w:rFonts w:hint="eastAsia" w:ascii="宋体" w:hAnsi="宋体" w:eastAsia="宋体" w:cs="宋体"/>
                <w:color w:val="auto"/>
                <w:sz w:val="24"/>
                <w:szCs w:val="24"/>
                <w:highlight w:val="none"/>
                <w:lang w:bidi="ar"/>
              </w:rPr>
            </w:pPr>
            <w:r>
              <w:rPr>
                <w:rStyle w:val="40"/>
                <w:rFonts w:hint="eastAsia" w:ascii="宋体" w:hAnsi="宋体" w:eastAsia="宋体" w:cs="宋体"/>
                <w:color w:val="auto"/>
                <w:sz w:val="24"/>
                <w:szCs w:val="24"/>
                <w:highlight w:val="none"/>
                <w:lang w:bidi="ar"/>
              </w:rPr>
              <w:t xml:space="preserve">9、键盘/鼠标：USB 防水键盘和抗菌鼠标； </w:t>
            </w:r>
          </w:p>
          <w:p w14:paraId="25CCC535">
            <w:pPr>
              <w:widowControl/>
              <w:jc w:val="left"/>
              <w:textAlignment w:val="center"/>
              <w:rPr>
                <w:rFonts w:hint="eastAsia" w:ascii="宋体" w:hAnsi="宋体" w:eastAsia="宋体" w:cs="宋体"/>
                <w:color w:val="auto"/>
                <w:kern w:val="0"/>
                <w:sz w:val="24"/>
                <w:highlight w:val="none"/>
                <w:lang w:bidi="ar"/>
              </w:rPr>
            </w:pPr>
            <w:r>
              <w:rPr>
                <w:rStyle w:val="40"/>
                <w:rFonts w:hint="eastAsia" w:ascii="宋体" w:hAnsi="宋体" w:eastAsia="宋体" w:cs="宋体"/>
                <w:color w:val="auto"/>
                <w:sz w:val="24"/>
                <w:szCs w:val="24"/>
                <w:highlight w:val="none"/>
                <w:lang w:bidi="ar"/>
              </w:rPr>
              <w:t>10、操作系统：出厂预装最新正版操作系统原厂</w:t>
            </w:r>
            <w:r>
              <w:rPr>
                <w:rStyle w:val="40"/>
                <w:rFonts w:hint="eastAsia" w:ascii="宋体" w:hAnsi="宋体" w:eastAsia="宋体" w:cs="宋体"/>
                <w:color w:val="auto"/>
                <w:sz w:val="24"/>
                <w:szCs w:val="24"/>
                <w:highlight w:val="none"/>
                <w:lang w:eastAsia="zh-CN" w:bidi="ar"/>
              </w:rPr>
              <w:t>，</w:t>
            </w:r>
            <w:r>
              <w:rPr>
                <w:rFonts w:hint="eastAsia" w:ascii="宋体" w:hAnsi="宋体" w:eastAsia="宋体" w:cs="宋体"/>
                <w:color w:val="auto"/>
                <w:kern w:val="0"/>
                <w:sz w:val="24"/>
                <w:highlight w:val="none"/>
                <w:lang w:bidi="ar"/>
              </w:rPr>
              <w:t>支持</w:t>
            </w:r>
            <w:r>
              <w:rPr>
                <w:rFonts w:hint="eastAsia" w:ascii="宋体" w:hAnsi="宋体" w:eastAsia="宋体" w:cs="宋体"/>
                <w:color w:val="auto"/>
                <w:kern w:val="0"/>
                <w:sz w:val="24"/>
                <w:highlight w:val="none"/>
                <w:lang w:val="en-US" w:eastAsia="zh-CN" w:bidi="ar"/>
              </w:rPr>
              <w:t>安装</w:t>
            </w:r>
            <w:r>
              <w:rPr>
                <w:rFonts w:hint="eastAsia" w:ascii="宋体" w:hAnsi="宋体" w:eastAsia="宋体" w:cs="宋体"/>
                <w:color w:val="auto"/>
                <w:kern w:val="0"/>
                <w:sz w:val="24"/>
                <w:highlight w:val="none"/>
                <w:lang w:bidi="ar"/>
              </w:rPr>
              <w:t xml:space="preserve">银河麒麟、UOS、方德等国产桌面操作系统及win10及以上正版系统 </w:t>
            </w:r>
            <w:r>
              <w:rPr>
                <w:rStyle w:val="40"/>
                <w:rFonts w:hint="eastAsia" w:ascii="宋体" w:hAnsi="宋体" w:eastAsia="宋体" w:cs="宋体"/>
                <w:color w:val="auto"/>
                <w:sz w:val="24"/>
                <w:szCs w:val="24"/>
                <w:highlight w:val="none"/>
                <w:lang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17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FB23">
            <w:pPr>
              <w:rPr>
                <w:rFonts w:hint="eastAsia" w:ascii="宋体" w:hAnsi="宋体" w:eastAsia="宋体" w:cs="宋体"/>
                <w:color w:val="auto"/>
                <w:sz w:val="24"/>
                <w:highlight w:val="none"/>
              </w:rPr>
            </w:pPr>
          </w:p>
        </w:tc>
      </w:tr>
      <w:tr w14:paraId="20A77CA9">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EE25">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F3E5">
            <w:pPr>
              <w:widowControl/>
              <w:textAlignment w:val="center"/>
              <w:rPr>
                <w:rFonts w:hint="eastAsia" w:ascii="宋体" w:hAnsi="宋体" w:eastAsia="宋体" w:cs="宋体"/>
                <w:color w:val="auto"/>
                <w:szCs w:val="24"/>
                <w:highlight w:val="none"/>
              </w:rPr>
            </w:pPr>
            <w:r>
              <w:rPr>
                <w:rFonts w:hint="eastAsia" w:ascii="宋体" w:hAnsi="宋体" w:eastAsia="宋体" w:cs="宋体"/>
                <w:color w:val="auto"/>
                <w:kern w:val="0"/>
                <w:szCs w:val="24"/>
                <w:highlight w:val="none"/>
                <w:lang w:bidi="ar"/>
              </w:rPr>
              <w:t>4.5吨新能源电动龙门举升机（380V）</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6DD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一、功能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双油缸直驱滑台，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立柱采用双S 型截面设计，</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 +2节托臂设计，</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具备两套上限位装置，保护车顶免受损坏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可以非对称安装，立柱内宽≥2971mm，方便车门打开</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设有静电释放系统含一套静电释放器、导电喷涂层托臂+滑台、导电式车辆举升托盘等构成的静电释放系统，保护人车安全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标配长方形导电托盘、增高节套、防压脚护栏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对称安装立柱内宽≥3080mm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非对称安装立柱内宽≥2971mm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解锁方式电动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最低高度≤110mm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额载下降时间≤50s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底板固定孔位：10pcs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电机外壳铝合金</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托臂类型2+3直臂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额定载重≥4.5吨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电机功率2.2KW</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额载上升时间≤60s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托盘加高套长度≤100mm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对称安装底板外宽≥3695mm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非对称安装底板外宽≥3795mm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电压380V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最大举升高度≥1820mm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整机高度≥3900mm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托盘螺纹3节75mm可调      </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FA93">
            <w:pPr>
              <w:keepNext w:val="0"/>
              <w:keepLines w:val="0"/>
              <w:widowControl/>
              <w:suppressLineNumbers w:val="0"/>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A2F4">
            <w:pPr>
              <w:rPr>
                <w:rFonts w:hint="eastAsia" w:ascii="宋体" w:hAnsi="宋体" w:eastAsia="宋体" w:cs="宋体"/>
                <w:color w:val="auto"/>
                <w:sz w:val="24"/>
                <w:highlight w:val="none"/>
              </w:rPr>
            </w:pPr>
          </w:p>
        </w:tc>
      </w:tr>
      <w:tr w14:paraId="67C3A6D5">
        <w:tblPrEx>
          <w:tblCellMar>
            <w:top w:w="0" w:type="dxa"/>
            <w:left w:w="108" w:type="dxa"/>
            <w:bottom w:w="0" w:type="dxa"/>
            <w:right w:w="108" w:type="dxa"/>
          </w:tblCellMar>
        </w:tblPrEx>
        <w:trPr>
          <w:trHeight w:val="50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9B39">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B1DB">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半电动液压堆高车</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13D1">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额定载荷：</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1500KG</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整机高度：</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2050mm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货叉长度：</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1140mm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可调货叉宽度：320-735mm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提升速度：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空载：75-95mm/s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满载：35-45mm/s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电池（V） </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12</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电机（KW） </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1.6</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货叉最低位高度（MM） </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90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货叉最高位高度（MM）</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 xml:space="preserve"> 1600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净重（KG） </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311</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框架采用C型钢，强度高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货叉宽度可调，范围广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优质大油缸，工作稳定可靠</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大功率电机，输出平稳</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23B9">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7036">
            <w:pPr>
              <w:rPr>
                <w:rFonts w:hint="eastAsia" w:ascii="宋体" w:hAnsi="宋体" w:eastAsia="宋体" w:cs="宋体"/>
                <w:color w:val="auto"/>
                <w:sz w:val="24"/>
                <w:highlight w:val="none"/>
              </w:rPr>
            </w:pPr>
          </w:p>
        </w:tc>
      </w:tr>
      <w:tr w14:paraId="07E1E66B">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9E1A">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385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新能源安全防护套装</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5D4ED">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本套装主要应用于新能源汽车检测和维修时的安全防护，主要包括：</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一、3Kv绝缘手套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1、原生橡胶材质，绝缘等级高。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2、抗撕裂，耐老化，韧性强，使用寿命长。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3、质地柔软，掌型设计，不易开裂。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4、耐油、耐酸碱腐蚀。</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5、执行标准：GB/T17622-2008</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产品参数：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长度（mm）：</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410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材质：橡胶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耐压（Kv）：</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12</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重量（Kg）：</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0.5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二、V顶ABS标准安全帽-红色</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宽（CM）</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22.5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产地中国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高（CM）</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18</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净重（g）</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450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长（CM）</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28</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V顶ABS标准安全帽-红色</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三、全视野护目镜(防雾)</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宽（CM）:8</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材质:PC</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产地:中国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件/盒:12</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高（CM）:</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长（CM）:</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18</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净重（g）:</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45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四、抗静电手套(大掌浸)9"</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长（CM）</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22</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宽（CM）</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8</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高（CM）</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净重（g）</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材质尼龙碳丝</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16C2">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2A24">
            <w:pPr>
              <w:rPr>
                <w:rFonts w:hint="eastAsia" w:ascii="宋体" w:hAnsi="宋体" w:eastAsia="宋体" w:cs="宋体"/>
                <w:color w:val="auto"/>
                <w:sz w:val="24"/>
                <w:highlight w:val="none"/>
              </w:rPr>
            </w:pPr>
          </w:p>
        </w:tc>
      </w:tr>
      <w:tr w14:paraId="1E00EDCD">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69B8">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4CE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绝缘拼接地板</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1D6C">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绝缘拼接地板采用聚氯乙烯材质，具有稳定的物理化学性质，不溶于水、酒精、汽油，气体、水汽渗漏性低。用于加强工作人员对地的绝缘，当进行操作时，避免或减轻发生单相接地或电气设备绝缘损坏时接触电压与跨步电压对人体的伤害。▷绝缘、防滑、耐老化、方便切割、安装方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产品尺寸/片(</w:t>
            </w:r>
            <w:r>
              <w:rPr>
                <w:rFonts w:hint="eastAsia" w:ascii="宋体" w:hAnsi="宋体" w:eastAsia="宋体" w:cs="宋体"/>
                <w:color w:val="auto"/>
                <w:kern w:val="0"/>
                <w:sz w:val="24"/>
                <w:highlight w:val="none"/>
                <w:lang w:val="en-US" w:eastAsia="zh-CN" w:bidi="ar"/>
              </w:rPr>
              <w:t>mm</w:t>
            </w:r>
            <w:r>
              <w:rPr>
                <w:rFonts w:hint="eastAsia" w:ascii="宋体" w:hAnsi="宋体" w:eastAsia="宋体" w:cs="宋体"/>
                <w:color w:val="auto"/>
                <w:kern w:val="0"/>
                <w:sz w:val="24"/>
                <w:highlight w:val="none"/>
                <w:lang w:bidi="ar"/>
              </w:rPr>
              <w:t>)：</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5</w:t>
            </w:r>
            <w:r>
              <w:rPr>
                <w:rFonts w:hint="eastAsia" w:ascii="宋体" w:hAnsi="宋体" w:eastAsia="宋体" w:cs="宋体"/>
                <w:color w:val="auto"/>
                <w:kern w:val="0"/>
                <w:sz w:val="24"/>
                <w:highlight w:val="none"/>
                <w:lang w:val="en-US" w:eastAsia="zh-CN" w:bidi="ar"/>
              </w:rPr>
              <w:t>00</w:t>
            </w:r>
            <w:r>
              <w:rPr>
                <w:rFonts w:hint="eastAsia" w:ascii="宋体" w:hAnsi="宋体" w:eastAsia="宋体" w:cs="宋体"/>
                <w:color w:val="auto"/>
                <w:kern w:val="0"/>
                <w:sz w:val="24"/>
                <w:highlight w:val="none"/>
                <w:lang w:bidi="ar"/>
              </w:rPr>
              <w:t>*5</w:t>
            </w:r>
            <w:r>
              <w:rPr>
                <w:rFonts w:hint="eastAsia" w:ascii="宋体" w:hAnsi="宋体" w:eastAsia="宋体" w:cs="宋体"/>
                <w:color w:val="auto"/>
                <w:kern w:val="0"/>
                <w:sz w:val="24"/>
                <w:highlight w:val="none"/>
                <w:lang w:val="en-US" w:eastAsia="zh-CN" w:bidi="ar"/>
              </w:rPr>
              <w:t>00，每套绝缘拼接地板不小于4m*7m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厚度/片(mm)：</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6</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耐压(Kv)：</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10</w:t>
            </w:r>
          </w:p>
          <w:p w14:paraId="103237E8">
            <w:pPr>
              <w:widowControl/>
              <w:jc w:val="left"/>
              <w:textAlignment w:val="center"/>
              <w:rPr>
                <w:rFonts w:hint="eastAsia" w:ascii="宋体" w:hAnsi="宋体" w:eastAsia="宋体" w:cs="宋体"/>
                <w:color w:val="auto"/>
                <w:kern w:val="0"/>
                <w:sz w:val="24"/>
                <w:highlight w:val="none"/>
                <w:lang w:val="en-US" w:eastAsia="zh-CN" w:bidi="ar"/>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4E38">
            <w:pPr>
              <w:keepNext w:val="0"/>
              <w:keepLines w:val="0"/>
              <w:widowControl/>
              <w:suppressLineNumbers w:val="0"/>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B56A">
            <w:pPr>
              <w:rPr>
                <w:rFonts w:hint="eastAsia" w:ascii="宋体" w:hAnsi="宋体" w:eastAsia="宋体" w:cs="宋体"/>
                <w:color w:val="auto"/>
                <w:sz w:val="24"/>
                <w:highlight w:val="none"/>
              </w:rPr>
            </w:pPr>
          </w:p>
        </w:tc>
      </w:tr>
      <w:tr w14:paraId="0167B8BE">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D902">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4B28">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齿轮油更换机</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463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产品介绍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不用区分进回油管，全自动识别进出油方向</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新旧油灯带时间、视觉感更强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零压换油，功能更强大</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电子称一键归零操作更智能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齿轮油油压直观显示功率≥120W</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重量≥60KG</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电压≥DC12V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容积≥20L</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滤清器精度 ≥5um</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88A1">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C8CE">
            <w:pPr>
              <w:rPr>
                <w:rFonts w:hint="eastAsia" w:ascii="宋体" w:hAnsi="宋体" w:eastAsia="宋体" w:cs="宋体"/>
                <w:color w:val="auto"/>
                <w:sz w:val="24"/>
                <w:highlight w:val="none"/>
              </w:rPr>
            </w:pPr>
          </w:p>
        </w:tc>
      </w:tr>
      <w:tr w14:paraId="3FBF6661">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EF48">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CBC1">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齿轮油换油接头（86件）</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D0F1">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配合齿轮油更换机使用，可以覆盖市面上约95%的车型，共86件（</w:t>
            </w:r>
            <w:r>
              <w:rPr>
                <w:rFonts w:hint="eastAsia" w:ascii="宋体" w:hAnsi="宋体" w:eastAsia="宋体" w:cs="宋体"/>
                <w:color w:val="auto"/>
                <w:kern w:val="0"/>
                <w:sz w:val="24"/>
                <w:highlight w:val="none"/>
                <w:lang w:val="en-US" w:eastAsia="zh-CN" w:bidi="ar"/>
              </w:rPr>
              <w:t>86件不重复</w:t>
            </w:r>
            <w:r>
              <w:rPr>
                <w:rFonts w:hint="eastAsia" w:ascii="宋体" w:hAnsi="宋体" w:eastAsia="宋体" w:cs="宋体"/>
                <w:color w:val="auto"/>
                <w:kern w:val="0"/>
                <w:sz w:val="24"/>
                <w:highlight w:val="none"/>
                <w:lang w:bidi="ar"/>
              </w:rPr>
              <w:t>一体快接式组件）</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CC66">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894C">
            <w:pPr>
              <w:rPr>
                <w:rFonts w:hint="eastAsia" w:ascii="宋体" w:hAnsi="宋体" w:eastAsia="宋体" w:cs="宋体"/>
                <w:color w:val="auto"/>
                <w:sz w:val="24"/>
                <w:highlight w:val="none"/>
              </w:rPr>
            </w:pPr>
          </w:p>
        </w:tc>
      </w:tr>
      <w:tr w14:paraId="156F8F2D">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71ED">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038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冷却液接取机</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CD51">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规格参数：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极限真空度:-0.8bar以上</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储油桶:≥70L</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量杯:≥10L</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接油半径:≥294mm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气源:8-10bar</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整机高度：(1390-1700)±30mm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最快抽油速度3L/min</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整机保修：整机1年，量杯3年</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真空度0.85bar，抽油速度快</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实现一次充气，拔出气源，连续抽取10台车的废油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接油机偏心设计，接油范围远高于同心设计接油盘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扶手保护套，操作舒适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滚轮带轴承，经久耐用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升降杆两节设计，提高密封性</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有配置工具盘，方便工具摆放</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自动焊接，焊接质量稳定可靠</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抽油手柄人体工程学设计，舒适操作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净重（kg）</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29</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高耐腐量杯，防龟裂防漏油，耐酸碱</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端盖密封设计，防漏气，抗压能力强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手动平衡气压，可单独量杯抽真空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量杯光滑度高，废油不易挂壁</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AA1D">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C59E">
            <w:pPr>
              <w:rPr>
                <w:rFonts w:hint="eastAsia" w:ascii="宋体" w:hAnsi="宋体" w:eastAsia="宋体" w:cs="宋体"/>
                <w:color w:val="auto"/>
                <w:sz w:val="24"/>
                <w:highlight w:val="none"/>
              </w:rPr>
            </w:pPr>
          </w:p>
        </w:tc>
      </w:tr>
      <w:tr w14:paraId="47B68834">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01E4">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5E8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新能源汽车常用工量具组套</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C81F">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本套装主要应用于新能源汽车的三电系统的检测和维修，含8抽屉柜形多功能工具手推车、主要包括：</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6.3MM系列VDE绝缘快速脱落棘轮扳手145MM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6.3MM系列VDE绝缘转向接杆75MM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6.3MM系列VDE绝缘6角套筒7MM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6.3MM系列VDE绝缘6角套筒8MM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6.3MM系列VDE绝缘6角套筒10MM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6.3MM系列VDE绝缘六角旋具套筒3MM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6.3MM系列VDE绝缘六角旋具套筒5MM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6.3MM系列VDE绝缘六角旋具套筒6MM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6.3MM系列VDE绝缘六角旋具套筒8MM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6.3MM系列VDE绝缘花型旋具套筒T20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6.3MM系列VDE绝缘花型旋具套筒T25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6.3MM系列VDE绝缘花型旋具套筒T27</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6.3MM系列VDE绝缘花型旋具套筒T30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10MM系列VDE绝缘快速脱落棘轮扳手200MM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10MM系列VDE绝缘转向接杆125MM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10MM系列VDE绝缘6角套筒8MM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10MM系列VDE绝缘6角套筒10MM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10MM系列VDE绝缘6角套筒12MM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10MM系列VDE绝缘6角套筒13MM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10MM系列VDE绝缘6角套筒14MM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10MM系列VDE绝缘6角旋具套筒4MM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10MM系列VDE绝缘6角旋具套筒5MM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10MM系列VDE绝缘6角旋具套筒6MM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10MM系列VDE绝缘6角旋具套筒8MM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10MM系列VDE绝缘花型旋具套筒T20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10MM系列VDE绝缘花型旋具套筒T25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10MM系列VDE绝缘花型旋具套筒T27</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10MM系列VDE绝缘花型旋具套筒T30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T系列双色柄十字绝缘螺丝批#2x100MM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T系列双色柄一字绝缘螺丝批5.5x125MM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VDE绝缘耐压斜嘴钳7"</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直刃式VDE电缆剥线刀</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绝缘磁性捡拾器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3/8"系列VDE绝缘扭力扳手10-50N.m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VDE绝缘安装锤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尼龙撬板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12.5MM系列VDE绝缘转向接杆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12.5MM系列VDE绝缘快速脱落棘轮扳手250MM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10MM系列VDE绝缘6角套筒15MM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10MM系列VDE绝缘6角旋具套筒10MM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10MM系列VDE绝缘花型旋具套筒T40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12.5MM系列VDE绝缘六角旋具套筒16MM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12.5MM系列VDE绝缘六角旋具套筒17MM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12.5MM系列VDE绝缘六角旋具套筒18MM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12.5MM系列VDE绝缘六角旋具套筒19MM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12.5MM系列VDE绝缘六角旋具套筒21MM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VDE绝缘开口扳手8MM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VDE绝缘开口扳手10MM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VDE绝缘开口扳手12MM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VDE绝缘开口扳手13MM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VDE绝缘开口扳手14MM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VDE绝缘开口扳手15MM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全抛光两用扳手9MM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全抛光两用扳手11MM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全抛光两用扳手12MM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全抛光两用扳手13MM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全抛光两用扳手14MM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全抛光两用扳手16MM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全抛光两用扳手17MM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全抛光两用扳手19MM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水泵钳10"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鲤鱼钳8"</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省力型尖嘴钳6"</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轻便型铝合金专业头灯140LM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万用剥线钳6.5"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A系列一字形螺丝批8x300MM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穴用直口卡簧钳7"</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穴用曲口卡簧钳7"</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数显深度尺0-150MM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3/8"系列专业级可调式扭力扳手5-25N·m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1/2"系列专业级可调式扭力扳手68-340N·m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工作灯220LM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直型喉式管束钳（卡箍钳）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指针式公斤扳手0-300N·m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钢直尺300MM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数显式游标卡尺0-300MM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胎纹深度尺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冰点折射仪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异形钳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油壶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数显高度尺0-200MM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百分表0-5MM分度0.01MM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万向磁力底座60KGF</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外径千分尺0-25MM，外千分尺25-50mm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5件密封圈挑钩组套（油封起子）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真有效值交直流钳形表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电压测试笔</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手持式绝缘电阻测试仪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高斯计</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推拉力计</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胎压表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十字轮胎扳手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量块300mm"</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70E2">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47EC">
            <w:pPr>
              <w:rPr>
                <w:rFonts w:hint="eastAsia" w:ascii="宋体" w:hAnsi="宋体" w:eastAsia="宋体" w:cs="宋体"/>
                <w:color w:val="auto"/>
                <w:sz w:val="24"/>
                <w:highlight w:val="none"/>
              </w:rPr>
            </w:pPr>
          </w:p>
        </w:tc>
      </w:tr>
      <w:tr w14:paraId="3D5B915D">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3B50">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198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多功能绝缘检测仪</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6037">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是集万用表、绝缘测试及红外热成像于一体的检测仪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交流/直流电压(~1000V)、直流电压（mV）、交流/直流电流（μA）、A/D可实现快速切换</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电阻测试范围：0.1 Ω ~60 MΩ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绝缘测试电压可达125V、250V、500V、1000V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绝缘测试：0.001 MΩ 至 5.0 GΩ、绝缘测试自动匹配待测样品量程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绝缘测试平滑读数、远程遥笔测试安全可靠</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自动释放电容电压，以增强用户保护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无需锁定发热点，实现非接触式热成像测温</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蓝牙通讯、APP监控及3.5英寸LCD彩色显示屏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满足ROHS, IEC/EN 61326-1, 61557-1-2-4, SRRC及IEC 61010-1 污染等级 2要求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APP监测数据跟踪；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APP显示分辨率：自适应根据手机型号调整；</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APP手机操作系统：IOS: iPhone 4S以上；</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Android: Android 6.0以上操作系统；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可充电电池容量：7.4V 2600 mAh；可供仪表使用 8h；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尺寸： L*W*H=210 * 85 * 65 mm；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重量：</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 xml:space="preserve"> 680g；</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符合IEC 61010-1 污染等级 2要求；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符合CAT IV 600 V / CAT III 1000 V要求；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符合IEC/EN 61326-1,61557-1-2-4要求；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获得SRRC无线电型号核准认证；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锂电池符合UN 38.3要求；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充电器符合3C要求</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9638">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AE77">
            <w:pPr>
              <w:rPr>
                <w:rFonts w:hint="eastAsia" w:ascii="宋体" w:hAnsi="宋体" w:eastAsia="宋体" w:cs="宋体"/>
                <w:color w:val="auto"/>
                <w:sz w:val="24"/>
                <w:highlight w:val="none"/>
              </w:rPr>
            </w:pPr>
          </w:p>
        </w:tc>
      </w:tr>
      <w:tr w14:paraId="2C3CEA94">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B711">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3120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汽车专用示波器</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9B51">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双通道汽车专用示波器，25MHza超高采样频率，快速，精确；直接选择测试部件类型，更有针对性；次级点火可同时显示波形、火花电压、燃烧时间及燃烧电压等；“杂波捕捉”功能可快速捕捉、显示并可保存非常态信号波形；图表式万用表测试速度和精度远远超越普通万用表，测试结果以数字和波形同屏显示；嵌入的参考信息库提供操作步骤、参考波形、工作原理及故障诊断提示等；可与电脑联机并同步显示，适时抓取和打印波形图强大的帮助系统可帮助您快速找到答案；USB接口支持仪器实现快速升级。</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 次级点火可同时显示波形、火花电压、燃烧时间及燃烧电压等； 可快速捕捉、显示并可保存非常态信号波形；测试结果以数字和波形同屏显示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 可与电脑联机并同步显示，适时抓取和打印波形图；强大的帮助系统可帮助您快速找到答案； USB接口支持仪器实现快速升级；内置电池；该仪器通过CE认证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 横向：</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3.1 采样速率：25M/秒,记录长度：1000点,刷新速率：实时，滚动,准确度：±（0.1%+1像点）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3.2 扫描速率：1μs至50s,在1、2、5序列（示波器模式）5s至24小时，在1、2、5序列（万用表模式）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4纵向</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4.1 带宽：直流 至5MHz；-3dB,分辨率：8位,耦合：交流、直流、GND,输入阻抗：1MΩ/70pF</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 最大输入电压：300V,V/DIV(伏/格)：50mV至100V，在1、2、5序列,准确度：±3%</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  触发：触发源 ：CH A,CH B,触发器（外部触发）</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 灵敏度(CH A) ：&lt;1.0div(信号输入组电压)至5MHz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 灵敏度（触发）：0.2Vp-p（峰值至峰值电压）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9 模式：单次脉冲，普通，自动</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5041">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8A90">
            <w:pPr>
              <w:rPr>
                <w:rFonts w:hint="eastAsia" w:ascii="宋体" w:hAnsi="宋体" w:eastAsia="宋体" w:cs="宋体"/>
                <w:color w:val="auto"/>
                <w:sz w:val="24"/>
                <w:highlight w:val="none"/>
              </w:rPr>
            </w:pPr>
          </w:p>
        </w:tc>
      </w:tr>
      <w:tr w14:paraId="5FBDB897">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F362">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A9A5">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新能源专用解码器</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E061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一、包含ECU诊断:读写车辆信息、读写软硬件版本号、读取清除故障码、读取冻结帧、读取故障录波、故障码屏蔽、读取数据流、数据流波形显示、数据流比较、数据流录制、数据流回放、动作测试等。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二、基础设备参数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·处理器ARM Cortex-A9双核/1GHZ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·操作系统Linux</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·DDR内存1GBDDR3</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·Flash 8GB eMMC</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·防护等级IP52</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·诊断接口标准OBDII接头，兼容12/24V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·供电方式OBDII诊断座供电</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·输入电压7~32VDC</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·功率&lt;2.5W</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·USBMicro USB-B</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·WIFI802.11B/G/N，Up to 72.2Mbps with</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802.11n</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·尺寸(mm):</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124.9x53.0 x29.4</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三、车辆支持接口</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CAN----1路高速信道(最高支持1Mbps)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CAN----1路容错信道</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CAN----1路单线信道</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1路Kline……兼容5V/12V/24V(最高支持250Kbps)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J1850 PWM(脉宽调制)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J1850_VPW(可调脉宽)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DolP(硬件接口预留)</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1、CAN总线：ISO11898/ISO15765/GMLAN/ISO14230(KWP2000)/ISO14229(UDS)/TP1.6(VW)/TP2.0(VW)/D2(Volvo)/SAE J1939</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2、Kline：SAE J1708(for diesel)/RS232(for diesel)/ISO9141/ISO14230(KWP2000)/ISO14229(UDS)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3、J1850：SAE J1850-PWM/SAE J1850-VPW</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4、OBD：ISO15031</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5、以太网：DOIP(未来通信协议)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四、配备平板电脑，可无线或有线通讯。</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外观尺寸Size：   </w:t>
            </w:r>
            <w:r>
              <w:rPr>
                <w:rFonts w:hint="eastAsia" w:ascii="宋体" w:hAnsi="宋体" w:eastAsia="宋体" w:cs="宋体"/>
                <w:color w:val="auto"/>
                <w:kern w:val="0"/>
                <w:sz w:val="24"/>
                <w:highlight w:val="none"/>
                <w:lang w:val="en-US" w:eastAsia="zh-CN" w:bidi="ar"/>
              </w:rPr>
              <w:t>不低于</w:t>
            </w:r>
            <w:r>
              <w:rPr>
                <w:rFonts w:hint="eastAsia" w:ascii="宋体" w:hAnsi="宋体" w:eastAsia="宋体" w:cs="宋体"/>
                <w:color w:val="auto"/>
                <w:kern w:val="0"/>
                <w:sz w:val="24"/>
                <w:highlight w:val="none"/>
                <w:lang w:bidi="ar"/>
              </w:rPr>
              <w:t xml:space="preserve">  310.92*189.17*36.21MM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电池Battery：      </w:t>
            </w:r>
            <w:r>
              <w:rPr>
                <w:rFonts w:hint="eastAsia" w:ascii="宋体" w:hAnsi="宋体" w:eastAsia="宋体" w:cs="宋体"/>
                <w:color w:val="auto"/>
                <w:kern w:val="0"/>
                <w:sz w:val="24"/>
                <w:highlight w:val="none"/>
                <w:lang w:val="en-US" w:eastAsia="zh-CN" w:bidi="ar"/>
              </w:rPr>
              <w:t>不低于</w:t>
            </w:r>
            <w:r>
              <w:rPr>
                <w:rFonts w:hint="eastAsia" w:ascii="宋体" w:hAnsi="宋体" w:eastAsia="宋体" w:cs="宋体"/>
                <w:color w:val="auto"/>
                <w:kern w:val="0"/>
                <w:sz w:val="24"/>
                <w:highlight w:val="none"/>
                <w:lang w:bidi="ar"/>
              </w:rPr>
              <w:t xml:space="preserve"> 4.2V13000mAh</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操作系统：         </w:t>
            </w:r>
            <w:r>
              <w:rPr>
                <w:rFonts w:hint="eastAsia" w:ascii="宋体" w:hAnsi="宋体" w:eastAsia="宋体" w:cs="宋体"/>
                <w:color w:val="auto"/>
                <w:kern w:val="0"/>
                <w:sz w:val="24"/>
                <w:highlight w:val="none"/>
                <w:lang w:val="en-US" w:eastAsia="zh-CN" w:bidi="ar"/>
              </w:rPr>
              <w:t>不低于</w:t>
            </w:r>
            <w:r>
              <w:rPr>
                <w:rFonts w:hint="eastAsia" w:ascii="宋体" w:hAnsi="宋体" w:eastAsia="宋体" w:cs="宋体"/>
                <w:color w:val="auto"/>
                <w:kern w:val="0"/>
                <w:sz w:val="24"/>
                <w:highlight w:val="none"/>
                <w:lang w:bidi="ar"/>
              </w:rPr>
              <w:t xml:space="preserve"> Android 5.1 CPU RK3288</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指定型号</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 xml:space="preserve"> 1.8GHz(四核)ARM Mali-T764 600MHz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内存MEMORY：    4GB DDR3 存储器64GB</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WIFI：             配置两组物理Wifi模块，为2.4G和2.4G/5G，一个支持与VDI连接，另外一个可连接路由器;可以建立稳定的无线通讯。</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DC 电源接口：     输入设备 Input device DC 12/24VInput</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环境参数：        操作温度:-20~60℃;存储温度:-40~85℃:湿度:&lt;=95%</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AAE9">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4A53">
            <w:pPr>
              <w:rPr>
                <w:rFonts w:hint="eastAsia" w:ascii="宋体" w:hAnsi="宋体" w:eastAsia="宋体" w:cs="宋体"/>
                <w:color w:val="auto"/>
                <w:sz w:val="24"/>
                <w:highlight w:val="none"/>
              </w:rPr>
            </w:pPr>
          </w:p>
        </w:tc>
      </w:tr>
      <w:tr w14:paraId="2C0F0AAD">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1268">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B28D">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实训可视化移动示教系统</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33A3">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无线实训录播是专为工艺实训场室打造的全覆盖移动式拍摄系统，专业级远距离无线技术传输，减少因环境因素造成的视频传输不稳定现象。</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一、硬件参数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1、整车采用一体化、模块化设计，方便扩充功能组件，方便安装、使用，维护。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2、基础组件包括移动车体、多关节自由手臂、实训触控一体机模块、可持续电源模块、控制软件模块、高清视频采集摄像机模块、无线传输模块、可移动云台摄像机模块、音频模块。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3、整车高度≥1.8米，移动范围≥10米（视频传输）；云台摄像机可无线移动≥10米（视频传输）；整车可以满足15度倾斜测试，30kg的行走测试；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4、支持摄像头场景无延时，实现视频速率≤300ms（肉眼无法识别）的超低延迟多屏共享。</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5、支持多网络协议包含：TCP/IP、RTSP、SMTP</w:t>
            </w:r>
            <w:r>
              <w:rPr>
                <w:rFonts w:hint="eastAsia" w:ascii="宋体" w:hAnsi="宋体" w:eastAsia="宋体" w:cs="宋体"/>
                <w:color w:val="auto"/>
                <w:kern w:val="0"/>
                <w:sz w:val="24"/>
                <w:highlight w:val="none"/>
                <w:lang w:val="en-US" w:eastAsia="zh-CN" w:bidi="ar"/>
              </w:rPr>
              <w:t>等</w:t>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6、移动车体</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（1）整车采用一体化、模块化设计，方便扩充功能组件，方便安装、使用，维护；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（2）立柱采用铝合金结构，前后两面开有T型槽，可加装其它设备,表面防刮处理；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（3）车体底部采用四脚压铸设计，配套脚轮采用静音轮设计，带脚刹装置；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（4）立柱附带人工学把手，显示支架可以左右进行20度的摆动；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（5）移动车体转臂水平360度旋转，双节多方位调节；垂直大于45度调节；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（6）活动关节带阻尼装置，配合气压活动臂，支持任意角度拉动，悬停，单手轻松操作；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（7）整车隐藏式走线设计，整体干净整洁；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（8）车体箱体采用多功能箱体，配电源开关，电量显示屏；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7、实训</w:t>
            </w:r>
            <w:r>
              <w:rPr>
                <w:rFonts w:hint="eastAsia" w:ascii="宋体" w:hAnsi="宋体" w:eastAsia="宋体" w:cs="宋体"/>
                <w:color w:val="auto"/>
                <w:kern w:val="0"/>
                <w:sz w:val="24"/>
                <w:highlight w:val="none"/>
                <w:lang w:val="en-US" w:eastAsia="zh-CN" w:bidi="ar"/>
              </w:rPr>
              <w:t>智能触控</w:t>
            </w:r>
            <w:r>
              <w:rPr>
                <w:rFonts w:hint="eastAsia" w:ascii="宋体" w:hAnsi="宋体" w:eastAsia="宋体" w:cs="宋体"/>
                <w:color w:val="auto"/>
                <w:kern w:val="0"/>
                <w:sz w:val="24"/>
                <w:highlight w:val="none"/>
                <w:lang w:bidi="ar"/>
              </w:rPr>
              <w:t>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（1）采用嵌入式一体化设计，采用高性能低功耗处理器，集无线视频传输、音视频采集、触控显示、视频录制、远程互动一体的高度集成系统设备；（2）采用≥21.5寸IPS FHD A级高清液晶一体触摸屏，使用钢化高强度玻璃面，≥10点电容式触控。</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（3）CPU≥2.5GHz双核；内存≥8G；硬盘≥</w:t>
            </w:r>
            <w:r>
              <w:rPr>
                <w:rFonts w:hint="eastAsia" w:ascii="宋体" w:hAnsi="宋体" w:eastAsia="宋体" w:cs="宋体"/>
                <w:color w:val="auto"/>
                <w:kern w:val="0"/>
                <w:sz w:val="24"/>
                <w:highlight w:val="none"/>
                <w:lang w:val="en-US" w:eastAsia="zh-CN" w:bidi="ar"/>
              </w:rPr>
              <w:t>512G</w:t>
            </w:r>
            <w:r>
              <w:rPr>
                <w:rFonts w:hint="eastAsia" w:ascii="宋体" w:hAnsi="宋体" w:eastAsia="宋体" w:cs="宋体"/>
                <w:color w:val="auto"/>
                <w:kern w:val="0"/>
                <w:sz w:val="24"/>
                <w:highlight w:val="none"/>
                <w:lang w:bidi="ar"/>
              </w:rPr>
              <w:t>；内置无线接收器，内置扬声器；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（4）支持≥1路HDMI、1路VGA、2路串口、6个USB；</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（5）前面板保护IP65标准；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8、高清采集摄像机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（1）内置电动变焦镜头，操作便易，变焦过程平稳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（2）分辨率≥800万像素，并在此分辨率下可输出25 fps实时图像，支持电子防抖</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（3）焦距＆视场角：焦距：2.8~12mm4倍光学变焦，数字变焦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（4）光圈：DC IRIS最大光圈数2.8~12mm：F1.2 8~32mm：F1.6</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（5）补光：自动混合补光（支持白光模式和混光模式），750nm+暖白光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（6）音频：音频采样率kHz/16kHz/32kHz/44.1kHZ/48kHz，支持音频环境噪声过滤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（7）支持POE供电</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9、无线可移动云台摄像机模块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（1）内置电动变焦镜头，操作便易，变焦过程平稳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（2）高清可移动摄像头，支持1080P高清画面输出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（3）焦距：2.8~12mm4倍光学变焦，16倍数字变焦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）支持快捷开关机，使用便捷。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10、电源模块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（1）电源模块车载箱体电源系统，采用磷酸铁锂电芯，充满后正常使用时长≥12小时；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（2）电池容量最大39AH，输出12V电压；</w:t>
            </w:r>
          </w:p>
          <w:p w14:paraId="102FDB5E">
            <w:pPr>
              <w:widowControl/>
              <w:jc w:val="left"/>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（3）电源系统采用双保护电源模块；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（4）液晶电量显示屏，可切换不同显示模式；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（5）电池可提供第三方安全检测认证；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（6）支持电源开关按钮，防止误操作；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二、内置软件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1、内置“实训可视化系统软件”控制系统</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2、软件</w:t>
            </w:r>
            <w:r>
              <w:rPr>
                <w:rFonts w:hint="eastAsia" w:ascii="宋体" w:hAnsi="宋体" w:eastAsia="宋体" w:cs="宋体"/>
                <w:color w:val="auto"/>
                <w:kern w:val="0"/>
                <w:sz w:val="24"/>
                <w:highlight w:val="none"/>
                <w:lang w:val="en-US" w:eastAsia="zh-CN" w:bidi="ar"/>
              </w:rPr>
              <w:t>适用Windows和麒麟</w:t>
            </w:r>
            <w:r>
              <w:rPr>
                <w:rFonts w:hint="eastAsia" w:ascii="宋体" w:hAnsi="宋体" w:eastAsia="宋体" w:cs="宋体"/>
                <w:color w:val="auto"/>
                <w:kern w:val="0"/>
                <w:sz w:val="24"/>
                <w:highlight w:val="none"/>
                <w:lang w:bidi="ar"/>
              </w:rPr>
              <w:t>系统，支持5G移动示范，支持教学直播、实时录制、教学回放、课件上传，即触即用；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3、示范教学过程实时显示实训摄像机采集的画面，支持单画面与多画面切换，最高支持</w:t>
            </w:r>
            <w:r>
              <w:rPr>
                <w:rFonts w:hint="eastAsia" w:ascii="宋体" w:hAnsi="宋体" w:eastAsia="宋体" w:cs="宋体"/>
                <w:color w:val="auto"/>
                <w:kern w:val="0"/>
                <w:sz w:val="24"/>
                <w:highlight w:val="none"/>
                <w:lang w:val="en-US" w:eastAsia="zh-CN" w:bidi="ar"/>
              </w:rPr>
              <w:t>16</w:t>
            </w:r>
            <w:r>
              <w:rPr>
                <w:rFonts w:hint="eastAsia" w:ascii="宋体" w:hAnsi="宋体" w:eastAsia="宋体" w:cs="宋体"/>
                <w:color w:val="auto"/>
                <w:kern w:val="0"/>
                <w:sz w:val="24"/>
                <w:highlight w:val="none"/>
                <w:lang w:bidi="ar"/>
              </w:rPr>
              <w:t>路画面切换输出。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4、实时教学直播支持全屏显示，可自由退出全屏模式；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5、支持教学直播一键启动录制和停止，录制视频格式为标准MP4格式；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6、支持课件资源录制，可录制不同接入摄像机采集的视频为课件资源文件；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7、支持教学视频回放，通过软件一键进入，可播放自主导入课件资源，课件资源支持音频，视频，PPT等多格式资源。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8、支支持配套设备对教学视频、课件资源进行知识点批注，文件截图预览；可自主编文件夹和文件的删除；可将选中的文件夹和文件导出到U盘。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9、直播授课过程中随时进行开始和结束等操作；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10、，按下关机时系统弹出确认关机提示，无操作10秒后自动关机；</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D0BE">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500E">
            <w:pPr>
              <w:rPr>
                <w:rFonts w:hint="eastAsia" w:ascii="宋体" w:hAnsi="宋体" w:eastAsia="宋体" w:cs="宋体"/>
                <w:color w:val="auto"/>
                <w:sz w:val="24"/>
                <w:highlight w:val="none"/>
              </w:rPr>
            </w:pPr>
          </w:p>
        </w:tc>
      </w:tr>
      <w:tr w14:paraId="5276E7AD">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7176">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5171">
            <w:pPr>
              <w:widowControl/>
              <w:textAlignment w:val="center"/>
              <w:rPr>
                <w:rFonts w:hint="eastAsia" w:ascii="宋体" w:hAnsi="宋体" w:eastAsia="宋体" w:cs="宋体"/>
                <w:color w:val="auto"/>
                <w:szCs w:val="24"/>
                <w:highlight w:val="none"/>
              </w:rPr>
            </w:pPr>
            <w:r>
              <w:rPr>
                <w:rFonts w:hint="eastAsia" w:ascii="宋体" w:hAnsi="宋体" w:eastAsia="宋体" w:cs="宋体"/>
                <w:color w:val="auto"/>
                <w:kern w:val="0"/>
                <w:szCs w:val="24"/>
                <w:highlight w:val="none"/>
                <w:lang w:bidi="ar"/>
              </w:rPr>
              <w:t>交互智能平板（带移动支架）</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3DEB">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一、整体要求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1、整机外观金属外壳设计，边角圆润无锐角或凸起；整机采用一体设计，外部无任何可见内部功能模块连接线。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2、屏幕采用≥86 英寸UHD超高清LED显示屏，显示比例16:9；物理分辨率：≥3840×2160；屏体亮度≥400cd/㎡；对比度≥4000：1。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3、背光方式：直下式，有效消除频闪，提搞师生用眼舒适度；使用录像设备录制时。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4、采用红外触控技术；在Android及Windows系统下均支持≥20点书写；</w:t>
            </w:r>
          </w:p>
          <w:p w14:paraId="7CB455A9">
            <w:pPr>
              <w:widowControl/>
              <w:jc w:val="left"/>
              <w:textAlignment w:val="center"/>
              <w:rPr>
                <w:rFonts w:hint="eastAsia" w:ascii="宋体" w:hAnsi="宋体" w:eastAsia="宋体" w:cs="宋体"/>
                <w:color w:val="auto"/>
                <w:kern w:val="0"/>
                <w:sz w:val="24"/>
                <w:highlight w:val="yellow"/>
                <w:lang w:bidi="ar"/>
              </w:rPr>
            </w:pPr>
            <w:r>
              <w:rPr>
                <w:rFonts w:hint="eastAsia" w:ascii="宋体" w:hAnsi="宋体" w:eastAsia="宋体" w:cs="宋体"/>
                <w:color w:val="auto"/>
                <w:kern w:val="0"/>
                <w:sz w:val="24"/>
                <w:highlight w:val="none"/>
                <w:lang w:bidi="ar"/>
              </w:rPr>
              <w:t>5、整机嵌入式系统版本≥Android 13，内存≥</w:t>
            </w: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GB，存储空间≥32GB。</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6、为方便教师外接设备教学，设备提供支持双通道USB≥2， Type-C≥1，HDMI IN≥1，Touch USB≥1等的前置接口。</w:t>
            </w:r>
          </w:p>
          <w:p w14:paraId="2604E2A3">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7、整机采用左右双侧边菜单虚拟按键设计，开机即显，通过侧边菜单可实现一键主页、全通道放大、一键绿板、信源切换、批注、工具箱、音量调节、中控菜单调取，二维码分享等功能。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8</w:t>
            </w:r>
            <w:r>
              <w:rPr>
                <w:rFonts w:hint="eastAsia" w:ascii="宋体" w:hAnsi="宋体" w:eastAsia="宋体" w:cs="宋体"/>
                <w:color w:val="auto"/>
                <w:kern w:val="0"/>
                <w:sz w:val="24"/>
                <w:highlight w:val="none"/>
                <w:lang w:bidi="ar"/>
              </w:rPr>
              <w:t>、智能亮度：整机能感应并自动调节屏幕亮度达到在不同光照环境下的不同亮度显示效果，此功能可自行开启或关闭。书写/触控操作时，屏幕会自动降低亮度，停止后亮度自动恢复。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9</w:t>
            </w:r>
            <w:r>
              <w:rPr>
                <w:rFonts w:hint="eastAsia" w:ascii="宋体" w:hAnsi="宋体" w:eastAsia="宋体" w:cs="宋体"/>
                <w:color w:val="auto"/>
                <w:kern w:val="0"/>
                <w:sz w:val="24"/>
                <w:highlight w:val="none"/>
                <w:lang w:bidi="ar"/>
              </w:rPr>
              <w:t>、整机支持多种功能禁用开关，方便不同场景，支持触控禁用、按键禁用、遥控器禁用、网络禁用、应用安装/卸载应用等。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0</w:t>
            </w:r>
            <w:r>
              <w:rPr>
                <w:rFonts w:hint="eastAsia" w:ascii="宋体" w:hAnsi="宋体" w:eastAsia="宋体" w:cs="宋体"/>
                <w:color w:val="auto"/>
                <w:kern w:val="0"/>
                <w:sz w:val="24"/>
                <w:highlight w:val="none"/>
                <w:lang w:bidi="ar"/>
              </w:rPr>
              <w:t>、屏幕两侧具有软件形态的电子黑板系统快捷菜单，可便捷隐藏，此系统无需借助Windows系统软件即可正常教学，且在任意通道下均可实现以下内容：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1)书写：为用户提供模拟粉笔的书写批注功能，笔支持无限色盘得色彩选择及线性粗细选择。</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2)板面：为用户提供常见的黑、白、绿背景板面供选择；</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3)对象编辑：用户可对屏幕内容进行拖动、缩放、旋转等操作；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4)内容回顾：书写内容占满屏幕后，可保存并切换至下一页，需要时，教师可回切至相应的页面，对过往内容进行回顾；</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5)保存与分享：批注笔迹和背景层的快速保存，并可通过生成二维码的方式分享，亦可对分享内容加密，保护隐私。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6)便捷切换：支持一键切换批注与触控状态，支持一键切换电子黑板与信源界面。</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7)常用互动工具：幕布、聚光灯、秒表、倒计时、随机数、自检等。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、嵌入式系统（非OPS）白板功能：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1)具备书写板功能，提供超过 25 种纯色背景，超过 15 种学科背景选择（至少包含五线谱、四线三格、篮球、足球、田字格等），且支持背景自定义；书写笔包含软笔、硬笔可选，笔支持线性笔迹粗细调节，任意选择书写笔颜色，方便老师教学使用。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2)支持基本教学工具的调用，如：直尺、三角板、量角器、圆规等。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3)支持快速绘制平面及立体图形，支持 12 种颜色可选。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4)分屏书写功能，可实现二分/三分屏幕，各区域书写擦除互不干扰。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、整机在任意通道下支持手势识别调出板擦工具擦除批注内容，可根据手与屏幕的接触面积自动调整板擦工具的大小。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嵌入式系统（非OPS）展台功能：支持拍照功能，拍摄画面可选择30%、50%、80%、100%；可对拍摄的画面进行批注；支持向左/右旋转角度；可选择自动或全屏显示屏幕画面大小，也可通过缩放屏幕方式调节屏幕画面大小；支持拍摄画面浏览功能，可将拍摄的图片插入安卓书写板中并对其进行二次编辑；也可插入本地图片；支持二分屏、四分屏展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、嵌入式系统（非OPS）文件应用：可实现文件自动分类：可对本地文件或U 盘读取文件进行文档分类、笔记分类、图片分类、音频分类，并可对文件进行搜索、复制、剪切、重命名、删除。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二、内置电脑</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1、采用 Intel 酷睿系列 i5</w:t>
            </w:r>
            <w:r>
              <w:rPr>
                <w:rFonts w:hint="eastAsia" w:ascii="宋体" w:hAnsi="宋体" w:eastAsia="宋体" w:cs="宋体"/>
                <w:color w:val="auto"/>
                <w:kern w:val="0"/>
                <w:sz w:val="24"/>
                <w:highlight w:val="none"/>
                <w:lang w:val="en-US" w:eastAsia="zh-CN" w:bidi="ar"/>
              </w:rPr>
              <w:t>十二代</w:t>
            </w:r>
            <w:r>
              <w:rPr>
                <w:rFonts w:hint="eastAsia" w:ascii="宋体" w:hAnsi="宋体" w:eastAsia="宋体" w:cs="宋体"/>
                <w:color w:val="auto"/>
                <w:kern w:val="0"/>
                <w:sz w:val="24"/>
                <w:highlight w:val="none"/>
                <w:lang w:bidi="ar"/>
              </w:rPr>
              <w:t>代或以上 CPU ；内存 8GB DDR4 笔记本内存或以上配置；硬盘： 256GB 或以上 SSD 固态硬盘；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2、采用抽拉内置式， PC 模块可插入整机，可实现无单独接线的插拔，无需工具即可快速拆卸；</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3、接口要求：≥ 1 路 HDMI，≥ 6路USB（USB3.0 不少于 3 路），≥ 1 路 RJ45</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41E1">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EFE4">
            <w:pPr>
              <w:rPr>
                <w:rFonts w:hint="eastAsia" w:ascii="宋体" w:hAnsi="宋体" w:eastAsia="宋体" w:cs="宋体"/>
                <w:color w:val="auto"/>
                <w:sz w:val="24"/>
                <w:highlight w:val="none"/>
              </w:rPr>
            </w:pPr>
          </w:p>
        </w:tc>
      </w:tr>
      <w:tr w14:paraId="1F1ED8BE">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B2FA">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1FF8">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智能网联汽车自动驾驶域控制器AI计算平台</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028D">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一、自动驾驶域控制器AI计算平台教学实训箱</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1、计算单元参数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（1）AI性能：≥200TOPS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（2）GPU搭载 不少于56 个TensorCore 的1792 核NVIDIA Ampere cGPU</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（3）GPU最大频率 930MHz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（4）CPU </w:t>
            </w:r>
            <w:r>
              <w:rPr>
                <w:rFonts w:hint="eastAsia" w:ascii="宋体" w:hAnsi="宋体" w:eastAsia="宋体" w:cs="宋体"/>
                <w:color w:val="auto"/>
                <w:kern w:val="0"/>
                <w:sz w:val="24"/>
                <w:highlight w:val="none"/>
                <w:lang w:val="en-US" w:eastAsia="zh-CN" w:bidi="ar"/>
              </w:rPr>
              <w:t>优于</w:t>
            </w:r>
            <w:r>
              <w:rPr>
                <w:rFonts w:hint="eastAsia" w:ascii="宋体" w:hAnsi="宋体" w:eastAsia="宋体" w:cs="宋体"/>
                <w:color w:val="auto"/>
                <w:kern w:val="0"/>
                <w:sz w:val="24"/>
                <w:highlight w:val="none"/>
                <w:lang w:bidi="ar"/>
              </w:rPr>
              <w:t>8 核 Arm®Cortex®A78AEv8.2 64 位CPU 2MB L2 +4MB L3</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（5）CPU最大频率 2.2GHz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（6）DL加速器 2x NVDLA v2</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（7）DLA最大频率 </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1.4GHz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（8）视觉加速器 1x PVA v2</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（9）显存 </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32GB 256位LPDDR5 204.8GB/s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（10）存储 </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64GB eMMC 5.1</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（11）CSI摄像头 "多达6个摄像头(通过虚拟通道支持 16个）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16 通道 MIPI CSI-2</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D-PHY 2.1(高达 40 Gbps)|C-PHY 2.0(高达 164 Gbps)"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（12）PCIe* 高达2x8 + 1x4 + 2x1(PCle 4.0、根端口和端点)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（13）接口</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USB* "3x USB 3.2 2.0 (10 Gbps)  4x USB 2.0"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网络* "1x GbE</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1x 10GbE"</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显示器 1x 8K60 多模 DP 1.4a(+MST)/eDP1.4a/HDMI 2.1</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其他I/O 4x UART、3xSP1、4x12S、8x12C、2xCAN、PWM、DMIC和DSPK、GPIO</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2、MCU参数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（1）内核 6个 TriCore™ 1.6E 内核（3对双核锁步配置）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（2）主频 最高 300 MHz，支持并行处理和高实时性任务。</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（3）存储 "4 MB 程序闪存（支持ECC校验）</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（4）720 KB 数据RAM（含ECC保护）"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（5）外设接口 "6x CAN FD：支持高速车载通信  1x 千兆以太网  6x LIN</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2x FlexRay™：支持高可靠性通信  SPI/I²C/UART：多组标准串行接口</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2x ADC：12位模数转换器（共32通道），采样速率最高5 MSPS。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PWM：高精度定时器单元（GTM）支持复杂PWM波形生成。"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（6）功能安全等级 支持 ASIL-D 功能安全等级（ISO 26262）</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3、存储：</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128GB</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4、定位方式：支持GPS/北斗定位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5、操作系统：Ubuntu20.04</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6、接口</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视频输入接口：相机 *8</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以太网接口："千兆以太网 *8（4路M12+4路车载以太网）"</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CAN接口 ：</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SOC *2</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MCU： </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5个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USB接口：</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USB3.0 *1</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HDMI接口：</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HDMI *1</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串口 ：RS232 *5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GPS天线接口：同轴信号 *1</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同步接口 ：GPRMC:1路输入，6路输出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PPS:1路输入，</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6路输出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7、工作电压：DC9V ~ 32V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8、温度：-40℃~ +85℃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二、自动驾驶域控制器智能传感器测试套件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（1）前视相机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1）图像传感器：OMNIVISION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2）分辨率：</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1920x1080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3）帧率：</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30Hz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4）快门方式：Rolling Shutter</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5）串行器：MAXIM MAX96717F</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6）视场角：</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60度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（2）环视相机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1）图像传感器：OMNIVISION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2）分辨率：</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1920x1080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3）帧率：</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30Hz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4）快门方式：Rolling Shutter</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5）串行器：MAXIM MAX96717F</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6）视场角：</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190度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（3）激光雷达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1）测距能力：</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200m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2）测距盲区：</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0.5m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3）水平视场角：</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120度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4）垂直视场角：</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25度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5）精度：±5cm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（4）补盲雷达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1）测距能力：</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30m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2）测距盲区：</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0.1m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3）水平视场角：</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120度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4）垂直视场角：</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90度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5）精度：±5cm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（5）毫米波雷达</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1）探测距离：0.2至170m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2）水平视场角：±45度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3）测速范围：-400至200km/h</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4）测距精度：±0.1m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5）测速精度：±0.1km/h</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（6）超声波雷达</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1）测距精度：2至3cm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2）探测角度：90(h)/40(v)°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3）探测距离：0.2至6.5m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4）防护等级：</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IP67</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（7）组合导航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1）水平位置精度：1.5cm+1ppm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2）垂直位置精度：2.0cm+1ppm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3）速度精度：0.03m/s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4）航向精度：0.1°(2m基线)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5）支持星座：GPS + BDS + Galileo + GLONASS + QZSS + SBAS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三、自动驾驶域控AI计算平台教学功能模块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1、自动驾驶域控硬件架构认知教学要求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满足对自动驾驶域控制器硬件总体架构认知教学，须提供自动驾驶域控的硬件总体架构图，架构图能满足对于自动驾驶域控制器主控芯片（SoC）、微控制器（MCU）、传感器接口种类、存储、通信、电源模块、调试接口、诊断接口功能的认知</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（2）满足对AI计算单元的认知教学，须提供AI计算单元的整体架构图，架构图能够支持对AI计算单元的CPU架构、核心数、性能够、GPU架构、CUDA核心数、性能、存储模式、传感器接口、显示接口的认知</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（3）满足对MCU硬件的基本结构和原理的认知教学，须提供MCU硬件的整体架构图，架构图能够支持完成对MCU的CPU架构、核心数、存储模式、通信接口、调试接口的认知</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满足对自动驾驶域控通信架构的认知教学，须提供自动驾驶域控通信的完整架构图，架构图能够支撑完成对中央域控、传感器域、执行器域、网络架构等的拓扑结构认知，满足对以太网、CAN/CANFD、FlexRay、LIN等网络的认知</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（5）满足自动驾驶域控对于时间同步系统的认知教学，能满足GPS、原子钟、网络时间协议服务器的认知</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（6）满足对自动驾驶域控电源系统的认知教学，须提供电源系统的架构图，架构图能满足对电源管理系统、电池系统、DC-DC转换器、PDU、电源监控与诊断系统、热管理系统的认知</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2、自动驾驶域控制器软件架构认知教学要求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（1）须提供自动驾驶域控软件的整体架构图，架构图能够满足对于自动驾驶域控底层软件和功能应用软件的认知教学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（2）满足对计算单元bootloader启动原理的教学认知，能够满足对硬件初始化、镜像验证、权限管理、串口、U-BOOT调试等教学实训内容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（3）满足对MCU启动原理的教学认知，能够满足对硬件初始化、启动模式选择、应用程序加载等操作的教学实训内容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（4）须提供相机、雷达等车载常用传感器的驱动软件，须支持在自动驾驶域控Ubuntu系统下安装传感器驱动软件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（5）须提供教学PPT、操作手册或操作指导书，满足对于Ubuntu系统的原理、组成及源码获取、编译方法的教学需求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（6）满足对自动驾驶域控软件平台中间件认知的教学需求，能够提供基于ROS的版本、功能、源码获取及编译方法的教学PPT、操作手册或操作指导书。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3、AI计算单元底层软件部署教学功能要求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（1）操作系统部署</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支持在自动驾驶域控计算平台上部署BSP开发环境，须提供BSP开发环境部署的操作手册</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支持在自动驾驶域控计算平台上进行引脚复用模块PinMux的配置，须提供引脚复用模块PinMux配置方法和步骤的操作手册</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支持在自动驾驶域控计算平台上进行系统镜像的编译和烧录，须提供系统镜像编译与烧录的操作步骤和方法的操作手册</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支持在自动驾驶域控计算平台上面进行内核模块的编译与替换，须提供内核模块编译与替换的方法和步骤的操作手册</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支持在自动驾驶域控计算平台上面进行相机模块Linux接口驱动的开发与测试，须提供操作手册</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支持在自动驾驶域控计算平台上面进行以太网模块PHY驱动的开发和测试，须提供开发和测试的操作手册</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支持在自动驾驶域控计算平台上面进行音频驱动的开发与测试，须提供开发和测试的操作手册</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支持在自动驾驶域控计算平台上面进行SPI外设驱动的开发与测试，须提供SPI外设驱动开发和测试的操作手册</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支持在自动驾驶域控计算平台上面进行I2C外设驱动的开发与测试，须提供I2C外设驱动开发与测试的操作手册</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（2）中间件部署</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支持在自动驾驶域控计算平台上安装和部署指定版本的ROS中间件，须提供ROS安装和部署操作手册</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（3）环境配置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支持在自动驾驶域控计算平台上配置ROS和编译环境的环境变量，须提供配置环境变量的操作手册</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4、MCU底层软件部署</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支持在MCU上安装和部署bootloader，提供bootloader的安装和部署操作手册</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支持在MCU bootloader中的CAN信号的接收与发送的测试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支持在MCU BootLoader中对于设备的引导和跳转的测试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支持在MCU BootLoader中对FLASH的擦除和刷写的测试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支持在MCU Bootloader中开发-ISO 15765协议栈的设计和测试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支持在MCU BootLoader中开发-UDS协议栈的设计和测试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支持MCU BootLoader开发综合测试，可以支持MCU BootLoader各模块（固件升级、CAN通信、设备引导、FLASH操作、协议栈）的功能完整性与协同工作能力的测试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5、传感器数据处理教学功能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（1）、支持基于图像数据的预处理应用与教学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1）、支持使用均值滤波、中值滤波、高斯滤波等方法去噪。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2）、支持使用Canny、Sobel等算法检测边缘。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3）、支持使用SIFT、SURF等算法检测关键点。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4）、支持使用Labellmg等工具进行标注。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（2）、支持基于激光雷达数据的预处理应用与教学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1）、支持使用激光雷达设备采集点云数据，确保数据覆盖目标区域。</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2）、支持使用统计滤波或半径滤波去除噪声点。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3）、支持使用PCL（Point Cloud Library）、Open3D或CloudCompare可视化点云数据。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4）、支持对激光雷达和相机进行联合标定，获取两者之间的外参（旋转矩阵和平移向量）。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（3）、支持基于毫米波雷达数据的预处理应用与教学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1）、支持使用毫米波雷达设备（如TI AWR系列、Continental ARS系列）采集原始数据，包括距离、速度、角度等信息。</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2）、支持去除无效数据（如NaN值、超出量程的数据）。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3）、支持使用恒虚警率检测（CFAR）算法检测目标点。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4）、支持使用傅里叶变换（FFT）提取目标的频域特征。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5）、支持使用MATLAB、Python（Matplotlib、Plotly）或专业雷达分析工具（如RadarScope）可视化雷达数据。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6、传感器标定教学功能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（1）、支持相机标定应用与教学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1）、支持使用线性或非线性方法完成焦距、主点、畸变系数等的标定</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2）、支持应用估计的畸变系数，通过反向映射（Remapping）消除图像中的几何畸变，生成无失真的图像。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3）、支持对结果进行验证与误差分析，输出标定文件（如XML/YAML格式），包含内参、畸变系数、外参（可选），供后续视觉任务（如立体匹配、SLAM、三维重建）直接调用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（2）、支持对机械激光雷达的标定应用与教学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1）、支持对激光发射器与接收器进行距离和强度的校准，对旋转机构的误差进行补偿，并对温度漂移进行校正</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2）、支持激光雷达外部参数标定，主要包含单雷达与世界坐标系对齐及多雷达联合标定。</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3）、支持对运动畸变的校正。</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4）、支持标定后的点云投影到已知场景中完成标定验证与优化，最终输出标定参数。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（3）、支持固态激光激光雷达的标定应用与教学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1）、支持对标定环境（人工标定板、自然场景、高反射率标定物等）的选择</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2）、支持内部参数标定（光束校准、距离与强度校准、温度与漂移补偿）。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3）、支持外部参数标定：用特征匹配法或运动约束法完成多传感器联合标定</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4）、支持对边缘区域校正和填充率优化</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5）、支持对运动畸变的校正。</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6）、支持标定后的点云投影到已知场景中完成标定验证与优化，最终输出标定参数。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（4）、支持多相机联合标定的应用与教学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1）、支持通过计算重投影误差，评估标定结果的准确性。</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2）、支持对世界坐标系、相机坐标系、多相机间的相对坐标系转换（通过齐次坐标变换）。</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3）、支持使用共视标定物（如大尺寸棋盘格、ArUco标记、LED主动光源）或特征点匹配法。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（5）、支持多激光雷达联合标定的应用与教学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1）、支持分别采集每个雷达的数据，确保数据质量。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2）、支持从数据中提取特征点或特征面。</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3）、支持通过ICP、最小二乘法等优化标定参数，提高精度。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4）、支持对比标定前后的数据，检查一致性。</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（6）、支持相机与激光雷达联合标定的应用与教学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1）、支持同时采集相机图像和激光雷达点云数据，确保时间同步。</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2）、支持使用标定板计算相机的内参（如焦距、主点坐标、畸变参数）。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3）、支持标定激光雷达的内参（如扫描角度、距离精度）。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4）、支持计算相机与激光雷达之间的外参（旋转矩阵和平移向量），通常通过优化算法实现。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5）、支持将激光雷达点云投影到相机图像上，检查两者是否对齐。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7、感知算法教学功能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（1）、支持车道线检测算法应用与教学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1）、支持使用U-Net/DeepLab等模型对车道线进行像素级分割</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2）、支持CNN或Transformer模型检测车道线的关键点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3）、支持使用Mask R-CNN等模型区分不同车道线实例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4）、支持使用LaneNet/SCNN等端到端模型直接输出车道线参数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（2）、红绿灯检测算法应用与教学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1）、支持使用Faster R-CNN、YOLO、SSD等模型检测红绿灯的位置和状态。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2）、支持使用U-Net、DeepLab等模型对红绿灯进行像素级分割。</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3）、支持使用多任务学习模型同时检测红绿灯位置和状态。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4）、支持对检测结果进行非极大值抑制，去除冗余框。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（3）、基于图像的行人目标检测算法应用与教学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1）、支持利用CNN、ResNet、VGG等网络自动提取特征，通常通过预训练模型进行迁移学习。</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2）、支持YOLO模型将检测任务转化为回归问题，直接预测边界框和类别。</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3）、支持常用交叉熵损失，衡量预测类别与真实类别的差异。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4）、支持去除重叠的冗余检测框，保留最优结果。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（4）、基于图像的车辆目标检测算法应用与教学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1）、支持设置学习率、批量大小、迭代次数等超参数。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2）、支持在测试集上评估模型性能，计算mAP、Precision、Recall等指标。</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3）、支持通过网格搜索或随机搜索优化超参数。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4）、支持将模型集成到实际应用中，如智能交通系统、自动驾驶系统等。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（5）、基于激光雷达的行人目标检测算法应用与教学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1）、支持使用PointNet、PointNet++、VoxelNet等网络提取点云特征。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2）、支持加载预训练模型（如KITTI预训练模型）进行迁移学习。</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3）、支持在测试集上评估模型性能，计算mAP（平均精度）、Precision、Recall等指标。</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4）、支持可视化点云数据及其检测结果（如边界框、类别标签）。</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5）、支持分析模型在不同场景下的表现（如白天/夜晚、密集/稀疏点云）。</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（6）、支持基于激光雷达的车辆目标检测算法应用与教学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1）、支持使用深度学习框架（如PyTorch或TensorFlow）搭建模型。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2）、支持设置学习率、批量大小、迭代次数等超参数。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3）、支持使用验证集调整超参数，防止过拟合。</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4）、支持在测试集上评估模型性能，计算mAP（平均精度）、Precision、Recall等指标。</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（7）、支持环视图像拼接和融合算法的应用与教学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1）、支持使用RANSAC算法去除误匹配点，提高匹配精度。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2）、支持使用接缝裁剪算法（如GraphCut）优化拼接边界。</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3）、支持使用评价指标（如PSNR、SSIM）量化拼接质量。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4）、支持改进特征提取和匹配算法，提高拼接精度。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（8）、支持基于多传感器融合感知算法的应用与教学（激光雷达与图像）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1）、支持通过标定工具（如MATLAB、OpenCV）计算传感器之间的外参（旋转矩阵和平移向量）。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2）、支持使用传统方法（如FPFH、SHOT）或深度学习方法（如PointNet、VoxelNet）提取点云特征。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3）、支持使用多传感器数据集（如KITTI、NuScenes）。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4）、支持在测试集上评估模型性能，计算mAP（平均精度）、Precision、Recall等指标。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D94B">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8585">
            <w:pPr>
              <w:rPr>
                <w:rFonts w:hint="eastAsia" w:ascii="宋体" w:hAnsi="宋体" w:eastAsia="宋体" w:cs="宋体"/>
                <w:color w:val="auto"/>
                <w:sz w:val="24"/>
                <w:highlight w:val="none"/>
              </w:rPr>
            </w:pPr>
          </w:p>
        </w:tc>
      </w:tr>
      <w:tr w14:paraId="79EB201A">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D955">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C340">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新能源汽车检测仪器套装</w:t>
            </w:r>
          </w:p>
        </w:tc>
        <w:tc>
          <w:tcPr>
            <w:tcW w:w="3313" w:type="pct"/>
            <w:tcBorders>
              <w:top w:val="single" w:color="000000" w:sz="4" w:space="0"/>
              <w:left w:val="single" w:color="000000" w:sz="4" w:space="0"/>
              <w:bottom w:val="single" w:color="000000" w:sz="4" w:space="0"/>
              <w:right w:val="single" w:color="000000" w:sz="4" w:space="0"/>
            </w:tcBorders>
            <w:shd w:val="clear" w:color="auto" w:fill="FFFFFF"/>
          </w:tcPr>
          <w:p w14:paraId="17918E08">
            <w:pPr>
              <w:widowControl/>
              <w:jc w:val="left"/>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一、产品要求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该检测工具套装需要满足学生日常电压、电阻、电流、通断、二极管、绝缘电阻、接地电阻的数值测量，能够满足学生在日常实训过程中大部分的使用需求。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二、产品配置要求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①绝缘电阻测试仪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绝缘电阻测量：4000MΩ-1000V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绝缘电阻测量：4000MΩ-500V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绝缘电阻测量：4000MΩ-250V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绝缘电阻测量：4000MΩ-125V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电压测量:直流电压：DC0V-1000V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交流电压：AC0V-750V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电阻量程：40Ω-400Ω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②接地电阻测试仪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接地电阻测量范围:0-2000Ω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接地电压测量范围：DC 0-1000V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接地电压测量范围：AC 0-750V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电阻测量范围：200kΩ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③数字万用表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工作电压：9V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直流电压：400mV-1000V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交流电压：400mV-1000V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直流电流：400μA-10A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交流电流：400μA-10A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电阻：400Ω-40MΩ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电容：4nF-200μF</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频率：9.999Hz-9.999MHz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温度：-20℃-760℃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96D2">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CF44">
            <w:pPr>
              <w:rPr>
                <w:rFonts w:hint="eastAsia" w:ascii="宋体" w:hAnsi="宋体" w:eastAsia="宋体" w:cs="宋体"/>
                <w:color w:val="auto"/>
                <w:sz w:val="24"/>
                <w:highlight w:val="none"/>
              </w:rPr>
            </w:pPr>
          </w:p>
        </w:tc>
      </w:tr>
      <w:tr w14:paraId="4AE13788">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678F">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bidi="ar"/>
              </w:rPr>
              <w:t>2</w:t>
            </w:r>
            <w:r>
              <w:rPr>
                <w:rFonts w:hint="eastAsia" w:ascii="宋体" w:hAnsi="宋体" w:eastAsia="宋体" w:cs="宋体"/>
                <w:color w:val="auto"/>
                <w:kern w:val="0"/>
                <w:sz w:val="24"/>
                <w:highlight w:val="none"/>
                <w:lang w:val="en-US" w:eastAsia="zh-CN"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DF0BE">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急救防护套装</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1DFB">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急救防护套装适用于《安全用电》、《电工作业》、《电工技术》等课程教学实训。学员可通过实训教学，熟悉各种电气事故的原因和预防电气事故的实用操作措施，从而使学员了解电气事故、重视电气事故、提高现场预防事故和解决电气事故的能力。同时使学生学习电网的多种连接方式、多种常用的线路保护方式，比如直接接触电击防护、间接接触电击保护、以及安全设备选择。</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1.主要功能需求：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（1）液晶彩显：满足人工呼吸与胸外按压、模拟心脏搏动显示、模拟心电图显示.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（2）模拟标准气道开放；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（3）人工手位胸外按压时：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动态条码指示灯显示按压深度：按压深度正确(5-6cm区域) 由条码绿灯显示、按压深度不够（小于5cm）由条码黄色、按压深度过深（大于6cm）由条码红色指示灯移动的动态反馈显示CPR按压深度。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液晶计数显示；详细记录按压错误的具体原因（按压力量过大、按压力量过小、按压位置不对及正确的次数）。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语言提示：中文语音提示，详细提示按压错误的具体原因，以便训练者及时改正。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（4）人工口对口呼吸(吹气)时：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动态条码指示灯显示潮气量：吹入的潮气量正确（500ml~600ml-1000ml）由条码绿灯显示、吹入的潮气量过小或过大分别由条码黄色或条码红色指示灯移动的动态反馈显示潮气量度；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液晶计数显示：详细记录吹气错误的具体原因（按吹气量过大、吹气力量过小、及吹气正确的次数）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语言提示：中文语音提示，详细提示吹气错误的具体原因，以便训练者及时改正。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（5）按压与人工呼吸比：30：2（单人或双人）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（6）操作周期：有效30次按压及2次人工吹气， 30：2五个循环周期CPR操作。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（7）操作频率：国际标准：至少100次/分。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（8）操作方式：训练操作；考核操作(专业考核、普及考核)。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（9）操作时间：以秒为单位计时。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（10）语言设定：可进行语言提示设定及提示音量调节设定；或关闭语言提示设定。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（11）成绩打印：操作结果可热敏打印长条和短条成绩单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（12）检查瞳孔反应：考核操作前和考核程序操作完成后模拟瞳孔由散大、缩小的自动动态变化过程的真实体现。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（13）检查颈动脉反应：用手触摸检查，模拟按压操作过程中的颈动脉自动搏动反应；以及考核程序操作完成后颈动脉自动搏动反应的真实体现。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2.设备特点需求：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（1）模拟人特点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本模型为成年男性整体人，解剖标志明显，手感真实，肤色统一，形态逼真，外形美观，便于操作定位。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头可左右摆动，水平转动180 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生命特征模拟：瞳孔缩放及颈动脉搏动的变化。</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采用热塑弹性体混合胶材料，经久耐用。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心肺复苏术：仰卧位，头可后仰，便于清除呼吸道异物</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可进行胸外按压操作。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可进行打开气道。</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可进行口对口人工呼吸或者使用简易呼吸器辅助呼吸，有效人工呼吸可见胸廓起伏。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（2）AED除颤仪特点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可模拟急救现场AED的工作流程，AED自动体外除颤仪（训练专用）无高压电击除颤动作，全程中文语音提示，指导学员熟悉AED的工作流程及AED使用要点。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自动侦测除颤电极片的贴敷位置是否正确，学员通过反复使用模拟AED可以熟悉电极片贴敷位置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只需将除颤电极与模拟人相连即可全自动监护除颤，全过程无需人为介入。</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E24C">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23A1">
            <w:pPr>
              <w:rPr>
                <w:rFonts w:hint="eastAsia" w:ascii="宋体" w:hAnsi="宋体" w:eastAsia="宋体" w:cs="宋体"/>
                <w:color w:val="auto"/>
                <w:sz w:val="24"/>
                <w:highlight w:val="none"/>
              </w:rPr>
            </w:pPr>
          </w:p>
        </w:tc>
      </w:tr>
      <w:tr w14:paraId="78FB4E29">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3FF6">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bidi="ar"/>
              </w:rPr>
              <w:t>2</w:t>
            </w:r>
            <w:r>
              <w:rPr>
                <w:rFonts w:hint="eastAsia" w:ascii="宋体" w:hAnsi="宋体" w:eastAsia="宋体" w:cs="宋体"/>
                <w:color w:val="auto"/>
                <w:kern w:val="0"/>
                <w:sz w:val="24"/>
                <w:highlight w:val="none"/>
                <w:lang w:val="en-US" w:eastAsia="zh-CN"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D083">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新能源氛围建设</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DCC1">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实训室相应规章制度上墙、设备操作方法、注意事项，采用亚克力板、内容不褪色、好更换</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EAA6">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E48D">
            <w:pPr>
              <w:rPr>
                <w:rFonts w:hint="eastAsia" w:ascii="宋体" w:hAnsi="宋体" w:eastAsia="宋体" w:cs="宋体"/>
                <w:color w:val="auto"/>
                <w:sz w:val="24"/>
                <w:highlight w:val="none"/>
              </w:rPr>
            </w:pPr>
          </w:p>
        </w:tc>
      </w:tr>
      <w:tr w14:paraId="6E5450FF">
        <w:tblPrEx>
          <w:tblCellMar>
            <w:top w:w="0" w:type="dxa"/>
            <w:left w:w="108" w:type="dxa"/>
            <w:bottom w:w="0" w:type="dxa"/>
            <w:right w:w="108" w:type="dxa"/>
          </w:tblCellMar>
        </w:tblPrEx>
        <w:trPr>
          <w:trHeight w:val="440" w:hRule="atLeast"/>
          <w:jc w:val="center"/>
        </w:trPr>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F79D">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二、</w:t>
            </w:r>
            <w:r>
              <w:rPr>
                <w:rFonts w:hint="eastAsia" w:ascii="宋体" w:hAnsi="宋体" w:eastAsia="宋体" w:cs="宋体"/>
                <w:color w:val="auto"/>
                <w:kern w:val="0"/>
                <w:sz w:val="24"/>
                <w:highlight w:val="none"/>
                <w:lang w:bidi="ar"/>
              </w:rPr>
              <w:t>电机拆装实训室</w:t>
            </w:r>
          </w:p>
        </w:tc>
        <w:tc>
          <w:tcPr>
            <w:tcW w:w="3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5EED">
            <w:pPr>
              <w:jc w:val="left"/>
              <w:rPr>
                <w:rFonts w:hint="eastAsia" w:ascii="宋体" w:hAnsi="宋体" w:eastAsia="宋体" w:cs="宋体"/>
                <w:color w:val="auto"/>
                <w:sz w:val="24"/>
                <w:highlight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DBB5">
            <w:pPr>
              <w:jc w:val="center"/>
              <w:rPr>
                <w:rFonts w:hint="eastAsia" w:ascii="宋体" w:hAnsi="宋体" w:eastAsia="宋体" w:cs="宋体"/>
                <w:color w:val="auto"/>
                <w:sz w:val="24"/>
                <w:highlight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334E">
            <w:pPr>
              <w:rPr>
                <w:rFonts w:hint="eastAsia" w:ascii="宋体" w:hAnsi="宋体" w:eastAsia="宋体" w:cs="宋体"/>
                <w:color w:val="auto"/>
                <w:sz w:val="24"/>
                <w:highlight w:val="none"/>
              </w:rPr>
            </w:pPr>
          </w:p>
        </w:tc>
      </w:tr>
      <w:tr w14:paraId="742197BA">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A706">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DD54">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电驱动总成装调与检修工作平台</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4C012">
            <w:pPr>
              <w:widowControl/>
              <w:numPr>
                <w:ilvl w:val="0"/>
                <w:numId w:val="0"/>
              </w:num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产品基本要求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驱动总成装调与检修工作平台应以新能源汽车原车驱动电机及其控制系统为核心，需同时配套电机控制器及动力电源系统、故障设置系统。在实现驱动电机与减速器拆装、驱动电机总成拆装、减速器总成拆装的同时，又可通过电控系统和直流电源实现永磁同步电机运行的状态演示，包含点火、档位、加速、制动的运行测试，同时也可通过故障设置系统对驱动控制系统进行设故、数据检测等原理教学。整体可实现新能源汽车电驱动总成装调、检修、教学、考核的功能。能够培养学生关于电驱动总成分解和装配能力、电驱动总成检查和修理能力、电驱动总成绝缘测试及气密性测试等能力。</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二、产品配置要求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本产品应主要由电驱动总成装调与检修工作平台金属台体、驱动电机、驱动电机合装机、减速器、减速器翻转机构、永磁同步电机控制器、高配电脑主机及显示器、故障盒、减速器壳体工装、减速器齿轮组工装、高精度测量平台、故障设置、直流电源、桌面开关、驱动电机控制器上位机系统（软件）等组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（1）电驱动总成装调与检修工作平台金属台体（单位：毫米）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设备整体设计尺寸：≥1650*820*1600mm   （长*宽*高）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（2）永磁同步电机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整体尺寸：≥400*370*320mm  （长*宽*高）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驱动电压：≤80V DC</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额定功率：≥80KW</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额定转速：≥5100r/min</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最大输出扭矩：≥300N.m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极对数：≥4</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绝缘等级：H</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冷却方式：液冷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重量：≥50Kg</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（3）驱动电机合装机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整体尺寸：≥1050*340*325mm  （长*宽*高）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丝杠螺母机构：≥2路</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丝杠有效行程：≥800mm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顶针中心高度：≤280mm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手摇轮：≥2个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（4）减速器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整体尺寸：≥470*320*210mm  （长*宽*高）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类型：固定齿比变速器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（5）减速器翻转机构</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整体尺寸：≥575*75*250mm  （长*宽*高）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翻转角度：≥270°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配套减速机：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型号：NRV30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减速比：≥40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输入轴：≥10mm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输出孔：≥14mm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手摇轮外径：≥100mm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（6）永磁同步电机驱动器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整体尺寸：≥255*240*130mm  （长*宽*高）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额定电压：80-360V DC</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额定电流：≥53A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控制电压：10.5-30V DC</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额定功率：≤12KW</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通讯方式：CAN</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重量：≥5.4kg</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冷却方式：自然冷却</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最高效率（不含电机）：≥93%</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7</w:t>
            </w:r>
            <w:r>
              <w:rPr>
                <w:rFonts w:hint="eastAsia" w:ascii="宋体" w:hAnsi="宋体" w:eastAsia="宋体" w:cs="宋体"/>
                <w:color w:val="auto"/>
                <w:kern w:val="0"/>
                <w:sz w:val="24"/>
                <w:highlight w:val="none"/>
                <w:lang w:bidi="ar"/>
              </w:rPr>
              <w:t>）故障盒</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整体尺寸：≥560*355*110mm  （长*宽*高）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可满足故障设计线路数：≥</w:t>
            </w:r>
            <w:r>
              <w:rPr>
                <w:rFonts w:hint="eastAsia" w:ascii="宋体" w:hAnsi="宋体" w:eastAsia="宋体" w:cs="宋体"/>
                <w:color w:val="auto"/>
                <w:kern w:val="0"/>
                <w:sz w:val="24"/>
                <w:highlight w:val="none"/>
                <w:lang w:val="en-US" w:eastAsia="zh-CN" w:bidi="ar"/>
              </w:rPr>
              <w:t>30</w:t>
            </w:r>
            <w:r>
              <w:rPr>
                <w:rFonts w:hint="eastAsia" w:ascii="宋体" w:hAnsi="宋体" w:eastAsia="宋体" w:cs="宋体"/>
                <w:color w:val="auto"/>
                <w:kern w:val="0"/>
                <w:sz w:val="24"/>
                <w:highlight w:val="none"/>
                <w:lang w:bidi="ar"/>
              </w:rPr>
              <w:t>路</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面板数据测量孔：≥</w:t>
            </w:r>
            <w:r>
              <w:rPr>
                <w:rFonts w:hint="eastAsia" w:ascii="宋体" w:hAnsi="宋体" w:eastAsia="宋体" w:cs="宋体"/>
                <w:color w:val="auto"/>
                <w:kern w:val="0"/>
                <w:sz w:val="24"/>
                <w:highlight w:val="none"/>
                <w:lang w:val="en-US" w:eastAsia="zh-CN" w:bidi="ar"/>
              </w:rPr>
              <w:t>30</w:t>
            </w:r>
            <w:r>
              <w:rPr>
                <w:rFonts w:hint="eastAsia" w:ascii="宋体" w:hAnsi="宋体" w:eastAsia="宋体" w:cs="宋体"/>
                <w:color w:val="auto"/>
                <w:kern w:val="0"/>
                <w:sz w:val="24"/>
                <w:highlight w:val="none"/>
                <w:lang w:bidi="ar"/>
              </w:rPr>
              <w:t>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点火开关：≥1个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档位开关：≥1个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制动开关：≥1个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加速开关：≥1个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8</w:t>
            </w:r>
            <w:r>
              <w:rPr>
                <w:rFonts w:hint="eastAsia" w:ascii="宋体" w:hAnsi="宋体" w:eastAsia="宋体" w:cs="宋体"/>
                <w:color w:val="auto"/>
                <w:kern w:val="0"/>
                <w:sz w:val="24"/>
                <w:highlight w:val="none"/>
                <w:lang w:bidi="ar"/>
              </w:rPr>
              <w:t>）高精度测量平台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整体尺寸：≥530*145mm  （长*宽）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精度等级：≥国标00级</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抗压强度：≥240-245N/M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吸水率：＜0.13%</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肖氏硬度：＞HS70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9</w:t>
            </w:r>
            <w:r>
              <w:rPr>
                <w:rFonts w:hint="eastAsia" w:ascii="宋体" w:hAnsi="宋体" w:eastAsia="宋体" w:cs="宋体"/>
                <w:color w:val="auto"/>
                <w:kern w:val="0"/>
                <w:sz w:val="24"/>
                <w:highlight w:val="none"/>
                <w:lang w:bidi="ar"/>
              </w:rPr>
              <w:t>）直流电源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输入功率：≥2.2KW</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输入电压：220V AC</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输出电压：0-345V DC</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电压显示精度：0.1V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电流显示精度：0.1A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三、产品功能要求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电驱动总成装调与检修工作平台应主要由电机装调区、故障检测区、零件收纳区、动态测试区、减速器装调区、工具收纳区六大功能区组成。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平台主体采用整体结构设计，主体外壳采用≥1.5mm厚冷轧板，严格按照钣金加工工艺操作；主体框架采用钢结构焊接，表面采用防静电喷涂工艺处理，配置带锁止功能的万向静音脚轮。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（1）电机装调区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电机装调区应由电机合装机、驱动电机、电机控制器、减速器、减速器翻转机构、手摇轮等部件组成，可用于驱动电机总成拆装、检修、调试作业，减速器装调、检修、测量作业。</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驱动电机应选用新能源汽车原车驱动电机，应主要包含转子总成、定子总成、三相转接板、三相接线柱、后端盖、温度传感器、旋变传感器等，配和合装机能够满足用户对驱动电机的拆装调试需求。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驱动电机合装机应包含长顶针、短顶针、定子固定板、丝杠螺母机构、锁止滑块、手摇轮合装机底座等部件。合装机控制方式应采用手摇控制，通过配置的手摇轮控制电机拆装过程中的部件移动，以达到合理合装分离电机定子总成与转子总成的目的，同时在拆装过程中应满足转子磁感应强度、三相绕组冷态直流电阻、三相绕组对温度传感器绝缘电阻等数据的测量。合装机主体结构为铝型材切割加工，丝杠模组严格按照丝杠加工工艺操作，通过冷拔、滚花、车螺纹、校正、切断、倒角等一系列加工工艺制作而成，经电镀表面处理可防锈防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（2）故障检测区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故障盒应由盒体机加工铝制组件、支撑杆、磁吸、机械锁、橡胶脚垫、合页、UV转印铝制测量面板、测量电路板、测量电路板护板、故障设置面板、故障设置板内衬、故障设置电路板、故障设置电路板垫板、点火开关、档位开关、制动开关、加速开关等部件组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测量面板应采用印制铝氧化，同时外覆绝缘膜处理，在保证绝缘的基础上同时保护印制电路图，防止划伤、刮增。通过测量面板电路原理图也可进行故障诊断及数据测量，测量电路板应焊有2mm测量端子（带绝缘套），可与万用表表笔配套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故障设置板及数据测量板应采用一体化电路板设计，并采用机械贴片焊接，并设有口字型故障设置区域、及12V正负极电源线路接口，可通过故障设置模块与故障设置线束以及短路插件、断路插件设置断路、短路、虚接、交叉故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故障盒配套故障设置模块，种类规格应不少于短接模块、60Ω电阻、100Ω电阻、500Ω电阻、1K电位计、5K电位计、10K电位计；同时应搭配故障设置线束，红色，黑色各不少于3根，以及短路插件不少于20个和断路插件不少于5个，用以设置驱动系统线路故障，故障类型包含断路、短路、虚接、交叉故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故障盒搭配驱动电机使用，可对驱动系统电源线路、控制器启动线路、开关控制线路、旋变传感器线路、温度传感器线路等进行故障设置与测量，可允许故障设置路数不少于20路，测量孔数据不少于40组。</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（3）零件收纳区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零件收纳区应满足临时收纳拆装时的螺栓、线束、插头及工具，需配置超大双挂钩、超大单挂钩、研磨机拖、小挂钩等红色挂件，便于零件临时收纳取用。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（4）动态测试区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动态测试区应配有不小于23英寸高清显示器，并与设备下方的教学主机相连接，教学主机内配套设备用户手册、电驱动维修手册、减速器维修手册等资源，可满足师生教学使用需求。显示器应与电脑主机相连，主机应满足十代I5处理器及以上，显卡应满足RTX2060及以上，可流畅运行虚拟仿真教学软件系统。</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应配置有电机控制器调试软件，学员可通过调试软件进行电机控制器旋变调零、相序判定、控制参数修改、运转状态监控等功能。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驱动电机控制器连接方式应为CAN-H、CAN-L两路线束连接。</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highlight w:val="none"/>
                <w:lang w:bidi="ar"/>
              </w:rPr>
              <w:t>电机控制器上位机软件，用户可通过调试软件进行电机控制器旋变自学习、JOG试运行、相序判定、控制模式修改、运转状态监控等。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 w:val="24"/>
                <w:highlight w:val="none"/>
                <w:lang w:bidi="ar"/>
              </w:rPr>
              <w:t>点击“虚拟示波器”图标，可用来查看服驱动系统在工作过程中的动态特性，也可监控伺服运行的工作状态。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应配置定制化桌面开关，功能包含电脑主机开机、重启、标准耳机孔、USB3.0、USB2.0、Type-C口等多种便捷功能。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 w:val="24"/>
                <w:highlight w:val="none"/>
                <w:lang w:bidi="ar"/>
              </w:rPr>
              <w:t>运转状态监控可实时监控采集输出频率、输出电压、输出电流、直流母线电压、电机温度、旋变采样值等电机、电控数据。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上位机软件点击“参数编辑器”图标，可在线修改、上传、下载、保存功能码参数，主要功能包括打开参数文件、保存参数、下载数据、读取控制器数据。</w:t>
            </w:r>
          </w:p>
          <w:p w14:paraId="2BD66A00">
            <w:pPr>
              <w:widowControl/>
              <w:numPr>
                <w:ilvl w:val="0"/>
                <w:numId w:val="0"/>
              </w:numPr>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（5）减速器装调区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减速器装调区应配有减速器壳体工装与减速器齿轮组工装，用于变速箱壳体与齿轮组件的清洁、测量、维修等作业，同时需配套有高精度测量平台，用于学生测量齿轮等零部件。高精度测量平台精度应达到00级，不易产生凸纹、毛刺、且稳定不易变形；能够耐酸、耐碱、耐腐蚀、抗磁、不会受潮生锈，使用维护方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（6）工具收纳区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设备下半部分应设有自吸抽屉且根据零部件开模的内衬卡槽。应配备收纳盒、键盘、鼠标、月牙扳手、合装机顶针、输入轴油封安装工具、合装机顶针支架、差速器油封安装工具、电驱动反电动势测试装置、滚花高头螺栓，用于驱动电机的辅助拆装、测量、调试。同时配备空白内衬，用于用户收纳零配件使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四、实训项目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转子总成拆装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定子总成拆装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后端盖拆装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三相接线柱拆装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驱动电机转子磁通量测量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旋变总成拆装、测量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温度传感器拆装、测量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高低压线束拆装、测量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定子绕组对机壳绝缘电阻测量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驱动电机定子绕组冷态直流电阻测量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定子绕组对温度传感器绝缘电阻测量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电机径向间隙测量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电机轴向间隙测量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轴伸径向圆跳动测量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冷却系统气密性检测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电机反电动势测量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电机与减速器总成拆装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减速器前后壳体拆装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减速器组件清洁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减速器输入轴拆装、测量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减速器中间轴拆装、测量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减速器差速器拆装、测量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减速器油封拆装、测量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电机控制器旋变自学习</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电驱动总成档位测试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电驱动总成加速测试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电驱动总成制动测试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辅助电源故障检修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IG信号故障检修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直流电源故障检修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三相高压线故障检修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温度传感器故障检修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档位开关故障检修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制动开关故障检修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加速开关故障检修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励磁线圈故障检修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正弦线圈故障检修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余弦线圈故障检修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诊断总线故障检修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PEU参数异常故障检修</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2545">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FF8C">
            <w:pPr>
              <w:rPr>
                <w:rFonts w:hint="eastAsia" w:ascii="宋体" w:hAnsi="宋体" w:eastAsia="宋体" w:cs="宋体"/>
                <w:color w:val="auto"/>
                <w:sz w:val="24"/>
                <w:highlight w:val="none"/>
              </w:rPr>
            </w:pPr>
          </w:p>
        </w:tc>
      </w:tr>
      <w:tr w14:paraId="6E9A53CC">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38F1">
            <w:pPr>
              <w:widowControl/>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07488">
            <w:pPr>
              <w:widowControl/>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实训终端</w:t>
            </w:r>
          </w:p>
        </w:tc>
        <w:tc>
          <w:tcPr>
            <w:tcW w:w="3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42152">
            <w:pPr>
              <w:widowControl/>
              <w:numPr>
                <w:ilvl w:val="0"/>
                <w:numId w:val="6"/>
              </w:num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主机</w:t>
            </w:r>
            <w:r>
              <w:rPr>
                <w:rFonts w:hint="eastAsia" w:ascii="宋体" w:hAnsi="宋体" w:eastAsia="宋体" w:cs="宋体"/>
                <w:color w:val="auto"/>
                <w:kern w:val="0"/>
                <w:sz w:val="24"/>
                <w:highlight w:val="none"/>
                <w:lang w:bidi="ar"/>
              </w:rPr>
              <w:br w:type="textWrapping"/>
            </w:r>
            <w:r>
              <w:rPr>
                <w:rStyle w:val="40"/>
                <w:rFonts w:hint="eastAsia" w:ascii="宋体" w:hAnsi="宋体" w:eastAsia="宋体" w:cs="宋体"/>
                <w:color w:val="auto"/>
                <w:sz w:val="24"/>
                <w:szCs w:val="24"/>
                <w:highlight w:val="none"/>
                <w:lang w:bidi="ar"/>
              </w:rPr>
              <w:t>1、</w:t>
            </w:r>
            <w:r>
              <w:rPr>
                <w:rFonts w:hint="eastAsia" w:ascii="宋体" w:hAnsi="宋体" w:eastAsia="宋体" w:cs="宋体"/>
                <w:color w:val="auto"/>
                <w:kern w:val="0"/>
                <w:sz w:val="24"/>
                <w:szCs w:val="24"/>
                <w:highlight w:val="none"/>
              </w:rPr>
              <w:t>整机安全要求： 操作系统、CPU 芯片应通过安全可靠测评，达到 I 级</w:t>
            </w:r>
            <w:r>
              <w:rPr>
                <w:rStyle w:val="40"/>
                <w:rFonts w:hint="eastAsia" w:ascii="宋体" w:hAnsi="宋体" w:eastAsia="宋体" w:cs="宋体"/>
                <w:color w:val="auto"/>
                <w:sz w:val="24"/>
                <w:szCs w:val="24"/>
                <w:highlight w:val="none"/>
                <w:lang w:bidi="ar"/>
              </w:rPr>
              <w:t xml:space="preserve">; </w:t>
            </w:r>
          </w:p>
          <w:p w14:paraId="327984AE">
            <w:pPr>
              <w:widowControl/>
              <w:numPr>
                <w:ilvl w:val="0"/>
                <w:numId w:val="0"/>
              </w:numPr>
              <w:jc w:val="left"/>
              <w:textAlignment w:val="center"/>
              <w:rPr>
                <w:rFonts w:hint="eastAsia" w:ascii="宋体" w:hAnsi="宋体" w:eastAsia="宋体" w:cs="宋体"/>
                <w:color w:val="auto"/>
                <w:kern w:val="0"/>
                <w:sz w:val="24"/>
                <w:highlight w:val="red"/>
                <w:lang w:bidi="ar"/>
              </w:rPr>
            </w:pPr>
            <w:r>
              <w:rPr>
                <w:rFonts w:hint="eastAsia" w:ascii="宋体" w:hAnsi="宋体" w:eastAsia="宋体" w:cs="宋体"/>
                <w:color w:val="auto"/>
                <w:kern w:val="0"/>
                <w:sz w:val="24"/>
                <w:highlight w:val="none"/>
                <w:lang w:bidi="ar"/>
              </w:rPr>
              <w:t xml:space="preserve">2、CPU：不低于6 核12线程,缓存12M ，主频不低于2.9GHZ； </w:t>
            </w:r>
          </w:p>
          <w:p w14:paraId="72BEF56F">
            <w:pPr>
              <w:widowControl/>
              <w:numPr>
                <w:ilvl w:val="0"/>
                <w:numId w:val="0"/>
              </w:num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3、主板：与处理器相匹配； </w:t>
            </w:r>
          </w:p>
          <w:p w14:paraId="5822B69D">
            <w:pPr>
              <w:widowControl/>
              <w:numPr>
                <w:ilvl w:val="0"/>
                <w:numId w:val="0"/>
              </w:num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4、内存：镜像16G DDR4 3200，两个内存插槽，最大支持64GB； </w:t>
            </w:r>
          </w:p>
          <w:p w14:paraId="5EC17B1C">
            <w:pPr>
              <w:widowControl/>
              <w:numPr>
                <w:ilvl w:val="0"/>
                <w:numId w:val="0"/>
              </w:num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5、USB 接口:镜像8 个USB 接口； </w:t>
            </w:r>
          </w:p>
          <w:p w14:paraId="4B9E3450">
            <w:pPr>
              <w:widowControl/>
              <w:numPr>
                <w:ilvl w:val="0"/>
                <w:numId w:val="0"/>
              </w:num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6、硬盘：镜像256G SSD NVME M.2 固态硬盘，2个 SATA接口便于后期扩展 ； </w:t>
            </w:r>
          </w:p>
          <w:p w14:paraId="62A15192">
            <w:pPr>
              <w:widowControl/>
              <w:numPr>
                <w:ilvl w:val="0"/>
                <w:numId w:val="0"/>
              </w:num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7、网络接口：集成千兆有线以太网卡； </w:t>
            </w:r>
          </w:p>
          <w:p w14:paraId="7E6AC667">
            <w:pPr>
              <w:widowControl/>
              <w:numPr>
                <w:ilvl w:val="0"/>
                <w:numId w:val="0"/>
              </w:num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8、显卡：6G 独立显卡；  </w:t>
            </w:r>
          </w:p>
          <w:p w14:paraId="653F4005">
            <w:pPr>
              <w:widowControl/>
              <w:numPr>
                <w:ilvl w:val="0"/>
                <w:numId w:val="0"/>
              </w:num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9、键盘/鼠标：USB 防水键盘和抗菌鼠标； </w:t>
            </w:r>
          </w:p>
          <w:p w14:paraId="04A28B27">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10、操作系统：出厂预装最新正版操作系统原厂</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支持</w:t>
            </w:r>
            <w:r>
              <w:rPr>
                <w:rFonts w:hint="eastAsia" w:ascii="宋体" w:hAnsi="宋体" w:eastAsia="宋体" w:cs="宋体"/>
                <w:color w:val="auto"/>
                <w:kern w:val="0"/>
                <w:sz w:val="24"/>
                <w:highlight w:val="none"/>
                <w:lang w:val="en-US" w:eastAsia="zh-CN" w:bidi="ar"/>
              </w:rPr>
              <w:t>安装</w:t>
            </w:r>
            <w:r>
              <w:rPr>
                <w:rFonts w:hint="eastAsia" w:ascii="宋体" w:hAnsi="宋体" w:eastAsia="宋体" w:cs="宋体"/>
                <w:color w:val="auto"/>
                <w:kern w:val="0"/>
                <w:sz w:val="24"/>
                <w:highlight w:val="none"/>
                <w:lang w:bidi="ar"/>
              </w:rPr>
              <w:t>银河麒麟、UOS、方德等国产桌面操作系统及win10及以上正版系统；</w:t>
            </w:r>
          </w:p>
          <w:p w14:paraId="676C50B9">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二、</w:t>
            </w:r>
            <w:r>
              <w:rPr>
                <w:rFonts w:hint="eastAsia" w:ascii="宋体" w:hAnsi="宋体" w:eastAsia="宋体" w:cs="宋体"/>
                <w:color w:val="auto"/>
                <w:kern w:val="0"/>
                <w:sz w:val="24"/>
                <w:highlight w:val="none"/>
                <w:lang w:bidi="ar"/>
              </w:rPr>
              <w:t>显示器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显示屏规格：≥23英寸</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分辨率：≥1920*1080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刷新率：≥75HZ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面板类型：IPS硬屏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屏幕比例：16：9</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07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A582">
            <w:pPr>
              <w:rPr>
                <w:rFonts w:hint="eastAsia" w:ascii="宋体" w:hAnsi="宋体" w:eastAsia="宋体" w:cs="宋体"/>
                <w:color w:val="auto"/>
                <w:sz w:val="24"/>
                <w:highlight w:val="none"/>
              </w:rPr>
            </w:pPr>
          </w:p>
        </w:tc>
      </w:tr>
      <w:tr w14:paraId="247887F6">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70D3">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8083">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电机结构3D展示平台</w:t>
            </w:r>
          </w:p>
        </w:tc>
        <w:tc>
          <w:tcPr>
            <w:tcW w:w="3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23E68">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一、产品要求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满足新能源汽车驱动系统技术展示、汽车文化建设、电驱动总成展示教学、汽车展馆搭建等功能。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二、产品配置要求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highlight w:val="none"/>
                <w:lang w:bidi="ar"/>
              </w:rPr>
              <w:t>产品主要由电机结构3D展示平台柜体、电驱动总成、电驱动总成展示支架、旋转展示台、全息投影系统、灯光系统等组成。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 电驱动总成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电驱动总成包含：油冷器、减速器壳体、减速器轴向部件、电机转子总成、电机定子总成、电机壳体、电机端盖壳体、控制器总成等组成。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 旋转展示台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额定电压：220VAC</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 全息投影</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尺寸：</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800mm*800mm*275mm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额定电压：220VAC</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成像面数量：≥4</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成型屏幕数量：≥4</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三、产品具备具体功能要求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电驱动总成经过加工处理，将电机控制器、电机壳体、定子总成、转子总成、减速器壳体进行剖解，可充分展示电驱动总成内部结构。</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设备配置360°旋转展示台可通过旋转展示全面观察电驱动总成的整体结构，设备中的灯光系统可通过遥控器进行调节控制柜体灯光强弱便于进行观察。</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设备上方配置的全息投影系统中展示电驱动总成的三维模型结构，并且可进行电驱动总成爆炸视图展示，从而清晰立体的观察到电驱动总成内部结构，全息投影系统配置外接端口，可对显示内容进行更改。</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CB5E">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19BC">
            <w:pPr>
              <w:rPr>
                <w:rFonts w:hint="eastAsia" w:ascii="宋体" w:hAnsi="宋体" w:eastAsia="宋体" w:cs="宋体"/>
                <w:color w:val="auto"/>
                <w:sz w:val="24"/>
                <w:highlight w:val="none"/>
              </w:rPr>
            </w:pPr>
          </w:p>
        </w:tc>
      </w:tr>
      <w:tr w14:paraId="5C4DD710">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667B">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C428">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驱动电机装调台</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74C4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一、产品要求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主要为提升学生关于驱动电机装配能力，可实现驱动电机的装配、前后端盖的安装与紧固、定子转子的分装、旋变传感器的拆装等实训项目。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二、产品配置要求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本产品主要由驱动电机装调台桌面钣金托架、驱动电机、驱动电机合装机组成。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（1）驱动电机装调台桌面托架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（2）永磁同步电机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额定电压：</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81V DC</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峰值功率：</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29KW</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峰值转矩：</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110N.m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峰值转速：</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7500rpm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额定功率：</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15 KW</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额定转矩：</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30N.m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冷却方式：自然风冷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防护等级：</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IP67</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绝缘等级：</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H</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工作制：S9</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三、产品具备具体功能要求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（1）驱动电机装调台桌面托架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设备主体采用整体结构设计，主体外壳采用≥1.5mm厚冷轧板，严格按钣金加工工艺操作；主体框架采用钢结构焊接，表面采用防静电喷涂工艺处理。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（2）永磁同步电机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驱动电机选用目前市场新能源汽车主流配置电机永磁同步电机，主要包含转子总成、定子总成、前后轴承、接线盒、接线柱、前后端盖、温度传感器、旋变传感器、三相线束等，满足学生对驱动电机的拆装需求。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（3）驱动电机合装机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驱动电机合装机包含长顶针、顶针、定子固定板、转子托架、合装机底座等部件组成。合装机控制方式采用手摇控制，通过配置的手摇轮控制电机合装过程中的部件移动，以达到合理拆装电机定子总成与转子总成的目的。</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合装机主体结构为铝型材切割加工，丝杠模组严格按照丝杠加工工艺操作，通过冷拔、滚花、车螺纹、校正、切断、倒角等一些列加工工艺制作而成；其他铝材部件通过铝材加工工艺制作。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四、装调项目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转子总成拆装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定子总成拆装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前后端盖拆装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接线盒及接线柱拆装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旋变总成拆装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高低压线束拆装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前后轴承拆装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电机其他附件拆装</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E0BF">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8CF2">
            <w:pPr>
              <w:rPr>
                <w:rFonts w:hint="eastAsia" w:ascii="宋体" w:hAnsi="宋体" w:eastAsia="宋体" w:cs="宋体"/>
                <w:color w:val="auto"/>
                <w:sz w:val="24"/>
                <w:highlight w:val="none"/>
              </w:rPr>
            </w:pPr>
          </w:p>
        </w:tc>
      </w:tr>
      <w:tr w14:paraId="122E56F5">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D9AB">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68F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新能源汽车常用工量具组套</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F4E1">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本套装主要应用于新能源汽车的三电系统的检测和维修，含8抽屉柜形多功能工具手推车、主要包括：</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6.3MM系列VDE绝缘快速脱落棘轮扳手145MM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6.3MM系列VDE绝缘转向接杆75MM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6.3MM系列VDE绝缘6角套筒7MM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6.3MM系列VDE绝缘6角套筒8MM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6.3MM系列VDE绝缘6角套筒10MM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6.3MM系列VDE绝缘六角旋具套筒3MM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6.3MM系列VDE绝缘六角旋具套筒5MM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6.3MM系列VDE绝缘六角旋具套筒6MM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6.3MM系列VDE绝缘六角旋具套筒8MM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6.3MM系列VDE绝缘花型旋具套筒T20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6.3MM系列VDE绝缘花型旋具套筒T25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6.3MM系列VDE绝缘花型旋具套筒T27</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6.3MM系列VDE绝缘花型旋具套筒T30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10MM系列VDE绝缘快速脱落棘轮扳手200MM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10MM系列VDE绝缘转向接杆125MM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10MM系列VDE绝缘6角套筒8MM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10MM系列VDE绝缘6角套筒10MM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10MM系列VDE绝缘6角套筒12MM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10MM系列VDE绝缘6角套筒13MM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10MM系列VDE绝缘6角套筒14MM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10MM系列VDE绝缘6角旋具套筒4MM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10MM系列VDE绝缘6角旋具套筒5MM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10MM系列VDE绝缘6角旋具套筒6MM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10MM系列VDE绝缘6角旋具套筒8MM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10MM系列VDE绝缘花型旋具套筒T20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10MM系列VDE绝缘花型旋具套筒T25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10MM系列VDE绝缘花型旋具套筒T27</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10MM系列VDE绝缘花型旋具套筒T30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T系列双色柄十字绝缘螺丝批#2x100MM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T系列双色柄一字绝缘螺丝批5.5x125MM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VDE绝缘耐压斜嘴钳7"</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直刃式VDE电缆剥线刀</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绝缘磁性捡拾器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3/8"系列VDE绝缘扭力扳手10-50N.m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VDE绝缘安装锤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尼龙撬板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12.5MM系列VDE绝缘转向接杆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12.5MM系列VDE绝缘快速脱落棘轮扳手250MM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10MM系列VDE绝缘6角套筒15MM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10MM系列VDE绝缘6角旋具套筒10MM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10MM系列VDE绝缘花型旋具套筒T40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12.5MM系列VDE绝缘六角旋具套筒16MM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12.5MM系列VDE绝缘六角旋具套筒17MM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12.5MM系列VDE绝缘六角旋具套筒18MM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12.5MM系列VDE绝缘六角旋具套筒19MM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12.5MM系列VDE绝缘六角旋具套筒21MM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VDE绝缘开口扳手8MM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VDE绝缘开口扳手10MM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VDE绝缘开口扳手12MM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VDE绝缘开口扳手13MM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VDE绝缘开口扳手14MM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VDE绝缘开口扳手15MM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全抛光两用扳手9MM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全抛光两用扳手11MM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全抛光两用扳手12MM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全抛光两用扳手13MM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全抛光两用扳手14MM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全抛光两用扳手16MM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全抛光两用扳手17MM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全抛光两用扳手19MM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水泵钳10"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鲤鱼钳8"</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省力型尖嘴钳6"</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轻便型铝合金专业头灯140LM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万用剥线钳6.5"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A系列一字形螺丝批8x300MM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穴用直口卡簧钳7"</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穴用曲口卡簧钳7"</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数显深度尺0-150MM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3/8"系列专业级可调式扭力扳手5-25N·m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1/2"系列专业级可调式扭力扳手68-340N·m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工作灯220LM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直型喉式管束钳（卡箍钳）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指针式公斤扳手0-300N·m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钢直尺300MM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数显式游标卡尺0-300MM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胎纹深度尺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冰点折射仪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异形钳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油壶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数显高度尺0-200MM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百分表0-5MM分度0.01MM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万向磁力底座60KGF</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外径千分尺0-25MM，外千分尺25-50mm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5件密封圈挑钩组套（油封起子）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真有效值交直流钳形表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电压测试笔</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手持式绝缘电阻测试仪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高斯计</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推拉力计</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胎压表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十字轮胎扳手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量块300mm"</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E896">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8034">
            <w:pPr>
              <w:rPr>
                <w:rFonts w:hint="eastAsia" w:ascii="宋体" w:hAnsi="宋体" w:eastAsia="宋体" w:cs="宋体"/>
                <w:color w:val="auto"/>
                <w:sz w:val="24"/>
                <w:highlight w:val="none"/>
              </w:rPr>
            </w:pPr>
          </w:p>
        </w:tc>
      </w:tr>
      <w:tr w14:paraId="2378BC18">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E6C1">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1F0E">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实训可视化移动示教系统</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8179">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无线实训录播是专为工艺实训场室打造的全覆盖移动式拍摄系统，专业级远距离无线技术传输，减少因环境因素造成的视频传输不稳定现象。</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一、硬件参数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1、整车采用一体化、模块化设计，方便扩充功能组件，方便安装、使用，维护。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2、基础组件包括移动车体、多关节自由手臂、实训触控一体机模块、可持续电源模块、控制软件模块、高清视频采集摄像机模块、无线传输模块、可移动云台摄像机模块、音频模块。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3、整车高度≥1.8米，移动范围≥10米（视频传输）；云台摄像机可无线移动≥10米（视频传输）；整车可以满足15度倾斜测试，30kg的行走测试；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4、支持摄像头场景无延时，实现视频速率≤300ms（肉眼无法识别）的超低延迟多屏共享。</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5、支持多网络协议包含：TCP/IP、RTSP、SMTP</w:t>
            </w:r>
            <w:r>
              <w:rPr>
                <w:rFonts w:hint="eastAsia" w:ascii="宋体" w:hAnsi="宋体" w:eastAsia="宋体" w:cs="宋体"/>
                <w:color w:val="auto"/>
                <w:kern w:val="0"/>
                <w:sz w:val="24"/>
                <w:highlight w:val="none"/>
                <w:lang w:val="en-US" w:eastAsia="zh-CN" w:bidi="ar"/>
              </w:rPr>
              <w:t>等</w:t>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6、移动车体</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（1）整车采用一体化、模块化设计，方便扩充功能组件，方便安装、使用，维护；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（2）立柱采用铝合金结构，前后两面开有T型槽，可加装其它设备,表面防刮处理；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（3）车体底部采用四脚压铸设计，配套脚轮采用静音轮设计，带脚刹装置；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（4）立柱附带人工学把手，显示支架可以左右进行20度的摆动；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（5）移动车体转臂水平360度旋转，双节多方位调节；垂直大于45度调节；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（6）活动关节带阻尼装置，配合气压活动臂，支持任意角度拉动，悬停，单手轻松操作；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（7）整车隐藏式走线设计，整体干净整洁；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（8）车体箱体采用多功能箱体，配电源开关，电量显示屏；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7、实训</w:t>
            </w:r>
            <w:r>
              <w:rPr>
                <w:rFonts w:hint="eastAsia" w:ascii="宋体" w:hAnsi="宋体" w:eastAsia="宋体" w:cs="宋体"/>
                <w:color w:val="auto"/>
                <w:kern w:val="0"/>
                <w:sz w:val="24"/>
                <w:highlight w:val="none"/>
                <w:lang w:val="en-US" w:eastAsia="zh-CN" w:bidi="ar"/>
              </w:rPr>
              <w:t>智能触控</w:t>
            </w:r>
            <w:r>
              <w:rPr>
                <w:rFonts w:hint="eastAsia" w:ascii="宋体" w:hAnsi="宋体" w:eastAsia="宋体" w:cs="宋体"/>
                <w:color w:val="auto"/>
                <w:kern w:val="0"/>
                <w:sz w:val="24"/>
                <w:highlight w:val="none"/>
                <w:lang w:bidi="ar"/>
              </w:rPr>
              <w:t>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（1）采用嵌入式一体化设计，采用高性能低功耗处理器，集无线视频传输、音视频采集、触控显示、视频录制、远程互动一体的高度集成系统设备；（2）采用≥21.5寸IPS FHD A级高清液晶一体触摸屏，使用钢化高强度玻璃面，≥10点电容式触控。</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（3）CPU≥2.5GHz双核；内存≥8G；硬盘≥</w:t>
            </w:r>
            <w:r>
              <w:rPr>
                <w:rFonts w:hint="eastAsia" w:ascii="宋体" w:hAnsi="宋体" w:eastAsia="宋体" w:cs="宋体"/>
                <w:color w:val="auto"/>
                <w:kern w:val="0"/>
                <w:sz w:val="24"/>
                <w:highlight w:val="none"/>
                <w:lang w:val="en-US" w:eastAsia="zh-CN" w:bidi="ar"/>
              </w:rPr>
              <w:t>512G</w:t>
            </w:r>
            <w:r>
              <w:rPr>
                <w:rFonts w:hint="eastAsia" w:ascii="宋体" w:hAnsi="宋体" w:eastAsia="宋体" w:cs="宋体"/>
                <w:color w:val="auto"/>
                <w:kern w:val="0"/>
                <w:sz w:val="24"/>
                <w:highlight w:val="none"/>
                <w:lang w:bidi="ar"/>
              </w:rPr>
              <w:t>；内置无线接收器，内置扬声器；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（4）支持≥1路HDMI、1路VGA、2路串口、6个USB；</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（5）前面板保护IP65标准；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8、高清采集摄像机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（1）内置电动变焦镜头，操作便易，变焦过程平稳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（2）分辨率≥800万像素，并在此分辨率下可输出25 fps实时图像，支持电子防抖</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（3）焦距＆视场角：焦距：2.8~12mm4倍光学变焦，数字变焦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（4）光圈：DC IRIS最大光圈数2.8~12mm：F1.2 8~32mm：F1.6</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（5）补光：自动混合补光（支持白光模式和混光模式），750nm+暖白光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（6）音频：音频采样率kHz/16kHz/32kHz/44.1kHZ/48kHz，支持音频环境噪声过滤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（7）支持POE供电</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9、无线可移动云台摄像机模块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（1）内置电动变焦镜头，操作便易，变焦过程平稳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（2）高清可移动摄像头，支持1080P高清画面输出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（3）焦距：2.8~12mm4倍光学变焦，16倍数字变焦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）支持快捷开关机，使用便捷。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10、电源模块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（1）电源模块车载箱体电源系统，采用磷酸铁锂电芯，充满后正常使用时长≥12小时；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（2）电池容量最大39AH，输出12V电压；</w:t>
            </w:r>
          </w:p>
          <w:p w14:paraId="6093BFB9">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（3）电源系统采用双保护电源模块；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（4）液晶电量显示屏，可切换不同显示模式；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（5）电池可提供第三方安全检测认证；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（6）支持电源开关按钮，防止误操作；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二、内置软件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1、内置“实训可视化系统软件”控制系统</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2、软件</w:t>
            </w:r>
            <w:r>
              <w:rPr>
                <w:rFonts w:hint="eastAsia" w:ascii="宋体" w:hAnsi="宋体" w:eastAsia="宋体" w:cs="宋体"/>
                <w:color w:val="auto"/>
                <w:kern w:val="0"/>
                <w:sz w:val="24"/>
                <w:highlight w:val="none"/>
                <w:lang w:val="en-US" w:eastAsia="zh-CN" w:bidi="ar"/>
              </w:rPr>
              <w:t>适用Windows和麒麟</w:t>
            </w:r>
            <w:r>
              <w:rPr>
                <w:rFonts w:hint="eastAsia" w:ascii="宋体" w:hAnsi="宋体" w:eastAsia="宋体" w:cs="宋体"/>
                <w:color w:val="auto"/>
                <w:kern w:val="0"/>
                <w:sz w:val="24"/>
                <w:highlight w:val="none"/>
                <w:lang w:bidi="ar"/>
              </w:rPr>
              <w:t>系统，支持5G移动示范，支持教学直播、实时录制、教学回放、课件上传，即触即用；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3、示范教学过程实时显示实训摄像机采集的画面，支持单画面与多画面切换，最高支持</w:t>
            </w:r>
            <w:r>
              <w:rPr>
                <w:rFonts w:hint="eastAsia" w:ascii="宋体" w:hAnsi="宋体" w:eastAsia="宋体" w:cs="宋体"/>
                <w:color w:val="auto"/>
                <w:kern w:val="0"/>
                <w:sz w:val="24"/>
                <w:highlight w:val="none"/>
                <w:lang w:val="en-US" w:eastAsia="zh-CN" w:bidi="ar"/>
              </w:rPr>
              <w:t>16</w:t>
            </w:r>
            <w:r>
              <w:rPr>
                <w:rFonts w:hint="eastAsia" w:ascii="宋体" w:hAnsi="宋体" w:eastAsia="宋体" w:cs="宋体"/>
                <w:color w:val="auto"/>
                <w:kern w:val="0"/>
                <w:sz w:val="24"/>
                <w:highlight w:val="none"/>
                <w:lang w:bidi="ar"/>
              </w:rPr>
              <w:t>路画面切换输出。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4、实时教学直播支持全屏显示，可自由退出全屏模式；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5、支持教学直播一键启动录制和停止，录制视频格式为标准MP4格式；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6、支持课件资源录制，可录制不同接入摄像机采集的视频为课件资源文件；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7、支持教学视频回放，通过软件一键进入，可播放自主导入课件资源，课件资源支持音频，视频，PPT等多格式资源。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8、支支持配套设备对教学视频、课件资源进行知识点批注，文件截图预览；可自主编文件夹和文件的删除；可将选中的文件夹和文件导出到U盘。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9、直播授课过程中随时进行开始和结束等操作；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10、，按下关机时系统弹出确认关机提示，无操作10秒后自动关机；</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1725">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A7F4">
            <w:pPr>
              <w:rPr>
                <w:rFonts w:hint="eastAsia" w:ascii="宋体" w:hAnsi="宋体" w:eastAsia="宋体" w:cs="宋体"/>
                <w:color w:val="auto"/>
                <w:sz w:val="24"/>
                <w:highlight w:val="none"/>
              </w:rPr>
            </w:pPr>
          </w:p>
        </w:tc>
      </w:tr>
      <w:tr w14:paraId="6B137981">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9C3E">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B2C2">
            <w:pPr>
              <w:widowControl/>
              <w:textAlignment w:val="center"/>
              <w:rPr>
                <w:rFonts w:hint="eastAsia" w:ascii="宋体" w:hAnsi="宋体" w:eastAsia="宋体" w:cs="宋体"/>
                <w:color w:val="auto"/>
                <w:szCs w:val="24"/>
                <w:highlight w:val="none"/>
              </w:rPr>
            </w:pPr>
            <w:r>
              <w:rPr>
                <w:rFonts w:hint="eastAsia" w:ascii="宋体" w:hAnsi="宋体" w:eastAsia="宋体" w:cs="宋体"/>
                <w:color w:val="auto"/>
                <w:kern w:val="0"/>
                <w:szCs w:val="24"/>
                <w:highlight w:val="none"/>
                <w:lang w:bidi="ar"/>
              </w:rPr>
              <w:t>交互智能平板（带移动支架）</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3599">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一、整体要求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1、整机外观金属外壳设计，边角圆润无锐角或凸起；整机采用一体设计，外部无任何可见内部功能模块连接线。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2、屏幕采用≥86 英寸UHD超高清LED显示屏，显示比例16:9；物理分辨率：≥3840×2160；屏体亮度≥400cd/㎡；对比度≥4000：1。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3、背光方式：直下式，有效消除频闪，提搞师生用眼舒适度；使用录像设备录制时。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4、采用红外触控技术；在Android及Windows系统下均支持≥20点书写；</w:t>
            </w:r>
          </w:p>
          <w:p w14:paraId="54D07363">
            <w:pPr>
              <w:widowControl/>
              <w:jc w:val="left"/>
              <w:textAlignment w:val="center"/>
              <w:rPr>
                <w:rFonts w:hint="eastAsia" w:ascii="宋体" w:hAnsi="宋体" w:eastAsia="宋体" w:cs="宋体"/>
                <w:color w:val="auto"/>
                <w:kern w:val="0"/>
                <w:sz w:val="24"/>
                <w:highlight w:val="yellow"/>
                <w:lang w:bidi="ar"/>
              </w:rPr>
            </w:pPr>
            <w:r>
              <w:rPr>
                <w:rFonts w:hint="eastAsia" w:ascii="宋体" w:hAnsi="宋体" w:eastAsia="宋体" w:cs="宋体"/>
                <w:color w:val="auto"/>
                <w:kern w:val="0"/>
                <w:sz w:val="24"/>
                <w:highlight w:val="none"/>
                <w:lang w:bidi="ar"/>
              </w:rPr>
              <w:t>5、整机嵌入式系统版本≥Android 13，内存≥</w:t>
            </w: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GB，存储空间≥32GB。</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6、为方便教师外接设备教学，设备提供支持双通道USB≥2， Type-C≥1，HDMI IN≥1，Touch USB≥1等的前置接口。</w:t>
            </w:r>
          </w:p>
          <w:p w14:paraId="408076B9">
            <w:pPr>
              <w:widowControl/>
              <w:numPr>
                <w:ilvl w:val="0"/>
                <w:numId w:val="7"/>
              </w:numPr>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7、整机采用左右双侧边菜单虚拟按键设计，开机即显，通过侧边菜单可实现一键主页、全通道放大、一键绿板、信源切换、批注、工具箱、音量调节、中控菜单调取，二维码分享等功能。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8</w:t>
            </w:r>
            <w:r>
              <w:rPr>
                <w:rFonts w:hint="eastAsia" w:ascii="宋体" w:hAnsi="宋体" w:eastAsia="宋体" w:cs="宋体"/>
                <w:color w:val="auto"/>
                <w:kern w:val="0"/>
                <w:sz w:val="24"/>
                <w:highlight w:val="none"/>
                <w:lang w:bidi="ar"/>
              </w:rPr>
              <w:t>、智能亮度：整机能感应并自动调节屏幕亮度达到在不同光照环境下的不同亮度显示效果，此功能可自行开启或关闭。书写/触控操作时，屏幕会自动降低亮度，停止后亮度自动恢复。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9</w:t>
            </w:r>
            <w:r>
              <w:rPr>
                <w:rFonts w:hint="eastAsia" w:ascii="宋体" w:hAnsi="宋体" w:eastAsia="宋体" w:cs="宋体"/>
                <w:color w:val="auto"/>
                <w:kern w:val="0"/>
                <w:sz w:val="24"/>
                <w:highlight w:val="none"/>
                <w:lang w:bidi="ar"/>
              </w:rPr>
              <w:t>、整机支持多种功能禁用开关，方便不同场景，支持触控禁用、按键禁用、遥控器禁用、网络禁用、应用安装/卸载应用等。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0</w:t>
            </w:r>
            <w:r>
              <w:rPr>
                <w:rFonts w:hint="eastAsia" w:ascii="宋体" w:hAnsi="宋体" w:eastAsia="宋体" w:cs="宋体"/>
                <w:color w:val="auto"/>
                <w:kern w:val="0"/>
                <w:sz w:val="24"/>
                <w:highlight w:val="none"/>
                <w:lang w:bidi="ar"/>
              </w:rPr>
              <w:t>、屏幕两侧具有软件形态的电子黑板系统快捷菜单，可便捷隐藏，此系统无需借助Windows系统软件即可正常教学，且在任意通道下均可实现以下内容：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1)书写：为用户提供模拟粉笔的书写批注功能，笔支持无限色盘得色彩选择及线性粗细选择。</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2)板面：为用户提供常见的黑、白、绿背景板面供选择；</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3)对象编辑：用户可对屏幕内容进行拖动、缩放、旋转等操作；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4)内容回顾：书写内容占满屏幕后，可保存并切换至下一页，需要时，教师可回切至相应的页面，对过往内容进行回顾；</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5)保存与分享：批注笔迹和背景层的快速保存，并可通过生成二维码的方式分享，亦可对分享内容加密，保护隐私。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6)便捷切换：支持一键切换批注与触控状态，支持一键切换电子黑板与信源界面。</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7)常用互动工具：幕布、聚光灯、秒表、倒计时、随机数、自检等。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、嵌入式系统（非OPS）白板功能：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1)具备书写板功能，提供超过 25 种纯色背景，超过 15 种学科背景选择（至少包含五线谱、四线三格、篮球、足球、田字格等），且支持背景自定义；书写笔包含软笔、硬笔可选，笔支持线性笔迹粗细调节，任意选择书写笔颜色，方便老师教学使用。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2)支持基本教学工具的调用，如：直尺、三角板、量角器、圆规等。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3)支持快速绘制平面及立体图形，支持 12 种颜色可选。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4)分屏书写功能，可实现二分/三分屏幕，各区域书写擦除互不干扰。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、整机在任意通道下支持手势识别调出板擦工具擦除批注内容，可根据手与屏幕的接触面积自动调整板擦工具的大小。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嵌入式系统（非OPS）展台功能：支持拍照功能，拍摄画面可选择30%、50%、80%、100%；可对拍摄的画面进行批注；支持向左/右旋转角度；可选择自动或全屏显示屏幕画面大小，也可通过缩放屏幕方式调节屏幕画面大小；支持拍摄画面浏览功能，可将拍摄的图片插入安卓书写板中并对其进行二次编辑；也可插入本地图片；支持二分屏、四分屏展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、嵌入式系统（非OPS）文件应用：可实现文件自动分类：可对本地文件或U 盘读取文件进行文档分类、笔记分类、图片分类、音频分类，并可对文件进行搜索、复制、剪切、重命名、删除。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二、内置电脑</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1、采用 Intel 酷睿系列 i5</w:t>
            </w:r>
            <w:r>
              <w:rPr>
                <w:rFonts w:hint="eastAsia" w:ascii="宋体" w:hAnsi="宋体" w:eastAsia="宋体" w:cs="宋体"/>
                <w:color w:val="auto"/>
                <w:kern w:val="0"/>
                <w:sz w:val="24"/>
                <w:highlight w:val="none"/>
                <w:lang w:val="en-US" w:eastAsia="zh-CN" w:bidi="ar"/>
              </w:rPr>
              <w:t>十二代</w:t>
            </w:r>
            <w:r>
              <w:rPr>
                <w:rFonts w:hint="eastAsia" w:ascii="宋体" w:hAnsi="宋体" w:eastAsia="宋体" w:cs="宋体"/>
                <w:color w:val="auto"/>
                <w:kern w:val="0"/>
                <w:sz w:val="24"/>
                <w:highlight w:val="none"/>
                <w:lang w:bidi="ar"/>
              </w:rPr>
              <w:t>代或以上 CPU ；内存 8GB DDR4 笔记本内存或以上配置；硬盘： 256GB 或以上 SSD 固态硬盘；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2、采用抽拉内置式， PC 模块可插入整机，可实现无单独接线的插拔，无需工具即可快速拆卸；</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3、接口要求：≥ 1 路 HDMI，≥ 6路USB（USB3.0 不少于 3 路），≥ 1 路 RJ45</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CD91">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5D18">
            <w:pPr>
              <w:rPr>
                <w:rFonts w:hint="eastAsia" w:ascii="宋体" w:hAnsi="宋体" w:eastAsia="宋体" w:cs="宋体"/>
                <w:color w:val="auto"/>
                <w:sz w:val="24"/>
                <w:highlight w:val="none"/>
              </w:rPr>
            </w:pPr>
          </w:p>
        </w:tc>
      </w:tr>
      <w:tr w14:paraId="2FB40317">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E9F1">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CE6B">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新能源汽车检测仪器套装</w:t>
            </w:r>
          </w:p>
        </w:tc>
        <w:tc>
          <w:tcPr>
            <w:tcW w:w="3313" w:type="pct"/>
            <w:tcBorders>
              <w:top w:val="single" w:color="000000" w:sz="4" w:space="0"/>
              <w:left w:val="single" w:color="000000" w:sz="4" w:space="0"/>
              <w:bottom w:val="single" w:color="000000" w:sz="4" w:space="0"/>
              <w:right w:val="single" w:color="000000" w:sz="4" w:space="0"/>
            </w:tcBorders>
            <w:shd w:val="clear" w:color="auto" w:fill="FFFFFF"/>
          </w:tcPr>
          <w:p w14:paraId="5FBEDF61">
            <w:pPr>
              <w:widowControl/>
              <w:jc w:val="left"/>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一、产品要求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该检测工具套装需要满足学生日常电压、电阻、电流、通断、二极管、绝缘电阻、接地电阻的数值测量，能够满足学生在日常实训过程中大部分的使用需求。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二、产品配置要求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①绝缘电阻测试仪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绝缘电阻测量：4000MΩ-1000V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绝缘电阻测量：4000MΩ-500V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绝缘电阻测量：4000MΩ-250V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绝缘电阻测量：4000MΩ-125V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电压测量:直流电压：DC0V-1000V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交流电压：AC0V-750V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电阻量程：40Ω-400Ω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②接地电阻测试仪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接地电阻测量范围:0-2000Ω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接地电压测量范围：DC 0-1000V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接地电压测量范围：AC 0-750V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电阻测量范围：200kΩ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③数字万用表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工作电压：9V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直流电压：400mV-1000V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交流电压：400mV-1000V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直流电流：400μA-10A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交流电流：400μA-10A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电阻：400Ω-40MΩ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电容：4nF-200μF</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频率：9.999Hz-9.999MHz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温度：-20℃-760℃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0FB1">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F2AB">
            <w:pPr>
              <w:rPr>
                <w:rFonts w:hint="eastAsia" w:ascii="宋体" w:hAnsi="宋体" w:eastAsia="宋体" w:cs="宋体"/>
                <w:color w:val="auto"/>
                <w:sz w:val="24"/>
                <w:highlight w:val="none"/>
              </w:rPr>
            </w:pPr>
          </w:p>
        </w:tc>
      </w:tr>
      <w:tr w14:paraId="64F0D1FE">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3EFC">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49507">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新能源氛围建设</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8E2B">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实训室相应规章制度上墙、设备操作方法、注意事项，采用亚克力板、内容不褪色、好更换</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14B7">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C002">
            <w:pPr>
              <w:rPr>
                <w:rFonts w:hint="eastAsia" w:ascii="宋体" w:hAnsi="宋体" w:eastAsia="宋体" w:cs="宋体"/>
                <w:color w:val="auto"/>
                <w:sz w:val="24"/>
                <w:highlight w:val="none"/>
              </w:rPr>
            </w:pPr>
          </w:p>
        </w:tc>
      </w:tr>
      <w:tr w14:paraId="52CAF15B">
        <w:tblPrEx>
          <w:tblCellMar>
            <w:top w:w="0" w:type="dxa"/>
            <w:left w:w="108" w:type="dxa"/>
            <w:bottom w:w="0" w:type="dxa"/>
            <w:right w:w="108" w:type="dxa"/>
          </w:tblCellMar>
        </w:tblPrEx>
        <w:trPr>
          <w:trHeight w:val="440" w:hRule="atLeast"/>
          <w:jc w:val="center"/>
        </w:trPr>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6BD0">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三、</w:t>
            </w:r>
            <w:r>
              <w:rPr>
                <w:rFonts w:hint="eastAsia" w:ascii="宋体" w:hAnsi="宋体" w:eastAsia="宋体" w:cs="宋体"/>
                <w:color w:val="auto"/>
                <w:kern w:val="0"/>
                <w:sz w:val="24"/>
                <w:highlight w:val="none"/>
                <w:lang w:bidi="ar"/>
              </w:rPr>
              <w:t>电池训练实训室</w:t>
            </w:r>
          </w:p>
        </w:tc>
        <w:tc>
          <w:tcPr>
            <w:tcW w:w="3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6793">
            <w:pPr>
              <w:jc w:val="left"/>
              <w:rPr>
                <w:rFonts w:hint="eastAsia" w:ascii="宋体" w:hAnsi="宋体" w:eastAsia="宋体" w:cs="宋体"/>
                <w:color w:val="auto"/>
                <w:sz w:val="24"/>
                <w:highlight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4746">
            <w:pPr>
              <w:jc w:val="center"/>
              <w:rPr>
                <w:rFonts w:hint="eastAsia" w:ascii="宋体" w:hAnsi="宋体" w:eastAsia="宋体" w:cs="宋体"/>
                <w:color w:val="auto"/>
                <w:sz w:val="24"/>
                <w:highlight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0F29">
            <w:pPr>
              <w:rPr>
                <w:rFonts w:hint="eastAsia" w:ascii="宋体" w:hAnsi="宋体" w:eastAsia="宋体" w:cs="宋体"/>
                <w:color w:val="auto"/>
                <w:sz w:val="24"/>
                <w:highlight w:val="none"/>
              </w:rPr>
            </w:pPr>
          </w:p>
        </w:tc>
      </w:tr>
      <w:tr w14:paraId="418A68EF">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128D">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708F">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交流充电桩装配与测试智慧教学平台</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DECD">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一、产品要求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主要为提升学生对交流充电桩的装配与调试能力，可实现CPU控制盒、充电枪缆、漏电保护器、浪涌保护器、电能表、交流接触器、门停开关、急停开关、电源开关、指示灯及触摸屏等交流充电桩各个零部件的装配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二、产品配置要求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本产品主要由交流充电桩装调台金属台体、交流充电桩零部件、手动故障盒、教学显示器、电脑主机、绝缘工具套装和测试仪器组成。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（1）交流充电桩装调台金属台体（单位：毫米）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设备整体尺寸：≥1630*780*1730mm（长*宽*高）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（2）交流充电桩</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外形尺寸：</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900*360*200mm（长*宽*高）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功率：≤1.5KW</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充电电流：≤7A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控制板输入电压：12V DC</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充电方式：自动充满、按时间充电、按电量充电、按金额充电</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（3）教学显示器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显示屏规格：≤55英寸</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（4）绝缘工具套装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工具材质：合金工具钢</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耐电压：1KV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制式：公制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（5）测试仪器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①绝缘电阻测试仪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绝缘电阻测量：</w:t>
            </w:r>
            <w:r>
              <w:rPr>
                <w:rFonts w:hint="eastAsia" w:ascii="宋体" w:hAnsi="宋体" w:eastAsia="宋体" w:cs="宋体"/>
                <w:color w:val="auto"/>
                <w:kern w:val="0"/>
                <w:sz w:val="24"/>
                <w:highlight w:val="none"/>
                <w:lang w:val="en-US" w:eastAsia="zh-CN" w:bidi="ar"/>
              </w:rPr>
              <w:t>约</w:t>
            </w:r>
            <w:r>
              <w:rPr>
                <w:rFonts w:hint="eastAsia" w:ascii="宋体" w:hAnsi="宋体" w:eastAsia="宋体" w:cs="宋体"/>
                <w:color w:val="auto"/>
                <w:kern w:val="0"/>
                <w:sz w:val="24"/>
                <w:highlight w:val="none"/>
                <w:lang w:bidi="ar"/>
              </w:rPr>
              <w:t>2000MΩ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电压测量:直流电压：DC0V-±1000V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交流电压：AC30V-750V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短路电流:约1.3mA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仪表重量:约600克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②接地电阻测试仪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接地电阻测量范围:0-2000Ω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接地电压测量范围：0-200V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③数字万用表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直流电压：400mV-1000V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交流电压：400mV-1000V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直流电流：400μA-10A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交流电流：400μA-10A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电阻：400Ω-40MΩ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频率：9.999Hz-9.999MHz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二极管与通断测试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三、产品具体功能要求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（1）交流充电桩装调台金属台体</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设备主体采用整体结构设计，主体外壳采用≥1.5mm厚冷轧板，严格按钣金加工工艺操作；主体框架采用钢结构焊接，表面采用防静电喷涂工艺处理，装配配置工业级带锁止功能的万向静音福马轮，用来承载交流充电桩零部件的装配与调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（2）交流充电桩</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充电装置包含CPU控制盒、显示屏、电源指示灯、工作指示灯、故障指示灯、电源开关、急停开关、充电枪、开关电源、交流接触器、漏电保护器、浪涌保护器、电能表、充电枪防水护套等，用于满足学生对交流充电桩关键零配件的拆装与功能检测。交流充电桩上面板丝印有开关指示灯名称，上面板上装有枪缆收纳装置及交流枪座用于收纳充电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（3）绝缘工具与测试仪器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设备下半部分设有分隔自吸抽屉，内部配备了交流充电桩配套绝缘工具套装和接地电阻测试仪及配套表笔*1、绝缘电阻测试仪及配套表笔*1、万用表及配套表笔1等工具。每层内部都会根据绝缘工具与仪器配备开模的内衬，便于工具仪器的收纳与取用，并附有绝缘工具套装与专业测量仪器，用于充电装置拆装与调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（4）手动故障盒</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手动故障设置盒由盒体机加工铝制组件、支撑杆、磁吸、UV转印铝制测量面板、测量电路板、故障设置电路板、亚克力面板、控制开关等部件组成，故障设置故障类型包含线路断路、线路虚接、线路短路、线路交叉等，可通过测量面板进行故障诊断及数据测量、铝制面板表面采用绝缘电涌处理，印刷交流充电系统电路原理图，测量电路板焊有2mm测量端子（带绝缘套）与万用表表笔配套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四、可完成装调项目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急停开关拆装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12V电源模块拆装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输入交流接触器拆装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浪涌保护器拆装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漏电保护器器拆装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电能表拆装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电源指示灯拆装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工作指示灯拆装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故障指示灯拆装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触摸屏拆装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启动开关拆装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CPU控制盒拆装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交流充电枪插座拆装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交流充电枪防水接头拆装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交流充电枪拆装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交流充电桩主回路线束连接</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交流充电桩控制线连接</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绝缘电阻检测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此装调台可以与动力电池装调台联动测试，相互验证。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配套充电装置装调与测试实训教学系统，适用于技术培训、专业教学、技能、考核等多种虚拟教学应用场景。</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交流充电桩装调与测试虚拟仿真软件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一、软件架构要求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.系统采用分模块加载方式运行系统，保障系统运行的流畅度。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.软件支持模型旋转、位移、缩放功能，可适用鼠标等多种操作。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.PC端使用鼠标左键、中键、右键操作。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.软件采用账号密码方式进行登录使用。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5</w:t>
            </w:r>
            <w:r>
              <w:rPr>
                <w:rFonts w:hint="eastAsia" w:ascii="宋体" w:hAnsi="宋体" w:eastAsia="宋体" w:cs="宋体"/>
                <w:color w:val="auto"/>
                <w:kern w:val="0"/>
                <w:sz w:val="24"/>
                <w:highlight w:val="none"/>
                <w:lang w:bidi="ar"/>
              </w:rPr>
              <w:t>.软件具备虚拟仿真操作计时及成绩生成。软件支持学生成绩数据化及可视化。</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6</w:t>
            </w:r>
            <w:r>
              <w:rPr>
                <w:rFonts w:hint="eastAsia" w:ascii="宋体" w:hAnsi="宋体" w:eastAsia="宋体" w:cs="宋体"/>
                <w:color w:val="auto"/>
                <w:kern w:val="0"/>
                <w:sz w:val="24"/>
                <w:highlight w:val="none"/>
                <w:lang w:bidi="ar"/>
              </w:rPr>
              <w:t>.操作提示方式包括任务流程提示、多次错误提示、按钮查看提示。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7</w:t>
            </w:r>
            <w:r>
              <w:rPr>
                <w:rFonts w:hint="eastAsia" w:ascii="宋体" w:hAnsi="宋体" w:eastAsia="宋体" w:cs="宋体"/>
                <w:color w:val="auto"/>
                <w:kern w:val="0"/>
                <w:sz w:val="24"/>
                <w:highlight w:val="none"/>
                <w:lang w:bidi="ar"/>
              </w:rPr>
              <w:t>.软件页面整体风格统一，界面设计美观，色彩搭配协调，视觉效果好，符合视觉心理。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8</w:t>
            </w:r>
            <w:r>
              <w:rPr>
                <w:rFonts w:hint="eastAsia" w:ascii="宋体" w:hAnsi="宋体" w:eastAsia="宋体" w:cs="宋体"/>
                <w:color w:val="auto"/>
                <w:kern w:val="0"/>
                <w:sz w:val="24"/>
                <w:highlight w:val="none"/>
                <w:lang w:bidi="ar"/>
              </w:rPr>
              <w:t>.系统支持分辨率自适应功能。最大分辨率：1920x1080.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9</w:t>
            </w:r>
            <w:r>
              <w:rPr>
                <w:rFonts w:hint="eastAsia" w:ascii="宋体" w:hAnsi="宋体" w:eastAsia="宋体" w:cs="宋体"/>
                <w:color w:val="auto"/>
                <w:kern w:val="0"/>
                <w:sz w:val="24"/>
                <w:highlight w:val="none"/>
                <w:lang w:bidi="ar"/>
              </w:rPr>
              <w:t>.模型细节清晰，贴合密切无黑面、破面、闪烁、漏面残缺。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10</w:t>
            </w:r>
            <w:r>
              <w:rPr>
                <w:rFonts w:hint="eastAsia" w:ascii="宋体" w:hAnsi="宋体" w:eastAsia="宋体" w:cs="宋体"/>
                <w:color w:val="auto"/>
                <w:kern w:val="0"/>
                <w:sz w:val="24"/>
                <w:highlight w:val="none"/>
                <w:lang w:bidi="ar"/>
              </w:rPr>
              <w:t>.主体模型1：1还原真实模型数据，模型精度＜1cm。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.工具模型1：1还原真实模型数据，工具整体尺寸精度＜0.5cm，与设备接触端＜0.1cm。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.系统运行中支持同屏面数不低于300万面，确保模型的精细程度。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.贴图尺寸最小不低于512x512，最大不高于2048x2048。</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.系统运行中画面具备抗锯齿技术，保证画面效果。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5</w:t>
            </w:r>
            <w:r>
              <w:rPr>
                <w:rFonts w:hint="eastAsia" w:ascii="宋体" w:hAnsi="宋体" w:eastAsia="宋体" w:cs="宋体"/>
                <w:color w:val="auto"/>
                <w:kern w:val="0"/>
                <w:sz w:val="24"/>
                <w:highlight w:val="none"/>
                <w:lang w:bidi="ar"/>
              </w:rPr>
              <w:t>.场景内模型具备光影效果（阴影反射等效果）。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16</w:t>
            </w:r>
            <w:r>
              <w:rPr>
                <w:rFonts w:hint="eastAsia" w:ascii="宋体" w:hAnsi="宋体" w:eastAsia="宋体" w:cs="宋体"/>
                <w:color w:val="auto"/>
                <w:kern w:val="0"/>
                <w:sz w:val="24"/>
                <w:highlight w:val="none"/>
                <w:lang w:bidi="ar"/>
              </w:rPr>
              <w:t>.虚拟仿真包括演示模式、教学模式、考核模式。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17</w:t>
            </w:r>
            <w:r>
              <w:rPr>
                <w:rFonts w:hint="eastAsia" w:ascii="宋体" w:hAnsi="宋体" w:eastAsia="宋体" w:cs="宋体"/>
                <w:color w:val="auto"/>
                <w:kern w:val="0"/>
                <w:sz w:val="24"/>
                <w:highlight w:val="none"/>
                <w:lang w:bidi="ar"/>
              </w:rPr>
              <w:t>.动画及视频配音统一采用普通话。</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18</w:t>
            </w:r>
            <w:r>
              <w:rPr>
                <w:rFonts w:hint="eastAsia" w:ascii="宋体" w:hAnsi="宋体" w:eastAsia="宋体" w:cs="宋体"/>
                <w:color w:val="auto"/>
                <w:kern w:val="0"/>
                <w:sz w:val="24"/>
                <w:highlight w:val="none"/>
                <w:lang w:bidi="ar"/>
              </w:rPr>
              <w:t>.虚拟仿真系统支持实际操作逻辑，可依据操作意图自主训练，如工具选用、诊断检测、更换维修等。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二、软件功能要求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演示模式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24.软件具备操作说明按钮，展示学习任务的虚拟仿真实训操作方法与软件功能说明，对学习任务以及软件使用进行初步认知。</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25.需满足学习任务实操入门训练功能，可以进行该项学习任务流程性的认知操作，了解软件的使用方法以及软件各项功能按键的意义。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教学模式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26.需满足学习任务实操训练功能，学员可以进行该项学习任务完整的实操训练，具有任务流程操作提示、任务操作计时以及任务操作评分记录等主要功能。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27.页面内容：个人防护、工位防护、任务流程、工具仪器、零件收纳、任务工单等内容。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28.个人防护：具备点击按钮显示个人防护用品菜单，选中相应物品可进行选取、检查与佩戴操作；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29.工位防护：具备点击按钮显示工位防护用品菜单，选中相应物品可进行选取、检查与使用操作；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30.任务流程：具备点击按钮显示或隐藏任务流程列表，可滑动翻页，可进行任意跳转步骤；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31.工具仪器：具备点击按钮显示工具仪器菜单，选中相应工具仪器可进行组装配合；</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32.零件收纳：具备拆卸零件收藏，零件更换功能；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33.任务工单：任务工单可随时与虚拟仿真训练同步在线填写、修改及保存。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34.维修手册：提供维修手册、电路图册等，可随时查阅，且具备搜索功能。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35.最佳视角：操作视角一键定位功能，辅助快速定位到操作区域的最佳视角。</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36.操作功能：提供模型旋转、缩放、平移功能。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37.模型及工具提示：具备安装位置高亮显示功能。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38.工具使用：模拟真实工具使用（可组合）。</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39.任务流程：提供任务流程清单，并提供任务是否完成的显示。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40.计时：显示虚拟仿真操作时长功能。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41.分数统计：具备统计操作得分功能。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考核模式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42.需满足学习任务考核功能，可以进行该项学习任务的实操考评测试，检验对学习任务的掌握程度，还可以通过复盘分析找出在操作中存在的不足，便于优化与提升技能水平。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43.操作功能：提供模型旋转、缩放、平移功能。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44.页面内容：个人防护、工位防护、任务流程、工具仪器、零件收纳、任务工单等内容。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45.分数：系统采用加分机制，操作正确得分，操作错误不得分，采用百分制。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46.工具使用：模拟真实工具使用功能（可组合）。</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47.视角：提供最佳视角还原功能。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48.计时：显示虚拟仿真操作时长功能。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49.分数统计：具备统计操作得分功能。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50.</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highlight w:val="none"/>
                <w:lang w:bidi="ar"/>
              </w:rPr>
              <w:t>软件中可完成交流充电桩装调与测试实训任务，具体内容包括内部电器元件装调与测试、外部电器元件装调与测试、线束连接与测试、交流充电枪装调与测试、充电功能测试等实训内容。装调任务除常规检查外，可对漏电保护器L、漏电保护器N、交流接触器1-2、交流接触器3-4、交流接触器A1-A2测量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51.软件中屏幕可还原交流充电桩功能，根据充电状态显示充电电压、充电电流、充电功率、充电电量、充电时间、消费金额、控制导引电压、急停警告、门停警告、开始充电、停止充电、充电停止原因等功能，充电完成后屏幕中可显示充电信息，充电信息包括卡号、开始时间、充电电量、停止充电原因、余额、充电时长、消费金额等信息。</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52.软件中带有线束维修和零部件更换功能，当确诊故障部位后，可对单个故障器件或者线束进行更换，可将故障部件拆卸至零件收纳栏，进入零件收纳栏的部件可进行再次测量复诊,拆卸后的故障线束可移至垃圾桶进行处理，新部件更换前可进行检查及测量，确认无误后进行安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53.</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highlight w:val="none"/>
                <w:lang w:bidi="ar"/>
              </w:rPr>
              <w:t>软件中可连接动力电池进行动力电池与交流充电联调测试。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54.软件中还原交流充电桩功能，软件中可根据充电模式设置进行自动充满、按时间充电、按电量充电、按金额充电功能，当设备按照设置的参数完成充电后会停止充电。</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55.软件中还原交流充电桩充电信息提示和控制充电功能，软件中包含启动开关、急停开关、门禁开关等控制装置，根据开关和屏幕中不同功能的设置，显示电源指示灯、工作指示灯、故障指示灯工作状态。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56.软件中外接交流充电控制导引电路原理检测面板，检测面板上可检测到PE、可以检测到充电装置PE、R4电阻、RC电阻、S3开关不同状态下的数据；可检测到供电控制装置12+、PWM、S1开关、R1电阻、检测点1等。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三、模块内容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57.教学任务需要具备情景导入、任务说明、资讯学习、结构解析、视频演示、虚拟仿真、任务评价、实例提升模块内容。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58.情景导入：具备不少于15秒的二维动画展现。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59.任务说明：具备任务描述、学习目标、学习内容、仪器设备、其他物料内容的详细讲解。</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60.咨讯学习：需具有数字化教案，并具备详细操作做及讲解。</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61.结构解析：具有查找零部件位置、绘制原理框图等交互内容。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62.视频演示：具有对应任务的实拍视频，对任务进行分模块进行教学。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63.虚拟仿真：需具备教学模式、考核模式，并具备软件的使用操作说明按钮及操作方式介绍。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64.任务评价：具备电路分析成绩和虚拟仿真成绩，虚拟仿真成绩需按模块进行成绩展示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四、可完成教学任务</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 交流充电桩装调与测试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 L1故障检修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 交流接触器故障检修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 PE故障检修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 CC故障检修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 CP故障检修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 检测点1故障检修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 门停开关故障检修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9. 启动开关故障检修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 R4元件故障检修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配套与交流充电系统装调与测试智慧教学平台相匹配的职业教育新能源汽车技术专业教材。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主要内容包括：</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项目一  概述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学习情境一 充电控制系统的类型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任务一  地面式换（充）电结构区别</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学习情境二 传导式充电的结构与要求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任务一  传导式充电的结构认知</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任务二  传导式充电的要求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项目二 充电控制系统的装调与测试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学习情境一 充电控制系统整车装调与测试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任务一 交流充电系统的整车装调与测试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任务实施  交流充电系统的整车装调与测试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任务二 直流充电系统的整车装调与测试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学习情境二 充电设备总成装调与测试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任务一 随车充电枪总成的装调与测试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任务二 交流充电桩总成的装调与测试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任务实施 交流充电桩总成的装调与测试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任务三 车载充电机总成的装调与测试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任务实施 车载充电机总成的装调与测试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任务四 直流充电桩总成的装调与测试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任务实施 直流充电桩总成的装调与测试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项目三 充电控制系统的性能测试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学习情境一 交流充电互操作性测试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任务一  交流充电互操作性测试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任务实施  电动汽车交流充电互操作性测试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学习情境二 直流充电互操作性测试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任务一  直流充电互操作性测试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任务实施  电动汽车直流充电互操作性测试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项目四 充电控制系统的故障检修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学习情境一 交流充电系统的故障检修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任务一  交流充电系统的数据采集与分析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任务实施  交流充电系统的数据采集与分析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任务二  交流充电系统的故障诊断与排除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任务实施  交流充电系统的故障诊断与排除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学习情境二 直流充电系统的故障检修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任务一  直流充电系统的数据采集与分析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任务实施  直流充电系统的数据采集与分析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任务二  直流充电系统的故障诊断与排除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任务实施  直流充电系统的故障诊断与排除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不少于4个项目，8个学习场景15个任务，每个任务按照学习目标、任务描述、获取信息、学习任务单、任务实施、工作任务单环节进行教学组织设计。</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AADC">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1861">
            <w:pPr>
              <w:rPr>
                <w:rFonts w:hint="eastAsia" w:ascii="宋体" w:hAnsi="宋体" w:eastAsia="宋体" w:cs="宋体"/>
                <w:color w:val="auto"/>
                <w:sz w:val="24"/>
                <w:highlight w:val="none"/>
              </w:rPr>
            </w:pPr>
          </w:p>
        </w:tc>
      </w:tr>
      <w:tr w14:paraId="72F6D506">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5B1F">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4CB52">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方形单体电芯</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EAFB">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单体电池</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电压：</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3.2V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容量：</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30AH</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类型：磷酸铁锂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单体电池电压检测范围：0～5V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单只电池电压采样精度：≤5mV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单体电池电压采样频率：≤100ms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总电压检测精度：&lt;1%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BA84">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58FB">
            <w:pPr>
              <w:rPr>
                <w:rFonts w:hint="eastAsia" w:ascii="宋体" w:hAnsi="宋体" w:eastAsia="宋体" w:cs="宋体"/>
                <w:color w:val="auto"/>
                <w:sz w:val="24"/>
                <w:highlight w:val="none"/>
              </w:rPr>
            </w:pPr>
          </w:p>
        </w:tc>
      </w:tr>
      <w:tr w14:paraId="0B540ABC">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41E4">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BFC02">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电池PACK维修包</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C792">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1、串联电池包: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总电压:</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40V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容量:</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30Ah</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连接方式:</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12S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2、并联电池包: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总电压:</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3.2V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容量:</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360Ah</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连接方式:</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12P</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3、混连电池包: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总电压:</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20V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容量:</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60Ah</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连接方式:</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2P6S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4、包含的硬件: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磷酸铁锂单体电芯，总正接触器，总负接触器，模组组件，连接片，维修开关，高低压插头，高低压线束，点火开关，上电指示灯等。</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E728">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FD12">
            <w:pPr>
              <w:rPr>
                <w:rFonts w:hint="eastAsia" w:ascii="宋体" w:hAnsi="宋体" w:eastAsia="宋体" w:cs="宋体"/>
                <w:color w:val="auto"/>
                <w:sz w:val="24"/>
                <w:highlight w:val="none"/>
              </w:rPr>
            </w:pPr>
          </w:p>
        </w:tc>
      </w:tr>
      <w:tr w14:paraId="5AF2CDA3">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8E15">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43743">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动力电池装调静态检测台</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2FEB">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一、产品介绍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本产品主要为培养学生的电池装配与检测能力而研发，可实现动力蓄电池的装配与检测、单体电池的装配与测量、电池模组的分装与测量。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二、产品配置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（1）单体电池</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电压：</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3.2V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容量：</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30AH</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类型：磷酸铁锂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（2）高压继电器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触点额定电流：0～500A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线圈电压：9～36V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最大额定工作电压：0～2200V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端子形式：螺栓接线端子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（3）预充电阻</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电阻阻值：</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100Ω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电阻功率：</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100W</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电阻器类别：绕线式电阻器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封装材料：工业铝材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引出接线：铁氟龙高温线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三、产品具备具体功能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动力蓄电池包含单体电池、电池模组、电流传感器、主正继电器、主负继电器、预充继电器、充电继电器、预充电阻、高压维修开关、快充连接器、慢充连接器、低压接插件、冷却系统接口等，用于满足学生对动力蓄电池的拆装调试需求，可实现动力蓄电池零部件的测量、装配、调试；电池装配如单体电芯、接触器、预充电阻、模块支架组件、高低压连接器、高压线缆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四、装调项目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单体电池的测量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单体电池的分档</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模块拆装与检测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动力蓄电池的拆装与检测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接触器拆装、测量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手动维修开关拆装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电流传感器拆装、测量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预充电阻拆装、测量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高压连接器拆装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高低压连接器拆装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其他附件拆装</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C204">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C400">
            <w:pPr>
              <w:rPr>
                <w:rFonts w:hint="eastAsia" w:ascii="宋体" w:hAnsi="宋体" w:eastAsia="宋体" w:cs="宋体"/>
                <w:color w:val="auto"/>
                <w:sz w:val="24"/>
                <w:highlight w:val="none"/>
              </w:rPr>
            </w:pPr>
          </w:p>
        </w:tc>
      </w:tr>
      <w:tr w14:paraId="0C838183">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4F2F">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5D54">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动力电池装调与测试智慧教学平台</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A05C">
            <w:pPr>
              <w:widowControl/>
              <w:numPr>
                <w:ilvl w:val="0"/>
                <w:numId w:val="8"/>
              </w:num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产品要求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主要为提升学生电池装配与调试能力，可实现动力蓄电池的装配与调试、单体电池的装配与测量、电池模组的分装与测量、高压附件的装配与测量、交流充电接口的装配与测量。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二、产品配置要求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本产品主要由动力电池装调台金属台体、动力蓄电池、绝缘工具套装和测试仪器、教学显示器、手动故障盒、电池管理系统上位机系统（软件）组成。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（1）动力电池装调台金属台体（单位：毫米）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设备整体尺寸：≥1630*780*1730mm   （长*宽*高）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（2）动力蓄电池</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外形尺寸：≥884*530*230mm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标称电压：≥60V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电池类型：磷酸铁锂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①电池管理系统（BMS）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工作电压范围：DC 9～36V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工作温度范围：-40℃～85℃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储存温度范围：-40℃～125℃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工作湿度范围(%)：0～95%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单体电池电压检测范围：0～5V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单只电池电压采样精度：≤5mV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单体电池电压采样频率：≤100ms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总电压检测精度：&lt;1%</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温度测量范围：-40～125℃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温度检测精度：±1℃</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电流检测范围：≤75A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②车载充电机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海拔高度：≤3000m 满载输出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存储环境温度：-40℃～80℃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工作环境温度：-20℃～55℃正常工作；55℃～75℃降额输出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相对湿度：0～95%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安装环境：无剧烈振动和冲击</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粉尘环境：无导电或爆炸尘埃，没有腐蚀金属和破坏绝缘的气体或蒸气</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规格型号：≥75V 10A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输入电压：≥220V AC</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工作频率：50/60Hz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CC、CP功能：有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输出电压：≥75V DC</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输出电流：≤10A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输出功率：≥800W</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稳压精度：≤1%</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稳流精度：≤1%</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电压纹波（P-P）：≤1%</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工作效率：≥0.93</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输入过压保护值：高于260V AC保护性关机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输入欠压保护值：低于176V AC不启动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过温保护值：高于80℃保护关机，低于60℃后可自恢复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输出过压保护：≥80V DC</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输出过流保护≥12A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输出欠压保护：蓄电池组电压低于10V不启动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输出短路保护：短路后恒流，解除后自恢复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输出反接保护：反接后不启动，解除后自恢复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绝缘电阻输入对输出 DC1000V≥100MΩ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输入对机壳：DC1000V≥100MΩ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输出对机壳：DC1000V≥100MΩ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通讯：CAN 2.0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辅助电源：≤12V 3A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散热方式：风冷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防护等级：</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IP65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接插件：航空插头</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工作噪音：≤60dB</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③单体电池</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电压：</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3.2V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容量：</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30AH</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类型：磷酸铁锂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④温度传感器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常温电阻值：</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1000Ω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工作温度范围：-40℃～85℃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储存温度范围：-40℃～125℃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工作湿度范围(%)：0～95%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温度检测精度：±1℃</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端子形式:螺栓接线端子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⑤高压继电器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触点额定电流：0～100A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线圈电压：</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12V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最大额定工作电压：0～220V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端子形式：螺栓接线端子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⑥预充电阻</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电阻阻值：</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100Ω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电阻功率：</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100W</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电阻器类别：绕线式电阻器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封装材料：工业铝材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引出接线：铁氟龙高温线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（3）教学显示器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显示屏规格：≤55英寸</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（4）绝缘工具套装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工具材质：合金工具钢</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耐电压：</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1KV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制式：公制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（5）测试仪器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①电池内阻测试仪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测试方法; 交流四端子测试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电阻分辨率:</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0.1mΩ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电压测量精度;</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100mV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电压测量范围;0-100V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内阻测量范围;1mΩ-199.9 mΩ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②绝缘电阻测试仪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绝缘电阻测量：2000MΩ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电压测量:直流电压：DC0V-±1000V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交流电压：AC30V-750V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短路电流:约1.3mA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仪表重量:约600克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③接地电阻测试仪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接地电阻测量范围:0-2000Ω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接地电压测量范围：0-200V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③数字万用表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直流电压：400mV-1000V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交流电压：400mV-1000V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直流电流：400μA-10A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交流电流：400μA-10A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电阻：400Ω-40MΩ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频率：9.999Hz-9.999MHz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二极管与通断测试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三、产品具备具体功能要求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（1）动力电池装调台金属台体</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设备主体采用整体结构设计，主体外壳采用≥1.5mm厚冷轧板，严格按钣金加工工艺操作；主体框架采用钢结构焊接，表面采用防静电喷涂工艺处理，装配配置带锁止功能的万向静音福马轮。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动力电池装调台分为上下结构，上层可实现动力蓄电池零部件的测量、装配、调试；电池装配如单体电芯、接触器、预充电阻、模块支架组件、高低压线束、交流快速接口、BMS模块、车载充电机、高压线缆等，还可通过充电桩测试其慢充基本功能。下层设有分隔自吸抽屉、根据绝缘工具与仪器开模的内衬，并附有绝缘工具套装与专业测量仪器，进行动力蓄电池的拆装与调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（2）动力蓄电池</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动力蓄电池包含单体电池、电池模组、电流传感器、温度传感器、主正继电器、主负继电器、预充继电器、预充电阻、高压维修开关、慢充连接器、低压接插件、车载充电机、交流充电接口、冷却系统接口、BMS、高低压线束等，用于满足学生对动力蓄电池的拆装调试需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（3）手动故障盒</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手动故障设置盒由盒体机加工铝制组件、支撑杆、磁吸、UV转印铝制测量面板、测量电路板、故障设置电路板、亚克力面板、控制开关等部件组成，故障盒搭配动力电池使用，可对电池管理系统电源线路、启动线路、开关控制线路、单体电压采集线路、模组温度采集线路、电路传感器线路、继电器控制线路、绝缘检测模块线路等进行故障设置故障类型包含线路断路、线路虚接、线路短路、线路交叉等，可通过测量面板进行故障诊断及数据测量、铝制面板表面采用绝缘电泳处理，印刷BMS系统电路原理图，测量电路板焊有2mm测量端子（带绝缘套）与万用表表笔配套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（4）绝缘工具套装与测试仪器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设备下半部采用分隔自吸抽屉，满足BMS 控制线束、交流充电线束、交流动力线束、电池组主负线束、BMS采集线束、电池组采集线束的位置摆放。配置有绝缘工具套装，通过VDE/GS绝缘认证和国际安全标准IEC 60900；2004认证，通过1KV的耐压测试。配置有接地电阻测试仪*1、绝缘电阻测试仪*1、万用表*1。存放有电池内阻测试仪*1、CAN 盒*1、气密性检测仪*1、智能打码机*1、智能扫码枪*1、气密性检测仪软管*1。以上仪器可对单体电池内阻值、单体电池电压值、动力蓄电池绝缘电阻值、动力蓄电池接地电压值、动力蓄电池电压值、PACK气密性、冷却系统气密性等进行检测。每层内部都会根据绝缘工具与仪器配备开模的内衬，便于工具仪器的收纳与取用，并附有绝缘工具套装与专业测量仪器，用于动力蓄电池拆装与调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（5）电池管理系统上位机系统（与教学显示器配套使用）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电池管理系统连接方式：CAN-H、CAN-L两路线束连接。</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上位机主界面可以显示：动力电池包总电压、总电流、最高单体电压值及编号、最低单体电压值及编号、最高模组温度值及编号、最低模组温度值及编号、SOC值（电池当前剩余容量值)等电池管理系统相关数据。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安全警告：显示当前系统检测到的故障信息，在系统各项参数符合预先设定值时，显示无故障；当检测到故障时，会显示出故障原因；若发生故障不止一种，用户可直接点击此处查看所有故障。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SOC：电池当前剩余容量值。</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点击主界面“实时信息”，可以查看当前电池组中各单体的电压值，及各个箱体的温度信息。</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观察主界面左下方“设备状态”，若显示已准备，依次点击主界面右上方 “连接”和“启动”。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连接启动后，上位机会接受到来自BMS的信息，并实时显示。（若显示连接失败，请重新安装CAN盒驱动后再次连接。）在主页面信息中主要包含以下信息：</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进入配置-选择单体电压故障参数读取：点击读参数后，可以读取到单体过压一级故障阀值、单体过压一级故障释放阀值、单体过压二级故障阀值、单体过压二级故障释放阀值、单体过压三级故障阀值、单体过压三级故障释放阀值、单体欠压一级故障阀值、单体欠压一级故障释放阀值、单体欠压二级故障阀值、单体欠压二级故障释放阀值、单体欠压三级故障阀值、单体欠压三级故障释放阀值的参数信息。</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进入配置-选择总压故障参数：点击读参数后，可以读取到总压过高一级故障阀值、总压过高 一级故障释放阀值、总压过高二级故障阀值、总压过高二级故障释放阀值、总压过 高三级故障阀值、总压过高三级故障释放阀值、总压过低一级故障阀值、总压过低 一级故障阀值、总压过低一级故障释放阀值、总压过低二级故障阀值、总压过低二 级故障释放阀值、总压过低三级故障阀值、总压过低三级故障释放阀值的参数信息。</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w:t>
            </w:r>
            <w:r>
              <w:rPr>
                <w:rFonts w:hint="eastAsia" w:ascii="宋体" w:hAnsi="宋体" w:eastAsia="宋体" w:cs="宋体"/>
                <w:color w:val="auto"/>
                <w:kern w:val="0"/>
                <w:sz w:val="24"/>
                <w:highlight w:val="none"/>
                <w:lang w:bidi="ar"/>
              </w:rPr>
              <w:t>进入配置-选择温度故障参数：高温一级故障阀值、高温一级故障释放阀值、高温二级故障阀 值、高温二级故障释放阀值、高温三级故障阀值、高温三级故障释放阀值、低温一 级故障阀值、低温一级故障释放阀值、低温二级故障阀值、低温二级故障释放阀 值、低温三级故障阀值、低温三级故障释放阀值的参数信息。</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w:t>
            </w:r>
            <w:r>
              <w:rPr>
                <w:rFonts w:hint="eastAsia" w:ascii="宋体" w:hAnsi="宋体" w:eastAsia="宋体" w:cs="宋体"/>
                <w:color w:val="auto"/>
                <w:kern w:val="0"/>
                <w:sz w:val="24"/>
                <w:highlight w:val="none"/>
                <w:lang w:bidi="ar"/>
              </w:rPr>
              <w:t>进入配置-选择继电器状态控制：点击读参数后，可以读取到≥10个当前各继电器开关状态，同时可完成设备参数继电器一键控制打开与关闭。进入充电机-读取到输出电压、输出电流、充电开始时间、充电结束时间、硬件故障、输入电流、启动状态、通信状态、及充电机温度的参数信息。</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进入绝缘检测-以读取到绝缘检测仪状态、绝缘电阻、电池电压的信息。</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进入配置-选择S0C故障参数，SOC过低一级故障阀值，SOC过低一级故障释放阀值，SOC过低二级故障阀值，SOC过低二级故障释放阀值，SOC过低三级故障阀值，SOC过低三级故障释放阀值</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四、装调项目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单体电压测试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单体内阻测试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单体电池的分档</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模块拆装、打码、调试与检测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动力蓄电池的拆装、调试与检测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接触器拆装、测量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交流充电接口拆装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手动维修开关拆装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电流传感器拆装、测量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预充电阻拆装、测量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高压连接器拆装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热管理系统气密性检测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PACK气密性检测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BMS安装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充放电测试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高低压线束拆装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其他附件拆装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配套动力电池装调与测试虚拟仿真软件</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适用于技术培训、专业教学、技能、考核等多种虚拟教学应用场景。动力电池装调与测试虚拟仿真软件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一、软件架构要求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.系统采用分模块加载方式运行系统，保障系统运行的流畅度。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.软件支持模型旋转、位移、缩放功能，可适用鼠标等多种操作。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.PC端使用鼠标左键、中键、右键操作。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.软件采用账号密码方式进行登录使用。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5</w:t>
            </w:r>
            <w:r>
              <w:rPr>
                <w:rFonts w:hint="eastAsia" w:ascii="宋体" w:hAnsi="宋体" w:eastAsia="宋体" w:cs="宋体"/>
                <w:color w:val="auto"/>
                <w:kern w:val="0"/>
                <w:sz w:val="24"/>
                <w:highlight w:val="none"/>
                <w:lang w:bidi="ar"/>
              </w:rPr>
              <w:t>.软件具备虚拟仿真操作计时及成绩生成。软件支持学生成绩数据化及可视化。</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6</w:t>
            </w:r>
            <w:r>
              <w:rPr>
                <w:rFonts w:hint="eastAsia" w:ascii="宋体" w:hAnsi="宋体" w:eastAsia="宋体" w:cs="宋体"/>
                <w:color w:val="auto"/>
                <w:kern w:val="0"/>
                <w:sz w:val="24"/>
                <w:highlight w:val="none"/>
                <w:lang w:bidi="ar"/>
              </w:rPr>
              <w:t>.操作提示方式包括任务流程提示、多次错误提示、按钮查看提示。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7</w:t>
            </w:r>
            <w:r>
              <w:rPr>
                <w:rFonts w:hint="eastAsia" w:ascii="宋体" w:hAnsi="宋体" w:eastAsia="宋体" w:cs="宋体"/>
                <w:color w:val="auto"/>
                <w:kern w:val="0"/>
                <w:sz w:val="24"/>
                <w:highlight w:val="none"/>
                <w:lang w:bidi="ar"/>
              </w:rPr>
              <w:t>.软件页面整体风格统一，界面设计美观，色彩搭配协调，视觉效果好，符合视觉心理。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8</w:t>
            </w:r>
            <w:r>
              <w:rPr>
                <w:rFonts w:hint="eastAsia" w:ascii="宋体" w:hAnsi="宋体" w:eastAsia="宋体" w:cs="宋体"/>
                <w:color w:val="auto"/>
                <w:kern w:val="0"/>
                <w:sz w:val="24"/>
                <w:highlight w:val="none"/>
                <w:lang w:bidi="ar"/>
              </w:rPr>
              <w:t>.系统支持分辨率自适应功能。最大分辨率：1920x1080.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9</w:t>
            </w:r>
            <w:r>
              <w:rPr>
                <w:rFonts w:hint="eastAsia" w:ascii="宋体" w:hAnsi="宋体" w:eastAsia="宋体" w:cs="宋体"/>
                <w:color w:val="auto"/>
                <w:kern w:val="0"/>
                <w:sz w:val="24"/>
                <w:highlight w:val="none"/>
                <w:lang w:bidi="ar"/>
              </w:rPr>
              <w:t>.模型细节清晰，贴合密切无黑面、破面、闪烁、漏面残缺。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0</w:t>
            </w:r>
            <w:r>
              <w:rPr>
                <w:rFonts w:hint="eastAsia" w:ascii="宋体" w:hAnsi="宋体" w:eastAsia="宋体" w:cs="宋体"/>
                <w:color w:val="auto"/>
                <w:kern w:val="0"/>
                <w:sz w:val="24"/>
                <w:highlight w:val="none"/>
                <w:lang w:bidi="ar"/>
              </w:rPr>
              <w:t>.主体模型1：1还原真实模型数据，模型精度＜1cm。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.工具模型1：1还原真实模型数据，工具整体尺寸精度＜0.5cm，与设备接触端＜0.1cm。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.系统运行中支持同屏面数不低于300万面，确保模型的精细程度。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.系统运行中画面具备抗锯齿技术，保证画面效果。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.场景内模型具备光影效果（阴影反射等效果）。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5</w:t>
            </w:r>
            <w:r>
              <w:rPr>
                <w:rFonts w:hint="eastAsia" w:ascii="宋体" w:hAnsi="宋体" w:eastAsia="宋体" w:cs="宋体"/>
                <w:color w:val="auto"/>
                <w:kern w:val="0"/>
                <w:sz w:val="24"/>
                <w:highlight w:val="none"/>
                <w:lang w:bidi="ar"/>
              </w:rPr>
              <w:t>.虚拟仿真包括演示模式、教学模式、考核模式。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16</w:t>
            </w:r>
            <w:r>
              <w:rPr>
                <w:rFonts w:hint="eastAsia" w:ascii="宋体" w:hAnsi="宋体" w:eastAsia="宋体" w:cs="宋体"/>
                <w:color w:val="auto"/>
                <w:kern w:val="0"/>
                <w:sz w:val="24"/>
                <w:highlight w:val="none"/>
                <w:lang w:bidi="ar"/>
              </w:rPr>
              <w:t>.二维动画与视频分辨率不低于1920x1080，格式为mp4，视频编码H264。</w:t>
            </w:r>
          </w:p>
          <w:p w14:paraId="24D097D8">
            <w:pPr>
              <w:widowControl/>
              <w:numPr>
                <w:ilvl w:val="0"/>
                <w:numId w:val="0"/>
              </w:numPr>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17</w:t>
            </w:r>
            <w:r>
              <w:rPr>
                <w:rFonts w:hint="eastAsia" w:ascii="宋体" w:hAnsi="宋体" w:eastAsia="宋体" w:cs="宋体"/>
                <w:color w:val="auto"/>
                <w:kern w:val="0"/>
                <w:sz w:val="24"/>
                <w:highlight w:val="none"/>
                <w:lang w:bidi="ar"/>
              </w:rPr>
              <w:t>.动画及视频配音统一采用普通话。</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18</w:t>
            </w:r>
            <w:r>
              <w:rPr>
                <w:rFonts w:hint="eastAsia" w:ascii="宋体" w:hAnsi="宋体" w:eastAsia="宋体" w:cs="宋体"/>
                <w:color w:val="auto"/>
                <w:kern w:val="0"/>
                <w:sz w:val="24"/>
                <w:highlight w:val="none"/>
                <w:lang w:bidi="ar"/>
              </w:rPr>
              <w:t>.虚拟仿真系统支持实际操作逻辑，可依据操作意图自主训练，如工具选用、诊断检测、更换维修等。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二、软件功能要求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演示模式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24.软件具备操作说明按钮，展示学习任务的虚拟仿真实训操作方法与软件功能说明，对学习任务以及软件使用进行初步认知。</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25.需满足学习任务实操入门训练功能，可以进行该项学习任务流程性的认知操作，了解软件的使用方法以及软件各项功能按键的意义。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教学模式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26.需满足学习任务实操训练功能，学员可以进行该项学习任务完整的实操训练，具有任务流程操作提示、任务操作计时以及任务操作评分记录等主要功能。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27.页面内容：个人防护、工位防护、任务流程、工具仪器、零件收纳、任务工单等内容。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28.个人防护：具备点击按钮显示个人防护用品菜单，选中相应物品可进行选取、检查与佩戴操作；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29.工位防护：具备点击按钮显示工位防护用品菜单，选中相应物品可进行选取、检查与使用操作；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30.任务流程：具备点击按钮显示或隐藏任务流程列表，可滑动翻页，可进行任意跳转步骤；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31.工具仪器：具备点击按钮显示工具仪器菜单，选中相应工具仪器可进行组装配合；</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32.零件收纳：具备拆卸零件收藏，零件更换功能；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33.任务工单：任务工单可随时与虚拟仿真训练同步在线填写、修改及保存。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34.维修手册：提供维修手册、电路图册等，可随时查阅，且具备搜索功能。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35.最佳视角：操作视角一键定位功能，辅助快速定位到操作区域的最佳视角。</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36.操作功能：提供模型旋转、缩放、平移功能。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37.模型及工具提示：具备安装位置高亮显示功能。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38.工具使用：模拟真实工具使用（可组合）。</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39.任务流程：提供任务流程清单，并提供任务是否完成的显示。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40.计时：显示虚拟仿真操作时长功能。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41.分数统计：具备统计操作得分功能。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考核模式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42.需满足学习任务考核功能，可以进行该项学习任务的实操考评测试，检验对学习任务的掌握程度，还可以通过复盘分析找出在操作中存在的不足，便于优化与提升技能水平。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43.操作功能：提供模型旋转、缩放、平移功能。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44.页面内容：个人防护、工位防护、任务流程、工具仪器、零件收纳、任务工单等内容。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45.分数：系统采用加分机制，操作正确得分，操作错误不得分，采用百分制。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46.工具使用：模拟真实工具使用功能（可组合）。</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47.视角：提供最佳视角还原功能。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48.计时：显示虚拟仿真操作时长功能。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49.分数统计：具备统计操作得分功能。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50.</w:t>
            </w:r>
            <w:r>
              <w:rPr>
                <w:rFonts w:hint="eastAsia" w:ascii="宋体" w:hAnsi="宋体" w:eastAsia="宋体" w:cs="宋体"/>
                <w:color w:val="auto"/>
                <w:kern w:val="0"/>
                <w:sz w:val="24"/>
                <w:highlight w:val="none"/>
                <w:lang w:val="en-US" w:eastAsia="zh-CN" w:bidi="ar"/>
              </w:rPr>
              <w:t>▲</w:t>
            </w:r>
            <w:r>
              <w:rPr>
                <w:rFonts w:hint="eastAsia" w:ascii="宋体" w:hAnsi="宋体" w:eastAsia="宋体" w:cs="宋体"/>
                <w:color w:val="auto"/>
                <w:kern w:val="0"/>
                <w:sz w:val="24"/>
                <w:highlight w:val="none"/>
                <w:lang w:bidi="ar"/>
              </w:rPr>
              <w:t>软件中可完成动力电池装调与测试实训任务，具体内容包括电气元件装调、电池模组装调、高压线束装配、低压线束装配、电池包封装测试等实训内容。装调任务除常规检查外，可对主正接触器、预充接触器、主负接触器、预充电阻等进行测量，可对单体电池、电池模组进行内阻和电压测试，对电池模组、电池包绝缘测试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51.</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 w:val="24"/>
                <w:highlight w:val="none"/>
                <w:lang w:bidi="ar"/>
              </w:rPr>
              <w:t>软件中具备动力电池上位机系统，可在主页面信息中读取到动力电池包总电流、总电压、电池最高温度、电池最高温度、温差、最高温度编号、最低温度编号、最低温度模块地址、最低电压模块地址、SOC、单体最高、单体最高电压、单体最低电压、压差、单体最高编号、单体最低编号等信息；可在实时信息中读取到单体电压、箱体温度信息；可在配置界面中读取单体电压故障参数、单体压差故障参数、单体电压采集线连接故障延迟参数、单体电压故障延迟参数、总压故障参数、总压故障延迟参数、温差故障参数、温度故障参数、温度故障延迟参数、温差故障延迟参数、电源故障延迟参数、电流故障延迟参数、电流故障参数等基本参数信息。</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52.软件中带有线束维修和零部件更换功能，当确诊故障部位后，可对单个故障器件或者线束进行更换，可将故障部件拆卸至零件收纳栏，进入零件收纳栏的部件可进行再次测量复诊,拆卸后的故障线束可移至垃圾桶进行处理，新部件更换前可进行检查及测量，确认无误后进行安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53.软件中可连接直流负载进行电池与电机放电联调测试；连接交流负载进行电池与充电充电联调测试。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54.软件中具备故障检测面板，故障检测面板上附有动力电池电路原理图，可对电池管理系统电源线路、启动线路、开关控制线路、单体电压采集线路、模组温度采集线路、电流传感器线路、继电器控制线路、绝缘检测模块线路、交流充电线路进行数据检测、故障诊断。</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三、模块内容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55.</w:t>
            </w:r>
            <w:r>
              <w:rPr>
                <w:rFonts w:hint="eastAsia" w:ascii="宋体" w:hAnsi="宋体" w:eastAsia="宋体" w:cs="宋体"/>
                <w:color w:val="auto"/>
                <w:kern w:val="0"/>
                <w:sz w:val="24"/>
                <w:highlight w:val="none"/>
                <w:lang w:val="en-US" w:eastAsia="zh-CN" w:bidi="ar"/>
              </w:rPr>
              <w:t>▲</w:t>
            </w:r>
            <w:r>
              <w:rPr>
                <w:rFonts w:hint="eastAsia" w:ascii="宋体" w:hAnsi="宋体" w:eastAsia="宋体" w:cs="宋体"/>
                <w:color w:val="auto"/>
                <w:kern w:val="0"/>
                <w:sz w:val="24"/>
                <w:highlight w:val="none"/>
                <w:lang w:bidi="ar"/>
              </w:rPr>
              <w:t>教学任务需要具备情景导入、任务说明、咨讯学习、结构解析、视频演示、虚拟仿真、任务评价、实例提升模块内容。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56.情景导入：具备不少于15秒的二维动画展现。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57.任务说明：具备任务描述、学习目标、学习内容、仪器设备、其他物料内容的详细讲解。</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58.咨讯学习：需具有数字化教案，并具备详细操作做及讲解。</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59.结构解析：具有查找零部件位置、绘制原理框图、标注针脚定义、测量相关数据等交互内容。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60.视频演示：具有对应任务的实拍视频，对任务进行分模块进行教学。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61.虚拟仿真：需具备教学模式、考核模式，并具备软件的使用操作说明按钮及操作方式介绍。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62.任务评价：具备电路分析成绩和虚拟仿真成绩，虚拟仿真成绩需按模块进行成绩展示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四、可完成教学任务</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 动力电池装调与测试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 接触器故障检修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 预充电阻故障检修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 温度传感器故障检修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 电流传感器故障检修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 单体采样故障检修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 单体电池故障检修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 绝缘监测故障检修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9. 高压互锁故障检修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 CC充电故障检修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配套与动力电池系统装调与测试智慧教学平台相匹配的职业教育新能源汽车技术专业“岗课赛证”综合育人新形态创新系列教材，投标文件中需提供该教材的封面、公开出版书号和目录照片。</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主要内容包括：</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项目一 动力蓄电池的认知</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学习情境一 储能电池主要性能指标</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任务一  储能电池主要性能指标</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学习情境二 动力蓄电池的类型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任务一  动力蓄电池的类型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项目二  动力蓄电池的装调与测试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学习情境一 动力蓄电池整车装调与测试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任务一  镍氢电池的整车装调与测试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任务二  磷酸铁锂电池整车装调与测试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任务三 三元锂电池的整车装调与测试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任务四 氢燃料电池的整车装调与测试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学习情境二 动力蓄电池总成的装调与测试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任务一  单体蓄电池分拣分容修复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任务二  蓄电池模块的装调与测试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任务三  动力蓄电池总成装调与测试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学习情境三 动力蓄电池管理系统及线路测量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任务一 电池管理系统及线路测量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项目三 动力蓄电池的性能试验与故障检修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学习情境一 动力蓄电池的性能实验</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任务一  动力蓄电池的单体试验</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任务二  蓄电池模组试验</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学习情境二   动力蓄电池的故障检修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任务一 动力蓄电池的数据采集与分析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任务二 动力蓄电池的故障诊断与排除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不少于3个项目，7个学习场景14个任务，每个任务按照学习目标、任务描述、获取信息、学习任务单、任务实施、工作任务单环节进行教学组织设计。</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783F">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0099">
            <w:pPr>
              <w:rPr>
                <w:rFonts w:hint="eastAsia" w:ascii="宋体" w:hAnsi="宋体" w:eastAsia="宋体" w:cs="宋体"/>
                <w:color w:val="auto"/>
                <w:sz w:val="24"/>
                <w:highlight w:val="none"/>
              </w:rPr>
            </w:pPr>
          </w:p>
        </w:tc>
      </w:tr>
      <w:tr w14:paraId="4A10C7FC">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C665">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DD4E">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电池竞赛平台套装</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7663">
            <w:pPr>
              <w:widowControl/>
              <w:numPr>
                <w:ilvl w:val="0"/>
                <w:numId w:val="9"/>
              </w:numPr>
              <w:jc w:val="left"/>
              <w:textAlignment w:val="center"/>
              <w:rPr>
                <w:rFonts w:hint="eastAsia" w:ascii="宋体" w:hAnsi="宋体" w:eastAsia="宋体" w:cs="宋体"/>
                <w:color w:val="auto"/>
                <w:lang w:eastAsia="zh-CN"/>
              </w:rPr>
            </w:pPr>
            <w:r>
              <w:rPr>
                <w:rFonts w:hint="eastAsia" w:ascii="宋体" w:hAnsi="宋体" w:eastAsia="宋体" w:cs="宋体"/>
                <w:color w:val="auto"/>
                <w:kern w:val="0"/>
                <w:sz w:val="24"/>
                <w:highlight w:val="none"/>
                <w:lang w:bidi="ar"/>
              </w:rPr>
              <w:t>产品简介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产品可完成</w:t>
            </w:r>
            <w:r>
              <w:rPr>
                <w:rFonts w:hint="eastAsia" w:ascii="宋体" w:hAnsi="宋体" w:eastAsia="宋体" w:cs="宋体"/>
                <w:color w:val="auto"/>
                <w:kern w:val="0"/>
                <w:sz w:val="24"/>
                <w:highlight w:val="none"/>
                <w:lang w:val="en-US" w:eastAsia="zh-CN" w:bidi="ar"/>
              </w:rPr>
              <w:t>实训</w:t>
            </w:r>
            <w:r>
              <w:rPr>
                <w:rFonts w:hint="eastAsia" w:ascii="宋体" w:hAnsi="宋体" w:eastAsia="宋体" w:cs="宋体"/>
                <w:color w:val="auto"/>
                <w:kern w:val="0"/>
                <w:sz w:val="24"/>
                <w:highlight w:val="none"/>
                <w:lang w:bidi="ar"/>
              </w:rPr>
              <w:t>要求的电池测试评价方案设计、电池单体性能综合测评、电池模组性能综合测评、电池系统性能综合测评等</w:t>
            </w:r>
            <w:r>
              <w:rPr>
                <w:rFonts w:hint="eastAsia" w:ascii="宋体" w:hAnsi="宋体" w:eastAsia="宋体" w:cs="宋体"/>
                <w:color w:val="auto"/>
                <w:kern w:val="0"/>
                <w:sz w:val="24"/>
                <w:highlight w:val="none"/>
                <w:lang w:val="en-US" w:eastAsia="zh-CN" w:bidi="ar"/>
              </w:rPr>
              <w:t>实训</w:t>
            </w:r>
            <w:r>
              <w:rPr>
                <w:rFonts w:hint="eastAsia" w:ascii="宋体" w:hAnsi="宋体" w:eastAsia="宋体" w:cs="宋体"/>
                <w:color w:val="auto"/>
                <w:kern w:val="0"/>
                <w:sz w:val="24"/>
                <w:highlight w:val="none"/>
                <w:lang w:bidi="ar"/>
              </w:rPr>
              <w:t>内容。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二、产品配置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本产品主要由绝缘工具套装、测量仪器、电池单体充放电仪、电池模组充放电仪、电池整包充放电仪、动力电池综合电检仪、万用接线盒、动力电池整包、电池模组总成、单体电池等组成。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1、绝缘工具套装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工具材质：合金工具钢</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耐电压：≥1KV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制式：公制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绝缘手柄：采用双色材料防滑三角手柄扭力输入更大手感更舒适耐油防滑性能更强。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2、绝缘电阻测试仪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绝缘电阻测量：≥2000MΩ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电压测量:直流电压：DC 0V-±1000V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交流电压：AC 30V-750V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3、电池内阻测试仪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测试方法; 交流四端子测试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电压测量精度：100mV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电压测量范围：0-100V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内阻测量范围：1mΩ-199.9 mΩ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4、数字万用表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直流电压：400mV-1000V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交流电压：400mV-1000V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直流电流：400μA-10A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交流电流：400μA-10A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电阻：400Ω-40MΩ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电容：4nF-200nF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频率：9.999Hz-9.999MHz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温度：-20℃-600℃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5、电池单体充放电仪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输入电压：220±10%V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输入频率：≥50Hz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输入功率：≥350W</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输出电压：1.5-5V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输出电流：≥60A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6、电池模组充放电仪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输入电压：220±10%V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输入频率：≥50Hz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输入功率：≥7KW</w:t>
            </w:r>
            <w:r>
              <w:rPr>
                <w:rFonts w:hint="eastAsia" w:ascii="宋体" w:hAnsi="宋体" w:eastAsia="宋体" w:cs="宋体"/>
                <w:color w:val="auto"/>
                <w:kern w:val="0"/>
                <w:sz w:val="24"/>
                <w:highlight w:val="none"/>
                <w:lang w:bidi="ar"/>
              </w:rPr>
              <w:br w:type="textWrapping"/>
            </w:r>
            <w:r>
              <w:rPr>
                <w:rStyle w:val="40"/>
                <w:rFonts w:hint="eastAsia" w:ascii="宋体" w:hAnsi="宋体" w:eastAsia="宋体" w:cs="宋体"/>
                <w:color w:val="auto"/>
                <w:sz w:val="24"/>
                <w:szCs w:val="24"/>
                <w:highlight w:val="none"/>
                <w:lang w:bidi="ar"/>
              </w:rPr>
              <w:t>工作电压：0-60V</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工作电流：122A</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7、电池整包充放电仪</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充电参数：</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输入电压：220VAC</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输出电压：200-430V</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输出电流：1-6A</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输出功率：≥2.6kW</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放电参数：</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输入电压：200-430Vdc</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放电功率：≥1.5kw/3kw</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8、万用接线盒</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探针：具备测量方便，不破坏原车线束；</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鳄鱼夹：用以作暂时性电路连接。锯齿状的夹口可以牢牢地夹住要着色的零件，保证不会让零件松脱，个性化的绝缘设计，操作更安全；</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可调电阻：可设置虚接故障；还可以起到保护用电器的作用。</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表笔头：用PVC硅胶线，表笔灵敏度高、精准、质量好耐用，可直插电源表使用。</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三通：测量性能高，使用方便。</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测试灯：方便用于检测器件是否带电，绝缘性能高。</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测试线：满足车辆各种检测保险丝、继电器、元器件插接测量</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9、动力电池整包</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额定电压：≥39</w:t>
            </w:r>
            <w:r>
              <w:rPr>
                <w:rStyle w:val="40"/>
                <w:rFonts w:hint="eastAsia" w:ascii="宋体" w:hAnsi="宋体" w:eastAsia="宋体" w:cs="宋体"/>
                <w:color w:val="auto"/>
                <w:sz w:val="24"/>
                <w:szCs w:val="24"/>
                <w:highlight w:val="none"/>
                <w:lang w:val="en-US" w:eastAsia="zh-CN" w:bidi="ar"/>
              </w:rPr>
              <w:t>0</w:t>
            </w:r>
            <w:r>
              <w:rPr>
                <w:rStyle w:val="40"/>
                <w:rFonts w:hint="eastAsia" w:ascii="宋体" w:hAnsi="宋体" w:eastAsia="宋体" w:cs="宋体"/>
                <w:color w:val="auto"/>
                <w:sz w:val="24"/>
                <w:szCs w:val="24"/>
                <w:highlight w:val="none"/>
                <w:lang w:bidi="ar"/>
              </w:rPr>
              <w:t>V</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额定容量：≥16</w:t>
            </w:r>
            <w:r>
              <w:rPr>
                <w:rStyle w:val="40"/>
                <w:rFonts w:hint="eastAsia" w:ascii="宋体" w:hAnsi="宋体" w:eastAsia="宋体" w:cs="宋体"/>
                <w:color w:val="auto"/>
                <w:sz w:val="24"/>
                <w:szCs w:val="24"/>
                <w:highlight w:val="none"/>
                <w:lang w:val="en-US" w:eastAsia="zh-CN" w:bidi="ar"/>
              </w:rPr>
              <w:t>0</w:t>
            </w:r>
            <w:r>
              <w:rPr>
                <w:rStyle w:val="40"/>
                <w:rFonts w:hint="eastAsia" w:ascii="宋体" w:hAnsi="宋体" w:eastAsia="宋体" w:cs="宋体"/>
                <w:color w:val="auto"/>
                <w:sz w:val="24"/>
                <w:szCs w:val="24"/>
                <w:highlight w:val="none"/>
                <w:lang w:bidi="ar"/>
              </w:rPr>
              <w:t xml:space="preserve"> Ah (100%SOC，BOL)</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额定能量：≥6</w:t>
            </w:r>
            <w:r>
              <w:rPr>
                <w:rStyle w:val="40"/>
                <w:rFonts w:hint="eastAsia" w:ascii="宋体" w:hAnsi="宋体" w:eastAsia="宋体" w:cs="宋体"/>
                <w:color w:val="auto"/>
                <w:sz w:val="24"/>
                <w:szCs w:val="24"/>
                <w:highlight w:val="none"/>
                <w:lang w:val="en-US" w:eastAsia="zh-CN" w:bidi="ar"/>
              </w:rPr>
              <w:t>0</w:t>
            </w:r>
            <w:r>
              <w:rPr>
                <w:rStyle w:val="40"/>
                <w:rFonts w:hint="eastAsia" w:ascii="宋体" w:hAnsi="宋体" w:eastAsia="宋体" w:cs="宋体"/>
                <w:color w:val="auto"/>
                <w:sz w:val="24"/>
                <w:szCs w:val="24"/>
                <w:highlight w:val="none"/>
                <w:lang w:bidi="ar"/>
              </w:rPr>
              <w:t xml:space="preserve"> kWh (100%SOC，BOL)</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密封等级：≥IP67</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10、电池模组总成</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标称电压：≥21.9V</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交流内阻：≥(3.6-9) m</w:t>
            </w:r>
            <w:r>
              <w:rPr>
                <w:rFonts w:hint="eastAsia" w:ascii="宋体" w:hAnsi="宋体" w:eastAsia="宋体" w:cs="宋体"/>
                <w:color w:val="auto"/>
                <w:kern w:val="0"/>
                <w:sz w:val="24"/>
                <w:highlight w:val="none"/>
                <w:lang w:bidi="ar"/>
              </w:rPr>
              <w:t>Ω</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额定容量：≥100Ah</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工作电压：≥15.0V-26.1V</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电芯数量：≥6</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11、单体电池</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标称电压 ≥3.2V</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交流内阻 ≥(0.6-1.5)m</w:t>
            </w:r>
            <w:r>
              <w:rPr>
                <w:rFonts w:hint="eastAsia" w:ascii="宋体" w:hAnsi="宋体" w:eastAsia="宋体" w:cs="宋体"/>
                <w:color w:val="auto"/>
                <w:kern w:val="0"/>
                <w:sz w:val="24"/>
                <w:highlight w:val="none"/>
                <w:lang w:bidi="ar"/>
              </w:rPr>
              <w:t>Ω</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直流内阻 ≤3.0m</w:t>
            </w:r>
            <w:r>
              <w:rPr>
                <w:rFonts w:hint="eastAsia" w:ascii="宋体" w:hAnsi="宋体" w:eastAsia="宋体" w:cs="宋体"/>
                <w:color w:val="auto"/>
                <w:kern w:val="0"/>
                <w:sz w:val="24"/>
                <w:highlight w:val="none"/>
                <w:lang w:bidi="ar"/>
              </w:rPr>
              <w:t>Ω</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额定容量 ≥30Ah</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工作电压 ≥2.0V-3.65V</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三、产品技术特点</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1、电池单体充放电仪</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设备通过充放电线与单体电池相连接，可通过充放电线进行单体电池的充电与放电过程，充放电线上带有采集线束，可实时采集单体电池电压信息。</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设备通过中位机连接，并通过RJ45通讯线与电脑进行信息传输，可进行设备的控制与设备信息读取，通过中位机可连接多台设备。</w:t>
            </w:r>
            <w:r>
              <w:rPr>
                <w:rStyle w:val="40"/>
                <w:rFonts w:hint="eastAsia" w:ascii="宋体" w:hAnsi="宋体" w:eastAsia="宋体" w:cs="宋体"/>
                <w:color w:val="auto"/>
                <w:sz w:val="24"/>
                <w:szCs w:val="24"/>
                <w:highlight w:val="none"/>
                <w:lang w:bidi="ar"/>
              </w:rPr>
              <w:br w:type="textWrapping"/>
            </w:r>
            <w:r>
              <w:rPr>
                <w:rFonts w:hint="eastAsia" w:ascii="宋体" w:hAnsi="宋体" w:eastAsia="宋体" w:cs="宋体"/>
                <w:color w:val="auto"/>
                <w:kern w:val="0"/>
                <w:szCs w:val="24"/>
                <w:highlight w:val="none"/>
                <w:lang w:eastAsia="zh-CN"/>
              </w:rPr>
              <w:t>▲</w:t>
            </w:r>
            <w:r>
              <w:rPr>
                <w:rStyle w:val="40"/>
                <w:rFonts w:hint="eastAsia" w:ascii="宋体" w:hAnsi="宋体" w:eastAsia="宋体" w:cs="宋体"/>
                <w:color w:val="auto"/>
                <w:sz w:val="24"/>
                <w:szCs w:val="24"/>
                <w:highlight w:val="none"/>
                <w:lang w:bidi="ar"/>
              </w:rPr>
              <w:t>设备包含电池单体充放电测试软件，可进行搁置、恒流充电、恒压充电、工步循环等操作，可用于测试电池容量/电压/电流，可以做电池循环测试。</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2、电池模组充放电仪</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设备通过充放电线可与电池模组相连接，可通过充放电线进行电池模组的充电与放电过程，充放电线上带有采集线束，可实时采集电池模组电压信息与温度信息。</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设备通过RJ45通讯线与电脑进行信息传输，可进行设备的控制与设备信息读取。</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设备包含电池单体充放电测试软件，可进行搁置、恒流充电、恒压充电、工步循环等操作，可用于测试模组容量/电压/电流，可以做电池模组循环测试。</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3、电池整包充放电仪</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电池整包充放电仪与电池包通过高压与低压线束相连接，高压接口分为充电接口与放电接口，低压线束直接与电池包低压端口相连接，可进行信号通讯，通过控制BMS使得电池包上电从而进行整包的充放电测试。</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4、动力电池综合电检仪</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通过其智能化的操作界面，可以便捷地读取电池的版本信息，读取故障码，还能一键清除故障，同时支持数据读取等功能。</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5、动力电池整包、电池模组总成、单体电池</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动力电池整包、电池模组总成、单体电池作为测试对象，用于配合各个测试仪器完成整包测试、模组测试、单体测试等功能。</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四、产品功能</w:t>
            </w:r>
            <w:r>
              <w:rPr>
                <w:rFonts w:hint="eastAsia" w:ascii="宋体" w:hAnsi="宋体" w:eastAsia="宋体" w:cs="宋体"/>
                <w:color w:val="auto"/>
                <w:lang w:eastAsia="zh-CN"/>
              </w:rPr>
              <w:t>（</w:t>
            </w:r>
            <w:r>
              <w:rPr>
                <w:rStyle w:val="40"/>
                <w:rFonts w:hint="eastAsia" w:ascii="宋体" w:hAnsi="宋体" w:eastAsia="宋体" w:cs="宋体"/>
                <w:color w:val="auto"/>
                <w:sz w:val="24"/>
                <w:szCs w:val="24"/>
                <w:highlight w:val="none"/>
                <w:lang w:eastAsia="zh-CN" w:bidi="ar"/>
              </w:rPr>
              <w:t>可实现的实训项目（包含但不限于）</w:t>
            </w:r>
            <w:r>
              <w:rPr>
                <w:rFonts w:hint="eastAsia" w:ascii="宋体" w:hAnsi="宋体" w:eastAsia="宋体" w:cs="宋体"/>
                <w:color w:val="auto"/>
                <w:lang w:eastAsia="zh-CN"/>
              </w:rPr>
              <w:t>）</w:t>
            </w:r>
          </w:p>
          <w:p w14:paraId="3FECA118">
            <w:pPr>
              <w:widowControl/>
              <w:numPr>
                <w:ilvl w:val="0"/>
                <w:numId w:val="9"/>
              </w:numPr>
              <w:jc w:val="left"/>
              <w:textAlignment w:val="center"/>
              <w:rPr>
                <w:rFonts w:hint="eastAsia" w:ascii="宋体" w:hAnsi="宋体" w:eastAsia="宋体" w:cs="宋体"/>
                <w:color w:val="auto"/>
                <w:sz w:val="24"/>
                <w:highlight w:val="none"/>
              </w:rPr>
            </w:pPr>
            <w:r>
              <w:rPr>
                <w:rStyle w:val="40"/>
                <w:rFonts w:hint="eastAsia" w:ascii="宋体" w:hAnsi="宋体" w:eastAsia="宋体" w:cs="宋体"/>
                <w:color w:val="auto"/>
                <w:sz w:val="24"/>
                <w:szCs w:val="24"/>
                <w:highlight w:val="none"/>
                <w:lang w:bidi="ar"/>
              </w:rPr>
              <w:t>动力电池包拆装与测试</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电池模组绝缘电阻检测</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动力电池包绝缘电阻检测</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单体电池内阻检测</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电池模组内阻检测</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单体电池电压检测</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电池模组电压检测</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动力电池包电压检测</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单体电池放电性能测试</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单体单池充电性能测试</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电池模组放电性能测试</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电池模组充电性能测试</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动力电池包放电性能测试</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动力电池包充电性能测试</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09EE">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D3C0">
            <w:pPr>
              <w:rPr>
                <w:rFonts w:hint="eastAsia" w:ascii="宋体" w:hAnsi="宋体" w:eastAsia="宋体" w:cs="宋体"/>
                <w:color w:val="auto"/>
                <w:sz w:val="24"/>
                <w:highlight w:val="none"/>
              </w:rPr>
            </w:pPr>
          </w:p>
        </w:tc>
      </w:tr>
      <w:tr w14:paraId="01E165AF">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5405">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719FA">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高压安全模拟智能教学平台</w:t>
            </w:r>
          </w:p>
        </w:tc>
        <w:tc>
          <w:tcPr>
            <w:tcW w:w="3313" w:type="pct"/>
            <w:tcBorders>
              <w:top w:val="single" w:color="000000" w:sz="4" w:space="0"/>
              <w:left w:val="single" w:color="000000" w:sz="4" w:space="0"/>
              <w:bottom w:val="single" w:color="000000" w:sz="4" w:space="0"/>
              <w:right w:val="single" w:color="000000" w:sz="4" w:space="0"/>
            </w:tcBorders>
            <w:shd w:val="clear" w:color="auto" w:fill="FFFFFF"/>
          </w:tcPr>
          <w:p w14:paraId="219EB5C4">
            <w:pPr>
              <w:widowControl/>
              <w:jc w:val="left"/>
              <w:textAlignment w:val="top"/>
              <w:rPr>
                <w:rFonts w:hint="eastAsia" w:ascii="宋体" w:hAnsi="宋体" w:eastAsia="宋体" w:cs="宋体"/>
                <w:color w:val="auto"/>
                <w:sz w:val="24"/>
                <w:highlight w:val="none"/>
              </w:rPr>
            </w:pPr>
            <w:r>
              <w:rPr>
                <w:rStyle w:val="52"/>
                <w:rFonts w:hint="eastAsia" w:ascii="宋体" w:hAnsi="宋体" w:eastAsia="宋体" w:cs="宋体"/>
                <w:color w:val="auto"/>
                <w:sz w:val="24"/>
                <w:szCs w:val="24"/>
                <w:highlight w:val="none"/>
                <w:lang w:bidi="ar"/>
              </w:rPr>
              <w:t>一</w:t>
            </w:r>
            <w:r>
              <w:rPr>
                <w:rStyle w:val="40"/>
                <w:rFonts w:hint="eastAsia" w:ascii="宋体" w:hAnsi="宋体" w:eastAsia="宋体" w:cs="宋体"/>
                <w:color w:val="auto"/>
                <w:sz w:val="24"/>
                <w:szCs w:val="24"/>
                <w:highlight w:val="none"/>
                <w:lang w:bidi="ar"/>
              </w:rPr>
              <w:t>、设备要求</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1、平台需要包含以下组成部分：</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1.1 使用针对国标而非某固定车型设计的断电程序检测模块、维修插头模块、安全线系统在线监测模块、交流充电桩模拟系统。</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1.2 手持通用故障诊断与设置系统</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2、平台需要包含以下教学内容：</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电动汽车高压部件等电位保护原理。主电路预充电原理。电动汽车高电压部件安全标识。高压连接器以及手动断电开关（维护插头）结构与操作。电气隔离功能保护。高压互锁环路（安全线环路）保护。车辆功能互锁保护。掌握电动汽车断电验电程序。排除高压系统的简单故障。</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二、设备技术要求及功能要求</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1、平台至少需满足以下数据参数：</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1.1 台架最高可模拟的系统电压：5~2000v</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1.2 台架最高可模拟的系统绝缘电阻：5~5GΩ</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1.3 系统输入：220v 50Hz</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1.4 系统输出：&lt;15v</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1.5 系统故障设置点：不少于</w:t>
            </w:r>
            <w:r>
              <w:rPr>
                <w:rStyle w:val="40"/>
                <w:rFonts w:hint="eastAsia" w:ascii="宋体" w:hAnsi="宋体" w:eastAsia="宋体" w:cs="宋体"/>
                <w:color w:val="auto"/>
                <w:sz w:val="24"/>
                <w:szCs w:val="24"/>
                <w:highlight w:val="none"/>
                <w:lang w:val="en-US" w:eastAsia="zh-CN" w:bidi="ar"/>
              </w:rPr>
              <w:t>50</w:t>
            </w:r>
            <w:r>
              <w:rPr>
                <w:rStyle w:val="40"/>
                <w:rFonts w:hint="eastAsia" w:ascii="宋体" w:hAnsi="宋体" w:eastAsia="宋体" w:cs="宋体"/>
                <w:color w:val="auto"/>
                <w:sz w:val="24"/>
                <w:szCs w:val="24"/>
                <w:highlight w:val="none"/>
                <w:lang w:bidi="ar"/>
              </w:rPr>
              <w:t>个</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1.6 系统测量点测量方式：（安全电压值以内的）低压模拟高压电路数据采集模块。</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2、平台需要包含以下操作功能：</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2.1 主面板功能：</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（1）基于32位ARM环境开发，工作电压不高于15V；提供实物充电插座、高压连接器、高压母线、维护开关，提供真实操作体验；提供不少于</w:t>
            </w:r>
            <w:r>
              <w:rPr>
                <w:rStyle w:val="40"/>
                <w:rFonts w:hint="eastAsia" w:ascii="宋体" w:hAnsi="宋体" w:eastAsia="宋体" w:cs="宋体"/>
                <w:color w:val="auto"/>
                <w:sz w:val="24"/>
                <w:szCs w:val="24"/>
                <w:highlight w:val="none"/>
                <w:lang w:val="en-US" w:eastAsia="zh-CN" w:bidi="ar"/>
              </w:rPr>
              <w:t>50</w:t>
            </w:r>
            <w:r>
              <w:rPr>
                <w:rStyle w:val="40"/>
                <w:rFonts w:hint="eastAsia" w:ascii="宋体" w:hAnsi="宋体" w:eastAsia="宋体" w:cs="宋体"/>
                <w:color w:val="auto"/>
                <w:sz w:val="24"/>
                <w:szCs w:val="24"/>
                <w:highlight w:val="none"/>
                <w:lang w:bidi="ar"/>
              </w:rPr>
              <w:t>组不同的测量点，可进行不少于100种不同的测量组合；真实车辆的高低压电路系统电路工作逻辑模拟、电气参数模拟；车辆状态显示：为贴近真实，通过显示器实时显示车辆的动态故障现象，为故障排除提供更多参考依据；</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2）高压安全操作记录：通过显示器详细记录了高压系统的线路状态与高压安全操作结果，告知用户当前的操作结果，错误操作位置；通过充电系统与模拟高压电气端盖操作，模拟车辆功能互锁保护功能；所有高压连线、真实高压连接器和维护开关操作均可实现高压互锁功能。</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2.2连线功能：</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可通过4mm插头连接典型的模拟高压电路，系统可通过自带评判逻辑判断连接操作顺序的正确与否，并可在系统面板上表示评判结果。虚拟高压系统；基于32位ARM进行开发，具备通过低压模拟高压的数据采集功能，以及实时地操作监控功能。系统可通过自带的数据采集功能对系统所预留的测量接口进行电压、绝缘电阻测量，系统必须在这一过程中通过显示设备显示正确合理的系统电压、电流、绝缘电阻数值。同时会实时监测使用者的断电与检测操作是否符合安全流程，偏离流程时系统会在模拟仪表上予以安全提示。为保证安全，系统的操作电压在任何时刻都不超过20V。虚拟仪表量程应大于：虚拟电压表&gt;200v。所有的模拟检测参数均可以根据用户的需求进行定制修改，方便匹配实际车型。</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（2）通过数据采集模块的检测功能，实际体会电动汽车高压系统标准断电要求。系统可表现出不同状态下的不同电压、绝缘电阻等数值。虚拟仪表具备超安全值报警功能。</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2.3 交流充电桩模拟系统：</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基于32位ARM环境开发，工作电压不高于15V；真实交流充电插头；可模拟充电系统绝缘故障、漏电保护器故障、控制线路故障等不少于8个独立故障；与主面板实时通信，模拟真实充电现象，可与主面板联动设置复合型的车辆充电故障。</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2.4 手持通用故障诊断与设置系统：</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（1）车辆故障诊断仪模拟基于32位ARM环境开发，工作电压不高于15V；触摸显示屏；模拟OBD功能，与主面板进行实时通信，显示故障代码与故障信息，观测车辆静态数据流；</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（2）模拟诊断分析（主动检测）功能，操控车辆系统进入主动检测状态：检测动力电池健康状态、检测电机控制器信号状态、绝缘检测模块工作状态检测；</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2.4 排故操作：</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1）可通过触摸屏消除可能存在的故障。并且通过主面板、充电系统的状态或者实际检测数据实时表达排故后的系统状态，判断排除操作是否正确，或者为下一步排故提供重要依据。为锻炼完成复合型故障排除提供便利地模拟练习平台，系统自带故障排除结果评判，直观显示操作结果，如漏排或者错排操作。</w:t>
            </w:r>
            <w:r>
              <w:rPr>
                <w:rStyle w:val="40"/>
                <w:rFonts w:hint="eastAsia" w:ascii="宋体" w:hAnsi="宋体" w:eastAsia="宋体" w:cs="宋体"/>
                <w:color w:val="auto"/>
                <w:sz w:val="24"/>
                <w:szCs w:val="24"/>
                <w:highlight w:val="none"/>
                <w:lang w:bidi="ar"/>
              </w:rPr>
              <w:br w:type="textWrapping"/>
            </w:r>
            <w:r>
              <w:rPr>
                <w:rStyle w:val="40"/>
                <w:rFonts w:hint="eastAsia" w:ascii="宋体" w:hAnsi="宋体" w:eastAsia="宋体" w:cs="宋体"/>
                <w:color w:val="auto"/>
                <w:sz w:val="24"/>
                <w:szCs w:val="24"/>
                <w:highlight w:val="none"/>
                <w:lang w:bidi="ar"/>
              </w:rPr>
              <w:t>（2）台架可配合安全指示牌使用户学习并实际体验操作一次或多次完整的电动汽车检测维修工作流程，并认识电动汽车维修的典型管理方式与措施。</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65AC">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0A4D">
            <w:pPr>
              <w:rPr>
                <w:rFonts w:hint="eastAsia" w:ascii="宋体" w:hAnsi="宋体" w:eastAsia="宋体" w:cs="宋体"/>
                <w:color w:val="auto"/>
                <w:sz w:val="24"/>
                <w:highlight w:val="none"/>
              </w:rPr>
            </w:pPr>
          </w:p>
        </w:tc>
      </w:tr>
      <w:tr w14:paraId="682C6380">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A798">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F8E52">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高压安全实训平台-智能教学系统</w:t>
            </w:r>
          </w:p>
        </w:tc>
        <w:tc>
          <w:tcPr>
            <w:tcW w:w="3313" w:type="pct"/>
            <w:tcBorders>
              <w:top w:val="single" w:color="000000" w:sz="4" w:space="0"/>
              <w:left w:val="single" w:color="000000" w:sz="4" w:space="0"/>
              <w:bottom w:val="single" w:color="000000" w:sz="4" w:space="0"/>
              <w:right w:val="single" w:color="000000" w:sz="4" w:space="0"/>
            </w:tcBorders>
            <w:shd w:val="clear" w:color="auto" w:fill="auto"/>
          </w:tcPr>
          <w:p w14:paraId="4AA76E7E">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 w:val="24"/>
                <w:highlight w:val="none"/>
                <w:lang w:bidi="ar"/>
              </w:rPr>
              <w:t>高压安全实训平台-智能教学系统，包括PPT、视频演示、物料清单、信息页、虚拟仿真，适用于技术培训、专业教学、等虚拟教学场景。</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一、软件架构要求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 系统采用分模块加载方式运行系统，保障系统运行的流畅度。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 软件支持模型旋转、位移、缩放功能，可适用鼠标、触摸屏等多种操作。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 PC端使用鼠标左键、中键、右键操作。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 软件采用账号密码方式进行登录使用。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5</w:t>
            </w:r>
            <w:r>
              <w:rPr>
                <w:rFonts w:hint="eastAsia" w:ascii="宋体" w:hAnsi="宋体" w:eastAsia="宋体" w:cs="宋体"/>
                <w:color w:val="auto"/>
                <w:kern w:val="0"/>
                <w:sz w:val="24"/>
                <w:highlight w:val="none"/>
                <w:lang w:bidi="ar"/>
              </w:rPr>
              <w:t>. 软件页面整体风格统一，界面设计美观，色彩搭配协调，视觉效果好，符合视觉心理。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6</w:t>
            </w:r>
            <w:r>
              <w:rPr>
                <w:rFonts w:hint="eastAsia" w:ascii="宋体" w:hAnsi="宋体" w:eastAsia="宋体" w:cs="宋体"/>
                <w:color w:val="auto"/>
                <w:kern w:val="0"/>
                <w:sz w:val="24"/>
                <w:highlight w:val="none"/>
                <w:lang w:bidi="ar"/>
              </w:rPr>
              <w:t>. 系统支持分辨率可选功能。最大分辨率：1920x1080，最小分辨率：480x270。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7</w:t>
            </w:r>
            <w:r>
              <w:rPr>
                <w:rFonts w:hint="eastAsia" w:ascii="宋体" w:hAnsi="宋体" w:eastAsia="宋体" w:cs="宋体"/>
                <w:color w:val="auto"/>
                <w:kern w:val="0"/>
                <w:sz w:val="24"/>
                <w:highlight w:val="none"/>
                <w:lang w:bidi="ar"/>
              </w:rPr>
              <w:t>. 模型细节清晰，贴合密切无黑面、破面、闪烁、漏面残缺。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8</w:t>
            </w:r>
            <w:r>
              <w:rPr>
                <w:rFonts w:hint="eastAsia" w:ascii="宋体" w:hAnsi="宋体" w:eastAsia="宋体" w:cs="宋体"/>
                <w:color w:val="auto"/>
                <w:kern w:val="0"/>
                <w:sz w:val="24"/>
                <w:highlight w:val="none"/>
                <w:lang w:bidi="ar"/>
              </w:rPr>
              <w:t>. 主体模型1：1还原真实模型数据，模型精度＜1cm。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9</w:t>
            </w:r>
            <w:r>
              <w:rPr>
                <w:rFonts w:hint="eastAsia" w:ascii="宋体" w:hAnsi="宋体" w:eastAsia="宋体" w:cs="宋体"/>
                <w:color w:val="auto"/>
                <w:kern w:val="0"/>
                <w:sz w:val="24"/>
                <w:highlight w:val="none"/>
                <w:lang w:bidi="ar"/>
              </w:rPr>
              <w:t>. 工具模型1：1还原真实模型数据，工具整体尺寸精度＜0.5cm，与设备接触端＜0.1cm。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0</w:t>
            </w:r>
            <w:r>
              <w:rPr>
                <w:rFonts w:hint="eastAsia" w:ascii="宋体" w:hAnsi="宋体" w:eastAsia="宋体" w:cs="宋体"/>
                <w:color w:val="auto"/>
                <w:kern w:val="0"/>
                <w:sz w:val="24"/>
                <w:highlight w:val="none"/>
                <w:lang w:bidi="ar"/>
              </w:rPr>
              <w:t xml:space="preserve"> 系统运行中画面具备抗锯齿技术，保证画面效果。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 场景内模型具备光影效果（阴影反射等效果）。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 软件资源中文字、图片、音频、视频、动画切合教学主题，和谐协调，适合适当。</w:t>
            </w:r>
          </w:p>
          <w:p w14:paraId="6C048533">
            <w:pPr>
              <w:widowControl/>
              <w:jc w:val="left"/>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13</w:t>
            </w:r>
            <w:r>
              <w:rPr>
                <w:rFonts w:hint="eastAsia" w:ascii="宋体" w:hAnsi="宋体" w:eastAsia="宋体" w:cs="宋体"/>
                <w:color w:val="auto"/>
                <w:kern w:val="0"/>
                <w:sz w:val="24"/>
                <w:highlight w:val="none"/>
                <w:lang w:bidi="ar"/>
              </w:rPr>
              <w:t>. 视频配音统一采用普通话。</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二、软件功能要求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  PPT</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根据高压安全作业资质、本质安全防护措施、高压防护装备、高压安全作业规定、高压电气防护措施、电路防护措施等六个方面介绍新能源汽车高压作业规定。</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  视屏演示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使用视屏的方式展示新能源汽车高压断电安全规范，通过安全作业标准流程配合使用诊断仪对新能源汽车进行断电作业。</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  物料清单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展示新能源汽车标准断电作业所需要的物料。</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  信息页</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按照操作步骤、评价标准、注意事项完全展示新能源汽车高压断电安全规范。</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  工作页</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配合信息页使用，根据高压安全规范操作实训填写。</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   虚拟仿真</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需满足学习任务实操训练功能，学员可以进行该项学习任务完整的实操训练，具有任务流程操作提示、任务操作计时以及任务操作评分记录等主要功能。软件内部个人防护、工位防护以及新能源汽车高压标准断电作业。</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C12A">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E6F7">
            <w:pPr>
              <w:rPr>
                <w:rFonts w:hint="eastAsia" w:ascii="宋体" w:hAnsi="宋体" w:eastAsia="宋体" w:cs="宋体"/>
                <w:color w:val="auto"/>
                <w:sz w:val="24"/>
                <w:highlight w:val="none"/>
              </w:rPr>
            </w:pPr>
          </w:p>
        </w:tc>
      </w:tr>
      <w:tr w14:paraId="6E5B3A06">
        <w:tblPrEx>
          <w:tblCellMar>
            <w:top w:w="0" w:type="dxa"/>
            <w:left w:w="108" w:type="dxa"/>
            <w:bottom w:w="0" w:type="dxa"/>
            <w:right w:w="108" w:type="dxa"/>
          </w:tblCellMar>
        </w:tblPrEx>
        <w:trPr>
          <w:trHeight w:val="50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A487">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7D55">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半电动液压堆高车</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5FE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额定载荷：</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1500KG</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整机高度：</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2050mm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货叉长度：</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1140mm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可调货叉宽度：</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320-735mm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提升速度：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空载：75-95mm/s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满载：35-45mm/s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电池（V） </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12</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电机（KW） </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1.6</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货叉最低位高度（MM）</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 xml:space="preserve"> 90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货叉最高位高度（MM） </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1600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净重（KG） </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311</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框架采用C型钢，强度高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货叉宽度可调，范围广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优质大油缸，工作稳定可靠</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大功率电机，输出平稳</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B92F">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5170">
            <w:pPr>
              <w:rPr>
                <w:rFonts w:hint="eastAsia" w:ascii="宋体" w:hAnsi="宋体" w:eastAsia="宋体" w:cs="宋体"/>
                <w:color w:val="auto"/>
                <w:sz w:val="24"/>
                <w:highlight w:val="none"/>
              </w:rPr>
            </w:pPr>
          </w:p>
        </w:tc>
      </w:tr>
      <w:tr w14:paraId="5B4D5C29">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A3BE">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30CB">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实训可视化移动示教系统</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D999">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无线实训录播是专为工艺实训场室打造的全覆盖移动式拍摄系统，专业级远距离无线技术传输，减少因环境因素造成的视频传输不稳定现象。</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一、硬件参数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1、整车采用一体化、模块化设计，方便扩充功能组件，方便安装、使用，维护。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2、基础组件包括移动车体、多关节自由手臂、实训触控一体机模块、可持续电源模块、控制软件模块、高清视频采集摄像机模块、无线传输模块、可移动云台摄像机模块、音频模块。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3、整车高度≥1.8米，移动范围≥10米（视频传输）；云台摄像机可无线移动≥10米（视频传输）；整车可以满足15度倾斜测试，30kg的行走测试；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4、支持摄像头场景无延时，实现视频速率≤300ms（肉眼无法识别）的超低延迟多屏共享。</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5、支持多网络协议包含：TCP/IP、RTSP、SMTP</w:t>
            </w:r>
            <w:r>
              <w:rPr>
                <w:rFonts w:hint="eastAsia" w:ascii="宋体" w:hAnsi="宋体" w:eastAsia="宋体" w:cs="宋体"/>
                <w:color w:val="auto"/>
                <w:kern w:val="0"/>
                <w:sz w:val="24"/>
                <w:highlight w:val="none"/>
                <w:lang w:val="en-US" w:eastAsia="zh-CN" w:bidi="ar"/>
              </w:rPr>
              <w:t>等</w:t>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6、移动车体</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（1）整车采用一体化、模块化设计，方便扩充功能组件，方便安装、使用，维护；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（2）立柱采用铝合金结构，前后两面开有T型槽，可加装其它设备,表面防刮处理；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（3）车体底部采用四脚压铸设计，配套脚轮采用静音轮设计，带脚刹装置；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（4）立柱附带人工学把手，显示支架可以左右进行20度的摆动；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（5）移动车体转臂水平360度旋转，双节多方位调节；垂直大于45度调节；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（6）活动关节带阻尼装置，配合气压活动臂，支持任意角度拉动，悬停，单手轻松操作；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（7）整车隐藏式走线设计，整体干净整洁；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（8）车体箱体采用多功能箱体，配电源开关，电量显示屏；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7、实训</w:t>
            </w:r>
            <w:r>
              <w:rPr>
                <w:rFonts w:hint="eastAsia" w:ascii="宋体" w:hAnsi="宋体" w:eastAsia="宋体" w:cs="宋体"/>
                <w:color w:val="auto"/>
                <w:kern w:val="0"/>
                <w:sz w:val="24"/>
                <w:highlight w:val="none"/>
                <w:lang w:val="en-US" w:eastAsia="zh-CN" w:bidi="ar"/>
              </w:rPr>
              <w:t>智能触控</w:t>
            </w:r>
            <w:r>
              <w:rPr>
                <w:rFonts w:hint="eastAsia" w:ascii="宋体" w:hAnsi="宋体" w:eastAsia="宋体" w:cs="宋体"/>
                <w:color w:val="auto"/>
                <w:kern w:val="0"/>
                <w:sz w:val="24"/>
                <w:highlight w:val="none"/>
                <w:lang w:bidi="ar"/>
              </w:rPr>
              <w:t>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（1）采用嵌入式一体化设计，采用高性能低功耗处理器，集无线视频传输、音视频采集、触控显示、视频录制、远程互动一体的高度集成系统设备；（2）采用≥21.5寸IPS FHD A级高清液晶一体触摸屏，使用钢化高强度玻璃面，≥10点电容式触控。</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（3）CPU≥2.5GHz双核；内存≥8G；硬盘≥</w:t>
            </w:r>
            <w:r>
              <w:rPr>
                <w:rFonts w:hint="eastAsia" w:ascii="宋体" w:hAnsi="宋体" w:eastAsia="宋体" w:cs="宋体"/>
                <w:color w:val="auto"/>
                <w:kern w:val="0"/>
                <w:sz w:val="24"/>
                <w:highlight w:val="none"/>
                <w:lang w:val="en-US" w:eastAsia="zh-CN" w:bidi="ar"/>
              </w:rPr>
              <w:t>512G</w:t>
            </w:r>
            <w:r>
              <w:rPr>
                <w:rFonts w:hint="eastAsia" w:ascii="宋体" w:hAnsi="宋体" w:eastAsia="宋体" w:cs="宋体"/>
                <w:color w:val="auto"/>
                <w:kern w:val="0"/>
                <w:sz w:val="24"/>
                <w:highlight w:val="none"/>
                <w:lang w:bidi="ar"/>
              </w:rPr>
              <w:t>；内置无线接收器，内置扬声器；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（4）支持≥1路HDMI、1路VGA、2路串口、6个USB；</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（5）前面板保护IP65标准；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8、高清采集摄像机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（1）内置电动变焦镜头，操作便易，变焦过程平稳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（2）分辨率≥800万像素，并在此分辨率下可输出25 fps实时图像，支持电子防抖</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（3）焦距＆视场角：焦距：2.8~12mm4倍光学变焦，数字变焦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（4）光圈：DC IRIS最大光圈数2.8~12mm：F1.2 8~32mm：F1.6</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（5）补光：自动混合补光（支持白光模式和混光模式），750nm+暖白光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（6）音频：音频采样率kHz/16kHz/32kHz/44.1kHZ/48kHz，支持音频环境噪声过滤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（7）支持POE供电</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9、无线可移动云台摄像机模块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（1）内置电动变焦镜头，操作便易，变焦过程平稳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（2）高清可移动摄像头，支持1080P高清画面输出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（3）焦距：2.8~12mm4倍光学变焦，16倍数字变焦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）支持快捷开关机，使用便捷。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10、电源模块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（1）电源模块车载箱体电源系统，采用磷酸铁锂电芯，充满后正常使用时长≥12小时；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（2）电池容量最大39AH，输出12V电压；</w:t>
            </w:r>
          </w:p>
          <w:p w14:paraId="68E3A99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（3）电源系统采用双保护电源模块；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（4）液晶电量显示屏，可切换不同显示模式；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（5）电池可提供第三方安全检测认证；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（6）支持电源开关按钮，防止误操作；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二、内置软件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1、内置“实训可视化系统软件”控制系统</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2、软件</w:t>
            </w:r>
            <w:r>
              <w:rPr>
                <w:rFonts w:hint="eastAsia" w:ascii="宋体" w:hAnsi="宋体" w:eastAsia="宋体" w:cs="宋体"/>
                <w:color w:val="auto"/>
                <w:kern w:val="0"/>
                <w:sz w:val="24"/>
                <w:highlight w:val="none"/>
                <w:lang w:val="en-US" w:eastAsia="zh-CN" w:bidi="ar"/>
              </w:rPr>
              <w:t>适用Windows和麒麟</w:t>
            </w:r>
            <w:r>
              <w:rPr>
                <w:rFonts w:hint="eastAsia" w:ascii="宋体" w:hAnsi="宋体" w:eastAsia="宋体" w:cs="宋体"/>
                <w:color w:val="auto"/>
                <w:kern w:val="0"/>
                <w:sz w:val="24"/>
                <w:highlight w:val="none"/>
                <w:lang w:bidi="ar"/>
              </w:rPr>
              <w:t>系统，支持5G移动示范，支持教学直播、实时录制、教学回放、课件上传，即触即用；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3、示范教学过程实时显示实训摄像机采集的画面，支持单画面与多画面切换，最高支持</w:t>
            </w:r>
            <w:r>
              <w:rPr>
                <w:rFonts w:hint="eastAsia" w:ascii="宋体" w:hAnsi="宋体" w:eastAsia="宋体" w:cs="宋体"/>
                <w:color w:val="auto"/>
                <w:kern w:val="0"/>
                <w:sz w:val="24"/>
                <w:highlight w:val="none"/>
                <w:lang w:val="en-US" w:eastAsia="zh-CN" w:bidi="ar"/>
              </w:rPr>
              <w:t>16</w:t>
            </w:r>
            <w:r>
              <w:rPr>
                <w:rFonts w:hint="eastAsia" w:ascii="宋体" w:hAnsi="宋体" w:eastAsia="宋体" w:cs="宋体"/>
                <w:color w:val="auto"/>
                <w:kern w:val="0"/>
                <w:sz w:val="24"/>
                <w:highlight w:val="none"/>
                <w:lang w:bidi="ar"/>
              </w:rPr>
              <w:t>路画面切换输出。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4、实时教学直播支持全屏显示，可自由退出全屏模式；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5、支持教学直播一键启动录制和停止，录制视频格式为标准MP4格式；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6、支持课件资源录制，可录制不同接入摄像机采集的视频为课件资源文件；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7、支持教学视频回放，通过软件一键进入，可播放自主导入课件资源，课件资源支持音频，视频，PPT等多格式资源。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8、支支持配套设备对教学视频、课件资源进行知识点批注，文件截图预览；可自主编文件夹和文件的删除；可将选中的文件夹和文件导出到U盘。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9、直播授课过程中随时进行开始和结束等操作；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10、，按下关机时系统弹出确认关机提示，无操作10秒后自动关机；</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5631">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8D92">
            <w:pPr>
              <w:rPr>
                <w:rFonts w:hint="eastAsia" w:ascii="宋体" w:hAnsi="宋体" w:eastAsia="宋体" w:cs="宋体"/>
                <w:color w:val="auto"/>
                <w:sz w:val="24"/>
                <w:highlight w:val="none"/>
              </w:rPr>
            </w:pPr>
          </w:p>
        </w:tc>
      </w:tr>
      <w:tr w14:paraId="2736AC3A">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F96F">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11</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FA81">
            <w:pPr>
              <w:widowControl/>
              <w:textAlignment w:val="center"/>
              <w:rPr>
                <w:rFonts w:hint="eastAsia" w:ascii="宋体" w:hAnsi="宋体" w:eastAsia="宋体" w:cs="宋体"/>
                <w:color w:val="auto"/>
                <w:szCs w:val="24"/>
                <w:highlight w:val="none"/>
              </w:rPr>
            </w:pPr>
            <w:r>
              <w:rPr>
                <w:rFonts w:hint="eastAsia" w:ascii="宋体" w:hAnsi="宋体" w:eastAsia="宋体" w:cs="宋体"/>
                <w:color w:val="auto"/>
                <w:kern w:val="0"/>
                <w:szCs w:val="24"/>
                <w:highlight w:val="none"/>
                <w:lang w:bidi="ar"/>
              </w:rPr>
              <w:t>交互智能平板（带移动支架）</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D12B">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一、整体要求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1、整机外观金属外壳设计，边角圆润无锐角或凸起；整机采用一体设计，外部无任何可见内部功能模块连接线。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2、屏幕采用≥86 英寸UHD超高清LED显示屏，显示比例16:9；物理分辨率：≥3840×2160；屏体亮度≥400cd/㎡；对比度≥4000：1。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3、背光方式：直下式，有效消除频闪，提搞师生用眼舒适度；使用录像设备录制时。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4、采用红外触控技术；在Android及Windows系统下均支持≥20点书写；</w:t>
            </w:r>
          </w:p>
          <w:p w14:paraId="7000764B">
            <w:pPr>
              <w:widowControl/>
              <w:jc w:val="left"/>
              <w:textAlignment w:val="center"/>
              <w:rPr>
                <w:rFonts w:hint="eastAsia" w:ascii="宋体" w:hAnsi="宋体" w:eastAsia="宋体" w:cs="宋体"/>
                <w:color w:val="auto"/>
                <w:kern w:val="0"/>
                <w:sz w:val="24"/>
                <w:highlight w:val="yellow"/>
                <w:lang w:bidi="ar"/>
              </w:rPr>
            </w:pPr>
            <w:r>
              <w:rPr>
                <w:rFonts w:hint="eastAsia" w:ascii="宋体" w:hAnsi="宋体" w:eastAsia="宋体" w:cs="宋体"/>
                <w:color w:val="auto"/>
                <w:kern w:val="0"/>
                <w:sz w:val="24"/>
                <w:highlight w:val="none"/>
                <w:lang w:bidi="ar"/>
              </w:rPr>
              <w:t>5、整机嵌入式系统版本≥Android 13，内存≥</w:t>
            </w: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GB，存储空间≥32GB。</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6、为方便教师外接设备教学，设备提供支持双通道USB≥2， Type-C≥1，HDMI IN≥1，Touch USB≥1等的前置接口。</w:t>
            </w:r>
          </w:p>
          <w:p w14:paraId="2D3703BF">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7、整机采用左右双侧边菜单虚拟按键设计，开机即显，通过侧边菜单可实现一键主页、全通道放大、一键绿板、信源切换、批注、工具箱、音量调节、中控菜单调取，二维码分享等功能。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8</w:t>
            </w:r>
            <w:r>
              <w:rPr>
                <w:rFonts w:hint="eastAsia" w:ascii="宋体" w:hAnsi="宋体" w:eastAsia="宋体" w:cs="宋体"/>
                <w:color w:val="auto"/>
                <w:kern w:val="0"/>
                <w:sz w:val="24"/>
                <w:highlight w:val="none"/>
                <w:lang w:bidi="ar"/>
              </w:rPr>
              <w:t>、智能亮度：整机能感应并自动调节屏幕亮度达到在不同光照环境下的不同亮度显示效果，此功能可自行开启或关闭。书写/触控操作时，屏幕会自动降低亮度，停止后亮度自动恢复。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9</w:t>
            </w:r>
            <w:r>
              <w:rPr>
                <w:rFonts w:hint="eastAsia" w:ascii="宋体" w:hAnsi="宋体" w:eastAsia="宋体" w:cs="宋体"/>
                <w:color w:val="auto"/>
                <w:kern w:val="0"/>
                <w:sz w:val="24"/>
                <w:highlight w:val="none"/>
                <w:lang w:bidi="ar"/>
              </w:rPr>
              <w:t>、整机支持多种功能禁用开关，方便不同场景，支持触控禁用、按键禁用、遥控器禁用、网络禁用、应用安装/卸载应用等。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0</w:t>
            </w:r>
            <w:r>
              <w:rPr>
                <w:rFonts w:hint="eastAsia" w:ascii="宋体" w:hAnsi="宋体" w:eastAsia="宋体" w:cs="宋体"/>
                <w:color w:val="auto"/>
                <w:kern w:val="0"/>
                <w:sz w:val="24"/>
                <w:highlight w:val="none"/>
                <w:lang w:bidi="ar"/>
              </w:rPr>
              <w:t>、屏幕两侧具有软件形态的电子黑板系统快捷菜单，可便捷隐藏，此系统无需借助Windows系统软件即可正常教学，且在任意通道下均可实现以下内容：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1)书写：为用户提供模拟粉笔的书写批注功能，笔支持无限色盘得色彩选择及线性粗细选择。</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2)板面：为用户提供常见的黑、白、绿背景板面供选择；</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3)对象编辑：用户可对屏幕内容进行拖动、缩放、旋转等操作；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4)内容回顾：书写内容占满屏幕后，可保存并切换至下一页，需要时，教师可回切至相应的页面，对过往内容进行回顾；</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5)保存与分享：批注笔迹和背景层的快速保存，并可通过生成二维码的方式分享，亦可对分享内容加密，保护隐私。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6)便捷切换：支持一键切换批注与触控状态，支持一键切换电子黑板与信源界面。</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7)常用互动工具：幕布、聚光灯、秒表、倒计时、随机数、自检等。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、嵌入式系统（非OPS）白板功能：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1)具备书写板功能，提供超过 25 种纯色背景，超过 15 种学科背景选择（至少包含五线谱、四线三格、篮球、足球、田字格等），且支持背景自定义；书写笔包含软笔、硬笔可选，笔支持线性笔迹粗细调节，任意选择书写笔颜色，方便老师教学使用。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2)支持基本教学工具的调用，如：直尺、三角板、量角器、圆规等。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3)支持快速绘制平面及立体图形，支持 12 种颜色可选。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4)分屏书写功能，可实现二分/三分屏幕，各区域书写擦除互不干扰。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、整机在任意通道下支持手势识别调出板擦工具擦除批注内容，可根据手与屏幕的接触面积自动调整板擦工具的大小。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嵌入式系统（非OPS）展台功能：支持拍照功能，拍摄画面可选择30%、50%、80%、100%；可对拍摄的画面进行批注；支持向左/右旋转角度；可选择自动或全屏显示屏幕画面大小，也可通过缩放屏幕方式调节屏幕画面大小；支持拍摄画面浏览功能，可将拍摄的图片插入安卓书写板中并对其进行二次编辑；也可插入本地图片；支持二分屏、四分屏展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、嵌入式系统（非OPS）文件应用：可实现文件自动分类：可对本地文件或U 盘读取文件进行文档分类、笔记分类、图片分类、音频分类，并可对文件进行搜索、复制、剪切、重命名、删除。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二、内置电脑</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1、采用 Intel 酷睿系列 i5</w:t>
            </w:r>
            <w:r>
              <w:rPr>
                <w:rFonts w:hint="eastAsia" w:ascii="宋体" w:hAnsi="宋体" w:eastAsia="宋体" w:cs="宋体"/>
                <w:color w:val="auto"/>
                <w:kern w:val="0"/>
                <w:sz w:val="24"/>
                <w:highlight w:val="none"/>
                <w:lang w:val="en-US" w:eastAsia="zh-CN" w:bidi="ar"/>
              </w:rPr>
              <w:t>十二代</w:t>
            </w:r>
            <w:r>
              <w:rPr>
                <w:rFonts w:hint="eastAsia" w:ascii="宋体" w:hAnsi="宋体" w:eastAsia="宋体" w:cs="宋体"/>
                <w:color w:val="auto"/>
                <w:kern w:val="0"/>
                <w:sz w:val="24"/>
                <w:highlight w:val="none"/>
                <w:lang w:bidi="ar"/>
              </w:rPr>
              <w:t>代或以上 CPU ；内存 8GB DDR4 笔记本内存或以上配置；硬盘： 256GB 或以上 SSD 固态硬盘；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2、采用抽拉内置式， PC 模块可插入整机，可实现无单独接线的插拔，无需工具即可快速拆卸；</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3、接口要求：≥ 1 路 HDMI，≥ 6路USB（USB3.0 不少于 3 路），≥ 1 路 RJ45</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D3C2">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632D">
            <w:pPr>
              <w:rPr>
                <w:rFonts w:hint="eastAsia" w:ascii="宋体" w:hAnsi="宋体" w:eastAsia="宋体" w:cs="宋体"/>
                <w:color w:val="auto"/>
                <w:sz w:val="24"/>
                <w:highlight w:val="none"/>
              </w:rPr>
            </w:pPr>
          </w:p>
        </w:tc>
      </w:tr>
      <w:tr w14:paraId="385B1AC4">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EE83">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2F4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新能源汽车常用工量具组套</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5B90">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本套装主要应用于新能源汽车的三电系统的检测和维修，含8抽屉柜形多功能工具手推车、主要包括：</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6.3MM系列VDE绝缘快速脱落棘轮扳手145MM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6.3MM系列VDE绝缘转向接杆75MM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6.3MM系列VDE绝缘6角套筒7MM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6.3MM系列VDE绝缘6角套筒8MM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6.3MM系列VDE绝缘6角套筒10MM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6.3MM系列VDE绝缘六角旋具套筒3MM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6.3MM系列VDE绝缘六角旋具套筒5MM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6.3MM系列VDE绝缘六角旋具套筒6MM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6.3MM系列VDE绝缘六角旋具套筒8MM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6.3MM系列VDE绝缘花型旋具套筒T20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6.3MM系列VDE绝缘花型旋具套筒T25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6.3MM系列VDE绝缘花型旋具套筒T27</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6.3MM系列VDE绝缘花型旋具套筒T30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10MM系列VDE绝缘快速脱落棘轮扳手200MM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10MM系列VDE绝缘转向接杆125MM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10MM系列VDE绝缘6角套筒8MM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10MM系列VDE绝缘6角套筒10MM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10MM系列VDE绝缘6角套筒12MM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10MM系列VDE绝缘6角套筒13MM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10MM系列VDE绝缘6角套筒14MM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10MM系列VDE绝缘6角旋具套筒4MM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10MM系列VDE绝缘6角旋具套筒5MM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10MM系列VDE绝缘6角旋具套筒6MM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10MM系列VDE绝缘6角旋具套筒8MM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10MM系列VDE绝缘花型旋具套筒T20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10MM系列VDE绝缘花型旋具套筒T25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10MM系列VDE绝缘花型旋具套筒T27</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10MM系列VDE绝缘花型旋具套筒T30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T系列双色柄十字绝缘螺丝批#2x100MM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T系列双色柄一字绝缘螺丝批5.5x125MM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VDE绝缘耐压斜嘴钳7"</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直刃式VDE电缆剥线刀</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绝缘磁性捡拾器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3/8"系列VDE绝缘扭力扳手10-50N.m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VDE绝缘安装锤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尼龙撬板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12.5MM系列VDE绝缘转向接杆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12.5MM系列VDE绝缘快速脱落棘轮扳手250MM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10MM系列VDE绝缘6角套筒15MM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10MM系列VDE绝缘6角旋具套筒10MM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10MM系列VDE绝缘花型旋具套筒T40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12.5MM系列VDE绝缘六角旋具套筒16MM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12.5MM系列VDE绝缘六角旋具套筒17MM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12.5MM系列VDE绝缘六角旋具套筒18MM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12.5MM系列VDE绝缘六角旋具套筒19MM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12.5MM系列VDE绝缘六角旋具套筒21MM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VDE绝缘开口扳手8MM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VDE绝缘开口扳手10MM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VDE绝缘开口扳手12MM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VDE绝缘开口扳手13MM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VDE绝缘开口扳手14MM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VDE绝缘开口扳手15MM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全抛光两用扳手9MM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全抛光两用扳手11MM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全抛光两用扳手12MM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全抛光两用扳手13MM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全抛光两用扳手14MM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全抛光两用扳手15MM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全抛光两用扳手16MM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全抛光两用扳手17MM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全抛光两用扳手18MM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全抛光两用扳手19MM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水泵钳10"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鲤鱼钳8"</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省力型尖嘴钳6"</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轻便型铝合金专业头灯140LM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万用剥线钳6.5"</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A系列一字形螺丝批8x300MM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穴用直口卡簧钳7"</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穴用曲口卡簧钳7"</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数显深度尺0-150MM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3/8"系列专业级可调式扭力扳手5-25N·m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1/2"系列专业级可调式扭力扳手68-340N·m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工作灯</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220LM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直型喉式管束钳（卡箍钳）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指针式公斤扳手0-300N·m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钢直尺</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数显式游标卡尺0-300MM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胎纹深度尺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冰点折射仪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异形钳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油壶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数显高度尺0-200MM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百分表0-5MM分度0.01MM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万向磁力底座</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60KGF</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外径千分尺0-25MM，外千分尺25-50mm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5件密封圈挑钩组套（油封起子）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真有效值交直流钳形表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电压测试笔</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手持式绝缘电阻测试仪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高斯计</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推拉力计</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胎压表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十字轮胎扳手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量块</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300mm"</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1724">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2A9A">
            <w:pPr>
              <w:rPr>
                <w:rFonts w:hint="eastAsia" w:ascii="宋体" w:hAnsi="宋体" w:eastAsia="宋体" w:cs="宋体"/>
                <w:color w:val="auto"/>
                <w:sz w:val="24"/>
                <w:highlight w:val="none"/>
              </w:rPr>
            </w:pPr>
          </w:p>
        </w:tc>
      </w:tr>
      <w:tr w14:paraId="04164F98">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C5D6">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D920">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新能源氛围建设</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7E02">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实训室相应规章制度上墙、设备操作方法、注意事项，采用亚克力板、内容不褪色、好更换</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2DC8">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162C">
            <w:pPr>
              <w:rPr>
                <w:rFonts w:hint="eastAsia" w:ascii="宋体" w:hAnsi="宋体" w:eastAsia="宋体" w:cs="宋体"/>
                <w:color w:val="auto"/>
                <w:sz w:val="24"/>
                <w:highlight w:val="none"/>
              </w:rPr>
            </w:pPr>
          </w:p>
        </w:tc>
      </w:tr>
      <w:tr w14:paraId="1F21AF90">
        <w:tblPrEx>
          <w:tblCellMar>
            <w:top w:w="0" w:type="dxa"/>
            <w:left w:w="108" w:type="dxa"/>
            <w:bottom w:w="0" w:type="dxa"/>
            <w:right w:w="108" w:type="dxa"/>
          </w:tblCellMar>
        </w:tblPrEx>
        <w:trPr>
          <w:trHeight w:val="440" w:hRule="atLeast"/>
          <w:jc w:val="center"/>
        </w:trPr>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DAA3">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四、</w:t>
            </w:r>
            <w:r>
              <w:rPr>
                <w:rFonts w:hint="eastAsia" w:ascii="宋体" w:hAnsi="宋体" w:eastAsia="宋体" w:cs="宋体"/>
                <w:color w:val="auto"/>
                <w:kern w:val="0"/>
                <w:sz w:val="24"/>
                <w:highlight w:val="none"/>
                <w:lang w:bidi="ar"/>
              </w:rPr>
              <w:t>新能源全车电器实训室</w:t>
            </w:r>
          </w:p>
        </w:tc>
        <w:tc>
          <w:tcPr>
            <w:tcW w:w="3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1B5C">
            <w:pPr>
              <w:jc w:val="left"/>
              <w:rPr>
                <w:rFonts w:hint="eastAsia" w:ascii="宋体" w:hAnsi="宋体" w:eastAsia="宋体" w:cs="宋体"/>
                <w:color w:val="auto"/>
                <w:sz w:val="24"/>
                <w:highlight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A70B">
            <w:pPr>
              <w:jc w:val="center"/>
              <w:rPr>
                <w:rFonts w:hint="eastAsia" w:ascii="宋体" w:hAnsi="宋体" w:eastAsia="宋体" w:cs="宋体"/>
                <w:color w:val="auto"/>
                <w:sz w:val="24"/>
                <w:highlight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F73E">
            <w:pPr>
              <w:rPr>
                <w:rFonts w:hint="eastAsia" w:ascii="宋体" w:hAnsi="宋体" w:eastAsia="宋体" w:cs="宋体"/>
                <w:color w:val="auto"/>
                <w:sz w:val="24"/>
                <w:highlight w:val="none"/>
              </w:rPr>
            </w:pPr>
          </w:p>
        </w:tc>
      </w:tr>
      <w:tr w14:paraId="5502A924">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FC08">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1BEC2">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新能源汽车灯光系统实训台</w:t>
            </w:r>
          </w:p>
        </w:tc>
        <w:tc>
          <w:tcPr>
            <w:tcW w:w="3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C96A1">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一、产品要求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以新能源汽车灯光系统为基础，配置灯光系统检测控制面板及彩色电路图，使灯光系统可以正常工作，可完成对灯光系统的组成结构、工作原理、系统诊断、故障考核等实训项目，适用于对汽车灯光系统的教学需求；设备框架采用壁厚</w:t>
            </w:r>
            <w:r>
              <w:rPr>
                <w:rFonts w:hint="eastAsia" w:ascii="宋体" w:hAnsi="宋体" w:eastAsia="宋体" w:cs="宋体"/>
                <w:color w:val="auto"/>
                <w:kern w:val="0"/>
                <w:sz w:val="24"/>
                <w:highlight w:val="none"/>
                <w:lang w:val="en-US" w:eastAsia="zh-CN" w:bidi="ar"/>
              </w:rPr>
              <w:t>大于等于</w:t>
            </w:r>
            <w:r>
              <w:rPr>
                <w:rFonts w:hint="eastAsia" w:ascii="宋体" w:hAnsi="宋体" w:eastAsia="宋体" w:cs="宋体"/>
                <w:color w:val="auto"/>
                <w:kern w:val="0"/>
                <w:sz w:val="24"/>
                <w:highlight w:val="none"/>
                <w:lang w:bidi="ar"/>
              </w:rPr>
              <w:t>2.5mm方管作为台架支撑，外部采用</w:t>
            </w:r>
            <w:r>
              <w:rPr>
                <w:rFonts w:hint="eastAsia" w:ascii="宋体" w:hAnsi="宋体" w:eastAsia="宋体" w:cs="宋体"/>
                <w:color w:val="auto"/>
                <w:kern w:val="0"/>
                <w:sz w:val="24"/>
                <w:highlight w:val="none"/>
                <w:lang w:val="en-US" w:eastAsia="zh-CN" w:bidi="ar"/>
              </w:rPr>
              <w:t>大于等于</w:t>
            </w:r>
            <w:r>
              <w:rPr>
                <w:rFonts w:hint="eastAsia" w:ascii="宋体" w:hAnsi="宋体" w:eastAsia="宋体" w:cs="宋体"/>
                <w:color w:val="auto"/>
                <w:kern w:val="0"/>
                <w:sz w:val="24"/>
                <w:highlight w:val="none"/>
                <w:lang w:bidi="ar"/>
              </w:rPr>
              <w:t>2mm优质钢板，保证美观和牢固。测量面板采用</w:t>
            </w:r>
            <w:r>
              <w:rPr>
                <w:rFonts w:hint="eastAsia" w:ascii="宋体" w:hAnsi="宋体" w:eastAsia="宋体" w:cs="宋体"/>
                <w:color w:val="auto"/>
                <w:kern w:val="0"/>
                <w:sz w:val="24"/>
                <w:highlight w:val="none"/>
                <w:lang w:val="en-US" w:eastAsia="zh-CN" w:bidi="ar"/>
              </w:rPr>
              <w:t>大于等于</w:t>
            </w:r>
            <w:r>
              <w:rPr>
                <w:rFonts w:hint="eastAsia" w:ascii="宋体" w:hAnsi="宋体" w:eastAsia="宋体" w:cs="宋体"/>
                <w:color w:val="auto"/>
                <w:kern w:val="0"/>
                <w:sz w:val="24"/>
                <w:highlight w:val="none"/>
                <w:lang w:bidi="ar"/>
              </w:rPr>
              <w:t>8mm透明亚克力，设备操作面板符合人机工程学的设计理念，方便学员操作。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二、产品功能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1.动态演示：在灯光基础上配备各相关辅助控制装置，使灯光系统可以如原车一样正常工作，便于学员理解灯光系统的结构和工作原理；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2.结构认知：把灯光系统部件按原车基本位置顺序排列，不同的部件都标有名称，充分展示灯光系统的结构和工作原理；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3.检测测量：对照面板上灯光系统电路图可通过检测端子实际测量各个传感器、执行器静态及动态的数值参数；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4.自诊断：配备OBD-Ⅱ诊断座，可以通过专用解码器对电控系统进行读取故障码、清除故障码、数据流读取、波形读取分析等实训项目；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三、产品配置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（一）灯光系统组成：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1.信号系统：仪表板总成、相关传感器及保险丝继电器等；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2.电源系统：直流稳压电源供电；</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3.灯光系统：前大灯、小灯、尾灯、刹车灯、倒车灯、后雾灯、室内顶灯以及相关的开关、保险丝、继电器等；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（二）检测控制面板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1.电路图：灯光系统彩色电路图；</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2.检测端子：在全灯光系统彩色电路图上安装检测端子，可方便测量灯光系统的各个端子的电压、电阻等数据；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（三）主台架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1.配备移动脚轮；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2.直流稳压电源、漏电保护开关等;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四、实训项目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1.掌握灯光系统的动态演示操作；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2.学习掌握全车电器各个系统的结构组成及工作过程；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3.了解与分析判断灯光系统上各个开关、执行器的分布位置、种类、性能；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4.学习使用并掌握使用示波器、万用表对灯光系统的信号波形、电压、电阻进行采集和分析；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5.学习使用汽车诊断仪对灯光系统进行数据流、故障码的读取及分析；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6.学习并掌握在设置故障后根据故障现象对故障进行排除的方法。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五、技术参数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1.设备尺寸：约1700×1250×1000mm(长宽高)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2.工作电源：220V 10A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3.工作温度：-30°~+50°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C666">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B8AD">
            <w:pPr>
              <w:rPr>
                <w:rFonts w:hint="eastAsia" w:ascii="宋体" w:hAnsi="宋体" w:eastAsia="宋体" w:cs="宋体"/>
                <w:color w:val="auto"/>
                <w:sz w:val="24"/>
                <w:highlight w:val="none"/>
              </w:rPr>
            </w:pPr>
          </w:p>
        </w:tc>
      </w:tr>
      <w:tr w14:paraId="3133D234">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6D48">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ADEC5">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新能源舒适系统实训台</w:t>
            </w:r>
          </w:p>
        </w:tc>
        <w:tc>
          <w:tcPr>
            <w:tcW w:w="3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2AA82">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一、产品要求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以新能源汽车舒适系统为基础，配置舒适系统检测控制面板及彩色电路图，使舒适系统可以正常工作，可完成对舒适系统的组成结构、工作原理、系统诊断、故障考核等实训项目，适用于对汽车舒适系统的教学需求；设备框架采用壁厚</w:t>
            </w:r>
            <w:r>
              <w:rPr>
                <w:rFonts w:hint="eastAsia" w:ascii="宋体" w:hAnsi="宋体" w:eastAsia="宋体" w:cs="宋体"/>
                <w:color w:val="auto"/>
                <w:kern w:val="0"/>
                <w:sz w:val="24"/>
                <w:highlight w:val="none"/>
                <w:lang w:val="en-US" w:eastAsia="zh-CN" w:bidi="ar"/>
              </w:rPr>
              <w:t>大于等于</w:t>
            </w:r>
            <w:r>
              <w:rPr>
                <w:rFonts w:hint="eastAsia" w:ascii="宋体" w:hAnsi="宋体" w:eastAsia="宋体" w:cs="宋体"/>
                <w:color w:val="auto"/>
                <w:kern w:val="0"/>
                <w:sz w:val="24"/>
                <w:highlight w:val="none"/>
                <w:lang w:bidi="ar"/>
              </w:rPr>
              <w:t>2.5mm方管作为台架支撑，外部采用</w:t>
            </w:r>
            <w:r>
              <w:rPr>
                <w:rFonts w:hint="eastAsia" w:ascii="宋体" w:hAnsi="宋体" w:eastAsia="宋体" w:cs="宋体"/>
                <w:color w:val="auto"/>
                <w:kern w:val="0"/>
                <w:sz w:val="24"/>
                <w:highlight w:val="none"/>
                <w:lang w:val="en-US" w:eastAsia="zh-CN" w:bidi="ar"/>
              </w:rPr>
              <w:t>大于等于</w:t>
            </w:r>
            <w:r>
              <w:rPr>
                <w:rFonts w:hint="eastAsia" w:ascii="宋体" w:hAnsi="宋体" w:eastAsia="宋体" w:cs="宋体"/>
                <w:color w:val="auto"/>
                <w:kern w:val="0"/>
                <w:sz w:val="24"/>
                <w:highlight w:val="none"/>
                <w:lang w:bidi="ar"/>
              </w:rPr>
              <w:t>2mm优质钢板，保证美观和牢固。。测量面板采用</w:t>
            </w:r>
            <w:r>
              <w:rPr>
                <w:rFonts w:hint="eastAsia" w:ascii="宋体" w:hAnsi="宋体" w:eastAsia="宋体" w:cs="宋体"/>
                <w:color w:val="auto"/>
                <w:kern w:val="0"/>
                <w:sz w:val="24"/>
                <w:highlight w:val="none"/>
                <w:lang w:val="en-US" w:eastAsia="zh-CN" w:bidi="ar"/>
              </w:rPr>
              <w:t>大于等于</w:t>
            </w:r>
            <w:r>
              <w:rPr>
                <w:rFonts w:hint="eastAsia" w:ascii="宋体" w:hAnsi="宋体" w:eastAsia="宋体" w:cs="宋体"/>
                <w:color w:val="auto"/>
                <w:kern w:val="0"/>
                <w:sz w:val="24"/>
                <w:highlight w:val="none"/>
                <w:lang w:bidi="ar"/>
              </w:rPr>
              <w:t>8mm透明亚克力，设备操作面板符合人机工程学的设计理念，方便学员操作。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二、产品功能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1.动态演示：在舒适系统基础上配备各相关辅助控制装置，使舒适系统可以如原车一样正常工作，便于学员理解舒适系统的结构和工作原理；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2.结构认知：把舒适系统部件按原车基本位置顺序排列，不同的部件都标有名称，充分展示舒适系统的结构和工作原理；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3.检测测量：对照面板上舒适系统电路图可通过检测端子实际测量各个传感器、执行器静态及动态的数值参数；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三、产品配置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（一）舒适系统组成：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1.电源系统：直流稳压电源；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2.雨刮后视镜系统：雨刮电机、后视镜总成、以及相关的开关、保险丝继电器总成等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3.中控门锁玻璃升降器系统：舒适电脑、中控门锁电机、玻璃升降器电机、玻璃升降器开关以及相关的保险丝继电器等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（二）检测控制面板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1.电路图：舒适系统彩色电路图；</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2.检测端子：在舒适系统彩色电路图上安装检测端子，可方便测量舒适系统的各个端子的电压、电阻等数据；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（三）主台架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1.配备移动脚轮；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2.直流稳压电源、漏电保护开关等;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四、实训项目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1.掌握舒适系统的动态演示操作；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2.学习掌握舒适系统的结构组成及工作过程；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3.了解与分析判断舒适系统各个开关、传感器、执行器的分布位置、种类、性能；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4.学习使用并掌握使用示波器、万用表对舒适系统的信号波形、电压、电阻进行采集和分析；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5.学习并掌握在设置故障后根据故障现象对故障进行排除的方法。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技术参数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1.设备尺寸：约1700×1250×1000mm</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3.工作电源：220V 10A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4.工作温度：-30°~+50°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EA76">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D62F">
            <w:pPr>
              <w:rPr>
                <w:rFonts w:hint="eastAsia" w:ascii="宋体" w:hAnsi="宋体" w:eastAsia="宋体" w:cs="宋体"/>
                <w:color w:val="auto"/>
                <w:sz w:val="24"/>
                <w:highlight w:val="none"/>
              </w:rPr>
            </w:pPr>
          </w:p>
        </w:tc>
      </w:tr>
      <w:tr w14:paraId="59A461D7">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653A">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9FC39">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新能源空调系统实训台</w:t>
            </w:r>
          </w:p>
        </w:tc>
        <w:tc>
          <w:tcPr>
            <w:tcW w:w="3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1BE3F">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产品要求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以纯电动汽车电动空调系统实物为基础，系统可真实运行，展现了纯电动汽车电动空调系统的性能特点、结构和原理知识，适用于对纯电动汽车电动空调系统的结构和维护实训的教学需要。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二、产品功能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1.展示功能：电动空调系统实训台所有零部件均采用原车部件和高低压电器制作，按照原车布局设计，可充分展现原车电动空调系统的组成结构；</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2.检测功能：电动空调系统实训台上配置检测面板，检测面板上安装有检测端子，可直接在面板上检测系统各电路元件的电信号，如电阻、电压、电流、频率信号等；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3.识图功能：检测面板上绘制有详细的彩色电路图、元件示意图，满足纯电动汽车电动空调系统电路、元件名称、波形等教学需要，为电控系统的分析、检测、诊断、排故打好坚实基础。</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三、产品配置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1.电动空调系统零部件：电动压缩机、蒸发箱总成、冷凝器、空调管路、干燥罐、空调控制单元等；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2.辅助系统：出风口温度表、诊断接口等；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3.检测面板：测量面板采用</w:t>
            </w:r>
            <w:r>
              <w:rPr>
                <w:rFonts w:hint="eastAsia" w:ascii="宋体" w:hAnsi="宋体" w:eastAsia="宋体" w:cs="宋体"/>
                <w:color w:val="auto"/>
                <w:kern w:val="0"/>
                <w:sz w:val="24"/>
                <w:highlight w:val="none"/>
                <w:lang w:val="en-US" w:eastAsia="zh-CN" w:bidi="ar"/>
              </w:rPr>
              <w:t>大于等于</w:t>
            </w:r>
            <w:r>
              <w:rPr>
                <w:rFonts w:hint="eastAsia" w:ascii="宋体" w:hAnsi="宋体" w:eastAsia="宋体" w:cs="宋体"/>
                <w:color w:val="auto"/>
                <w:kern w:val="0"/>
                <w:sz w:val="24"/>
                <w:highlight w:val="none"/>
                <w:lang w:bidi="ar"/>
              </w:rPr>
              <w:t>8mm透明亚克力，设备操作面板符合人机工程学的设计理念，方便学员操作并安装电动空调系统检测端子；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4.移动台架：设备框架采用壁厚</w:t>
            </w:r>
            <w:r>
              <w:rPr>
                <w:rFonts w:hint="eastAsia" w:ascii="宋体" w:hAnsi="宋体" w:eastAsia="宋体" w:cs="宋体"/>
                <w:color w:val="auto"/>
                <w:kern w:val="0"/>
                <w:sz w:val="24"/>
                <w:highlight w:val="none"/>
                <w:lang w:val="en-US" w:eastAsia="zh-CN" w:bidi="ar"/>
              </w:rPr>
              <w:t>大于等于</w:t>
            </w:r>
            <w:r>
              <w:rPr>
                <w:rFonts w:hint="eastAsia" w:ascii="宋体" w:hAnsi="宋体" w:eastAsia="宋体" w:cs="宋体"/>
                <w:color w:val="auto"/>
                <w:kern w:val="0"/>
                <w:sz w:val="24"/>
                <w:highlight w:val="none"/>
                <w:lang w:bidi="ar"/>
              </w:rPr>
              <w:t>2.5mm方管作为台架支撑，外部采用</w:t>
            </w:r>
            <w:r>
              <w:rPr>
                <w:rFonts w:hint="eastAsia" w:ascii="宋体" w:hAnsi="宋体" w:eastAsia="宋体" w:cs="宋体"/>
                <w:color w:val="auto"/>
                <w:kern w:val="0"/>
                <w:sz w:val="24"/>
                <w:highlight w:val="none"/>
                <w:lang w:val="en-US" w:eastAsia="zh-CN" w:bidi="ar"/>
              </w:rPr>
              <w:t>大于等于</w:t>
            </w:r>
            <w:r>
              <w:rPr>
                <w:rFonts w:hint="eastAsia" w:ascii="宋体" w:hAnsi="宋体" w:eastAsia="宋体" w:cs="宋体"/>
                <w:color w:val="auto"/>
                <w:kern w:val="0"/>
                <w:sz w:val="24"/>
                <w:highlight w:val="none"/>
                <w:lang w:bidi="ar"/>
              </w:rPr>
              <w:t>2mm优质钢板，保证美观和牢固。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四、实训项目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1.电动汽车原车的空调系统结构组成认知；</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2.制冷过程中，涡旋式压缩机运作情况、TC 原件通电后的电阻与温度变化情况；</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3.温度传感器、湿度传感器、环境温度传感器的检测方法；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4.空调压缩机线圈的绝缘性检测方法；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5.空调系统的线路检测与保养方法；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6.压缩机的拆装方法；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7.高低压管路检漏测试、与制冷剂加注；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8.PTC元件的检测方法与拆装步骤。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五、技术参数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（一）实训台主体结构</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1.设备框架采用壁厚</w:t>
            </w:r>
            <w:r>
              <w:rPr>
                <w:rFonts w:hint="eastAsia" w:ascii="宋体" w:hAnsi="宋体" w:eastAsia="宋体" w:cs="宋体"/>
                <w:color w:val="auto"/>
                <w:kern w:val="0"/>
                <w:sz w:val="24"/>
                <w:highlight w:val="none"/>
                <w:lang w:val="en-US" w:eastAsia="zh-CN" w:bidi="ar"/>
              </w:rPr>
              <w:t>大于等于</w:t>
            </w:r>
            <w:r>
              <w:rPr>
                <w:rFonts w:hint="eastAsia" w:ascii="宋体" w:hAnsi="宋体" w:eastAsia="宋体" w:cs="宋体"/>
                <w:color w:val="auto"/>
                <w:kern w:val="0"/>
                <w:sz w:val="24"/>
                <w:highlight w:val="none"/>
                <w:lang w:bidi="ar"/>
              </w:rPr>
              <w:t>2.5mm方管作为台架支撑，外部采用</w:t>
            </w:r>
            <w:r>
              <w:rPr>
                <w:rFonts w:hint="eastAsia" w:ascii="宋体" w:hAnsi="宋体" w:eastAsia="宋体" w:cs="宋体"/>
                <w:color w:val="auto"/>
                <w:kern w:val="0"/>
                <w:sz w:val="24"/>
                <w:highlight w:val="none"/>
                <w:lang w:val="en-US" w:eastAsia="zh-CN" w:bidi="ar"/>
              </w:rPr>
              <w:t>大于等于</w:t>
            </w:r>
            <w:r>
              <w:rPr>
                <w:rFonts w:hint="eastAsia" w:ascii="宋体" w:hAnsi="宋体" w:eastAsia="宋体" w:cs="宋体"/>
                <w:color w:val="auto"/>
                <w:kern w:val="0"/>
                <w:sz w:val="24"/>
                <w:highlight w:val="none"/>
                <w:lang w:bidi="ar"/>
              </w:rPr>
              <w:t>2mm优质钢板，保证美观和牢固。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2.外形尺寸：约1700×1250×1000mm（长×宽×深）</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（二）检测面板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1.检测面板：测量面板采用</w:t>
            </w:r>
            <w:r>
              <w:rPr>
                <w:rFonts w:hint="eastAsia" w:ascii="宋体" w:hAnsi="宋体" w:eastAsia="宋体" w:cs="宋体"/>
                <w:color w:val="auto"/>
                <w:kern w:val="0"/>
                <w:sz w:val="24"/>
                <w:highlight w:val="none"/>
                <w:lang w:val="en-US" w:eastAsia="zh-CN" w:bidi="ar"/>
              </w:rPr>
              <w:t>大于等于</w:t>
            </w:r>
            <w:r>
              <w:rPr>
                <w:rFonts w:hint="eastAsia" w:ascii="宋体" w:hAnsi="宋体" w:eastAsia="宋体" w:cs="宋体"/>
                <w:color w:val="auto"/>
                <w:kern w:val="0"/>
                <w:sz w:val="24"/>
                <w:highlight w:val="none"/>
                <w:lang w:bidi="ar"/>
              </w:rPr>
              <w:t>8mm透明亚克力，设备操作面板符合人机工程学的设计理念，方便学员操作。；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2.检测端子：检测端子采用高质量尼龙料高压安全型4mm面板香蕉插座孔/PA66高强度尼龙/黄铜镀镍/材料电镀符合RoHS环保；</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0A11">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1ED0">
            <w:pPr>
              <w:rPr>
                <w:rFonts w:hint="eastAsia" w:ascii="宋体" w:hAnsi="宋体" w:eastAsia="宋体" w:cs="宋体"/>
                <w:color w:val="auto"/>
                <w:sz w:val="24"/>
                <w:highlight w:val="none"/>
              </w:rPr>
            </w:pPr>
          </w:p>
        </w:tc>
      </w:tr>
      <w:tr w14:paraId="322B8279">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B2C6">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FA211">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新能源总线系统实训台</w:t>
            </w:r>
          </w:p>
        </w:tc>
        <w:tc>
          <w:tcPr>
            <w:tcW w:w="3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36D0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产品要求：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依据电动汽车整车网络系统的工作原理，结合汽车维修职业教育教学需求，自主开发具备汽车整车网络系统运行、数据显示、数据检测、故障设置、实训考核等功能的实训平台。二、功能特点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1.设备框架采用壁厚</w:t>
            </w:r>
            <w:r>
              <w:rPr>
                <w:rFonts w:hint="eastAsia" w:ascii="宋体" w:hAnsi="宋体" w:eastAsia="宋体" w:cs="宋体"/>
                <w:color w:val="auto"/>
                <w:kern w:val="0"/>
                <w:sz w:val="24"/>
                <w:highlight w:val="none"/>
                <w:lang w:val="en-US" w:eastAsia="zh-CN" w:bidi="ar"/>
              </w:rPr>
              <w:t>大于等于</w:t>
            </w:r>
            <w:r>
              <w:rPr>
                <w:rFonts w:hint="eastAsia" w:ascii="宋体" w:hAnsi="宋体" w:eastAsia="宋体" w:cs="宋体"/>
                <w:color w:val="auto"/>
                <w:kern w:val="0"/>
                <w:sz w:val="24"/>
                <w:highlight w:val="none"/>
                <w:lang w:bidi="ar"/>
              </w:rPr>
              <w:t>2.5mm方管作为台架支撑，外部采用</w:t>
            </w:r>
            <w:r>
              <w:rPr>
                <w:rFonts w:hint="eastAsia" w:ascii="宋体" w:hAnsi="宋体" w:eastAsia="宋体" w:cs="宋体"/>
                <w:color w:val="auto"/>
                <w:kern w:val="0"/>
                <w:sz w:val="24"/>
                <w:highlight w:val="none"/>
                <w:lang w:val="en-US" w:eastAsia="zh-CN" w:bidi="ar"/>
              </w:rPr>
              <w:t>大于等于</w:t>
            </w:r>
            <w:r>
              <w:rPr>
                <w:rFonts w:hint="eastAsia" w:ascii="宋体" w:hAnsi="宋体" w:eastAsia="宋体" w:cs="宋体"/>
                <w:color w:val="auto"/>
                <w:kern w:val="0"/>
                <w:sz w:val="24"/>
                <w:highlight w:val="none"/>
                <w:lang w:bidi="ar"/>
              </w:rPr>
              <w:t>2mm优质钢板，保证美观和牢固，测量面板内嵌式安装采用</w:t>
            </w:r>
            <w:r>
              <w:rPr>
                <w:rFonts w:hint="eastAsia" w:ascii="宋体" w:hAnsi="宋体" w:eastAsia="宋体" w:cs="宋体"/>
                <w:color w:val="auto"/>
                <w:kern w:val="0"/>
                <w:sz w:val="24"/>
                <w:highlight w:val="none"/>
                <w:lang w:val="en-US" w:eastAsia="zh-CN" w:bidi="ar"/>
              </w:rPr>
              <w:t>大于等于</w:t>
            </w:r>
            <w:r>
              <w:rPr>
                <w:rFonts w:hint="eastAsia" w:ascii="宋体" w:hAnsi="宋体" w:eastAsia="宋体" w:cs="宋体"/>
                <w:color w:val="auto"/>
                <w:kern w:val="0"/>
                <w:sz w:val="24"/>
                <w:highlight w:val="none"/>
                <w:lang w:bidi="ar"/>
              </w:rPr>
              <w:t>8mm透明亚克力，设备操作面板符合人机工程学的设计理念，方便学员操作，具有耐磨、耐高温、耐剐、抗渗透、容易清洁、防潮、不褪色、触感细腻等特点，并安装检测端子。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实训台配置电动汽车整车网络系统能够正常运行，满足CAN线系统演示运行用于学生掌握汽车网络系统的工作原理、结构认知、电路识读、电路测量、数据分析及故障排除，以保证汽车整车网络系统检测维修的教学需求；能够实现CAN新能源总线电动汽车主要网络类型的结构原理、传输输速率、网络拓扑等知识的掌握，对汽车网络更深层次的认知。</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三、实训项目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1.电动汽车整车网络系统的结构原理认知</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2.电动汽车整车网络系统电器部件操作实训</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3.电动汽车整车网络系统检测诊断实训</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4.电动汽车整车网络系统故障排除实训</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5.电动汽车整车网络系统工况运行实训实训</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四、技术参数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外形尺寸：</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1700×1250×1000mm（长×宽×高）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重 量：</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165kg</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 源：AC220V/10A</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1C8C">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5AB1">
            <w:pPr>
              <w:rPr>
                <w:rFonts w:hint="eastAsia" w:ascii="宋体" w:hAnsi="宋体" w:eastAsia="宋体" w:cs="宋体"/>
                <w:color w:val="auto"/>
                <w:sz w:val="24"/>
                <w:highlight w:val="none"/>
              </w:rPr>
            </w:pPr>
          </w:p>
        </w:tc>
      </w:tr>
      <w:tr w14:paraId="08BA2255">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9CE8">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E9773">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新能源汽车检测仪器套装</w:t>
            </w:r>
          </w:p>
        </w:tc>
        <w:tc>
          <w:tcPr>
            <w:tcW w:w="3313" w:type="pct"/>
            <w:tcBorders>
              <w:top w:val="single" w:color="000000" w:sz="4" w:space="0"/>
              <w:left w:val="single" w:color="000000" w:sz="4" w:space="0"/>
              <w:bottom w:val="single" w:color="000000" w:sz="4" w:space="0"/>
              <w:right w:val="single" w:color="000000" w:sz="4" w:space="0"/>
            </w:tcBorders>
            <w:shd w:val="clear" w:color="auto" w:fill="FFFFFF"/>
          </w:tcPr>
          <w:p w14:paraId="28B5E01E">
            <w:pPr>
              <w:widowControl/>
              <w:jc w:val="left"/>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一、产品要求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该检测工具套装需要满足学生日常电压、电阻、电流、通断、二极管、绝缘电阻、接地电阻的数值测量，能够满足学生在日常实训过程中大部分的使用需求。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二、产品配置要求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①绝缘电阻测试仪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绝缘电阻测量：4000MΩ-1000V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绝缘电阻测量：4000MΩ-500V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绝缘电阻测量：4000MΩ-250V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绝缘电阻测量：4000MΩ-125V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电压测量:直流电压：DC0V-1000V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交流电压：AC0V-750V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电阻量程：40Ω-400Ω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②接地电阻测试仪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接地电阻测量范围:0-2000Ω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接地电压测量范围：DC 0-1000V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接地电压测量范围：AC 0-750V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电阻测量范围：200kΩ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③数字万用表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工作电压：9V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直流电压：400mV-1000V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交流电压：400mV-1000V</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直流电流：400μA-10A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交流电流：400μA-10A</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电阻：400Ω-40MΩ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电容：4nF-200μF</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频率：9.999Hz-9.999MHz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  温度：-20℃-760℃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E3A9">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A1FE">
            <w:pPr>
              <w:rPr>
                <w:rFonts w:hint="eastAsia" w:ascii="宋体" w:hAnsi="宋体" w:eastAsia="宋体" w:cs="宋体"/>
                <w:color w:val="auto"/>
                <w:sz w:val="24"/>
                <w:highlight w:val="none"/>
              </w:rPr>
            </w:pPr>
          </w:p>
        </w:tc>
      </w:tr>
      <w:tr w14:paraId="5E6692B1">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89CF">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B08D">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新能源氛围建设</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3C86">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实训室相应规章制度上墙、设备操作方法、注意事项，采用亚克力板、内容不褪色、好更换</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9E6D">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1452">
            <w:pPr>
              <w:rPr>
                <w:rFonts w:hint="eastAsia" w:ascii="宋体" w:hAnsi="宋体" w:eastAsia="宋体" w:cs="宋体"/>
                <w:color w:val="auto"/>
                <w:sz w:val="24"/>
                <w:highlight w:val="none"/>
              </w:rPr>
            </w:pPr>
          </w:p>
        </w:tc>
      </w:tr>
      <w:tr w14:paraId="6A564B1F">
        <w:tblPrEx>
          <w:tblCellMar>
            <w:top w:w="0" w:type="dxa"/>
            <w:left w:w="108" w:type="dxa"/>
            <w:bottom w:w="0" w:type="dxa"/>
            <w:right w:w="108" w:type="dxa"/>
          </w:tblCellMar>
        </w:tblPrEx>
        <w:trPr>
          <w:trHeight w:val="600" w:hRule="atLeast"/>
          <w:jc w:val="center"/>
        </w:trPr>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22A5">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五、</w:t>
            </w:r>
            <w:r>
              <w:rPr>
                <w:rFonts w:hint="eastAsia" w:ascii="宋体" w:hAnsi="宋体" w:eastAsia="宋体" w:cs="宋体"/>
                <w:color w:val="auto"/>
                <w:kern w:val="0"/>
                <w:sz w:val="24"/>
                <w:highlight w:val="none"/>
                <w:lang w:bidi="ar"/>
              </w:rPr>
              <w:t>新能源虚拟仿真实训室</w:t>
            </w:r>
          </w:p>
        </w:tc>
        <w:tc>
          <w:tcPr>
            <w:tcW w:w="3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95A4">
            <w:pPr>
              <w:jc w:val="left"/>
              <w:rPr>
                <w:rFonts w:hint="eastAsia" w:ascii="宋体" w:hAnsi="宋体" w:eastAsia="宋体" w:cs="宋体"/>
                <w:color w:val="auto"/>
                <w:sz w:val="24"/>
                <w:highlight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CB64">
            <w:pPr>
              <w:jc w:val="center"/>
              <w:rPr>
                <w:rFonts w:hint="eastAsia" w:ascii="宋体" w:hAnsi="宋体" w:eastAsia="宋体" w:cs="宋体"/>
                <w:color w:val="auto"/>
                <w:sz w:val="24"/>
                <w:highlight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3DC0">
            <w:pPr>
              <w:rPr>
                <w:rFonts w:hint="eastAsia" w:ascii="宋体" w:hAnsi="宋体" w:eastAsia="宋体" w:cs="宋体"/>
                <w:color w:val="auto"/>
                <w:sz w:val="24"/>
                <w:highlight w:val="none"/>
              </w:rPr>
            </w:pPr>
          </w:p>
        </w:tc>
      </w:tr>
      <w:tr w14:paraId="2C12A915">
        <w:tblPrEx>
          <w:tblCellMar>
            <w:top w:w="0" w:type="dxa"/>
            <w:left w:w="108" w:type="dxa"/>
            <w:bottom w:w="0" w:type="dxa"/>
            <w:right w:w="108" w:type="dxa"/>
          </w:tblCellMar>
        </w:tblPrEx>
        <w:trPr>
          <w:trHeight w:val="60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E054">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E0E3">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新能源虚拟仿真终端</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7C1A6">
            <w:pPr>
              <w:widowControl/>
              <w:jc w:val="left"/>
              <w:textAlignment w:val="center"/>
              <w:rPr>
                <w:rFonts w:hint="eastAsia" w:ascii="宋体" w:hAnsi="宋体" w:eastAsia="宋体" w:cs="宋体"/>
                <w:color w:val="auto"/>
                <w:kern w:val="0"/>
                <w:sz w:val="24"/>
                <w:highlight w:val="none"/>
                <w:lang w:bidi="ar"/>
              </w:rPr>
            </w:pPr>
            <w:r>
              <w:rPr>
                <w:rStyle w:val="40"/>
                <w:rFonts w:hint="eastAsia" w:ascii="宋体" w:hAnsi="宋体" w:eastAsia="宋体" w:cs="宋体"/>
                <w:color w:val="auto"/>
                <w:sz w:val="24"/>
                <w:szCs w:val="24"/>
                <w:highlight w:val="none"/>
                <w:lang w:bidi="ar"/>
              </w:rPr>
              <w:t>1、</w:t>
            </w:r>
            <w:r>
              <w:rPr>
                <w:rFonts w:hint="eastAsia" w:ascii="宋体" w:hAnsi="宋体" w:eastAsia="宋体" w:cs="宋体"/>
                <w:color w:val="auto"/>
                <w:kern w:val="0"/>
                <w:sz w:val="24"/>
                <w:szCs w:val="24"/>
                <w:highlight w:val="none"/>
              </w:rPr>
              <w:t>整机安全要求： 操作系统、CPU 芯片应通过安全可靠测评，达到 I 级</w:t>
            </w:r>
            <w:r>
              <w:rPr>
                <w:rStyle w:val="40"/>
                <w:rFonts w:hint="eastAsia" w:ascii="宋体" w:hAnsi="宋体" w:eastAsia="宋体" w:cs="宋体"/>
                <w:color w:val="auto"/>
                <w:sz w:val="24"/>
                <w:szCs w:val="24"/>
                <w:highlight w:val="none"/>
                <w:lang w:bidi="ar"/>
              </w:rPr>
              <w:t>;</w:t>
            </w:r>
          </w:p>
          <w:p w14:paraId="5A491137">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2、CPU：不低于</w:t>
            </w:r>
            <w:r>
              <w:rPr>
                <w:rFonts w:hint="eastAsia" w:ascii="宋体" w:hAnsi="宋体" w:eastAsia="宋体" w:cs="宋体"/>
                <w:color w:val="auto"/>
                <w:kern w:val="0"/>
                <w:sz w:val="24"/>
                <w:highlight w:val="none"/>
                <w:lang w:val="en-US" w:eastAsia="zh-CN" w:bidi="ar"/>
              </w:rPr>
              <w:t>8</w:t>
            </w:r>
            <w:r>
              <w:rPr>
                <w:rFonts w:hint="eastAsia" w:ascii="宋体" w:hAnsi="宋体" w:eastAsia="宋体" w:cs="宋体"/>
                <w:color w:val="auto"/>
                <w:kern w:val="0"/>
                <w:sz w:val="24"/>
                <w:highlight w:val="none"/>
                <w:lang w:bidi="ar"/>
              </w:rPr>
              <w:t>核,主频频不低于</w:t>
            </w:r>
            <w:r>
              <w:rPr>
                <w:rFonts w:hint="eastAsia" w:ascii="宋体" w:hAnsi="宋体" w:eastAsia="宋体" w:cs="宋体"/>
                <w:color w:val="auto"/>
                <w:kern w:val="0"/>
                <w:sz w:val="24"/>
                <w:highlight w:val="none"/>
                <w:lang w:val="en-US" w:eastAsia="zh-CN" w:bidi="ar"/>
              </w:rPr>
              <w:t>3.0</w:t>
            </w:r>
            <w:r>
              <w:rPr>
                <w:rFonts w:hint="eastAsia" w:ascii="宋体" w:hAnsi="宋体" w:eastAsia="宋体" w:cs="宋体"/>
                <w:color w:val="auto"/>
                <w:kern w:val="0"/>
                <w:sz w:val="24"/>
                <w:highlight w:val="none"/>
                <w:lang w:bidi="ar"/>
              </w:rPr>
              <w:t xml:space="preserve">GHZ； </w:t>
            </w:r>
          </w:p>
          <w:p w14:paraId="364F9C5F">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3、主板：与处理器相匹配； </w:t>
            </w:r>
          </w:p>
          <w:p w14:paraId="6F4261E2">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4、内存：</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 xml:space="preserve">16G DDR4 3200，两个内存插槽，最大支持64GB； </w:t>
            </w:r>
          </w:p>
          <w:p w14:paraId="7F54C33D">
            <w:pPr>
              <w:widowControl/>
              <w:jc w:val="left"/>
              <w:textAlignment w:val="center"/>
              <w:rPr>
                <w:rFonts w:hint="eastAsia" w:ascii="宋体" w:hAnsi="宋体" w:eastAsia="宋体" w:cs="宋体"/>
                <w:color w:val="auto"/>
                <w:kern w:val="0"/>
                <w:sz w:val="24"/>
                <w:highlight w:val="yellow"/>
                <w:lang w:eastAsia="zh-CN" w:bidi="ar"/>
              </w:rPr>
            </w:pPr>
            <w:r>
              <w:rPr>
                <w:rFonts w:hint="eastAsia" w:ascii="宋体" w:hAnsi="宋体" w:eastAsia="宋体" w:cs="宋体"/>
                <w:color w:val="auto"/>
                <w:kern w:val="0"/>
                <w:sz w:val="24"/>
                <w:highlight w:val="none"/>
                <w:lang w:bidi="ar"/>
              </w:rPr>
              <w:t>5、USB 接口:8 个USB 接口：其中包含5 个USB3.2接口和1 个TYPE-C 接口，</w:t>
            </w:r>
          </w:p>
          <w:p w14:paraId="15B2C348">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6、硬盘：</w:t>
            </w:r>
            <w:r>
              <w:rPr>
                <w:rFonts w:hint="eastAsia" w:ascii="宋体" w:hAnsi="宋体" w:eastAsia="宋体" w:cs="宋体"/>
                <w:color w:val="auto"/>
                <w:kern w:val="0"/>
                <w:sz w:val="24"/>
                <w:highlight w:val="none"/>
              </w:rPr>
              <w:t>配置≥512GB SSD M.2固态硬盘</w:t>
            </w:r>
            <w:r>
              <w:rPr>
                <w:rFonts w:hint="eastAsia" w:ascii="宋体" w:hAnsi="宋体" w:eastAsia="宋体" w:cs="宋体"/>
                <w:color w:val="auto"/>
                <w:kern w:val="0"/>
                <w:sz w:val="24"/>
                <w:highlight w:val="none"/>
                <w:lang w:bidi="ar"/>
              </w:rPr>
              <w:t xml:space="preserve">； </w:t>
            </w:r>
          </w:p>
          <w:p w14:paraId="19DEF7E1">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7、网络接口：集成千兆有线以太网卡； </w:t>
            </w:r>
          </w:p>
          <w:p w14:paraId="5FDE5757">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8、显示器：23.8寸显示器,刷新率不低于100HZ，HDMI和DP双高清视频接口，并且提供相关证书及彩页; </w:t>
            </w:r>
          </w:p>
          <w:p w14:paraId="700DB294">
            <w:pPr>
              <w:widowControl/>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9、显卡：独立显卡，流处理器数量≥3584个；基础频率≥1320MHz，加速频率≥1780MHz；显存类型为GDDR6，显存位宽≥192Bit，显存频率≥12000MHz，硬件支持第二代光线追踪技术</w:t>
            </w:r>
            <w:r>
              <w:rPr>
                <w:rFonts w:hint="eastAsia" w:ascii="宋体" w:hAnsi="宋体" w:eastAsia="宋体" w:cs="宋体"/>
                <w:color w:val="auto"/>
                <w:kern w:val="0"/>
                <w:sz w:val="24"/>
                <w:highlight w:val="none"/>
                <w:lang w:eastAsia="zh-CN" w:bidi="ar"/>
              </w:rPr>
              <w:t>；</w:t>
            </w:r>
          </w:p>
          <w:p w14:paraId="3DE1A14E">
            <w:pPr>
              <w:widowControl/>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10、电源</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高效电源,具备电源管理系统和方法的技术；除处理器风扇外，机箱内部单 独一个温控风扇，保障主机整体正常温度，</w:t>
            </w:r>
          </w:p>
          <w:p w14:paraId="369DA449">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11、键盘/鼠标：USB 防水键盘和抗菌鼠标； </w:t>
            </w:r>
          </w:p>
          <w:p w14:paraId="0E49F0B2">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12、操作系统：出厂预装最新正版操作系统，支持</w:t>
            </w:r>
            <w:r>
              <w:rPr>
                <w:rFonts w:hint="eastAsia" w:ascii="宋体" w:hAnsi="宋体" w:eastAsia="宋体" w:cs="宋体"/>
                <w:color w:val="auto"/>
                <w:kern w:val="0"/>
                <w:sz w:val="24"/>
                <w:highlight w:val="none"/>
                <w:lang w:val="en-US" w:eastAsia="zh-CN" w:bidi="ar"/>
              </w:rPr>
              <w:t>安装</w:t>
            </w:r>
            <w:r>
              <w:rPr>
                <w:rFonts w:hint="eastAsia" w:ascii="宋体" w:hAnsi="宋体" w:eastAsia="宋体" w:cs="宋体"/>
                <w:color w:val="auto"/>
                <w:kern w:val="0"/>
                <w:sz w:val="24"/>
                <w:highlight w:val="none"/>
                <w:lang w:bidi="ar"/>
              </w:rPr>
              <w:t xml:space="preserve">银河麒麟、UOS、方德等国产桌面操作系统及win10及以上正版系统； </w:t>
            </w:r>
          </w:p>
          <w:p w14:paraId="632FAFF3">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13.出厂标配网络同传，硬盘还原功能；支持加密传输; </w:t>
            </w:r>
          </w:p>
          <w:p w14:paraId="33E3F0A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 xml:space="preserve">资质：提供最新3C,节能环保证书,标准立式商用机；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E777">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C0A5">
            <w:pPr>
              <w:rPr>
                <w:rFonts w:hint="eastAsia" w:ascii="宋体" w:hAnsi="宋体" w:eastAsia="宋体" w:cs="宋体"/>
                <w:color w:val="auto"/>
                <w:sz w:val="24"/>
                <w:highlight w:val="none"/>
              </w:rPr>
            </w:pPr>
          </w:p>
        </w:tc>
      </w:tr>
      <w:tr w14:paraId="4F007A42">
        <w:tblPrEx>
          <w:tblCellMar>
            <w:top w:w="0" w:type="dxa"/>
            <w:left w:w="108" w:type="dxa"/>
            <w:bottom w:w="0" w:type="dxa"/>
            <w:right w:w="108" w:type="dxa"/>
          </w:tblCellMar>
        </w:tblPrEx>
        <w:trPr>
          <w:trHeight w:val="60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8EE81">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7C18">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双工位实训桌</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9A5B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桌面材料采用≥25mm厚度EI级优质环保三聚氰胺双贴面实木颗粒板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2.桌面饰面耐磨、耐污、耐划伤、易清洁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3.桌面边缘使用≥1.2mm厚度PVC材质封边条封边。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4.桌腿采用</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25mm*25mm的方管，经过磷化除锈除油处理壁厚</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0.9mm，背板全封网片，侧面后背带有网片0.6毫米，设计有透气孔防止机箱过热，</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5.桌腿底部配以塑料材质防护脚套、对地板、地毯等地面材料起保护作用的同时，能有效保护桌腿与方便清洁。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 整体甲醛释放量达到EI级别</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7.椅子尺寸：</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25*33*45cm ，凳子为钢木结构，采用截面为</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25*25mm，管壁厚度为</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1.0mm厚，质保三年。</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B50F">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F343">
            <w:pPr>
              <w:rPr>
                <w:rFonts w:hint="eastAsia" w:ascii="宋体" w:hAnsi="宋体" w:eastAsia="宋体" w:cs="宋体"/>
                <w:color w:val="auto"/>
                <w:sz w:val="24"/>
                <w:highlight w:val="none"/>
              </w:rPr>
            </w:pPr>
          </w:p>
        </w:tc>
      </w:tr>
      <w:tr w14:paraId="57B3BEEC">
        <w:tblPrEx>
          <w:tblCellMar>
            <w:top w:w="0" w:type="dxa"/>
            <w:left w:w="108" w:type="dxa"/>
            <w:bottom w:w="0" w:type="dxa"/>
            <w:right w:w="108" w:type="dxa"/>
          </w:tblCellMar>
        </w:tblPrEx>
        <w:trPr>
          <w:trHeight w:val="60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4D241">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E91F">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单人位实训桌</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D28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桌子：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讲桌采用钢木结合构造，桌体上部分采用圆弧设计。讲台整体设计符合人体力学原理，提供左右木质扶手，供使用者扶用。重点部位须采用一次冲压成型技术；所有尖角倒圆角不小于R3，保证使用者和维护者不划伤。讲桌尺寸：</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1150*780*1000mm（长宽高）。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2、上柜体只需由一把机械锁控制，采用环环相扣设计，显示器盖板、键盘、中控和展示台抽屉逐步打开。操作更简易，使用更安全，可扩充IC卡电子锁。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3、讲桌桌面采用木质耐划台面，闭合时讲台桌面为完整水平木台面，可作为教师演讲桌使用。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4、讲桌主体材料采用</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1.5mm冷轧钢板，其他辅助部门采用</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1.2mm冷轧钢板。表面涂层须通过ROHS检测.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5、讲桌上下层采用分体式设计，桌面部分和桌体部分自成一体，方便进出设计比较窄的教室门。讲桌内置固定螺丝孔位，安装简单，安全防盗；独立包装，运输轻便。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显示器盖板和键盘盖板均采用翻转式设计。显示器盖板可装置19-22寸液晶宽屏显示器，显示器可实现不同身高的老师，任意角度进行观看操作，且不存在反光现象。键盘下面放置一体中控或者分体中控系统。显示器盖板闭合时，台面恢复为完整的水平木台面。</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7、上柜右侧抽屉可放置实物展示台，关闭后,所有设备都隐藏在讲台内。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8、可选配漏电保护器，接口面板；接口面板不少于电源接口*1，VGA接口*1，RJ45口*1，USB口*2，MIC*1，备用键*2。</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椅子：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1.靠背采用按原生 PP材质；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2.高强度网布，透气性好；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3.座垫采用优质原生海绵 ，一次成型；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4.静电喷涂加厚金属弓形架 ；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5.高密度尼龙脚垫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2C95">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B29A">
            <w:pPr>
              <w:rPr>
                <w:rFonts w:hint="eastAsia" w:ascii="宋体" w:hAnsi="宋体" w:eastAsia="宋体" w:cs="宋体"/>
                <w:color w:val="auto"/>
                <w:sz w:val="24"/>
                <w:highlight w:val="none"/>
              </w:rPr>
            </w:pPr>
          </w:p>
        </w:tc>
      </w:tr>
      <w:tr w14:paraId="3A3A72EF">
        <w:tblPrEx>
          <w:tblCellMar>
            <w:top w:w="0" w:type="dxa"/>
            <w:left w:w="108" w:type="dxa"/>
            <w:bottom w:w="0" w:type="dxa"/>
            <w:right w:w="108" w:type="dxa"/>
          </w:tblCellMar>
        </w:tblPrEx>
        <w:trPr>
          <w:trHeight w:val="60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835C">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5D87">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交换机</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533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1.交换容量≥400Gbps，包转发率≥80Mpps；</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2.千兆电口≥36个，千兆SFP≥4个；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3.支持MAC地址≥16K，支持ARP表项≥4K；</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4.支持4K个VLAN，支持Voice VLAN，基于端口的VLAN，基于MAC的VLAN，基于协议的VLAN；</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5.支持RIP、RIPng、OSPF、OSPFv3路由协议；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6.支持IPv4 FIB表项≥4K；需提供第三方检测报告；</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7.支持 ERPS 以太环保护协议（G.8032）；</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8.支持SNMP v1/v2/v3、Telnet、RMON9.支持通过命令行、Web、中文图形化配置软件等方式进行配置和管理</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DFB4">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7815">
            <w:pPr>
              <w:rPr>
                <w:rFonts w:hint="eastAsia" w:ascii="宋体" w:hAnsi="宋体" w:eastAsia="宋体" w:cs="宋体"/>
                <w:color w:val="auto"/>
                <w:sz w:val="24"/>
                <w:highlight w:val="none"/>
              </w:rPr>
            </w:pPr>
          </w:p>
        </w:tc>
      </w:tr>
      <w:tr w14:paraId="7F6AA9AB">
        <w:tblPrEx>
          <w:tblCellMar>
            <w:top w:w="0" w:type="dxa"/>
            <w:left w:w="108" w:type="dxa"/>
            <w:bottom w:w="0" w:type="dxa"/>
            <w:right w:w="108" w:type="dxa"/>
          </w:tblCellMar>
        </w:tblPrEx>
        <w:trPr>
          <w:trHeight w:val="60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DF7C">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D7F9F">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交互智能平板（带移动支架）</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BB85">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一、整体要求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1、整机外观金属外壳设计，边角圆润无锐角或凸起；整机采用一体设计，外部无任何可见内部功能模块连接线。</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2、屏幕采用≥86 英寸UHD超高清LED显示屏，显示比例16:9；物理分辨率：≥3840×2160；屏体亮度≥400cd/㎡；对比度≥4000：1。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3、背光方式：直下式，有效消除频闪，提搞师生用眼舒适度；使用录像设备录制时。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4、采用红外触控技术；在Android及Windows系统下均支持≥20点书写；</w:t>
            </w:r>
          </w:p>
          <w:p w14:paraId="08737434">
            <w:pPr>
              <w:widowControl/>
              <w:jc w:val="left"/>
              <w:textAlignment w:val="center"/>
              <w:rPr>
                <w:rFonts w:hint="eastAsia" w:ascii="宋体" w:hAnsi="宋体" w:eastAsia="宋体" w:cs="宋体"/>
                <w:color w:val="auto"/>
                <w:kern w:val="0"/>
                <w:sz w:val="24"/>
                <w:highlight w:val="yellow"/>
                <w:lang w:bidi="ar"/>
              </w:rPr>
            </w:pPr>
            <w:r>
              <w:rPr>
                <w:rFonts w:hint="eastAsia" w:ascii="宋体" w:hAnsi="宋体" w:eastAsia="宋体" w:cs="宋体"/>
                <w:color w:val="auto"/>
                <w:kern w:val="0"/>
                <w:sz w:val="24"/>
                <w:highlight w:val="none"/>
                <w:lang w:bidi="ar"/>
              </w:rPr>
              <w:t>5、整机嵌入式系统版本≥Android 13，内存≥</w:t>
            </w: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GB，存储空间≥32GB。</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6、为方便教师外接设备教学，设备提供支持双通道USB≥2， Type-C≥1，HDMI IN≥1，Touch USB≥1等的前置接口。</w:t>
            </w:r>
          </w:p>
          <w:p w14:paraId="27951BA9">
            <w:pPr>
              <w:widowControl/>
              <w:numPr>
                <w:ilvl w:val="0"/>
                <w:numId w:val="0"/>
              </w:numPr>
              <w:ind w:left="0" w:lef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7、整机采用左右双侧边菜单虚拟按键设计，开机即显，通过侧边菜单可实现一键主页、全通道放大、一键绿板、信源切换、批注、工具箱、音量调节、中控菜单调取，二维码分享等功能。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8</w:t>
            </w:r>
            <w:r>
              <w:rPr>
                <w:rFonts w:hint="eastAsia" w:ascii="宋体" w:hAnsi="宋体" w:eastAsia="宋体" w:cs="宋体"/>
                <w:color w:val="auto"/>
                <w:kern w:val="0"/>
                <w:sz w:val="24"/>
                <w:highlight w:val="none"/>
                <w:lang w:bidi="ar"/>
              </w:rPr>
              <w:t>、智能亮度：整机能感应并自动调节屏幕亮度达到在不同光照环境下的不同亮度显示效果，此功能可自行开启或关闭。书写/触控操作时，屏幕会自动降低亮度，停止后亮度自动恢复。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val="en-US" w:eastAsia="zh-CN" w:bidi="ar"/>
              </w:rPr>
              <w:t>9</w:t>
            </w:r>
            <w:r>
              <w:rPr>
                <w:rFonts w:hint="eastAsia" w:ascii="宋体" w:hAnsi="宋体" w:eastAsia="宋体" w:cs="宋体"/>
                <w:color w:val="auto"/>
                <w:kern w:val="0"/>
                <w:sz w:val="24"/>
                <w:highlight w:val="none"/>
                <w:lang w:bidi="ar"/>
              </w:rPr>
              <w:t>、整机支持多种功能禁用开关，方便不同场景，支持触控禁用、按键禁用、遥控器禁用、网络禁用、应用安装/卸载应用等。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0</w:t>
            </w:r>
            <w:r>
              <w:rPr>
                <w:rFonts w:hint="eastAsia" w:ascii="宋体" w:hAnsi="宋体" w:eastAsia="宋体" w:cs="宋体"/>
                <w:color w:val="auto"/>
                <w:kern w:val="0"/>
                <w:sz w:val="24"/>
                <w:highlight w:val="none"/>
                <w:lang w:bidi="ar"/>
              </w:rPr>
              <w:t>、屏幕两侧具有软件形态的电子黑板系统快捷菜单，可便捷隐藏，此系统无需借助Windows系统软件即可正常教学，且在任意通道下均可实现以下内容：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1)书写：为用户提供模拟粉笔的书写批注功能，笔支持无限色盘得色彩选择及线性粗细选择。</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2)板面：为用户提供常见的黑、白、绿背景板面供选择；</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3)对象编辑：用户可对屏幕内容进行拖动、缩放、旋转等操作；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4)内容回顾：书写内容占满屏幕后，可保存并切换至下一页，需要时，教师可回切至相应的页面，对过往内容进行回顾；</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5)保存与分享：批注笔迹和背景层的快速保存，并可通过生成二维码的方式分享，亦可对分享内容加密，保护隐私。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6)便捷切换：支持一键切换批注与触控状态，支持一键切换电子黑板与信源界面。</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7)常用互动工具：幕布、聚光灯、秒表、倒计时、随机数、自检等。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、嵌入式系统（非OPS）白板功能：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1)具备书写板功能，提供超过 25 种纯色背景，超过 15 种学科背景选择（至少包含五线谱、四线三格、篮球、足球、田字格等），且支持背景自定义；书写笔包含软笔、硬笔可选，笔支持线性笔迹粗细调节，任意选择书写笔颜色，方便老师教学使用。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2)支持基本教学工具的调用，如：直尺、三角板、量角器、圆规等。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3)支持快速绘制平面及立体图形，支持 12 种颜色可选。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4)分屏书写功能，可实现二分/三分屏幕，各区域书写擦除互不干扰。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、整机在任意通道下支持手势识别调出板擦工具擦除批注内容，可根据手与屏幕的接触面积自动调整板擦工具的大小。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嵌入式系统（非OPS）展台功能：支持拍照功能，拍摄画面可选择30%、50%、80%、100%；可对拍摄的画面进行批注；支持向左/右旋转角度；可选择自动或全屏显示屏幕画面大小，也可通过缩放屏幕方式调节屏幕画面大小；支持拍摄画面浏览功能，可将拍摄的图片插入安卓书写板中并对其进行二次编辑；也可插入本地图片；支持二分屏、四分屏展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、嵌入式系统（非OPS）文件应用：可实现文件自动分类：可对本地文件或U 盘读取文件进行文档分类、笔记分类、图片分类、音频分类，并可对文件进行搜索、复制、剪切、重命名、删除。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二、内置电脑</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1、采用 Intel 酷睿系列 i5</w:t>
            </w:r>
            <w:r>
              <w:rPr>
                <w:rFonts w:hint="eastAsia" w:ascii="宋体" w:hAnsi="宋体" w:eastAsia="宋体" w:cs="宋体"/>
                <w:color w:val="auto"/>
                <w:kern w:val="0"/>
                <w:sz w:val="24"/>
                <w:highlight w:val="none"/>
                <w:lang w:val="en-US" w:eastAsia="zh-CN" w:bidi="ar"/>
              </w:rPr>
              <w:t>十二代</w:t>
            </w:r>
            <w:r>
              <w:rPr>
                <w:rFonts w:hint="eastAsia" w:ascii="宋体" w:hAnsi="宋体" w:eastAsia="宋体" w:cs="宋体"/>
                <w:color w:val="auto"/>
                <w:kern w:val="0"/>
                <w:sz w:val="24"/>
                <w:highlight w:val="none"/>
                <w:lang w:bidi="ar"/>
              </w:rPr>
              <w:t>代或以上 CPU ；内存 8GB DDR4 笔记本内存或以上配置；硬盘： 256GB 或以上 SSD 固态硬盘；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2、采用抽拉内置式， PC 模块可插入整机，可实现无单独接线的插拔，无需工具即可快速拆卸；</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3、接口要求：≥ 1 路 HDMI，≥ 6路USB（USB3.0 不少于 3 路），≥ 1 路 RJ45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3F8CD">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982C">
            <w:pPr>
              <w:rPr>
                <w:rFonts w:hint="eastAsia" w:ascii="宋体" w:hAnsi="宋体" w:eastAsia="宋体" w:cs="宋体"/>
                <w:color w:val="auto"/>
                <w:sz w:val="24"/>
                <w:highlight w:val="none"/>
              </w:rPr>
            </w:pPr>
          </w:p>
        </w:tc>
      </w:tr>
      <w:tr w14:paraId="00090C76">
        <w:tblPrEx>
          <w:tblCellMar>
            <w:top w:w="0" w:type="dxa"/>
            <w:left w:w="108" w:type="dxa"/>
            <w:bottom w:w="0" w:type="dxa"/>
            <w:right w:w="108" w:type="dxa"/>
          </w:tblCellMar>
        </w:tblPrEx>
        <w:trPr>
          <w:trHeight w:val="60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F046">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4DE0">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实训可视化移动示教系统</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DD33">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无线实训录播是专为工艺实训场室打造的全覆盖移动式拍摄系统，专业级远距离无线技术传输，减少因环境因素造成的视频传输不稳定现象。</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一、硬件参数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1、整车采用一体化、模块化设计，方便扩充功能组件，方便安装、使用，维护。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2、基础组件包括移动车体、多关节自由手臂、实训触控一体机模块、可持续电源模块、控制软件模块、高清视频采集摄像机模块、无线传输模块、可移动云台摄像机模块、音频模块。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3、整车高度≥1.8米，移动范围≥10米（视频传输）；云台摄像机可无线移动≥10米（视频传输）；整车可以满足15度倾斜测试，30kg的行走测试；</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4、支持摄像头场景无延时，实现视频速率≤300ms（肉眼无法识别）的超低延迟多屏共享。</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5、支持多网络协议包含：TCP/IP、RTSP、SMTP</w:t>
            </w:r>
            <w:r>
              <w:rPr>
                <w:rFonts w:hint="eastAsia" w:ascii="宋体" w:hAnsi="宋体" w:eastAsia="宋体" w:cs="宋体"/>
                <w:color w:val="auto"/>
                <w:kern w:val="0"/>
                <w:sz w:val="24"/>
                <w:highlight w:val="none"/>
                <w:lang w:val="en-US" w:eastAsia="zh-CN" w:bidi="ar"/>
              </w:rPr>
              <w:t>等</w:t>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6、移动车体</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（1）整车采用一体化、模块化设计，方便扩充功能组件，方便安装、使用，维护；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（2）立柱采用铝合金结构，前后两面开有T型槽，可加装其它设备,表面防刮处理；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（3）车体底部采用四脚压铸设计，配套脚轮采用静音轮设计，带脚刹装置；</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（4）立柱附带人工学把手，显示支架可以左右进行20度的摆动；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（5）移动车体转臂水平360度旋转，双节多方位调节；垂直大于45度调节；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（6）活动关节带阻尼装置，配合气压活动臂，支持任意角度拉动，悬停，单手轻松操作；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（7）整车隐藏式走线设计，整体干净整洁；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（8）车体箱体采用多功能箱体，配电源开关，电量显示屏；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7、实训</w:t>
            </w:r>
            <w:r>
              <w:rPr>
                <w:rFonts w:hint="eastAsia" w:ascii="宋体" w:hAnsi="宋体" w:eastAsia="宋体" w:cs="宋体"/>
                <w:color w:val="auto"/>
                <w:kern w:val="0"/>
                <w:sz w:val="24"/>
                <w:highlight w:val="none"/>
                <w:lang w:val="en-US" w:eastAsia="zh-CN" w:bidi="ar"/>
              </w:rPr>
              <w:t>智能触控</w:t>
            </w:r>
            <w:r>
              <w:rPr>
                <w:rFonts w:hint="eastAsia" w:ascii="宋体" w:hAnsi="宋体" w:eastAsia="宋体" w:cs="宋体"/>
                <w:color w:val="auto"/>
                <w:kern w:val="0"/>
                <w:sz w:val="24"/>
                <w:highlight w:val="none"/>
                <w:lang w:bidi="ar"/>
              </w:rPr>
              <w:t>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（1）采用嵌入式一体化设计，采用高性能低功耗处理器，集无线视频传输、音视频采集、触控显示、视频录制、远程互动一体的高度集成系统设备；（2）采用≥21.5寸IPS FHD A级高清液晶一体触摸屏，使用钢化高强度玻璃面，≥10点电容式触控。</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（3）CPU≥2.5GHz双核；内存≥8G；硬盘≥</w:t>
            </w:r>
            <w:r>
              <w:rPr>
                <w:rFonts w:hint="eastAsia" w:ascii="宋体" w:hAnsi="宋体" w:eastAsia="宋体" w:cs="宋体"/>
                <w:color w:val="auto"/>
                <w:kern w:val="0"/>
                <w:sz w:val="24"/>
                <w:highlight w:val="none"/>
                <w:lang w:val="en-US" w:eastAsia="zh-CN" w:bidi="ar"/>
              </w:rPr>
              <w:t>512G</w:t>
            </w:r>
            <w:r>
              <w:rPr>
                <w:rFonts w:hint="eastAsia" w:ascii="宋体" w:hAnsi="宋体" w:eastAsia="宋体" w:cs="宋体"/>
                <w:color w:val="auto"/>
                <w:kern w:val="0"/>
                <w:sz w:val="24"/>
                <w:highlight w:val="none"/>
                <w:lang w:bidi="ar"/>
              </w:rPr>
              <w:t>；内置无线接收器，内置扬声器；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（4）支持≥1路HDMI、1路VGA、2路串口、6个USB；</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（5）前面板保护IP65标准；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8、高清采集摄像机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（1）内置电动变焦镜头，操作便易，变焦过程平稳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（2）分辨率≥800万像素，并在此分辨率下可输出25 fps实时图像，支持电子防抖</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（3）焦距＆视场角：焦距：2.8~12mm4倍光学变焦，数字变焦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（4）光圈：DC IRIS最大光圈数2.8~12mm：F1.2 8~32mm：F1.6</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（5）补光：自动混合补光（支持白光模式和混光模式），750nm+暖白光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（6）音频：音频采样率kHz/16kHz/32kHz/44.1kHZ/48kHz，支持音频环境噪声过滤</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（7）支持POE供电</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9、无线可移动云台摄像机模块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（1）内置电动变焦镜头，操作便易，变焦过程平稳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（2）高清可移动摄像头，支持1080P高清画面输出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（3）焦距：2.8~12mm4倍光学变焦，16倍数字变焦</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）支持快捷开关机，使用便捷。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10、电源模块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（1）电源模块车载箱体电源系统，采用磷酸铁锂电芯，充满后正常使用时长≥12小时；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（2）电池容量最大39AH，输出12V电压；</w:t>
            </w:r>
          </w:p>
          <w:p w14:paraId="49AD1F21">
            <w:pPr>
              <w:widowControl/>
              <w:numPr>
                <w:ilvl w:val="0"/>
                <w:numId w:val="0"/>
              </w:numPr>
              <w:ind w:left="0" w:lef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（3）电源系统采用双保护电源模块；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（4）液晶电量显示屏，可切换不同显示模式；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（5）电池可提供第三方安全检测认证；</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（6）支持电源开关按钮，防止误操作；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二、内置软件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1、内置“实训可视化系统软件”控制系统</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2、软件</w:t>
            </w:r>
            <w:r>
              <w:rPr>
                <w:rFonts w:hint="eastAsia" w:ascii="宋体" w:hAnsi="宋体" w:eastAsia="宋体" w:cs="宋体"/>
                <w:color w:val="auto"/>
                <w:kern w:val="0"/>
                <w:sz w:val="24"/>
                <w:highlight w:val="none"/>
                <w:lang w:val="en-US" w:eastAsia="zh-CN" w:bidi="ar"/>
              </w:rPr>
              <w:t>适用Windows和麒麟</w:t>
            </w:r>
            <w:r>
              <w:rPr>
                <w:rFonts w:hint="eastAsia" w:ascii="宋体" w:hAnsi="宋体" w:eastAsia="宋体" w:cs="宋体"/>
                <w:color w:val="auto"/>
                <w:kern w:val="0"/>
                <w:sz w:val="24"/>
                <w:highlight w:val="none"/>
                <w:lang w:bidi="ar"/>
              </w:rPr>
              <w:t>系统，支持5G移动示范，支持教学直播、实时录制、教学回放、课件上传，即触即用；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3、示范教学过程实时显示实训摄像机采集的画面，支持单画面与多画面切换，最高支持</w:t>
            </w:r>
            <w:r>
              <w:rPr>
                <w:rFonts w:hint="eastAsia" w:ascii="宋体" w:hAnsi="宋体" w:eastAsia="宋体" w:cs="宋体"/>
                <w:color w:val="auto"/>
                <w:kern w:val="0"/>
                <w:sz w:val="24"/>
                <w:highlight w:val="none"/>
                <w:lang w:val="en-US" w:eastAsia="zh-CN" w:bidi="ar"/>
              </w:rPr>
              <w:t>16</w:t>
            </w:r>
            <w:r>
              <w:rPr>
                <w:rFonts w:hint="eastAsia" w:ascii="宋体" w:hAnsi="宋体" w:eastAsia="宋体" w:cs="宋体"/>
                <w:color w:val="auto"/>
                <w:kern w:val="0"/>
                <w:sz w:val="24"/>
                <w:highlight w:val="none"/>
                <w:lang w:bidi="ar"/>
              </w:rPr>
              <w:t>路画面切换输出。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4、实时教学直播支持全屏显示，可自由退出全屏模式；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5、支持教学直播一键启动录制和停止，录制视频格式为标准MP4格式；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6、支持课件资源录制，可录制不同接入摄像机采集的视频为课件资源文件；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7、支持教学视频回放，通过软件一键进入，可播放自主导入课件资源，课件资源支持音频，视频，PPT等多格式资源。</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8、支支持配套设备对教学视频、课件资源进行知识点批注，文件截图预览；可自主编文件夹和文件的删除；可将选中的文件夹和文件导出到U盘。</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9、直播授课过程中随时进行开始和结束等操作；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10、，按下关机时系统弹出确认关机提示，无操作10秒后自动关机；</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D9AE">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2628">
            <w:pPr>
              <w:rPr>
                <w:rFonts w:hint="eastAsia" w:ascii="宋体" w:hAnsi="宋体" w:eastAsia="宋体" w:cs="宋体"/>
                <w:color w:val="auto"/>
                <w:sz w:val="24"/>
                <w:highlight w:val="none"/>
              </w:rPr>
            </w:pPr>
          </w:p>
        </w:tc>
      </w:tr>
      <w:tr w14:paraId="29A9422F">
        <w:tblPrEx>
          <w:tblCellMar>
            <w:top w:w="0" w:type="dxa"/>
            <w:left w:w="108" w:type="dxa"/>
            <w:bottom w:w="0" w:type="dxa"/>
            <w:right w:w="108" w:type="dxa"/>
          </w:tblCellMar>
        </w:tblPrEx>
        <w:trPr>
          <w:trHeight w:val="60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ACF0">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5B7C">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虚拟仿真实训教学中心平台</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A90E">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平台具有教师角色、学生角色；根据不同角色，授予不同使用权限和功能；可进行在线登录和离线登录两种模式。离线模式方便在无网络情况下用户依然可以进行虚拟仿真软件的学习；登录页面可针对不同用户进行LOGO更换。</w:t>
            </w:r>
          </w:p>
          <w:p w14:paraId="22B56525">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(2)为减轻老师管理的工作量，学生在忘记密码的情况下，可以通过预设手机号码，申请验证码来重置和更新密码。</w:t>
            </w:r>
          </w:p>
          <w:p w14:paraId="35FBD4FE">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产品首页：产品首页显示已添加的软件产品、软件产品的任务看板、任务动态、成绩分布、任务评价、问题点等功能操作；具有搜索栏，可以对产品进行快速检索方便用户使用；已添加的产品可实现产品激活、产品运行、置顶、删除等功能；可输入激活码进行产品激活，产品激活后可点击运行后系统会自动校验产品文件，若未下载或需要产品更新，系统会自动进行产品更新。</w:t>
            </w:r>
          </w:p>
          <w:p w14:paraId="46E09A9F">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任务看板可对该产品下属的班级及班级的实训任务进行选择，选择后显示该任务的任务状态、任务时长、任务类型、创建时间、完成率、参与人数、未开始人数、最高分、平均分、合格率等；系统自动将成绩进行区间计算，已柱状图形式展现，方便教师查看训练或考试情况。</w:t>
            </w:r>
          </w:p>
          <w:p w14:paraId="6296EFBF">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教师端可对不同班级进行不同任务的创建、发布；可对随时对任务进行结束、删除、成绩导出等功能操作。任务发布后，系统可通过不同任务的提交人数了解任务情况并查看以提交学员的成绩及成绩详情。如需修改任务可对创建好的任务进行重新编辑，编辑后再发布。</w:t>
            </w:r>
          </w:p>
          <w:p w14:paraId="233871D0">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(6)学生端可通过班级邀请码加入班级、查看任务训练、提交实训成绩、查询实训成绩等功能。无指定任务时也可自主对软件进行训练。</w:t>
            </w:r>
          </w:p>
          <w:p w14:paraId="1339F151">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(7)班级邀请码：老师可以通过平台组建虚拟班级，让学生可以加入一个或多个虚拟班级来进行不同的实训内容，也可以通过虚拟班级进行对抗训练等等教学模式来提升学生实训学习的兴趣。</w:t>
            </w:r>
          </w:p>
          <w:p w14:paraId="67D81680">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(8)任务创建：可以创建实训任务，可对任务名称、实训模块、任务时长、故障点选择、实训项目等内容进行编辑创建考核任务。故障点选择可通过故障现象进行选择，也可以通过关键词检索进行设置。</w:t>
            </w:r>
          </w:p>
          <w:p w14:paraId="063EEED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(9)产品删除：为保障数据安全性，删除产品后，产品数据自动隐藏，下次再次添加该产品，历史数据自动显示，老师可通过管理后台真实的删除数据。</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FB75">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AED4">
            <w:pPr>
              <w:rPr>
                <w:rFonts w:hint="eastAsia" w:ascii="宋体" w:hAnsi="宋体" w:eastAsia="宋体" w:cs="宋体"/>
                <w:color w:val="auto"/>
                <w:sz w:val="24"/>
                <w:highlight w:val="none"/>
              </w:rPr>
            </w:pPr>
          </w:p>
        </w:tc>
      </w:tr>
      <w:tr w14:paraId="57834850">
        <w:tblPrEx>
          <w:tblCellMar>
            <w:top w:w="0" w:type="dxa"/>
            <w:left w:w="108" w:type="dxa"/>
            <w:bottom w:w="0" w:type="dxa"/>
            <w:right w:w="108" w:type="dxa"/>
          </w:tblCellMar>
        </w:tblPrEx>
        <w:trPr>
          <w:trHeight w:val="60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5957">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D5FD">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整车故障诊断虚拟仿真软件</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10F9C">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一、产品功能模块</w:t>
            </w:r>
          </w:p>
          <w:p w14:paraId="4552DDD1">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同时满足学生对整车故障诊断的学习、训练、考核以及教师教学需求，也可以满足故障诊断课程教学功能。</w:t>
            </w:r>
          </w:p>
          <w:p w14:paraId="38461E1D">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二、产品功能模块</w:t>
            </w:r>
          </w:p>
          <w:p w14:paraId="407BC3F2">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1.模式选择模块</w:t>
            </w:r>
          </w:p>
          <w:p w14:paraId="3288568D">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1)模式选择：包括“教学模式”、“训练模式”、“考核模式”</w:t>
            </w:r>
          </w:p>
          <w:p w14:paraId="361556F9">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2.故障设置模块</w:t>
            </w:r>
          </w:p>
          <w:p w14:paraId="603E6282">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1)故障点设置：菜单栏包括“全部”、“已选择故障点”以及各系统故障点等功能。</w:t>
            </w:r>
          </w:p>
          <w:p w14:paraId="3E497DA9">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2)全部：显示全部故障点。</w:t>
            </w:r>
          </w:p>
          <w:p w14:paraId="2AF4901F">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3)已选择故障点：对自动选择和手动选择故障点进行展示。</w:t>
            </w:r>
          </w:p>
          <w:p w14:paraId="2A28694A">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4)各系统故障点：根据所选故障系统，只选择对应系统故障点，方便用户选择故障点。</w:t>
            </w:r>
          </w:p>
          <w:p w14:paraId="63CF0221">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5)手动组卷模式：可以对故障点进行选择和取消选择。</w:t>
            </w:r>
          </w:p>
          <w:p w14:paraId="2CD59A2E">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6)自动组卷模式：可通过设置需要设置的故障点数量，系统随机生成对应数量的故障点。</w:t>
            </w:r>
          </w:p>
          <w:p w14:paraId="6E121DE1">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7)故障检索：根据输入的关键字对故障点进行模糊筛选，筛选后可针对性的选择故障点进行训练及考核。</w:t>
            </w:r>
          </w:p>
          <w:p w14:paraId="0ECC97DB">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8)▲故障点内容：包括“低压系统异常”、“交流充电系统异常”、“高电压系统异常”、“行驶系统异常”、“倒车影像系统异常”、“车身电器系统异常”、“准备工作”等模块，</w:t>
            </w:r>
            <w:r>
              <w:rPr>
                <w:rFonts w:hint="eastAsia" w:ascii="宋体" w:hAnsi="宋体" w:eastAsia="宋体" w:cs="宋体"/>
                <w:b/>
                <w:color w:val="auto"/>
              </w:rPr>
              <w:t>涵盖各系统典型故障，故障点类型丰富，满足教学和考核需求。</w:t>
            </w:r>
            <w:r>
              <w:rPr>
                <w:rFonts w:hint="eastAsia" w:ascii="宋体" w:hAnsi="宋体" w:eastAsia="宋体" w:cs="宋体"/>
                <w:color w:val="auto"/>
              </w:rPr>
              <w:t>。</w:t>
            </w:r>
          </w:p>
          <w:p w14:paraId="48BF4833">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3.准备工作模块：</w:t>
            </w:r>
          </w:p>
          <w:p w14:paraId="1026366B">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1)车轮挡块：可对四个轮胎车轮挡块进行放置与回收操作。</w:t>
            </w:r>
          </w:p>
          <w:p w14:paraId="50C6B1EA">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2)车外三件套：可对车辆左右翼子板布、前栅格布进行放置、回收与丢弃操作。</w:t>
            </w:r>
          </w:p>
          <w:p w14:paraId="07CD5FD6">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3)车内四件套：可对车辆方向盘套、座椅套、换挡杆套、脚垫进行仿真、回收、丢弃操作。</w:t>
            </w:r>
          </w:p>
          <w:p w14:paraId="3CFF1C7D">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4)警戒线隔离栏：可对入口隔离栏进行打开或关闭操作。</w:t>
            </w:r>
          </w:p>
          <w:p w14:paraId="43BCD0BC">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5)高压警示牌：可在入口处放置或回收高压警示牌。</w:t>
            </w:r>
          </w:p>
          <w:p w14:paraId="1E200F4C">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6)仪器仪表检查：可在仪器仪表桌上对仪器仪表进行外观检查。</w:t>
            </w:r>
          </w:p>
          <w:p w14:paraId="2A6CFB49">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7)安全防护装备检查：可在安全防护用品桌上对安全帽、绝缘手套、防酸腐手套、棉手套、绝缘鞋、护目镜进行外观破损检查。</w:t>
            </w:r>
          </w:p>
          <w:p w14:paraId="26988C37">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8)灭火器检查：可在车辆后方灭火器摆放区，对灭火器进行外观及压力检查。</w:t>
            </w:r>
          </w:p>
          <w:p w14:paraId="7F255215">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4.车辆操作模块：</w:t>
            </w:r>
          </w:p>
          <w:p w14:paraId="2E52ED48">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1)车辆控制模块操作目录：目录包含车辆控制、车窗控制、后视镜控制、雨刮控制、灯光控制、遥控器控制、其他控制，模拟车辆实际操作。</w:t>
            </w:r>
          </w:p>
          <w:p w14:paraId="2A8AA14F">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2)车辆控制界面：界面可以随意拖动，方便用户对车辆进行控制与观察车辆。</w:t>
            </w:r>
          </w:p>
          <w:p w14:paraId="5D02A6F9">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3)车辆控制目录折叠：可以将车辆控制目录进行折叠与展开。</w:t>
            </w:r>
          </w:p>
          <w:p w14:paraId="45F982F1">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4)车辆控制操作：车辆控制操作包含，一键启动操作；电子驻车操作，可以解除驻车和驻车；换挡操作，通过选择P、N、R、D档进行切换档位；加速踏板操作，可以调整加速踏板开度；制动踏板操作，可以调整制动踏板开度；方向盘操作，可以调整方向盘转角；喇叭操作，可以按下喇叭。</w:t>
            </w:r>
          </w:p>
          <w:p w14:paraId="4803ED74">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5)车窗操作：车窗操作包含驾驶员侧车窗控制和乘客侧车窗控制，驾驶员侧车窗控制，可以对四个车窗进行升、降操作；车窗锁操作，可以锁止或解锁乘客侧车窗按钮。乘客车窗控制操作，乘客可以升、降右前、左后、右后车窗。</w:t>
            </w:r>
          </w:p>
          <w:p w14:paraId="09959E27">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6)后视镜操作：后视镜操作包含激活左侧后视镜调节操作，激活后可以对左后视镜镜片进行调节；激活右侧后视镜调节操作，激活后可以对右后后视镜镜片进行调节；后视镜镜片调节操作，可通过四个方向按就像镜片航向角、俯仰角调整；后视镜加热操作，激活后，可对后视镜进行加热处理；后视镜折叠操作，激活后，可以折叠后视镜。</w:t>
            </w:r>
          </w:p>
          <w:p w14:paraId="3BCE3167">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7)雨刮操作：雨刮操作可以控制雨刮器档位，只刮一次档位，按下后，雨刮只刮一次；雨刮间歇档，按下后，雨刮间隔一段时间刮一次；雨刮低速档，按下后，雨刮低速不间断的刮；雨刮高速档，按下后，雨刮高速不间断刮；雨刮关闭档，按下后，雨刮停止工作；雨刮喷水，按下后，雨刮器开始喷水，释放后，雨刮停止喷水。</w:t>
            </w:r>
          </w:p>
          <w:p w14:paraId="7FFE158A">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8)灯光操作：灯光操作包含灯光开关操作、灯光组合开关操作，灯光开关可以调整灯光模式，包含关闭灯光、自动灯光档位、示宽灯、大灯、后雾灯等；灯光组合开关操作包含左转向灯开关、右转向灯开关、近光灯开关、远光灯开关、1X等。</w:t>
            </w:r>
          </w:p>
          <w:p w14:paraId="3EDCD5E5">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9)遥控器操作：遥控器包含解锁后备箱操作、车辆解锁操作、车辆锁止操作。</w:t>
            </w:r>
          </w:p>
          <w:p w14:paraId="25539ABF">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10)其他控制：其他控制包含车门锁操作、前机舱盖解锁操作、后备箱解锁操作、后备箱关闭操作等</w:t>
            </w:r>
          </w:p>
          <w:p w14:paraId="0190F5A4">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5.选手报告单模块</w:t>
            </w:r>
          </w:p>
          <w:p w14:paraId="0FD855A1">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1)选手报告单内容填写：可对包括“选择可对故障现象描述”、“通过分析得出故障可能原因”、“故障检修过程”、“故障点和故障类型确认”、“故障机理分析”等内容进行填写。可以通过点击对应模块的添加按钮进行内容添加。</w:t>
            </w:r>
          </w:p>
          <w:p w14:paraId="34DA7563">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2)选手报告单内容删除：可以对已经填写的单进行单条信息删除操作。删除时进行二次确认，避免误删。</w:t>
            </w:r>
          </w:p>
          <w:p w14:paraId="3271AA39">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3)增加工单页：可以通过添加工单按钮来添加新的报告单页。</w:t>
            </w:r>
          </w:p>
          <w:p w14:paraId="4E226C0F">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4)删除当前页：可以通过点击删除当前页按钮，删除当前页工单。</w:t>
            </w:r>
          </w:p>
          <w:p w14:paraId="5E32E56F">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5)切换工单：可以通过点击上一页、下一页和工单对应的页码进行工单切换操作。</w:t>
            </w:r>
          </w:p>
          <w:p w14:paraId="175C8A24">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6.诊断台架模块：</w:t>
            </w:r>
          </w:p>
          <w:p w14:paraId="4CBF3ACF">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1)端子信息：鼠标移入端子后，会显示端子名称，方便用户确定检测的端子点。</w:t>
            </w:r>
          </w:p>
          <w:p w14:paraId="6B7FAFB1">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2)端子操作：可以将表笔插入端子。</w:t>
            </w:r>
          </w:p>
          <w:p w14:paraId="036DA407">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3)视角拉近：可以双击非端子区域拉近视角，方便进行表笔连接操作。</w:t>
            </w:r>
          </w:p>
          <w:p w14:paraId="0F7A4C3D">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7.故障修复和上电确认模块：</w:t>
            </w:r>
          </w:p>
          <w:p w14:paraId="69462D44">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1)请求修复故障：故障排除过程中，如需帮助可选择故障修复视角，通过操作可实现包括：恢复故障等功能。同时可进行故障点选择并确认修复故障。故障修复页面可以进行故障点搜索，以方便快速找到故障点。</w:t>
            </w:r>
          </w:p>
          <w:p w14:paraId="5A4D23B9">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2)请求上电：准备工作完成后，可向提出上电请求，系统会反馈是否可以上电。如果没有请求上电或不允许上电而上电了，将会扣除相对于分数。</w:t>
            </w:r>
          </w:p>
          <w:p w14:paraId="2439CBD2">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8.举升机模块：</w:t>
            </w:r>
          </w:p>
          <w:p w14:paraId="389A65A4">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1)车辆举升：对车辆进行举升或下降。</w:t>
            </w:r>
          </w:p>
          <w:p w14:paraId="17C0EAD1">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2)举升安全提示：如在举升过程中，检测到举升机违规操作，将会做出提示，并扣除安全操作分数。</w:t>
            </w:r>
          </w:p>
          <w:p w14:paraId="74DA15A5">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9.视角导航模块：</w:t>
            </w:r>
          </w:p>
          <w:p w14:paraId="0AC9E9CC">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1)视角地图：划分故障修复和上电确认区、填写工单区、仪器仪表等设备摆放区、入口通道、整车故障连接检测平台、清理清扫工具摆放区、机舱、车尾部、驾驶室、举升机等区域。通过点击区域定位点可快速切换不同区域视角。</w:t>
            </w:r>
          </w:p>
          <w:p w14:paraId="3D8E0C24">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2)隐藏或显示地图：通过点击底部视角地图关闭或打开按钮进行视角地图隐藏或关闭。</w:t>
            </w:r>
          </w:p>
          <w:p w14:paraId="25AF367A">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lang w:val="en-US" w:eastAsia="zh-CN"/>
              </w:rPr>
            </w:pPr>
            <w:r>
              <w:rPr>
                <w:rFonts w:hint="eastAsia" w:ascii="宋体" w:hAnsi="宋体" w:eastAsia="宋体" w:cs="宋体"/>
                <w:color w:val="auto"/>
              </w:rPr>
              <w:t>10.维修资料模块：</w:t>
            </w:r>
            <w:r>
              <w:rPr>
                <w:rFonts w:hint="eastAsia" w:ascii="宋体" w:hAnsi="宋体" w:eastAsia="宋体" w:cs="宋体"/>
                <w:color w:val="auto"/>
                <w:lang w:val="en-US" w:eastAsia="zh-CN"/>
              </w:rPr>
              <w:t>支持打开维修资料，可对文档做基本操作如：关键词搜索，上一页、下一页切换、页码跳转、页面缩放、目录展示、自动缩放等功能；</w:t>
            </w:r>
          </w:p>
          <w:p w14:paraId="5CDC7F05">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11.评价模块：</w:t>
            </w:r>
          </w:p>
          <w:p w14:paraId="76927CD3">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1)智能评价：提交实训任务后，系统会对整个操作进行智能评价。包含综合评价、选手报告单、评分表、故障修复情况、总得分、操作用时、故障修复率等关键信息。</w:t>
            </w:r>
          </w:p>
          <w:p w14:paraId="64664C6E">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2)综合评价：显示选手操作雷达图，包含作业准备、人物安全、设备使用、操作规范、、故障分析、安全操作、5S规范等七个维度。系统评价选手故障诊断结果以及AI训练建议，会根据选手操作情况，智能评估给予训练建议。</w:t>
            </w:r>
          </w:p>
          <w:p w14:paraId="11D9767B">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3)报告单：显示选手填写的报告单。</w:t>
            </w:r>
          </w:p>
          <w:p w14:paraId="7C10AD77">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4)评分表：根据用户操作，系统对用户操作进行系统评价，并将每项评价进行打分。每个评分点都有对应的配分和得分。</w:t>
            </w:r>
          </w:p>
          <w:p w14:paraId="683E0B90">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5)故障修复情况：显示故障修复结果，主要包含故障设置数量、故障已修复数量、故障修复错误数量、故障未修复数量等。详细显示每个故障修复情况。</w:t>
            </w:r>
          </w:p>
          <w:p w14:paraId="29DEDFEE">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lang w:val="en-US" w:eastAsia="zh-CN"/>
              </w:rPr>
            </w:pPr>
            <w:r>
              <w:rPr>
                <w:rFonts w:hint="eastAsia" w:ascii="宋体" w:hAnsi="宋体" w:eastAsia="宋体" w:cs="宋体"/>
                <w:color w:val="auto"/>
              </w:rPr>
              <w:t>12.电子白板模块：满足教师教学使用和学生在排故时的草稿记录需求</w:t>
            </w:r>
            <w:r>
              <w:rPr>
                <w:rFonts w:hint="eastAsia" w:ascii="宋体" w:hAnsi="宋体" w:eastAsia="宋体" w:cs="宋体"/>
                <w:color w:val="auto"/>
                <w:lang w:eastAsia="zh-CN"/>
              </w:rPr>
              <w:t>；</w:t>
            </w:r>
            <w:r>
              <w:rPr>
                <w:rFonts w:hint="eastAsia" w:ascii="宋体" w:hAnsi="宋体" w:eastAsia="宋体" w:cs="宋体"/>
                <w:color w:val="auto"/>
                <w:lang w:val="en-US" w:eastAsia="zh-CN"/>
              </w:rPr>
              <w:t>支持多种画笔图形；橡皮擦功能；清屏功能、新增页面；</w:t>
            </w:r>
          </w:p>
          <w:p w14:paraId="7BA4F0A4">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13.器件操作模块：</w:t>
            </w:r>
          </w:p>
          <w:p w14:paraId="799E4808">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1)▲保险丝操作：可以进行保险丝插拔操作，可以对保险丝进行电阻测量操作，数量不少于50个。</w:t>
            </w:r>
          </w:p>
          <w:p w14:paraId="59609EF8">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2)继电器操作：可以进行继电器拔插操作，可以对继电器进行外接电源进行通断检测，数量不少于10个。</w:t>
            </w:r>
          </w:p>
          <w:p w14:paraId="093488A8">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3)▲插头操作：可以断开或连接插头，断开插头后，能对端子进行电阻、电压测量操作。还可以连接插头适配器，方便做在线电压检测，数量不少于180个。</w:t>
            </w:r>
          </w:p>
          <w:p w14:paraId="7BB88184">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4)电路图：在器件操作菜单选择电路图后，可以根据器件名称自动定位到对应的电路图页面，方便用户查阅电路图。</w:t>
            </w:r>
          </w:p>
          <w:p w14:paraId="0D3B10B1">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5)端子信息：在器件操作菜单选择端子信息后，可以显示该器件的端子信息说明。</w:t>
            </w:r>
          </w:p>
          <w:p w14:paraId="4465BAA3">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rPr>
            </w:pPr>
            <w:r>
              <w:rPr>
                <w:rFonts w:hint="eastAsia" w:ascii="宋体" w:hAnsi="宋体" w:eastAsia="宋体" w:cs="宋体"/>
                <w:color w:val="auto"/>
              </w:rPr>
              <w:t>14.漫游功能：点击漫游功能后，可通过W、A、S、D按键进行前后左右移动，并通过左键鼠标拖动改变视角方向。</w:t>
            </w:r>
          </w:p>
          <w:p w14:paraId="383A4A1C">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rPr>
              <w:t>15.手电筒功能：当车辆内部或接插件因光线问题看不清楚时，可通过点击手电筒功能打开手电光，辅助学员更清晰的查看因光线不足的区域。</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4208">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7250">
            <w:pPr>
              <w:rPr>
                <w:rFonts w:hint="eastAsia" w:ascii="宋体" w:hAnsi="宋体" w:eastAsia="宋体" w:cs="宋体"/>
                <w:color w:val="auto"/>
                <w:sz w:val="24"/>
                <w:highlight w:val="none"/>
              </w:rPr>
            </w:pPr>
          </w:p>
        </w:tc>
      </w:tr>
      <w:tr w14:paraId="0816FE1B">
        <w:tblPrEx>
          <w:tblCellMar>
            <w:top w:w="0" w:type="dxa"/>
            <w:left w:w="108" w:type="dxa"/>
            <w:bottom w:w="0" w:type="dxa"/>
            <w:right w:w="108" w:type="dxa"/>
          </w:tblCellMar>
        </w:tblPrEx>
        <w:trPr>
          <w:trHeight w:val="60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D51F">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56BE">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新能源汽车维护与动力蓄电池检测虚拟仿真软件</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5B2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一、产品功能模块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同时满足学生对</w:t>
            </w:r>
            <w:r>
              <w:rPr>
                <w:rFonts w:hint="eastAsia" w:ascii="宋体" w:hAnsi="宋体" w:eastAsia="宋体" w:cs="宋体"/>
                <w:color w:val="auto"/>
                <w:kern w:val="0"/>
                <w:sz w:val="24"/>
                <w:highlight w:val="none"/>
                <w:lang w:val="en-US" w:eastAsia="zh-CN" w:bidi="ar"/>
              </w:rPr>
              <w:t>电动汽车维护</w:t>
            </w:r>
            <w:r>
              <w:rPr>
                <w:rFonts w:hint="eastAsia" w:ascii="宋体" w:hAnsi="宋体" w:eastAsia="宋体" w:cs="宋体"/>
                <w:color w:val="auto"/>
                <w:kern w:val="0"/>
                <w:sz w:val="24"/>
                <w:highlight w:val="none"/>
                <w:lang w:bidi="ar"/>
              </w:rPr>
              <w:t>的学习、训练、考核以及教师教学需求，也可以满足</w:t>
            </w:r>
            <w:r>
              <w:rPr>
                <w:rFonts w:hint="eastAsia" w:ascii="宋体" w:hAnsi="宋体" w:eastAsia="宋体" w:cs="宋体"/>
                <w:color w:val="auto"/>
                <w:kern w:val="0"/>
                <w:sz w:val="24"/>
                <w:highlight w:val="none"/>
                <w:lang w:val="en-US" w:eastAsia="zh-CN" w:bidi="ar"/>
              </w:rPr>
              <w:t>电动汽车维护</w:t>
            </w:r>
            <w:r>
              <w:rPr>
                <w:rFonts w:hint="eastAsia" w:ascii="宋体" w:hAnsi="宋体" w:eastAsia="宋体" w:cs="宋体"/>
                <w:color w:val="auto"/>
                <w:kern w:val="0"/>
                <w:sz w:val="24"/>
                <w:highlight w:val="none"/>
                <w:lang w:bidi="ar"/>
              </w:rPr>
              <w:t>课程教学功能。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二、产品功能模块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1.模式选择模块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1)模式选择：包括“教学模式”、“训练模式”、“考核模式”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2.故障设置模块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1)故障点设置：菜单栏包括“全部”、“已选择故障点”以及各系统故障点等功能。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2)全部：显示全部故障点。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3)已选择故障点：对自动选择和手动选择故障点进行展示。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4)各系统故障点：根据所选故障系统，只选择对应系统故障点，方便用户选择故障点。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5)手动组卷模式：可以对故障点进行选择和取消选择。</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6)自动组卷模式：可通过设置需要设置的故障点数量，系统随机生成对应数量的故障点。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7)故障检索：根据输入的关键字对故障点进行模糊筛选，筛选后可针对性的选择故障点进行训练及考核。</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 w:val="24"/>
                <w:highlight w:val="none"/>
                <w:lang w:bidi="ar"/>
              </w:rPr>
              <w:t>故障点内容：包括管路渗漏故障、插头松动故障、外观划痕故障、冷却液液位及质量故障、轮胎及制动检查故障、准备工作，</w:t>
            </w:r>
            <w:r>
              <w:rPr>
                <w:rFonts w:hint="eastAsia" w:ascii="宋体" w:hAnsi="宋体" w:eastAsia="宋体" w:cs="宋体"/>
                <w:b/>
                <w:color w:val="auto"/>
              </w:rPr>
              <w:t>涵盖各系统典型故障，故障点类型丰富，满足教学和考核需求。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3.车辆操作模块：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1)车辆控制模块操作目录：目录包含车辆控制、车窗控制、后视镜控制、雨刮控制、灯光控制、遥控器控制、其他控制，模拟车辆实际操作。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2)车辆控制界面：界面可以随意拖动，方便用户对车辆进行控制与观察车辆。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3)车辆控制目录折叠：可以将车辆控制目录进行折叠与展开。</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车辆控制操作：车辆控制操作包含，一键启动操作；电子驻车操作，可以解除驻车和驻车；换挡操作，通过选择P、N、R、D档进行切换档位；加速踏板操作，可以调整加速踏板开度；制动踏板操作，可以调整制动踏板开度；方向盘操作，可以调整方向盘转角；喇叭操作，可以按下喇叭。</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车窗操作：车窗操作包含驾驶员侧车窗控制和乘客侧车窗控制，驾驶员侧车窗控制，可以对四个车窗进行升、降操作；车窗锁操作，可以锁止或解锁乘客侧车窗按钮。乘客车窗控制操作，乘客可以升、降右前、左后、右后车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后视镜操作：后视镜操作包含激活左侧后视镜调节操作，激活后可以对左后视镜镜片进行调节；激活右侧后视镜调节操作，激活后可以对右后后视镜镜片进行调节；后视镜镜片调节操作，可通过四个方向按就像镜片航向角、俯仰角调整；后视镜加热操作，激活后，可对后视镜进行加热处理；后视镜折叠操作，激活后，可以折叠后视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雨刮操作：雨刮操作可以控制雨刮器档位，只刮一次档位，按下后，雨刮只刮一次；雨刮间歇档，按下后，雨刮间隔一段时间刮一次；雨刮低速档，按下后，雨刮低速不间断的刮；雨刮高速档，按下后，雨刮高速不间断刮；雨刮关闭档，按下后，雨刮停止工作；雨刮喷水，按下后，雨刮器开始喷水，释放后，雨刮停止喷水。</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灯光操作：灯光操作包含灯光开关操作、灯光组合开关操作，灯光开关可以调整灯光模式，包含关闭灯光、自动灯光档位、示宽灯、大灯、后雾灯等；灯光组合开关操作包含左转向灯开关、右转向灯开关、近光灯开关、远光灯开关、1X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9)遥控器操作：遥控器包含解锁后备箱操作、车辆解锁操作、车辆锁止操作。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10)其他控制：其他控制包含车门锁操作、前机舱盖解锁操作、后备箱解锁操作、后备箱关闭操作等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4.举升位置1维护操作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b/>
                <w:color w:val="auto"/>
              </w:rPr>
              <w:t>包含作业准备（隔离栏、警示牌、灭火器检查、车辆挡块、三件套安装等）、人员安全防护检查（绝缘装备检查与穿戴）、设备使用检查（绝缘测试仪、万用表校验）、外观检查、车辆信息记录、安全准备、前舱检查（冷却液、制动液、洗涤液液位检查，高压组件外观检查，高压线束检查，低压蓄电池电压检测等）、车内检查（车门铰链润滑、驾驶辅助系统检查、空调功能检查、照明及用电器检查、安全带及安全气囊检查、外部灯光检查、雨刮检查、诊断仪连接与数据读取等）、充电系统检查、高压系统断电操作、轮胎气压检查与预松螺母等操作流程。系统应对操作规范性和安全性进行综合评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5.举升位置2维护操作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b/>
                <w:color w:val="auto"/>
              </w:rPr>
              <w:t>包含车辆举升操作（举升臂支点选择、水平校验、稳定性检查、安全锁止等）、安全作业（佩戴防护装备、断开直流母线并等待等）、拆装轮胎（拆卸、标记、花纹检查、预紧与按规定顺序拧紧）、制动系统检查（摩擦片和制动盘磨损检查与测量、制动钳检查等）、验电及绝缘检测（漏电电压、回路电压、绝缘检测等操作）、底盘检查（散热器、冷凝器、转向球头、减震器、减速器等外观检查）、动力蓄电池检查（外观、固定螺栓、高低压线束、冷却管路、铭牌信息等检查与紧固）、电驱动总成系统检查、减速器油排放与加注、冷却液排放等操作流程。系统应对操作规范性和安全性进行综合评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6.举升位置3维护操作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b/>
                <w:color w:val="auto"/>
              </w:rPr>
              <w:t>包含安全防护、指定高压组件的更换操作（断开冷却水管、断开高低压连接器、拆卸固定螺栓、绝缘检测、安装新组件并按规范紧固等）、高压系统绝缘复检等操作流程。系统应对操作规范性和安全性进行综合评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7.举升位置4维护操作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b/>
                <w:color w:val="auto"/>
              </w:rPr>
              <w:t>包含车辆举升操作、安装动力蓄电池高低压线束（佩戴绝缘防护手套安装直流母线和快充线束）等操作流程。系统应对操作规范性和安全性进行综合评价。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8.举升位置5维护操作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b/>
                <w:color w:val="auto"/>
              </w:rPr>
              <w:t>包含安全作业（安装挡块、连接蓄电池、恢复隔离开关等）、电驱动系统冷却液加注（连接管路、上电排气、补充冷却液至标准液位、检查通气口、清洁溢出液体等）等操作流程。系统应对操作规范性和安全性进行综合评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9.举升位置6维护操作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b/>
                <w:color w:val="auto"/>
              </w:rPr>
              <w:t>包含车辆举升操作、车下检查（冷却液管路泄漏检查、减速器油泄漏检查、高压组件及线束复检）等操作流程。系统应对操作规范性和安全性进行综合评价。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10.举升位置7维护操作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b/>
                <w:color w:val="auto"/>
              </w:rPr>
              <w:t>包含安全防护、整车竣工检验（高低压插头连接检查、冷却液管口泄漏检查、上电状态检查、故障码读取、轮胎螺母紧固等）等操作流程。系统应对操作规范性和安全性进行综合评价。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11.</w:t>
            </w:r>
            <w:r>
              <w:rPr>
                <w:rFonts w:hint="eastAsia" w:ascii="宋体" w:hAnsi="宋体" w:eastAsia="宋体" w:cs="宋体"/>
                <w:b/>
                <w:color w:val="auto"/>
              </w:rPr>
              <w:t>包含作业区域清洁（油污清理）、防护用品拆卸回收、车身清洁、工位恢复、工具量具仪器复位、作业过程记录、安全和环保要求遵守等5S管理内容。系统应对5S执行情况进行综合评价。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 w:val="24"/>
                <w:highlight w:val="none"/>
                <w:lang w:bidi="ar"/>
              </w:rPr>
              <w:t>接插件操作：可以插拔操作并可以做松动检查，插头断开后可安装绝缘保护套，为方便学生学习，插头位置与实车一致，</w:t>
            </w:r>
            <w:r>
              <w:rPr>
                <w:rFonts w:hint="eastAsia" w:ascii="宋体" w:hAnsi="宋体" w:eastAsia="宋体" w:cs="宋体"/>
                <w:color w:val="auto"/>
              </w:rPr>
              <w:t>提供充足的接插件数量供学生练习。</w:t>
            </w:r>
            <w:r>
              <w:rPr>
                <w:rFonts w:hint="eastAsia" w:ascii="宋体" w:hAnsi="宋体" w:eastAsia="宋体" w:cs="宋体"/>
                <w:color w:val="auto"/>
                <w:kern w:val="0"/>
                <w:sz w:val="24"/>
                <w:highlight w:val="none"/>
                <w:u w:val="none"/>
                <w:lang w:bidi="ar"/>
              </w:rPr>
              <w:br w:type="textWrapping"/>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13.</w:t>
            </w:r>
            <w:r>
              <w:rPr>
                <w:rFonts w:hint="eastAsia" w:ascii="宋体" w:hAnsi="宋体" w:eastAsia="宋体" w:cs="宋体"/>
                <w:color w:val="auto"/>
                <w:kern w:val="0"/>
                <w:sz w:val="24"/>
                <w:highlight w:val="none"/>
                <w:lang w:val="en-US" w:eastAsia="zh-CN" w:bidi="ar"/>
              </w:rPr>
              <w:t>故障修复和上电确认</w:t>
            </w:r>
            <w:r>
              <w:rPr>
                <w:rFonts w:hint="eastAsia" w:ascii="宋体" w:hAnsi="宋体" w:eastAsia="宋体" w:cs="宋体"/>
                <w:color w:val="auto"/>
                <w:kern w:val="0"/>
                <w:sz w:val="24"/>
                <w:highlight w:val="none"/>
                <w:lang w:bidi="ar"/>
              </w:rPr>
              <w:t>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1)请求修复故障：故障排除过程中，如需帮助可选择</w:t>
            </w:r>
            <w:r>
              <w:rPr>
                <w:rFonts w:hint="eastAsia" w:ascii="宋体" w:hAnsi="宋体" w:eastAsia="宋体" w:cs="宋体"/>
                <w:color w:val="auto"/>
                <w:kern w:val="0"/>
                <w:sz w:val="24"/>
                <w:highlight w:val="none"/>
                <w:lang w:val="en-US" w:eastAsia="zh-CN" w:bidi="ar"/>
              </w:rPr>
              <w:t>故障修复和上电确认</w:t>
            </w:r>
            <w:r>
              <w:rPr>
                <w:rFonts w:hint="eastAsia" w:ascii="宋体" w:hAnsi="宋体" w:eastAsia="宋体" w:cs="宋体"/>
                <w:color w:val="auto"/>
                <w:kern w:val="0"/>
                <w:sz w:val="24"/>
                <w:highlight w:val="none"/>
                <w:lang w:bidi="ar"/>
              </w:rPr>
              <w:t>区视角，通过操作可实现包括：请求恢复故障等功能。同时可进行故障点选择并确认修复故障。故障修复页面可以进行故障点搜索，以方便快速找到故障点。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2)请求上电：准备工作完成后，可提出上电请求，</w:t>
            </w:r>
            <w:r>
              <w:rPr>
                <w:rFonts w:hint="eastAsia" w:ascii="宋体" w:hAnsi="宋体" w:eastAsia="宋体" w:cs="宋体"/>
                <w:color w:val="auto"/>
                <w:kern w:val="0"/>
                <w:sz w:val="24"/>
                <w:highlight w:val="none"/>
                <w:lang w:val="en-US" w:eastAsia="zh-CN" w:bidi="ar"/>
              </w:rPr>
              <w:t>系统</w:t>
            </w:r>
            <w:r>
              <w:rPr>
                <w:rFonts w:hint="eastAsia" w:ascii="宋体" w:hAnsi="宋体" w:eastAsia="宋体" w:cs="宋体"/>
                <w:color w:val="auto"/>
                <w:kern w:val="0"/>
                <w:sz w:val="24"/>
                <w:highlight w:val="none"/>
                <w:lang w:bidi="ar"/>
              </w:rPr>
              <w:t>会反馈是否可以上电。如果没有请求上电或</w:t>
            </w:r>
            <w:r>
              <w:rPr>
                <w:rFonts w:hint="eastAsia" w:ascii="宋体" w:hAnsi="宋体" w:eastAsia="宋体" w:cs="宋体"/>
                <w:color w:val="auto"/>
                <w:kern w:val="0"/>
                <w:sz w:val="24"/>
                <w:highlight w:val="none"/>
                <w:lang w:val="en-US" w:eastAsia="zh-CN" w:bidi="ar"/>
              </w:rPr>
              <w:t>系统</w:t>
            </w:r>
            <w:r>
              <w:rPr>
                <w:rFonts w:hint="eastAsia" w:ascii="宋体" w:hAnsi="宋体" w:eastAsia="宋体" w:cs="宋体"/>
                <w:color w:val="auto"/>
                <w:kern w:val="0"/>
                <w:sz w:val="24"/>
                <w:highlight w:val="none"/>
                <w:lang w:bidi="ar"/>
              </w:rPr>
              <w:t>不允许上电而上电了，将会扣除相对于分数。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3)请求举升：准备工作完成后，可提出举升请求，</w:t>
            </w:r>
            <w:r>
              <w:rPr>
                <w:rFonts w:hint="eastAsia" w:ascii="宋体" w:hAnsi="宋体" w:eastAsia="宋体" w:cs="宋体"/>
                <w:color w:val="auto"/>
                <w:kern w:val="0"/>
                <w:sz w:val="24"/>
                <w:highlight w:val="none"/>
                <w:lang w:val="en-US" w:eastAsia="zh-CN" w:bidi="ar"/>
              </w:rPr>
              <w:t>系统</w:t>
            </w:r>
            <w:r>
              <w:rPr>
                <w:rFonts w:hint="eastAsia" w:ascii="宋体" w:hAnsi="宋体" w:eastAsia="宋体" w:cs="宋体"/>
                <w:color w:val="auto"/>
                <w:kern w:val="0"/>
                <w:sz w:val="24"/>
                <w:highlight w:val="none"/>
                <w:lang w:bidi="ar"/>
              </w:rPr>
              <w:t>会反馈是否可以举升车辆。如果没有请求举升或</w:t>
            </w:r>
            <w:r>
              <w:rPr>
                <w:rFonts w:hint="eastAsia" w:ascii="宋体" w:hAnsi="宋体" w:eastAsia="宋体" w:cs="宋体"/>
                <w:color w:val="auto"/>
                <w:kern w:val="0"/>
                <w:sz w:val="24"/>
                <w:highlight w:val="none"/>
                <w:lang w:val="en-US" w:eastAsia="zh-CN" w:bidi="ar"/>
              </w:rPr>
              <w:t>系统</w:t>
            </w:r>
            <w:r>
              <w:rPr>
                <w:rFonts w:hint="eastAsia" w:ascii="宋体" w:hAnsi="宋体" w:eastAsia="宋体" w:cs="宋体"/>
                <w:color w:val="auto"/>
                <w:kern w:val="0"/>
                <w:sz w:val="24"/>
                <w:highlight w:val="none"/>
                <w:lang w:bidi="ar"/>
              </w:rPr>
              <w:t>不允许举升而举升了，将会扣除相对于分数。</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和原参数功能模块完全不一致属于修改参数，还原成原有参数</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14.漫游功能：点击漫游功能后，可通过W、A、S、D按键进行前后左右移动，并通过左键鼠标拖动改变视角方向。</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15.手电筒功能：当车辆内部或接插件因光线问题看不清楚时，可通过点击手电筒功能打开手电光，辅助学员更清晰的查看因光线不足的区域。</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16.操作记录：学员每一步的操作实时记录在操作记录功能中。</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三、电子白板模块：满足教师教学使用和学生在排故时的草稿记录需求；支持多种画笔图形；橡皮擦功能；清屏功能、新增页面；</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BB8D">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84A2">
            <w:pPr>
              <w:rPr>
                <w:rFonts w:hint="eastAsia" w:ascii="宋体" w:hAnsi="宋体" w:eastAsia="宋体" w:cs="宋体"/>
                <w:color w:val="auto"/>
                <w:sz w:val="24"/>
                <w:highlight w:val="none"/>
              </w:rPr>
            </w:pPr>
          </w:p>
        </w:tc>
      </w:tr>
      <w:tr w14:paraId="6011F6D4">
        <w:tblPrEx>
          <w:tblCellMar>
            <w:top w:w="0" w:type="dxa"/>
            <w:left w:w="108" w:type="dxa"/>
            <w:bottom w:w="0" w:type="dxa"/>
            <w:right w:w="108" w:type="dxa"/>
          </w:tblCellMar>
        </w:tblPrEx>
        <w:trPr>
          <w:trHeight w:val="60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8A3E">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D231">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电驱动总成装调与检修虚拟仿真软件</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48E5">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lang w:bidi="ar"/>
              </w:rPr>
              <w:t>一、产品功能模块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同时满足学生对</w:t>
            </w:r>
            <w:r>
              <w:rPr>
                <w:rFonts w:hint="eastAsia" w:ascii="宋体" w:hAnsi="宋体" w:eastAsia="宋体" w:cs="宋体"/>
                <w:color w:val="auto"/>
                <w:kern w:val="0"/>
                <w:sz w:val="24"/>
                <w:highlight w:val="none"/>
                <w:lang w:val="en-US" w:eastAsia="zh-CN" w:bidi="ar"/>
              </w:rPr>
              <w:t>电驱系统装调与检修</w:t>
            </w:r>
            <w:r>
              <w:rPr>
                <w:rFonts w:hint="eastAsia" w:ascii="宋体" w:hAnsi="宋体" w:eastAsia="宋体" w:cs="宋体"/>
                <w:color w:val="auto"/>
                <w:kern w:val="0"/>
                <w:sz w:val="24"/>
                <w:highlight w:val="none"/>
                <w:lang w:bidi="ar"/>
              </w:rPr>
              <w:t>流程的学习、训练、考核以及教学需求，也可以满足诊断课程教学功能。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二、产品功能模块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1.模式选择模块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1)模式选择：包括“教学模式”、“训练模式”、“考核模式”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2.故障设置模块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1)故障点设置：菜单栏包括“全部”、“已选择故障点”以及各系统故障点等功能。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2)全部：显示全部故障点。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3)已选择故障点：对自动选择和手动选择故障点进行展示。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4)各系统故障点：根据所选故障系统，只选择对应系统故障点，方便用户选择故障点。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5)手动组卷模式：可以对故障点进行选择和取消选择。</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6)自动组卷模式：可通过设置需要设置的故障点数量，系统随机生成对应数量的故障点。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7)故障检索：根据输入的关键字对故障点进行模糊筛选，筛选后可针对性的选择故障点进行训练及考核。</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8)故障点内容：包括“减速器器件故障”、“减速器安装故障”、“驱动电机器件故障”、“准备工作”等模块，</w:t>
            </w:r>
            <w:r>
              <w:rPr>
                <w:rFonts w:hint="eastAsia" w:ascii="宋体" w:hAnsi="宋体" w:eastAsia="宋体" w:cs="宋体"/>
                <w:color w:val="auto"/>
                <w:kern w:val="0"/>
                <w:sz w:val="24"/>
                <w:highlight w:val="none"/>
                <w:u w:val="none"/>
                <w:lang w:bidi="ar"/>
              </w:rPr>
              <w:t>涵盖各系统典型故障，故障点类型丰富，满足教学和考核需求。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三、作业准备</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1.检查场地安全:包含检查并设置隔离栏、检查并设置安全警示牌、检查水基灭火器压力值、检查干粉灭火器压力值</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2.检查人员防护：包含检查绝缘手套密封性、耐压等级、检查耐磨手套外观损伤、检查护目镜外观损伤、检查安全帽外观损伤、检查绝缘鞋外观损伤、穿戴安全帽、护目镜和绝缘鞋进入工位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检查工具仪器：包含检查毫欧表最小测试量程等级、进行毫欧表校零、检查万用表及表笔线束过压等级、进行万用表校零、穿戴绝缘手套、检查绝缘测试仪及表笔线束过压等级、进行绝缘测试仅开路检测并确认OL、进行绝缘测试仪短路检测并确认Lo、进行绝缘垫绝缘性检测、脱下绝缘手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四、减速器拆装与检测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u w:val="none"/>
                <w:lang w:bidi="ar"/>
              </w:rPr>
              <w:t>1.分离减速器与驱动电机：包含穿戴防护装备、断开高低压连接器、验电操作、清洁总成、放油操作、拆卸固定螺栓、分离减速器与驱动电机等完整流程。</w:t>
            </w:r>
          </w:p>
          <w:p w14:paraId="29F4A01C">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2.分离减速器壳体：包含拆卸壳体固定螺栓、使用翻转台操作、拆卸后壳体、检查齿轮组件等流程。</w:t>
            </w:r>
          </w:p>
          <w:p w14:paraId="15C5D212">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3.拆卸减速器齿轮组：包含依次取下差速器组件、中间轴组件、输入轴组件。</w:t>
            </w:r>
          </w:p>
          <w:p w14:paraId="2098A1B5">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4.拆卸减速器油封：包含翻转台操作、拆卸各位置油封。</w:t>
            </w:r>
          </w:p>
          <w:p w14:paraId="0B03F4DE">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5.拆卸减速器辅件：包含拆卸挡油板、通气塞。</w:t>
            </w:r>
          </w:p>
          <w:p w14:paraId="30DACAFE">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6.清洁减速器组件：包含各组件的清洁操作。</w:t>
            </w:r>
          </w:p>
          <w:p w14:paraId="3C5EAE9D">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7.检查减速器组件：包含前壳体和轴承检查、后壳体和轴承检查、齿轮组件裂纹缺齿检查、放油螺塞检查、档油板和通气塞检查。</w:t>
            </w:r>
          </w:p>
          <w:p w14:paraId="3754AB03">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8.安装减速器油封：包含各位置油封安装面润滑、安装、检查是否破损。</w:t>
            </w:r>
          </w:p>
          <w:p w14:paraId="6F551A9C">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9.安装减速器辅件：包含安装通气塞、挡油板、放油螺塞并按规定力矩紧固。</w:t>
            </w:r>
          </w:p>
          <w:p w14:paraId="53A8FBCE">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10.安装减速器齿轮组：包含按顺序安装输入轴、中间轴、差速器组件，检查运转无卡滞。</w:t>
            </w:r>
          </w:p>
          <w:p w14:paraId="62494565">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11.测量差速器自由间隙：包含量具校零、三点测量前壳体结合面距离、翻转后测量后壳体结合面距离，计算自由间隙。</w:t>
            </w:r>
          </w:p>
          <w:p w14:paraId="3FCD6FC6">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12.测量中间轴自由间隙：包含量具校零、测量前后壳体结合面距离，计算自由间隙。</w:t>
            </w:r>
          </w:p>
          <w:p w14:paraId="1291D610">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 w:val="24"/>
                <w:highlight w:val="none"/>
                <w:u w:val="none"/>
                <w:lang w:bidi="ar"/>
              </w:rPr>
              <w:t>13.测量输入轴自由间隙：包含量具校零、测量前后壳体结合面距离，计算自由间隙。</w:t>
            </w:r>
          </w:p>
          <w:p w14:paraId="365ED740">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14.合装减速器壳体：包含检查定位销、安装后壳体、安装固定螺栓并按对角顺序预紧、按规定力矩紧固、检查安装到位。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五、驱动电机拆装与检测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u w:val="none"/>
                <w:lang w:bidi="ar"/>
              </w:rPr>
              <w:t>1.检查驱动电机外观：包含清洁驱动电机、检查锈蚀损伤、记录铭牌信息、安装输出手柄进行空转检查、拆卸各盖板（后端盖盖板、三相线盖板、直流母线盖板）。</w:t>
            </w:r>
          </w:p>
          <w:p w14:paraId="66E48C49">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2.测量驱动电机定子绕组：包含测量定子绕组各相与壳体冷态绝缘电阻值、各相与温度传感器冷态绝缘电阻值、各相间电阻值、转动转子测量各相间电压值。</w:t>
            </w:r>
          </w:p>
          <w:p w14:paraId="2C4EF0C2">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3.测量电机控制器绝缘电阻：包含测量电机控制器各相与壳体冷态绝缘电阻值、各极与壳体冷态绝缘电阻值、各相与正负极二极管特性。</w:t>
            </w:r>
          </w:p>
          <w:p w14:paraId="49A8A5FF">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4.测量温度传感器：包含断开连接器、测量温度传感器电阻值。</w:t>
            </w:r>
          </w:p>
          <w:p w14:paraId="4821BE23">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5.测量旋变传感器：包含断开连接器、测量励磁绕组、正弦绕组、余弦绕组电阻值、拆卸旋变传感器定子组件。</w:t>
            </w:r>
          </w:p>
          <w:p w14:paraId="0815E8D5">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6.分离驱动电机定子与转子：包含拆卸固定螺栓、操作合装机工装、夹装转子、锁止顶针、拆卸后端盖、分离定子与转子。</w:t>
            </w:r>
          </w:p>
          <w:p w14:paraId="55393416">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7.检查驱动电机定子与转子：包含检查绕组线束及接插件、绝缘层、硅钢片状态、轴承状态、机座与端盖清洁度。</w:t>
            </w:r>
          </w:p>
          <w:p w14:paraId="27A2796F">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8.测量驱动电机转子磁通量：使用数显特斯拉计测量并记录转子磁通量。</w:t>
            </w:r>
          </w:p>
          <w:p w14:paraId="01F82035">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9.合装驱动电机定子与转子：包含清洁、合装、安装固定螺栓并按规定力矩紧固、拆卸工装、安装绕组转接柱并紧固、安装旋变传感器和温度传感器并连接。</w:t>
            </w:r>
          </w:p>
          <w:p w14:paraId="2899A95C">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10.测量径向间隙：包含安装百分表并校零、使用推拉力计施加标准力并读取跳动值。</w:t>
            </w:r>
          </w:p>
          <w:p w14:paraId="63FF3BC1">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11.测量轴向间隙：包含安装百分表并校零、使用推拉力计施加标准力并读取跳动值。</w:t>
            </w:r>
          </w:p>
          <w:p w14:paraId="19D3833E">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12.测量轴伸径向圆跳动：包含安装百分表并校零、转动输出手柄查看跳动值。</w:t>
            </w:r>
          </w:p>
          <w:p w14:paraId="04D24B2D">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13.安装后端盖盖板：包含安装盖板、安装固定螺栓并按对角顺序预紧、按规定力矩紧固。</w:t>
            </w:r>
          </w:p>
          <w:p w14:paraId="25B81B35">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14.检查驱动电机冷却回路密封性能：包含连接气密性检测仪、加压至规定压力、保压规定时间检查无泄漏。</w:t>
            </w:r>
          </w:p>
          <w:p w14:paraId="3C6B5B85">
            <w:pPr>
              <w:widowControl/>
              <w:jc w:val="left"/>
              <w:textAlignment w:val="center"/>
              <w:rPr>
                <w:rFonts w:hint="eastAsia" w:ascii="宋体" w:hAnsi="宋体" w:eastAsia="宋体" w:cs="宋体"/>
                <w:color w:val="auto"/>
                <w:kern w:val="0"/>
                <w:sz w:val="24"/>
                <w:highlight w:val="none"/>
                <w:u w:val="none"/>
                <w:lang w:bidi="ar"/>
              </w:rPr>
            </w:pPr>
            <w:r>
              <w:rPr>
                <w:rFonts w:hint="eastAsia" w:ascii="宋体" w:hAnsi="宋体" w:eastAsia="宋体" w:cs="宋体"/>
                <w:color w:val="auto"/>
                <w:kern w:val="0"/>
                <w:sz w:val="24"/>
                <w:highlight w:val="none"/>
                <w:u w:val="none"/>
                <w:lang w:bidi="ar"/>
              </w:rPr>
              <w:t>15.测量驱动系统反向电动势：包含连接三相和低压连接器、佩戴绝缘手套测量驱动电机和电机控制器的反电动势电压值、安装各盖板并按规定力矩紧固、检查气密性检测仪是否降压。</w:t>
            </w:r>
          </w:p>
          <w:p w14:paraId="0FD0784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16.</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 w:val="24"/>
                <w:highlight w:val="none"/>
                <w:u w:val="none"/>
                <w:lang w:bidi="ar"/>
              </w:rPr>
              <w:t>合装减速器与驱动电机：包含合装、安装固定螺栓并按对角顺序预紧、按规定力矩紧固、检查安装到位。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六、职业素养：包含及时清理操作平台或竞赛场地油污，工具、量具、仪器、设备、工位清洁复位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七、基础功能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1.漫游功能：点击漫游功能后，可通过W、A、S、D按键进行前后左右移动，并通过左键鼠标拖动改变视角方向。</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2.手电筒功能：当车辆内部或接插件因光线问题看不清楚时，可通过点击手电筒功能打开手电光，辅助学员更清晰的查看因光线不足的区域。</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w:t>
            </w:r>
            <w:r>
              <w:rPr>
                <w:rFonts w:hint="eastAsia" w:ascii="宋体" w:hAnsi="宋体" w:eastAsia="宋体" w:cs="宋体"/>
                <w:color w:val="auto"/>
                <w:kern w:val="0"/>
                <w:sz w:val="24"/>
                <w:highlight w:val="none"/>
                <w:lang w:val="en-US" w:eastAsia="zh-CN" w:bidi="ar"/>
              </w:rPr>
              <w:t>故障修复和上电确认</w:t>
            </w:r>
            <w:r>
              <w:rPr>
                <w:rFonts w:hint="eastAsia" w:ascii="宋体" w:hAnsi="宋体" w:eastAsia="宋体" w:cs="宋体"/>
                <w:color w:val="auto"/>
                <w:kern w:val="0"/>
                <w:sz w:val="24"/>
                <w:highlight w:val="none"/>
                <w:lang w:bidi="ar"/>
              </w:rPr>
              <w:t>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1）请求修复故障：故障排除过程中，如需帮助可选择</w:t>
            </w:r>
            <w:r>
              <w:rPr>
                <w:rFonts w:hint="eastAsia" w:ascii="宋体" w:hAnsi="宋体" w:eastAsia="宋体" w:cs="宋体"/>
                <w:color w:val="auto"/>
                <w:kern w:val="0"/>
                <w:sz w:val="24"/>
                <w:highlight w:val="none"/>
                <w:lang w:val="en-US" w:eastAsia="zh-CN" w:bidi="ar"/>
              </w:rPr>
              <w:t>故障修复和上电确认</w:t>
            </w:r>
            <w:r>
              <w:rPr>
                <w:rFonts w:hint="eastAsia" w:ascii="宋体" w:hAnsi="宋体" w:eastAsia="宋体" w:cs="宋体"/>
                <w:color w:val="auto"/>
                <w:kern w:val="0"/>
                <w:sz w:val="24"/>
                <w:highlight w:val="none"/>
                <w:lang w:bidi="ar"/>
              </w:rPr>
              <w:t>区视角，通过操作可实现包括：请求恢复故障等功能。同时可进行故障点选择并确认修复故障。故障修复页面可以进行故障点搜索，以方便快速找到故障点。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2)请求加压：准备工作完成后，可提出加压请求，</w:t>
            </w:r>
            <w:r>
              <w:rPr>
                <w:rFonts w:hint="eastAsia" w:ascii="宋体" w:hAnsi="宋体" w:eastAsia="宋体" w:cs="宋体"/>
                <w:color w:val="auto"/>
                <w:kern w:val="0"/>
                <w:sz w:val="24"/>
                <w:highlight w:val="none"/>
                <w:lang w:val="en-US" w:eastAsia="zh-CN" w:bidi="ar"/>
              </w:rPr>
              <w:t>系统</w:t>
            </w:r>
            <w:r>
              <w:rPr>
                <w:rFonts w:hint="eastAsia" w:ascii="宋体" w:hAnsi="宋体" w:eastAsia="宋体" w:cs="宋体"/>
                <w:color w:val="auto"/>
                <w:kern w:val="0"/>
                <w:sz w:val="24"/>
                <w:highlight w:val="none"/>
                <w:lang w:bidi="ar"/>
              </w:rPr>
              <w:t>会反馈是否可以加压。如果没有请求加压或</w:t>
            </w:r>
            <w:r>
              <w:rPr>
                <w:rFonts w:hint="eastAsia" w:ascii="宋体" w:hAnsi="宋体" w:eastAsia="宋体" w:cs="宋体"/>
                <w:color w:val="auto"/>
                <w:kern w:val="0"/>
                <w:sz w:val="24"/>
                <w:highlight w:val="none"/>
                <w:lang w:val="en-US" w:eastAsia="zh-CN" w:bidi="ar"/>
              </w:rPr>
              <w:t>系统</w:t>
            </w:r>
            <w:r>
              <w:rPr>
                <w:rFonts w:hint="eastAsia" w:ascii="宋体" w:hAnsi="宋体" w:eastAsia="宋体" w:cs="宋体"/>
                <w:color w:val="auto"/>
                <w:kern w:val="0"/>
                <w:sz w:val="24"/>
                <w:highlight w:val="none"/>
                <w:lang w:bidi="ar"/>
              </w:rPr>
              <w:t>不允许加压而加压了，将会扣除相对于分数。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4．视角导航：可以切换视角包括默认视角、默认视角、工具台、零件台等视角导航；</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5．拆装项目步骤：可以提供详细完整的拆装工艺流程步骤，指导学生进行拆装训练；拆装骤以菜单栏形式展现，具有隐藏功能，方便在无提示情况下，正确安装；</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6．教学辅助：可以提供教学辅助功能，包含上一步、自动操作、下一步等；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7．零件台：可以将拆卸下的零件放置至零件台；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8．部件提示：可以对工具台上的工具、零件桌上零部件可通过鼠标移动进行该部件的名称高亮显示；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9．工具台：工具台上包含工具1套、专用个工具若干；三种定扭扳手适应不同螺栓对紧固时扭力的要求，同时提供两种型号的角度规，满足螺栓紧固角度要求；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10．工具组合：可以在满足组合条件下，通过工具台按钮，对工具进行组合，工具的组合与现实一致，可支持5个或5个以上组合成一个工具；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11．工具使用：可以通过双击组合后的工具，将工具放入工具栏进行使用；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12．工具放回；可以通过点击放回按钮，将工具栏中的工具放回工具台；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13．工具分解：可以将组合好的工具可以用工具台上的分解按钮，分解工具；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14．工具调整：可以对正在使用的工进行扭矩、角度等方面的调整；</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15．工具提示：可以高亮显示当前步骤需要使用的工具，提示功能可由教师设置开启或关闭；</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16．工具音效：为让使用者更真实的进行实训操作，在工具使用时，会有对应的工具使用声音；</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17．零件拆卸：可以在虚拟的车上对零件进行拆卸操作；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18．拆卸提示：当前可拆卸零件高亮显示，提示当前可拆卸零件；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19．零件安装：可以在虚拟的车上或台架上对零件进行安装操作；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20．安装提示：当前可安装零件高亮显示，提示当前可安装零件；</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五、电子白板模块：满足教师教学使用和学生在排故时的草稿记录需求；支持多种画笔图形；橡皮擦功能；清屏功能、新增页面；</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F21B">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19E2">
            <w:pPr>
              <w:rPr>
                <w:rFonts w:hint="eastAsia" w:ascii="宋体" w:hAnsi="宋体" w:eastAsia="宋体" w:cs="宋体"/>
                <w:color w:val="auto"/>
                <w:sz w:val="24"/>
                <w:highlight w:val="none"/>
              </w:rPr>
            </w:pPr>
          </w:p>
        </w:tc>
      </w:tr>
      <w:tr w14:paraId="0426CF8B">
        <w:tblPrEx>
          <w:tblCellMar>
            <w:top w:w="0" w:type="dxa"/>
            <w:left w:w="108" w:type="dxa"/>
            <w:bottom w:w="0" w:type="dxa"/>
            <w:right w:w="108" w:type="dxa"/>
          </w:tblCellMar>
        </w:tblPrEx>
        <w:trPr>
          <w:trHeight w:val="60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8FE0">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AE54">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VR硬件平台</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3D5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一体电脑控制台：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屏显设备：</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50寸；</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最大分辨率：</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1920*1080；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显示参数：刷新率</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60Hz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操作系统：</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Windows10；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CPU：酷睿I5系列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主板：供电模式： 八相及以上   USB3.0接口≥2，USB2.0接口≥2；</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显卡：独立显卡；</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内存：配置≥8GB；</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硬盘：配置≥128G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电源：配置≥400W；</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电源电压AC220V±10% 50HZ±1HZ；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电源功率：＜200W  开机瞬间电流3A  ；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工作环境：温度：+0℃~+40℃  湿度：40%~80%；</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VR头戴显示器</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屏幕材质：</w:t>
            </w:r>
            <w:r>
              <w:rPr>
                <w:rFonts w:hint="eastAsia" w:ascii="宋体" w:hAnsi="宋体" w:eastAsia="宋体" w:cs="宋体"/>
                <w:b/>
                <w:color w:val="auto"/>
              </w:rPr>
              <w:t>采用主流高清显示技术；</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头戴方式：翻盖式面罩、可调式双眼舒适度设置（IPD）、可调式头戴</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分辨率：</w:t>
            </w:r>
            <w:r>
              <w:rPr>
                <w:rFonts w:hint="eastAsia" w:ascii="宋体" w:hAnsi="宋体" w:eastAsia="宋体" w:cs="宋体"/>
                <w:b/>
                <w:color w:val="auto"/>
              </w:rPr>
              <w:t>双眼分辨率达到主流高清及以上标准（如双眼分辨率在2K及以上）；</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刷新率：</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90hz；</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屏幕尺寸：</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2*3.4；</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音频：立体声耳机；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操作系统： </w:t>
            </w:r>
            <w:r>
              <w:rPr>
                <w:rStyle w:val="40"/>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Windows 10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1116">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3AA7">
            <w:pPr>
              <w:rPr>
                <w:rFonts w:hint="eastAsia" w:ascii="宋体" w:hAnsi="宋体" w:eastAsia="宋体" w:cs="宋体"/>
                <w:color w:val="auto"/>
                <w:sz w:val="24"/>
                <w:highlight w:val="none"/>
              </w:rPr>
            </w:pPr>
          </w:p>
        </w:tc>
      </w:tr>
      <w:tr w14:paraId="32EC8810">
        <w:tblPrEx>
          <w:tblCellMar>
            <w:top w:w="0" w:type="dxa"/>
            <w:left w:w="108" w:type="dxa"/>
            <w:bottom w:w="0" w:type="dxa"/>
            <w:right w:w="108" w:type="dxa"/>
          </w:tblCellMar>
        </w:tblPrEx>
        <w:trPr>
          <w:trHeight w:val="60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DCEE">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F3E7">
            <w:pPr>
              <w:widowControl/>
              <w:jc w:val="both"/>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新能源汽车维护与动力蓄电池检测虚拟仿真软件（VR)</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B16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一、产品功能模块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同时满足学生对</w:t>
            </w:r>
            <w:r>
              <w:rPr>
                <w:rFonts w:hint="eastAsia" w:ascii="宋体" w:hAnsi="宋体" w:eastAsia="宋体" w:cs="宋体"/>
                <w:color w:val="auto"/>
                <w:kern w:val="0"/>
                <w:sz w:val="24"/>
                <w:highlight w:val="none"/>
                <w:lang w:val="en-US" w:eastAsia="zh-CN" w:bidi="ar"/>
              </w:rPr>
              <w:t>电动汽车维护</w:t>
            </w:r>
            <w:r>
              <w:rPr>
                <w:rFonts w:hint="eastAsia" w:ascii="宋体" w:hAnsi="宋体" w:eastAsia="宋体" w:cs="宋体"/>
                <w:color w:val="auto"/>
                <w:kern w:val="0"/>
                <w:sz w:val="24"/>
                <w:highlight w:val="none"/>
                <w:lang w:bidi="ar"/>
              </w:rPr>
              <w:t>流程的学习、训练、考核以及教学需求和完整重现的实际情景，也可以满足新能源汽车维护与动力电池总成更换课程教学功能。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二、产品功能模块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1.模式选择模块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1)模式选择：包括“教学模式”、“训练模式”、“考核模式”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2.故障设置模块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1)故障点设置：菜单栏包括“全部”、“已选择故障点”以及各系统故障点等功能。</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2)全部：显示全部故障点。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3)已选择故障点：对自动选择和手动选择故障点进行展示。</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4)各系统故障点：根据所选故障系统，只选择对应系统故障点，方便用户选择故障点。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5)手动组卷模式：可以对故障点进行选择和取消选择。</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6)自动组卷模式：可通过设置需要设置的故障点数量，系统随机生成对应数量的故障点。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7)故障检索：根据输入的关键字对故障点进行模糊筛选，筛选后可针对性的选择故障点进行训练及考核。</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8)故障点内容：包括管路渗漏故障、插头松动故障、外观划痕故障、冷却液液位及质量故障、轮胎及制动检查故障、准备工作，</w:t>
            </w:r>
            <w:r>
              <w:rPr>
                <w:rFonts w:hint="eastAsia" w:ascii="宋体" w:hAnsi="宋体" w:eastAsia="宋体" w:cs="宋体"/>
                <w:color w:val="auto"/>
                <w:kern w:val="0"/>
                <w:sz w:val="24"/>
                <w:highlight w:val="none"/>
                <w:u w:val="none"/>
                <w:lang w:bidi="ar"/>
              </w:rPr>
              <w:t>，</w:t>
            </w:r>
            <w:r>
              <w:rPr>
                <w:rFonts w:hint="eastAsia" w:ascii="宋体" w:hAnsi="宋体" w:eastAsia="宋体" w:cs="宋体"/>
                <w:b/>
                <w:color w:val="auto"/>
              </w:rPr>
              <w:t>涵盖各系统典型故障，故障点类型丰富，满足教学和考核需求。</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3.车辆操作模块：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1)车辆控制模块操作目录：目录包含车辆控制、车窗控制、后视镜控制、雨刮控制、灯光控制、遥控器控制、其他控制，模拟车辆实际操作。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2)车辆控制界面：界面可以随意拖动，方便用户对车辆进行控制与观察车辆。</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3)车辆控制目录折叠：可以将车辆控制目录进行折叠与展开。</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车辆控制操作：车辆控制操作包含，一键启动操作；电子驻车操作，可以解除驻车和驻车；换挡操作，通过选择P、N、R、D档进行切换档位；加速踏板操作，可以调整加速踏板开度；制动踏板操作，可以调整制动踏板开度；方向盘操作，可以调整方向盘转角；喇叭操作，可以按下喇叭。</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车窗操作：车窗操作包含驾驶员侧车窗控制和乘客侧车窗控制，驾驶员侧车窗控制，可以对四个车窗进行升、降操作；车窗锁操作，可以锁止或解锁乘客侧车窗按钮。乘客车窗控制操作，乘客可以升、降右前、左后、右后车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后视镜操作：后视镜操作包含激活左侧后视镜调节操作，激活后可以对左后视镜镜片进行调节；激活右侧后视镜调节操作，激活后可以对右后后视镜镜片进行调节；后视镜镜片调节操作，可通过四个方向按就像镜片航向角、俯仰角调整；后视镜加热操作，激活后，可对后视镜进行加热处理；后视镜折叠操作，激活后，可以折叠后视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雨刮操作：雨刮操作可以控制雨刮器档位，只刮一次档位，按下后，雨刮只刮一次；雨刮间歇档，按下后，雨刮间隔一段时间刮一次；雨刮低速档，按下后，雨刮低速不间断的刮；雨刮高速档，按下后，雨刮高速不间断刮；雨刮关闭档，按下后，雨刮停止工作；雨刮喷水，按下后，雨刮器开始喷水，释放后，雨刮停止喷水。</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灯光操作：灯光操作包含灯光开关操作、灯光组合开关操作，灯光开关可以调整灯光模式，包含关闭灯光、自动灯光档位、示宽灯、大灯、后雾灯等；灯光组合开关操作包含左转向灯开关、右转向灯开关、近光灯开关、远光灯开关、1X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9)遥控器操作：遥控器包含解锁后备箱操作、车辆解锁操作、车辆锁止操作。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10)其他控制：其他控制包含车门锁操作、前机舱盖解锁操作、后备箱解锁操作、后备箱关闭操作等</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4.举升位置1维护操作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b/>
                <w:color w:val="auto"/>
              </w:rPr>
              <w:t>包含作业准备（隔离栏、警示牌、灭火器检查、车辆挡块、三件套安装等）、人员安全防护检查（绝缘装备检查与穿戴）、设备使用检查（绝缘测试仪、万用表校验）、外观检查、车辆信息记录、安全准备、前舱检查（冷却液、制动液、洗涤液液位检查，高压组件外观检查，高压线束检查，低压蓄电池电压检测等）、车内检查（车门铰链润滑、驾驶辅助系统检查、空调功能检查、照明及用电器检查、安全带及安全气囊检查、外部灯光检查、雨刮检查、诊断仪连接与数据读取等）、充电系统检查、高压系统断电操作、轮胎气压检查与预松螺母等操作流程。系统应对操作规范性和安全性进行综合评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5.举升位置2维护操作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b/>
                <w:color w:val="auto"/>
              </w:rPr>
              <w:t>包含车辆举升操作（举升臂支点选择、水平校验、稳定性检查、安全锁止等）、安全作业（佩戴防护装备、断开直流母线并等待等）、拆装轮胎（拆卸、标记、花纹检查、预紧与按规定顺序拧紧）、制动系统检查（摩擦片和制动盘磨损检查与测量、制动钳检查等）、验电及绝缘检测（漏电电压、回路电压、绝缘检测等操作）、底盘检查（散热器、冷凝器、转向球头、减震器、减速器等外观检查）、动力蓄电池检查（外观、固定螺栓、高低压线束、冷却管路、铭牌信息等检查与紧固）、电驱动总成系统检查、减速器油排放与加注、冷却液排放等操作流程。系统应对操作规范性和安全性进行综合评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6.举升位置3维护操作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b/>
                <w:color w:val="auto"/>
              </w:rPr>
              <w:t>包含安全防护、指定高压组件的更换操作（断开冷却水管、断开高低压连接器、拆卸固定螺栓、绝缘检测、安装新组件并按规范紧固等）、高压系统绝缘复检等操作流程。系统应对操作规范性和安全性进行综合评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7.举升位置4维护操作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b/>
                <w:color w:val="auto"/>
              </w:rPr>
              <w:t>包含车辆举升操作、安装动力蓄电池高低压线束（佩戴绝缘防护手套安装直流母线和快充线束）等操作流程。系统应对操作规范性和安全性进行综合评价。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8.举升位置5维护操作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b/>
                <w:color w:val="auto"/>
              </w:rPr>
              <w:t>包含安全作业（安装挡块、连接蓄电池、恢复隔离开关等）、电驱动系统冷却液加注（连接管路、上电排气、补充冷却液至标准液位、检查通气口、清洁溢出液体等）等操作流程。系统应对操作规范性和安全性进行综合评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9.举升位置6维护操作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b/>
                <w:color w:val="auto"/>
              </w:rPr>
              <w:t>包含车辆举升操作、车下检查（冷却液管路泄漏检查、减速器油泄漏检查、高压组件及线束复检）等操作流程。系统应对操作规范性和安全性进行综合评价。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10.举升位置7维护操作</w:t>
            </w:r>
            <w:r>
              <w:rPr>
                <w:rFonts w:hint="eastAsia" w:ascii="宋体" w:hAnsi="宋体" w:eastAsia="宋体" w:cs="宋体"/>
                <w:color w:val="auto"/>
                <w:kern w:val="0"/>
                <w:sz w:val="24"/>
                <w:highlight w:val="none"/>
                <w:lang w:bidi="ar"/>
              </w:rPr>
              <w:br w:type="textWrapping"/>
            </w:r>
            <w:r>
              <w:rPr>
                <w:rFonts w:hint="eastAsia" w:ascii="宋体" w:hAnsi="宋体" w:eastAsia="宋体" w:cs="宋体"/>
                <w:b/>
                <w:color w:val="auto"/>
              </w:rPr>
              <w:t>包含安全防护、整车竣工检验（高低压插头连接检查、冷却液管口泄漏检查、上电状态检查、故障码读取、轮胎螺母紧固等）等操作流程。系统应对操作规范性和安全性进行综合评价。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11.5S管理：</w:t>
            </w:r>
            <w:r>
              <w:rPr>
                <w:rFonts w:hint="eastAsia" w:ascii="宋体" w:hAnsi="宋体" w:eastAsia="宋体" w:cs="宋体"/>
                <w:b/>
                <w:color w:val="auto"/>
              </w:rPr>
              <w:t>包含作业区域清洁（油污清理）、防护用品拆卸回收、车身清洁、工位恢复、工具量具仪器复位、作业过程记录、安全和环保要求遵守等5S管理内容。系统应对5S执行情况进行综合评价。</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12.接插件操作：可以插拔操作并可以做松动检查，插头断开后可安装绝缘保护套，为方便学生学习，插头位置与实车一致，</w:t>
            </w:r>
            <w:r>
              <w:rPr>
                <w:rFonts w:hint="eastAsia" w:ascii="宋体" w:hAnsi="宋体" w:eastAsia="宋体" w:cs="宋体"/>
                <w:color w:val="auto"/>
              </w:rPr>
              <w:t>提供充足的接插件数量供学生练习。</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13.</w:t>
            </w:r>
            <w:r>
              <w:rPr>
                <w:rFonts w:hint="eastAsia" w:ascii="宋体" w:hAnsi="宋体" w:eastAsia="宋体" w:cs="宋体"/>
                <w:color w:val="auto"/>
                <w:kern w:val="0"/>
                <w:sz w:val="24"/>
                <w:highlight w:val="none"/>
                <w:lang w:val="en-US" w:eastAsia="zh-CN" w:bidi="ar"/>
              </w:rPr>
              <w:t>故障修复和上电确认</w:t>
            </w:r>
            <w:r>
              <w:rPr>
                <w:rFonts w:hint="eastAsia" w:ascii="宋体" w:hAnsi="宋体" w:eastAsia="宋体" w:cs="宋体"/>
                <w:color w:val="auto"/>
                <w:kern w:val="0"/>
                <w:sz w:val="24"/>
                <w:highlight w:val="none"/>
                <w:lang w:bidi="ar"/>
              </w:rPr>
              <w:t>模块：</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1)请求修复故障：故障排除过程中，如需帮助可选择</w:t>
            </w:r>
            <w:r>
              <w:rPr>
                <w:rFonts w:hint="eastAsia" w:ascii="宋体" w:hAnsi="宋体" w:eastAsia="宋体" w:cs="宋体"/>
                <w:color w:val="auto"/>
                <w:kern w:val="0"/>
                <w:sz w:val="24"/>
                <w:highlight w:val="none"/>
                <w:lang w:val="en-US" w:eastAsia="zh-CN" w:bidi="ar"/>
              </w:rPr>
              <w:t>故障修复和上电确认</w:t>
            </w:r>
            <w:r>
              <w:rPr>
                <w:rFonts w:hint="eastAsia" w:ascii="宋体" w:hAnsi="宋体" w:eastAsia="宋体" w:cs="宋体"/>
                <w:color w:val="auto"/>
                <w:kern w:val="0"/>
                <w:sz w:val="24"/>
                <w:highlight w:val="none"/>
                <w:lang w:bidi="ar"/>
              </w:rPr>
              <w:t>区视角，通过操作可实现包括：请求恢复故障等功能。同时可进行故障点选择并确认修复故障。故障修复页面可以进行故障点搜索，以方便快速找到故障点。</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2)请求上电：准备工作完成后，可提出上电请求，</w:t>
            </w:r>
            <w:r>
              <w:rPr>
                <w:rFonts w:hint="eastAsia" w:ascii="宋体" w:hAnsi="宋体" w:eastAsia="宋体" w:cs="宋体"/>
                <w:color w:val="auto"/>
                <w:kern w:val="0"/>
                <w:sz w:val="24"/>
                <w:highlight w:val="none"/>
                <w:lang w:val="en-US" w:eastAsia="zh-CN" w:bidi="ar"/>
              </w:rPr>
              <w:t>系统</w:t>
            </w:r>
            <w:r>
              <w:rPr>
                <w:rFonts w:hint="eastAsia" w:ascii="宋体" w:hAnsi="宋体" w:eastAsia="宋体" w:cs="宋体"/>
                <w:color w:val="auto"/>
                <w:kern w:val="0"/>
                <w:sz w:val="24"/>
                <w:highlight w:val="none"/>
                <w:lang w:bidi="ar"/>
              </w:rPr>
              <w:t>会反馈是否可以上电。如果没有请求上电或不允许上电而上电了，将会扣除相对于分数。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3)请求举升：准备工作完成后，可提出举升请求，</w:t>
            </w:r>
            <w:r>
              <w:rPr>
                <w:rFonts w:hint="eastAsia" w:ascii="宋体" w:hAnsi="宋体" w:eastAsia="宋体" w:cs="宋体"/>
                <w:color w:val="auto"/>
                <w:kern w:val="0"/>
                <w:sz w:val="24"/>
                <w:highlight w:val="none"/>
                <w:lang w:val="en-US" w:eastAsia="zh-CN" w:bidi="ar"/>
              </w:rPr>
              <w:t>系统</w:t>
            </w:r>
            <w:r>
              <w:rPr>
                <w:rFonts w:hint="eastAsia" w:ascii="宋体" w:hAnsi="宋体" w:eastAsia="宋体" w:cs="宋体"/>
                <w:color w:val="auto"/>
                <w:kern w:val="0"/>
                <w:sz w:val="24"/>
                <w:highlight w:val="none"/>
                <w:lang w:bidi="ar"/>
              </w:rPr>
              <w:t>会反馈是否可以举升车辆。如果没有请求举升或</w:t>
            </w:r>
            <w:r>
              <w:rPr>
                <w:rFonts w:hint="eastAsia" w:ascii="宋体" w:hAnsi="宋体" w:eastAsia="宋体" w:cs="宋体"/>
                <w:color w:val="auto"/>
                <w:kern w:val="0"/>
                <w:sz w:val="24"/>
                <w:highlight w:val="none"/>
                <w:lang w:val="en-US" w:eastAsia="zh-CN" w:bidi="ar"/>
              </w:rPr>
              <w:t>系统</w:t>
            </w:r>
            <w:r>
              <w:rPr>
                <w:rFonts w:hint="eastAsia" w:ascii="宋体" w:hAnsi="宋体" w:eastAsia="宋体" w:cs="宋体"/>
                <w:color w:val="auto"/>
                <w:kern w:val="0"/>
                <w:sz w:val="24"/>
                <w:highlight w:val="none"/>
                <w:lang w:bidi="ar"/>
              </w:rPr>
              <w:t>不允许举升而举升了，将会扣除相对于分数。</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14.漫游功能：点击漫游功能后，可通过W、A、S、D按键进行前后左右移动，并通过左键手柄拖动改变视角方向。</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15.手电筒功能：当车辆内部或接插件因光线问题看不清楚时，可通过点击手电筒功能打开手电光，辅助学员更清晰的查看因光线不足的区域。</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16.操作记录：学员每一步的操作实时记录在操作记录功能中。</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三、电子白板模块：满足教师教学使用和学生在排故时的草稿记录需求；支持多种画笔图形；橡皮擦功能；清屏功能、新增页面；</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6068">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6BB3">
            <w:pPr>
              <w:rPr>
                <w:rFonts w:hint="eastAsia" w:ascii="宋体" w:hAnsi="宋体" w:eastAsia="宋体" w:cs="宋体"/>
                <w:color w:val="auto"/>
                <w:sz w:val="24"/>
                <w:highlight w:val="none"/>
              </w:rPr>
            </w:pPr>
          </w:p>
        </w:tc>
      </w:tr>
      <w:tr w14:paraId="7FFA28C6">
        <w:tblPrEx>
          <w:tblCellMar>
            <w:top w:w="0" w:type="dxa"/>
            <w:left w:w="108" w:type="dxa"/>
            <w:bottom w:w="0" w:type="dxa"/>
            <w:right w:w="108" w:type="dxa"/>
          </w:tblCellMar>
        </w:tblPrEx>
        <w:trPr>
          <w:trHeight w:val="60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0D63">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4940">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新能源氛围建设</w:t>
            </w:r>
          </w:p>
        </w:tc>
        <w:tc>
          <w:tcPr>
            <w:tcW w:w="3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44E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实训室相应规章制度上墙、设备操作方法、注意事项，采用亚克力板、内容不褪色、好更换</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7E21">
            <w:pPr>
              <w:keepNext w:val="0"/>
              <w:keepLines w:val="0"/>
              <w:widowControl/>
              <w:suppressLineNumbers w:val="0"/>
              <w:jc w:val="center"/>
              <w:textAlignment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4685">
            <w:pPr>
              <w:rPr>
                <w:rFonts w:hint="eastAsia" w:ascii="宋体" w:hAnsi="宋体" w:eastAsia="宋体" w:cs="宋体"/>
                <w:color w:val="auto"/>
                <w:sz w:val="24"/>
                <w:highlight w:val="none"/>
              </w:rPr>
            </w:pPr>
          </w:p>
        </w:tc>
      </w:tr>
      <w:tr w14:paraId="325D3875">
        <w:tblPrEx>
          <w:tblCellMar>
            <w:top w:w="0" w:type="dxa"/>
            <w:left w:w="108" w:type="dxa"/>
            <w:bottom w:w="0" w:type="dxa"/>
            <w:right w:w="108" w:type="dxa"/>
          </w:tblCellMar>
        </w:tblPrEx>
        <w:trPr>
          <w:trHeight w:val="44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80F1">
            <w:pPr>
              <w:jc w:val="center"/>
              <w:rPr>
                <w:rFonts w:hint="eastAsia" w:ascii="宋体" w:hAnsi="宋体" w:eastAsia="宋体" w:cs="宋体"/>
                <w:color w:val="auto"/>
                <w:sz w:val="24"/>
                <w:highlight w:val="none"/>
              </w:rPr>
            </w:pP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1BA7A">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合计</w:t>
            </w:r>
          </w:p>
        </w:tc>
        <w:tc>
          <w:tcPr>
            <w:tcW w:w="3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1139">
            <w:pPr>
              <w:rPr>
                <w:rFonts w:hint="eastAsia" w:ascii="宋体" w:hAnsi="宋体" w:eastAsia="宋体" w:cs="宋体"/>
                <w:color w:val="auto"/>
                <w:sz w:val="24"/>
                <w:highlight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FA57">
            <w:pPr>
              <w:keepNext w:val="0"/>
              <w:keepLines w:val="0"/>
              <w:widowControl/>
              <w:suppressLineNumbers w:val="0"/>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224</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E91A">
            <w:pPr>
              <w:rPr>
                <w:rFonts w:hint="eastAsia" w:ascii="宋体" w:hAnsi="宋体" w:eastAsia="宋体" w:cs="宋体"/>
                <w:color w:val="auto"/>
                <w:sz w:val="24"/>
                <w:highlight w:val="none"/>
              </w:rPr>
            </w:pPr>
          </w:p>
        </w:tc>
      </w:tr>
    </w:tbl>
    <w:p w14:paraId="7C2D66A8">
      <w:pPr>
        <w:rPr>
          <w:color w:val="FF0000"/>
        </w:rPr>
      </w:pPr>
      <w:r>
        <w:rPr>
          <w:rFonts w:hint="eastAsia"/>
          <w:color w:val="FF0000"/>
        </w:rPr>
        <w:t>备注：</w:t>
      </w:r>
    </w:p>
    <w:p w14:paraId="0821AAFC">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即所谓进口产品是指制造过程均在国外，如果产品在国内组装，其中的零部件（包括核心部件）是进口产品，则应当视为非进口产品。</w:t>
      </w:r>
    </w:p>
    <w:p w14:paraId="1224E67D">
      <w:pPr>
        <w:ind w:firstLine="480" w:firstLineChars="200"/>
        <w:rPr>
          <w:rFonts w:hint="eastAsia"/>
          <w:color w:val="FF0000"/>
        </w:rPr>
      </w:pPr>
      <w:r>
        <w:rPr>
          <w:rFonts w:hint="eastAsia"/>
          <w:color w:val="FF0000"/>
        </w:rPr>
        <w:t>2、如注明有单价控制金额的产品，投标人对该产品的报价不得超过控制金额，否则将作投标无效处理。</w:t>
      </w:r>
    </w:p>
    <w:p w14:paraId="1AD084C2">
      <w:pPr>
        <w:spacing w:before="156" w:beforeLines="50"/>
        <w:ind w:firstLine="480" w:firstLineChars="200"/>
        <w:rPr>
          <w:rFonts w:ascii="Times New Roman" w:hAnsi="Times New Roman" w:cs="Times New Roman"/>
          <w:color w:val="auto"/>
          <w:szCs w:val="21"/>
        </w:rPr>
      </w:pPr>
      <w:r>
        <w:rPr>
          <w:rFonts w:hint="eastAsia" w:eastAsia="宋体"/>
          <w:color w:val="FF0000"/>
          <w:lang w:val="en-US" w:eastAsia="zh-CN"/>
        </w:rPr>
        <w:t>3</w:t>
      </w:r>
      <w:r>
        <w:rPr>
          <w:rFonts w:hint="eastAsia"/>
          <w:color w:val="FF0000"/>
          <w:lang w:val="en-US" w:eastAsia="zh-CN"/>
        </w:rPr>
        <w:t>、</w:t>
      </w:r>
      <w:r>
        <w:rPr>
          <w:rFonts w:hint="eastAsia"/>
          <w:color w:val="FF0000"/>
        </w:rPr>
        <w:t>该表需以实训室（区域）为单位填写。</w:t>
      </w:r>
    </w:p>
    <w:p w14:paraId="46B3D669">
      <w:pPr>
        <w:ind w:firstLine="480" w:firstLineChars="200"/>
        <w:rPr>
          <w:rFonts w:hint="default" w:eastAsia="宋体"/>
          <w:color w:val="FF0000"/>
          <w:lang w:val="en-US" w:eastAsia="zh-CN"/>
        </w:rPr>
      </w:pPr>
    </w:p>
    <w:p w14:paraId="76606533">
      <w:pPr>
        <w:rPr>
          <w:rFonts w:hint="eastAsia"/>
        </w:rPr>
      </w:pPr>
    </w:p>
    <w:p w14:paraId="52410395">
      <w:pPr>
        <w:rPr>
          <w:rFonts w:hint="eastAsia"/>
        </w:rPr>
      </w:pPr>
    </w:p>
    <w:p w14:paraId="4BBB0395">
      <w:pPr>
        <w:rPr>
          <w:rFonts w:hint="eastAsia"/>
        </w:rPr>
      </w:pPr>
    </w:p>
    <w:p w14:paraId="3FD30825">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6726BFB6">
      <w:pPr>
        <w:spacing w:after="60" w:afterLines="25" w:line="300" w:lineRule="auto"/>
        <w:jc w:val="center"/>
        <w:rPr>
          <w:rFonts w:ascii="Arial" w:hAnsi="Arial" w:eastAsia="宋体"/>
          <w:b/>
          <w:color w:val="FF0000"/>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22"/>
        <w:tblW w:w="0" w:type="auto"/>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3426"/>
      </w:tblGrid>
      <w:tr w14:paraId="792E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0" w:type="auto"/>
            <w:tcBorders>
              <w:top w:val="single" w:color="auto" w:sz="4" w:space="0"/>
              <w:left w:val="single" w:color="auto" w:sz="4" w:space="0"/>
              <w:bottom w:val="single" w:color="auto" w:sz="4" w:space="0"/>
              <w:right w:val="single" w:color="auto" w:sz="4" w:space="0"/>
            </w:tcBorders>
            <w:vAlign w:val="center"/>
          </w:tcPr>
          <w:p w14:paraId="20D7FCDA">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0" w:type="auto"/>
            <w:tcBorders>
              <w:top w:val="single" w:color="auto" w:sz="4" w:space="0"/>
              <w:left w:val="single" w:color="auto" w:sz="4" w:space="0"/>
              <w:bottom w:val="single" w:color="auto" w:sz="4" w:space="0"/>
              <w:right w:val="single" w:color="auto" w:sz="4" w:space="0"/>
            </w:tcBorders>
            <w:vAlign w:val="center"/>
          </w:tcPr>
          <w:p w14:paraId="517E94A7">
            <w:pPr>
              <w:snapToGrid w:val="0"/>
              <w:spacing w:line="360" w:lineRule="exact"/>
              <w:jc w:val="center"/>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197A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0" w:type="auto"/>
            <w:tcBorders>
              <w:top w:val="single" w:color="auto" w:sz="4" w:space="0"/>
              <w:left w:val="single" w:color="auto" w:sz="4" w:space="0"/>
              <w:bottom w:val="single" w:color="auto" w:sz="4" w:space="0"/>
              <w:right w:val="single" w:color="auto" w:sz="4" w:space="0"/>
            </w:tcBorders>
            <w:vAlign w:val="center"/>
          </w:tcPr>
          <w:p w14:paraId="7802C451">
            <w:pPr>
              <w:spacing w:after="60" w:afterLines="25" w:line="360" w:lineRule="exact"/>
              <w:jc w:val="center"/>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0" w:type="auto"/>
            <w:tcBorders>
              <w:top w:val="single" w:color="auto" w:sz="4" w:space="0"/>
              <w:left w:val="single" w:color="auto" w:sz="4" w:space="0"/>
              <w:bottom w:val="single" w:color="auto" w:sz="4" w:space="0"/>
              <w:right w:val="single" w:color="auto" w:sz="4" w:space="0"/>
            </w:tcBorders>
            <w:vAlign w:val="center"/>
          </w:tcPr>
          <w:p w14:paraId="2A8F99D7">
            <w:pPr>
              <w:spacing w:after="60" w:afterLines="25" w:line="360" w:lineRule="exact"/>
              <w:jc w:val="center"/>
              <w:rPr>
                <w:rFonts w:hint="eastAsia" w:ascii="宋体" w:hAnsi="宋体" w:eastAsia="宋体" w:cs="宋体"/>
                <w:sz w:val="22"/>
                <w:szCs w:val="21"/>
                <w:lang w:val="en-US" w:eastAsia="zh-CN"/>
              </w:rPr>
            </w:pPr>
            <w:r>
              <w:rPr>
                <w:sz w:val="22"/>
                <w:szCs w:val="22"/>
              </w:rPr>
              <w:t>采购人指定地点</w:t>
            </w:r>
            <w:r>
              <w:rPr>
                <w:rFonts w:hint="eastAsia" w:eastAsia="宋体"/>
                <w:sz w:val="22"/>
                <w:szCs w:val="22"/>
                <w:lang w:eastAsia="zh-CN"/>
              </w:rPr>
              <w:t>。</w:t>
            </w:r>
          </w:p>
        </w:tc>
      </w:tr>
      <w:tr w14:paraId="3364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tcBorders>
              <w:top w:val="single" w:color="auto" w:sz="4" w:space="0"/>
              <w:left w:val="single" w:color="auto" w:sz="4" w:space="0"/>
              <w:bottom w:val="single" w:color="auto" w:sz="4" w:space="0"/>
              <w:right w:val="single" w:color="auto" w:sz="4" w:space="0"/>
            </w:tcBorders>
            <w:vAlign w:val="center"/>
          </w:tcPr>
          <w:p w14:paraId="18A6DB9F">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0" w:type="auto"/>
            <w:tcBorders>
              <w:top w:val="single" w:color="auto" w:sz="4" w:space="0"/>
              <w:left w:val="single" w:color="auto" w:sz="4" w:space="0"/>
              <w:bottom w:val="single" w:color="auto" w:sz="4" w:space="0"/>
              <w:right w:val="single" w:color="auto" w:sz="4" w:space="0"/>
            </w:tcBorders>
            <w:vAlign w:val="center"/>
          </w:tcPr>
          <w:p w14:paraId="2CD160A6">
            <w:pPr>
              <w:spacing w:after="60" w:afterLines="25" w:line="360" w:lineRule="exact"/>
              <w:jc w:val="center"/>
              <w:rPr>
                <w:rFonts w:hint="eastAsia" w:ascii="宋体" w:hAnsi="宋体" w:eastAsia="宋体" w:cs="宋体"/>
                <w:color w:val="auto"/>
                <w:sz w:val="22"/>
                <w:szCs w:val="21"/>
                <w:lang w:val="en-US" w:eastAsia="zh-CN"/>
              </w:rPr>
            </w:pPr>
            <w:r>
              <w:rPr>
                <w:color w:val="auto"/>
                <w:spacing w:val="-3"/>
                <w:sz w:val="22"/>
                <w:szCs w:val="22"/>
              </w:rPr>
              <w:t>本项目要求</w:t>
            </w:r>
            <w:r>
              <w:rPr>
                <w:rFonts w:hint="eastAsia" w:eastAsia="宋体"/>
                <w:color w:val="auto"/>
                <w:spacing w:val="-3"/>
                <w:sz w:val="22"/>
                <w:szCs w:val="22"/>
                <w:lang w:eastAsia="zh-CN"/>
              </w:rPr>
              <w:t>甲方通知后</w:t>
            </w:r>
            <w:r>
              <w:rPr>
                <w:rFonts w:hint="eastAsia"/>
                <w:color w:val="auto"/>
                <w:spacing w:val="-3"/>
                <w:sz w:val="22"/>
                <w:szCs w:val="22"/>
                <w:lang w:val="en-US" w:eastAsia="zh-CN"/>
              </w:rPr>
              <w:t>50</w:t>
            </w:r>
            <w:r>
              <w:rPr>
                <w:color w:val="auto"/>
                <w:spacing w:val="-3"/>
                <w:sz w:val="22"/>
                <w:szCs w:val="22"/>
              </w:rPr>
              <w:t>日内完成供货及安装调试完毕</w:t>
            </w:r>
            <w:r>
              <w:rPr>
                <w:rFonts w:hint="eastAsia" w:eastAsia="宋体"/>
                <w:color w:val="auto"/>
                <w:spacing w:val="-3"/>
                <w:sz w:val="22"/>
                <w:szCs w:val="22"/>
                <w:lang w:eastAsia="zh-CN"/>
              </w:rPr>
              <w:t>。</w:t>
            </w:r>
          </w:p>
        </w:tc>
      </w:tr>
      <w:tr w14:paraId="0EAE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0" w:type="auto"/>
            <w:tcBorders>
              <w:top w:val="single" w:color="auto" w:sz="4" w:space="0"/>
              <w:left w:val="single" w:color="auto" w:sz="4" w:space="0"/>
              <w:bottom w:val="single" w:color="auto" w:sz="4" w:space="0"/>
              <w:right w:val="single" w:color="auto" w:sz="4" w:space="0"/>
            </w:tcBorders>
            <w:vAlign w:val="center"/>
          </w:tcPr>
          <w:p w14:paraId="6690C97D">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0" w:type="auto"/>
            <w:tcBorders>
              <w:top w:val="single" w:color="auto" w:sz="4" w:space="0"/>
              <w:left w:val="single" w:color="auto" w:sz="4" w:space="0"/>
              <w:bottom w:val="single" w:color="auto" w:sz="4" w:space="0"/>
              <w:right w:val="single" w:color="auto" w:sz="4" w:space="0"/>
            </w:tcBorders>
            <w:vAlign w:val="center"/>
          </w:tcPr>
          <w:p w14:paraId="60759F3C">
            <w:pPr>
              <w:spacing w:after="60" w:afterLines="25" w:line="360" w:lineRule="exact"/>
              <w:jc w:val="center"/>
              <w:rPr>
                <w:rFonts w:hint="default" w:ascii="宋体" w:hAnsi="宋体" w:eastAsia="宋体"/>
                <w:color w:val="auto"/>
                <w:sz w:val="22"/>
                <w:szCs w:val="21"/>
                <w:lang w:val="en-US"/>
              </w:rPr>
            </w:pPr>
            <w:r>
              <w:rPr>
                <w:rFonts w:hint="eastAsia" w:ascii="宋体" w:hAnsi="宋体" w:eastAsia="宋体" w:cs="仿宋_GB2312"/>
                <w:color w:val="auto"/>
                <w:sz w:val="22"/>
                <w:szCs w:val="28"/>
                <w:lang w:eastAsia="zh-CN"/>
              </w:rPr>
              <w:t>签订合同</w:t>
            </w:r>
            <w:r>
              <w:rPr>
                <w:rFonts w:hint="eastAsia" w:ascii="宋体" w:hAnsi="宋体" w:eastAsia="宋体" w:cs="仿宋_GB2312"/>
                <w:color w:val="auto"/>
                <w:sz w:val="22"/>
                <w:szCs w:val="28"/>
                <w:lang w:val="en-US" w:eastAsia="zh-CN"/>
              </w:rPr>
              <w:t>后</w:t>
            </w:r>
            <w:r>
              <w:rPr>
                <w:rFonts w:hint="eastAsia" w:ascii="宋体" w:hAnsi="宋体" w:eastAsia="宋体" w:cs="仿宋_GB2312"/>
                <w:color w:val="auto"/>
                <w:sz w:val="22"/>
                <w:szCs w:val="28"/>
                <w:lang w:eastAsia="zh-CN"/>
              </w:rPr>
              <w:t>支付</w:t>
            </w:r>
            <w:r>
              <w:rPr>
                <w:rFonts w:hint="eastAsia" w:ascii="宋体" w:hAnsi="宋体" w:eastAsia="宋体" w:cs="仿宋_GB2312"/>
                <w:color w:val="auto"/>
                <w:sz w:val="22"/>
                <w:szCs w:val="28"/>
                <w:lang w:val="en-US" w:eastAsia="zh-CN"/>
              </w:rPr>
              <w:t>合同总价的</w:t>
            </w:r>
            <w:r>
              <w:rPr>
                <w:rFonts w:hint="eastAsia" w:ascii="宋体" w:hAnsi="宋体" w:eastAsia="宋体" w:cs="仿宋_GB2312"/>
                <w:color w:val="auto"/>
                <w:sz w:val="22"/>
                <w:szCs w:val="28"/>
                <w:lang w:eastAsia="zh-CN"/>
              </w:rPr>
              <w:t>30</w:t>
            </w:r>
            <w:r>
              <w:rPr>
                <w:rFonts w:hint="eastAsia" w:ascii="宋体" w:hAnsi="宋体" w:eastAsia="宋体" w:cs="仿宋_GB2312"/>
                <w:color w:val="auto"/>
                <w:sz w:val="22"/>
                <w:szCs w:val="28"/>
                <w:lang w:val="en-US" w:eastAsia="zh-CN"/>
              </w:rPr>
              <w:t>%</w:t>
            </w:r>
            <w:r>
              <w:rPr>
                <w:rFonts w:hint="eastAsia" w:ascii="宋体" w:hAnsi="宋体" w:eastAsia="宋体" w:cs="仿宋_GB2312"/>
                <w:color w:val="auto"/>
                <w:sz w:val="22"/>
                <w:szCs w:val="28"/>
                <w:lang w:eastAsia="zh-CN"/>
              </w:rPr>
              <w:t>，验收合格后支付</w:t>
            </w:r>
            <w:r>
              <w:rPr>
                <w:rFonts w:hint="eastAsia" w:ascii="宋体" w:hAnsi="宋体" w:eastAsia="宋体" w:cs="仿宋_GB2312"/>
                <w:color w:val="auto"/>
                <w:sz w:val="22"/>
                <w:szCs w:val="28"/>
                <w:lang w:val="en-US" w:eastAsia="zh-CN"/>
              </w:rPr>
              <w:t>合同总价</w:t>
            </w:r>
            <w:r>
              <w:rPr>
                <w:rFonts w:hint="eastAsia" w:ascii="宋体" w:hAnsi="宋体" w:eastAsia="宋体" w:cs="仿宋_GB2312"/>
                <w:color w:val="auto"/>
                <w:sz w:val="22"/>
                <w:szCs w:val="28"/>
                <w:lang w:eastAsia="zh-CN"/>
              </w:rPr>
              <w:t>70</w:t>
            </w:r>
            <w:r>
              <w:rPr>
                <w:rFonts w:hint="eastAsia" w:ascii="宋体" w:hAnsi="宋体" w:eastAsia="宋体" w:cs="仿宋_GB2312"/>
                <w:color w:val="auto"/>
                <w:sz w:val="22"/>
                <w:szCs w:val="28"/>
                <w:lang w:val="en-US" w:eastAsia="zh-CN"/>
              </w:rPr>
              <w:t>%。</w:t>
            </w:r>
          </w:p>
        </w:tc>
      </w:tr>
      <w:tr w14:paraId="7E04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0" w:type="auto"/>
            <w:tcBorders>
              <w:top w:val="single" w:color="auto" w:sz="4" w:space="0"/>
              <w:left w:val="single" w:color="auto" w:sz="4" w:space="0"/>
              <w:right w:val="single" w:color="auto" w:sz="4" w:space="0"/>
            </w:tcBorders>
            <w:vAlign w:val="center"/>
          </w:tcPr>
          <w:p w14:paraId="3A93E879">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0" w:type="auto"/>
            <w:tcBorders>
              <w:top w:val="single" w:color="auto" w:sz="4" w:space="0"/>
              <w:left w:val="single" w:color="auto" w:sz="4" w:space="0"/>
              <w:right w:val="single" w:color="auto" w:sz="4" w:space="0"/>
            </w:tcBorders>
            <w:vAlign w:val="center"/>
          </w:tcPr>
          <w:p w14:paraId="538E45AF">
            <w:pPr>
              <w:spacing w:after="60" w:afterLines="25" w:line="360" w:lineRule="exact"/>
              <w:jc w:val="center"/>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14:paraId="51EB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0" w:type="auto"/>
            <w:tcBorders>
              <w:top w:val="single" w:color="auto" w:sz="4" w:space="0"/>
              <w:left w:val="single" w:color="auto" w:sz="4" w:space="0"/>
              <w:bottom w:val="single" w:color="auto" w:sz="4" w:space="0"/>
              <w:right w:val="single" w:color="auto" w:sz="4" w:space="0"/>
            </w:tcBorders>
            <w:vAlign w:val="center"/>
          </w:tcPr>
          <w:p w14:paraId="115D29B9">
            <w:pPr>
              <w:spacing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0" w:type="auto"/>
            <w:tcBorders>
              <w:top w:val="single" w:color="auto" w:sz="4" w:space="0"/>
              <w:left w:val="single" w:color="auto" w:sz="4" w:space="0"/>
              <w:bottom w:val="single" w:color="auto" w:sz="4" w:space="0"/>
              <w:right w:val="single" w:color="auto" w:sz="4" w:space="0"/>
            </w:tcBorders>
            <w:vAlign w:val="center"/>
          </w:tcPr>
          <w:p w14:paraId="4EAB6E5F">
            <w:pPr>
              <w:pStyle w:val="73"/>
              <w:numPr>
                <w:ilvl w:val="0"/>
                <w:numId w:val="0"/>
              </w:numPr>
              <w:shd w:val="clear" w:color="auto"/>
              <w:spacing w:line="360" w:lineRule="auto"/>
              <w:ind w:leftChars="0"/>
              <w:jc w:val="center"/>
              <w:rPr>
                <w:rFonts w:hint="eastAsia" w:ascii="宋体" w:hAnsi="宋体" w:eastAsia="宋体" w:cs="仿宋_GB2312"/>
                <w:bCs/>
                <w:sz w:val="22"/>
                <w:szCs w:val="28"/>
                <w:highlight w:val="none"/>
                <w:u w:val="none"/>
                <w:shd w:val="clear"/>
                <w:lang w:val="en-US" w:eastAsia="zh-CN"/>
              </w:rPr>
            </w:pPr>
            <w:r>
              <w:rPr>
                <w:rFonts w:hint="eastAsia" w:ascii="宋体" w:hAnsi="宋体" w:eastAsia="宋体" w:cs="仿宋_GB2312"/>
                <w:bCs/>
                <w:sz w:val="22"/>
                <w:szCs w:val="28"/>
                <w:u w:val="none"/>
                <w:shd w:val="clear"/>
                <w:lang w:val="en-US" w:eastAsia="zh-CN"/>
              </w:rPr>
              <w:t>纳入固定资产的设备及软件提供三年售后服务</w:t>
            </w:r>
            <w:r>
              <w:rPr>
                <w:rFonts w:hint="eastAsia" w:ascii="宋体" w:hAnsi="宋体" w:eastAsia="宋体" w:cs="仿宋_GB2312"/>
                <w:bCs/>
                <w:sz w:val="22"/>
                <w:szCs w:val="28"/>
                <w:highlight w:val="none"/>
                <w:u w:val="none"/>
                <w:shd w:val="clear"/>
                <w:lang w:val="en-US" w:eastAsia="zh-CN"/>
              </w:rPr>
              <w:t>。</w:t>
            </w:r>
            <w:r>
              <w:rPr>
                <w:rFonts w:hint="eastAsia" w:cs="仿宋_GB2312"/>
                <w:bCs/>
                <w:sz w:val="22"/>
                <w:szCs w:val="28"/>
                <w:highlight w:val="none"/>
                <w:u w:val="none"/>
                <w:shd w:val="clear"/>
                <w:lang w:val="en-US" w:eastAsia="zh-CN"/>
              </w:rPr>
              <w:t>（具体以签订合同为主）</w:t>
            </w:r>
          </w:p>
          <w:p w14:paraId="4356581D">
            <w:pPr>
              <w:spacing w:after="60" w:afterLines="25" w:line="360" w:lineRule="exact"/>
              <w:ind w:left="-86" w:leftChars="-36"/>
              <w:jc w:val="center"/>
              <w:rPr>
                <w:rFonts w:hint="eastAsia" w:ascii="宋体" w:hAnsi="宋体" w:eastAsia="宋体" w:cs="Arial"/>
                <w:sz w:val="22"/>
                <w:szCs w:val="21"/>
                <w:lang w:eastAsia="zh-CN"/>
              </w:rPr>
            </w:pPr>
          </w:p>
        </w:tc>
      </w:tr>
      <w:tr w14:paraId="670F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0" w:type="auto"/>
            <w:tcBorders>
              <w:top w:val="single" w:color="auto" w:sz="4" w:space="0"/>
              <w:left w:val="single" w:color="auto" w:sz="4" w:space="0"/>
              <w:bottom w:val="single" w:color="auto" w:sz="4" w:space="0"/>
              <w:right w:val="single" w:color="auto" w:sz="4" w:space="0"/>
            </w:tcBorders>
            <w:vAlign w:val="center"/>
          </w:tcPr>
          <w:p w14:paraId="4517D9C1">
            <w:pPr>
              <w:spacing w:line="360" w:lineRule="exact"/>
              <w:jc w:val="center"/>
              <w:rPr>
                <w:rFonts w:hint="eastAsia" w:ascii="宋体" w:hAnsi="宋体" w:eastAsia="宋体" w:cs="仿宋_GB2312"/>
                <w:color w:val="FF0000"/>
                <w:sz w:val="22"/>
                <w:szCs w:val="28"/>
              </w:rPr>
            </w:pPr>
            <w:r>
              <w:rPr>
                <w:rFonts w:hint="eastAsia" w:ascii="宋体" w:hAnsi="宋体" w:eastAsia="宋体" w:cs="仿宋_GB2312"/>
                <w:color w:val="FF0000"/>
                <w:sz w:val="22"/>
                <w:szCs w:val="28"/>
              </w:rPr>
              <w:t>★</w:t>
            </w:r>
            <w:r>
              <w:rPr>
                <w:rFonts w:hint="eastAsia" w:ascii="宋体" w:hAnsi="宋体" w:eastAsia="宋体"/>
                <w:b/>
                <w:bCs/>
                <w:color w:val="FF0000"/>
                <w:sz w:val="22"/>
                <w:szCs w:val="21"/>
                <w:lang w:eastAsia="zh-CN"/>
              </w:rPr>
              <w:t>服务团队</w:t>
            </w:r>
            <w:r>
              <w:rPr>
                <w:rFonts w:hint="eastAsia" w:ascii="宋体" w:hAnsi="宋体" w:eastAsia="宋体"/>
                <w:b/>
                <w:bCs/>
                <w:color w:val="FF0000"/>
                <w:sz w:val="22"/>
                <w:szCs w:val="21"/>
              </w:rPr>
              <w:t>要求</w:t>
            </w:r>
          </w:p>
        </w:tc>
        <w:tc>
          <w:tcPr>
            <w:tcW w:w="0" w:type="auto"/>
            <w:tcBorders>
              <w:top w:val="single" w:color="auto" w:sz="4" w:space="0"/>
              <w:left w:val="single" w:color="auto" w:sz="4" w:space="0"/>
              <w:bottom w:val="single" w:color="auto" w:sz="4" w:space="0"/>
              <w:right w:val="single" w:color="auto" w:sz="4" w:space="0"/>
            </w:tcBorders>
            <w:vAlign w:val="center"/>
          </w:tcPr>
          <w:p w14:paraId="2135A548">
            <w:pPr>
              <w:spacing w:after="60" w:afterLines="25" w:line="360" w:lineRule="exact"/>
              <w:ind w:left="-86" w:leftChars="-36"/>
              <w:jc w:val="center"/>
              <w:rPr>
                <w:rFonts w:hint="eastAsia" w:ascii="宋体" w:hAnsi="宋体" w:eastAsia="宋体" w:cs="Arial"/>
                <w:sz w:val="22"/>
                <w:szCs w:val="21"/>
                <w:lang w:eastAsia="zh-CN"/>
              </w:rPr>
            </w:pPr>
            <w:r>
              <w:rPr>
                <w:rFonts w:ascii="宋体" w:hAnsi="宋体" w:eastAsia="宋体" w:cs="宋体"/>
                <w:sz w:val="24"/>
                <w:szCs w:val="24"/>
              </w:rPr>
              <w:t>本项目从事低压相关作业的现场操作人员，必须具备应急管理部门核发的</w:t>
            </w:r>
            <w:r>
              <w:rPr>
                <w:rStyle w:val="24"/>
                <w:rFonts w:ascii="宋体" w:hAnsi="宋体" w:eastAsia="宋体" w:cs="宋体"/>
                <w:b/>
                <w:bCs/>
                <w:color w:val="000000"/>
                <w:sz w:val="24"/>
                <w:szCs w:val="24"/>
              </w:rPr>
              <w:t>低压电工作业特种作业操作证</w:t>
            </w:r>
            <w:r>
              <w:rPr>
                <w:rFonts w:ascii="宋体" w:hAnsi="宋体" w:eastAsia="宋体" w:cs="宋体"/>
                <w:sz w:val="24"/>
                <w:szCs w:val="24"/>
              </w:rPr>
              <w:t>，投标文件中须附有效证书扫描件；未提供合规有效证书的，作无效投标处理。</w:t>
            </w:r>
          </w:p>
        </w:tc>
      </w:tr>
    </w:tbl>
    <w:p w14:paraId="54F9546D">
      <w:pPr>
        <w:pStyle w:val="9"/>
        <w:tabs>
          <w:tab w:val="left" w:pos="5580"/>
        </w:tabs>
        <w:spacing w:line="240" w:lineRule="atLeast"/>
        <w:rPr>
          <w:rFonts w:hint="eastAsia" w:ascii="仿宋_GB2312" w:hAnsi="宋体" w:eastAsia="仿宋_GB2312"/>
          <w:b/>
          <w:bCs w:val="0"/>
          <w:sz w:val="36"/>
          <w:szCs w:val="36"/>
          <w:lang w:eastAsia="zh-CN"/>
        </w:rPr>
      </w:pPr>
    </w:p>
    <w:p w14:paraId="37316201">
      <w:pPr>
        <w:pStyle w:val="9"/>
        <w:tabs>
          <w:tab w:val="left" w:pos="5580"/>
        </w:tabs>
        <w:spacing w:line="240" w:lineRule="atLeast"/>
        <w:rPr>
          <w:rFonts w:hint="default" w:ascii="仿宋_GB2312" w:hAnsi="宋体" w:eastAsia="仿宋_GB2312"/>
          <w:b/>
          <w:bCs w:val="0"/>
          <w:sz w:val="36"/>
          <w:szCs w:val="36"/>
          <w:lang w:val="en-US" w:eastAsia="zh-CN"/>
        </w:rPr>
        <w:sectPr>
          <w:footerReference r:id="rId9" w:type="first"/>
          <w:footerReference r:id="rId8" w:type="default"/>
          <w:pgSz w:w="16838" w:h="11906" w:orient="landscape"/>
          <w:pgMar w:top="1797" w:right="1440" w:bottom="1797" w:left="1440" w:header="851" w:footer="992" w:gutter="0"/>
          <w:pgNumType w:fmt="decimal" w:start="14"/>
          <w:cols w:space="720" w:num="1"/>
          <w:titlePg/>
          <w:docGrid w:type="linesAndChars" w:linePitch="312" w:charSpace="0"/>
        </w:sectPr>
      </w:pPr>
      <w:r>
        <w:rPr>
          <w:rFonts w:hint="eastAsia" w:ascii="仿宋_GB2312" w:hAnsi="宋体" w:eastAsia="仿宋_GB2312"/>
          <w:b/>
          <w:bCs w:val="0"/>
          <w:sz w:val="36"/>
          <w:szCs w:val="36"/>
          <w:lang w:eastAsia="zh-CN"/>
        </w:rPr>
        <w:t>（为方便采购人退保证金，建议供应商上传开户信息，未上传开户信息的不作废标处理）</w:t>
      </w:r>
    </w:p>
    <w:p w14:paraId="17625A30">
      <w:pPr>
        <w:tabs>
          <w:tab w:val="left" w:pos="7016"/>
        </w:tabs>
        <w:rPr>
          <w:rFonts w:ascii="Arial" w:hAnsi="Arial" w:eastAsia="宋体"/>
        </w:rPr>
      </w:pPr>
      <w:r>
        <w:rPr>
          <w:rFonts w:ascii="Arial" w:hAnsi="Arial" w:eastAsia="宋体"/>
        </w:rPr>
        <w:tab/>
      </w:r>
    </w:p>
    <w:p w14:paraId="41452321">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14:paraId="06943C68">
      <w:pPr>
        <w:rPr>
          <w:rFonts w:ascii="宋体" w:hAnsi="宋体" w:eastAsia="黑体"/>
          <w:bCs/>
          <w:kern w:val="44"/>
          <w:sz w:val="28"/>
          <w:szCs w:val="44"/>
        </w:rPr>
      </w:pPr>
      <w:r>
        <w:rPr>
          <w:rFonts w:hint="eastAsia" w:eastAsia="宋体"/>
          <w:lang w:eastAsia="zh-CN"/>
        </w:rPr>
        <w:t>详见二、货物需求明细</w:t>
      </w:r>
      <w:r>
        <w:br w:type="page"/>
      </w:r>
    </w:p>
    <w:p w14:paraId="4E3BC45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07BDDD34">
      <w:pPr>
        <w:jc w:val="center"/>
        <w:rPr>
          <w:rFonts w:ascii="黑体" w:eastAsia="黑体"/>
          <w:b/>
          <w:bCs/>
          <w:color w:val="FF0000"/>
          <w:sz w:val="28"/>
        </w:rPr>
      </w:pPr>
    </w:p>
    <w:p w14:paraId="4D64A7D4">
      <w:pPr>
        <w:rPr>
          <w:rFonts w:ascii="宋体" w:hAnsi="宋体" w:eastAsia="黑体"/>
          <w:bCs/>
          <w:kern w:val="44"/>
          <w:sz w:val="32"/>
          <w:szCs w:val="32"/>
        </w:rPr>
      </w:pPr>
      <w:r>
        <w:rPr>
          <w:rFonts w:hint="eastAsia" w:ascii="宋体" w:hAnsi="宋体" w:eastAsia="黑体"/>
          <w:bCs/>
          <w:kern w:val="44"/>
          <w:sz w:val="32"/>
          <w:szCs w:val="32"/>
        </w:rPr>
        <w:t>投标文件组成：</w:t>
      </w:r>
    </w:p>
    <w:p w14:paraId="6176CECF">
      <w:pPr>
        <w:snapToGrid w:val="0"/>
        <w:rPr>
          <w:rFonts w:ascii="宋体" w:hAnsi="宋体" w:eastAsia="宋体"/>
          <w:sz w:val="30"/>
          <w:szCs w:val="30"/>
        </w:rPr>
      </w:pPr>
      <w:r>
        <w:rPr>
          <w:rFonts w:hint="eastAsia" w:ascii="宋体" w:hAnsi="宋体" w:eastAsia="宋体" w:cs="宋体"/>
          <w:b/>
          <w:sz w:val="32"/>
          <w:szCs w:val="32"/>
        </w:rPr>
        <w:t>开标一览表及资格证明文件：</w:t>
      </w:r>
    </w:p>
    <w:p w14:paraId="2DC0833D">
      <w:pPr>
        <w:numPr>
          <w:ilvl w:val="0"/>
          <w:numId w:val="10"/>
        </w:numPr>
        <w:snapToGrid w:val="0"/>
        <w:spacing w:after="60" w:afterLines="25"/>
        <w:rPr>
          <w:rFonts w:ascii="宋体" w:hAnsi="宋体" w:eastAsia="宋体"/>
          <w:color w:val="FF0000"/>
          <w:sz w:val="30"/>
          <w:szCs w:val="30"/>
        </w:rPr>
      </w:pPr>
      <w:r>
        <w:rPr>
          <w:rFonts w:hint="eastAsia" w:ascii="宋体" w:hAnsi="宋体" w:eastAsia="宋体"/>
          <w:color w:val="FF0000"/>
          <w:sz w:val="30"/>
          <w:szCs w:val="30"/>
          <w:lang w:eastAsia="zh-CN"/>
        </w:rPr>
        <w:t>开标一览表；</w:t>
      </w:r>
    </w:p>
    <w:p w14:paraId="791BC368">
      <w:pPr>
        <w:numPr>
          <w:ilvl w:val="0"/>
          <w:numId w:val="10"/>
        </w:numPr>
        <w:snapToGrid w:val="0"/>
        <w:spacing w:after="60" w:afterLines="25"/>
        <w:rPr>
          <w:rFonts w:ascii="宋体" w:hAnsi="宋体" w:eastAsia="宋体"/>
          <w:color w:val="FF0000"/>
          <w:sz w:val="30"/>
          <w:szCs w:val="30"/>
        </w:rPr>
      </w:pPr>
      <w:bookmarkStart w:id="10" w:name="_Hlk72062521"/>
      <w:r>
        <w:rPr>
          <w:rFonts w:hint="eastAsia" w:ascii="宋体" w:hAnsi="宋体" w:eastAsia="宋体"/>
          <w:color w:val="FF0000"/>
          <w:sz w:val="30"/>
          <w:szCs w:val="30"/>
        </w:rPr>
        <w:t>政府采购投标及履约承诺函</w:t>
      </w:r>
      <w:bookmarkEnd w:id="10"/>
      <w:r>
        <w:rPr>
          <w:rFonts w:hint="eastAsia" w:ascii="宋体" w:hAnsi="宋体" w:eastAsia="宋体"/>
          <w:color w:val="FF0000"/>
          <w:sz w:val="30"/>
          <w:szCs w:val="30"/>
        </w:rPr>
        <w:t>；</w:t>
      </w:r>
    </w:p>
    <w:p w14:paraId="2182964A">
      <w:pPr>
        <w:numPr>
          <w:ilvl w:val="0"/>
          <w:numId w:val="10"/>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bCs/>
          <w:color w:val="FF0000"/>
          <w:sz w:val="30"/>
          <w:szCs w:val="30"/>
          <w:lang w:eastAsia="zh-CN"/>
        </w:rPr>
        <w:t>法人或者非法人组织的营业执照等证明文件扫描件</w:t>
      </w:r>
      <w:r>
        <w:rPr>
          <w:rFonts w:hint="eastAsia" w:ascii="宋体" w:hAnsi="宋体" w:eastAsia="宋体"/>
          <w:bCs/>
          <w:color w:val="FF0000"/>
          <w:sz w:val="30"/>
          <w:szCs w:val="30"/>
        </w:rPr>
        <w:t>等；</w:t>
      </w:r>
    </w:p>
    <w:p w14:paraId="49718FF8">
      <w:pPr>
        <w:numPr>
          <w:ilvl w:val="0"/>
          <w:numId w:val="10"/>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会计事务所出具的2024或2025年度财务审计报告书扫描件或影印件；（新办企业（营业执照所标注的成立日期距本项目开标日期一年内为新办企业）提供银行资信证明扫描件或影印件）；</w:t>
      </w:r>
    </w:p>
    <w:p w14:paraId="104BF93A">
      <w:pPr>
        <w:numPr>
          <w:ilvl w:val="0"/>
          <w:numId w:val="10"/>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p>
    <w:p w14:paraId="4CE82A02">
      <w:pPr>
        <w:numPr>
          <w:ilvl w:val="0"/>
          <w:numId w:val="10"/>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非联合体投标承诺函及非进口产品投标承诺函（承诺函格式自拟）；</w:t>
      </w:r>
    </w:p>
    <w:p w14:paraId="0C7439B0">
      <w:pPr>
        <w:snapToGrid w:val="0"/>
        <w:rPr>
          <w:rFonts w:hint="eastAsia" w:ascii="宋体" w:hAnsi="宋体" w:eastAsia="宋体" w:cs="宋体"/>
          <w:b/>
          <w:color w:val="FF0000"/>
          <w:sz w:val="32"/>
          <w:szCs w:val="32"/>
        </w:rPr>
      </w:pPr>
      <w:r>
        <w:rPr>
          <w:rFonts w:hint="eastAsia" w:ascii="宋体" w:hAnsi="宋体" w:eastAsia="宋体" w:cs="宋体"/>
          <w:b/>
          <w:color w:val="FF0000"/>
          <w:sz w:val="32"/>
          <w:szCs w:val="32"/>
        </w:rPr>
        <w:t>商务及技术文件：</w:t>
      </w:r>
    </w:p>
    <w:p w14:paraId="140E1EA8">
      <w:pPr>
        <w:numPr>
          <w:ilvl w:val="0"/>
          <w:numId w:val="10"/>
        </w:numPr>
        <w:snapToGrid w:val="0"/>
        <w:spacing w:after="60" w:afterLines="25"/>
        <w:rPr>
          <w:rFonts w:hint="eastAsia"/>
          <w:color w:val="FF0000"/>
          <w:lang w:eastAsia="zh-CN"/>
        </w:rPr>
      </w:pPr>
      <w:r>
        <w:rPr>
          <w:rFonts w:hint="eastAsia" w:ascii="宋体" w:hAnsi="宋体" w:eastAsia="宋体"/>
          <w:color w:val="FF0000"/>
          <w:sz w:val="30"/>
          <w:szCs w:val="30"/>
        </w:rPr>
        <w:t>投标函；</w:t>
      </w:r>
    </w:p>
    <w:p w14:paraId="07597225">
      <w:pPr>
        <w:numPr>
          <w:ilvl w:val="0"/>
          <w:numId w:val="10"/>
        </w:numPr>
        <w:snapToGrid w:val="0"/>
        <w:spacing w:after="60" w:afterLines="25"/>
        <w:rPr>
          <w:rFonts w:hint="eastAsia"/>
          <w:color w:val="FF0000"/>
          <w:lang w:eastAsia="zh-CN"/>
        </w:rPr>
      </w:pPr>
      <w:r>
        <w:rPr>
          <w:rFonts w:hint="eastAsia" w:ascii="宋体" w:hAnsi="宋体" w:eastAsia="宋体"/>
          <w:color w:val="FF0000"/>
          <w:kern w:val="2"/>
          <w:sz w:val="30"/>
          <w:szCs w:val="30"/>
        </w:rPr>
        <w:t>法定代表人证明书（附有效身份证正反面扫描件）</w:t>
      </w:r>
      <w:r>
        <w:rPr>
          <w:rFonts w:hint="eastAsia" w:ascii="宋体" w:hAnsi="宋体" w:eastAsia="宋体"/>
          <w:color w:val="FF0000"/>
          <w:kern w:val="2"/>
          <w:sz w:val="30"/>
          <w:szCs w:val="30"/>
          <w:lang w:eastAsia="zh-CN"/>
        </w:rPr>
        <w:t>；</w:t>
      </w:r>
    </w:p>
    <w:p w14:paraId="7C2568BC">
      <w:pPr>
        <w:numPr>
          <w:ilvl w:val="0"/>
          <w:numId w:val="10"/>
        </w:numPr>
        <w:snapToGrid w:val="0"/>
        <w:spacing w:after="60" w:afterLines="25"/>
        <w:rPr>
          <w:rFonts w:hint="eastAsia"/>
          <w:color w:val="FF0000"/>
          <w:lang w:eastAsia="zh-CN"/>
        </w:rPr>
      </w:pPr>
      <w:r>
        <w:rPr>
          <w:rFonts w:hint="eastAsia" w:ascii="宋体" w:hAnsi="宋体" w:eastAsia="宋体"/>
          <w:color w:val="FF0000"/>
          <w:kern w:val="2"/>
          <w:sz w:val="30"/>
          <w:szCs w:val="30"/>
          <w:lang w:eastAsia="zh-CN"/>
        </w:rPr>
        <w:t>法定代表人授权书</w:t>
      </w:r>
      <w:r>
        <w:rPr>
          <w:rFonts w:hint="eastAsia" w:ascii="宋体" w:hAnsi="宋体" w:eastAsia="宋体"/>
          <w:color w:val="FF0000"/>
          <w:kern w:val="2"/>
          <w:sz w:val="30"/>
          <w:szCs w:val="30"/>
        </w:rPr>
        <w:t>（附有效身份证正反面扫描件）</w:t>
      </w:r>
      <w:r>
        <w:rPr>
          <w:rFonts w:hint="eastAsia" w:ascii="宋体" w:hAnsi="宋体" w:eastAsia="宋体"/>
          <w:color w:val="FF0000"/>
          <w:kern w:val="2"/>
          <w:sz w:val="30"/>
          <w:szCs w:val="30"/>
          <w:lang w:eastAsia="zh-CN"/>
        </w:rPr>
        <w:t>；</w:t>
      </w:r>
    </w:p>
    <w:p w14:paraId="5B11BB89">
      <w:pPr>
        <w:numPr>
          <w:ilvl w:val="0"/>
          <w:numId w:val="10"/>
        </w:numPr>
        <w:snapToGrid w:val="0"/>
        <w:spacing w:after="60" w:afterLines="25"/>
        <w:rPr>
          <w:rFonts w:ascii="宋体" w:hAnsi="宋体" w:eastAsia="宋体"/>
          <w:color w:val="FF0000"/>
          <w:sz w:val="30"/>
          <w:szCs w:val="30"/>
        </w:rPr>
      </w:pPr>
      <w:r>
        <w:rPr>
          <w:rFonts w:hint="eastAsia" w:ascii="宋体" w:hAnsi="宋体" w:eastAsia="宋体"/>
          <w:color w:val="FF0000"/>
          <w:sz w:val="30"/>
          <w:szCs w:val="30"/>
        </w:rPr>
        <w:t>评标优惠政策声明函(如有)；</w:t>
      </w:r>
    </w:p>
    <w:p w14:paraId="77639389">
      <w:pPr>
        <w:numPr>
          <w:ilvl w:val="0"/>
          <w:numId w:val="10"/>
        </w:numPr>
        <w:snapToGrid w:val="0"/>
        <w:spacing w:after="60" w:afterLines="25"/>
        <w:ind w:left="1456"/>
        <w:rPr>
          <w:rFonts w:ascii="宋体" w:hAnsi="宋体" w:eastAsia="宋体"/>
          <w:color w:val="FF0000"/>
          <w:sz w:val="30"/>
          <w:szCs w:val="30"/>
        </w:rPr>
      </w:pPr>
      <w:r>
        <w:rPr>
          <w:rFonts w:hint="eastAsia" w:ascii="宋体" w:hAnsi="宋体" w:eastAsia="宋体"/>
          <w:bCs/>
          <w:color w:val="FF0000"/>
          <w:sz w:val="30"/>
          <w:szCs w:val="30"/>
        </w:rPr>
        <w:t>分项报价清单；</w:t>
      </w:r>
    </w:p>
    <w:p w14:paraId="21EED6AC">
      <w:pPr>
        <w:numPr>
          <w:ilvl w:val="0"/>
          <w:numId w:val="10"/>
        </w:numPr>
        <w:snapToGrid w:val="0"/>
        <w:spacing w:after="60" w:afterLines="25"/>
        <w:ind w:left="1456"/>
        <w:rPr>
          <w:rFonts w:ascii="宋体" w:hAnsi="宋体" w:eastAsia="宋体"/>
          <w:color w:val="FF0000"/>
          <w:sz w:val="30"/>
          <w:szCs w:val="30"/>
        </w:rPr>
      </w:pPr>
      <w:r>
        <w:rPr>
          <w:rFonts w:hint="eastAsia" w:ascii="宋体" w:hAnsi="宋体" w:eastAsia="宋体"/>
          <w:color w:val="FF0000"/>
          <w:kern w:val="2"/>
          <w:sz w:val="30"/>
          <w:szCs w:val="30"/>
        </w:rPr>
        <w:t>商务（服务）条款偏离表；</w:t>
      </w:r>
    </w:p>
    <w:p w14:paraId="7B3C6775">
      <w:pPr>
        <w:numPr>
          <w:ilvl w:val="0"/>
          <w:numId w:val="10"/>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技术规格偏离表；</w:t>
      </w:r>
    </w:p>
    <w:p w14:paraId="56484514">
      <w:pPr>
        <w:numPr>
          <w:ilvl w:val="0"/>
          <w:numId w:val="10"/>
        </w:numPr>
        <w:snapToGrid w:val="0"/>
        <w:spacing w:after="60" w:afterLines="25"/>
        <w:ind w:left="1456"/>
        <w:rPr>
          <w:rFonts w:ascii="宋体" w:hAnsi="宋体" w:eastAsia="宋体"/>
          <w:bCs/>
          <w:color w:val="FF0000"/>
          <w:sz w:val="30"/>
          <w:szCs w:val="30"/>
        </w:rPr>
      </w:pPr>
      <w:r>
        <w:rPr>
          <w:rFonts w:hint="eastAsia" w:ascii="宋体" w:hAnsi="宋体" w:eastAsia="宋体"/>
          <w:bCs/>
          <w:color w:val="FF0000"/>
          <w:sz w:val="30"/>
          <w:szCs w:val="30"/>
          <w:lang w:eastAsia="zh-CN"/>
        </w:rPr>
        <w:t>相关</w:t>
      </w:r>
      <w:r>
        <w:rPr>
          <w:rFonts w:hint="eastAsia" w:ascii="宋体" w:hAnsi="宋体" w:eastAsia="宋体"/>
          <w:bCs/>
          <w:color w:val="FF0000"/>
          <w:sz w:val="30"/>
          <w:szCs w:val="30"/>
        </w:rPr>
        <w:t>项目</w:t>
      </w:r>
      <w:r>
        <w:rPr>
          <w:rFonts w:hint="eastAsia" w:ascii="宋体" w:hAnsi="宋体" w:eastAsia="宋体"/>
          <w:bCs/>
          <w:color w:val="FF0000"/>
          <w:sz w:val="30"/>
          <w:szCs w:val="30"/>
          <w:lang w:eastAsia="zh-CN"/>
        </w:rPr>
        <w:t>经验资料</w:t>
      </w:r>
      <w:r>
        <w:rPr>
          <w:rFonts w:hint="eastAsia" w:ascii="宋体" w:hAnsi="宋体" w:eastAsia="宋体"/>
          <w:color w:val="FF0000"/>
          <w:sz w:val="30"/>
          <w:szCs w:val="30"/>
        </w:rPr>
        <w:t>(如有)</w:t>
      </w:r>
      <w:r>
        <w:rPr>
          <w:rFonts w:hint="eastAsia" w:ascii="宋体" w:hAnsi="宋体" w:eastAsia="宋体"/>
          <w:bCs/>
          <w:color w:val="FF0000"/>
          <w:sz w:val="30"/>
          <w:szCs w:val="30"/>
        </w:rPr>
        <w:t>；</w:t>
      </w:r>
    </w:p>
    <w:p w14:paraId="7AD38587">
      <w:pPr>
        <w:numPr>
          <w:ilvl w:val="0"/>
          <w:numId w:val="10"/>
        </w:numPr>
        <w:snapToGrid w:val="0"/>
        <w:spacing w:after="60" w:afterLines="25"/>
        <w:ind w:left="1456"/>
        <w:rPr>
          <w:rFonts w:ascii="宋体" w:hAnsi="宋体" w:eastAsia="宋体"/>
          <w:bCs/>
          <w:color w:val="FF0000"/>
          <w:sz w:val="30"/>
          <w:szCs w:val="30"/>
        </w:rPr>
      </w:pPr>
      <w:r>
        <w:rPr>
          <w:rFonts w:hint="eastAsia" w:ascii="宋体" w:hAnsi="宋体" w:eastAsia="宋体"/>
          <w:bCs/>
          <w:color w:val="FF0000"/>
          <w:sz w:val="30"/>
          <w:szCs w:val="30"/>
        </w:rPr>
        <w:t>售后服务</w:t>
      </w:r>
      <w:r>
        <w:rPr>
          <w:rFonts w:hint="eastAsia" w:ascii="宋体" w:hAnsi="宋体" w:eastAsia="宋体"/>
          <w:bCs/>
          <w:color w:val="FF0000"/>
          <w:sz w:val="30"/>
          <w:szCs w:val="30"/>
          <w:lang w:eastAsia="zh-CN"/>
        </w:rPr>
        <w:t>相关资料</w:t>
      </w:r>
      <w:r>
        <w:rPr>
          <w:rFonts w:hint="eastAsia" w:ascii="宋体" w:hAnsi="宋体" w:eastAsia="宋体"/>
          <w:color w:val="FF0000"/>
          <w:sz w:val="30"/>
          <w:szCs w:val="30"/>
        </w:rPr>
        <w:t>(如有)</w:t>
      </w:r>
      <w:r>
        <w:rPr>
          <w:rFonts w:hint="eastAsia" w:ascii="宋体" w:hAnsi="宋体" w:eastAsia="宋体"/>
          <w:bCs/>
          <w:color w:val="FF0000"/>
          <w:sz w:val="30"/>
          <w:szCs w:val="30"/>
        </w:rPr>
        <w:t>；</w:t>
      </w:r>
    </w:p>
    <w:p w14:paraId="7746DC75">
      <w:pPr>
        <w:numPr>
          <w:ilvl w:val="0"/>
          <w:numId w:val="10"/>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lang w:eastAsia="zh-CN"/>
        </w:rPr>
        <w:t>产品</w:t>
      </w:r>
      <w:r>
        <w:rPr>
          <w:rFonts w:hint="eastAsia" w:ascii="宋体" w:hAnsi="宋体" w:eastAsia="宋体"/>
          <w:color w:val="FF0000"/>
          <w:kern w:val="2"/>
          <w:sz w:val="30"/>
          <w:szCs w:val="30"/>
        </w:rPr>
        <w:t>检测报告</w:t>
      </w:r>
      <w:r>
        <w:rPr>
          <w:rFonts w:hint="eastAsia" w:ascii="宋体" w:hAnsi="宋体" w:eastAsia="宋体"/>
          <w:color w:val="FF0000"/>
          <w:sz w:val="30"/>
          <w:szCs w:val="30"/>
        </w:rPr>
        <w:t>(如有)</w:t>
      </w:r>
      <w:r>
        <w:rPr>
          <w:rFonts w:hint="eastAsia" w:ascii="宋体" w:hAnsi="宋体" w:eastAsia="宋体"/>
          <w:color w:val="FF0000"/>
          <w:kern w:val="2"/>
          <w:sz w:val="30"/>
          <w:szCs w:val="30"/>
        </w:rPr>
        <w:t>；</w:t>
      </w:r>
    </w:p>
    <w:p w14:paraId="08E08294">
      <w:pPr>
        <w:numPr>
          <w:ilvl w:val="0"/>
          <w:numId w:val="10"/>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节能产品认证证书；</w:t>
      </w:r>
    </w:p>
    <w:p w14:paraId="11DE80A6">
      <w:pPr>
        <w:numPr>
          <w:ilvl w:val="0"/>
          <w:numId w:val="10"/>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设计、施工方案的合理性评价</w:t>
      </w:r>
      <w:r>
        <w:rPr>
          <w:rFonts w:hint="eastAsia" w:ascii="宋体" w:hAnsi="宋体" w:eastAsia="宋体"/>
          <w:color w:val="FF0000"/>
          <w:sz w:val="30"/>
          <w:szCs w:val="30"/>
        </w:rPr>
        <w:t>(如有)</w:t>
      </w:r>
      <w:r>
        <w:rPr>
          <w:rFonts w:hint="eastAsia" w:ascii="宋体" w:hAnsi="宋体" w:eastAsia="宋体"/>
          <w:color w:val="FF0000"/>
          <w:kern w:val="2"/>
          <w:sz w:val="30"/>
          <w:szCs w:val="30"/>
          <w:lang w:eastAsia="zh-CN"/>
        </w:rPr>
        <w:t>；</w:t>
      </w:r>
    </w:p>
    <w:p w14:paraId="21E309D1">
      <w:pPr>
        <w:numPr>
          <w:ilvl w:val="0"/>
          <w:numId w:val="10"/>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olor w:val="FF0000"/>
          <w:kern w:val="2"/>
          <w:sz w:val="30"/>
          <w:szCs w:val="30"/>
        </w:rPr>
        <w:t>其他招标文件要求或投标人认为需要补充的内容</w:t>
      </w:r>
      <w:r>
        <w:rPr>
          <w:rFonts w:hint="eastAsia" w:ascii="宋体" w:hAnsi="宋体" w:eastAsia="宋体"/>
          <w:color w:val="FF0000"/>
          <w:sz w:val="30"/>
          <w:szCs w:val="30"/>
        </w:rPr>
        <w:t>(如有)</w:t>
      </w:r>
      <w:r>
        <w:rPr>
          <w:rFonts w:hint="eastAsia" w:ascii="宋体" w:hAnsi="宋体" w:eastAsia="宋体"/>
          <w:color w:val="FF0000"/>
          <w:kern w:val="2"/>
          <w:sz w:val="30"/>
          <w:szCs w:val="30"/>
        </w:rPr>
        <w:t>。</w:t>
      </w:r>
    </w:p>
    <w:p w14:paraId="02997C87">
      <w:pPr>
        <w:numPr>
          <w:ilvl w:val="0"/>
          <w:numId w:val="10"/>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6AB071F2">
      <w:pPr>
        <w:numPr>
          <w:ilvl w:val="0"/>
          <w:numId w:val="0"/>
        </w:numPr>
        <w:snapToGrid w:val="0"/>
        <w:spacing w:after="60" w:afterLines="25"/>
        <w:rPr>
          <w:rFonts w:hint="eastAsia" w:ascii="宋体" w:hAnsi="宋体" w:eastAsia="宋体"/>
          <w:color w:val="FF0000"/>
          <w:kern w:val="2"/>
          <w:sz w:val="30"/>
          <w:szCs w:val="30"/>
        </w:rPr>
      </w:pPr>
    </w:p>
    <w:p w14:paraId="539CFFFD">
      <w:pPr>
        <w:pStyle w:val="16"/>
        <w:rPr>
          <w:rFonts w:hint="eastAsia"/>
          <w:color w:val="FF0000"/>
        </w:rPr>
      </w:pPr>
    </w:p>
    <w:p w14:paraId="0B06829C">
      <w:pPr>
        <w:snapToGrid w:val="0"/>
        <w:spacing w:after="60" w:afterLines="25"/>
        <w:rPr>
          <w:rFonts w:ascii="宋体" w:hAnsi="宋体" w:eastAsia="宋体" w:cs="宋体"/>
          <w:b/>
          <w:color w:val="FF0000"/>
          <w:sz w:val="32"/>
          <w:szCs w:val="32"/>
        </w:rPr>
      </w:pPr>
      <w:r>
        <w:br w:type="page"/>
      </w:r>
    </w:p>
    <w:p w14:paraId="5C60EAFE">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7E302830">
      <w:pPr>
        <w:spacing w:line="440" w:lineRule="exact"/>
        <w:rPr>
          <w:rFonts w:hint="eastAsia" w:asciiTheme="minorEastAsia" w:hAnsiTheme="minorEastAsia" w:eastAsiaTheme="minorEastAsia" w:cstheme="minorEastAsia"/>
          <w:b w:val="0"/>
          <w:bCs w:val="0"/>
          <w:szCs w:val="21"/>
        </w:rPr>
      </w:pPr>
    </w:p>
    <w:p w14:paraId="70ECB5B3">
      <w:pPr>
        <w:spacing w:line="440" w:lineRule="exact"/>
        <w:rPr>
          <w:rFonts w:hint="eastAsia" w:asciiTheme="minorEastAsia" w:hAnsiTheme="minorEastAsia" w:eastAsiaTheme="minorEastAsia" w:cstheme="minorEastAsia"/>
          <w:b w:val="0"/>
          <w:bCs w:val="0"/>
          <w:szCs w:val="21"/>
        </w:rPr>
      </w:pPr>
    </w:p>
    <w:p w14:paraId="5856D2C1">
      <w:pPr>
        <w:spacing w:line="440" w:lineRule="exact"/>
        <w:rPr>
          <w:rFonts w:hint="eastAsia" w:asciiTheme="minorEastAsia" w:hAnsiTheme="minorEastAsia" w:eastAsiaTheme="minorEastAsia" w:cstheme="minorEastAsia"/>
          <w:b w:val="0"/>
          <w:bCs w:val="0"/>
          <w:szCs w:val="21"/>
        </w:rPr>
      </w:pPr>
    </w:p>
    <w:p w14:paraId="5DDA2996">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6B2C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653E06F">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4F71D37A">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4D48D56">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573F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6D4842F5">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52DC3338">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6DCBF87D">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570F060E">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34AE7945">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5B4593C8">
      <w:pPr>
        <w:pStyle w:val="20"/>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7F2F938D">
      <w:pPr>
        <w:spacing w:line="600" w:lineRule="exact"/>
        <w:ind w:firstLine="560" w:firstLineChars="200"/>
        <w:rPr>
          <w:rFonts w:hint="eastAsia" w:asciiTheme="minorEastAsia" w:hAnsiTheme="minorEastAsia" w:eastAsiaTheme="minorEastAsia" w:cstheme="minorEastAsia"/>
          <w:sz w:val="28"/>
          <w:szCs w:val="28"/>
        </w:rPr>
      </w:pPr>
    </w:p>
    <w:p w14:paraId="598E0F89">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0C16022E">
      <w:pPr>
        <w:pStyle w:val="21"/>
        <w:rPr>
          <w:rFonts w:hint="eastAsia" w:asciiTheme="minorEastAsia" w:hAnsiTheme="minorEastAsia" w:eastAsiaTheme="minorEastAsia" w:cstheme="minorEastAsia"/>
        </w:rPr>
      </w:pPr>
    </w:p>
    <w:p w14:paraId="755D2564">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758020BB">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46CD65E7">
      <w:pPr>
        <w:pStyle w:val="17"/>
        <w:rPr>
          <w:rFonts w:hint="eastAsia" w:ascii="仿宋" w:hAnsi="仿宋" w:eastAsia="仿宋"/>
          <w:sz w:val="28"/>
          <w:szCs w:val="28"/>
        </w:rPr>
      </w:pPr>
    </w:p>
    <w:p w14:paraId="5BFBA7C0">
      <w:pPr>
        <w:pStyle w:val="17"/>
        <w:rPr>
          <w:rFonts w:hint="eastAsia" w:ascii="仿宋" w:hAnsi="仿宋" w:eastAsia="仿宋"/>
          <w:sz w:val="28"/>
          <w:szCs w:val="28"/>
        </w:rPr>
      </w:pPr>
    </w:p>
    <w:p w14:paraId="147FF568">
      <w:pPr>
        <w:pStyle w:val="17"/>
        <w:rPr>
          <w:rFonts w:hint="eastAsia" w:ascii="仿宋" w:hAnsi="仿宋" w:eastAsia="仿宋"/>
          <w:sz w:val="28"/>
          <w:szCs w:val="28"/>
        </w:rPr>
      </w:pPr>
    </w:p>
    <w:p w14:paraId="7868C84B">
      <w:pPr>
        <w:pStyle w:val="17"/>
        <w:rPr>
          <w:rFonts w:hint="eastAsia" w:ascii="仿宋" w:hAnsi="仿宋" w:eastAsia="仿宋"/>
          <w:sz w:val="28"/>
          <w:szCs w:val="28"/>
        </w:rPr>
      </w:pPr>
    </w:p>
    <w:p w14:paraId="3C8C70E8">
      <w:pPr>
        <w:spacing w:after="60" w:afterLines="25" w:line="300" w:lineRule="auto"/>
      </w:pPr>
    </w:p>
    <w:p w14:paraId="0D853F61">
      <w:pPr>
        <w:spacing w:after="60" w:afterLines="25" w:line="300" w:lineRule="auto"/>
      </w:pPr>
    </w:p>
    <w:p w14:paraId="4FB1162C">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3516F8D4">
      <w:pPr>
        <w:snapToGrid w:val="0"/>
        <w:spacing w:line="360" w:lineRule="auto"/>
        <w:rPr>
          <w:rFonts w:ascii="Arial" w:hAnsi="Arial" w:eastAsia="宋体"/>
        </w:rPr>
      </w:pPr>
    </w:p>
    <w:p w14:paraId="3AF893D7">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14:paraId="3BD5BECC">
      <w:pPr>
        <w:ind w:right="-815" w:firstLine="480" w:firstLineChars="200"/>
        <w:rPr>
          <w:rFonts w:ascii="宋体" w:hAnsi="宋体"/>
          <w:szCs w:val="21"/>
        </w:rPr>
      </w:pPr>
      <w:r>
        <w:rPr>
          <w:rFonts w:hint="eastAsia" w:ascii="宋体" w:hAnsi="宋体"/>
          <w:szCs w:val="21"/>
        </w:rPr>
        <w:t>我单位承诺：</w:t>
      </w:r>
    </w:p>
    <w:p w14:paraId="3D9FA3E7">
      <w:pPr>
        <w:ind w:firstLine="480" w:firstLineChars="200"/>
        <w:rPr>
          <w:rFonts w:ascii="宋体" w:hAnsi="宋体"/>
          <w:szCs w:val="21"/>
        </w:rPr>
      </w:pPr>
      <w:r>
        <w:rPr>
          <w:rFonts w:hint="eastAsia" w:ascii="宋体" w:hAnsi="宋体"/>
          <w:szCs w:val="21"/>
        </w:rPr>
        <w:t>1.我单位本招标项目所提供的货物或服务未侵犯知识产权。</w:t>
      </w:r>
    </w:p>
    <w:p w14:paraId="04743A7B">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0E5092BB">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736775D1">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63592F18">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71937300">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14:paraId="5BA04D22">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CC939A5">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BB6AFF3">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458FBA7">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2D4108BE">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工业</w:t>
      </w:r>
      <w:r>
        <w:rPr>
          <w:rFonts w:hint="eastAsia" w:ascii="宋体" w:hAnsi="宋体"/>
        </w:rPr>
        <w:t>设计权等知识产权和侵犯其所有权、抵押权等物权及其他权利而引发的纠纷；如有纠纷，我单位承担全部责任。</w:t>
      </w:r>
    </w:p>
    <w:p w14:paraId="1CAF1AE4">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4E223638">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62AF225F">
      <w:pPr>
        <w:snapToGrid w:val="0"/>
        <w:ind w:firstLine="480" w:firstLineChars="200"/>
        <w:rPr>
          <w:rFonts w:ascii="宋体" w:hAnsi="宋体" w:eastAsia="宋体"/>
        </w:rPr>
      </w:pPr>
    </w:p>
    <w:p w14:paraId="2580D8C7">
      <w:pPr>
        <w:snapToGrid w:val="0"/>
        <w:ind w:firstLine="480" w:firstLineChars="200"/>
        <w:rPr>
          <w:rFonts w:ascii="宋体" w:hAnsi="宋体" w:eastAsia="宋体"/>
        </w:rPr>
      </w:pPr>
    </w:p>
    <w:p w14:paraId="22583487">
      <w:pPr>
        <w:snapToGrid w:val="0"/>
        <w:ind w:right="420"/>
        <w:rPr>
          <w:rFonts w:ascii="宋体" w:hAnsi="宋体" w:eastAsia="宋体"/>
        </w:rPr>
      </w:pPr>
      <w:r>
        <w:rPr>
          <w:rFonts w:hint="eastAsia" w:ascii="宋体" w:hAnsi="宋体" w:eastAsia="宋体"/>
        </w:rPr>
        <w:t xml:space="preserve">                        投标单位（投标人）名称：</w:t>
      </w:r>
    </w:p>
    <w:p w14:paraId="478353B9">
      <w:pPr>
        <w:snapToGrid w:val="0"/>
        <w:ind w:right="450" w:firstLine="480" w:firstLineChars="200"/>
        <w:jc w:val="right"/>
        <w:rPr>
          <w:rFonts w:ascii="宋体" w:hAnsi="宋体" w:eastAsia="宋体"/>
        </w:rPr>
      </w:pPr>
      <w:r>
        <w:rPr>
          <w:rFonts w:hint="eastAsia" w:ascii="宋体" w:hAnsi="宋体" w:eastAsia="宋体"/>
        </w:rPr>
        <w:t>年月日</w:t>
      </w:r>
    </w:p>
    <w:p w14:paraId="1ACEC12C">
      <w:pPr>
        <w:snapToGrid w:val="0"/>
        <w:spacing w:line="360" w:lineRule="auto"/>
        <w:ind w:right="450" w:firstLine="480" w:firstLineChars="200"/>
        <w:jc w:val="right"/>
        <w:rPr>
          <w:rFonts w:ascii="仿宋" w:hAnsi="仿宋" w:eastAsia="仿宋"/>
        </w:rPr>
      </w:pPr>
    </w:p>
    <w:p w14:paraId="1BE437A1">
      <w:pPr>
        <w:snapToGrid w:val="0"/>
        <w:spacing w:line="360" w:lineRule="auto"/>
        <w:ind w:right="450" w:firstLine="480" w:firstLineChars="200"/>
        <w:jc w:val="right"/>
        <w:rPr>
          <w:rFonts w:ascii="仿宋" w:hAnsi="仿宋" w:eastAsia="仿宋"/>
        </w:rPr>
      </w:pPr>
    </w:p>
    <w:p w14:paraId="54DAC79E">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6B3E66FD">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D4401A0">
      <w:pPr>
        <w:rPr>
          <w:rFonts w:hint="eastAsia"/>
        </w:rPr>
      </w:pPr>
    </w:p>
    <w:p w14:paraId="3EA13F52">
      <w:pPr>
        <w:rPr>
          <w:rFonts w:hint="eastAsia"/>
        </w:rPr>
      </w:pPr>
    </w:p>
    <w:p w14:paraId="6A8B4171">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7BCE8A7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4E4E6496">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508A8F7F">
      <w:pPr>
        <w:pStyle w:val="20"/>
        <w:ind w:left="0" w:leftChars="0" w:firstLine="0" w:firstLineChars="0"/>
        <w:rPr>
          <w:rFonts w:hint="eastAsia"/>
        </w:rPr>
      </w:pPr>
      <w:r>
        <w:rPr>
          <w:rFonts w:hint="eastAsia"/>
        </w:rPr>
        <w:br w:type="page"/>
      </w:r>
    </w:p>
    <w:p w14:paraId="269C4241">
      <w:pPr>
        <w:rPr>
          <w:rFonts w:hint="eastAsia"/>
          <w:color w:val="FF0000"/>
        </w:rPr>
      </w:pPr>
    </w:p>
    <w:p w14:paraId="4AFEFD2F">
      <w:pPr>
        <w:jc w:val="center"/>
        <w:outlineLvl w:val="3"/>
        <w:rPr>
          <w:rFonts w:hint="eastAsia" w:asciiTheme="majorEastAsia" w:hAnsiTheme="majorEastAsia" w:eastAsiaTheme="majorEastAsia" w:cstheme="majorEastAsia"/>
          <w:b/>
          <w:bCs/>
          <w:color w:val="FF0000"/>
          <w:szCs w:val="20"/>
          <w:lang w:val="en-US" w:eastAsia="zh-CN"/>
        </w:rPr>
      </w:pPr>
      <w:r>
        <w:rPr>
          <w:rFonts w:hint="eastAsia" w:asciiTheme="majorEastAsia" w:hAnsiTheme="majorEastAsia" w:eastAsiaTheme="majorEastAsia" w:cstheme="majorEastAsia"/>
          <w:b/>
          <w:bCs/>
          <w:color w:val="FF0000"/>
          <w:szCs w:val="20"/>
          <w:lang w:val="en-US" w:eastAsia="zh-CN"/>
        </w:rPr>
        <w:t>4.年度财务审计报告书扫描件或银行资信证明扫描件</w:t>
      </w:r>
    </w:p>
    <w:p w14:paraId="6041E89A">
      <w:pPr>
        <w:tabs>
          <w:tab w:val="left" w:pos="5580"/>
        </w:tabs>
        <w:spacing w:line="240" w:lineRule="atLeast"/>
        <w:ind w:left="1157" w:leftChars="257" w:hanging="540"/>
        <w:rPr>
          <w:rFonts w:hint="eastAsia" w:ascii="仿宋_GB2312" w:eastAsia="仿宋_GB2312"/>
          <w:color w:val="FF0000"/>
          <w:sz w:val="24"/>
        </w:rPr>
      </w:pPr>
    </w:p>
    <w:p w14:paraId="7BB09984">
      <w:pPr>
        <w:pStyle w:val="33"/>
        <w:numPr>
          <w:ilvl w:val="0"/>
          <w:numId w:val="0"/>
        </w:numPr>
        <w:ind w:left="900" w:leftChars="0"/>
        <w:jc w:val="both"/>
        <w:rPr>
          <w:rFonts w:hint="eastAsia" w:eastAsia="宋体"/>
          <w:color w:val="FF0000"/>
          <w:lang w:eastAsia="zh-CN"/>
        </w:rPr>
      </w:pPr>
      <w:r>
        <w:rPr>
          <w:rFonts w:hint="eastAsia" w:eastAsia="宋体"/>
          <w:color w:val="FF0000"/>
          <w:lang w:eastAsia="zh-CN"/>
        </w:rPr>
        <w:t>说明：</w:t>
      </w:r>
    </w:p>
    <w:p w14:paraId="0264FD19">
      <w:pPr>
        <w:tabs>
          <w:tab w:val="left" w:pos="5580"/>
        </w:tabs>
        <w:spacing w:line="240" w:lineRule="atLeast"/>
        <w:ind w:left="540"/>
        <w:rPr>
          <w:rFonts w:hint="eastAsia" w:ascii="仿宋_GB2312" w:hAnsi="宋体" w:eastAsia="仿宋_GB2312"/>
          <w:bCs/>
          <w:color w:val="FF0000"/>
          <w:sz w:val="24"/>
          <w:lang w:eastAsia="zh-CN"/>
        </w:rPr>
      </w:pPr>
      <w:r>
        <w:rPr>
          <w:rFonts w:hint="eastAsia" w:ascii="仿宋_GB2312" w:eastAsia="仿宋_GB2312"/>
          <w:color w:val="FF0000"/>
          <w:sz w:val="24"/>
        </w:rPr>
        <w:t>1、提供本单位</w:t>
      </w:r>
      <w:r>
        <w:rPr>
          <w:rFonts w:hint="eastAsia" w:ascii="仿宋_GB2312" w:eastAsia="仿宋_GB2312"/>
          <w:color w:val="FF0000"/>
          <w:sz w:val="24"/>
          <w:lang w:val="en-US" w:eastAsia="zh-CN"/>
        </w:rPr>
        <w:t>2024或2025年</w:t>
      </w:r>
      <w:r>
        <w:rPr>
          <w:rFonts w:hint="eastAsia" w:ascii="仿宋_GB2312" w:eastAsia="仿宋_GB2312"/>
          <w:color w:val="FF0000"/>
          <w:sz w:val="24"/>
        </w:rPr>
        <w:t>度经会计师事务所出具的审计报告复印件扫描件或影印件</w:t>
      </w:r>
      <w:r>
        <w:rPr>
          <w:rFonts w:hint="eastAsia" w:ascii="仿宋_GB2312" w:eastAsia="仿宋_GB2312"/>
          <w:bCs/>
          <w:color w:val="FF0000"/>
          <w:sz w:val="24"/>
        </w:rPr>
        <w:t>。（新办企业（营业执照所标注的成立日期距本项目开标日期一年内为新办企业）提供银行资信证明扫描件或影印件）</w:t>
      </w:r>
      <w:r>
        <w:rPr>
          <w:rFonts w:hint="eastAsia" w:ascii="仿宋_GB2312" w:eastAsia="仿宋_GB2312"/>
          <w:bCs/>
          <w:color w:val="FF0000"/>
          <w:sz w:val="24"/>
          <w:lang w:eastAsia="zh-CN"/>
        </w:rPr>
        <w:t>；</w:t>
      </w:r>
    </w:p>
    <w:p w14:paraId="53033139">
      <w:pPr>
        <w:tabs>
          <w:tab w:val="left" w:pos="5580"/>
        </w:tabs>
        <w:spacing w:line="240" w:lineRule="atLeast"/>
        <w:ind w:left="540"/>
        <w:rPr>
          <w:rFonts w:hint="eastAsia" w:ascii="仿宋_GB2312" w:eastAsia="仿宋_GB2312"/>
          <w:color w:val="FF0000"/>
          <w:sz w:val="24"/>
        </w:rPr>
      </w:pPr>
      <w:r>
        <w:rPr>
          <w:rFonts w:hint="eastAsia" w:ascii="仿宋_GB2312" w:eastAsia="仿宋_GB2312"/>
          <w:color w:val="FF0000"/>
          <w:sz w:val="24"/>
        </w:rPr>
        <w:t>2、如提供</w:t>
      </w:r>
      <w:r>
        <w:rPr>
          <w:rFonts w:hint="eastAsia" w:ascii="仿宋_GB2312" w:hAnsi="宋体" w:eastAsia="仿宋_GB2312"/>
          <w:color w:val="FF0000"/>
          <w:sz w:val="24"/>
        </w:rPr>
        <w:t>银行出具的证明文件。</w:t>
      </w:r>
      <w:r>
        <w:rPr>
          <w:rFonts w:hint="eastAsia" w:ascii="仿宋_GB2312" w:eastAsia="仿宋_GB2312"/>
          <w:color w:val="FF0000"/>
          <w:sz w:val="24"/>
        </w:rPr>
        <w:t>银行出具</w:t>
      </w:r>
      <w:r>
        <w:rPr>
          <w:rFonts w:ascii="仿宋_GB2312" w:eastAsia="仿宋_GB2312"/>
          <w:color w:val="FF0000"/>
          <w:sz w:val="24"/>
        </w:rPr>
        <w:t>的</w:t>
      </w:r>
      <w:r>
        <w:rPr>
          <w:rFonts w:hint="eastAsia" w:ascii="仿宋_GB2312" w:eastAsia="仿宋_GB2312"/>
          <w:color w:val="FF0000"/>
          <w:sz w:val="24"/>
        </w:rPr>
        <w:t>证明文件应能说明该投标人与银行之间业务往来正常，企业信誉良好等。</w:t>
      </w:r>
    </w:p>
    <w:p w14:paraId="28FFC3D2">
      <w:pPr>
        <w:tabs>
          <w:tab w:val="left" w:pos="5580"/>
        </w:tabs>
        <w:spacing w:line="240" w:lineRule="atLeast"/>
        <w:ind w:left="540"/>
        <w:rPr>
          <w:rFonts w:ascii="仿宋_GB2312" w:eastAsia="仿宋_GB2312"/>
          <w:color w:val="FF0000"/>
          <w:sz w:val="24"/>
        </w:rPr>
      </w:pPr>
      <w:r>
        <w:rPr>
          <w:rFonts w:hint="eastAsia" w:ascii="仿宋_GB2312" w:eastAsia="仿宋_GB2312"/>
          <w:color w:val="FF0000"/>
          <w:sz w:val="24"/>
          <w:lang w:val="en-US" w:eastAsia="zh-CN"/>
        </w:rPr>
        <w:t>3、</w:t>
      </w:r>
      <w:r>
        <w:rPr>
          <w:rFonts w:hint="eastAsia" w:ascii="仿宋_GB2312" w:eastAsia="仿宋_GB2312"/>
          <w:color w:val="FF0000"/>
          <w:sz w:val="24"/>
        </w:rPr>
        <w:t>如果是联合体投标，联合体各方均需提供上述证明。</w:t>
      </w:r>
    </w:p>
    <w:p w14:paraId="54A633FD">
      <w:pPr>
        <w:jc w:val="center"/>
        <w:rPr>
          <w:rFonts w:hint="eastAsia" w:asciiTheme="majorEastAsia" w:hAnsiTheme="majorEastAsia" w:eastAsiaTheme="majorEastAsia" w:cstheme="majorEastAsia"/>
          <w:b/>
          <w:bCs/>
          <w:color w:val="FF0000"/>
          <w:szCs w:val="20"/>
          <w:lang w:val="en-US" w:eastAsia="zh-CN"/>
        </w:rPr>
      </w:pPr>
    </w:p>
    <w:p w14:paraId="6EB8D48C">
      <w:pPr>
        <w:jc w:val="center"/>
        <w:rPr>
          <w:rFonts w:hint="eastAsia" w:asciiTheme="majorEastAsia" w:hAnsiTheme="majorEastAsia" w:eastAsiaTheme="majorEastAsia" w:cstheme="majorEastAsia"/>
          <w:b/>
          <w:bCs/>
          <w:color w:val="FF0000"/>
          <w:szCs w:val="20"/>
          <w:lang w:val="en-US" w:eastAsia="zh-CN"/>
        </w:rPr>
      </w:pPr>
    </w:p>
    <w:p w14:paraId="07E9A76E">
      <w:pPr>
        <w:pStyle w:val="20"/>
        <w:rPr>
          <w:rFonts w:hint="eastAsia" w:asciiTheme="majorEastAsia" w:hAnsiTheme="majorEastAsia" w:eastAsiaTheme="majorEastAsia" w:cstheme="majorEastAsia"/>
          <w:b/>
          <w:bCs/>
          <w:color w:val="FF0000"/>
          <w:szCs w:val="20"/>
          <w:lang w:val="en-US" w:eastAsia="zh-CN"/>
        </w:rPr>
      </w:pPr>
    </w:p>
    <w:p w14:paraId="2399B4E9">
      <w:pPr>
        <w:rPr>
          <w:rFonts w:hint="eastAsia" w:asciiTheme="majorEastAsia" w:hAnsiTheme="majorEastAsia" w:eastAsiaTheme="majorEastAsia" w:cstheme="majorEastAsia"/>
          <w:b/>
          <w:bCs/>
          <w:color w:val="FF0000"/>
          <w:szCs w:val="20"/>
          <w:lang w:val="en-US" w:eastAsia="zh-CN"/>
        </w:rPr>
      </w:pPr>
    </w:p>
    <w:p w14:paraId="4303ED8F">
      <w:pPr>
        <w:pStyle w:val="20"/>
        <w:rPr>
          <w:rFonts w:hint="eastAsia" w:asciiTheme="majorEastAsia" w:hAnsiTheme="majorEastAsia" w:eastAsiaTheme="majorEastAsia" w:cstheme="majorEastAsia"/>
          <w:b/>
          <w:bCs/>
          <w:color w:val="FF0000"/>
          <w:szCs w:val="20"/>
          <w:lang w:val="en-US" w:eastAsia="zh-CN"/>
        </w:rPr>
      </w:pPr>
    </w:p>
    <w:p w14:paraId="1295F5B0">
      <w:pPr>
        <w:rPr>
          <w:rFonts w:hint="eastAsia" w:asciiTheme="majorEastAsia" w:hAnsiTheme="majorEastAsia" w:eastAsiaTheme="majorEastAsia" w:cstheme="majorEastAsia"/>
          <w:b/>
          <w:bCs/>
          <w:color w:val="FF0000"/>
          <w:szCs w:val="20"/>
          <w:lang w:val="en-US" w:eastAsia="zh-CN"/>
        </w:rPr>
      </w:pPr>
    </w:p>
    <w:p w14:paraId="7A679596">
      <w:pPr>
        <w:pStyle w:val="20"/>
        <w:rPr>
          <w:rFonts w:hint="eastAsia" w:asciiTheme="majorEastAsia" w:hAnsiTheme="majorEastAsia" w:eastAsiaTheme="majorEastAsia" w:cstheme="majorEastAsia"/>
          <w:b/>
          <w:bCs/>
          <w:color w:val="FF0000"/>
          <w:szCs w:val="20"/>
          <w:lang w:val="en-US" w:eastAsia="zh-CN"/>
        </w:rPr>
      </w:pPr>
    </w:p>
    <w:p w14:paraId="5355F200">
      <w:pPr>
        <w:rPr>
          <w:rFonts w:hint="eastAsia" w:asciiTheme="majorEastAsia" w:hAnsiTheme="majorEastAsia" w:eastAsiaTheme="majorEastAsia" w:cstheme="majorEastAsia"/>
          <w:b/>
          <w:bCs/>
          <w:color w:val="FF0000"/>
          <w:szCs w:val="20"/>
          <w:lang w:val="en-US" w:eastAsia="zh-CN"/>
        </w:rPr>
      </w:pPr>
    </w:p>
    <w:p w14:paraId="257340A8">
      <w:pPr>
        <w:pStyle w:val="20"/>
        <w:rPr>
          <w:rFonts w:hint="eastAsia" w:asciiTheme="majorEastAsia" w:hAnsiTheme="majorEastAsia" w:eastAsiaTheme="majorEastAsia" w:cstheme="majorEastAsia"/>
          <w:b/>
          <w:bCs/>
          <w:color w:val="FF0000"/>
          <w:szCs w:val="20"/>
          <w:lang w:val="en-US" w:eastAsia="zh-CN"/>
        </w:rPr>
      </w:pPr>
    </w:p>
    <w:p w14:paraId="38331987">
      <w:pPr>
        <w:rPr>
          <w:rFonts w:hint="eastAsia" w:asciiTheme="majorEastAsia" w:hAnsiTheme="majorEastAsia" w:eastAsiaTheme="majorEastAsia" w:cstheme="majorEastAsia"/>
          <w:b/>
          <w:bCs/>
          <w:color w:val="FF0000"/>
          <w:szCs w:val="20"/>
          <w:lang w:val="en-US" w:eastAsia="zh-CN"/>
        </w:rPr>
      </w:pPr>
    </w:p>
    <w:p w14:paraId="615F3EE1">
      <w:pPr>
        <w:pStyle w:val="20"/>
        <w:rPr>
          <w:rFonts w:hint="eastAsia" w:asciiTheme="majorEastAsia" w:hAnsiTheme="majorEastAsia" w:eastAsiaTheme="majorEastAsia" w:cstheme="majorEastAsia"/>
          <w:b/>
          <w:bCs/>
          <w:color w:val="FF0000"/>
          <w:szCs w:val="20"/>
          <w:lang w:val="en-US" w:eastAsia="zh-CN"/>
        </w:rPr>
      </w:pPr>
    </w:p>
    <w:p w14:paraId="1A4825ED">
      <w:pPr>
        <w:rPr>
          <w:rFonts w:hint="eastAsia" w:asciiTheme="majorEastAsia" w:hAnsiTheme="majorEastAsia" w:eastAsiaTheme="majorEastAsia" w:cstheme="majorEastAsia"/>
          <w:b/>
          <w:bCs/>
          <w:color w:val="FF0000"/>
          <w:szCs w:val="20"/>
          <w:lang w:val="en-US" w:eastAsia="zh-CN"/>
        </w:rPr>
      </w:pPr>
    </w:p>
    <w:p w14:paraId="65E45E0D">
      <w:pPr>
        <w:pStyle w:val="20"/>
        <w:rPr>
          <w:rFonts w:hint="eastAsia" w:asciiTheme="majorEastAsia" w:hAnsiTheme="majorEastAsia" w:eastAsiaTheme="majorEastAsia" w:cstheme="majorEastAsia"/>
          <w:b/>
          <w:bCs/>
          <w:color w:val="FF0000"/>
          <w:szCs w:val="20"/>
          <w:lang w:val="en-US" w:eastAsia="zh-CN"/>
        </w:rPr>
      </w:pPr>
    </w:p>
    <w:p w14:paraId="56976280">
      <w:pPr>
        <w:rPr>
          <w:rFonts w:hint="eastAsia" w:asciiTheme="majorEastAsia" w:hAnsiTheme="majorEastAsia" w:eastAsiaTheme="majorEastAsia" w:cstheme="majorEastAsia"/>
          <w:b/>
          <w:bCs/>
          <w:color w:val="FF0000"/>
          <w:szCs w:val="20"/>
          <w:lang w:val="en-US" w:eastAsia="zh-CN"/>
        </w:rPr>
      </w:pPr>
    </w:p>
    <w:p w14:paraId="610377C2">
      <w:pPr>
        <w:pStyle w:val="20"/>
        <w:rPr>
          <w:rFonts w:hint="eastAsia" w:asciiTheme="majorEastAsia" w:hAnsiTheme="majorEastAsia" w:eastAsiaTheme="majorEastAsia" w:cstheme="majorEastAsia"/>
          <w:b/>
          <w:bCs/>
          <w:color w:val="FF0000"/>
          <w:szCs w:val="20"/>
          <w:lang w:val="en-US" w:eastAsia="zh-CN"/>
        </w:rPr>
      </w:pPr>
    </w:p>
    <w:p w14:paraId="0DD3C9B7">
      <w:pPr>
        <w:rPr>
          <w:rFonts w:hint="eastAsia" w:asciiTheme="majorEastAsia" w:hAnsiTheme="majorEastAsia" w:eastAsiaTheme="majorEastAsia" w:cstheme="majorEastAsia"/>
          <w:b/>
          <w:bCs/>
          <w:color w:val="FF0000"/>
          <w:szCs w:val="20"/>
          <w:lang w:val="en-US" w:eastAsia="zh-CN"/>
        </w:rPr>
      </w:pPr>
    </w:p>
    <w:p w14:paraId="5FF6B0A3">
      <w:pPr>
        <w:pStyle w:val="20"/>
        <w:rPr>
          <w:rFonts w:hint="eastAsia" w:asciiTheme="majorEastAsia" w:hAnsiTheme="majorEastAsia" w:eastAsiaTheme="majorEastAsia" w:cstheme="majorEastAsia"/>
          <w:b/>
          <w:bCs/>
          <w:color w:val="FF0000"/>
          <w:szCs w:val="20"/>
          <w:lang w:val="en-US" w:eastAsia="zh-CN"/>
        </w:rPr>
      </w:pPr>
    </w:p>
    <w:p w14:paraId="4E880029">
      <w:pPr>
        <w:rPr>
          <w:rFonts w:hint="eastAsia" w:asciiTheme="majorEastAsia" w:hAnsiTheme="majorEastAsia" w:eastAsiaTheme="majorEastAsia" w:cstheme="majorEastAsia"/>
          <w:b/>
          <w:bCs/>
          <w:color w:val="FF0000"/>
          <w:szCs w:val="20"/>
          <w:lang w:val="en-US" w:eastAsia="zh-CN"/>
        </w:rPr>
      </w:pPr>
    </w:p>
    <w:p w14:paraId="08DE2552">
      <w:pPr>
        <w:pStyle w:val="20"/>
        <w:rPr>
          <w:rFonts w:hint="eastAsia" w:asciiTheme="majorEastAsia" w:hAnsiTheme="majorEastAsia" w:eastAsiaTheme="majorEastAsia" w:cstheme="majorEastAsia"/>
          <w:b/>
          <w:bCs/>
          <w:color w:val="FF0000"/>
          <w:szCs w:val="20"/>
          <w:lang w:val="en-US" w:eastAsia="zh-CN"/>
        </w:rPr>
      </w:pPr>
    </w:p>
    <w:p w14:paraId="78E2AA8B">
      <w:pPr>
        <w:rPr>
          <w:rFonts w:hint="eastAsia" w:asciiTheme="majorEastAsia" w:hAnsiTheme="majorEastAsia" w:eastAsiaTheme="majorEastAsia" w:cstheme="majorEastAsia"/>
          <w:b/>
          <w:bCs/>
          <w:color w:val="FF0000"/>
          <w:szCs w:val="20"/>
          <w:lang w:val="en-US" w:eastAsia="zh-CN"/>
        </w:rPr>
      </w:pPr>
    </w:p>
    <w:p w14:paraId="790FA571">
      <w:pPr>
        <w:pStyle w:val="20"/>
        <w:rPr>
          <w:rFonts w:hint="eastAsia" w:asciiTheme="majorEastAsia" w:hAnsiTheme="majorEastAsia" w:eastAsiaTheme="majorEastAsia" w:cstheme="majorEastAsia"/>
          <w:b/>
          <w:bCs/>
          <w:color w:val="FF0000"/>
          <w:szCs w:val="20"/>
          <w:lang w:val="en-US" w:eastAsia="zh-CN"/>
        </w:rPr>
      </w:pPr>
    </w:p>
    <w:p w14:paraId="1E07BB40">
      <w:pPr>
        <w:rPr>
          <w:rFonts w:hint="eastAsia" w:asciiTheme="majorEastAsia" w:hAnsiTheme="majorEastAsia" w:eastAsiaTheme="majorEastAsia" w:cstheme="majorEastAsia"/>
          <w:b/>
          <w:bCs/>
          <w:color w:val="FF0000"/>
          <w:szCs w:val="20"/>
          <w:lang w:val="en-US" w:eastAsia="zh-CN"/>
        </w:rPr>
      </w:pPr>
    </w:p>
    <w:p w14:paraId="4446E6CF">
      <w:pPr>
        <w:pStyle w:val="20"/>
        <w:rPr>
          <w:rFonts w:hint="eastAsia" w:asciiTheme="majorEastAsia" w:hAnsiTheme="majorEastAsia" w:eastAsiaTheme="majorEastAsia" w:cstheme="majorEastAsia"/>
          <w:b/>
          <w:bCs/>
          <w:color w:val="FF0000"/>
          <w:szCs w:val="20"/>
          <w:lang w:val="en-US" w:eastAsia="zh-CN"/>
        </w:rPr>
      </w:pPr>
    </w:p>
    <w:p w14:paraId="66A6A1D4">
      <w:pPr>
        <w:rPr>
          <w:rFonts w:hint="eastAsia" w:asciiTheme="majorEastAsia" w:hAnsiTheme="majorEastAsia" w:eastAsiaTheme="majorEastAsia" w:cstheme="majorEastAsia"/>
          <w:b/>
          <w:bCs/>
          <w:color w:val="FF0000"/>
          <w:szCs w:val="20"/>
          <w:lang w:val="en-US" w:eastAsia="zh-CN"/>
        </w:rPr>
      </w:pPr>
    </w:p>
    <w:p w14:paraId="1FFCBB25">
      <w:pPr>
        <w:pStyle w:val="20"/>
        <w:ind w:left="0" w:leftChars="0" w:firstLine="0" w:firstLineChars="0"/>
        <w:rPr>
          <w:rFonts w:hint="eastAsia"/>
          <w:color w:val="FF0000"/>
          <w:lang w:val="en-US" w:eastAsia="zh-CN"/>
        </w:rPr>
      </w:pPr>
    </w:p>
    <w:p w14:paraId="42505E02">
      <w:pPr>
        <w:rPr>
          <w:rFonts w:hint="eastAsia"/>
          <w:color w:val="FF0000"/>
          <w:lang w:val="en-US" w:eastAsia="zh-CN"/>
        </w:rPr>
      </w:pPr>
    </w:p>
    <w:p w14:paraId="1EF9433B">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p>
    <w:p w14:paraId="24ADCA43">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p>
    <w:p w14:paraId="50C040AA">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r>
        <w:rPr>
          <w:rFonts w:hint="eastAsia" w:asciiTheme="majorEastAsia" w:hAnsiTheme="majorEastAsia" w:eastAsiaTheme="majorEastAsia" w:cstheme="majorEastAsia"/>
          <w:b/>
          <w:bCs/>
          <w:color w:val="FF0000"/>
          <w:szCs w:val="20"/>
          <w:lang w:val="en-US" w:eastAsia="zh-CN"/>
        </w:rPr>
        <w:t>5.完税证明扫描件和社保缴纳记录明细扫描件</w:t>
      </w:r>
    </w:p>
    <w:p w14:paraId="07E99827">
      <w:pPr>
        <w:tabs>
          <w:tab w:val="left" w:pos="5580"/>
        </w:tabs>
        <w:spacing w:line="240" w:lineRule="atLeast"/>
        <w:ind w:left="540"/>
        <w:rPr>
          <w:rFonts w:hint="eastAsia" w:ascii="仿宋_GB2312" w:eastAsia="仿宋_GB2312"/>
          <w:color w:val="FF0000"/>
          <w:sz w:val="24"/>
          <w:lang w:val="en-US" w:eastAsia="zh-CN"/>
        </w:rPr>
      </w:pPr>
    </w:p>
    <w:p w14:paraId="1DD9B43A">
      <w:pPr>
        <w:tabs>
          <w:tab w:val="left" w:pos="5580"/>
        </w:tabs>
        <w:spacing w:line="240" w:lineRule="atLeast"/>
        <w:ind w:left="540"/>
        <w:rPr>
          <w:rFonts w:hint="eastAsia" w:ascii="仿宋_GB2312" w:eastAsia="仿宋_GB2312"/>
          <w:color w:val="FF0000"/>
          <w:sz w:val="24"/>
          <w:lang w:val="en-US" w:eastAsia="zh-CN"/>
        </w:rPr>
      </w:pPr>
    </w:p>
    <w:p w14:paraId="7351AF54">
      <w:pPr>
        <w:tabs>
          <w:tab w:val="left" w:pos="5580"/>
        </w:tabs>
        <w:spacing w:line="240" w:lineRule="atLeast"/>
        <w:ind w:left="540"/>
        <w:rPr>
          <w:rFonts w:hint="default" w:ascii="仿宋_GB2312" w:eastAsia="仿宋_GB2312"/>
          <w:color w:val="FF0000"/>
          <w:sz w:val="24"/>
          <w:lang w:val="en-US" w:eastAsia="zh-CN"/>
        </w:rPr>
      </w:pPr>
      <w:r>
        <w:rPr>
          <w:rFonts w:hint="eastAsia" w:ascii="仿宋_GB2312" w:eastAsia="仿宋_GB2312"/>
          <w:color w:val="FF0000"/>
          <w:sz w:val="24"/>
          <w:lang w:val="en-US" w:eastAsia="zh-CN"/>
        </w:rPr>
        <w:t>1、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p>
    <w:p w14:paraId="2361621B">
      <w:pPr>
        <w:numPr>
          <w:ilvl w:val="0"/>
          <w:numId w:val="11"/>
        </w:numPr>
        <w:tabs>
          <w:tab w:val="left" w:pos="5580"/>
        </w:tabs>
        <w:spacing w:line="240" w:lineRule="atLeast"/>
        <w:ind w:left="540"/>
        <w:rPr>
          <w:rFonts w:ascii="仿宋_GB2312" w:eastAsia="仿宋_GB2312"/>
          <w:color w:val="FF0000"/>
          <w:sz w:val="24"/>
        </w:rPr>
      </w:pPr>
      <w:r>
        <w:rPr>
          <w:rFonts w:hint="eastAsia" w:ascii="仿宋_GB2312" w:eastAsia="仿宋_GB2312"/>
          <w:color w:val="FF0000"/>
          <w:sz w:val="24"/>
        </w:rPr>
        <w:t>如果是联合体投标，联合体各方均需提供上述证明。</w:t>
      </w:r>
    </w:p>
    <w:p w14:paraId="55626527">
      <w:pPr>
        <w:pStyle w:val="20"/>
        <w:numPr>
          <w:ilvl w:val="0"/>
          <w:numId w:val="0"/>
        </w:numPr>
        <w:rPr>
          <w:rFonts w:hint="eastAsia"/>
          <w:color w:val="FF0000"/>
          <w:lang w:val="en-US" w:eastAsia="zh-CN"/>
        </w:rPr>
      </w:pPr>
    </w:p>
    <w:p w14:paraId="7C4DEA01">
      <w:pPr>
        <w:rPr>
          <w:rFonts w:hint="eastAsia"/>
          <w:color w:val="FF0000"/>
          <w:lang w:val="en-US" w:eastAsia="zh-CN"/>
        </w:rPr>
      </w:pPr>
    </w:p>
    <w:p w14:paraId="1DDB8877">
      <w:pPr>
        <w:rPr>
          <w:rFonts w:hint="eastAsia"/>
          <w:color w:val="FF0000"/>
          <w:lang w:val="en-US" w:eastAsia="zh-CN"/>
        </w:rPr>
      </w:pPr>
    </w:p>
    <w:p w14:paraId="3913788C">
      <w:pPr>
        <w:pStyle w:val="20"/>
        <w:rPr>
          <w:rFonts w:hint="eastAsia"/>
          <w:lang w:val="en-US" w:eastAsia="zh-CN"/>
        </w:rPr>
      </w:pPr>
    </w:p>
    <w:p w14:paraId="0BD55E8D">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6.非联合体投标承诺函及非进口产品投标承诺函（承诺函格式自拟）</w:t>
      </w:r>
    </w:p>
    <w:p w14:paraId="3F1A5540">
      <w:pPr>
        <w:pStyle w:val="2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41110E7">
      <w:pPr>
        <w:pStyle w:val="20"/>
        <w:ind w:left="0" w:leftChars="0" w:firstLine="0" w:firstLineChars="0"/>
        <w:rPr>
          <w:rFonts w:hint="default" w:eastAsia="宋体"/>
          <w:lang w:val="en-US" w:eastAsia="zh-CN"/>
        </w:rPr>
      </w:pPr>
    </w:p>
    <w:p w14:paraId="35F784CF"/>
    <w:p w14:paraId="0AAD9B51">
      <w:pPr>
        <w:pStyle w:val="20"/>
      </w:pPr>
    </w:p>
    <w:p w14:paraId="354815C4"/>
    <w:p w14:paraId="77155B85">
      <w:pPr>
        <w:pStyle w:val="20"/>
      </w:pPr>
    </w:p>
    <w:p w14:paraId="4EC901E9"/>
    <w:p w14:paraId="57D29355">
      <w:pPr>
        <w:pStyle w:val="20"/>
      </w:pPr>
    </w:p>
    <w:p w14:paraId="08D5314F"/>
    <w:p w14:paraId="19A0A26F">
      <w:pPr>
        <w:pStyle w:val="20"/>
      </w:pPr>
    </w:p>
    <w:p w14:paraId="63D2B89B"/>
    <w:p w14:paraId="5F808404">
      <w:pPr>
        <w:pStyle w:val="20"/>
      </w:pPr>
    </w:p>
    <w:p w14:paraId="3857CCDA"/>
    <w:p w14:paraId="37477291">
      <w:pPr>
        <w:pStyle w:val="20"/>
      </w:pPr>
    </w:p>
    <w:p w14:paraId="3856A6F6"/>
    <w:p w14:paraId="57FE70DC">
      <w:pPr>
        <w:pStyle w:val="20"/>
      </w:pPr>
    </w:p>
    <w:p w14:paraId="2DFD3204"/>
    <w:p w14:paraId="2F9F4DF9">
      <w:pPr>
        <w:pStyle w:val="20"/>
      </w:pPr>
    </w:p>
    <w:p w14:paraId="5DA7F2E2"/>
    <w:p w14:paraId="3E60B458">
      <w:pPr>
        <w:pStyle w:val="20"/>
      </w:pPr>
    </w:p>
    <w:p w14:paraId="7F6C199C"/>
    <w:p w14:paraId="3A6B9FFB">
      <w:pPr>
        <w:pStyle w:val="20"/>
      </w:pPr>
    </w:p>
    <w:p w14:paraId="6F602532"/>
    <w:p w14:paraId="0B140AE2">
      <w:pPr>
        <w:pStyle w:val="20"/>
        <w:ind w:left="0" w:leftChars="0" w:firstLine="0" w:firstLineChars="0"/>
      </w:pPr>
    </w:p>
    <w:p w14:paraId="4B566D5C"/>
    <w:p w14:paraId="39BC2025">
      <w:pPr>
        <w:pStyle w:val="20"/>
        <w:numPr>
          <w:ilvl w:val="0"/>
          <w:numId w:val="0"/>
        </w:numPr>
      </w:pPr>
    </w:p>
    <w:p w14:paraId="2399CD6F">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7.</w:t>
      </w:r>
      <w:r>
        <w:rPr>
          <w:rFonts w:ascii="宋体" w:hAnsi="宋体" w:eastAsia="宋体"/>
          <w:b/>
          <w:bCs/>
          <w:szCs w:val="20"/>
        </w:rPr>
        <w:t>投标</w:t>
      </w:r>
      <w:r>
        <w:rPr>
          <w:rFonts w:hint="eastAsia" w:ascii="宋体" w:hAnsi="宋体" w:eastAsia="宋体"/>
          <w:b/>
          <w:bCs/>
          <w:szCs w:val="20"/>
        </w:rPr>
        <w:t>函</w:t>
      </w:r>
    </w:p>
    <w:p w14:paraId="0BB8096F">
      <w:pPr>
        <w:snapToGrid w:val="0"/>
        <w:spacing w:line="360" w:lineRule="auto"/>
        <w:rPr>
          <w:rFonts w:ascii="Arial" w:hAnsi="Arial" w:eastAsia="宋体"/>
        </w:rPr>
      </w:pPr>
    </w:p>
    <w:p w14:paraId="1A2B9813">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14:paraId="143652B6">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KSS(GK)2026-013</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喀什市中等职业技术学校新能源汽车实训基地建设项目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63D047E2">
      <w:pPr>
        <w:numPr>
          <w:ilvl w:val="0"/>
          <w:numId w:val="12"/>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428B191D">
      <w:pPr>
        <w:numPr>
          <w:ilvl w:val="0"/>
          <w:numId w:val="12"/>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711350EC">
      <w:pPr>
        <w:numPr>
          <w:ilvl w:val="0"/>
          <w:numId w:val="12"/>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____</w:t>
      </w:r>
      <w:r>
        <w:rPr>
          <w:rFonts w:ascii="Arial" w:hAnsi="Arial" w:eastAsia="宋体" w:cs="Arial"/>
        </w:rPr>
        <w:t>个日历日。</w:t>
      </w:r>
    </w:p>
    <w:p w14:paraId="33549429">
      <w:pPr>
        <w:numPr>
          <w:ilvl w:val="0"/>
          <w:numId w:val="12"/>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071FD7B2">
      <w:pPr>
        <w:snapToGrid w:val="0"/>
        <w:spacing w:line="360" w:lineRule="auto"/>
        <w:ind w:firstLine="560"/>
        <w:rPr>
          <w:rFonts w:ascii="Arial" w:hAnsi="Arial" w:eastAsia="宋体" w:cs="Arial"/>
        </w:rPr>
      </w:pPr>
    </w:p>
    <w:p w14:paraId="464DC204">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14:paraId="2C34A792">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60F56DAB">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784C8F83">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36E1C1C0">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75B8478C">
      <w:pPr>
        <w:snapToGrid w:val="0"/>
        <w:spacing w:line="360" w:lineRule="auto"/>
        <w:ind w:firstLine="560"/>
        <w:rPr>
          <w:rFonts w:ascii="Arial" w:hAnsi="Arial" w:eastAsia="宋体" w:cs="Arial"/>
        </w:rPr>
      </w:pPr>
    </w:p>
    <w:p w14:paraId="2FDF3DB1">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14:paraId="7D981369">
      <w:pPr>
        <w:snapToGrid w:val="0"/>
        <w:spacing w:line="360" w:lineRule="auto"/>
        <w:rPr>
          <w:rFonts w:ascii="Arial" w:hAnsi="Arial" w:eastAsia="宋体" w:cs="Arial"/>
        </w:rPr>
      </w:pPr>
      <w:r>
        <w:rPr>
          <w:rFonts w:hint="eastAsia" w:ascii="Arial" w:hAnsi="Arial" w:eastAsia="宋体" w:cs="Arial"/>
        </w:rPr>
        <w:t>联系电话：</w:t>
      </w:r>
    </w:p>
    <w:p w14:paraId="7FF31A27">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1914EE33">
      <w:pPr>
        <w:snapToGrid w:val="0"/>
        <w:spacing w:line="360" w:lineRule="auto"/>
        <w:rPr>
          <w:rFonts w:ascii="Arial" w:hAnsi="Arial" w:eastAsia="宋体"/>
        </w:rPr>
      </w:pPr>
    </w:p>
    <w:p w14:paraId="15953549">
      <w:pPr>
        <w:spacing w:after="60" w:afterLines="25" w:line="300" w:lineRule="auto"/>
      </w:pPr>
    </w:p>
    <w:p w14:paraId="4BF522A7">
      <w:pPr>
        <w:pStyle w:val="20"/>
      </w:pPr>
    </w:p>
    <w:p w14:paraId="38394E58"/>
    <w:p w14:paraId="05443FA9">
      <w:pPr>
        <w:spacing w:after="60" w:afterLines="25" w:line="300" w:lineRule="auto"/>
      </w:pPr>
    </w:p>
    <w:p w14:paraId="2D31DCD8">
      <w:pPr>
        <w:spacing w:after="60" w:afterLines="25" w:line="300" w:lineRule="auto"/>
      </w:pPr>
    </w:p>
    <w:p w14:paraId="21D7D82C">
      <w:pPr>
        <w:pStyle w:val="30"/>
      </w:pPr>
    </w:p>
    <w:p w14:paraId="12A5BF56">
      <w:pPr>
        <w:pStyle w:val="30"/>
      </w:pPr>
    </w:p>
    <w:p w14:paraId="2F793DAD">
      <w:pPr>
        <w:pStyle w:val="30"/>
      </w:pPr>
    </w:p>
    <w:p w14:paraId="41C0D5CE">
      <w:pPr>
        <w:spacing w:after="60" w:afterLines="25" w:line="300" w:lineRule="auto"/>
      </w:pPr>
    </w:p>
    <w:p w14:paraId="5419141F">
      <w:pPr>
        <w:spacing w:after="60" w:afterLines="25" w:line="300" w:lineRule="auto"/>
      </w:pPr>
    </w:p>
    <w:p w14:paraId="7147B9A2">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8.法定代表人证明书（附有效身份证正反面扫描件）</w:t>
      </w:r>
    </w:p>
    <w:p w14:paraId="2624A311">
      <w:pPr>
        <w:spacing w:line="300" w:lineRule="auto"/>
        <w:ind w:left="140"/>
        <w:jc w:val="center"/>
        <w:rPr>
          <w:rFonts w:hint="eastAsia" w:ascii="Arial" w:hAnsi="Arial" w:eastAsia="宋体" w:cs="Arial"/>
          <w:b/>
        </w:rPr>
      </w:pPr>
    </w:p>
    <w:p w14:paraId="569D9BA4">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42273BAD">
      <w:pPr>
        <w:spacing w:line="480" w:lineRule="atLeast"/>
        <w:ind w:firstLine="480" w:firstLineChars="200"/>
        <w:rPr>
          <w:rFonts w:ascii="Arial" w:hAnsi="Arial" w:eastAsia="仿宋_GB2312"/>
        </w:rPr>
      </w:pPr>
    </w:p>
    <w:p w14:paraId="0B955796">
      <w:pPr>
        <w:spacing w:line="300" w:lineRule="auto"/>
        <w:rPr>
          <w:rFonts w:ascii="Arial" w:hAnsi="Arial" w:eastAsia="宋体"/>
          <w:szCs w:val="21"/>
          <w:u w:val="single"/>
        </w:rPr>
      </w:pPr>
      <w:r>
        <w:rPr>
          <w:rFonts w:hint="eastAsia" w:ascii="Arial" w:hAnsi="Arial" w:eastAsia="宋体"/>
          <w:szCs w:val="21"/>
        </w:rPr>
        <w:t>单位名称：</w:t>
      </w:r>
    </w:p>
    <w:p w14:paraId="71B628F5">
      <w:pPr>
        <w:spacing w:line="300" w:lineRule="auto"/>
        <w:rPr>
          <w:rFonts w:ascii="Arial" w:hAnsi="Arial" w:eastAsia="宋体"/>
          <w:szCs w:val="21"/>
          <w:u w:val="single"/>
        </w:rPr>
      </w:pPr>
      <w:r>
        <w:rPr>
          <w:rFonts w:hint="eastAsia" w:ascii="Arial" w:hAnsi="Arial" w:eastAsia="宋体"/>
          <w:szCs w:val="21"/>
        </w:rPr>
        <w:t>地址：</w:t>
      </w:r>
    </w:p>
    <w:p w14:paraId="63CF03D1">
      <w:pPr>
        <w:spacing w:line="300" w:lineRule="auto"/>
        <w:rPr>
          <w:rFonts w:ascii="Arial" w:hAnsi="Arial" w:eastAsia="宋体"/>
          <w:szCs w:val="21"/>
          <w:u w:val="single"/>
        </w:rPr>
      </w:pPr>
      <w:r>
        <w:rPr>
          <w:rFonts w:hint="eastAsia" w:ascii="Arial" w:hAnsi="Arial" w:eastAsia="宋体"/>
          <w:szCs w:val="21"/>
        </w:rPr>
        <w:t>姓名：性别：年龄：职务：</w:t>
      </w:r>
    </w:p>
    <w:p w14:paraId="28576801">
      <w:pPr>
        <w:spacing w:line="300" w:lineRule="auto"/>
        <w:rPr>
          <w:rFonts w:ascii="Arial" w:hAnsi="Arial" w:eastAsia="宋体"/>
          <w:szCs w:val="21"/>
        </w:rPr>
      </w:pPr>
      <w:r>
        <w:rPr>
          <w:rFonts w:hint="eastAsia" w:ascii="Arial" w:hAnsi="Arial" w:eastAsia="宋体"/>
          <w:szCs w:val="21"/>
        </w:rPr>
        <w:t>系的法定代表人。</w:t>
      </w:r>
    </w:p>
    <w:p w14:paraId="6D5B0145">
      <w:pPr>
        <w:spacing w:line="300" w:lineRule="auto"/>
        <w:rPr>
          <w:rFonts w:ascii="Arial" w:hAnsi="Arial" w:eastAsia="宋体"/>
          <w:szCs w:val="21"/>
        </w:rPr>
      </w:pPr>
      <w:r>
        <w:rPr>
          <w:rFonts w:hint="eastAsia" w:ascii="Arial" w:hAnsi="Arial" w:eastAsia="宋体"/>
          <w:szCs w:val="21"/>
        </w:rPr>
        <w:t>特此证明</w:t>
      </w:r>
    </w:p>
    <w:p w14:paraId="7E24EBDD">
      <w:pPr>
        <w:spacing w:line="300" w:lineRule="auto"/>
        <w:rPr>
          <w:rFonts w:ascii="Arial" w:hAnsi="Arial" w:eastAsia="宋体"/>
          <w:szCs w:val="21"/>
        </w:rPr>
      </w:pPr>
    </w:p>
    <w:p w14:paraId="42F29EB0">
      <w:pPr>
        <w:spacing w:line="300" w:lineRule="auto"/>
        <w:rPr>
          <w:rFonts w:ascii="Arial" w:hAnsi="Arial" w:eastAsia="宋体"/>
          <w:szCs w:val="21"/>
        </w:rPr>
      </w:pPr>
      <w:r>
        <w:rPr>
          <w:rFonts w:hint="eastAsia" w:ascii="Arial" w:hAnsi="Arial" w:eastAsia="宋体"/>
          <w:szCs w:val="21"/>
        </w:rPr>
        <w:t>投标人（投标单位）：</w:t>
      </w:r>
    </w:p>
    <w:p w14:paraId="164A3525">
      <w:pPr>
        <w:spacing w:line="300" w:lineRule="auto"/>
        <w:rPr>
          <w:rFonts w:ascii="Arial" w:hAnsi="Arial" w:eastAsia="宋体"/>
          <w:szCs w:val="21"/>
        </w:rPr>
      </w:pPr>
      <w:r>
        <w:rPr>
          <w:rFonts w:hint="eastAsia" w:ascii="Arial" w:hAnsi="Arial" w:eastAsia="宋体"/>
          <w:szCs w:val="21"/>
        </w:rPr>
        <w:t>日期：年月日</w:t>
      </w:r>
    </w:p>
    <w:p w14:paraId="5F6BD0AE">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0CF43911">
      <w:pPr>
        <w:spacing w:line="500" w:lineRule="exact"/>
        <w:ind w:firstLine="480" w:firstLineChars="200"/>
        <w:rPr>
          <w:rFonts w:ascii="Arial" w:hAnsi="Arial" w:eastAsia="宋体"/>
        </w:rPr>
      </w:pPr>
    </w:p>
    <w:p w14:paraId="5C1A961C">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558AE09A">
      <w:pPr>
        <w:spacing w:line="500" w:lineRule="exact"/>
        <w:rPr>
          <w:rFonts w:ascii="宋体" w:hAnsi="宋体" w:eastAsia="宋体"/>
          <w:b/>
          <w:color w:val="FF0000"/>
          <w:sz w:val="32"/>
          <w:szCs w:val="32"/>
        </w:rPr>
      </w:pPr>
    </w:p>
    <w:p w14:paraId="4A737CDC">
      <w:pPr>
        <w:snapToGrid w:val="0"/>
        <w:rPr>
          <w:rFonts w:ascii="宋体" w:hAnsi="宋体" w:eastAsia="宋体"/>
          <w:color w:val="FF0000"/>
          <w:sz w:val="28"/>
          <w:szCs w:val="28"/>
        </w:rPr>
      </w:pPr>
      <w:r>
        <w:rPr>
          <w:rFonts w:hint="eastAsia" w:ascii="宋体" w:hAnsi="宋体" w:eastAsia="宋体"/>
          <w:color w:val="FF0000"/>
          <w:sz w:val="28"/>
          <w:szCs w:val="28"/>
        </w:rPr>
        <w:t>备注：</w:t>
      </w:r>
    </w:p>
    <w:p w14:paraId="7B8795F9">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6B8C9DD0">
      <w:pPr>
        <w:spacing w:line="500" w:lineRule="exact"/>
        <w:ind w:firstLine="480" w:firstLineChars="200"/>
        <w:rPr>
          <w:rFonts w:ascii="Arial" w:hAnsi="Arial" w:eastAsia="宋体"/>
        </w:rPr>
      </w:pPr>
    </w:p>
    <w:p w14:paraId="2BDE6999">
      <w:pPr>
        <w:pStyle w:val="20"/>
        <w:rPr>
          <w:rFonts w:hint="eastAsia"/>
          <w:lang w:val="en-US" w:eastAsia="zh-CN"/>
        </w:rPr>
      </w:pPr>
    </w:p>
    <w:p w14:paraId="37DBA2FC">
      <w:pPr>
        <w:rPr>
          <w:rFonts w:hint="eastAsia"/>
          <w:lang w:val="en-US" w:eastAsia="zh-CN"/>
        </w:rPr>
      </w:pPr>
    </w:p>
    <w:p w14:paraId="121AE704">
      <w:pPr>
        <w:pStyle w:val="20"/>
        <w:rPr>
          <w:rFonts w:hint="eastAsia"/>
          <w:lang w:val="en-US" w:eastAsia="zh-CN"/>
        </w:rPr>
      </w:pPr>
    </w:p>
    <w:p w14:paraId="3B6C22CC">
      <w:pPr>
        <w:rPr>
          <w:rFonts w:hint="eastAsia"/>
          <w:lang w:val="en-US" w:eastAsia="zh-CN"/>
        </w:rPr>
      </w:pPr>
    </w:p>
    <w:p w14:paraId="149D1592">
      <w:pPr>
        <w:pStyle w:val="20"/>
        <w:rPr>
          <w:rFonts w:hint="eastAsia"/>
          <w:lang w:val="en-US" w:eastAsia="zh-CN"/>
        </w:rPr>
      </w:pPr>
    </w:p>
    <w:p w14:paraId="61B5BB5D">
      <w:pPr>
        <w:rPr>
          <w:rFonts w:hint="eastAsia"/>
          <w:lang w:val="en-US" w:eastAsia="zh-CN"/>
        </w:rPr>
      </w:pPr>
    </w:p>
    <w:p w14:paraId="6E405ACC">
      <w:pPr>
        <w:pStyle w:val="20"/>
        <w:rPr>
          <w:rFonts w:hint="eastAsia"/>
          <w:lang w:val="en-US" w:eastAsia="zh-CN"/>
        </w:rPr>
      </w:pPr>
    </w:p>
    <w:p w14:paraId="04B3B750">
      <w:pPr>
        <w:rPr>
          <w:rFonts w:hint="eastAsia"/>
          <w:lang w:val="en-US" w:eastAsia="zh-CN"/>
        </w:rPr>
      </w:pPr>
    </w:p>
    <w:p w14:paraId="5F92E146">
      <w:pPr>
        <w:pStyle w:val="30"/>
        <w:rPr>
          <w:rFonts w:hint="eastAsia"/>
          <w:lang w:val="en-US" w:eastAsia="zh-CN"/>
        </w:rPr>
      </w:pPr>
    </w:p>
    <w:p w14:paraId="3379E5B3">
      <w:pPr>
        <w:pStyle w:val="30"/>
        <w:rPr>
          <w:rFonts w:hint="eastAsia"/>
          <w:lang w:val="en-US" w:eastAsia="zh-CN"/>
        </w:rPr>
      </w:pPr>
    </w:p>
    <w:p w14:paraId="2AEC0010">
      <w:pPr>
        <w:pStyle w:val="30"/>
        <w:rPr>
          <w:rFonts w:hint="eastAsia"/>
          <w:lang w:val="en-US" w:eastAsia="zh-CN"/>
        </w:rPr>
      </w:pPr>
    </w:p>
    <w:p w14:paraId="15D4738E">
      <w:pPr>
        <w:rPr>
          <w:rFonts w:hint="eastAsia"/>
          <w:lang w:val="en-US" w:eastAsia="zh-CN"/>
        </w:rPr>
      </w:pPr>
    </w:p>
    <w:p w14:paraId="0A19B845">
      <w:pPr>
        <w:pStyle w:val="20"/>
        <w:ind w:left="0" w:leftChars="0" w:firstLine="0" w:firstLineChars="0"/>
        <w:rPr>
          <w:rFonts w:hint="eastAsia"/>
          <w:lang w:val="en-US" w:eastAsia="zh-CN"/>
        </w:rPr>
      </w:pPr>
    </w:p>
    <w:p w14:paraId="7CC99107">
      <w:pPr>
        <w:rPr>
          <w:rFonts w:hint="eastAsia"/>
          <w:lang w:val="en-US" w:eastAsia="zh-CN"/>
        </w:rPr>
      </w:pPr>
    </w:p>
    <w:p w14:paraId="1BD96FDF">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9.法定代表人授权书（附有效身份证正反面扫描件）</w:t>
      </w:r>
    </w:p>
    <w:p w14:paraId="3032CC19">
      <w:pPr>
        <w:spacing w:line="300" w:lineRule="auto"/>
        <w:ind w:left="140"/>
        <w:jc w:val="center"/>
        <w:rPr>
          <w:rFonts w:hint="eastAsia" w:ascii="Arial" w:hAnsi="Arial" w:eastAsia="宋体" w:cs="Arial"/>
          <w:b/>
        </w:rPr>
      </w:pPr>
    </w:p>
    <w:p w14:paraId="76958F64">
      <w:pPr>
        <w:spacing w:line="300" w:lineRule="auto"/>
        <w:ind w:left="140"/>
        <w:jc w:val="center"/>
        <w:rPr>
          <w:rFonts w:hint="eastAsia" w:ascii="Arial" w:hAnsi="Arial" w:eastAsia="宋体" w:cs="Arial"/>
          <w:b/>
        </w:rPr>
      </w:pPr>
    </w:p>
    <w:p w14:paraId="18584184">
      <w:pPr>
        <w:spacing w:line="300" w:lineRule="auto"/>
        <w:ind w:left="140"/>
        <w:jc w:val="center"/>
        <w:rPr>
          <w:rFonts w:ascii="Arial" w:hAnsi="Arial" w:eastAsia="宋体" w:cs="Arial"/>
          <w:b/>
        </w:rPr>
      </w:pPr>
      <w:r>
        <w:rPr>
          <w:rFonts w:hint="eastAsia" w:ascii="Arial" w:hAnsi="Arial" w:eastAsia="宋体" w:cs="Arial"/>
          <w:b/>
        </w:rPr>
        <w:t>法定代表人授权书</w:t>
      </w:r>
    </w:p>
    <w:p w14:paraId="6E2EEB03">
      <w:pPr>
        <w:spacing w:line="360" w:lineRule="auto"/>
        <w:ind w:firstLine="480" w:firstLineChars="200"/>
        <w:rPr>
          <w:rFonts w:ascii="Arial" w:hAnsi="Arial" w:eastAsia="宋体"/>
          <w:szCs w:val="21"/>
        </w:rPr>
      </w:pPr>
    </w:p>
    <w:p w14:paraId="09C5540B">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2CA3148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2EC0238D">
      <w:pPr>
        <w:spacing w:line="300" w:lineRule="auto"/>
        <w:rPr>
          <w:rFonts w:ascii="Arial" w:hAnsi="Arial" w:eastAsia="宋体"/>
          <w:szCs w:val="21"/>
        </w:rPr>
      </w:pPr>
    </w:p>
    <w:p w14:paraId="034B5BC4">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14:paraId="707405DC">
      <w:pPr>
        <w:spacing w:line="360" w:lineRule="auto"/>
        <w:ind w:left="3840" w:leftChars="1600"/>
        <w:rPr>
          <w:rFonts w:ascii="Arial" w:hAnsi="Arial" w:eastAsia="宋体"/>
          <w:szCs w:val="21"/>
        </w:rPr>
      </w:pPr>
      <w:r>
        <w:rPr>
          <w:rFonts w:hint="eastAsia" w:ascii="Arial" w:hAnsi="Arial" w:eastAsia="宋体"/>
          <w:szCs w:val="21"/>
        </w:rPr>
        <w:t>联系电话：手机：</w:t>
      </w:r>
    </w:p>
    <w:p w14:paraId="616E05E7">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36B26527">
      <w:pPr>
        <w:spacing w:line="360" w:lineRule="auto"/>
        <w:ind w:left="3840" w:leftChars="1600"/>
        <w:rPr>
          <w:rFonts w:ascii="Arial" w:hAnsi="Arial" w:eastAsia="宋体"/>
          <w:szCs w:val="21"/>
        </w:rPr>
      </w:pPr>
      <w:r>
        <w:rPr>
          <w:rFonts w:hint="eastAsia" w:ascii="Arial" w:hAnsi="Arial" w:eastAsia="宋体"/>
          <w:szCs w:val="21"/>
        </w:rPr>
        <w:t>投标人（投标单位）：</w:t>
      </w:r>
    </w:p>
    <w:p w14:paraId="22D68222">
      <w:pPr>
        <w:spacing w:line="360" w:lineRule="auto"/>
        <w:ind w:left="3840" w:leftChars="1600"/>
        <w:rPr>
          <w:rFonts w:ascii="Arial" w:hAnsi="Arial" w:eastAsia="宋体"/>
          <w:szCs w:val="21"/>
        </w:rPr>
      </w:pPr>
      <w:r>
        <w:rPr>
          <w:rFonts w:hint="eastAsia" w:ascii="Arial" w:hAnsi="Arial" w:eastAsia="宋体"/>
          <w:szCs w:val="21"/>
        </w:rPr>
        <w:t>法定代表人：</w:t>
      </w:r>
    </w:p>
    <w:p w14:paraId="3D42A694">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AE854D7">
      <w:pPr>
        <w:spacing w:line="500" w:lineRule="exact"/>
        <w:ind w:firstLine="480" w:firstLineChars="200"/>
        <w:rPr>
          <w:rFonts w:ascii="Arial" w:hAnsi="Arial" w:eastAsia="宋体"/>
        </w:rPr>
      </w:pPr>
    </w:p>
    <w:p w14:paraId="3246BFEA">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2981AC10">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2AF8ECDC">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185DA4C0">
      <w:pPr>
        <w:rPr>
          <w:rFonts w:hint="eastAsia"/>
          <w:lang w:val="en-US" w:eastAsia="zh-CN"/>
        </w:rPr>
      </w:pPr>
    </w:p>
    <w:p w14:paraId="478A687A">
      <w:pPr>
        <w:pStyle w:val="17"/>
        <w:rPr>
          <w:rFonts w:hint="eastAsia"/>
          <w:lang w:val="en-US" w:eastAsia="zh-CN"/>
        </w:rPr>
      </w:pPr>
    </w:p>
    <w:p w14:paraId="2833A914">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10</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14:paraId="344241D4">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4B41C238">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64CCA865">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05ED2B6E">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p>
    <w:p w14:paraId="4CF4DA2C">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w:t>
      </w:r>
    </w:p>
    <w:p w14:paraId="7CB06635">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1CDAFD2C">
      <w:pPr>
        <w:snapToGrid w:val="0"/>
        <w:ind w:firstLine="555"/>
        <w:rPr>
          <w:rFonts w:hint="eastAsia"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4FAC0233">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6BE80B59">
      <w:pPr>
        <w:jc w:val="center"/>
        <w:outlineLvl w:val="4"/>
        <w:rPr>
          <w:rFonts w:hint="eastAsia"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348DC43A">
      <w:pPr>
        <w:jc w:val="center"/>
        <w:outlineLvl w:val="4"/>
        <w:rPr>
          <w:rFonts w:ascii="Arial" w:hAnsi="Arial" w:eastAsia="宋体"/>
          <w:b/>
        </w:rPr>
      </w:pPr>
      <w:r>
        <w:rPr>
          <w:rFonts w:hint="eastAsia" w:ascii="仿宋" w:hAnsi="仿宋" w:eastAsia="仿宋"/>
          <w:color w:val="FF0000"/>
          <w:sz w:val="25"/>
          <w:szCs w:val="25"/>
        </w:rPr>
        <w:t xml:space="preserve">   4、声明函的有效性最终由评审委员会判定；如评审委员会判定声明函无效，相关供应商不享受价格扣除（但不作投标无效处理）。</w:t>
      </w: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14:paraId="5DD25E12">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4E3232A9">
      <w:pPr>
        <w:rPr>
          <w:rFonts w:ascii="宋体" w:hAnsi="宋体" w:eastAsia="宋体"/>
          <w:b/>
        </w:rPr>
      </w:pPr>
      <w:r>
        <w:br w:type="page"/>
      </w:r>
    </w:p>
    <w:p w14:paraId="5856F3BC">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071E403A">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205D1A7E">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4936F9E1">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1D1D9E45">
      <w:pPr>
        <w:spacing w:after="60" w:afterLines="25" w:line="300" w:lineRule="auto"/>
        <w:ind w:firstLine="480" w:firstLineChars="200"/>
        <w:rPr>
          <w:rFonts w:ascii="宋体" w:hAnsi="宋体"/>
          <w:szCs w:val="21"/>
        </w:rPr>
      </w:pPr>
      <w:r>
        <w:rPr>
          <w:rFonts w:ascii="宋体" w:hAnsi="宋体"/>
          <w:szCs w:val="21"/>
        </w:rPr>
        <w:t xml:space="preserve">…… </w:t>
      </w:r>
    </w:p>
    <w:p w14:paraId="19BFC756">
      <w:pPr>
        <w:spacing w:after="60" w:afterLines="25" w:line="300" w:lineRule="auto"/>
        <w:ind w:firstLine="480" w:firstLineChars="200"/>
        <w:rPr>
          <w:rFonts w:ascii="宋体" w:hAnsi="宋体"/>
          <w:szCs w:val="21"/>
        </w:rPr>
      </w:pPr>
      <w:bookmarkStart w:id="14"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4"/>
    </w:p>
    <w:p w14:paraId="09D091DA">
      <w:pPr>
        <w:spacing w:after="60" w:afterLines="25" w:line="300" w:lineRule="auto"/>
        <w:jc w:val="right"/>
        <w:rPr>
          <w:rFonts w:ascii="宋体" w:hAnsi="宋体"/>
          <w:szCs w:val="21"/>
        </w:rPr>
      </w:pPr>
    </w:p>
    <w:p w14:paraId="4E4093AB">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14:paraId="21493465">
      <w:pPr>
        <w:spacing w:after="60" w:afterLines="25" w:line="300" w:lineRule="auto"/>
        <w:ind w:right="420" w:firstLine="6600" w:firstLineChars="2750"/>
        <w:rPr>
          <w:rFonts w:ascii="宋体" w:hAnsi="宋体"/>
          <w:szCs w:val="21"/>
        </w:rPr>
      </w:pPr>
      <w:r>
        <w:rPr>
          <w:rFonts w:hint="eastAsia" w:ascii="宋体" w:hAnsi="宋体"/>
          <w:szCs w:val="21"/>
        </w:rPr>
        <w:t>日期：</w:t>
      </w:r>
    </w:p>
    <w:p w14:paraId="10C67287">
      <w:pPr>
        <w:spacing w:after="60" w:afterLines="25" w:line="300" w:lineRule="auto"/>
        <w:jc w:val="right"/>
        <w:rPr>
          <w:rFonts w:ascii="宋体" w:hAnsi="宋体"/>
          <w:b/>
          <w:color w:val="FF0000"/>
          <w:sz w:val="28"/>
          <w:szCs w:val="28"/>
        </w:rPr>
      </w:pPr>
    </w:p>
    <w:p w14:paraId="7DD14B2F">
      <w:pPr>
        <w:spacing w:after="60" w:afterLines="25" w:line="300" w:lineRule="auto"/>
        <w:jc w:val="right"/>
        <w:rPr>
          <w:rFonts w:ascii="Arial" w:hAnsi="Arial" w:eastAsia="宋体"/>
          <w:b/>
          <w:color w:val="FF0000"/>
          <w:sz w:val="28"/>
          <w:szCs w:val="28"/>
        </w:rPr>
      </w:pPr>
    </w:p>
    <w:p w14:paraId="7600A806">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42DC02F2">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6483001E">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7C2502F">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34862DF4">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2975D06F">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1E5B7B41">
      <w:pPr>
        <w:spacing w:after="60" w:afterLines="25" w:line="300" w:lineRule="auto"/>
        <w:ind w:firstLine="482" w:firstLineChars="200"/>
        <w:rPr>
          <w:rFonts w:ascii="Arial" w:hAnsi="Arial" w:eastAsia="宋体"/>
          <w:b/>
          <w:color w:val="FF0000"/>
          <w:szCs w:val="21"/>
        </w:rPr>
      </w:pPr>
    </w:p>
    <w:p w14:paraId="39DBE3B5">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1987C8AA">
      <w:pPr>
        <w:spacing w:after="60" w:afterLines="25" w:line="300" w:lineRule="auto"/>
        <w:ind w:firstLine="482" w:firstLineChars="200"/>
        <w:rPr>
          <w:rFonts w:ascii="Arial" w:hAnsi="Arial" w:eastAsia="宋体"/>
          <w:b/>
          <w:color w:val="FF0000"/>
          <w:szCs w:val="21"/>
        </w:rPr>
      </w:pPr>
    </w:p>
    <w:p w14:paraId="39D60AE8">
      <w:pPr>
        <w:spacing w:after="60" w:afterLines="25" w:line="300" w:lineRule="auto"/>
        <w:ind w:firstLine="482" w:firstLineChars="200"/>
        <w:rPr>
          <w:rFonts w:ascii="Arial" w:hAnsi="Arial" w:eastAsia="宋体"/>
          <w:b/>
          <w:color w:val="FF0000"/>
          <w:szCs w:val="21"/>
        </w:rPr>
      </w:pPr>
    </w:p>
    <w:p w14:paraId="5191284A">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14:paraId="19E449C2">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14:paraId="3740E7EA">
      <w:pPr>
        <w:rPr>
          <w:rFonts w:ascii="宋体" w:hAnsi="宋体" w:eastAsia="宋体"/>
          <w:b/>
        </w:rPr>
      </w:pPr>
      <w:r>
        <w:br w:type="page"/>
      </w:r>
    </w:p>
    <w:p w14:paraId="70D082B7">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1FCBC895">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422808DB">
      <w:pPr>
        <w:snapToGrid w:val="0"/>
        <w:spacing w:after="60" w:afterLines="25" w:line="300" w:lineRule="auto"/>
        <w:ind w:firstLine="480" w:firstLineChars="200"/>
        <w:jc w:val="center"/>
      </w:pPr>
      <w:r>
        <w:br w:type="page"/>
      </w:r>
    </w:p>
    <w:p w14:paraId="146A67BB">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p>
    <w:p w14:paraId="003A6BCD">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71285EFD">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544B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16678479">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8B5A7FB">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14:paraId="32303FC3">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18683508">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784C143D">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012F6201">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28DDB395">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2185DDF5">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65C130AF">
            <w:pPr>
              <w:spacing w:after="60" w:afterLines="25" w:line="300" w:lineRule="auto"/>
              <w:jc w:val="center"/>
              <w:rPr>
                <w:rFonts w:ascii="Arial" w:hAnsi="Arial" w:eastAsia="宋体"/>
              </w:rPr>
            </w:pPr>
            <w:r>
              <w:rPr>
                <w:rFonts w:hint="eastAsia" w:ascii="Arial" w:hAnsi="Arial" w:eastAsia="宋体"/>
              </w:rPr>
              <w:t>合价(元)</w:t>
            </w:r>
          </w:p>
        </w:tc>
      </w:tr>
      <w:tr w14:paraId="3EB8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3FB8C8D1">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194DEBD2">
            <w:pPr>
              <w:spacing w:after="60" w:afterLines="25" w:line="300" w:lineRule="auto"/>
              <w:rPr>
                <w:rFonts w:ascii="Arial" w:hAnsi="Arial" w:eastAsia="宋体"/>
                <w:b/>
              </w:rPr>
            </w:pPr>
          </w:p>
        </w:tc>
        <w:tc>
          <w:tcPr>
            <w:tcW w:w="1417" w:type="dxa"/>
          </w:tcPr>
          <w:p w14:paraId="4BFA2A7C">
            <w:pPr>
              <w:spacing w:after="60" w:afterLines="25" w:line="300" w:lineRule="auto"/>
              <w:rPr>
                <w:rFonts w:ascii="Arial" w:hAnsi="Arial" w:eastAsia="宋体"/>
              </w:rPr>
            </w:pPr>
          </w:p>
        </w:tc>
        <w:tc>
          <w:tcPr>
            <w:tcW w:w="993" w:type="dxa"/>
          </w:tcPr>
          <w:p w14:paraId="7A5B70DC">
            <w:pPr>
              <w:spacing w:after="60" w:afterLines="25" w:line="300" w:lineRule="auto"/>
              <w:rPr>
                <w:rFonts w:ascii="Arial" w:hAnsi="Arial" w:eastAsia="宋体"/>
              </w:rPr>
            </w:pPr>
          </w:p>
        </w:tc>
        <w:tc>
          <w:tcPr>
            <w:tcW w:w="992" w:type="dxa"/>
          </w:tcPr>
          <w:p w14:paraId="546FBE2E">
            <w:pPr>
              <w:spacing w:after="60" w:afterLines="25" w:line="300" w:lineRule="auto"/>
              <w:rPr>
                <w:rFonts w:ascii="Arial" w:hAnsi="Arial" w:eastAsia="宋体"/>
              </w:rPr>
            </w:pPr>
          </w:p>
        </w:tc>
        <w:tc>
          <w:tcPr>
            <w:tcW w:w="709" w:type="dxa"/>
          </w:tcPr>
          <w:p w14:paraId="040255A2">
            <w:pPr>
              <w:spacing w:after="60" w:afterLines="25" w:line="300" w:lineRule="auto"/>
              <w:rPr>
                <w:rFonts w:ascii="Arial" w:hAnsi="Arial" w:eastAsia="宋体"/>
              </w:rPr>
            </w:pPr>
          </w:p>
        </w:tc>
        <w:tc>
          <w:tcPr>
            <w:tcW w:w="708" w:type="dxa"/>
          </w:tcPr>
          <w:p w14:paraId="2749C56A">
            <w:pPr>
              <w:spacing w:after="60" w:afterLines="25" w:line="300" w:lineRule="auto"/>
              <w:rPr>
                <w:rFonts w:ascii="Arial" w:hAnsi="Arial" w:eastAsia="宋体"/>
              </w:rPr>
            </w:pPr>
          </w:p>
        </w:tc>
        <w:tc>
          <w:tcPr>
            <w:tcW w:w="993" w:type="dxa"/>
          </w:tcPr>
          <w:p w14:paraId="23A509F1">
            <w:pPr>
              <w:spacing w:after="60" w:afterLines="25" w:line="300" w:lineRule="auto"/>
              <w:rPr>
                <w:rFonts w:ascii="Arial" w:hAnsi="Arial" w:eastAsia="宋体"/>
              </w:rPr>
            </w:pPr>
          </w:p>
        </w:tc>
        <w:tc>
          <w:tcPr>
            <w:tcW w:w="1322" w:type="dxa"/>
          </w:tcPr>
          <w:p w14:paraId="14613901">
            <w:pPr>
              <w:spacing w:after="60" w:afterLines="25" w:line="300" w:lineRule="auto"/>
              <w:rPr>
                <w:rFonts w:ascii="Arial" w:hAnsi="Arial" w:eastAsia="宋体"/>
              </w:rPr>
            </w:pPr>
          </w:p>
        </w:tc>
      </w:tr>
      <w:tr w14:paraId="341B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2D0E436C">
            <w:pPr>
              <w:spacing w:after="60" w:afterLines="25" w:line="300" w:lineRule="auto"/>
              <w:jc w:val="center"/>
              <w:rPr>
                <w:rFonts w:ascii="Arial" w:hAnsi="Arial" w:eastAsia="宋体"/>
              </w:rPr>
            </w:pPr>
            <w:r>
              <w:rPr>
                <w:rFonts w:hint="eastAsia" w:ascii="Arial" w:hAnsi="Arial" w:eastAsia="宋体"/>
              </w:rPr>
              <w:t>2</w:t>
            </w:r>
          </w:p>
        </w:tc>
        <w:tc>
          <w:tcPr>
            <w:tcW w:w="2127" w:type="dxa"/>
          </w:tcPr>
          <w:p w14:paraId="2BC56C58">
            <w:pPr>
              <w:spacing w:after="60" w:afterLines="25" w:line="300" w:lineRule="auto"/>
              <w:rPr>
                <w:rFonts w:ascii="Arial" w:hAnsi="Arial" w:eastAsia="宋体"/>
                <w:b/>
              </w:rPr>
            </w:pPr>
          </w:p>
        </w:tc>
        <w:tc>
          <w:tcPr>
            <w:tcW w:w="1417" w:type="dxa"/>
          </w:tcPr>
          <w:p w14:paraId="0E996696">
            <w:pPr>
              <w:spacing w:after="60" w:afterLines="25" w:line="300" w:lineRule="auto"/>
              <w:rPr>
                <w:rFonts w:ascii="Arial" w:hAnsi="Arial" w:eastAsia="宋体"/>
              </w:rPr>
            </w:pPr>
          </w:p>
        </w:tc>
        <w:tc>
          <w:tcPr>
            <w:tcW w:w="993" w:type="dxa"/>
          </w:tcPr>
          <w:p w14:paraId="5594DE1D">
            <w:pPr>
              <w:spacing w:after="60" w:afterLines="25" w:line="300" w:lineRule="auto"/>
              <w:rPr>
                <w:rFonts w:ascii="Arial" w:hAnsi="Arial" w:eastAsia="宋体"/>
              </w:rPr>
            </w:pPr>
          </w:p>
        </w:tc>
        <w:tc>
          <w:tcPr>
            <w:tcW w:w="992" w:type="dxa"/>
          </w:tcPr>
          <w:p w14:paraId="5B9196B4">
            <w:pPr>
              <w:spacing w:after="60" w:afterLines="25" w:line="300" w:lineRule="auto"/>
              <w:rPr>
                <w:rFonts w:ascii="Arial" w:hAnsi="Arial" w:eastAsia="宋体"/>
              </w:rPr>
            </w:pPr>
          </w:p>
        </w:tc>
        <w:tc>
          <w:tcPr>
            <w:tcW w:w="709" w:type="dxa"/>
          </w:tcPr>
          <w:p w14:paraId="65531F55">
            <w:pPr>
              <w:spacing w:after="60" w:afterLines="25" w:line="300" w:lineRule="auto"/>
              <w:rPr>
                <w:rFonts w:ascii="Arial" w:hAnsi="Arial" w:eastAsia="宋体"/>
              </w:rPr>
            </w:pPr>
          </w:p>
        </w:tc>
        <w:tc>
          <w:tcPr>
            <w:tcW w:w="708" w:type="dxa"/>
          </w:tcPr>
          <w:p w14:paraId="6AD9304C">
            <w:pPr>
              <w:spacing w:after="60" w:afterLines="25" w:line="300" w:lineRule="auto"/>
              <w:rPr>
                <w:rFonts w:ascii="Arial" w:hAnsi="Arial" w:eastAsia="宋体"/>
              </w:rPr>
            </w:pPr>
          </w:p>
        </w:tc>
        <w:tc>
          <w:tcPr>
            <w:tcW w:w="993" w:type="dxa"/>
          </w:tcPr>
          <w:p w14:paraId="264FA493">
            <w:pPr>
              <w:spacing w:after="60" w:afterLines="25" w:line="300" w:lineRule="auto"/>
              <w:rPr>
                <w:rFonts w:ascii="Arial" w:hAnsi="Arial" w:eastAsia="宋体"/>
              </w:rPr>
            </w:pPr>
          </w:p>
        </w:tc>
        <w:tc>
          <w:tcPr>
            <w:tcW w:w="1322" w:type="dxa"/>
          </w:tcPr>
          <w:p w14:paraId="23B7FACD">
            <w:pPr>
              <w:spacing w:after="60" w:afterLines="25" w:line="300" w:lineRule="auto"/>
              <w:rPr>
                <w:rFonts w:ascii="Arial" w:hAnsi="Arial" w:eastAsia="宋体"/>
              </w:rPr>
            </w:pPr>
          </w:p>
        </w:tc>
      </w:tr>
      <w:tr w14:paraId="7541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616A9905">
            <w:pPr>
              <w:spacing w:after="60" w:afterLines="25" w:line="300" w:lineRule="auto"/>
              <w:jc w:val="center"/>
              <w:rPr>
                <w:rFonts w:ascii="Arial" w:hAnsi="Arial" w:eastAsia="宋体"/>
              </w:rPr>
            </w:pPr>
            <w:r>
              <w:rPr>
                <w:rFonts w:hint="eastAsia" w:ascii="Arial" w:hAnsi="Arial" w:eastAsia="宋体"/>
              </w:rPr>
              <w:t>3</w:t>
            </w:r>
          </w:p>
        </w:tc>
        <w:tc>
          <w:tcPr>
            <w:tcW w:w="2127" w:type="dxa"/>
          </w:tcPr>
          <w:p w14:paraId="09C0ADCC">
            <w:pPr>
              <w:spacing w:after="60" w:afterLines="25" w:line="300" w:lineRule="auto"/>
              <w:rPr>
                <w:rFonts w:ascii="Arial" w:hAnsi="Arial" w:eastAsia="宋体"/>
                <w:b/>
              </w:rPr>
            </w:pPr>
          </w:p>
        </w:tc>
        <w:tc>
          <w:tcPr>
            <w:tcW w:w="1417" w:type="dxa"/>
          </w:tcPr>
          <w:p w14:paraId="2A85B154">
            <w:pPr>
              <w:spacing w:after="60" w:afterLines="25" w:line="300" w:lineRule="auto"/>
              <w:rPr>
                <w:rFonts w:ascii="Arial" w:hAnsi="Arial" w:eastAsia="宋体"/>
              </w:rPr>
            </w:pPr>
          </w:p>
        </w:tc>
        <w:tc>
          <w:tcPr>
            <w:tcW w:w="993" w:type="dxa"/>
          </w:tcPr>
          <w:p w14:paraId="47B9FF09">
            <w:pPr>
              <w:spacing w:after="60" w:afterLines="25" w:line="300" w:lineRule="auto"/>
              <w:rPr>
                <w:rFonts w:ascii="Arial" w:hAnsi="Arial" w:eastAsia="宋体"/>
              </w:rPr>
            </w:pPr>
          </w:p>
        </w:tc>
        <w:tc>
          <w:tcPr>
            <w:tcW w:w="992" w:type="dxa"/>
          </w:tcPr>
          <w:p w14:paraId="0C20E9A9">
            <w:pPr>
              <w:spacing w:after="60" w:afterLines="25" w:line="300" w:lineRule="auto"/>
              <w:rPr>
                <w:rFonts w:ascii="Arial" w:hAnsi="Arial" w:eastAsia="宋体"/>
              </w:rPr>
            </w:pPr>
          </w:p>
        </w:tc>
        <w:tc>
          <w:tcPr>
            <w:tcW w:w="709" w:type="dxa"/>
          </w:tcPr>
          <w:p w14:paraId="247B6F68">
            <w:pPr>
              <w:spacing w:after="60" w:afterLines="25" w:line="300" w:lineRule="auto"/>
              <w:rPr>
                <w:rFonts w:ascii="Arial" w:hAnsi="Arial" w:eastAsia="宋体"/>
              </w:rPr>
            </w:pPr>
          </w:p>
        </w:tc>
        <w:tc>
          <w:tcPr>
            <w:tcW w:w="708" w:type="dxa"/>
          </w:tcPr>
          <w:p w14:paraId="7C0C7316">
            <w:pPr>
              <w:spacing w:after="60" w:afterLines="25" w:line="300" w:lineRule="auto"/>
              <w:rPr>
                <w:rFonts w:ascii="Arial" w:hAnsi="Arial" w:eastAsia="宋体"/>
              </w:rPr>
            </w:pPr>
          </w:p>
        </w:tc>
        <w:tc>
          <w:tcPr>
            <w:tcW w:w="993" w:type="dxa"/>
          </w:tcPr>
          <w:p w14:paraId="26C86795">
            <w:pPr>
              <w:spacing w:after="60" w:afterLines="25" w:line="300" w:lineRule="auto"/>
              <w:rPr>
                <w:rFonts w:ascii="Arial" w:hAnsi="Arial" w:eastAsia="宋体"/>
              </w:rPr>
            </w:pPr>
          </w:p>
        </w:tc>
        <w:tc>
          <w:tcPr>
            <w:tcW w:w="1322" w:type="dxa"/>
          </w:tcPr>
          <w:p w14:paraId="097C4969">
            <w:pPr>
              <w:spacing w:after="60" w:afterLines="25" w:line="300" w:lineRule="auto"/>
              <w:rPr>
                <w:rFonts w:ascii="Arial" w:hAnsi="Arial" w:eastAsia="宋体"/>
              </w:rPr>
            </w:pPr>
          </w:p>
        </w:tc>
      </w:tr>
      <w:tr w14:paraId="04FD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3FE61DF1">
            <w:pPr>
              <w:spacing w:after="60" w:afterLines="25" w:line="300" w:lineRule="auto"/>
              <w:jc w:val="center"/>
              <w:rPr>
                <w:rFonts w:ascii="Arial" w:hAnsi="Arial" w:eastAsia="宋体"/>
              </w:rPr>
            </w:pPr>
            <w:r>
              <w:rPr>
                <w:rFonts w:hint="eastAsia" w:ascii="Arial" w:hAnsi="Arial" w:eastAsia="宋体"/>
              </w:rPr>
              <w:t>……</w:t>
            </w:r>
          </w:p>
        </w:tc>
        <w:tc>
          <w:tcPr>
            <w:tcW w:w="2127" w:type="dxa"/>
          </w:tcPr>
          <w:p w14:paraId="19C29C28">
            <w:pPr>
              <w:spacing w:after="60" w:afterLines="25" w:line="300" w:lineRule="auto"/>
              <w:rPr>
                <w:rFonts w:ascii="Arial" w:hAnsi="Arial" w:eastAsia="宋体"/>
                <w:b/>
              </w:rPr>
            </w:pPr>
          </w:p>
        </w:tc>
        <w:tc>
          <w:tcPr>
            <w:tcW w:w="1417" w:type="dxa"/>
          </w:tcPr>
          <w:p w14:paraId="3BF1CEE7">
            <w:pPr>
              <w:spacing w:after="60" w:afterLines="25" w:line="300" w:lineRule="auto"/>
              <w:rPr>
                <w:rFonts w:ascii="Arial" w:hAnsi="Arial" w:eastAsia="宋体"/>
              </w:rPr>
            </w:pPr>
          </w:p>
        </w:tc>
        <w:tc>
          <w:tcPr>
            <w:tcW w:w="993" w:type="dxa"/>
          </w:tcPr>
          <w:p w14:paraId="547B61F4">
            <w:pPr>
              <w:spacing w:after="60" w:afterLines="25" w:line="300" w:lineRule="auto"/>
              <w:rPr>
                <w:rFonts w:ascii="Arial" w:hAnsi="Arial" w:eastAsia="宋体"/>
              </w:rPr>
            </w:pPr>
          </w:p>
        </w:tc>
        <w:tc>
          <w:tcPr>
            <w:tcW w:w="992" w:type="dxa"/>
          </w:tcPr>
          <w:p w14:paraId="7E22F368">
            <w:pPr>
              <w:spacing w:after="60" w:afterLines="25" w:line="300" w:lineRule="auto"/>
              <w:rPr>
                <w:rFonts w:ascii="Arial" w:hAnsi="Arial" w:eastAsia="宋体"/>
              </w:rPr>
            </w:pPr>
          </w:p>
        </w:tc>
        <w:tc>
          <w:tcPr>
            <w:tcW w:w="709" w:type="dxa"/>
          </w:tcPr>
          <w:p w14:paraId="3909485E">
            <w:pPr>
              <w:spacing w:after="60" w:afterLines="25" w:line="300" w:lineRule="auto"/>
              <w:rPr>
                <w:rFonts w:ascii="Arial" w:hAnsi="Arial" w:eastAsia="宋体"/>
              </w:rPr>
            </w:pPr>
          </w:p>
        </w:tc>
        <w:tc>
          <w:tcPr>
            <w:tcW w:w="708" w:type="dxa"/>
          </w:tcPr>
          <w:p w14:paraId="78B779A1">
            <w:pPr>
              <w:spacing w:after="60" w:afterLines="25" w:line="300" w:lineRule="auto"/>
              <w:rPr>
                <w:rFonts w:ascii="Arial" w:hAnsi="Arial" w:eastAsia="宋体"/>
              </w:rPr>
            </w:pPr>
          </w:p>
        </w:tc>
        <w:tc>
          <w:tcPr>
            <w:tcW w:w="993" w:type="dxa"/>
          </w:tcPr>
          <w:p w14:paraId="325D091F">
            <w:pPr>
              <w:spacing w:after="60" w:afterLines="25" w:line="300" w:lineRule="auto"/>
              <w:rPr>
                <w:rFonts w:ascii="Arial" w:hAnsi="Arial" w:eastAsia="宋体"/>
              </w:rPr>
            </w:pPr>
          </w:p>
        </w:tc>
        <w:tc>
          <w:tcPr>
            <w:tcW w:w="1322" w:type="dxa"/>
          </w:tcPr>
          <w:p w14:paraId="37BACC55">
            <w:pPr>
              <w:spacing w:after="60" w:afterLines="25" w:line="300" w:lineRule="auto"/>
              <w:rPr>
                <w:rFonts w:ascii="Arial" w:hAnsi="Arial" w:eastAsia="宋体"/>
              </w:rPr>
            </w:pPr>
          </w:p>
        </w:tc>
      </w:tr>
      <w:tr w14:paraId="6148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11B3A0ED">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5CB086C9">
            <w:pPr>
              <w:spacing w:after="60" w:afterLines="25" w:line="300" w:lineRule="auto"/>
              <w:rPr>
                <w:rFonts w:ascii="Arial" w:hAnsi="Arial" w:eastAsia="宋体"/>
              </w:rPr>
            </w:pPr>
          </w:p>
        </w:tc>
      </w:tr>
    </w:tbl>
    <w:p w14:paraId="70F6309E">
      <w:pPr>
        <w:tabs>
          <w:tab w:val="left" w:pos="720"/>
        </w:tabs>
        <w:rPr>
          <w:rFonts w:eastAsia="宋体"/>
          <w:b/>
        </w:rPr>
      </w:pPr>
    </w:p>
    <w:p w14:paraId="49239E05">
      <w:pPr>
        <w:tabs>
          <w:tab w:val="left" w:pos="720"/>
        </w:tabs>
        <w:rPr>
          <w:rFonts w:eastAsia="宋体"/>
          <w:b/>
          <w:color w:val="FF0000"/>
        </w:rPr>
      </w:pPr>
      <w:r>
        <w:rPr>
          <w:rFonts w:hint="eastAsia" w:eastAsia="宋体"/>
          <w:b/>
          <w:color w:val="FF0000"/>
        </w:rPr>
        <w:t>（二）核心产品品牌</w:t>
      </w:r>
    </w:p>
    <w:p w14:paraId="7A541698">
      <w:pPr>
        <w:rPr>
          <w:rFonts w:ascii="宋体" w:hAnsi="宋体" w:eastAsia="宋体"/>
          <w:b/>
          <w:color w:val="FF0000"/>
        </w:rPr>
      </w:pPr>
      <w:r>
        <w:rPr>
          <w:rFonts w:hint="eastAsia" w:eastAsia="宋体"/>
          <w:b/>
          <w:color w:val="FF0000"/>
        </w:rPr>
        <w:t>我单位所投核心产品</w:t>
      </w:r>
      <w:r>
        <w:rPr>
          <w:rFonts w:hint="eastAsia" w:eastAsia="宋体"/>
          <w:b/>
          <w:color w:val="FF0000"/>
          <w:u w:val="single"/>
        </w:rPr>
        <w:t xml:space="preserve">             </w:t>
      </w:r>
      <w:r>
        <w:rPr>
          <w:rFonts w:hint="eastAsia" w:eastAsia="宋体"/>
          <w:b/>
          <w:color w:val="FF0000"/>
        </w:rPr>
        <w:t>的品牌为</w:t>
      </w:r>
      <w:r>
        <w:rPr>
          <w:rFonts w:hint="eastAsia" w:eastAsia="宋体"/>
          <w:b/>
          <w:color w:val="FF0000"/>
          <w:u w:val="single"/>
        </w:rPr>
        <w:t xml:space="preserve">：                 </w:t>
      </w:r>
      <w:r>
        <w:rPr>
          <w:rFonts w:hint="eastAsia" w:eastAsia="宋体"/>
          <w:b/>
          <w:color w:val="FF0000"/>
        </w:rPr>
        <w:t>。</w:t>
      </w:r>
    </w:p>
    <w:p w14:paraId="5C3E53A8">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64B13F60">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02DB5EAE">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42A6A0CF">
      <w:pPr>
        <w:spacing w:after="60" w:afterLines="25" w:line="300" w:lineRule="auto"/>
        <w:rPr>
          <w:rFonts w:ascii="Arial" w:hAnsi="Arial" w:eastAsia="宋体"/>
        </w:rPr>
      </w:pPr>
    </w:p>
    <w:p w14:paraId="199A0857">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2DB12549">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D842A66">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429EB8A5">
      <w:pPr>
        <w:snapToGrid w:val="0"/>
        <w:rPr>
          <w:rFonts w:ascii="宋体" w:hAnsi="宋体"/>
          <w:b/>
        </w:rPr>
      </w:pPr>
    </w:p>
    <w:p w14:paraId="10E2635E">
      <w:pPr>
        <w:snapToGrid w:val="0"/>
        <w:rPr>
          <w:rFonts w:ascii="宋体" w:hAnsi="宋体"/>
          <w:b/>
        </w:rPr>
      </w:pPr>
      <w:r>
        <w:rPr>
          <w:rFonts w:hint="eastAsia" w:ascii="宋体" w:hAnsi="宋体"/>
          <w:b/>
        </w:rPr>
        <w:t>填写说明：</w:t>
      </w:r>
    </w:p>
    <w:p w14:paraId="0331DD5B">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4EE032CE">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1DE4262E">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1A737239">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14B701EC">
      <w:pPr>
        <w:snapToGrid w:val="0"/>
        <w:rPr>
          <w:rFonts w:ascii="宋体" w:hAnsi="宋体"/>
        </w:rPr>
      </w:pPr>
    </w:p>
    <w:p w14:paraId="5CCBDA2A">
      <w:pPr>
        <w:tabs>
          <w:tab w:val="left" w:pos="651"/>
        </w:tabs>
        <w:snapToGrid w:val="0"/>
        <w:rPr>
          <w:rFonts w:ascii="宋体" w:hAnsi="宋体" w:eastAsia="宋体"/>
          <w:color w:val="FF0000"/>
          <w:sz w:val="28"/>
          <w:szCs w:val="28"/>
        </w:rPr>
      </w:pPr>
    </w:p>
    <w:p w14:paraId="0D74575D">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14:paraId="73FB74F2">
      <w:pPr>
        <w:snapToGrid w:val="0"/>
        <w:rPr>
          <w:rFonts w:ascii="Arial" w:hAnsi="Arial" w:eastAsia="宋体" w:cs="Arial"/>
        </w:rPr>
      </w:pPr>
      <w:r>
        <w:rPr>
          <w:rFonts w:hint="eastAsia" w:ascii="Arial" w:hAnsi="Arial" w:eastAsia="宋体" w:cs="Arial"/>
          <w:color w:val="000000"/>
        </w:rPr>
        <w:t>投标单位（投标人）名称：</w:t>
      </w:r>
    </w:p>
    <w:p w14:paraId="1DCE8F2C">
      <w:pPr>
        <w:snapToGrid w:val="0"/>
        <w:rPr>
          <w:rFonts w:ascii="宋体" w:hAnsi="宋体"/>
          <w:b/>
        </w:rPr>
      </w:pPr>
    </w:p>
    <w:tbl>
      <w:tblPr>
        <w:tblStyle w:val="22"/>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DF449B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0FC16E47">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606BDEB3">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53C6FF0A">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41D5F485">
            <w:pPr>
              <w:jc w:val="center"/>
              <w:rPr>
                <w:rFonts w:ascii="宋体" w:hAnsi="宋体" w:eastAsia="宋体" w:cs="Arial"/>
                <w:b/>
                <w:szCs w:val="21"/>
              </w:rPr>
            </w:pPr>
            <w:r>
              <w:rPr>
                <w:rFonts w:hint="eastAsia" w:ascii="宋体" w:hAnsi="宋体" w:eastAsia="宋体" w:cs="Arial"/>
                <w:b/>
                <w:szCs w:val="21"/>
              </w:rPr>
              <w:t>说明</w:t>
            </w:r>
          </w:p>
        </w:tc>
      </w:tr>
      <w:tr w14:paraId="3D07965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54BB0577">
            <w:pPr>
              <w:spacing w:line="300" w:lineRule="auto"/>
              <w:jc w:val="center"/>
              <w:rPr>
                <w:rFonts w:ascii="Arial" w:hAnsi="Arial" w:eastAsia="宋体"/>
              </w:rPr>
            </w:pPr>
            <w:r>
              <w:rPr>
                <w:rFonts w:hint="eastAsia" w:ascii="Arial" w:hAnsi="Arial" w:eastAsia="宋体"/>
              </w:rPr>
              <w:t>1</w:t>
            </w:r>
          </w:p>
        </w:tc>
        <w:tc>
          <w:tcPr>
            <w:tcW w:w="3901" w:type="dxa"/>
            <w:vAlign w:val="center"/>
          </w:tcPr>
          <w:p w14:paraId="71982D81">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7E308FC5">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007624AA">
            <w:pPr>
              <w:rPr>
                <w:rFonts w:ascii="宋体" w:hAnsi="宋体" w:eastAsia="宋体" w:cs="Arial"/>
                <w:szCs w:val="21"/>
              </w:rPr>
            </w:pPr>
            <w:r>
              <w:rPr>
                <w:rFonts w:hint="eastAsia" w:ascii="宋体" w:hAnsi="宋体" w:eastAsia="宋体" w:cs="Arial"/>
                <w:szCs w:val="21"/>
              </w:rPr>
              <w:t>无偏离</w:t>
            </w:r>
          </w:p>
        </w:tc>
      </w:tr>
    </w:tbl>
    <w:p w14:paraId="4E5D8885">
      <w:pPr>
        <w:snapToGrid w:val="0"/>
        <w:rPr>
          <w:rFonts w:ascii="宋体" w:hAnsi="宋体"/>
        </w:rPr>
      </w:pPr>
    </w:p>
    <w:p w14:paraId="3A4914B9">
      <w:pPr>
        <w:snapToGrid w:val="0"/>
        <w:rPr>
          <w:rFonts w:ascii="宋体" w:hAnsi="宋体"/>
          <w:b/>
        </w:rPr>
      </w:pPr>
      <w:r>
        <w:rPr>
          <w:rFonts w:hint="eastAsia" w:ascii="宋体" w:hAnsi="宋体" w:eastAsia="宋体"/>
          <w:b/>
        </w:rPr>
        <w:t>填写说明：</w:t>
      </w:r>
    </w:p>
    <w:p w14:paraId="124BF780">
      <w:pPr>
        <w:numPr>
          <w:ilvl w:val="0"/>
          <w:numId w:val="13"/>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0CB0ED3C">
      <w:pPr>
        <w:numPr>
          <w:ilvl w:val="0"/>
          <w:numId w:val="13"/>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66244868">
      <w:pPr>
        <w:numPr>
          <w:ilvl w:val="0"/>
          <w:numId w:val="13"/>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17D2A794">
      <w:pPr>
        <w:rPr>
          <w:rFonts w:ascii="宋体" w:hAnsi="宋体" w:eastAsia="宋体"/>
          <w:color w:val="FF0000"/>
          <w:sz w:val="32"/>
          <w:szCs w:val="32"/>
        </w:rPr>
      </w:pPr>
    </w:p>
    <w:p w14:paraId="5A1A5C92">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14:paraId="4AFD0036">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126B5B7E">
      <w:pPr>
        <w:snapToGrid w:val="0"/>
        <w:rPr>
          <w:rFonts w:ascii="宋体" w:hAnsi="宋体"/>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365F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F1962D0">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1334A6F5">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14:paraId="6FCCCA84">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5F92DDE9">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1C5D3994">
            <w:pPr>
              <w:snapToGrid w:val="0"/>
              <w:jc w:val="center"/>
              <w:rPr>
                <w:rFonts w:ascii="宋体" w:hAnsi="宋体"/>
                <w:b/>
              </w:rPr>
            </w:pPr>
            <w:r>
              <w:rPr>
                <w:rFonts w:hint="eastAsia" w:ascii="宋体" w:hAnsi="宋体"/>
                <w:b/>
              </w:rPr>
              <w:t>说明</w:t>
            </w:r>
          </w:p>
        </w:tc>
      </w:tr>
      <w:tr w14:paraId="71E9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1ACB6BEB">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278761F2">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6A96439E">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885A060">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7DADC9C0">
            <w:pPr>
              <w:snapToGrid w:val="0"/>
              <w:rPr>
                <w:rFonts w:ascii="宋体" w:hAnsi="宋体"/>
              </w:rPr>
            </w:pPr>
          </w:p>
        </w:tc>
      </w:tr>
      <w:tr w14:paraId="3642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426703D">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335E0D1D">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1EBC93BE">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73779C0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716A8E7">
            <w:pPr>
              <w:snapToGrid w:val="0"/>
              <w:rPr>
                <w:rFonts w:ascii="宋体" w:hAnsi="宋体"/>
              </w:rPr>
            </w:pPr>
          </w:p>
        </w:tc>
      </w:tr>
      <w:tr w14:paraId="15CD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3C4C05D">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4787368C">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2DC175D1">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3DB957B">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9AA68E5">
            <w:pPr>
              <w:snapToGrid w:val="0"/>
              <w:rPr>
                <w:rFonts w:ascii="宋体" w:hAnsi="宋体"/>
              </w:rPr>
            </w:pPr>
          </w:p>
        </w:tc>
      </w:tr>
    </w:tbl>
    <w:p w14:paraId="64903DD5">
      <w:pPr>
        <w:snapToGrid w:val="0"/>
        <w:rPr>
          <w:rFonts w:ascii="宋体" w:hAnsi="宋体"/>
        </w:rPr>
      </w:pPr>
      <w:r>
        <w:rPr>
          <w:rFonts w:hint="eastAsia" w:ascii="宋体" w:hAnsi="宋体"/>
        </w:rPr>
        <w:t>此表可延长。</w:t>
      </w:r>
    </w:p>
    <w:p w14:paraId="06FC15FB">
      <w:pPr>
        <w:snapToGrid w:val="0"/>
        <w:rPr>
          <w:rFonts w:ascii="宋体" w:hAnsi="宋体"/>
        </w:rPr>
      </w:pPr>
    </w:p>
    <w:p w14:paraId="55FFAA0E">
      <w:pPr>
        <w:snapToGrid w:val="0"/>
        <w:rPr>
          <w:rFonts w:ascii="宋体" w:hAnsi="宋体"/>
          <w:b/>
        </w:rPr>
      </w:pPr>
      <w:r>
        <w:rPr>
          <w:rFonts w:hint="eastAsia" w:ascii="宋体" w:hAnsi="宋体"/>
          <w:b/>
        </w:rPr>
        <w:t>填写说明：</w:t>
      </w:r>
    </w:p>
    <w:p w14:paraId="74946743">
      <w:pPr>
        <w:numPr>
          <w:ilvl w:val="0"/>
          <w:numId w:val="14"/>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cs="宋体"/>
          <w:sz w:val="24"/>
          <w:szCs w:val="24"/>
        </w:rPr>
        <w:t>投标人须按照所投产品的真实情况填写投标参数，如投标参数与招标文件要求存在差异，评标委员会将依据招标文件规定判定是否构成偏离，</w:t>
      </w:r>
      <w:r>
        <w:rPr>
          <w:rStyle w:val="24"/>
          <w:rFonts w:ascii="宋体" w:hAnsi="宋体" w:eastAsia="宋体" w:cs="宋体"/>
          <w:b/>
          <w:bCs/>
          <w:color w:val="000000"/>
          <w:sz w:val="24"/>
          <w:szCs w:val="24"/>
        </w:rPr>
        <w:t>此判定结果为最终评审结论</w:t>
      </w:r>
      <w:r>
        <w:rPr>
          <w:rFonts w:ascii="宋体" w:hAnsi="宋体" w:eastAsia="宋体" w:cs="宋体"/>
          <w:sz w:val="24"/>
          <w:szCs w:val="24"/>
        </w:rPr>
        <w:t>。</w:t>
      </w:r>
    </w:p>
    <w:p w14:paraId="4C516BCA">
      <w:pPr>
        <w:numPr>
          <w:ilvl w:val="0"/>
          <w:numId w:val="14"/>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7F182BD4">
      <w:pPr>
        <w:numPr>
          <w:ilvl w:val="0"/>
          <w:numId w:val="14"/>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001A9CD0">
      <w:pPr>
        <w:rPr>
          <w:rFonts w:hint="eastAsia" w:ascii="宋体" w:hAnsi="宋体" w:eastAsia="宋体"/>
          <w:b/>
          <w:bCs/>
          <w:szCs w:val="20"/>
          <w:lang w:val="en-US" w:eastAsia="zh-CN"/>
        </w:rPr>
      </w:pPr>
    </w:p>
    <w:p w14:paraId="326B62F0">
      <w:pPr>
        <w:rPr>
          <w:rFonts w:hint="eastAsia" w:ascii="宋体" w:hAnsi="宋体" w:eastAsia="宋体"/>
          <w:b/>
          <w:bCs/>
          <w:szCs w:val="20"/>
          <w:lang w:val="en-US" w:eastAsia="zh-CN"/>
        </w:rPr>
      </w:pPr>
    </w:p>
    <w:p w14:paraId="2CB2D76A">
      <w:pPr>
        <w:rPr>
          <w:rFonts w:hint="eastAsia"/>
          <w:b w:val="0"/>
          <w:bCs w:val="0"/>
          <w:lang w:eastAsia="zh-CN"/>
        </w:rPr>
      </w:pPr>
      <w:r>
        <w:rPr>
          <w:rFonts w:hint="eastAsia" w:ascii="宋体" w:hAnsi="宋体" w:eastAsia="宋体"/>
          <w:b/>
          <w:bCs/>
          <w:szCs w:val="20"/>
          <w:lang w:val="en-US" w:eastAsia="zh-CN"/>
        </w:rPr>
        <w:t>14.</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67BAF487">
      <w:pPr>
        <w:pStyle w:val="2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0E4D2C4">
      <w:pPr>
        <w:pStyle w:val="20"/>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15.售后服务相关资料</w:t>
      </w:r>
      <w:r>
        <w:rPr>
          <w:rFonts w:hint="eastAsia" w:ascii="宋体" w:hAnsi="宋体" w:eastAsia="宋体" w:cs="Times New Roman"/>
          <w:b/>
          <w:bCs/>
          <w:sz w:val="21"/>
          <w:szCs w:val="20"/>
          <w:lang w:val="en-US" w:eastAsia="zh-CN"/>
        </w:rPr>
        <w:t>(如有)</w:t>
      </w:r>
    </w:p>
    <w:p w14:paraId="5C5A0C93">
      <w:pPr>
        <w:pStyle w:val="2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1563E047">
      <w:pPr>
        <w:pStyle w:val="2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16.产品检测报告</w:t>
      </w:r>
    </w:p>
    <w:p w14:paraId="587CE870">
      <w:pPr>
        <w:pStyle w:val="2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592F28B">
      <w:pPr>
        <w:pStyle w:val="2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17.节能产品认证证书</w:t>
      </w:r>
    </w:p>
    <w:p w14:paraId="7F9F91AF">
      <w:pPr>
        <w:pStyle w:val="2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41F4CA7">
      <w:pPr>
        <w:pStyle w:val="2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18.设计、施工方案的合理性评价(如有)</w:t>
      </w:r>
    </w:p>
    <w:p w14:paraId="75D8B990">
      <w:pPr>
        <w:pStyle w:val="2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692CBC4">
      <w:pPr>
        <w:pStyle w:val="2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19.其他招标文件要求或投标人认为需要补充的内容(如有)</w:t>
      </w:r>
    </w:p>
    <w:p w14:paraId="6C00C347">
      <w:pPr>
        <w:pStyle w:val="20"/>
        <w:rPr>
          <w:rFonts w:hint="eastAsia" w:ascii="宋体" w:hAnsi="宋体" w:eastAsia="宋体" w:cs="Times New Roman"/>
          <w:b w:val="0"/>
          <w:bCs w:val="0"/>
          <w:sz w:val="21"/>
          <w:szCs w:val="20"/>
          <w:lang w:val="en-US" w:eastAsia="zh-CN"/>
        </w:rPr>
      </w:pPr>
      <w:r>
        <w:rPr>
          <w:rFonts w:hint="eastAsia" w:ascii="宋体" w:hAnsi="宋体" w:eastAsia="宋体" w:cs="Times New Roman"/>
          <w:b w:val="0"/>
          <w:bCs w:val="0"/>
          <w:sz w:val="21"/>
          <w:szCs w:val="20"/>
          <w:lang w:val="en-US" w:eastAsia="zh-CN"/>
        </w:rPr>
        <w:t>自行填写，无参考格式及要求。</w:t>
      </w:r>
    </w:p>
    <w:p w14:paraId="5D887BE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4"/>
          <w:rFonts w:hint="eastAsia" w:ascii="微软雅黑" w:hAnsi="微软雅黑" w:eastAsia="微软雅黑" w:cs="微软雅黑"/>
          <w:b/>
          <w:bCs/>
          <w:i w:val="0"/>
          <w:iCs w:val="0"/>
          <w:caps w:val="0"/>
          <w:color w:val="FF0000"/>
          <w:spacing w:val="0"/>
          <w:sz w:val="32"/>
          <w:szCs w:val="32"/>
          <w:lang w:val="en-US" w:eastAsia="zh-CN"/>
        </w:rPr>
      </w:pPr>
      <w:r>
        <w:rPr>
          <w:rStyle w:val="24"/>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5B72FB4E">
      <w:pPr>
        <w:pStyle w:val="20"/>
        <w:ind w:left="0" w:leftChars="0" w:firstLine="0" w:firstLineChars="0"/>
        <w:rPr>
          <w:rFonts w:ascii="宋体" w:hAnsi="宋体" w:eastAsia="宋体"/>
          <w:color w:val="FF0000"/>
          <w:sz w:val="32"/>
          <w:szCs w:val="32"/>
        </w:rPr>
      </w:pPr>
    </w:p>
    <w:p w14:paraId="6D849620">
      <w:pPr>
        <w:keepNext/>
        <w:keepLines/>
        <w:adjustRightInd w:val="0"/>
        <w:spacing w:before="260" w:after="260"/>
        <w:jc w:val="center"/>
        <w:textAlignment w:val="baseline"/>
        <w:outlineLvl w:val="1"/>
        <w:rPr>
          <w:rFonts w:ascii="宋体" w:hAnsi="宋体" w:eastAsia="宋体"/>
          <w:b/>
          <w:bCs/>
          <w:sz w:val="28"/>
          <w:szCs w:val="28"/>
        </w:rPr>
      </w:pPr>
      <w:bookmarkStart w:id="15" w:name="_Hlk72574405"/>
      <w:r>
        <w:rPr>
          <w:rFonts w:hint="eastAsia" w:ascii="宋体" w:hAnsi="宋体" w:eastAsia="宋体"/>
          <w:b/>
          <w:bCs/>
          <w:sz w:val="28"/>
          <w:szCs w:val="28"/>
        </w:rPr>
        <w:t>第五章  合同条款及格式</w:t>
      </w:r>
    </w:p>
    <w:p w14:paraId="35D95000">
      <w:pPr>
        <w:jc w:val="right"/>
        <w:rPr>
          <w:rFonts w:hint="eastAsia"/>
          <w:b/>
        </w:rPr>
      </w:pPr>
    </w:p>
    <w:p w14:paraId="215F7CFE">
      <w:pPr>
        <w:jc w:val="center"/>
        <w:rPr>
          <w:rFonts w:hint="eastAsia"/>
          <w:b/>
        </w:rPr>
      </w:pPr>
    </w:p>
    <w:p w14:paraId="66D59F77">
      <w:pPr>
        <w:jc w:val="center"/>
        <w:rPr>
          <w:rFonts w:hint="eastAsia"/>
          <w:b/>
        </w:rPr>
      </w:pPr>
    </w:p>
    <w:p w14:paraId="3A559EA2">
      <w:pPr>
        <w:jc w:val="center"/>
        <w:rPr>
          <w:rFonts w:ascii="宋体" w:hAnsi="宋体" w:eastAsia="黑体"/>
          <w:bCs/>
          <w:kern w:val="44"/>
          <w:sz w:val="28"/>
          <w:szCs w:val="44"/>
        </w:rPr>
      </w:pPr>
      <w:r>
        <w:rPr>
          <w:rFonts w:hint="eastAsia"/>
          <w:b/>
        </w:rPr>
        <w:t>（仅供参考，具体以项目需求及采购结果为准）</w:t>
      </w:r>
      <w:bookmarkEnd w:id="15"/>
    </w:p>
    <w:p w14:paraId="08A83C6B">
      <w:pPr>
        <w:snapToGrid w:val="0"/>
        <w:spacing w:line="300" w:lineRule="auto"/>
        <w:jc w:val="center"/>
        <w:rPr>
          <w:rFonts w:ascii="仿宋" w:hAnsi="仿宋" w:eastAsia="仿宋"/>
          <w:sz w:val="28"/>
          <w:szCs w:val="28"/>
        </w:rPr>
      </w:pPr>
    </w:p>
    <w:p w14:paraId="498FA702">
      <w:pPr>
        <w:adjustRightInd w:val="0"/>
        <w:snapToGrid w:val="0"/>
        <w:spacing w:line="500" w:lineRule="exact"/>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 xml:space="preserve"> </w:t>
      </w:r>
    </w:p>
    <w:p w14:paraId="2CB11FA9">
      <w:pPr>
        <w:pStyle w:val="16"/>
        <w:jc w:val="center"/>
      </w:pPr>
      <w:r>
        <w:rPr>
          <w:rFonts w:hint="eastAsia" w:hAnsi="宋体" w:cs="宋体"/>
          <w:b/>
          <w:sz w:val="48"/>
          <w:szCs w:val="48"/>
          <w:lang w:val="en-US" w:eastAsia="zh-CN"/>
        </w:rPr>
        <w:t xml:space="preserve">                                    </w:t>
      </w:r>
      <w:r>
        <w:rPr>
          <w:rFonts w:hint="eastAsia" w:hAnsi="宋体" w:cs="宋体"/>
          <w:b/>
          <w:sz w:val="48"/>
          <w:szCs w:val="48"/>
        </w:rPr>
        <w:t xml:space="preserve"> </w:t>
      </w:r>
      <w:r>
        <w:rPr>
          <w:rFonts w:hint="eastAsia" w:ascii="宋体" w:hAnsi="宋体" w:cs="宋体"/>
          <w:b/>
          <w:sz w:val="48"/>
          <w:szCs w:val="48"/>
          <w:bdr w:val="single" w:color="auto" w:sz="4" w:space="0"/>
          <w:lang w:eastAsia="zh-CN"/>
        </w:rPr>
        <w:t>正</w:t>
      </w:r>
      <w:r>
        <w:rPr>
          <w:rFonts w:hint="eastAsia" w:ascii="宋体" w:hAnsi="宋体" w:cs="宋体"/>
          <w:b/>
          <w:sz w:val="48"/>
          <w:szCs w:val="48"/>
          <w:bdr w:val="single" w:color="auto" w:sz="4" w:space="0"/>
        </w:rPr>
        <w:t>本</w:t>
      </w:r>
    </w:p>
    <w:p w14:paraId="439EFB17">
      <w:pPr>
        <w:adjustRightInd w:val="0"/>
        <w:snapToGrid w:val="0"/>
        <w:spacing w:line="700" w:lineRule="exact"/>
        <w:rPr>
          <w:rFonts w:ascii="仿宋_GB2312" w:hAnsi="仿宋_GB2312" w:eastAsia="仿宋_GB2312" w:cs="仿宋_GB2312"/>
          <w:sz w:val="32"/>
          <w:szCs w:val="32"/>
        </w:rPr>
      </w:pPr>
    </w:p>
    <w:p w14:paraId="039F87B2">
      <w:pPr>
        <w:adjustRightInd w:val="0"/>
        <w:snapToGrid w:val="0"/>
        <w:spacing w:line="700" w:lineRule="exact"/>
        <w:rPr>
          <w:rFonts w:ascii="宋体" w:hAnsi="宋体"/>
          <w:sz w:val="20"/>
          <w:szCs w:val="20"/>
        </w:rPr>
      </w:pPr>
    </w:p>
    <w:p w14:paraId="08B830D4">
      <w:pPr>
        <w:adjustRightInd w:val="0"/>
        <w:snapToGrid w:val="0"/>
        <w:spacing w:line="700" w:lineRule="exact"/>
        <w:jc w:val="center"/>
        <w:rPr>
          <w:rFonts w:ascii="宋体" w:hAnsi="宋体"/>
          <w:sz w:val="20"/>
          <w:szCs w:val="20"/>
        </w:rPr>
      </w:pPr>
    </w:p>
    <w:p w14:paraId="7AE2080B">
      <w:pPr>
        <w:pStyle w:val="9"/>
        <w:spacing w:line="400" w:lineRule="atLeast"/>
        <w:jc w:val="center"/>
        <w:rPr>
          <w:rFonts w:hint="eastAsia" w:ascii="Arial" w:hAnsi="Arial" w:eastAsia="宋体" w:cs="Arial"/>
          <w:b/>
          <w:sz w:val="36"/>
          <w:szCs w:val="36"/>
          <w:lang w:val="en-US" w:eastAsia="zh-CN"/>
        </w:rPr>
      </w:pPr>
      <w:r>
        <w:rPr>
          <w:rFonts w:hint="eastAsia" w:ascii="Arial" w:hAnsi="Arial" w:cs="Arial"/>
          <w:b/>
          <w:sz w:val="36"/>
          <w:szCs w:val="36"/>
          <w:lang w:eastAsia="zh-CN"/>
        </w:rPr>
        <w:t xml:space="preserve">项目名称     </w:t>
      </w:r>
    </w:p>
    <w:p w14:paraId="7133F3EA">
      <w:pPr>
        <w:adjustRightInd w:val="0"/>
        <w:snapToGrid w:val="0"/>
        <w:spacing w:line="700" w:lineRule="exact"/>
        <w:jc w:val="center"/>
        <w:rPr>
          <w:rFonts w:ascii="宋体" w:hAnsi="宋体"/>
          <w:sz w:val="20"/>
          <w:szCs w:val="20"/>
        </w:rPr>
      </w:pPr>
    </w:p>
    <w:p w14:paraId="043915C9">
      <w:pPr>
        <w:keepNext w:val="0"/>
        <w:keepLines w:val="0"/>
        <w:widowControl/>
        <w:suppressLineNumbers w:val="0"/>
        <w:jc w:val="center"/>
        <w:rPr>
          <w:rFonts w:hint="eastAsia" w:ascii="宋体" w:hAnsi="宋体"/>
          <w:b/>
          <w:bCs/>
          <w:sz w:val="36"/>
          <w:szCs w:val="36"/>
          <w:lang w:eastAsia="zh-CN"/>
        </w:rPr>
      </w:pPr>
      <w:r>
        <w:rPr>
          <w:rFonts w:hint="eastAsia" w:ascii="宋体" w:hAnsi="宋体"/>
          <w:b/>
          <w:bCs/>
          <w:sz w:val="36"/>
          <w:szCs w:val="36"/>
          <w:lang w:eastAsia="zh-CN"/>
        </w:rPr>
        <w:t>项目编号</w:t>
      </w:r>
    </w:p>
    <w:p w14:paraId="2068E4A7">
      <w:pPr>
        <w:adjustRightInd w:val="0"/>
        <w:snapToGrid w:val="0"/>
        <w:spacing w:line="700" w:lineRule="exact"/>
        <w:jc w:val="center"/>
        <w:rPr>
          <w:rFonts w:hint="default" w:ascii="宋体" w:hAnsi="宋体"/>
          <w:b/>
          <w:bCs/>
          <w:sz w:val="36"/>
          <w:szCs w:val="36"/>
          <w:lang w:val="en-US" w:eastAsia="zh-CN"/>
        </w:rPr>
      </w:pPr>
    </w:p>
    <w:p w14:paraId="1356170B">
      <w:pPr>
        <w:pStyle w:val="16"/>
        <w:rPr>
          <w:rFonts w:ascii="宋体" w:hAnsi="宋体"/>
          <w:b/>
          <w:sz w:val="36"/>
          <w:szCs w:val="36"/>
        </w:rPr>
      </w:pPr>
    </w:p>
    <w:p w14:paraId="52ECD120">
      <w:pPr>
        <w:pStyle w:val="16"/>
        <w:rPr>
          <w:rFonts w:ascii="宋体" w:hAnsi="宋体"/>
          <w:b/>
          <w:sz w:val="36"/>
          <w:szCs w:val="36"/>
        </w:rPr>
      </w:pPr>
    </w:p>
    <w:p w14:paraId="2380BA80">
      <w:pPr>
        <w:adjustRightInd w:val="0"/>
        <w:snapToGrid w:val="0"/>
        <w:spacing w:line="500" w:lineRule="exact"/>
        <w:rPr>
          <w:rFonts w:ascii="宋体" w:hAnsi="宋体"/>
          <w:b/>
          <w:sz w:val="36"/>
          <w:szCs w:val="36"/>
        </w:rPr>
      </w:pPr>
    </w:p>
    <w:p w14:paraId="27700971">
      <w:pPr>
        <w:adjustRightInd w:val="0"/>
        <w:snapToGrid w:val="0"/>
        <w:spacing w:line="500" w:lineRule="exact"/>
        <w:ind w:firstLine="1961" w:firstLineChars="700"/>
        <w:rPr>
          <w:rFonts w:hint="eastAsia" w:ascii="宋体" w:hAnsi="宋体" w:eastAsia="宋体"/>
          <w:b/>
          <w:sz w:val="28"/>
          <w:szCs w:val="36"/>
          <w:lang w:eastAsia="zh-CN"/>
        </w:rPr>
      </w:pPr>
      <w:r>
        <w:rPr>
          <w:rFonts w:hint="eastAsia" w:ascii="宋体" w:hAnsi="宋体"/>
          <w:b/>
          <w:sz w:val="28"/>
          <w:szCs w:val="36"/>
        </w:rPr>
        <w:t>甲  方：</w:t>
      </w:r>
      <w:r>
        <w:rPr>
          <w:rFonts w:ascii="宋体" w:hAnsi="宋体"/>
          <w:b/>
          <w:sz w:val="28"/>
          <w:szCs w:val="36"/>
        </w:rPr>
        <w:t xml:space="preserve"> </w:t>
      </w:r>
    </w:p>
    <w:p w14:paraId="594198E0">
      <w:pPr>
        <w:adjustRightInd w:val="0"/>
        <w:snapToGrid w:val="0"/>
        <w:spacing w:line="500" w:lineRule="exact"/>
        <w:rPr>
          <w:rFonts w:ascii="宋体" w:hAnsi="宋体"/>
          <w:b/>
          <w:sz w:val="28"/>
          <w:szCs w:val="36"/>
        </w:rPr>
      </w:pPr>
    </w:p>
    <w:p w14:paraId="15BF6247">
      <w:pPr>
        <w:adjustRightInd w:val="0"/>
        <w:snapToGrid w:val="0"/>
        <w:spacing w:line="500" w:lineRule="exact"/>
        <w:ind w:firstLine="1961" w:firstLineChars="700"/>
        <w:rPr>
          <w:rFonts w:hint="eastAsia" w:ascii="宋体" w:hAnsi="宋体" w:eastAsia="宋体"/>
          <w:b/>
          <w:sz w:val="28"/>
          <w:szCs w:val="36"/>
          <w:u w:val="single"/>
          <w:lang w:val="en-US" w:eastAsia="zh-CN"/>
        </w:rPr>
      </w:pPr>
      <w:r>
        <w:rPr>
          <w:rFonts w:hint="eastAsia" w:ascii="宋体" w:hAnsi="宋体"/>
          <w:b/>
          <w:sz w:val="28"/>
          <w:szCs w:val="36"/>
        </w:rPr>
        <w:t>乙  方：</w:t>
      </w:r>
    </w:p>
    <w:p w14:paraId="34AF1366">
      <w:pPr>
        <w:adjustRightInd w:val="0"/>
        <w:snapToGrid w:val="0"/>
        <w:spacing w:line="500" w:lineRule="exact"/>
        <w:ind w:firstLine="1120" w:firstLineChars="400"/>
        <w:rPr>
          <w:rFonts w:ascii="宋体" w:hAnsi="宋体"/>
          <w:sz w:val="28"/>
          <w:szCs w:val="28"/>
          <w:u w:val="single"/>
        </w:rPr>
      </w:pPr>
    </w:p>
    <w:p w14:paraId="3438A7E6">
      <w:pPr>
        <w:adjustRightInd w:val="0"/>
        <w:snapToGrid w:val="0"/>
        <w:spacing w:line="500" w:lineRule="exact"/>
        <w:rPr>
          <w:rFonts w:ascii="宋体" w:hAnsi="宋体"/>
          <w:sz w:val="28"/>
          <w:szCs w:val="28"/>
          <w:u w:val="single"/>
        </w:rPr>
      </w:pPr>
    </w:p>
    <w:p w14:paraId="690AC49F">
      <w:pPr>
        <w:pStyle w:val="16"/>
      </w:pPr>
    </w:p>
    <w:p w14:paraId="7296C781">
      <w:pPr>
        <w:adjustRightInd w:val="0"/>
        <w:snapToGrid w:val="0"/>
        <w:spacing w:line="500" w:lineRule="exact"/>
        <w:jc w:val="center"/>
        <w:rPr>
          <w:rFonts w:hint="eastAsia" w:ascii="宋体" w:hAnsi="宋体"/>
          <w:b/>
          <w:sz w:val="28"/>
          <w:szCs w:val="36"/>
        </w:rPr>
      </w:pPr>
    </w:p>
    <w:p w14:paraId="0807D0AA">
      <w:pPr>
        <w:adjustRightInd w:val="0"/>
        <w:snapToGrid w:val="0"/>
        <w:spacing w:line="500" w:lineRule="exact"/>
        <w:jc w:val="center"/>
        <w:rPr>
          <w:rFonts w:hint="eastAsia" w:ascii="宋体" w:hAnsi="宋体"/>
          <w:b/>
          <w:sz w:val="28"/>
          <w:szCs w:val="36"/>
        </w:rPr>
      </w:pPr>
    </w:p>
    <w:p w14:paraId="35C5E7AE">
      <w:pPr>
        <w:adjustRightInd w:val="0"/>
        <w:snapToGrid w:val="0"/>
        <w:spacing w:line="500" w:lineRule="exact"/>
        <w:jc w:val="center"/>
        <w:rPr>
          <w:rFonts w:hint="eastAsia" w:ascii="宋体" w:hAnsi="宋体" w:eastAsia="宋体"/>
          <w:snapToGrid w:val="0"/>
          <w:color w:val="auto"/>
          <w:sz w:val="20"/>
          <w:szCs w:val="20"/>
          <w:lang w:eastAsia="zh-CN"/>
        </w:rPr>
      </w:pPr>
      <w:r>
        <w:rPr>
          <w:rFonts w:hint="eastAsia" w:ascii="宋体" w:hAnsi="宋体"/>
          <w:b/>
          <w:color w:val="auto"/>
          <w:sz w:val="28"/>
          <w:szCs w:val="36"/>
        </w:rPr>
        <w:t>签订日期：</w:t>
      </w:r>
      <w:r>
        <w:rPr>
          <w:rFonts w:hint="eastAsia" w:ascii="宋体" w:hAnsi="宋体"/>
          <w:b/>
          <w:color w:val="auto"/>
          <w:sz w:val="28"/>
          <w:szCs w:val="36"/>
          <w:lang w:val="en-US" w:eastAsia="zh-CN"/>
        </w:rPr>
        <w:t xml:space="preserve">  </w:t>
      </w:r>
      <w:r>
        <w:rPr>
          <w:rFonts w:hint="eastAsia" w:ascii="宋体" w:hAnsi="宋体"/>
          <w:color w:val="auto"/>
          <w:sz w:val="28"/>
          <w:szCs w:val="28"/>
          <w:lang w:eastAsia="zh-CN"/>
        </w:rPr>
        <w:t>年      月     日</w:t>
      </w:r>
    </w:p>
    <w:p w14:paraId="46AC4DB7">
      <w:pPr>
        <w:pStyle w:val="8"/>
        <w:adjustRightInd w:val="0"/>
        <w:snapToGrid w:val="0"/>
        <w:spacing w:line="480" w:lineRule="exact"/>
        <w:jc w:val="center"/>
        <w:rPr>
          <w:rFonts w:ascii="黑体" w:hAnsi="黑体" w:eastAsia="黑体" w:cs="黑体"/>
          <w:b/>
          <w:bCs/>
          <w:snapToGrid w:val="0"/>
          <w:color w:val="auto"/>
          <w:sz w:val="44"/>
          <w:szCs w:val="44"/>
        </w:rPr>
        <w:sectPr>
          <w:footerReference r:id="rId10" w:type="default"/>
          <w:pgSz w:w="11906" w:h="16838"/>
          <w:pgMar w:top="720" w:right="720" w:bottom="720" w:left="720" w:header="851" w:footer="992" w:gutter="0"/>
          <w:pgNumType w:fmt="decimal"/>
          <w:cols w:space="425" w:num="1"/>
          <w:docGrid w:type="lines" w:linePitch="312" w:charSpace="0"/>
        </w:sectPr>
      </w:pPr>
    </w:p>
    <w:p w14:paraId="4EC68EC2">
      <w:pPr>
        <w:pStyle w:val="8"/>
        <w:adjustRightInd w:val="0"/>
        <w:snapToGrid w:val="0"/>
        <w:spacing w:line="480" w:lineRule="exact"/>
        <w:jc w:val="center"/>
        <w:rPr>
          <w:rFonts w:ascii="黑体" w:hAnsi="黑体" w:eastAsia="黑体" w:cs="黑体"/>
          <w:b/>
          <w:bCs/>
          <w:snapToGrid w:val="0"/>
          <w:sz w:val="44"/>
          <w:szCs w:val="44"/>
        </w:rPr>
      </w:pPr>
      <w:r>
        <w:rPr>
          <w:rFonts w:hint="eastAsia" w:ascii="黑体" w:hAnsi="黑体" w:eastAsia="黑体" w:cs="黑体"/>
          <w:b/>
          <w:bCs/>
          <w:snapToGrid w:val="0"/>
          <w:sz w:val="44"/>
          <w:szCs w:val="44"/>
        </w:rPr>
        <w:t>合  同  书</w:t>
      </w:r>
    </w:p>
    <w:p w14:paraId="68A61A30">
      <w:pPr>
        <w:pStyle w:val="8"/>
        <w:tabs>
          <w:tab w:val="left" w:pos="1565"/>
          <w:tab w:val="left" w:pos="4085"/>
        </w:tabs>
        <w:adjustRightInd w:val="0"/>
        <w:snapToGrid w:val="0"/>
        <w:spacing w:line="480" w:lineRule="exact"/>
        <w:rPr>
          <w:sz w:val="28"/>
          <w:szCs w:val="28"/>
        </w:rPr>
      </w:pPr>
    </w:p>
    <w:p w14:paraId="5379B2F1">
      <w:pPr>
        <w:pStyle w:val="8"/>
        <w:keepNext w:val="0"/>
        <w:keepLines w:val="0"/>
        <w:pageBreakBefore w:val="0"/>
        <w:widowControl w:val="0"/>
        <w:tabs>
          <w:tab w:val="left" w:pos="1565"/>
          <w:tab w:val="left" w:pos="4085"/>
        </w:tabs>
        <w:kinsoku/>
        <w:wordWrap/>
        <w:overflowPunct/>
        <w:topLinePunct w:val="0"/>
        <w:autoSpaceDE/>
        <w:autoSpaceDN/>
        <w:bidi w:val="0"/>
        <w:adjustRightInd w:val="0"/>
        <w:snapToGrid w:val="0"/>
        <w:spacing w:line="520" w:lineRule="exact"/>
        <w:rPr>
          <w:color w:val="auto"/>
          <w:sz w:val="28"/>
          <w:szCs w:val="28"/>
        </w:rPr>
      </w:pPr>
      <w:r>
        <w:rPr>
          <w:sz w:val="28"/>
          <w:szCs w:val="28"/>
        </w:rPr>
        <w:t>甲方：</w:t>
      </w:r>
      <w:r>
        <w:rPr>
          <w:snapToGrid w:val="0"/>
          <w:spacing w:val="-5"/>
          <w:sz w:val="28"/>
          <w:szCs w:val="28"/>
        </w:rPr>
        <w:t>（</w:t>
      </w:r>
      <w:r>
        <w:rPr>
          <w:snapToGrid w:val="0"/>
          <w:sz w:val="28"/>
          <w:szCs w:val="28"/>
        </w:rPr>
        <w:t>采购</w:t>
      </w:r>
      <w:r>
        <w:rPr>
          <w:snapToGrid w:val="0"/>
          <w:spacing w:val="-5"/>
          <w:sz w:val="28"/>
          <w:szCs w:val="28"/>
        </w:rPr>
        <w:t>人</w:t>
      </w:r>
      <w:r>
        <w:rPr>
          <w:snapToGrid w:val="0"/>
          <w:sz w:val="28"/>
          <w:szCs w:val="28"/>
        </w:rPr>
        <w:t>）</w:t>
      </w:r>
      <w:r>
        <w:rPr>
          <w:rFonts w:hint="eastAsia"/>
          <w:snapToGrid w:val="0"/>
          <w:sz w:val="28"/>
          <w:szCs w:val="28"/>
          <w:lang w:val="en-US" w:eastAsia="zh-CN"/>
        </w:rPr>
        <w:t xml:space="preserve">    </w:t>
      </w:r>
      <w:r>
        <w:rPr>
          <w:rFonts w:hint="eastAsia"/>
          <w:color w:val="FF0000"/>
          <w:sz w:val="28"/>
          <w:szCs w:val="28"/>
          <w:u w:val="single"/>
        </w:rPr>
        <w:t xml:space="preserve"> </w:t>
      </w:r>
      <w:r>
        <w:rPr>
          <w:rFonts w:hint="eastAsia"/>
          <w:color w:val="auto"/>
          <w:sz w:val="28"/>
          <w:szCs w:val="28"/>
          <w:u w:val="single"/>
        </w:rPr>
        <w:t xml:space="preserve"> </w:t>
      </w:r>
    </w:p>
    <w:p w14:paraId="7E427AF4">
      <w:pPr>
        <w:pStyle w:val="8"/>
        <w:keepNext w:val="0"/>
        <w:keepLines w:val="0"/>
        <w:pageBreakBefore w:val="0"/>
        <w:widowControl w:val="0"/>
        <w:tabs>
          <w:tab w:val="left" w:pos="1565"/>
          <w:tab w:val="left" w:pos="4085"/>
        </w:tabs>
        <w:kinsoku/>
        <w:wordWrap/>
        <w:overflowPunct/>
        <w:topLinePunct w:val="0"/>
        <w:autoSpaceDE/>
        <w:autoSpaceDN/>
        <w:bidi w:val="0"/>
        <w:adjustRightInd w:val="0"/>
        <w:snapToGrid w:val="0"/>
        <w:spacing w:line="520" w:lineRule="exact"/>
        <w:rPr>
          <w:rFonts w:hint="eastAsia"/>
          <w:snapToGrid w:val="0"/>
          <w:color w:val="auto"/>
          <w:sz w:val="28"/>
          <w:szCs w:val="28"/>
          <w:u w:val="single"/>
        </w:rPr>
      </w:pPr>
      <w:r>
        <w:rPr>
          <w:color w:val="auto"/>
          <w:sz w:val="28"/>
          <w:szCs w:val="28"/>
        </w:rPr>
        <w:t>乙方：</w:t>
      </w:r>
      <w:r>
        <w:rPr>
          <w:snapToGrid w:val="0"/>
          <w:color w:val="auto"/>
          <w:sz w:val="28"/>
          <w:szCs w:val="28"/>
        </w:rPr>
        <w:t>（</w:t>
      </w:r>
      <w:r>
        <w:rPr>
          <w:snapToGrid w:val="0"/>
          <w:color w:val="auto"/>
          <w:spacing w:val="-5"/>
          <w:sz w:val="28"/>
          <w:szCs w:val="28"/>
        </w:rPr>
        <w:t>成</w:t>
      </w:r>
      <w:r>
        <w:rPr>
          <w:snapToGrid w:val="0"/>
          <w:color w:val="auto"/>
          <w:sz w:val="28"/>
          <w:szCs w:val="28"/>
        </w:rPr>
        <w:t>交</w:t>
      </w:r>
      <w:r>
        <w:rPr>
          <w:snapToGrid w:val="0"/>
          <w:color w:val="auto"/>
          <w:spacing w:val="-5"/>
          <w:sz w:val="28"/>
          <w:szCs w:val="28"/>
        </w:rPr>
        <w:t>供</w:t>
      </w:r>
      <w:r>
        <w:rPr>
          <w:snapToGrid w:val="0"/>
          <w:color w:val="auto"/>
          <w:sz w:val="28"/>
          <w:szCs w:val="28"/>
        </w:rPr>
        <w:t>应商）</w:t>
      </w:r>
    </w:p>
    <w:p w14:paraId="0EFC6018">
      <w:pPr>
        <w:pStyle w:val="16"/>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Ansi="宋体" w:cs="宋体"/>
          <w:sz w:val="28"/>
          <w:szCs w:val="28"/>
          <w:lang w:val="zh-CN"/>
        </w:rPr>
      </w:pPr>
      <w:r>
        <w:rPr>
          <w:rFonts w:hint="eastAsia" w:hAnsi="宋体" w:cs="宋体"/>
          <w:color w:val="auto"/>
          <w:sz w:val="28"/>
          <w:szCs w:val="28"/>
          <w:lang w:val="en-US" w:eastAsia="zh-CN"/>
        </w:rPr>
        <w:t xml:space="preserve">  </w:t>
      </w:r>
      <w:r>
        <w:rPr>
          <w:rFonts w:hint="eastAsia" w:hAnsi="宋体" w:cs="宋体"/>
          <w:color w:val="auto"/>
          <w:sz w:val="28"/>
          <w:szCs w:val="28"/>
          <w:lang w:val="zh-CN"/>
        </w:rPr>
        <w:t>甲方所需</w:t>
      </w:r>
      <w:r>
        <w:rPr>
          <w:rFonts w:hint="eastAsia" w:hAnsi="宋体" w:cs="宋体"/>
          <w:color w:val="auto"/>
          <w:sz w:val="28"/>
          <w:szCs w:val="28"/>
          <w:u w:val="single"/>
          <w:lang w:val="zh-CN"/>
        </w:rPr>
        <w:t>（）</w:t>
      </w:r>
      <w:r>
        <w:rPr>
          <w:rFonts w:hint="eastAsia" w:hAnsi="宋体" w:cs="宋体"/>
          <w:color w:val="auto"/>
          <w:sz w:val="28"/>
          <w:szCs w:val="28"/>
          <w:lang w:val="zh-CN"/>
        </w:rPr>
        <w:t>，经确定中标单位为</w:t>
      </w:r>
      <w:r>
        <w:rPr>
          <w:rFonts w:hint="eastAsia" w:hAnsi="宋体" w:cs="宋体"/>
          <w:color w:val="auto"/>
          <w:sz w:val="28"/>
          <w:szCs w:val="28"/>
          <w:u w:val="single"/>
          <w:lang w:val="en-US" w:eastAsia="zh-CN"/>
        </w:rPr>
        <w:t>（）</w:t>
      </w:r>
      <w:r>
        <w:rPr>
          <w:rFonts w:hint="eastAsia" w:hAnsi="宋体" w:cs="宋体"/>
          <w:iCs/>
          <w:color w:val="auto"/>
          <w:sz w:val="28"/>
          <w:szCs w:val="28"/>
          <w:lang w:val="zh-CN"/>
        </w:rPr>
        <w:t>（乙方）</w:t>
      </w:r>
      <w:r>
        <w:rPr>
          <w:rFonts w:hint="eastAsia" w:hAnsi="宋体" w:cs="宋体"/>
          <w:color w:val="auto"/>
          <w:sz w:val="28"/>
          <w:szCs w:val="28"/>
          <w:lang w:val="zh-CN"/>
        </w:rPr>
        <w:t>。甲、</w:t>
      </w:r>
      <w:r>
        <w:rPr>
          <w:rFonts w:hint="eastAsia" w:hAnsi="宋体" w:cs="宋体"/>
          <w:sz w:val="28"/>
          <w:szCs w:val="28"/>
          <w:lang w:val="zh-CN"/>
        </w:rPr>
        <w:t>乙、双方依据《中华人民共和国</w:t>
      </w:r>
      <w:r>
        <w:rPr>
          <w:rFonts w:hint="eastAsia" w:hAnsi="宋体" w:cs="宋体"/>
          <w:sz w:val="28"/>
          <w:szCs w:val="28"/>
          <w:lang w:val="zh-CN" w:eastAsia="zh-CN"/>
        </w:rPr>
        <w:t>民法典</w:t>
      </w:r>
      <w:r>
        <w:rPr>
          <w:rFonts w:hint="eastAsia" w:hAnsi="宋体" w:cs="宋体"/>
          <w:sz w:val="28"/>
          <w:szCs w:val="28"/>
          <w:lang w:val="zh-CN"/>
        </w:rPr>
        <w:t>》的规定，</w:t>
      </w:r>
      <w:r>
        <w:rPr>
          <w:rFonts w:hint="eastAsia" w:hAnsi="宋体" w:cs="宋体"/>
          <w:sz w:val="28"/>
          <w:szCs w:val="28"/>
        </w:rPr>
        <w:t>为了确保产品质量，</w:t>
      </w:r>
      <w:r>
        <w:rPr>
          <w:rFonts w:hint="eastAsia" w:hAnsi="宋体" w:cs="宋体"/>
          <w:sz w:val="28"/>
          <w:szCs w:val="28"/>
          <w:lang w:val="zh-CN"/>
        </w:rPr>
        <w:t>本着平等互利，等价有偿、协商一致之原则签订本合同，经甲、乙、双方充分协商，最终就供货达成如下条款：</w:t>
      </w:r>
    </w:p>
    <w:p w14:paraId="51537B94">
      <w:pPr>
        <w:keepNext w:val="0"/>
        <w:keepLines w:val="0"/>
        <w:pageBreakBefore w:val="0"/>
        <w:widowControl w:val="0"/>
        <w:kinsoku/>
        <w:wordWrap/>
        <w:overflowPunct/>
        <w:topLinePunct w:val="0"/>
        <w:autoSpaceDE/>
        <w:autoSpaceDN/>
        <w:bidi w:val="0"/>
        <w:spacing w:line="520" w:lineRule="exact"/>
        <w:rPr>
          <w:b/>
          <w:sz w:val="28"/>
        </w:rPr>
      </w:pPr>
      <w:r>
        <w:rPr>
          <w:rFonts w:hint="eastAsia"/>
          <w:b/>
          <w:sz w:val="28"/>
        </w:rPr>
        <w:t>一、乙方所供设备名称、型号、数量及价格（见附件）</w:t>
      </w:r>
    </w:p>
    <w:p w14:paraId="0F1A1272">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1、招标过程中的甲方招标文件、变更说明、中标通知书、答疑记录、中标方的投标文件及其澄清文件等，均视为本合同的一部分。</w:t>
      </w:r>
    </w:p>
    <w:p w14:paraId="5FA52C00">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2、甲方在授予合同时有权在总价不变的情况下，对“标的清单”中的规定的设备数量和服务予以合理的增加或减少。</w:t>
      </w:r>
    </w:p>
    <w:p w14:paraId="0EFDE4AC">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3、产品的技术标准（包括质量要求）</w:t>
      </w:r>
    </w:p>
    <w:p w14:paraId="771DAC42">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乙方所供产品的规格、质量和数量按照甲方标书文件所列标准执行，未列产品标准的，按照行业标准或省级以上标准执行。如甲方有特殊要求的，按甲乙双方在合同中商定的技术条件或补充的技术要求执行。</w:t>
      </w:r>
    </w:p>
    <w:p w14:paraId="62FF8B65">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4、产品交货数量在运输途中意外损坏或减量一律由乙方承担。</w:t>
      </w:r>
    </w:p>
    <w:p w14:paraId="4065FB5E">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5、</w:t>
      </w:r>
      <w:r>
        <w:rPr>
          <w:rFonts w:hint="eastAsia" w:ascii="宋体" w:hAnsi="宋体" w:cs="宋体"/>
          <w:sz w:val="28"/>
          <w:szCs w:val="28"/>
          <w:u w:val="double"/>
        </w:rPr>
        <w:t>乙方须准备合同清单以外的部分配件，以备不时之需。</w:t>
      </w:r>
    </w:p>
    <w:p w14:paraId="35177152">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二、供货中标金额及所含费用</w:t>
      </w:r>
    </w:p>
    <w:p w14:paraId="6897084A">
      <w:pPr>
        <w:keepNext w:val="0"/>
        <w:keepLines w:val="0"/>
        <w:pageBreakBefore w:val="0"/>
        <w:widowControl w:val="0"/>
        <w:kinsoku/>
        <w:wordWrap/>
        <w:overflowPunct/>
        <w:topLinePunct w:val="0"/>
        <w:autoSpaceDE/>
        <w:autoSpaceDN/>
        <w:bidi w:val="0"/>
        <w:adjustRightInd w:val="0"/>
        <w:snapToGrid w:val="0"/>
        <w:spacing w:line="520" w:lineRule="exact"/>
        <w:ind w:left="-101" w:leftChars="-42" w:firstLine="140" w:firstLineChars="50"/>
        <w:rPr>
          <w:color w:val="auto"/>
          <w:sz w:val="28"/>
          <w:szCs w:val="28"/>
          <w:lang w:val="zh-CN"/>
        </w:rPr>
      </w:pPr>
      <w:r>
        <w:rPr>
          <w:rFonts w:hint="eastAsia" w:ascii="宋体" w:hAnsi="宋体"/>
          <w:sz w:val="28"/>
          <w:szCs w:val="28"/>
          <w:lang w:val="zh-CN"/>
        </w:rPr>
        <w:t xml:space="preserve">    </w:t>
      </w:r>
      <w:r>
        <w:rPr>
          <w:sz w:val="28"/>
          <w:szCs w:val="28"/>
          <w:lang w:val="zh-CN"/>
        </w:rPr>
        <w:t>乙方所供设备中标金额</w:t>
      </w:r>
      <w:r>
        <w:rPr>
          <w:color w:val="auto"/>
          <w:sz w:val="28"/>
          <w:szCs w:val="28"/>
          <w:lang w:val="zh-CN"/>
        </w:rPr>
        <w:t>为</w:t>
      </w:r>
      <w:r>
        <w:rPr>
          <w:b/>
          <w:iCs/>
          <w:color w:val="auto"/>
          <w:sz w:val="28"/>
          <w:szCs w:val="28"/>
          <w:u w:val="single"/>
          <w:lang w:val="zh-CN"/>
        </w:rPr>
        <w:t>大写（</w:t>
      </w:r>
      <w:r>
        <w:rPr>
          <w:b/>
          <w:iCs/>
          <w:color w:val="auto"/>
          <w:sz w:val="28"/>
          <w:szCs w:val="28"/>
          <w:u w:val="single"/>
        </w:rPr>
        <w:t>人民币）：, 小写：（</w:t>
      </w:r>
      <w:r>
        <w:rPr>
          <w:rFonts w:hint="eastAsia"/>
          <w:b/>
          <w:iCs/>
          <w:color w:val="auto"/>
          <w:sz w:val="28"/>
          <w:szCs w:val="28"/>
          <w:u w:val="single"/>
          <w:lang w:val="en-US" w:eastAsia="zh-CN"/>
        </w:rPr>
        <w:t xml:space="preserve"> </w:t>
      </w:r>
      <w:r>
        <w:rPr>
          <w:b/>
          <w:iCs/>
          <w:color w:val="auto"/>
          <w:sz w:val="28"/>
          <w:szCs w:val="28"/>
          <w:u w:val="single"/>
        </w:rPr>
        <w:t>）元</w:t>
      </w:r>
      <w:r>
        <w:rPr>
          <w:iCs/>
          <w:color w:val="auto"/>
          <w:sz w:val="28"/>
          <w:szCs w:val="28"/>
        </w:rPr>
        <w:t>，</w:t>
      </w:r>
      <w:r>
        <w:rPr>
          <w:color w:val="auto"/>
          <w:sz w:val="28"/>
          <w:szCs w:val="28"/>
          <w:lang w:val="zh-CN"/>
        </w:rPr>
        <w:t>此金额中包含以下内容：</w:t>
      </w:r>
    </w:p>
    <w:p w14:paraId="15D73D8E">
      <w:pPr>
        <w:keepNext w:val="0"/>
        <w:keepLines w:val="0"/>
        <w:pageBreakBefore w:val="0"/>
        <w:widowControl w:val="0"/>
        <w:kinsoku/>
        <w:wordWrap/>
        <w:overflowPunct/>
        <w:topLinePunct w:val="0"/>
        <w:autoSpaceDE/>
        <w:autoSpaceDN/>
        <w:bidi w:val="0"/>
        <w:adjustRightInd w:val="0"/>
        <w:snapToGrid w:val="0"/>
        <w:spacing w:line="520" w:lineRule="exact"/>
        <w:ind w:left="-101" w:leftChars="-42" w:firstLine="700" w:firstLineChars="250"/>
        <w:rPr>
          <w:rFonts w:ascii="宋体" w:hAnsi="宋体" w:cs="宋体"/>
          <w:sz w:val="28"/>
          <w:szCs w:val="28"/>
          <w:lang w:val="zh-CN"/>
        </w:rPr>
      </w:pPr>
      <w:r>
        <w:rPr>
          <w:rFonts w:hint="eastAsia" w:ascii="宋体" w:hAnsi="宋体" w:cs="宋体"/>
          <w:sz w:val="28"/>
          <w:szCs w:val="28"/>
          <w:lang w:val="zh-CN"/>
        </w:rPr>
        <w:t>1、所供设备价款；</w:t>
      </w:r>
    </w:p>
    <w:p w14:paraId="18E8E2AF">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2、运输费、保险费、装卸费；</w:t>
      </w:r>
    </w:p>
    <w:p w14:paraId="2DB7CD0E">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3、协助安装、调试、施工费、验收费；</w:t>
      </w:r>
    </w:p>
    <w:p w14:paraId="567B3A1F">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4、“三包</w:t>
      </w:r>
      <w:r>
        <w:rPr>
          <w:rFonts w:ascii="宋体" w:hAnsi="宋体" w:cs="宋体"/>
          <w:sz w:val="28"/>
          <w:szCs w:val="28"/>
          <w:lang w:val="zh-CN"/>
        </w:rPr>
        <w:t>”</w:t>
      </w:r>
      <w:r>
        <w:rPr>
          <w:rFonts w:hint="eastAsia" w:ascii="宋体" w:hAnsi="宋体" w:cs="宋体"/>
          <w:sz w:val="28"/>
          <w:szCs w:val="28"/>
          <w:lang w:val="zh-CN"/>
        </w:rPr>
        <w:t>及承诺售后服务费；</w:t>
      </w:r>
    </w:p>
    <w:p w14:paraId="2B5A4B88">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5、各类税金。</w:t>
      </w:r>
    </w:p>
    <w:p w14:paraId="772BC250">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三、付款方式</w:t>
      </w:r>
    </w:p>
    <w:p w14:paraId="1A4BE1E5">
      <w:pPr>
        <w:keepNext w:val="0"/>
        <w:keepLines w:val="0"/>
        <w:pageBreakBefore w:val="0"/>
        <w:widowControl w:val="0"/>
        <w:kinsoku/>
        <w:wordWrap/>
        <w:overflowPunct/>
        <w:topLinePunct w:val="0"/>
        <w:autoSpaceDE/>
        <w:autoSpaceDN/>
        <w:bidi w:val="0"/>
        <w:spacing w:line="520" w:lineRule="exact"/>
        <w:ind w:firstLine="560" w:firstLineChars="200"/>
        <w:rPr>
          <w:color w:val="auto"/>
          <w:sz w:val="28"/>
          <w:szCs w:val="28"/>
        </w:rPr>
      </w:pPr>
      <w:r>
        <w:rPr>
          <w:sz w:val="28"/>
          <w:szCs w:val="28"/>
        </w:rPr>
        <w:t>合同总价</w:t>
      </w:r>
      <w:r>
        <w:rPr>
          <w:color w:val="auto"/>
          <w:sz w:val="28"/>
          <w:szCs w:val="28"/>
        </w:rPr>
        <w:t>为</w:t>
      </w:r>
      <w:r>
        <w:rPr>
          <w:b/>
          <w:color w:val="auto"/>
          <w:sz w:val="28"/>
          <w:szCs w:val="28"/>
          <w:u w:val="single"/>
        </w:rPr>
        <w:t>人民币（￥</w:t>
      </w:r>
      <w:r>
        <w:rPr>
          <w:rFonts w:hint="eastAsia"/>
          <w:b/>
          <w:color w:val="auto"/>
          <w:sz w:val="28"/>
          <w:szCs w:val="28"/>
          <w:u w:val="single"/>
        </w:rPr>
        <w:t>：</w:t>
      </w:r>
      <w:r>
        <w:rPr>
          <w:rFonts w:hint="eastAsia"/>
          <w:b/>
          <w:color w:val="auto"/>
          <w:sz w:val="28"/>
          <w:szCs w:val="28"/>
          <w:u w:val="single"/>
          <w:lang w:val="en-US" w:eastAsia="zh-CN"/>
        </w:rPr>
        <w:t xml:space="preserve"> </w:t>
      </w:r>
      <w:r>
        <w:rPr>
          <w:b/>
          <w:color w:val="auto"/>
          <w:sz w:val="28"/>
          <w:szCs w:val="28"/>
          <w:u w:val="single"/>
        </w:rPr>
        <w:t>元）</w:t>
      </w:r>
      <w:r>
        <w:rPr>
          <w:color w:val="auto"/>
          <w:sz w:val="28"/>
          <w:szCs w:val="28"/>
          <w:u w:val="single"/>
        </w:rPr>
        <w:t>，</w:t>
      </w:r>
      <w:r>
        <w:rPr>
          <w:b/>
          <w:iCs/>
          <w:color w:val="auto"/>
          <w:sz w:val="28"/>
          <w:szCs w:val="28"/>
          <w:u w:val="single"/>
        </w:rPr>
        <w:t>大写</w:t>
      </w:r>
      <w:r>
        <w:rPr>
          <w:rFonts w:hint="eastAsia"/>
          <w:b/>
          <w:iCs/>
          <w:color w:val="auto"/>
          <w:sz w:val="28"/>
          <w:szCs w:val="28"/>
          <w:u w:val="single"/>
        </w:rPr>
        <w:t>（</w:t>
      </w:r>
      <w:r>
        <w:rPr>
          <w:b/>
          <w:iCs/>
          <w:color w:val="auto"/>
          <w:sz w:val="28"/>
          <w:szCs w:val="28"/>
          <w:u w:val="single"/>
        </w:rPr>
        <w:t>人民币</w:t>
      </w:r>
      <w:r>
        <w:rPr>
          <w:rFonts w:hint="eastAsia"/>
          <w:b/>
          <w:iCs/>
          <w:color w:val="auto"/>
          <w:sz w:val="28"/>
          <w:szCs w:val="28"/>
          <w:u w:val="single"/>
        </w:rPr>
        <w:t>）</w:t>
      </w:r>
      <w:r>
        <w:rPr>
          <w:rFonts w:hint="eastAsia"/>
          <w:b/>
          <w:iCs/>
          <w:color w:val="auto"/>
          <w:sz w:val="28"/>
          <w:szCs w:val="28"/>
          <w:u w:val="single"/>
          <w:lang w:val="en-US" w:eastAsia="zh-CN"/>
        </w:rPr>
        <w:t xml:space="preserve"> </w:t>
      </w:r>
      <w:r>
        <w:rPr>
          <w:color w:val="auto"/>
          <w:sz w:val="28"/>
          <w:szCs w:val="28"/>
        </w:rPr>
        <w:t>。</w:t>
      </w:r>
    </w:p>
    <w:p w14:paraId="1806B523">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27511CB">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四、交货日期</w:t>
      </w:r>
    </w:p>
    <w:p w14:paraId="58D51D9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F8C6F7A">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lang w:val="zh-CN"/>
        </w:rPr>
        <w:t>五、</w:t>
      </w:r>
      <w:r>
        <w:rPr>
          <w:rFonts w:hint="eastAsia"/>
          <w:b/>
          <w:sz w:val="28"/>
        </w:rPr>
        <w:t>产品的交货单位、交货方法、运输方式、 到货地点</w:t>
      </w:r>
    </w:p>
    <w:p w14:paraId="30CA29B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388BE7DD">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六、 产品质量保证：</w:t>
      </w:r>
    </w:p>
    <w:p w14:paraId="5A938CC5">
      <w:pPr>
        <w:keepNext w:val="0"/>
        <w:keepLines w:val="0"/>
        <w:pageBreakBefore w:val="0"/>
        <w:widowControl w:val="0"/>
        <w:kinsoku/>
        <w:wordWrap/>
        <w:overflowPunct/>
        <w:topLinePunct w:val="0"/>
        <w:autoSpaceDE/>
        <w:autoSpaceDN/>
        <w:bidi w:val="0"/>
        <w:adjustRightInd w:val="0"/>
        <w:spacing w:line="520" w:lineRule="exact"/>
        <w:ind w:left="120" w:leftChars="50" w:firstLine="560" w:firstLineChars="200"/>
        <w:rPr>
          <w:rFonts w:ascii="宋体" w:hAnsi="宋体" w:cs="宋体"/>
          <w:sz w:val="28"/>
          <w:szCs w:val="28"/>
          <w:lang w:val="zh-CN"/>
        </w:rPr>
      </w:pPr>
      <w:r>
        <w:rPr>
          <w:rFonts w:hint="eastAsia" w:ascii="宋体" w:hAnsi="宋体" w:cs="宋体"/>
          <w:sz w:val="28"/>
          <w:szCs w:val="28"/>
          <w:lang w:val="zh-CN"/>
        </w:rPr>
        <w:t>1、乙方提供的所有设备必须保证是原装正品。</w:t>
      </w:r>
    </w:p>
    <w:p w14:paraId="13E8305F">
      <w:pPr>
        <w:keepNext w:val="0"/>
        <w:keepLines w:val="0"/>
        <w:pageBreakBefore w:val="0"/>
        <w:widowControl w:val="0"/>
        <w:kinsoku/>
        <w:wordWrap/>
        <w:overflowPunct/>
        <w:topLinePunct w:val="0"/>
        <w:autoSpaceDE/>
        <w:autoSpaceDN/>
        <w:bidi w:val="0"/>
        <w:adjustRightInd w:val="0"/>
        <w:spacing w:line="520" w:lineRule="exact"/>
        <w:ind w:left="120" w:leftChars="50" w:firstLine="560" w:firstLineChars="200"/>
        <w:rPr>
          <w:rFonts w:ascii="宋体" w:hAnsi="宋体" w:cs="宋体"/>
          <w:sz w:val="28"/>
          <w:szCs w:val="28"/>
          <w:lang w:val="zh-CN"/>
        </w:rPr>
      </w:pPr>
      <w:r>
        <w:rPr>
          <w:rFonts w:hint="eastAsia" w:ascii="宋体" w:hAnsi="宋体" w:cs="宋体"/>
          <w:sz w:val="28"/>
          <w:szCs w:val="28"/>
          <w:lang w:val="zh-CN"/>
        </w:rPr>
        <w:t>2、乙方所供设备的型号、数量、规格及技术要求必须与合同中所规定的技术要求条款相一致。</w:t>
      </w:r>
    </w:p>
    <w:p w14:paraId="5B55EDE4">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lang w:val="zh-CN"/>
        </w:rPr>
        <w:t>3、甲方对所有设备均进行验收，若发现产品不属正品、质量有问题，</w:t>
      </w:r>
      <w:r>
        <w:rPr>
          <w:rFonts w:hint="eastAsia" w:ascii="宋体" w:hAnsi="宋体" w:cs="宋体"/>
          <w:sz w:val="28"/>
          <w:szCs w:val="28"/>
        </w:rPr>
        <w:t>甲方拒绝付款。</w:t>
      </w:r>
    </w:p>
    <w:p w14:paraId="3D6BB863">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4、在质保期内若发现设备有缺陷（包括潜在的缺陷或不符合要求的材料等），甲方将以书面形式通知乙方，乙方应在约定的时间内弥补缺陷，价格仍按合同价。</w:t>
      </w:r>
    </w:p>
    <w:p w14:paraId="505202B3">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5、乙方提供的产品若出现厂家停产并已升级，乙方应按升级产品的配置提供产品，价格仍按合同价。</w:t>
      </w:r>
    </w:p>
    <w:p w14:paraId="19FCD819">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6、乙方保证所供货物应按厂家承诺的保修服务条款，免费提供因设备质量问题而必须更换的零部件或整机，价格仍按合同价。</w:t>
      </w:r>
    </w:p>
    <w:p w14:paraId="5953DD64">
      <w:pPr>
        <w:keepNext w:val="0"/>
        <w:keepLines w:val="0"/>
        <w:pageBreakBefore w:val="0"/>
        <w:widowControl w:val="0"/>
        <w:kinsoku/>
        <w:wordWrap/>
        <w:overflowPunct/>
        <w:topLinePunct w:val="0"/>
        <w:autoSpaceDE/>
        <w:autoSpaceDN/>
        <w:bidi w:val="0"/>
        <w:adjustRightInd w:val="0"/>
        <w:snapToGrid w:val="0"/>
        <w:spacing w:line="520" w:lineRule="exact"/>
        <w:ind w:firstLine="285"/>
        <w:textAlignment w:val="baseline"/>
        <w:rPr>
          <w:rFonts w:ascii="宋体" w:hAnsi="宋体" w:cs="宋体"/>
          <w:sz w:val="28"/>
          <w:szCs w:val="28"/>
        </w:rPr>
      </w:pPr>
      <w:r>
        <w:rPr>
          <w:rFonts w:hint="eastAsia" w:ascii="宋体" w:hAnsi="宋体" w:cs="宋体"/>
          <w:sz w:val="28"/>
          <w:szCs w:val="28"/>
        </w:rPr>
        <w:t xml:space="preserve">   7、验收中所产生的一切费用由乙方承担，价格仍按合同价。</w:t>
      </w:r>
    </w:p>
    <w:p w14:paraId="77FC695B">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宋体" w:hAnsi="宋体" w:cs="宋体"/>
          <w:b/>
          <w:sz w:val="28"/>
          <w:szCs w:val="28"/>
        </w:rPr>
      </w:pPr>
      <w:r>
        <w:rPr>
          <w:rFonts w:hint="eastAsia" w:ascii="宋体" w:hAnsi="宋体" w:cs="宋体"/>
          <w:b/>
          <w:sz w:val="28"/>
          <w:szCs w:val="28"/>
        </w:rPr>
        <w:t>七、售后服务</w:t>
      </w:r>
    </w:p>
    <w:p w14:paraId="606C4C3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2E82A137">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 八、甲方的违约责任</w:t>
      </w:r>
    </w:p>
    <w:p w14:paraId="37D78C62">
      <w:pPr>
        <w:keepNext w:val="0"/>
        <w:keepLines w:val="0"/>
        <w:pageBreakBefore w:val="0"/>
        <w:widowControl w:val="0"/>
        <w:kinsoku/>
        <w:wordWrap/>
        <w:overflowPunct/>
        <w:topLinePunct w:val="0"/>
        <w:autoSpaceDE/>
        <w:autoSpaceDN/>
        <w:bidi w:val="0"/>
        <w:spacing w:line="52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1、甲方在乙方按合同规定交货或安装、调试后无正当理由而拖延接收、验收或拒接接收、验收的，应承担因此给乙方造成的直接损失</w:t>
      </w:r>
      <w:r>
        <w:rPr>
          <w:rFonts w:hint="eastAsia" w:ascii="宋体" w:hAnsi="宋体" w:cs="宋体"/>
          <w:sz w:val="28"/>
          <w:szCs w:val="28"/>
          <w:lang w:eastAsia="zh-CN"/>
        </w:rPr>
        <w:t>。</w:t>
      </w:r>
    </w:p>
    <w:p w14:paraId="6051EDE0">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2、甲方未按合同规定的时间和要求提供应交的技术资料，乙方有权将交货日期顺延。</w:t>
      </w:r>
    </w:p>
    <w:p w14:paraId="2ECAE071">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九、乙方的违约责任</w:t>
      </w:r>
    </w:p>
    <w:p w14:paraId="60E16488">
      <w:pPr>
        <w:keepNext w:val="0"/>
        <w:keepLines w:val="0"/>
        <w:pageBreakBefore w:val="0"/>
        <w:widowControl w:val="0"/>
        <w:kinsoku/>
        <w:wordWrap/>
        <w:overflowPunct/>
        <w:topLinePunct w:val="0"/>
        <w:autoSpaceDE/>
        <w:autoSpaceDN/>
        <w:bidi w:val="0"/>
        <w:spacing w:line="520" w:lineRule="exact"/>
        <w:rPr>
          <w:rFonts w:ascii="宋体" w:hAnsi="宋体" w:cs="宋体"/>
          <w:sz w:val="28"/>
          <w:szCs w:val="28"/>
        </w:rPr>
      </w:pPr>
      <w:r>
        <w:rPr>
          <w:rFonts w:hint="eastAsia" w:ascii="宋体" w:hAnsi="宋体" w:cs="宋体"/>
          <w:sz w:val="28"/>
          <w:szCs w:val="28"/>
        </w:rPr>
        <w:t>  1、除本合同第十条规定情况外，如果乙方没有按照合同规定的时间交货和提供服务，甲方有权从履约保证金中扣除误期赔偿费而不影响合同项下的其他补救方法，赔偿费按每天合同总价的</w:t>
      </w:r>
      <w:r>
        <w:rPr>
          <w:rFonts w:hint="eastAsia" w:ascii="宋体" w:hAnsi="宋体" w:cs="宋体"/>
          <w:sz w:val="28"/>
          <w:szCs w:val="28"/>
          <w:lang w:eastAsia="zh-CN"/>
        </w:rPr>
        <w:t>千</w:t>
      </w:r>
      <w:r>
        <w:rPr>
          <w:rFonts w:hint="eastAsia" w:ascii="宋体" w:hAnsi="宋体" w:cs="宋体"/>
          <w:sz w:val="28"/>
          <w:szCs w:val="28"/>
        </w:rPr>
        <w:t>分之</w:t>
      </w:r>
      <w:r>
        <w:rPr>
          <w:rFonts w:hint="eastAsia" w:ascii="宋体" w:hAnsi="宋体" w:cs="宋体"/>
          <w:sz w:val="28"/>
          <w:szCs w:val="28"/>
          <w:lang w:eastAsia="zh-CN"/>
        </w:rPr>
        <w:t>五</w:t>
      </w:r>
      <w:r>
        <w:rPr>
          <w:rFonts w:hint="eastAsia" w:ascii="宋体" w:hAnsi="宋体" w:cs="宋体"/>
          <w:sz w:val="28"/>
          <w:szCs w:val="28"/>
        </w:rPr>
        <w:t>计收，直至交货或提供服务为止，一旦误期赔偿达到履约保证金全部金额，甲方有权终止合同。</w:t>
      </w:r>
    </w:p>
    <w:p w14:paraId="330F0DD3">
      <w:pPr>
        <w:keepNext w:val="0"/>
        <w:keepLines w:val="0"/>
        <w:pageBreakBefore w:val="0"/>
        <w:widowControl w:val="0"/>
        <w:kinsoku/>
        <w:wordWrap/>
        <w:overflowPunct/>
        <w:topLinePunct w:val="0"/>
        <w:autoSpaceDE/>
        <w:autoSpaceDN/>
        <w:bidi w:val="0"/>
        <w:spacing w:line="520" w:lineRule="exact"/>
        <w:ind w:firstLine="562" w:firstLineChars="201"/>
        <w:rPr>
          <w:rFonts w:ascii="宋体" w:hAnsi="宋体" w:cs="宋体"/>
          <w:sz w:val="28"/>
          <w:szCs w:val="28"/>
        </w:rPr>
      </w:pPr>
      <w:r>
        <w:rPr>
          <w:rFonts w:hint="eastAsia" w:ascii="宋体" w:hAnsi="宋体" w:cs="宋体"/>
          <w:sz w:val="28"/>
          <w:szCs w:val="28"/>
        </w:rPr>
        <w:t>2、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14:paraId="56BB9F29">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十、不可抗力</w:t>
      </w:r>
    </w:p>
    <w:p w14:paraId="1B997AE9">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1、甲乙双方的任何一方由于不可抗力的原因不能履行合同时，应及时向对方通报不能履行或不完全履行的理由，在取得有关主管机关证明以后，允许延期履行、部分履行或者不履行合同，并根据情况可部分或全部免予承担违约责任。</w:t>
      </w:r>
    </w:p>
    <w:p w14:paraId="7DEB49D1">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十一、其他</w:t>
      </w:r>
    </w:p>
    <w:p w14:paraId="77CA1A01">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本合同自双方签字、盖章后，生效。本合同中未尽事宜，由双方协商解决；双方无法达成共识，提请甲方当地仲裁机构仲裁，本合同涂改无效。本合同</w:t>
      </w:r>
      <w:r>
        <w:rPr>
          <w:rFonts w:hint="eastAsia" w:ascii="宋体" w:hAnsi="宋体" w:cs="宋体"/>
          <w:b/>
          <w:sz w:val="28"/>
          <w:szCs w:val="28"/>
          <w:u w:val="single"/>
        </w:rPr>
        <w:t>一式六份（二正四副）</w:t>
      </w:r>
      <w:r>
        <w:rPr>
          <w:rFonts w:hint="eastAsia" w:ascii="宋体" w:hAnsi="宋体" w:cs="宋体"/>
          <w:sz w:val="28"/>
          <w:szCs w:val="28"/>
        </w:rPr>
        <w:t>。对于本合同未尽事宜，双方可签订补充协议或以附件的形式对本合同中的有关问题做出补充、说明、解释。附件具有同等法律效力。</w:t>
      </w:r>
    </w:p>
    <w:p w14:paraId="3ED0B929">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lang w:val="zh-CN"/>
        </w:rPr>
      </w:pPr>
      <w:r>
        <w:rPr>
          <w:rFonts w:hint="eastAsia" w:ascii="宋体" w:hAnsi="宋体" w:cs="宋体"/>
          <w:sz w:val="28"/>
          <w:szCs w:val="28"/>
        </w:rPr>
        <w:t>本合同在合同各方签字盖章后生效。</w:t>
      </w:r>
    </w:p>
    <w:p w14:paraId="7BCE222C">
      <w:pPr>
        <w:pStyle w:val="16"/>
        <w:keepNext w:val="0"/>
        <w:keepLines w:val="0"/>
        <w:pageBreakBefore w:val="0"/>
        <w:widowControl w:val="0"/>
        <w:kinsoku/>
        <w:wordWrap/>
        <w:overflowPunct/>
        <w:topLinePunct w:val="0"/>
        <w:autoSpaceDE/>
        <w:autoSpaceDN/>
        <w:bidi w:val="0"/>
        <w:spacing w:line="520" w:lineRule="exact"/>
      </w:pPr>
    </w:p>
    <w:p w14:paraId="32FAC0B4">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rPr>
      </w:pPr>
      <w:r>
        <w:rPr>
          <w:rFonts w:hint="eastAsia" w:ascii="仿宋" w:hAnsi="仿宋" w:eastAsia="仿宋" w:cs="仿宋"/>
          <w:b/>
          <w:color w:val="auto"/>
          <w:sz w:val="28"/>
          <w:szCs w:val="28"/>
        </w:rPr>
        <w:t>甲  方：</w:t>
      </w:r>
      <w:r>
        <w:rPr>
          <w:rFonts w:hint="eastAsia" w:ascii="仿宋" w:hAnsi="仿宋" w:eastAsia="仿宋" w:cs="仿宋"/>
          <w:b/>
          <w:color w:val="auto"/>
          <w:sz w:val="28"/>
          <w:szCs w:val="28"/>
          <w:lang w:eastAsia="zh-CN"/>
        </w:rPr>
        <w:t>喀什市教育局</w:t>
      </w:r>
      <w:r>
        <w:rPr>
          <w:rFonts w:hint="eastAsia" w:ascii="仿宋" w:hAnsi="仿宋" w:eastAsia="仿宋" w:cs="仿宋"/>
          <w:b/>
          <w:color w:val="auto"/>
          <w:sz w:val="28"/>
          <w:szCs w:val="28"/>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color w:val="auto"/>
          <w:sz w:val="28"/>
          <w:szCs w:val="28"/>
        </w:rPr>
        <w:t>乙  方：</w:t>
      </w:r>
    </w:p>
    <w:p w14:paraId="1604CB2C">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
          <w:color w:val="auto"/>
          <w:sz w:val="28"/>
          <w:szCs w:val="28"/>
        </w:rPr>
      </w:pPr>
    </w:p>
    <w:p w14:paraId="4E189528">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 xml:space="preserve">法定代表人                  法定代表人                                </w:t>
      </w:r>
    </w:p>
    <w:p w14:paraId="560DDC8B">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(或授权签约人）：          （或授权签约人）：</w:t>
      </w:r>
    </w:p>
    <w:p w14:paraId="2DB4620E">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w:t>
      </w:r>
    </w:p>
    <w:p w14:paraId="296BD258">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Cs/>
          <w:color w:val="auto"/>
          <w:sz w:val="28"/>
          <w:szCs w:val="28"/>
        </w:rPr>
      </w:pPr>
      <w:r>
        <w:rPr>
          <w:rFonts w:hint="eastAsia" w:ascii="仿宋" w:hAnsi="仿宋" w:eastAsia="仿宋" w:cs="仿宋"/>
          <w:b/>
          <w:color w:val="auto"/>
          <w:sz w:val="28"/>
          <w:szCs w:val="28"/>
        </w:rPr>
        <w:t>联系电话：</w:t>
      </w:r>
      <w:r>
        <w:rPr>
          <w:rFonts w:hint="eastAsia" w:ascii="仿宋" w:hAnsi="仿宋" w:eastAsia="仿宋" w:cs="仿宋"/>
          <w:b/>
          <w:color w:val="auto"/>
          <w:sz w:val="28"/>
          <w:szCs w:val="28"/>
          <w:lang w:val="en-US" w:eastAsia="zh-CN"/>
        </w:rPr>
        <w:t xml:space="preserve">            </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联系电话：</w:t>
      </w:r>
    </w:p>
    <w:p w14:paraId="23B63411">
      <w:pPr>
        <w:pStyle w:val="17"/>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p>
    <w:p w14:paraId="6EBBB2D8">
      <w:pPr>
        <w:pStyle w:val="17"/>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 xml:space="preserve">开户行：                   </w:t>
      </w:r>
      <w:r>
        <w:rPr>
          <w:rFonts w:hint="eastAsia" w:ascii="宋体" w:hAnsi="宋体" w:cs="宋体"/>
          <w:color w:val="000000"/>
          <w:kern w:val="0"/>
          <w:sz w:val="24"/>
          <w:lang w:val="en-US" w:eastAsia="zh-CN" w:bidi="ar"/>
        </w:rPr>
        <w:t xml:space="preserve">    </w:t>
      </w:r>
      <w:r>
        <w:rPr>
          <w:rFonts w:hint="eastAsia" w:ascii="仿宋" w:hAnsi="仿宋" w:eastAsia="仿宋" w:cs="仿宋"/>
          <w:b/>
          <w:color w:val="auto"/>
          <w:kern w:val="2"/>
          <w:sz w:val="28"/>
          <w:szCs w:val="28"/>
          <w:lang w:val="en-US" w:eastAsia="zh-CN" w:bidi="ar-SA"/>
        </w:rPr>
        <w:t>开户行：</w:t>
      </w:r>
    </w:p>
    <w:p w14:paraId="3C3251D5">
      <w:pPr>
        <w:pStyle w:val="17"/>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账号：                       账号：</w:t>
      </w:r>
    </w:p>
    <w:p w14:paraId="738CEA50">
      <w:pPr>
        <w:pStyle w:val="18"/>
        <w:keepNext w:val="0"/>
        <w:keepLines w:val="0"/>
        <w:pageBreakBefore w:val="0"/>
        <w:widowControl w:val="0"/>
        <w:kinsoku/>
        <w:wordWrap/>
        <w:overflowPunct/>
        <w:topLinePunct w:val="0"/>
        <w:autoSpaceDE/>
        <w:autoSpaceDN/>
        <w:bidi w:val="0"/>
        <w:spacing w:beforeAutospacing="0" w:afterAutospacing="0" w:line="520" w:lineRule="exact"/>
        <w:rPr>
          <w:rFonts w:hint="eastAsia" w:ascii="仿宋" w:hAnsi="仿宋" w:eastAsia="仿宋" w:cs="仿宋"/>
          <w:b/>
          <w:bCs/>
          <w:color w:val="auto"/>
          <w:sz w:val="28"/>
          <w:szCs w:val="28"/>
        </w:rPr>
      </w:pPr>
    </w:p>
    <w:p w14:paraId="1E8B011B">
      <w:pPr>
        <w:pStyle w:val="18"/>
        <w:keepNext w:val="0"/>
        <w:keepLines w:val="0"/>
        <w:pageBreakBefore w:val="0"/>
        <w:widowControl w:val="0"/>
        <w:kinsoku/>
        <w:wordWrap/>
        <w:overflowPunct/>
        <w:topLinePunct w:val="0"/>
        <w:autoSpaceDE/>
        <w:autoSpaceDN/>
        <w:bidi w:val="0"/>
        <w:spacing w:beforeAutospacing="0" w:afterAutospacing="0" w:line="520" w:lineRule="exact"/>
        <w:rPr>
          <w:rFonts w:hint="eastAsia" w:ascii="宋体" w:hAnsi="宋体" w:eastAsia="宋体" w:cs="宋体"/>
          <w:color w:val="auto"/>
          <w:sz w:val="28"/>
          <w:szCs w:val="28"/>
        </w:rPr>
      </w:pPr>
      <w:r>
        <w:rPr>
          <w:rFonts w:hint="eastAsia" w:ascii="仿宋" w:hAnsi="仿宋" w:eastAsia="仿宋" w:cs="仿宋"/>
          <w:b/>
          <w:bCs/>
          <w:color w:val="auto"/>
          <w:sz w:val="28"/>
          <w:szCs w:val="28"/>
        </w:rPr>
        <w:t>签定日期：</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bCs/>
          <w:color w:val="auto"/>
          <w:sz w:val="28"/>
          <w:szCs w:val="28"/>
        </w:rPr>
        <w:t>签定日期：</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宋体" w:hAnsi="宋体" w:eastAsia="宋体" w:cs="宋体"/>
          <w:color w:val="auto"/>
          <w:sz w:val="28"/>
          <w:szCs w:val="28"/>
        </w:rPr>
        <w:t xml:space="preserve"> </w:t>
      </w:r>
    </w:p>
    <w:p w14:paraId="2D1B0D64">
      <w:pPr>
        <w:pStyle w:val="18"/>
        <w:keepNext w:val="0"/>
        <w:keepLines w:val="0"/>
        <w:pageBreakBefore w:val="0"/>
        <w:widowControl w:val="0"/>
        <w:kinsoku/>
        <w:wordWrap/>
        <w:overflowPunct/>
        <w:topLinePunct w:val="0"/>
        <w:autoSpaceDE/>
        <w:autoSpaceDN/>
        <w:bidi w:val="0"/>
        <w:spacing w:beforeAutospacing="0" w:afterAutospacing="0" w:line="520" w:lineRule="exact"/>
        <w:rPr>
          <w:rFonts w:hint="eastAsia" w:ascii="宋体" w:hAnsi="宋体" w:eastAsia="宋体" w:cs="宋体"/>
          <w:color w:val="auto"/>
          <w:sz w:val="28"/>
          <w:szCs w:val="28"/>
        </w:rPr>
        <w:sectPr>
          <w:footerReference r:id="rId11" w:type="default"/>
          <w:pgSz w:w="11906" w:h="16838"/>
          <w:pgMar w:top="1440" w:right="1800" w:bottom="1440" w:left="1800" w:header="851" w:footer="992" w:gutter="0"/>
          <w:pgNumType w:fmt="decimal" w:start="47"/>
          <w:cols w:space="425" w:num="1"/>
          <w:docGrid w:type="lines" w:linePitch="312" w:charSpace="0"/>
        </w:sectPr>
      </w:pPr>
    </w:p>
    <w:p w14:paraId="114C6D2A">
      <w:pPr>
        <w:rPr>
          <w:rFonts w:ascii="宋体" w:hAnsi="宋体" w:eastAsia="黑体"/>
          <w:b/>
          <w:bCs/>
          <w:color w:val="0000FF"/>
          <w:kern w:val="44"/>
          <w:sz w:val="36"/>
          <w:szCs w:val="44"/>
        </w:rPr>
      </w:pPr>
    </w:p>
    <w:p w14:paraId="75AD9DB5">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56B04791">
      <w:pPr>
        <w:keepNext/>
        <w:keepLines/>
        <w:numPr>
          <w:ilvl w:val="0"/>
          <w:numId w:val="15"/>
        </w:numPr>
        <w:adjustRightInd w:val="0"/>
        <w:spacing w:before="120" w:beforeLines="50" w:after="120" w:afterLines="50"/>
        <w:ind w:left="562" w:hanging="562"/>
        <w:jc w:val="center"/>
        <w:textAlignment w:val="baseline"/>
        <w:outlineLvl w:val="0"/>
        <w:rPr>
          <w:rFonts w:ascii="Cambria" w:hAnsi="Cambria" w:eastAsia="宋体"/>
          <w:b/>
          <w:bCs/>
          <w:sz w:val="28"/>
          <w:szCs w:val="28"/>
        </w:rPr>
      </w:pPr>
      <w:bookmarkStart w:id="16" w:name="_Hlk72399513"/>
      <w:r>
        <w:rPr>
          <w:rFonts w:hint="eastAsia" w:ascii="Cambria" w:hAnsi="Cambria" w:eastAsia="宋体"/>
          <w:b/>
          <w:bCs/>
          <w:sz w:val="28"/>
          <w:szCs w:val="28"/>
        </w:rPr>
        <w:t>总则</w:t>
      </w:r>
      <w:bookmarkEnd w:id="16"/>
    </w:p>
    <w:p w14:paraId="6DF79F86">
      <w:pPr>
        <w:outlineLvl w:val="1"/>
        <w:rPr>
          <w:rFonts w:ascii="黑体" w:hAnsi="宋体" w:eastAsia="黑体"/>
        </w:rPr>
      </w:pPr>
      <w:r>
        <w:rPr>
          <w:rFonts w:hint="eastAsia" w:ascii="黑体" w:hAnsi="宋体" w:eastAsia="黑体"/>
        </w:rPr>
        <w:t>1. 通用条款说明</w:t>
      </w:r>
    </w:p>
    <w:p w14:paraId="617E25AF">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7"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7"/>
    </w:p>
    <w:p w14:paraId="273966C9">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777B2407">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0CDDE402">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7C52DECB">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24ED6FD5">
      <w:pPr>
        <w:outlineLvl w:val="1"/>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51546C29">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50E507FF">
      <w:pPr>
        <w:outlineLvl w:val="1"/>
        <w:rPr>
          <w:rFonts w:ascii="黑体" w:hAnsi="宋体" w:eastAsia="黑体"/>
        </w:rPr>
      </w:pPr>
      <w:r>
        <w:rPr>
          <w:rFonts w:hint="eastAsia" w:ascii="黑体" w:hAnsi="宋体" w:eastAsia="黑体"/>
        </w:rPr>
        <w:t>3．定义</w:t>
      </w:r>
    </w:p>
    <w:p w14:paraId="007F430C">
      <w:pPr>
        <w:ind w:firstLine="480" w:firstLineChars="200"/>
        <w:rPr>
          <w:rFonts w:ascii="宋体" w:hAnsi="宋体" w:eastAsia="宋体"/>
          <w:szCs w:val="21"/>
        </w:rPr>
      </w:pPr>
      <w:r>
        <w:rPr>
          <w:rFonts w:ascii="宋体" w:hAnsi="宋体" w:eastAsia="宋体"/>
          <w:szCs w:val="21"/>
        </w:rPr>
        <w:t>招标文件中下列术语应解释为：</w:t>
      </w:r>
    </w:p>
    <w:p w14:paraId="3B9C675F">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2EF87F12">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39979BE1">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3CA3455B">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3A390122">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1FEBC74B">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7619F467">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8" w:name="_Hlk72398581"/>
      <w:r>
        <w:rPr>
          <w:rFonts w:hint="eastAsia" w:ascii="宋体" w:hAnsi="宋体" w:eastAsia="宋体"/>
          <w:szCs w:val="21"/>
        </w:rPr>
        <w:t>；</w:t>
      </w:r>
      <w:bookmarkEnd w:id="18"/>
    </w:p>
    <w:p w14:paraId="44998239">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61C089B7">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654DD092">
      <w:pPr>
        <w:outlineLvl w:val="1"/>
        <w:rPr>
          <w:rFonts w:ascii="黑体" w:hAnsi="宋体" w:eastAsia="黑体"/>
        </w:rPr>
      </w:pPr>
      <w:r>
        <w:rPr>
          <w:rFonts w:hint="eastAsia" w:ascii="黑体" w:hAnsi="宋体" w:eastAsia="黑体"/>
        </w:rPr>
        <w:t xml:space="preserve">4. </w:t>
      </w:r>
      <w:bookmarkStart w:id="19" w:name="_Hlk72398643"/>
      <w:r>
        <w:rPr>
          <w:rFonts w:hint="eastAsia" w:ascii="黑体" w:hAnsi="宋体" w:eastAsia="黑体"/>
        </w:rPr>
        <w:t>政府采购供应商责任</w:t>
      </w:r>
    </w:p>
    <w:p w14:paraId="7B2B5561">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5BF962C4">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253A98CD">
      <w:pPr>
        <w:outlineLvl w:val="1"/>
        <w:rPr>
          <w:rFonts w:ascii="黑体" w:hAnsi="宋体" w:eastAsia="黑体"/>
        </w:rPr>
      </w:pPr>
      <w:r>
        <w:rPr>
          <w:rFonts w:hint="eastAsia" w:ascii="黑体" w:hAnsi="宋体" w:eastAsia="黑体"/>
        </w:rPr>
        <w:t>5．投标人参加政府采购的条件</w:t>
      </w:r>
    </w:p>
    <w:p w14:paraId="1F7BA0D7">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33733FC2">
      <w:pPr>
        <w:ind w:firstLine="470" w:firstLineChars="196"/>
        <w:rPr>
          <w:rFonts w:ascii="宋体" w:hAnsi="宋体" w:eastAsia="宋体"/>
          <w:szCs w:val="21"/>
        </w:rPr>
      </w:pPr>
      <w:r>
        <w:rPr>
          <w:rFonts w:hint="eastAsia" w:ascii="宋体" w:hAnsi="宋体" w:eastAsia="宋体"/>
          <w:szCs w:val="21"/>
        </w:rPr>
        <w:t>5.2投标人资格要求</w:t>
      </w:r>
    </w:p>
    <w:p w14:paraId="09E42E3D">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15D8B061">
      <w:pPr>
        <w:ind w:firstLine="470" w:firstLineChars="196"/>
        <w:rPr>
          <w:rFonts w:ascii="宋体" w:hAnsi="宋体" w:eastAsia="宋体"/>
          <w:szCs w:val="21"/>
        </w:rPr>
      </w:pPr>
      <w:r>
        <w:rPr>
          <w:rFonts w:hint="eastAsia" w:ascii="宋体" w:hAnsi="宋体" w:eastAsia="宋体"/>
          <w:szCs w:val="21"/>
        </w:rPr>
        <w:t>5.3联合体投标</w:t>
      </w:r>
    </w:p>
    <w:p w14:paraId="3F10E5FF">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1A643685">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6D407211">
      <w:pPr>
        <w:ind w:firstLine="470" w:firstLineChars="196"/>
        <w:rPr>
          <w:rFonts w:ascii="宋体" w:hAnsi="宋体" w:eastAsia="宋体"/>
        </w:rPr>
      </w:pPr>
      <w:r>
        <w:rPr>
          <w:rFonts w:hint="eastAsia" w:ascii="宋体" w:hAnsi="宋体" w:eastAsia="宋体"/>
        </w:rPr>
        <w:t>（1）投标联合体各方参加政府采购活动应当具备下列条件：</w:t>
      </w:r>
    </w:p>
    <w:p w14:paraId="1361EA39">
      <w:pPr>
        <w:ind w:left="480" w:leftChars="200" w:firstLine="470" w:firstLineChars="196"/>
        <w:rPr>
          <w:rFonts w:ascii="宋体" w:hAnsi="宋体" w:eastAsia="宋体"/>
        </w:rPr>
      </w:pPr>
      <w:r>
        <w:rPr>
          <w:rFonts w:hint="eastAsia" w:ascii="宋体" w:hAnsi="宋体" w:eastAsia="宋体"/>
        </w:rPr>
        <w:t>1、具有独立承担民事责任的能力；</w:t>
      </w:r>
    </w:p>
    <w:p w14:paraId="31FFC010">
      <w:pPr>
        <w:ind w:left="420" w:firstLine="470" w:firstLineChars="196"/>
        <w:rPr>
          <w:rFonts w:ascii="宋体" w:hAnsi="宋体" w:eastAsia="宋体"/>
        </w:rPr>
      </w:pPr>
      <w:r>
        <w:rPr>
          <w:rFonts w:hint="eastAsia" w:ascii="宋体" w:hAnsi="宋体" w:eastAsia="宋体"/>
        </w:rPr>
        <w:t>2、有良好的商业信誉和健全的财务会计制度；</w:t>
      </w:r>
    </w:p>
    <w:p w14:paraId="7219ED25">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506A1589">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04A17341">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11A72948">
      <w:pPr>
        <w:ind w:left="480" w:leftChars="200" w:firstLine="470" w:firstLineChars="196"/>
        <w:rPr>
          <w:rFonts w:ascii="宋体" w:hAnsi="宋体" w:eastAsia="宋体"/>
        </w:rPr>
      </w:pPr>
      <w:r>
        <w:rPr>
          <w:rFonts w:hint="eastAsia" w:ascii="宋体" w:hAnsi="宋体" w:eastAsia="宋体"/>
        </w:rPr>
        <w:t>6、法律、行政法规规定的其他条件。</w:t>
      </w:r>
    </w:p>
    <w:p w14:paraId="24D9F5D8">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6D3D5834">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4B6812ED">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3AB90EB6">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4DECD286">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46BB02CD">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665CFEC2">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9DC07C3">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2D6DE265">
      <w:pPr>
        <w:outlineLvl w:val="1"/>
        <w:rPr>
          <w:rFonts w:ascii="黑体" w:hAnsi="宋体" w:eastAsia="黑体"/>
        </w:rPr>
      </w:pPr>
      <w:r>
        <w:rPr>
          <w:rFonts w:hint="eastAsia" w:ascii="黑体" w:hAnsi="宋体" w:eastAsia="黑体"/>
        </w:rPr>
        <w:t>6．政策导向</w:t>
      </w:r>
    </w:p>
    <w:p w14:paraId="68FD9D1E">
      <w:pPr>
        <w:ind w:firstLine="405"/>
        <w:rPr>
          <w:rFonts w:eastAsia="宋体"/>
          <w:shd w:val="clear" w:color="auto" w:fill="FFFFFF"/>
        </w:rPr>
      </w:pPr>
      <w:r>
        <w:rPr>
          <w:rFonts w:hint="eastAsia" w:ascii="宋体" w:hAnsi="宋体" w:eastAsia="宋体"/>
          <w:lang w:eastAsia="zh-CN"/>
        </w:rPr>
        <w:t>无</w:t>
      </w:r>
      <w:r>
        <w:rPr>
          <w:rFonts w:hint="eastAsia" w:ascii="宋体" w:hAnsi="宋体" w:eastAsia="宋体"/>
        </w:rPr>
        <w:t>。</w:t>
      </w:r>
    </w:p>
    <w:p w14:paraId="26145AEF">
      <w:pPr>
        <w:outlineLvl w:val="1"/>
        <w:rPr>
          <w:rFonts w:ascii="黑体" w:hAnsi="宋体" w:eastAsia="黑体"/>
        </w:rPr>
      </w:pPr>
      <w:r>
        <w:rPr>
          <w:rFonts w:hint="eastAsia" w:ascii="黑体" w:hAnsi="宋体" w:eastAsia="黑体"/>
        </w:rPr>
        <w:t>7. 本项目若涉及采购货物，则合格的货物及相应服务应满足以下要求：</w:t>
      </w:r>
    </w:p>
    <w:p w14:paraId="44697288">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54DFE87F">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6EBADF65">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B14ACF9">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0"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工业</w:t>
      </w:r>
      <w:r>
        <w:rPr>
          <w:rFonts w:hint="eastAsia" w:ascii="宋体" w:hAnsi="宋体" w:eastAsia="宋体"/>
        </w:rPr>
        <w:t>设计权等知识产权和侵犯其所有权、抵押权等物权及其他权利而引发的纠纷。如有纠纷，投标人应承担全部责任。</w:t>
      </w:r>
      <w:bookmarkEnd w:id="20"/>
    </w:p>
    <w:p w14:paraId="0639A786">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226D7B0B">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0C6EE6EE">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6FF9E0FA">
      <w:pPr>
        <w:outlineLvl w:val="1"/>
        <w:rPr>
          <w:rFonts w:ascii="黑体" w:hAnsi="宋体" w:eastAsia="黑体"/>
        </w:rPr>
      </w:pPr>
      <w:r>
        <w:rPr>
          <w:rFonts w:hint="eastAsia" w:ascii="黑体" w:hAnsi="宋体" w:eastAsia="黑体"/>
        </w:rPr>
        <w:t>8．投标费用</w:t>
      </w:r>
    </w:p>
    <w:p w14:paraId="633BE15C">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45016514">
      <w:pPr>
        <w:outlineLvl w:val="1"/>
        <w:rPr>
          <w:rFonts w:ascii="黑体" w:hAnsi="宋体" w:eastAsia="黑体"/>
        </w:rPr>
      </w:pPr>
      <w:r>
        <w:rPr>
          <w:rFonts w:hint="eastAsia" w:ascii="黑体" w:hAnsi="宋体" w:eastAsia="黑体"/>
        </w:rPr>
        <w:t>9．踏勘现场</w:t>
      </w:r>
    </w:p>
    <w:p w14:paraId="524C1872">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B1B7997">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6B422F7F">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45D03D44">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2FBF5C88">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64C38F3A">
      <w:pPr>
        <w:outlineLvl w:val="1"/>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7DB56BB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238D1BFF">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058E281B">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19"/>
    </w:p>
    <w:p w14:paraId="51A8AEE0">
      <w:pPr>
        <w:keepNext/>
        <w:keepLines/>
        <w:numPr>
          <w:ilvl w:val="0"/>
          <w:numId w:val="15"/>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招标文件</w:t>
      </w:r>
    </w:p>
    <w:p w14:paraId="28AD730C">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1" w:name="_Hlk72399819"/>
      <w:r>
        <w:rPr>
          <w:rFonts w:hint="eastAsia" w:ascii="黑体" w:hAnsi="宋体" w:eastAsia="黑体"/>
        </w:rPr>
        <w:t>招标文件的编制与组成</w:t>
      </w:r>
    </w:p>
    <w:p w14:paraId="27D8B046">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17AB883F">
      <w:pPr>
        <w:ind w:firstLine="470" w:firstLineChars="196"/>
        <w:rPr>
          <w:rFonts w:ascii="宋体" w:hAnsi="宋体" w:eastAsia="宋体"/>
          <w:szCs w:val="21"/>
        </w:rPr>
      </w:pPr>
      <w:r>
        <w:rPr>
          <w:rFonts w:hint="eastAsia" w:ascii="宋体" w:hAnsi="宋体" w:eastAsia="宋体"/>
          <w:szCs w:val="21"/>
        </w:rPr>
        <w:t>招标文件包括下列内容：</w:t>
      </w:r>
    </w:p>
    <w:p w14:paraId="34D6AE34">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45021105">
      <w:pPr>
        <w:ind w:left="1234" w:leftChars="514"/>
        <w:rPr>
          <w:rFonts w:ascii="宋体" w:hAnsi="宋体" w:eastAsia="宋体"/>
          <w:b/>
          <w:szCs w:val="21"/>
        </w:rPr>
      </w:pPr>
      <w:r>
        <w:rPr>
          <w:rFonts w:hint="eastAsia" w:ascii="宋体" w:hAnsi="宋体" w:eastAsia="宋体"/>
          <w:b/>
          <w:szCs w:val="21"/>
        </w:rPr>
        <w:t>关键信息</w:t>
      </w:r>
    </w:p>
    <w:p w14:paraId="33E51D32">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2ABF9C9D">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31BA46C5">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06D74E50">
      <w:pPr>
        <w:ind w:left="720" w:leftChars="300" w:firstLine="470" w:firstLineChars="196"/>
        <w:rPr>
          <w:rFonts w:ascii="宋体" w:hAnsi="宋体" w:eastAsia="宋体"/>
          <w:szCs w:val="21"/>
        </w:rPr>
      </w:pPr>
      <w:r>
        <w:rPr>
          <w:rFonts w:hint="eastAsia" w:eastAsia="宋体"/>
        </w:rPr>
        <w:t>第四章投标文件格式及附件</w:t>
      </w:r>
    </w:p>
    <w:p w14:paraId="0897AD56">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529E0939">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0E775E35">
      <w:pPr>
        <w:ind w:left="720" w:leftChars="300" w:firstLine="470" w:firstLineChars="196"/>
        <w:rPr>
          <w:rFonts w:ascii="宋体" w:hAnsi="宋体" w:eastAsia="宋体"/>
          <w:szCs w:val="21"/>
        </w:rPr>
      </w:pPr>
      <w:r>
        <w:rPr>
          <w:rFonts w:hint="eastAsia" w:ascii="宋体" w:hAnsi="宋体" w:eastAsia="宋体"/>
          <w:szCs w:val="21"/>
        </w:rPr>
        <w:t>第一章  总则</w:t>
      </w:r>
    </w:p>
    <w:p w14:paraId="1026C12B">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3DB52930">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02042293">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67553FEB">
      <w:pPr>
        <w:ind w:left="720" w:leftChars="300" w:firstLine="470" w:firstLineChars="196"/>
        <w:rPr>
          <w:rFonts w:ascii="宋体" w:hAnsi="宋体" w:eastAsia="宋体"/>
          <w:szCs w:val="21"/>
        </w:rPr>
      </w:pPr>
      <w:r>
        <w:rPr>
          <w:rFonts w:hint="eastAsia" w:ascii="宋体" w:hAnsi="宋体" w:eastAsia="宋体"/>
          <w:szCs w:val="21"/>
        </w:rPr>
        <w:t>第五章  开标</w:t>
      </w:r>
    </w:p>
    <w:p w14:paraId="0C42CCC8">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2521C8EB">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70989032">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02A27436">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0CA29A9B">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1925B905">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35E18D2C">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A5756E8">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3067B78D">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17123A93">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720415D6">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应当及时予以答复。投标人询问或质疑实行实名制。投标人询问或质疑应当有事实根据，不得进行虚假、恶意询问或质疑，干扰政府采购工作秩序。</w:t>
      </w:r>
    </w:p>
    <w:p w14:paraId="10420074">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230B6B4D">
      <w:pPr>
        <w:rPr>
          <w:rFonts w:ascii="黑体" w:hAnsi="宋体" w:eastAsia="黑体"/>
        </w:rPr>
      </w:pPr>
      <w:r>
        <w:rPr>
          <w:rFonts w:ascii="黑体" w:hAnsi="宋体" w:eastAsia="黑体"/>
        </w:rPr>
        <w:t>1</w:t>
      </w:r>
      <w:r>
        <w:rPr>
          <w:rFonts w:hint="eastAsia" w:ascii="黑体" w:hAnsi="宋体" w:eastAsia="黑体"/>
        </w:rPr>
        <w:t>3．招标文件的修改</w:t>
      </w:r>
    </w:p>
    <w:p w14:paraId="1600F5B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7221DD1A">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663514E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0D9A229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1"/>
    </w:p>
    <w:p w14:paraId="523E3B46">
      <w:pPr>
        <w:keepNext/>
        <w:keepLines/>
        <w:numPr>
          <w:ilvl w:val="0"/>
          <w:numId w:val="15"/>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投标文件的编制</w:t>
      </w:r>
    </w:p>
    <w:p w14:paraId="6F5D05EB">
      <w:pPr>
        <w:rPr>
          <w:rFonts w:ascii="黑体" w:hAnsi="宋体" w:eastAsia="黑体"/>
        </w:rPr>
      </w:pPr>
      <w:r>
        <w:rPr>
          <w:rFonts w:hint="eastAsia" w:ascii="黑体" w:hAnsi="宋体" w:eastAsia="黑体"/>
        </w:rPr>
        <w:t>14．</w:t>
      </w:r>
      <w:bookmarkStart w:id="22" w:name="_Hlk72400236"/>
      <w:r>
        <w:rPr>
          <w:rFonts w:hint="eastAsia" w:ascii="黑体" w:hAnsi="宋体" w:eastAsia="黑体"/>
        </w:rPr>
        <w:t>投标文件的语言及度量单位</w:t>
      </w:r>
    </w:p>
    <w:p w14:paraId="380F372B">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6CB82007">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2"/>
    </w:p>
    <w:p w14:paraId="2B033CCF">
      <w:pPr>
        <w:rPr>
          <w:rFonts w:ascii="黑体" w:hAnsi="宋体" w:eastAsia="黑体"/>
        </w:rPr>
      </w:pPr>
      <w:r>
        <w:rPr>
          <w:rFonts w:hint="eastAsia" w:ascii="黑体" w:hAnsi="宋体" w:eastAsia="黑体"/>
        </w:rPr>
        <w:t>15．</w:t>
      </w:r>
      <w:bookmarkStart w:id="23" w:name="_Hlk72401567"/>
      <w:r>
        <w:rPr>
          <w:rFonts w:hint="eastAsia" w:ascii="黑体" w:hAnsi="宋体" w:eastAsia="黑体"/>
        </w:rPr>
        <w:t>投标文件的组成</w:t>
      </w:r>
    </w:p>
    <w:p w14:paraId="47935643">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112EACA0">
      <w:pPr>
        <w:rPr>
          <w:rFonts w:ascii="黑体" w:hAnsi="宋体" w:eastAsia="黑体"/>
        </w:rPr>
      </w:pPr>
      <w:r>
        <w:rPr>
          <w:rFonts w:ascii="黑体" w:hAnsi="宋体" w:eastAsia="黑体"/>
        </w:rPr>
        <w:t>16．投标文件格式</w:t>
      </w:r>
    </w:p>
    <w:p w14:paraId="6BB7D823">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118A7429">
      <w:pPr>
        <w:rPr>
          <w:rFonts w:ascii="黑体" w:hAnsi="宋体" w:eastAsia="黑体"/>
        </w:rPr>
      </w:pPr>
      <w:r>
        <w:rPr>
          <w:rFonts w:hint="eastAsia" w:ascii="黑体" w:hAnsi="宋体" w:eastAsia="黑体"/>
        </w:rPr>
        <w:t>17．投标货币</w:t>
      </w:r>
    </w:p>
    <w:p w14:paraId="69674BAA">
      <w:pPr>
        <w:ind w:firstLine="470" w:firstLineChars="196"/>
        <w:rPr>
          <w:rFonts w:ascii="宋体" w:hAnsi="宋体" w:eastAsia="宋体"/>
          <w:szCs w:val="21"/>
        </w:rPr>
      </w:pPr>
      <w:r>
        <w:rPr>
          <w:rFonts w:hint="eastAsia" w:ascii="宋体" w:hAnsi="宋体" w:eastAsia="宋体"/>
          <w:szCs w:val="21"/>
        </w:rPr>
        <w:t>本项目的投标报价应以人民币计。</w:t>
      </w:r>
      <w:bookmarkEnd w:id="23"/>
    </w:p>
    <w:p w14:paraId="0F5ED652">
      <w:pPr>
        <w:rPr>
          <w:rFonts w:ascii="黑体" w:hAnsi="宋体" w:eastAsia="黑体"/>
        </w:rPr>
      </w:pPr>
      <w:r>
        <w:rPr>
          <w:rFonts w:hint="eastAsia" w:ascii="黑体" w:hAnsi="宋体" w:eastAsia="黑体"/>
        </w:rPr>
        <w:t>18．</w:t>
      </w:r>
      <w:bookmarkStart w:id="24" w:name="_Hlk72401735"/>
      <w:r>
        <w:rPr>
          <w:rFonts w:hint="eastAsia" w:ascii="黑体" w:hAnsi="宋体" w:eastAsia="黑体"/>
        </w:rPr>
        <w:t>证明投标文件投标技术方案的合格性和符合招标文件规定的文件要求</w:t>
      </w:r>
    </w:p>
    <w:p w14:paraId="483BF9C4">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39A42AA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E6144A7">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0C364412">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0FC4249E">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FAEEB39">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w:t>
      </w:r>
      <w:r>
        <w:rPr>
          <w:rFonts w:hint="eastAsia" w:eastAsia="宋体"/>
          <w:lang w:eastAsia="zh-CN"/>
        </w:rPr>
        <w:t>电脑</w:t>
      </w:r>
      <w:r>
        <w:rPr>
          <w:rFonts w:hint="eastAsia" w:eastAsia="宋体"/>
        </w:rPr>
        <w:t>阅读、识别和判断</w:t>
      </w:r>
      <w:r>
        <w:rPr>
          <w:rFonts w:hint="eastAsia" w:ascii="宋体" w:hAnsi="宋体" w:eastAsia="宋体"/>
          <w:szCs w:val="21"/>
        </w:rPr>
        <w:t>；</w:t>
      </w:r>
    </w:p>
    <w:p w14:paraId="421AA8DF">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w:t>
      </w:r>
      <w:r>
        <w:rPr>
          <w:rFonts w:hint="eastAsia" w:ascii="宋体" w:hAnsi="宋体" w:eastAsia="宋体"/>
          <w:szCs w:val="21"/>
          <w:lang w:eastAsia="zh-CN"/>
        </w:rPr>
        <w:t>电脑上</w:t>
      </w:r>
      <w:r>
        <w:rPr>
          <w:rFonts w:hint="eastAsia" w:ascii="宋体" w:hAnsi="宋体" w:eastAsia="宋体"/>
          <w:szCs w:val="21"/>
        </w:rPr>
        <w:t>被阅读、识别和判断。</w:t>
      </w:r>
    </w:p>
    <w:p w14:paraId="050CDA1D">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5831EC9D">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360FE1E4">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4"/>
    </w:p>
    <w:p w14:paraId="5AE79815">
      <w:pPr>
        <w:rPr>
          <w:rFonts w:ascii="黑体" w:hAnsi="宋体" w:eastAsia="黑体"/>
        </w:rPr>
      </w:pPr>
      <w:r>
        <w:rPr>
          <w:rFonts w:hint="eastAsia" w:ascii="黑体" w:hAnsi="宋体" w:eastAsia="黑体"/>
        </w:rPr>
        <w:t>19．</w:t>
      </w:r>
      <w:bookmarkStart w:id="25" w:name="_Hlk72402034"/>
      <w:r>
        <w:rPr>
          <w:rFonts w:hint="eastAsia" w:ascii="黑体" w:hAnsi="宋体" w:eastAsia="黑体"/>
        </w:rPr>
        <w:t>投标文件其他证明文件的要求</w:t>
      </w:r>
    </w:p>
    <w:p w14:paraId="1845C1B7">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w:t>
      </w:r>
      <w:r>
        <w:rPr>
          <w:rFonts w:hint="eastAsia" w:ascii="宋体" w:hAnsi="宋体" w:eastAsia="宋体"/>
          <w:szCs w:val="21"/>
          <w:lang w:eastAsia="zh-CN"/>
        </w:rPr>
        <w:t>班班通</w:t>
      </w:r>
      <w:r>
        <w:rPr>
          <w:rFonts w:hint="eastAsia" w:ascii="宋体" w:hAnsi="宋体" w:eastAsia="宋体"/>
          <w:szCs w:val="21"/>
        </w:rPr>
        <w:t>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6" w:name="_Hlk71407299"/>
      <w:bookmarkEnd w:id="26"/>
    </w:p>
    <w:p w14:paraId="7DC2DCE5">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B9B2419">
      <w:pPr>
        <w:rPr>
          <w:rFonts w:ascii="黑体" w:hAnsi="宋体" w:eastAsia="黑体"/>
        </w:rPr>
      </w:pPr>
      <w:r>
        <w:rPr>
          <w:rFonts w:hint="eastAsia" w:ascii="黑体" w:hAnsi="宋体" w:eastAsia="黑体"/>
        </w:rPr>
        <w:t>20．投标有效期</w:t>
      </w:r>
    </w:p>
    <w:bookmarkEnd w:id="25"/>
    <w:p w14:paraId="37598FE6">
      <w:pPr>
        <w:ind w:firstLine="470" w:firstLineChars="196"/>
        <w:rPr>
          <w:rFonts w:ascii="宋体" w:hAnsi="宋体" w:eastAsia="宋体"/>
          <w:szCs w:val="21"/>
        </w:rPr>
      </w:pPr>
      <w:bookmarkStart w:id="27"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2E9841BB">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F640F3A">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7"/>
    </w:p>
    <w:p w14:paraId="6D39F2AC">
      <w:pPr>
        <w:rPr>
          <w:rFonts w:ascii="黑体" w:hAnsi="宋体" w:eastAsia="黑体"/>
        </w:rPr>
      </w:pPr>
      <w:r>
        <w:rPr>
          <w:rFonts w:hint="eastAsia" w:ascii="黑体" w:hAnsi="宋体" w:eastAsia="黑体"/>
        </w:rPr>
        <w:t>21．</w:t>
      </w:r>
      <w:bookmarkStart w:id="28" w:name="_Hlk72402325"/>
      <w:r>
        <w:rPr>
          <w:rFonts w:hint="eastAsia" w:ascii="黑体" w:hAnsi="宋体" w:eastAsia="黑体"/>
        </w:rPr>
        <w:t xml:space="preserve">关于投标保证金 </w:t>
      </w:r>
    </w:p>
    <w:p w14:paraId="3CE05043">
      <w:pPr>
        <w:pStyle w:val="9"/>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7288674C">
      <w:pPr>
        <w:rPr>
          <w:rFonts w:ascii="黑体" w:hAnsi="宋体" w:eastAsia="黑体"/>
        </w:rPr>
      </w:pPr>
      <w:r>
        <w:rPr>
          <w:rFonts w:hint="eastAsia" w:ascii="黑体" w:hAnsi="宋体" w:eastAsia="黑体"/>
        </w:rPr>
        <w:t>22．投标人的替代方案</w:t>
      </w:r>
    </w:p>
    <w:p w14:paraId="4F5160A8">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426D0F4F">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8"/>
    </w:p>
    <w:p w14:paraId="2A28A035">
      <w:pPr>
        <w:rPr>
          <w:rFonts w:ascii="黑体" w:hAnsi="宋体" w:eastAsia="黑体"/>
        </w:rPr>
      </w:pPr>
      <w:r>
        <w:rPr>
          <w:rFonts w:hint="eastAsia" w:ascii="黑体" w:hAnsi="宋体" w:eastAsia="黑体"/>
        </w:rPr>
        <w:t>23．</w:t>
      </w:r>
      <w:bookmarkStart w:id="29"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30958307">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66CC68FF">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w:t>
      </w:r>
      <w:r>
        <w:rPr>
          <w:rFonts w:hint="eastAsia" w:ascii="宋体" w:hAnsi="宋体" w:eastAsia="宋体"/>
          <w:lang w:eastAsia="zh-CN"/>
        </w:rPr>
        <w:t>班班通</w:t>
      </w:r>
      <w:r>
        <w:rPr>
          <w:rFonts w:hint="eastAsia" w:ascii="宋体" w:hAnsi="宋体" w:eastAsia="宋体"/>
        </w:rPr>
        <w:t>、网络等原因导致不能在投标截止时间之前上传投标文件，供应商自行承担。建议于开标前一个工作日完成投标文件的制作与上传，如上传确有困难，请及时咨询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33528075">
      <w:pPr>
        <w:ind w:firstLine="470" w:firstLineChars="196"/>
        <w:rPr>
          <w:rFonts w:ascii="宋体" w:hAnsi="宋体" w:eastAsia="宋体"/>
        </w:rPr>
      </w:pPr>
      <w:r>
        <w:rPr>
          <w:rFonts w:hint="eastAsia" w:ascii="宋体" w:hAnsi="宋体" w:eastAsia="宋体"/>
        </w:rPr>
        <w:t>23.3电报、电话、传真形式的投标概不接受。</w:t>
      </w:r>
    </w:p>
    <w:p w14:paraId="16714706">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9"/>
    </w:p>
    <w:p w14:paraId="6291C866">
      <w:pPr>
        <w:keepNext/>
        <w:keepLines/>
        <w:numPr>
          <w:ilvl w:val="0"/>
          <w:numId w:val="15"/>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投标文件的递交</w:t>
      </w:r>
    </w:p>
    <w:p w14:paraId="53E2BF49">
      <w:pPr>
        <w:jc w:val="center"/>
        <w:rPr>
          <w:rFonts w:ascii="宋体" w:hAnsi="宋体" w:eastAsia="宋体" w:cs="宋体"/>
        </w:rPr>
      </w:pPr>
      <w:bookmarkStart w:id="30" w:name="_Hlk72405459"/>
      <w:r>
        <w:rPr>
          <w:rFonts w:hint="eastAsia" w:ascii="黑体" w:hAnsi="宋体" w:eastAsia="黑体"/>
        </w:rPr>
        <w:t>24．电子加密投标文件上传至政府采购云平台投标客户端</w:t>
      </w:r>
    </w:p>
    <w:p w14:paraId="533AD9A1">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02C2FE8D">
      <w:pPr>
        <w:jc w:val="center"/>
        <w:rPr>
          <w:rFonts w:eastAsia="宋体"/>
        </w:rPr>
      </w:pPr>
    </w:p>
    <w:bookmarkEnd w:id="30"/>
    <w:p w14:paraId="5BEA7532">
      <w:pPr>
        <w:rPr>
          <w:rFonts w:ascii="黑体" w:hAnsi="宋体" w:eastAsia="黑体"/>
        </w:rPr>
      </w:pPr>
      <w:bookmarkStart w:id="31"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358F6E20">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09AB1966">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01CDC30A">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72AFCED8">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1"/>
    </w:p>
    <w:p w14:paraId="4837BF2D">
      <w:pPr>
        <w:keepNext/>
        <w:keepLines/>
        <w:numPr>
          <w:ilvl w:val="0"/>
          <w:numId w:val="15"/>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开标</w:t>
      </w:r>
    </w:p>
    <w:p w14:paraId="4E0E7DCF">
      <w:pPr>
        <w:rPr>
          <w:rFonts w:ascii="黑体" w:hAnsi="宋体" w:eastAsia="黑体"/>
        </w:rPr>
      </w:pPr>
      <w:r>
        <w:rPr>
          <w:rFonts w:hint="eastAsia" w:ascii="黑体" w:hAnsi="宋体" w:eastAsia="黑体"/>
        </w:rPr>
        <w:t>28．开标</w:t>
      </w:r>
    </w:p>
    <w:p w14:paraId="57553B22">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47411CF0">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01BCE63A">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3AE171B3">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4EAD725B">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7F6CB3FF">
      <w:pPr>
        <w:keepNext/>
        <w:keepLines/>
        <w:numPr>
          <w:ilvl w:val="0"/>
          <w:numId w:val="15"/>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评审要求</w:t>
      </w:r>
    </w:p>
    <w:p w14:paraId="359EF435">
      <w:pPr>
        <w:rPr>
          <w:rFonts w:ascii="黑体" w:hAnsi="宋体" w:eastAsia="黑体"/>
          <w:color w:val="auto"/>
        </w:rPr>
      </w:pPr>
      <w:r>
        <w:rPr>
          <w:rFonts w:hint="eastAsia" w:ascii="黑体" w:hAnsi="宋体" w:eastAsia="黑体"/>
          <w:color w:val="auto"/>
        </w:rPr>
        <w:t>评审委员会组成</w:t>
      </w:r>
    </w:p>
    <w:p w14:paraId="7DC8D36B">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2"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2"/>
    </w:p>
    <w:p w14:paraId="40C5EB4A">
      <w:pPr>
        <w:ind w:firstLine="470" w:firstLineChars="196"/>
        <w:rPr>
          <w:rFonts w:ascii="宋体" w:hAnsi="宋体" w:eastAsia="宋体"/>
        </w:rPr>
      </w:pPr>
      <w:r>
        <w:rPr>
          <w:rFonts w:hint="eastAsia" w:ascii="宋体" w:hAnsi="宋体" w:eastAsia="宋体"/>
        </w:rPr>
        <w:t>29.2评审定标应当遵循公平、公正、科学、择优的原则。</w:t>
      </w:r>
    </w:p>
    <w:p w14:paraId="25B26886">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714A2880">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1AB4D97C">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w:t>
      </w:r>
      <w:r>
        <w:rPr>
          <w:rFonts w:hint="eastAsia" w:ascii="宋体" w:hAnsi="宋体" w:eastAsia="宋体"/>
          <w:bCs/>
          <w:lang w:eastAsia="zh-CN"/>
        </w:rPr>
        <w:t>不公开</w:t>
      </w:r>
      <w:r>
        <w:rPr>
          <w:rFonts w:hint="eastAsia" w:ascii="宋体" w:hAnsi="宋体" w:eastAsia="宋体"/>
          <w:bCs/>
        </w:rPr>
        <w:t>（</w:t>
      </w:r>
      <w:r>
        <w:rPr>
          <w:rFonts w:hint="eastAsia" w:eastAsia="宋体"/>
        </w:rPr>
        <w:t>信息公开的内容除外</w:t>
      </w:r>
      <w:r>
        <w:rPr>
          <w:rFonts w:hint="eastAsia" w:ascii="宋体" w:hAnsi="宋体" w:eastAsia="宋体"/>
          <w:bCs/>
        </w:rPr>
        <w:t>）。</w:t>
      </w:r>
    </w:p>
    <w:p w14:paraId="64A093DD">
      <w:pPr>
        <w:rPr>
          <w:rFonts w:ascii="黑体" w:hAnsi="宋体" w:eastAsia="黑体"/>
        </w:rPr>
      </w:pPr>
      <w:r>
        <w:rPr>
          <w:rFonts w:hint="eastAsia" w:ascii="黑体" w:hAnsi="宋体" w:eastAsia="黑体"/>
        </w:rPr>
        <w:t>30．向评审委员会提供的资料</w:t>
      </w:r>
    </w:p>
    <w:p w14:paraId="5A1C10E3">
      <w:pPr>
        <w:ind w:firstLine="470" w:firstLineChars="196"/>
        <w:rPr>
          <w:rFonts w:ascii="宋体" w:hAnsi="宋体" w:eastAsia="宋体"/>
        </w:rPr>
      </w:pPr>
      <w:r>
        <w:rPr>
          <w:rFonts w:hint="eastAsia" w:ascii="宋体" w:hAnsi="宋体" w:eastAsia="宋体"/>
        </w:rPr>
        <w:t>30.1公开发布的招标文件，包括图纸、服务清单、答疑文件等；</w:t>
      </w:r>
    </w:p>
    <w:p w14:paraId="1E329707">
      <w:pPr>
        <w:ind w:firstLine="470" w:firstLineChars="196"/>
        <w:rPr>
          <w:rFonts w:ascii="宋体" w:hAnsi="宋体" w:eastAsia="宋体"/>
        </w:rPr>
      </w:pPr>
      <w:r>
        <w:rPr>
          <w:rFonts w:hint="eastAsia" w:ascii="宋体" w:hAnsi="宋体" w:eastAsia="宋体"/>
        </w:rPr>
        <w:t>30.2其他评标必须的资料。</w:t>
      </w:r>
    </w:p>
    <w:p w14:paraId="04C8E862">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4A6FDBD0">
      <w:pPr>
        <w:ind w:firstLine="470" w:firstLineChars="196"/>
        <w:rPr>
          <w:rFonts w:ascii="宋体" w:hAnsi="宋体" w:eastAsia="宋体"/>
        </w:rPr>
      </w:pPr>
      <w:r>
        <w:rPr>
          <w:rFonts w:hint="eastAsia" w:ascii="宋体" w:hAnsi="宋体" w:eastAsia="宋体"/>
        </w:rPr>
        <w:t>（1）招标的目的；</w:t>
      </w:r>
    </w:p>
    <w:p w14:paraId="6E076227">
      <w:pPr>
        <w:ind w:firstLine="470" w:firstLineChars="196"/>
        <w:rPr>
          <w:rFonts w:ascii="宋体" w:hAnsi="宋体" w:eastAsia="宋体"/>
        </w:rPr>
      </w:pPr>
      <w:r>
        <w:rPr>
          <w:rFonts w:hint="eastAsia" w:ascii="宋体" w:hAnsi="宋体" w:eastAsia="宋体"/>
        </w:rPr>
        <w:t>（2）招标项目需求的范围和性质；</w:t>
      </w:r>
    </w:p>
    <w:p w14:paraId="7279F9C4">
      <w:pPr>
        <w:ind w:firstLine="470" w:firstLineChars="196"/>
        <w:rPr>
          <w:rFonts w:ascii="宋体" w:hAnsi="宋体" w:eastAsia="宋体"/>
        </w:rPr>
      </w:pPr>
      <w:r>
        <w:rPr>
          <w:rFonts w:hint="eastAsia" w:ascii="宋体" w:hAnsi="宋体" w:eastAsia="宋体"/>
        </w:rPr>
        <w:t>（3）招标文件规定的投标人的资格、财政预算限额、商务条款；</w:t>
      </w:r>
    </w:p>
    <w:p w14:paraId="7138B2CB">
      <w:pPr>
        <w:ind w:firstLine="470" w:firstLineChars="196"/>
        <w:rPr>
          <w:rFonts w:ascii="宋体" w:hAnsi="宋体" w:eastAsia="宋体"/>
        </w:rPr>
      </w:pPr>
      <w:r>
        <w:rPr>
          <w:rFonts w:hint="eastAsia" w:ascii="宋体" w:hAnsi="宋体" w:eastAsia="宋体"/>
        </w:rPr>
        <w:t>（4）招标文件规定的评标程序、评标方法和评标因素；</w:t>
      </w:r>
    </w:p>
    <w:p w14:paraId="212EB5FF">
      <w:pPr>
        <w:ind w:firstLine="470" w:firstLineChars="196"/>
        <w:rPr>
          <w:rFonts w:ascii="宋体" w:hAnsi="宋体" w:eastAsia="宋体"/>
        </w:rPr>
      </w:pPr>
      <w:r>
        <w:rPr>
          <w:rFonts w:hint="eastAsia" w:ascii="宋体" w:hAnsi="宋体" w:eastAsia="宋体"/>
        </w:rPr>
        <w:t>（5）招标文件所列示的资格性审查表及符合性审查表。</w:t>
      </w:r>
    </w:p>
    <w:p w14:paraId="44204D01">
      <w:pPr>
        <w:rPr>
          <w:rFonts w:ascii="黑体" w:hAnsi="宋体" w:eastAsia="黑体"/>
        </w:rPr>
      </w:pPr>
      <w:r>
        <w:rPr>
          <w:rFonts w:hint="eastAsia" w:ascii="黑体" w:hAnsi="宋体" w:eastAsia="黑体"/>
        </w:rPr>
        <w:t>31．独立评审</w:t>
      </w:r>
    </w:p>
    <w:p w14:paraId="6A4A5528">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600025CD">
      <w:pPr>
        <w:keepNext/>
        <w:keepLines/>
        <w:numPr>
          <w:ilvl w:val="0"/>
          <w:numId w:val="15"/>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评审程序及评审方法</w:t>
      </w:r>
    </w:p>
    <w:p w14:paraId="5E29EE58">
      <w:pPr>
        <w:rPr>
          <w:rFonts w:ascii="黑体" w:hAnsi="宋体" w:eastAsia="黑体"/>
        </w:rPr>
      </w:pPr>
      <w:r>
        <w:rPr>
          <w:rFonts w:hint="eastAsia" w:ascii="黑体" w:hAnsi="宋体" w:eastAsia="黑体"/>
        </w:rPr>
        <w:t>32．投标文件初审</w:t>
      </w:r>
    </w:p>
    <w:p w14:paraId="5E491D8F">
      <w:pPr>
        <w:ind w:firstLine="470" w:firstLineChars="196"/>
        <w:rPr>
          <w:rFonts w:ascii="宋体" w:hAnsi="宋体" w:eastAsia="宋体"/>
        </w:rPr>
      </w:pPr>
      <w:r>
        <w:rPr>
          <w:rFonts w:hint="eastAsia" w:ascii="宋体" w:hAnsi="宋体" w:eastAsia="宋体"/>
        </w:rPr>
        <w:t>32.1投标文件初审包括资格性审查和符合性审查。</w:t>
      </w:r>
    </w:p>
    <w:p w14:paraId="2A1A5698">
      <w:pPr>
        <w:ind w:firstLine="470" w:firstLineChars="196"/>
        <w:rPr>
          <w:rFonts w:ascii="宋体" w:hAnsi="宋体" w:eastAsia="宋体"/>
        </w:rPr>
      </w:pPr>
      <w:r>
        <w:rPr>
          <w:rFonts w:hint="eastAsia" w:ascii="宋体" w:hAnsi="宋体" w:eastAsia="宋体"/>
        </w:rPr>
        <w:t>资格性审查：</w:t>
      </w:r>
      <w:r>
        <w:rPr>
          <w:rFonts w:hint="eastAsia" w:ascii="宋体" w:hAnsi="宋体" w:eastAsia="宋体"/>
          <w:lang w:eastAsia="zh-CN"/>
        </w:rPr>
        <w:t>业主</w:t>
      </w:r>
      <w:r>
        <w:rPr>
          <w:rFonts w:hint="eastAsia" w:ascii="宋体" w:hAnsi="宋体" w:eastAsia="宋体"/>
        </w:rPr>
        <w:t>依据法律法规和招标文件的规定，对投标文件中的资格证明等进行审查，以确定投标供应商是否具备投标资格。</w:t>
      </w:r>
    </w:p>
    <w:p w14:paraId="1A307952">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401E0F9">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51CC51F9">
      <w:pPr>
        <w:ind w:firstLine="470" w:firstLineChars="196"/>
        <w:rPr>
          <w:rFonts w:ascii="宋体" w:hAnsi="宋体" w:eastAsia="宋体"/>
          <w:bCs/>
        </w:rPr>
      </w:pPr>
      <w:r>
        <w:rPr>
          <w:rFonts w:hint="eastAsia" w:ascii="宋体" w:hAnsi="宋体" w:eastAsia="宋体"/>
          <w:bCs/>
        </w:rPr>
        <w:t>32.3 投标文件初审中关于供应商家数的计算:</w:t>
      </w:r>
    </w:p>
    <w:p w14:paraId="7CD3BB64">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BA7256E">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33BC9BF3">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19DF228A">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712A722B">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0A9AFCA5">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0DF73EF6">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5FECF0E6">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651662F3">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3316B728">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1277E65E">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22A4326B">
      <w:pPr>
        <w:ind w:firstLine="470" w:firstLineChars="196"/>
        <w:rPr>
          <w:rFonts w:ascii="宋体" w:hAnsi="宋体" w:eastAsia="宋体"/>
        </w:rPr>
      </w:pPr>
      <w:r>
        <w:rPr>
          <w:rFonts w:hint="eastAsia" w:ascii="宋体" w:hAnsi="宋体" w:eastAsia="宋体"/>
        </w:rPr>
        <w:t>32.4.8不同投标供应商的投标文件内容存在非正常一致；</w:t>
      </w:r>
    </w:p>
    <w:p w14:paraId="553A9A0E">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1D6DB33E">
      <w:pPr>
        <w:ind w:firstLine="470" w:firstLineChars="196"/>
        <w:rPr>
          <w:rFonts w:ascii="宋体" w:hAnsi="宋体" w:eastAsia="宋体"/>
        </w:rPr>
      </w:pPr>
      <w:r>
        <w:rPr>
          <w:rFonts w:hint="eastAsia" w:ascii="宋体" w:hAnsi="宋体" w:eastAsia="宋体"/>
        </w:rPr>
        <w:t>32.4.10主管部门依照法律、法规认定的其他情形。</w:t>
      </w:r>
    </w:p>
    <w:p w14:paraId="67C46F05">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61DD6FF3">
      <w:pPr>
        <w:rPr>
          <w:rFonts w:ascii="黑体" w:hAnsi="宋体" w:eastAsia="黑体"/>
        </w:rPr>
      </w:pPr>
      <w:r>
        <w:rPr>
          <w:rFonts w:hint="eastAsia" w:ascii="黑体" w:hAnsi="宋体" w:eastAsia="黑体"/>
        </w:rPr>
        <w:t>33．澄清有关问题</w:t>
      </w:r>
    </w:p>
    <w:p w14:paraId="5133FD35">
      <w:pPr>
        <w:ind w:firstLine="470" w:firstLineChars="196"/>
        <w:rPr>
          <w:rFonts w:ascii="宋体" w:hAnsi="宋体" w:eastAsia="宋体"/>
        </w:rPr>
      </w:pPr>
      <w:bookmarkStart w:id="33"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3"/>
    </w:p>
    <w:p w14:paraId="204ED498">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42AA44FA">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55E0D149">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1FD76D7">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08E47831">
      <w:pPr>
        <w:rPr>
          <w:rFonts w:ascii="黑体" w:hAnsi="宋体" w:eastAsia="黑体"/>
        </w:rPr>
      </w:pPr>
      <w:bookmarkStart w:id="34" w:name="_Toc100052400"/>
      <w:bookmarkStart w:id="35" w:name="_Toc73517673"/>
      <w:bookmarkStart w:id="36" w:name="_Toc73521669"/>
      <w:bookmarkStart w:id="37" w:name="_Toc73518151"/>
      <w:bookmarkStart w:id="38" w:name="_Toc73521581"/>
      <w:r>
        <w:rPr>
          <w:rFonts w:hint="eastAsia" w:ascii="黑体" w:hAnsi="宋体" w:eastAsia="黑体"/>
        </w:rPr>
        <w:t>34．错误的修正</w:t>
      </w:r>
      <w:bookmarkEnd w:id="34"/>
      <w:bookmarkEnd w:id="35"/>
      <w:bookmarkEnd w:id="36"/>
      <w:bookmarkEnd w:id="37"/>
      <w:bookmarkEnd w:id="38"/>
    </w:p>
    <w:p w14:paraId="6FE673DC">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36B931A6">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62AD856A">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7F47BB78">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27BC5B86">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4C38BF3E">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1D3FE10E">
      <w:pPr>
        <w:rPr>
          <w:rFonts w:ascii="黑体" w:hAnsi="宋体" w:eastAsia="黑体"/>
        </w:rPr>
      </w:pPr>
      <w:r>
        <w:rPr>
          <w:rFonts w:hint="eastAsia" w:ascii="黑体" w:hAnsi="宋体" w:eastAsia="黑体"/>
        </w:rPr>
        <w:t>35．投标文件的比较与评价</w:t>
      </w:r>
    </w:p>
    <w:p w14:paraId="041A4761">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6BCE5C47">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0AC40DD7">
      <w:pPr>
        <w:rPr>
          <w:rFonts w:ascii="黑体" w:hAnsi="宋体" w:eastAsia="黑体"/>
        </w:rPr>
      </w:pPr>
      <w:r>
        <w:rPr>
          <w:rFonts w:hint="eastAsia" w:ascii="黑体" w:hAnsi="宋体" w:eastAsia="黑体"/>
        </w:rPr>
        <w:t>36. 实地考察或资料查验</w:t>
      </w:r>
    </w:p>
    <w:p w14:paraId="691C0CC1">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6F62564A">
      <w:pPr>
        <w:rPr>
          <w:rFonts w:ascii="黑体" w:hAnsi="宋体" w:eastAsia="黑体"/>
        </w:rPr>
      </w:pPr>
      <w:r>
        <w:rPr>
          <w:rFonts w:hint="eastAsia" w:ascii="黑体" w:hAnsi="宋体" w:eastAsia="黑体"/>
        </w:rPr>
        <w:t>37．评审方法</w:t>
      </w:r>
    </w:p>
    <w:p w14:paraId="32D9E5FB">
      <w:pPr>
        <w:ind w:firstLine="472" w:firstLineChars="196"/>
        <w:rPr>
          <w:rFonts w:ascii="宋体" w:hAnsi="宋体" w:eastAsia="宋体"/>
          <w:b/>
          <w:bCs/>
          <w:szCs w:val="21"/>
        </w:rPr>
      </w:pPr>
      <w:r>
        <w:rPr>
          <w:rFonts w:hint="eastAsia" w:ascii="宋体" w:hAnsi="宋体" w:eastAsia="宋体"/>
          <w:b/>
          <w:bCs/>
          <w:szCs w:val="21"/>
        </w:rPr>
        <w:t>37.1.1最低价法</w:t>
      </w:r>
    </w:p>
    <w:p w14:paraId="001F9339">
      <w:pPr>
        <w:ind w:firstLine="470" w:firstLineChars="196"/>
        <w:rPr>
          <w:rFonts w:ascii="ˎ̥" w:hAnsi="ˎ̥" w:eastAsia="宋体"/>
        </w:rPr>
      </w:pPr>
      <w:bookmarkStart w:id="39"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F636F09">
      <w:pPr>
        <w:ind w:firstLine="472" w:firstLineChars="196"/>
        <w:rPr>
          <w:rFonts w:ascii="宋体" w:hAnsi="宋体" w:eastAsia="宋体"/>
          <w:b/>
          <w:bCs/>
          <w:szCs w:val="21"/>
        </w:rPr>
      </w:pPr>
      <w:r>
        <w:rPr>
          <w:rFonts w:hint="eastAsia" w:ascii="宋体" w:hAnsi="宋体" w:eastAsia="宋体"/>
          <w:b/>
          <w:bCs/>
          <w:szCs w:val="21"/>
        </w:rPr>
        <w:t>37.1.2综合评分法</w:t>
      </w:r>
    </w:p>
    <w:p w14:paraId="423F6F6C">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39"/>
    </w:p>
    <w:p w14:paraId="0B221361">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45C3075C">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625E07EA">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399125B9">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6765A30D">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23FF0C18">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690B1012">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08CFF002">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49F6B28">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289C9BC7">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1C8601D0">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52C3B1D3">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44BBA0D0">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7479A1CE">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25520C14">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75F308D2">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4BCFD380">
      <w:pPr>
        <w:keepNext/>
        <w:keepLines/>
        <w:numPr>
          <w:ilvl w:val="0"/>
          <w:numId w:val="15"/>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定标及公示</w:t>
      </w:r>
    </w:p>
    <w:p w14:paraId="70790987">
      <w:pPr>
        <w:rPr>
          <w:rFonts w:ascii="宋体" w:hAnsi="宋体" w:eastAsia="宋体"/>
          <w:szCs w:val="21"/>
        </w:rPr>
      </w:pPr>
      <w:r>
        <w:rPr>
          <w:rFonts w:hint="eastAsia" w:ascii="黑体" w:hAnsi="宋体" w:eastAsia="黑体"/>
        </w:rPr>
        <w:t>38．</w:t>
      </w:r>
      <w:bookmarkStart w:id="40" w:name="_Hlk73782795"/>
      <w:r>
        <w:rPr>
          <w:rFonts w:hint="eastAsia" w:ascii="黑体" w:hAnsi="宋体" w:eastAsia="黑体"/>
        </w:rPr>
        <w:t>中标候选人的确定原则及标准</w:t>
      </w:r>
    </w:p>
    <w:p w14:paraId="5AA9BA10">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3284CEEE">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1"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1"/>
      <w:r>
        <w:rPr>
          <w:rFonts w:ascii="ˎ̥" w:hAnsi="ˎ̥" w:eastAsia="宋体"/>
        </w:rPr>
        <w:t>）。</w:t>
      </w:r>
    </w:p>
    <w:p w14:paraId="562DEB33">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0"/>
    <w:p w14:paraId="6DF2A602">
      <w:pPr>
        <w:rPr>
          <w:rFonts w:ascii="黑体" w:hAnsi="宋体" w:eastAsia="黑体"/>
        </w:rPr>
      </w:pPr>
      <w:r>
        <w:rPr>
          <w:rFonts w:hint="eastAsia" w:ascii="黑体" w:hAnsi="宋体" w:eastAsia="黑体"/>
        </w:rPr>
        <w:t>39．编写评审报告</w:t>
      </w:r>
    </w:p>
    <w:p w14:paraId="6DE17568">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454567A">
      <w:pPr>
        <w:rPr>
          <w:rFonts w:ascii="黑体" w:hAnsi="宋体" w:eastAsia="黑体"/>
        </w:rPr>
      </w:pPr>
      <w:r>
        <w:rPr>
          <w:rFonts w:hint="eastAsia" w:ascii="黑体" w:hAnsi="宋体" w:eastAsia="黑体"/>
        </w:rPr>
        <w:t>40．中标公告</w:t>
      </w:r>
    </w:p>
    <w:p w14:paraId="0377E97E">
      <w:pPr>
        <w:ind w:firstLine="470" w:firstLineChars="196"/>
        <w:rPr>
          <w:rFonts w:ascii="宋体" w:hAnsi="宋体" w:eastAsia="宋体"/>
          <w:szCs w:val="21"/>
        </w:rPr>
      </w:pPr>
      <w:r>
        <w:rPr>
          <w:rFonts w:hint="eastAsia" w:ascii="宋体" w:hAnsi="宋体" w:eastAsia="宋体"/>
          <w:szCs w:val="21"/>
        </w:rPr>
        <w:t>40.1</w:t>
      </w:r>
      <w:bookmarkStart w:id="42"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2"/>
      <w:bookmarkStart w:id="43"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3"/>
    </w:p>
    <w:p w14:paraId="2F3A9B57">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3340BB4C">
      <w:pPr>
        <w:rPr>
          <w:rFonts w:ascii="黑体" w:hAnsi="宋体" w:eastAsia="黑体"/>
        </w:rPr>
      </w:pPr>
      <w:r>
        <w:rPr>
          <w:rFonts w:hint="eastAsia" w:ascii="黑体" w:hAnsi="宋体" w:eastAsia="黑体"/>
        </w:rPr>
        <w:t>41．中标通知书</w:t>
      </w:r>
    </w:p>
    <w:p w14:paraId="35FA3C05">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79826356">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486B5E60">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2EC55FF1">
      <w:pPr>
        <w:ind w:firstLine="470" w:firstLineChars="196"/>
        <w:rPr>
          <w:rFonts w:ascii="宋体" w:hAnsi="宋体" w:eastAsia="宋体"/>
          <w:szCs w:val="21"/>
        </w:rPr>
      </w:pPr>
      <w:bookmarkStart w:id="44"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4"/>
    </w:p>
    <w:p w14:paraId="2F8874E2">
      <w:pPr>
        <w:keepNext/>
        <w:keepLines/>
        <w:numPr>
          <w:ilvl w:val="0"/>
          <w:numId w:val="15"/>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公开招标失败的后续处理</w:t>
      </w:r>
    </w:p>
    <w:p w14:paraId="764218EC">
      <w:pPr>
        <w:rPr>
          <w:rFonts w:ascii="黑体" w:hAnsi="宋体" w:eastAsia="黑体"/>
        </w:rPr>
      </w:pPr>
      <w:r>
        <w:rPr>
          <w:rFonts w:hint="eastAsia" w:ascii="黑体" w:hAnsi="宋体" w:eastAsia="黑体"/>
        </w:rPr>
        <w:t>42．公开招标失败的处理</w:t>
      </w:r>
    </w:p>
    <w:p w14:paraId="7FDA9138">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337A177C">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10BD7778">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01A62E6E">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5B439B46">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27DC705D">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6CEC2980">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4E5F1E9D">
      <w:pPr>
        <w:keepNext/>
        <w:keepLines/>
        <w:numPr>
          <w:ilvl w:val="0"/>
          <w:numId w:val="15"/>
        </w:numPr>
        <w:adjustRightInd w:val="0"/>
        <w:spacing w:before="120" w:beforeLines="50" w:after="120" w:afterLines="50"/>
        <w:ind w:left="562" w:hanging="562"/>
        <w:jc w:val="center"/>
        <w:textAlignment w:val="baseline"/>
        <w:outlineLvl w:val="0"/>
        <w:rPr>
          <w:rFonts w:ascii="Cambria" w:hAnsi="Cambria" w:eastAsia="宋体"/>
          <w:b/>
          <w:bCs/>
          <w:sz w:val="28"/>
          <w:szCs w:val="28"/>
        </w:rPr>
      </w:pPr>
      <w:bookmarkStart w:id="45" w:name="_Hlk72439043"/>
      <w:r>
        <w:rPr>
          <w:rFonts w:hint="eastAsia" w:ascii="Cambria" w:hAnsi="Cambria" w:eastAsia="宋体"/>
          <w:b/>
          <w:bCs/>
          <w:sz w:val="28"/>
          <w:szCs w:val="28"/>
        </w:rPr>
        <w:t>合同的授予与备案</w:t>
      </w:r>
      <w:bookmarkEnd w:id="45"/>
    </w:p>
    <w:p w14:paraId="5F20F436">
      <w:pPr>
        <w:rPr>
          <w:rFonts w:ascii="黑体" w:hAnsi="宋体" w:eastAsia="黑体"/>
        </w:rPr>
      </w:pPr>
      <w:bookmarkStart w:id="46" w:name="_Toc73518157"/>
      <w:bookmarkStart w:id="47" w:name="_Toc73517679"/>
      <w:bookmarkStart w:id="48" w:name="_Toc100052408"/>
      <w:bookmarkStart w:id="49" w:name="_Toc73521674"/>
      <w:bookmarkStart w:id="50" w:name="_Toc73521586"/>
      <w:bookmarkStart w:id="51" w:name="_Hlk72439088"/>
      <w:r>
        <w:rPr>
          <w:rFonts w:hint="eastAsia" w:ascii="黑体" w:hAnsi="宋体" w:eastAsia="黑体"/>
        </w:rPr>
        <w:t>43．合同授予标准</w:t>
      </w:r>
      <w:bookmarkEnd w:id="46"/>
      <w:bookmarkEnd w:id="47"/>
      <w:bookmarkEnd w:id="48"/>
      <w:bookmarkEnd w:id="49"/>
      <w:bookmarkEnd w:id="50"/>
    </w:p>
    <w:p w14:paraId="36A13CAA">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689DC4E1">
      <w:pPr>
        <w:rPr>
          <w:rFonts w:ascii="黑体" w:hAnsi="宋体" w:eastAsia="黑体"/>
        </w:rPr>
      </w:pPr>
      <w:bookmarkStart w:id="52" w:name="_Toc73521675"/>
      <w:bookmarkStart w:id="53" w:name="_Toc100052409"/>
      <w:bookmarkStart w:id="54" w:name="_Toc73517680"/>
      <w:bookmarkStart w:id="55" w:name="_Toc73521587"/>
      <w:bookmarkStart w:id="56" w:name="_Toc73518158"/>
      <w:r>
        <w:rPr>
          <w:rFonts w:hint="eastAsia" w:ascii="黑体" w:hAnsi="宋体" w:eastAsia="黑体"/>
        </w:rPr>
        <w:t>44．</w:t>
      </w:r>
      <w:bookmarkEnd w:id="52"/>
      <w:bookmarkEnd w:id="53"/>
      <w:bookmarkEnd w:id="54"/>
      <w:bookmarkEnd w:id="55"/>
      <w:bookmarkEnd w:id="56"/>
      <w:r>
        <w:rPr>
          <w:rFonts w:hint="eastAsia" w:ascii="黑体" w:hAnsi="宋体" w:eastAsia="黑体"/>
        </w:rPr>
        <w:t>接受和拒绝任何或所有投标的权力</w:t>
      </w:r>
    </w:p>
    <w:p w14:paraId="6E75D818">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C604B08">
      <w:pPr>
        <w:rPr>
          <w:rFonts w:ascii="黑体" w:hAnsi="宋体" w:eastAsia="黑体"/>
        </w:rPr>
      </w:pPr>
      <w:bookmarkStart w:id="57" w:name="_Toc73521589"/>
      <w:bookmarkStart w:id="58" w:name="_Toc73518160"/>
      <w:bookmarkStart w:id="59" w:name="_Toc73521677"/>
      <w:bookmarkStart w:id="60" w:name="_Toc100052410"/>
      <w:bookmarkStart w:id="61" w:name="_Toc73517682"/>
      <w:r>
        <w:rPr>
          <w:rFonts w:hint="eastAsia" w:ascii="黑体" w:hAnsi="宋体" w:eastAsia="黑体"/>
        </w:rPr>
        <w:t>45．合同的签订</w:t>
      </w:r>
      <w:bookmarkEnd w:id="57"/>
      <w:bookmarkEnd w:id="58"/>
      <w:bookmarkEnd w:id="59"/>
      <w:bookmarkEnd w:id="60"/>
      <w:bookmarkEnd w:id="61"/>
    </w:p>
    <w:p w14:paraId="5CE87CFA">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55667470">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1A36FE3B">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68C892B7">
      <w:pPr>
        <w:rPr>
          <w:rFonts w:ascii="黑体" w:hAnsi="宋体" w:eastAsia="黑体"/>
        </w:rPr>
      </w:pPr>
      <w:bookmarkStart w:id="62" w:name="_Toc73521590"/>
      <w:bookmarkStart w:id="63" w:name="_Toc73521678"/>
      <w:bookmarkStart w:id="64" w:name="_Toc73517683"/>
      <w:bookmarkStart w:id="65" w:name="_Toc100052411"/>
      <w:bookmarkStart w:id="66" w:name="_Toc73518161"/>
      <w:r>
        <w:rPr>
          <w:rFonts w:hint="eastAsia" w:ascii="黑体" w:hAnsi="宋体" w:eastAsia="黑体"/>
        </w:rPr>
        <w:t>46．履约担保</w:t>
      </w:r>
      <w:bookmarkEnd w:id="62"/>
      <w:bookmarkEnd w:id="63"/>
      <w:bookmarkEnd w:id="64"/>
      <w:bookmarkEnd w:id="65"/>
      <w:bookmarkEnd w:id="66"/>
    </w:p>
    <w:p w14:paraId="076B4C21">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58BF66D1">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3C213BF3">
      <w:pPr>
        <w:rPr>
          <w:rFonts w:ascii="黑体" w:hAnsi="宋体" w:eastAsia="黑体"/>
        </w:rPr>
      </w:pPr>
      <w:r>
        <w:rPr>
          <w:rFonts w:hint="eastAsia" w:ascii="黑体" w:hAnsi="宋体" w:eastAsia="黑体"/>
        </w:rPr>
        <w:t>47. 合同备案</w:t>
      </w:r>
    </w:p>
    <w:p w14:paraId="2E05DBFF">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6A1C38CE">
      <w:pPr>
        <w:rPr>
          <w:rFonts w:ascii="黑体" w:hAnsi="宋体" w:eastAsia="黑体"/>
        </w:rPr>
      </w:pPr>
      <w:r>
        <w:rPr>
          <w:rFonts w:hint="eastAsia" w:ascii="黑体" w:hAnsi="宋体" w:eastAsia="黑体"/>
        </w:rPr>
        <w:t>48. 合同变更</w:t>
      </w:r>
    </w:p>
    <w:p w14:paraId="55A024BC">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0D573261">
      <w:pPr>
        <w:rPr>
          <w:rFonts w:ascii="黑体" w:hAnsi="宋体" w:eastAsia="黑体"/>
        </w:rPr>
      </w:pPr>
      <w:r>
        <w:rPr>
          <w:rFonts w:hint="eastAsia" w:ascii="黑体" w:hAnsi="宋体" w:eastAsia="黑体"/>
        </w:rPr>
        <w:t>49. 项目验收</w:t>
      </w:r>
    </w:p>
    <w:p w14:paraId="6355D834">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0DE63C20">
      <w:pPr>
        <w:rPr>
          <w:rFonts w:ascii="黑体" w:hAnsi="宋体" w:eastAsia="黑体"/>
        </w:rPr>
      </w:pPr>
      <w:r>
        <w:rPr>
          <w:rFonts w:hint="eastAsia" w:ascii="黑体" w:hAnsi="宋体" w:eastAsia="黑体"/>
        </w:rPr>
        <w:t>50. 宣传</w:t>
      </w:r>
    </w:p>
    <w:p w14:paraId="7B9D5EFA">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5AB882BC">
      <w:pPr>
        <w:ind w:left="240" w:leftChars="100" w:firstLine="470" w:firstLineChars="196"/>
        <w:rPr>
          <w:rFonts w:ascii="宋体" w:hAnsi="宋体" w:eastAsia="宋体"/>
        </w:rPr>
      </w:pPr>
      <w:r>
        <w:rPr>
          <w:rFonts w:ascii="宋体" w:hAnsi="宋体" w:eastAsia="宋体"/>
        </w:rPr>
        <w:t>a.名片、宣传册、广告标语等；</w:t>
      </w:r>
    </w:p>
    <w:p w14:paraId="28FF2EE2">
      <w:pPr>
        <w:ind w:left="240" w:leftChars="100" w:firstLine="470" w:firstLineChars="196"/>
        <w:rPr>
          <w:rFonts w:ascii="宋体" w:hAnsi="宋体" w:eastAsia="宋体"/>
        </w:rPr>
      </w:pPr>
      <w:r>
        <w:rPr>
          <w:rFonts w:ascii="宋体" w:hAnsi="宋体" w:eastAsia="宋体"/>
        </w:rPr>
        <w:t>b.案例介绍、推广等；</w:t>
      </w:r>
    </w:p>
    <w:p w14:paraId="20CC67FA">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1"/>
    <w:p w14:paraId="7DD5EE27">
      <w:pPr>
        <w:keepNext/>
        <w:keepLines/>
        <w:numPr>
          <w:ilvl w:val="0"/>
          <w:numId w:val="15"/>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质疑处理</w:t>
      </w:r>
    </w:p>
    <w:p w14:paraId="39EE8625">
      <w:pPr>
        <w:rPr>
          <w:rFonts w:ascii="黑体" w:hAnsi="宋体" w:eastAsia="黑体"/>
        </w:rPr>
      </w:pPr>
      <w:bookmarkStart w:id="67" w:name="_Hlk72439706"/>
      <w:r>
        <w:rPr>
          <w:rFonts w:hint="eastAsia" w:ascii="黑体" w:hAnsi="宋体" w:eastAsia="黑体"/>
          <w:lang w:eastAsia="zh-CN"/>
        </w:rPr>
        <w:t>51.</w:t>
      </w:r>
      <w:r>
        <w:rPr>
          <w:rFonts w:hint="eastAsia" w:ascii="黑体" w:hAnsi="宋体" w:eastAsia="黑体"/>
        </w:rPr>
        <w:t>质疑提出与答复</w:t>
      </w:r>
    </w:p>
    <w:p w14:paraId="5DC6723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0FBD354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4E31398A">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46AC7E6F">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3FA70348">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2FA1FC39">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8" w:name="_Hlk75374941"/>
      <w:r>
        <w:rPr>
          <w:rFonts w:hint="eastAsia" w:ascii="宋体" w:hAnsi="宋体" w:eastAsia="宋体"/>
          <w:szCs w:val="21"/>
        </w:rPr>
        <w:t>以联合体形式参与的，质疑应当由组成联合体的所有成员共同提出</w:t>
      </w:r>
      <w:bookmarkEnd w:id="68"/>
      <w:r>
        <w:rPr>
          <w:rFonts w:hint="eastAsia" w:ascii="宋体" w:hAnsi="宋体" w:eastAsia="宋体"/>
          <w:szCs w:val="21"/>
        </w:rPr>
        <w:t>；</w:t>
      </w:r>
    </w:p>
    <w:p w14:paraId="5F39194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40A6561">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39C8F9DD">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45FB4A28">
      <w:pPr>
        <w:ind w:firstLine="480" w:firstLineChars="200"/>
        <w:rPr>
          <w:rFonts w:ascii="宋体" w:hAnsi="宋体" w:eastAsia="宋体"/>
          <w:szCs w:val="21"/>
        </w:rPr>
      </w:pPr>
      <w:r>
        <w:rPr>
          <w:rFonts w:hint="eastAsia" w:ascii="宋体" w:hAnsi="宋体" w:eastAsia="宋体"/>
          <w:szCs w:val="21"/>
        </w:rPr>
        <w:t>（2）质疑项目的名称、编号；</w:t>
      </w:r>
    </w:p>
    <w:p w14:paraId="2A1D6017">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047186FA">
      <w:pPr>
        <w:ind w:firstLine="480" w:firstLineChars="200"/>
        <w:rPr>
          <w:rFonts w:ascii="宋体" w:hAnsi="宋体" w:eastAsia="宋体"/>
          <w:szCs w:val="21"/>
        </w:rPr>
      </w:pPr>
      <w:r>
        <w:rPr>
          <w:rFonts w:hint="eastAsia" w:ascii="宋体" w:hAnsi="宋体" w:eastAsia="宋体"/>
          <w:szCs w:val="21"/>
        </w:rPr>
        <w:t>（4）因质疑事项而受损害的权益；</w:t>
      </w:r>
    </w:p>
    <w:p w14:paraId="6B4A35FA">
      <w:pPr>
        <w:ind w:firstLine="480" w:firstLineChars="200"/>
        <w:rPr>
          <w:rFonts w:ascii="宋体" w:hAnsi="宋体" w:eastAsia="宋体"/>
          <w:szCs w:val="21"/>
        </w:rPr>
      </w:pPr>
      <w:r>
        <w:rPr>
          <w:rFonts w:hint="eastAsia" w:ascii="宋体" w:hAnsi="宋体" w:eastAsia="宋体"/>
          <w:szCs w:val="21"/>
        </w:rPr>
        <w:t>（5）事实依据；</w:t>
      </w:r>
    </w:p>
    <w:p w14:paraId="4481CA31">
      <w:pPr>
        <w:ind w:firstLine="480" w:firstLineChars="200"/>
        <w:rPr>
          <w:rFonts w:ascii="宋体" w:hAnsi="宋体" w:eastAsia="宋体"/>
          <w:szCs w:val="21"/>
        </w:rPr>
      </w:pPr>
      <w:r>
        <w:rPr>
          <w:rFonts w:hint="eastAsia" w:ascii="宋体" w:hAnsi="宋体" w:eastAsia="宋体"/>
          <w:szCs w:val="21"/>
        </w:rPr>
        <w:t>（6）必要的法律依据；</w:t>
      </w:r>
    </w:p>
    <w:p w14:paraId="22B073B9">
      <w:pPr>
        <w:ind w:firstLine="480" w:firstLineChars="200"/>
        <w:rPr>
          <w:rFonts w:ascii="宋体" w:hAnsi="宋体" w:eastAsia="宋体"/>
          <w:szCs w:val="21"/>
        </w:rPr>
      </w:pPr>
      <w:r>
        <w:rPr>
          <w:rFonts w:hint="eastAsia" w:ascii="宋体" w:hAnsi="宋体" w:eastAsia="宋体"/>
          <w:szCs w:val="21"/>
        </w:rPr>
        <w:t>（7）提出质疑的日期。</w:t>
      </w:r>
    </w:p>
    <w:p w14:paraId="1CCD29E2">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797F6517">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44344C3B">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D1C86CA">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A61D0A2">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788FD130">
      <w:pPr>
        <w:ind w:firstLine="482" w:firstLineChars="200"/>
        <w:rPr>
          <w:rFonts w:ascii="宋体" w:hAnsi="宋体" w:eastAsia="宋体"/>
          <w:b/>
          <w:bCs/>
          <w:szCs w:val="21"/>
        </w:rPr>
      </w:pPr>
      <w:r>
        <w:rPr>
          <w:rFonts w:hint="eastAsia" w:ascii="宋体" w:hAnsi="宋体" w:eastAsia="宋体"/>
          <w:b/>
          <w:bCs/>
          <w:szCs w:val="21"/>
          <w:lang w:eastAsia="zh-CN"/>
        </w:rPr>
        <w:t>详见采购文件</w:t>
      </w:r>
      <w:r>
        <w:rPr>
          <w:rFonts w:hint="eastAsia" w:ascii="宋体" w:hAnsi="宋体" w:eastAsia="宋体"/>
          <w:b/>
          <w:bCs/>
          <w:szCs w:val="21"/>
        </w:rPr>
        <w:t>。</w:t>
      </w:r>
    </w:p>
    <w:p w14:paraId="39149372">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587A1FCE">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326299B2">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2AD06DB6">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2EB11BF5">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51D1284B">
      <w:pPr>
        <w:ind w:firstLine="480" w:firstLineChars="200"/>
        <w:rPr>
          <w:rFonts w:ascii="宋体" w:hAnsi="宋体" w:eastAsia="宋体"/>
          <w:szCs w:val="21"/>
        </w:rPr>
      </w:pPr>
      <w:r>
        <w:rPr>
          <w:rFonts w:hint="eastAsia" w:ascii="宋体" w:hAnsi="宋体" w:eastAsia="宋体"/>
          <w:szCs w:val="21"/>
        </w:rPr>
        <w:t>（1）质疑主体不满足要求的；</w:t>
      </w:r>
    </w:p>
    <w:p w14:paraId="432F207F">
      <w:pPr>
        <w:ind w:firstLine="480" w:firstLineChars="200"/>
        <w:rPr>
          <w:rFonts w:ascii="宋体" w:hAnsi="宋体" w:eastAsia="宋体"/>
          <w:szCs w:val="21"/>
        </w:rPr>
      </w:pPr>
      <w:r>
        <w:rPr>
          <w:rFonts w:hint="eastAsia" w:ascii="宋体" w:hAnsi="宋体" w:eastAsia="宋体"/>
          <w:szCs w:val="21"/>
        </w:rPr>
        <w:t>（2）供应商自身权益未受到损害的；</w:t>
      </w:r>
    </w:p>
    <w:p w14:paraId="60884B7C">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01FEE676">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2D0ECD80">
      <w:pPr>
        <w:ind w:firstLine="480" w:firstLineChars="200"/>
        <w:rPr>
          <w:rFonts w:ascii="宋体" w:hAnsi="宋体" w:eastAsia="宋体"/>
          <w:szCs w:val="21"/>
        </w:rPr>
      </w:pPr>
      <w:r>
        <w:rPr>
          <w:rFonts w:hint="eastAsia" w:ascii="宋体" w:hAnsi="宋体" w:eastAsia="宋体"/>
          <w:szCs w:val="21"/>
        </w:rPr>
        <w:t>（5）其他不符合受理条件情形的。</w:t>
      </w:r>
    </w:p>
    <w:p w14:paraId="476C66E9">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1B77973F">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1F8B0007">
      <w:pPr>
        <w:rPr>
          <w:rFonts w:ascii="宋体" w:hAnsi="宋体" w:eastAsia="宋体"/>
          <w:szCs w:val="21"/>
        </w:rPr>
      </w:pPr>
      <w:r>
        <w:rPr>
          <w:rFonts w:hint="eastAsia" w:ascii="宋体" w:hAnsi="宋体" w:eastAsia="宋体"/>
          <w:szCs w:val="21"/>
        </w:rPr>
        <w:t xml:space="preserve">    自收文之日起七个工作日内。</w:t>
      </w:r>
    </w:p>
    <w:p w14:paraId="787E7D6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686098C0">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24FEA043">
      <w:pPr>
        <w:rPr>
          <w:rFonts w:ascii="黑体" w:hAnsi="宋体" w:eastAsia="黑体"/>
        </w:rPr>
      </w:pPr>
      <w:r>
        <w:rPr>
          <w:rFonts w:hint="eastAsia" w:ascii="黑体" w:hAnsi="宋体" w:eastAsia="黑体"/>
        </w:rPr>
        <w:t>53. 质疑后续处理</w:t>
      </w:r>
    </w:p>
    <w:p w14:paraId="73CDF39F">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124C207D">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DC4BBBB">
      <w:pPr>
        <w:jc w:val="center"/>
        <w:rPr>
          <w:rFonts w:eastAsia="宋体"/>
        </w:rPr>
      </w:pPr>
      <w:r>
        <w:rPr>
          <w:rFonts w:eastAsia="宋体"/>
        </w:rPr>
        <w:t>---- END ----</w:t>
      </w:r>
      <w:bookmarkEnd w:id="67"/>
    </w:p>
    <w:p w14:paraId="74F930F4">
      <w:pPr>
        <w:rPr>
          <w:rFonts w:ascii="宋体" w:hAnsi="宋体" w:eastAsia="黑体"/>
          <w:b/>
          <w:bCs/>
          <w:color w:val="0000FF"/>
          <w:kern w:val="44"/>
          <w:sz w:val="36"/>
          <w:szCs w:val="44"/>
        </w:rPr>
      </w:pPr>
    </w:p>
    <w:p w14:paraId="39C51945"/>
    <w:p w14:paraId="4317D0AC"/>
    <w:p w14:paraId="0C077350"/>
    <w:sectPr>
      <w:headerReference r:id="rId12" w:type="default"/>
      <w:footerReference r:id="rId13"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510461D-DE3C-402E-B5BC-429D7DF08B1A}"/>
  </w:font>
  <w:font w:name="黑体">
    <w:panose1 w:val="02010609060101010101"/>
    <w:charset w:val="86"/>
    <w:family w:val="auto"/>
    <w:pitch w:val="default"/>
    <w:sig w:usb0="800002BF" w:usb1="38CF7CFA" w:usb2="00000016" w:usb3="00000000" w:csb0="00040001" w:csb1="00000000"/>
    <w:embedRegular r:id="rId2" w:fontKey="{63DEECD2-F81A-4427-BC4E-D13CDFD8E81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8D8604B6-7A08-40D1-96C6-6BA228B5641A}"/>
  </w:font>
  <w:font w:name="仿宋_GB2312">
    <w:altName w:val="仿宋"/>
    <w:panose1 w:val="02010609030101010101"/>
    <w:charset w:val="86"/>
    <w:family w:val="modern"/>
    <w:pitch w:val="default"/>
    <w:sig w:usb0="00000000" w:usb1="00000000" w:usb2="00000000" w:usb3="00000000" w:csb0="00040000" w:csb1="00000000"/>
    <w:embedRegular r:id="rId4" w:fontKey="{2D9F3E9E-83DF-4FC0-AB83-42C071E88E41}"/>
  </w:font>
  <w:font w:name="仿宋">
    <w:panose1 w:val="02010609060101010101"/>
    <w:charset w:val="86"/>
    <w:family w:val="modern"/>
    <w:pitch w:val="default"/>
    <w:sig w:usb0="800002BF" w:usb1="38CF7CFA" w:usb2="00000016" w:usb3="00000000" w:csb0="00040001" w:csb1="00000000"/>
    <w:embedRegular r:id="rId5" w:fontKey="{C94906C3-BB85-4404-91E5-98C7CBE88851}"/>
  </w:font>
  <w:font w:name="Calibri Light">
    <w:altName w:val="Calibri"/>
    <w:panose1 w:val="020F0302020204030204"/>
    <w:charset w:val="00"/>
    <w:family w:val="auto"/>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embedRegular r:id="rId6" w:fontKey="{7A662FDD-91C8-41FC-9B41-27694BCAD3ED}"/>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A00002BF" w:usb1="38CF7CFA" w:usb2="00082016" w:usb3="00000000" w:csb0="00040001" w:csb1="00000000"/>
    <w:embedRegular r:id="rId7" w:fontKey="{FF857C2F-FF42-4E22-ABBD-6B29F4DD449B}"/>
  </w:font>
  <w:font w:name="等线">
    <w:panose1 w:val="02010600030101010101"/>
    <w:charset w:val="86"/>
    <w:family w:val="auto"/>
    <w:pitch w:val="default"/>
    <w:sig w:usb0="A00002BF" w:usb1="38CF7CFA" w:usb2="00000016" w:usb3="00000000" w:csb0="0004000F" w:csb1="00000000"/>
  </w:font>
  <w:font w:name="方正仿宋_GB2312">
    <w:altName w:val="仿宋"/>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A00002EF" w:usb1="4000004B" w:usb2="00000000" w:usb3="00000000" w:csb0="2000019F" w:csb1="00000000"/>
    <w:embedRegular r:id="rId8" w:fontKey="{8892DAA5-E59E-468C-900A-6E206561BFF2}"/>
  </w:font>
  <w:font w:name="ˎ̥">
    <w:altName w:val="yyb"/>
    <w:panose1 w:val="00000000000000000000"/>
    <w:charset w:val="00"/>
    <w:family w:val="auto"/>
    <w:pitch w:val="default"/>
    <w:sig w:usb0="00000000" w:usb1="00000000" w:usb2="00000000" w:usb3="00000000" w:csb0="00040001" w:csb1="00000000"/>
    <w:embedRegular r:id="rId9" w:fontKey="{5054811E-571C-4EB4-ADDF-A207CEBF86BE}"/>
  </w:font>
  <w:font w:name="yyb">
    <w:panose1 w:val="020B0200000000000000"/>
    <w:charset w:val="86"/>
    <w:family w:val="auto"/>
    <w:pitch w:val="default"/>
    <w:sig w:usb0="20000083" w:usb1="10000000" w:usb2="00000016" w:usb3="00000000" w:csb0="60060107" w:csb1="00000000"/>
  </w:font>
  <w:font w:name="WPSEMBED1">
    <w:panose1 w:val="02010600030101010101"/>
    <w:charset w:val="86"/>
    <w:family w:val="auto"/>
    <w:pitch w:val="default"/>
    <w:sig w:usb0="A00002BF" w:usb1="38CF7CFA" w:usb2="00000016" w:usb3="00000000" w:csb0="0004000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6510F">
    <w:pPr>
      <w:pStyle w:val="13"/>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09C9D">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109C9D">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0B482">
    <w:pPr>
      <w:pStyle w:val="13"/>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E7C08">
                          <w:pPr>
                            <w:pStyle w:val="13"/>
                          </w:pPr>
                          <w:r>
                            <w:t xml:space="preserve">— </w:t>
                          </w:r>
                          <w:r>
                            <w:fldChar w:fldCharType="begin"/>
                          </w:r>
                          <w:r>
                            <w:instrText xml:space="preserve"> PAGE  \* MERGEFORMAT </w:instrText>
                          </w:r>
                          <w:r>
                            <w:fldChar w:fldCharType="separate"/>
                          </w:r>
                          <w:r>
                            <w:t>51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9DE7C08">
                    <w:pPr>
                      <w:pStyle w:val="13"/>
                    </w:pPr>
                    <w:r>
                      <w:t xml:space="preserve">— </w:t>
                    </w:r>
                    <w:r>
                      <w:fldChar w:fldCharType="begin"/>
                    </w:r>
                    <w:r>
                      <w:instrText xml:space="preserve"> PAGE  \* MERGEFORMAT </w:instrText>
                    </w:r>
                    <w:r>
                      <w:fldChar w:fldCharType="separate"/>
                    </w:r>
                    <w:r>
                      <w:t>51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544D3">
    <w:pPr>
      <w:pStyle w:val="13"/>
      <w:rPr>
        <w:rStyle w:val="25"/>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28B60">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D28B60">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2B4AF4B3">
    <w:pPr>
      <w:pStyle w:val="13"/>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616A2">
    <w:pPr>
      <w:pStyle w:val="13"/>
      <w:ind w:right="360" w:firstLine="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CC7C2">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7CC7C2">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2251">
    <w:pPr>
      <w:pStyle w:val="13"/>
      <w:rPr>
        <w:rStyle w:val="25"/>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C13B03">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Bjss0BAACo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pAkTlh68fPPH+dfj+eH7+xN&#10;0qcPWFHZXaDCOLz3A9XOcaRgoj20YNOXCDHKE9Tpoq4aIpPp0mq5WpWUkpSbHcIvnq4HwPhBecuS&#10;UXOg58uqiuMnjGPpXJK6OX+rjclPaNxfAcIcIyrvwHQ7MRknTlYcdsNEb+ebE7HraQ9q7mjtOTMf&#10;HclM08bZgNnYzcYhgN53eadSdwzvDpFGypOmDiMsMUwOPWDmOi1b2pA//Vz19IN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nBjss0BAACoAwAADgAAAAAAAAABACAAAAAeAQAAZHJzL2Uy&#10;b0RvYy54bWxQSwUGAAAAAAYABgBZAQAAXQUAAAAA&#10;">
              <v:fill on="f" focussize="0,0"/>
              <v:stroke on="f"/>
              <v:imagedata o:title=""/>
              <o:lock v:ext="edit" aspectratio="f"/>
              <v:textbox inset="0mm,0mm,0mm,0mm" style="mso-fit-shape-to-text:t;">
                <w:txbxContent>
                  <w:p w14:paraId="03C13B03">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0D11E3D4">
    <w:pPr>
      <w:pStyle w:val="13"/>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3"/>
      <w:ind w:right="360" w:firstLine="360"/>
      <w:jc w:val="righ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80B4A">
                          <w:pPr>
                            <w:pStyle w:val="1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F80B4A">
                    <w:pPr>
                      <w:pStyle w:val="1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A082E">
    <w:pPr>
      <w:pStyle w:val="13"/>
      <w:ind w:right="360" w:firstLine="360"/>
      <w:jc w:val="right"/>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CEA99">
                          <w:pPr>
                            <w:pStyle w:val="13"/>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2CEA99">
                    <w:pPr>
                      <w:pStyle w:val="13"/>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C3B8">
    <w:pPr>
      <w:pStyle w:val="13"/>
      <w:rPr>
        <w:rStyle w:val="25"/>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4899B">
                          <w:pPr>
                            <w:pStyle w:val="13"/>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EA4899B">
                    <w:pPr>
                      <w:pStyle w:val="13"/>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p w14:paraId="7E2219E1">
    <w:pPr>
      <w:pStyle w:val="13"/>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A334">
    <w:pPr>
      <w:pStyle w:val="13"/>
      <w:ind w:right="360" w:firstLine="360"/>
      <w:jc w:val="right"/>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A95E6">
                          <w:pPr>
                            <w:pStyle w:val="13"/>
                          </w:pPr>
                          <w:r>
                            <w:t xml:space="preserve">— </w:t>
                          </w:r>
                          <w:r>
                            <w:fldChar w:fldCharType="begin"/>
                          </w:r>
                          <w:r>
                            <w:instrText xml:space="preserve"> PAGE  \* MERGEFORMAT </w:instrText>
                          </w:r>
                          <w:r>
                            <w:fldChar w:fldCharType="separate"/>
                          </w:r>
                          <w:r>
                            <w:t>55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0FA95E6">
                    <w:pPr>
                      <w:pStyle w:val="13"/>
                    </w:pPr>
                    <w:r>
                      <w:t xml:space="preserve">— </w:t>
                    </w:r>
                    <w:r>
                      <w:fldChar w:fldCharType="begin"/>
                    </w:r>
                    <w:r>
                      <w:instrText xml:space="preserve"> PAGE  \* MERGEFORMAT </w:instrText>
                    </w:r>
                    <w:r>
                      <w:fldChar w:fldCharType="separate"/>
                    </w:r>
                    <w:r>
                      <w:t>55</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71172">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7FA06">
                          <w:pPr>
                            <w:pStyle w:val="13"/>
                          </w:pPr>
                          <w:r>
                            <w:t xml:space="preserve">— </w:t>
                          </w:r>
                          <w:r>
                            <w:fldChar w:fldCharType="begin"/>
                          </w:r>
                          <w:r>
                            <w:instrText xml:space="preserve"> PAGE  \* MERGEFORMAT </w:instrText>
                          </w:r>
                          <w:r>
                            <w:fldChar w:fldCharType="separate"/>
                          </w:r>
                          <w:r>
                            <w:t>47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5C7FA06">
                    <w:pPr>
                      <w:pStyle w:val="13"/>
                    </w:pPr>
                    <w:r>
                      <w:t xml:space="preserve">— </w:t>
                    </w:r>
                    <w:r>
                      <w:fldChar w:fldCharType="begin"/>
                    </w:r>
                    <w:r>
                      <w:instrText xml:space="preserve"> PAGE  \* MERGEFORMAT </w:instrText>
                    </w:r>
                    <w:r>
                      <w:fldChar w:fldCharType="separate"/>
                    </w:r>
                    <w:r>
                      <w:t>47</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DE22">
    <w:pPr>
      <w:pStyle w:val="15"/>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324E0"/>
    <w:multiLevelType w:val="singleLevel"/>
    <w:tmpl w:val="802324E0"/>
    <w:lvl w:ilvl="0" w:tentative="0">
      <w:start w:val="4"/>
      <w:numFmt w:val="decimal"/>
      <w:suff w:val="nothing"/>
      <w:lvlText w:val="%1、"/>
      <w:lvlJc w:val="left"/>
    </w:lvl>
  </w:abstractNum>
  <w:abstractNum w:abstractNumId="1">
    <w:nsid w:val="ABD5F814"/>
    <w:multiLevelType w:val="singleLevel"/>
    <w:tmpl w:val="ABD5F814"/>
    <w:lvl w:ilvl="0" w:tentative="0">
      <w:start w:val="1"/>
      <w:numFmt w:val="chineseCounting"/>
      <w:suff w:val="nothing"/>
      <w:lvlText w:val="（%1）"/>
      <w:lvlJc w:val="left"/>
      <w:rPr>
        <w:rFonts w:hint="eastAsia"/>
      </w:rPr>
    </w:lvl>
  </w:abstractNum>
  <w:abstractNum w:abstractNumId="2">
    <w:nsid w:val="B6A1A4BE"/>
    <w:multiLevelType w:val="singleLevel"/>
    <w:tmpl w:val="B6A1A4BE"/>
    <w:lvl w:ilvl="0" w:tentative="0">
      <w:start w:val="2"/>
      <w:numFmt w:val="decimal"/>
      <w:suff w:val="nothing"/>
      <w:lvlText w:val="%1、"/>
      <w:lvlJc w:val="left"/>
    </w:lvl>
  </w:abstractNum>
  <w:abstractNum w:abstractNumId="3">
    <w:nsid w:val="C5319336"/>
    <w:multiLevelType w:val="singleLevel"/>
    <w:tmpl w:val="C5319336"/>
    <w:lvl w:ilvl="0" w:tentative="0">
      <w:start w:val="1"/>
      <w:numFmt w:val="chineseCounting"/>
      <w:suff w:val="nothing"/>
      <w:lvlText w:val="%1、"/>
      <w:lvlJc w:val="left"/>
      <w:rPr>
        <w:rFonts w:hint="eastAsia"/>
      </w:rPr>
    </w:lvl>
  </w:abstractNum>
  <w:abstractNum w:abstractNumId="4">
    <w:nsid w:val="DCDA04F0"/>
    <w:multiLevelType w:val="singleLevel"/>
    <w:tmpl w:val="DCDA04F0"/>
    <w:lvl w:ilvl="0" w:tentative="0">
      <w:start w:val="1"/>
      <w:numFmt w:val="chineseCounting"/>
      <w:suff w:val="nothing"/>
      <w:lvlText w:val="%1、"/>
      <w:lvlJc w:val="left"/>
      <w:rPr>
        <w:rFonts w:hint="eastAsia"/>
      </w:rPr>
    </w:lvl>
  </w:abstractNum>
  <w:abstractNum w:abstractNumId="5">
    <w:nsid w:val="FAFC5B7D"/>
    <w:multiLevelType w:val="singleLevel"/>
    <w:tmpl w:val="FAFC5B7D"/>
    <w:lvl w:ilvl="0" w:tentative="0">
      <w:start w:val="1"/>
      <w:numFmt w:val="chineseCounting"/>
      <w:suff w:val="nothing"/>
      <w:lvlText w:val="%1、"/>
      <w:lvlJc w:val="left"/>
      <w:rPr>
        <w:rFonts w:hint="eastAsia"/>
      </w:rPr>
    </w:lvl>
  </w:abstractNum>
  <w:abstractNum w:abstractNumId="6">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BC80C5B"/>
    <w:multiLevelType w:val="singleLevel"/>
    <w:tmpl w:val="0BC80C5B"/>
    <w:lvl w:ilvl="0" w:tentative="0">
      <w:start w:val="4"/>
      <w:numFmt w:val="chineseCounting"/>
      <w:suff w:val="nothing"/>
      <w:lvlText w:val="%1、"/>
      <w:lvlJc w:val="left"/>
      <w:rPr>
        <w:rFonts w:hint="eastAsia"/>
      </w:rPr>
    </w:lvl>
  </w:abstractNum>
  <w:abstractNum w:abstractNumId="12">
    <w:nsid w:val="24E409BB"/>
    <w:multiLevelType w:val="multilevel"/>
    <w:tmpl w:val="24E409BB"/>
    <w:lvl w:ilvl="0" w:tentative="0">
      <w:start w:val="1"/>
      <w:numFmt w:val="decimal"/>
      <w:pStyle w:val="3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7F162E50"/>
    <w:multiLevelType w:val="singleLevel"/>
    <w:tmpl w:val="7F162E50"/>
    <w:lvl w:ilvl="0" w:tentative="0">
      <w:start w:val="1"/>
      <w:numFmt w:val="decimal"/>
      <w:suff w:val="nothing"/>
      <w:lvlText w:val="%1、"/>
      <w:lvlJc w:val="left"/>
    </w:lvl>
  </w:abstractNum>
  <w:num w:numId="1">
    <w:abstractNumId w:val="13"/>
  </w:num>
  <w:num w:numId="2">
    <w:abstractNumId w:val="12"/>
  </w:num>
  <w:num w:numId="3">
    <w:abstractNumId w:val="14"/>
  </w:num>
  <w:num w:numId="4">
    <w:abstractNumId w:val="11"/>
  </w:num>
  <w:num w:numId="5">
    <w:abstractNumId w:val="1"/>
  </w:num>
  <w:num w:numId="6">
    <w:abstractNumId w:val="3"/>
  </w:num>
  <w:num w:numId="7">
    <w:abstractNumId w:val="0"/>
  </w:num>
  <w:num w:numId="8">
    <w:abstractNumId w:val="5"/>
  </w:num>
  <w:num w:numId="9">
    <w:abstractNumId w:val="4"/>
  </w:num>
  <w:num w:numId="10">
    <w:abstractNumId w:val="6"/>
  </w:num>
  <w:num w:numId="11">
    <w:abstractNumId w:val="2"/>
  </w:num>
  <w:num w:numId="12">
    <w:abstractNumId w:val="7"/>
  </w:num>
  <w:num w:numId="13">
    <w:abstractNumId w:val="8"/>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1D0D93"/>
    <w:rsid w:val="00706E70"/>
    <w:rsid w:val="00B50F6D"/>
    <w:rsid w:val="00B63402"/>
    <w:rsid w:val="00C75AB3"/>
    <w:rsid w:val="00EA5A33"/>
    <w:rsid w:val="01AB547D"/>
    <w:rsid w:val="01D50540"/>
    <w:rsid w:val="01F675D4"/>
    <w:rsid w:val="02194A67"/>
    <w:rsid w:val="0231567C"/>
    <w:rsid w:val="028616E1"/>
    <w:rsid w:val="030750A8"/>
    <w:rsid w:val="038251E4"/>
    <w:rsid w:val="041167A0"/>
    <w:rsid w:val="04A15E29"/>
    <w:rsid w:val="04AE174B"/>
    <w:rsid w:val="04CB5735"/>
    <w:rsid w:val="051B4E0A"/>
    <w:rsid w:val="05305D13"/>
    <w:rsid w:val="056E4159"/>
    <w:rsid w:val="062F16E4"/>
    <w:rsid w:val="064E24D1"/>
    <w:rsid w:val="06552769"/>
    <w:rsid w:val="06577474"/>
    <w:rsid w:val="06657B59"/>
    <w:rsid w:val="06796EB7"/>
    <w:rsid w:val="06B4789B"/>
    <w:rsid w:val="06BA6EDF"/>
    <w:rsid w:val="06EF5C52"/>
    <w:rsid w:val="07172AC5"/>
    <w:rsid w:val="07686190"/>
    <w:rsid w:val="07E22A0A"/>
    <w:rsid w:val="08801AC4"/>
    <w:rsid w:val="0889017A"/>
    <w:rsid w:val="08E71259"/>
    <w:rsid w:val="095570B6"/>
    <w:rsid w:val="09CC2792"/>
    <w:rsid w:val="09F71624"/>
    <w:rsid w:val="0A21662D"/>
    <w:rsid w:val="0A480D66"/>
    <w:rsid w:val="0A7B4003"/>
    <w:rsid w:val="0AA875CD"/>
    <w:rsid w:val="0ABC6AE6"/>
    <w:rsid w:val="0AEF3F7D"/>
    <w:rsid w:val="0B767419"/>
    <w:rsid w:val="0B800F13"/>
    <w:rsid w:val="0BD71626"/>
    <w:rsid w:val="0BD8443A"/>
    <w:rsid w:val="0C675E86"/>
    <w:rsid w:val="0D1F0DE7"/>
    <w:rsid w:val="0D3A744A"/>
    <w:rsid w:val="0D730174"/>
    <w:rsid w:val="0D902624"/>
    <w:rsid w:val="0D9052B4"/>
    <w:rsid w:val="0DB43262"/>
    <w:rsid w:val="0DF57054"/>
    <w:rsid w:val="0E511189"/>
    <w:rsid w:val="0E9A1C5B"/>
    <w:rsid w:val="0ED9579C"/>
    <w:rsid w:val="0EEB43BB"/>
    <w:rsid w:val="0F097229"/>
    <w:rsid w:val="0F1038DB"/>
    <w:rsid w:val="0F255064"/>
    <w:rsid w:val="0F7619B8"/>
    <w:rsid w:val="0F824086"/>
    <w:rsid w:val="0F8B2F3A"/>
    <w:rsid w:val="0FB40D00"/>
    <w:rsid w:val="0FD33EF7"/>
    <w:rsid w:val="10425CC2"/>
    <w:rsid w:val="10666311"/>
    <w:rsid w:val="10E41DD2"/>
    <w:rsid w:val="1192589F"/>
    <w:rsid w:val="119C4A9A"/>
    <w:rsid w:val="12545C6B"/>
    <w:rsid w:val="12A213A1"/>
    <w:rsid w:val="12C54025"/>
    <w:rsid w:val="12E01548"/>
    <w:rsid w:val="13965AC9"/>
    <w:rsid w:val="139B589E"/>
    <w:rsid w:val="1459306E"/>
    <w:rsid w:val="14E54E1F"/>
    <w:rsid w:val="154871D8"/>
    <w:rsid w:val="157561D4"/>
    <w:rsid w:val="15D44A2E"/>
    <w:rsid w:val="161336C9"/>
    <w:rsid w:val="16C77479"/>
    <w:rsid w:val="16CE79D0"/>
    <w:rsid w:val="17010D01"/>
    <w:rsid w:val="170C3143"/>
    <w:rsid w:val="17342A38"/>
    <w:rsid w:val="17AA1C54"/>
    <w:rsid w:val="17C92988"/>
    <w:rsid w:val="17CA22F9"/>
    <w:rsid w:val="18AB0BAE"/>
    <w:rsid w:val="18EB58CD"/>
    <w:rsid w:val="190D5B50"/>
    <w:rsid w:val="19494D99"/>
    <w:rsid w:val="19594CC1"/>
    <w:rsid w:val="19AE3702"/>
    <w:rsid w:val="19F46573"/>
    <w:rsid w:val="1A731EBA"/>
    <w:rsid w:val="1A740C56"/>
    <w:rsid w:val="1AEE53F8"/>
    <w:rsid w:val="1B0A5CD0"/>
    <w:rsid w:val="1B14178B"/>
    <w:rsid w:val="1BB03ACD"/>
    <w:rsid w:val="1BBF1083"/>
    <w:rsid w:val="1BC6570B"/>
    <w:rsid w:val="1BE13527"/>
    <w:rsid w:val="1C413FB1"/>
    <w:rsid w:val="1C48328D"/>
    <w:rsid w:val="1C8F27F1"/>
    <w:rsid w:val="1CB744F5"/>
    <w:rsid w:val="1CF5533A"/>
    <w:rsid w:val="1DAD787E"/>
    <w:rsid w:val="1EA26DA7"/>
    <w:rsid w:val="1EC23EB8"/>
    <w:rsid w:val="1F126F1D"/>
    <w:rsid w:val="1F1360AF"/>
    <w:rsid w:val="1F8D54FC"/>
    <w:rsid w:val="1FD7365B"/>
    <w:rsid w:val="20513484"/>
    <w:rsid w:val="20596F74"/>
    <w:rsid w:val="206B25D7"/>
    <w:rsid w:val="206C659D"/>
    <w:rsid w:val="2091203E"/>
    <w:rsid w:val="20E42483"/>
    <w:rsid w:val="21C4062D"/>
    <w:rsid w:val="21E611DE"/>
    <w:rsid w:val="22230DB0"/>
    <w:rsid w:val="224220C0"/>
    <w:rsid w:val="22E605A9"/>
    <w:rsid w:val="236170B0"/>
    <w:rsid w:val="24885A51"/>
    <w:rsid w:val="24F700FC"/>
    <w:rsid w:val="251C47E8"/>
    <w:rsid w:val="256646C4"/>
    <w:rsid w:val="258E40CB"/>
    <w:rsid w:val="25AF0B4D"/>
    <w:rsid w:val="260F2142"/>
    <w:rsid w:val="267A507C"/>
    <w:rsid w:val="270634AE"/>
    <w:rsid w:val="27072823"/>
    <w:rsid w:val="27265D5F"/>
    <w:rsid w:val="278A541F"/>
    <w:rsid w:val="27A5063C"/>
    <w:rsid w:val="288F1671"/>
    <w:rsid w:val="28E16CE0"/>
    <w:rsid w:val="296C066D"/>
    <w:rsid w:val="2A4F66B0"/>
    <w:rsid w:val="2A5155A0"/>
    <w:rsid w:val="2A546D3D"/>
    <w:rsid w:val="2AF754D0"/>
    <w:rsid w:val="2B580109"/>
    <w:rsid w:val="2B5C1E1D"/>
    <w:rsid w:val="2B803D16"/>
    <w:rsid w:val="2BA0389E"/>
    <w:rsid w:val="2C366F69"/>
    <w:rsid w:val="2C816A44"/>
    <w:rsid w:val="2CA5054F"/>
    <w:rsid w:val="2CE70D80"/>
    <w:rsid w:val="2CF02128"/>
    <w:rsid w:val="2D03704E"/>
    <w:rsid w:val="2D453650"/>
    <w:rsid w:val="2D847558"/>
    <w:rsid w:val="2DA7450D"/>
    <w:rsid w:val="2DB373C0"/>
    <w:rsid w:val="2E232C4C"/>
    <w:rsid w:val="2E5D0B28"/>
    <w:rsid w:val="2E6F5D78"/>
    <w:rsid w:val="2EFA653D"/>
    <w:rsid w:val="2F54082D"/>
    <w:rsid w:val="2F7317A8"/>
    <w:rsid w:val="2FE65DF5"/>
    <w:rsid w:val="304732AA"/>
    <w:rsid w:val="308B7B00"/>
    <w:rsid w:val="309D762D"/>
    <w:rsid w:val="30B47074"/>
    <w:rsid w:val="30C932CB"/>
    <w:rsid w:val="311C3541"/>
    <w:rsid w:val="3137687A"/>
    <w:rsid w:val="318F2D13"/>
    <w:rsid w:val="319B0F4C"/>
    <w:rsid w:val="31DA45E6"/>
    <w:rsid w:val="31F2666A"/>
    <w:rsid w:val="32265D43"/>
    <w:rsid w:val="323B7187"/>
    <w:rsid w:val="323C629C"/>
    <w:rsid w:val="329D2800"/>
    <w:rsid w:val="32B46436"/>
    <w:rsid w:val="32BB162B"/>
    <w:rsid w:val="32C060FB"/>
    <w:rsid w:val="333B6030"/>
    <w:rsid w:val="33524AF4"/>
    <w:rsid w:val="3366283E"/>
    <w:rsid w:val="337C7542"/>
    <w:rsid w:val="337E0CCA"/>
    <w:rsid w:val="33BC3F70"/>
    <w:rsid w:val="34301529"/>
    <w:rsid w:val="346A078E"/>
    <w:rsid w:val="34D1734B"/>
    <w:rsid w:val="350B22A4"/>
    <w:rsid w:val="35143E54"/>
    <w:rsid w:val="355D55CE"/>
    <w:rsid w:val="358E30D3"/>
    <w:rsid w:val="35CE6E2D"/>
    <w:rsid w:val="363A0874"/>
    <w:rsid w:val="36A73E8D"/>
    <w:rsid w:val="36DD557A"/>
    <w:rsid w:val="37204E24"/>
    <w:rsid w:val="372A1525"/>
    <w:rsid w:val="37555957"/>
    <w:rsid w:val="37631054"/>
    <w:rsid w:val="376F52BC"/>
    <w:rsid w:val="37BF70C0"/>
    <w:rsid w:val="380A3DCB"/>
    <w:rsid w:val="38DA1714"/>
    <w:rsid w:val="39144F66"/>
    <w:rsid w:val="394B30B6"/>
    <w:rsid w:val="39B63196"/>
    <w:rsid w:val="3A1E4A11"/>
    <w:rsid w:val="3A567890"/>
    <w:rsid w:val="3A902CFD"/>
    <w:rsid w:val="3B01799A"/>
    <w:rsid w:val="3B117412"/>
    <w:rsid w:val="3B747AD5"/>
    <w:rsid w:val="3BFD158A"/>
    <w:rsid w:val="3C393846"/>
    <w:rsid w:val="3C544530"/>
    <w:rsid w:val="3C795F8F"/>
    <w:rsid w:val="3CB43221"/>
    <w:rsid w:val="3CB971DE"/>
    <w:rsid w:val="3D224849"/>
    <w:rsid w:val="3D863DAC"/>
    <w:rsid w:val="3D9E261B"/>
    <w:rsid w:val="3DCE79EC"/>
    <w:rsid w:val="3E3E74B4"/>
    <w:rsid w:val="3E457CCA"/>
    <w:rsid w:val="3E9A489A"/>
    <w:rsid w:val="3EF57DEF"/>
    <w:rsid w:val="3EF93097"/>
    <w:rsid w:val="3F82603D"/>
    <w:rsid w:val="3FAB6C69"/>
    <w:rsid w:val="3FBA7223"/>
    <w:rsid w:val="400E3852"/>
    <w:rsid w:val="403C7B9C"/>
    <w:rsid w:val="40831298"/>
    <w:rsid w:val="40A317DF"/>
    <w:rsid w:val="40FD78DA"/>
    <w:rsid w:val="41BB1716"/>
    <w:rsid w:val="41C7263B"/>
    <w:rsid w:val="429750D7"/>
    <w:rsid w:val="42F25C9A"/>
    <w:rsid w:val="432C7A52"/>
    <w:rsid w:val="43951802"/>
    <w:rsid w:val="43E87C60"/>
    <w:rsid w:val="43FF0431"/>
    <w:rsid w:val="441F4958"/>
    <w:rsid w:val="4422077D"/>
    <w:rsid w:val="444074AE"/>
    <w:rsid w:val="444906F3"/>
    <w:rsid w:val="444E403F"/>
    <w:rsid w:val="44851B7E"/>
    <w:rsid w:val="459310B3"/>
    <w:rsid w:val="459915F2"/>
    <w:rsid w:val="461A1F57"/>
    <w:rsid w:val="47167024"/>
    <w:rsid w:val="471B616A"/>
    <w:rsid w:val="473A2514"/>
    <w:rsid w:val="47696A47"/>
    <w:rsid w:val="48041F58"/>
    <w:rsid w:val="4824604A"/>
    <w:rsid w:val="49A322FA"/>
    <w:rsid w:val="4A001990"/>
    <w:rsid w:val="4A29520E"/>
    <w:rsid w:val="4A955931"/>
    <w:rsid w:val="4B2D0A8B"/>
    <w:rsid w:val="4B8E7058"/>
    <w:rsid w:val="4BBC74C6"/>
    <w:rsid w:val="4BEC2AF5"/>
    <w:rsid w:val="4C650562"/>
    <w:rsid w:val="4D2C2FDF"/>
    <w:rsid w:val="4D6B7D2D"/>
    <w:rsid w:val="4D922EE6"/>
    <w:rsid w:val="4DE2279A"/>
    <w:rsid w:val="4DF43159"/>
    <w:rsid w:val="4EB42E91"/>
    <w:rsid w:val="4ED24C7F"/>
    <w:rsid w:val="4F19287C"/>
    <w:rsid w:val="4F501050"/>
    <w:rsid w:val="50347CB6"/>
    <w:rsid w:val="5043767F"/>
    <w:rsid w:val="50666AAF"/>
    <w:rsid w:val="50AF3219"/>
    <w:rsid w:val="50EB470D"/>
    <w:rsid w:val="51680854"/>
    <w:rsid w:val="51B44C64"/>
    <w:rsid w:val="51F0678B"/>
    <w:rsid w:val="52222C20"/>
    <w:rsid w:val="524719CE"/>
    <w:rsid w:val="524A7C1A"/>
    <w:rsid w:val="526410AB"/>
    <w:rsid w:val="52EA38FE"/>
    <w:rsid w:val="53367546"/>
    <w:rsid w:val="5398672A"/>
    <w:rsid w:val="53BD4099"/>
    <w:rsid w:val="546B5413"/>
    <w:rsid w:val="54972FC3"/>
    <w:rsid w:val="55A933BA"/>
    <w:rsid w:val="55CE48BA"/>
    <w:rsid w:val="565B127B"/>
    <w:rsid w:val="56606BE9"/>
    <w:rsid w:val="56A70E94"/>
    <w:rsid w:val="56AC329E"/>
    <w:rsid w:val="56CC0D6A"/>
    <w:rsid w:val="56EB5A6D"/>
    <w:rsid w:val="57B11829"/>
    <w:rsid w:val="57B8283C"/>
    <w:rsid w:val="57FE6FE1"/>
    <w:rsid w:val="58062172"/>
    <w:rsid w:val="589C4418"/>
    <w:rsid w:val="598C78E6"/>
    <w:rsid w:val="599E5466"/>
    <w:rsid w:val="59C818E0"/>
    <w:rsid w:val="59D2767F"/>
    <w:rsid w:val="5A971213"/>
    <w:rsid w:val="5B005FB6"/>
    <w:rsid w:val="5B466A7D"/>
    <w:rsid w:val="5B4E180B"/>
    <w:rsid w:val="5B533795"/>
    <w:rsid w:val="5C317BC6"/>
    <w:rsid w:val="5C5A72CB"/>
    <w:rsid w:val="5C707BAC"/>
    <w:rsid w:val="5C7C3148"/>
    <w:rsid w:val="5C911386"/>
    <w:rsid w:val="5CC518CE"/>
    <w:rsid w:val="5CE86A6E"/>
    <w:rsid w:val="5D942F9E"/>
    <w:rsid w:val="5DCA23ED"/>
    <w:rsid w:val="5DE1267B"/>
    <w:rsid w:val="5E283577"/>
    <w:rsid w:val="5E62468B"/>
    <w:rsid w:val="5E722706"/>
    <w:rsid w:val="5EFE6F1B"/>
    <w:rsid w:val="5F545379"/>
    <w:rsid w:val="5F6D4019"/>
    <w:rsid w:val="5F794E6B"/>
    <w:rsid w:val="5FC86518"/>
    <w:rsid w:val="6043490F"/>
    <w:rsid w:val="604E7BD7"/>
    <w:rsid w:val="607E12CC"/>
    <w:rsid w:val="60E91546"/>
    <w:rsid w:val="610B0018"/>
    <w:rsid w:val="61C72196"/>
    <w:rsid w:val="62003A97"/>
    <w:rsid w:val="62210B08"/>
    <w:rsid w:val="634940F0"/>
    <w:rsid w:val="63BE0BF0"/>
    <w:rsid w:val="643D1580"/>
    <w:rsid w:val="643E619F"/>
    <w:rsid w:val="64763454"/>
    <w:rsid w:val="64CB0ED6"/>
    <w:rsid w:val="64CB7ABA"/>
    <w:rsid w:val="64CD0C92"/>
    <w:rsid w:val="65173D2C"/>
    <w:rsid w:val="652B4692"/>
    <w:rsid w:val="653B3E1C"/>
    <w:rsid w:val="657A2A1F"/>
    <w:rsid w:val="6594282D"/>
    <w:rsid w:val="659922CD"/>
    <w:rsid w:val="661011FD"/>
    <w:rsid w:val="6615747B"/>
    <w:rsid w:val="665B07E2"/>
    <w:rsid w:val="66A46A20"/>
    <w:rsid w:val="66B36555"/>
    <w:rsid w:val="66E60023"/>
    <w:rsid w:val="66EA4DB3"/>
    <w:rsid w:val="67283F04"/>
    <w:rsid w:val="673F14F0"/>
    <w:rsid w:val="677A03A2"/>
    <w:rsid w:val="677F7E04"/>
    <w:rsid w:val="68497327"/>
    <w:rsid w:val="68653FE4"/>
    <w:rsid w:val="68A76B92"/>
    <w:rsid w:val="68DC1286"/>
    <w:rsid w:val="69512A12"/>
    <w:rsid w:val="69945B39"/>
    <w:rsid w:val="69A725C4"/>
    <w:rsid w:val="69EA352F"/>
    <w:rsid w:val="6A032432"/>
    <w:rsid w:val="6A0C7756"/>
    <w:rsid w:val="6A3E7F3C"/>
    <w:rsid w:val="6AA16C7F"/>
    <w:rsid w:val="6AC231BE"/>
    <w:rsid w:val="6BBE2579"/>
    <w:rsid w:val="6BC717C7"/>
    <w:rsid w:val="6BEF5570"/>
    <w:rsid w:val="6BF33AEB"/>
    <w:rsid w:val="6BF502A5"/>
    <w:rsid w:val="6C700663"/>
    <w:rsid w:val="6CB536B0"/>
    <w:rsid w:val="6DE327E9"/>
    <w:rsid w:val="6E197A1C"/>
    <w:rsid w:val="6E1E6425"/>
    <w:rsid w:val="6F421E56"/>
    <w:rsid w:val="6F55274A"/>
    <w:rsid w:val="7014409C"/>
    <w:rsid w:val="705F4544"/>
    <w:rsid w:val="70633668"/>
    <w:rsid w:val="706C7AA2"/>
    <w:rsid w:val="707873B4"/>
    <w:rsid w:val="708B1138"/>
    <w:rsid w:val="709E5C3E"/>
    <w:rsid w:val="71161403"/>
    <w:rsid w:val="71470F74"/>
    <w:rsid w:val="718F4CCE"/>
    <w:rsid w:val="71994AE3"/>
    <w:rsid w:val="720058CD"/>
    <w:rsid w:val="720A7EAD"/>
    <w:rsid w:val="723917DF"/>
    <w:rsid w:val="72476B05"/>
    <w:rsid w:val="725F6D22"/>
    <w:rsid w:val="728F1E7C"/>
    <w:rsid w:val="72AA7CFF"/>
    <w:rsid w:val="72F928CD"/>
    <w:rsid w:val="73A40BF2"/>
    <w:rsid w:val="73C933EF"/>
    <w:rsid w:val="74421070"/>
    <w:rsid w:val="74455F31"/>
    <w:rsid w:val="745E5F99"/>
    <w:rsid w:val="7464773E"/>
    <w:rsid w:val="74770050"/>
    <w:rsid w:val="74A65F0A"/>
    <w:rsid w:val="74EE29CE"/>
    <w:rsid w:val="74F51ED1"/>
    <w:rsid w:val="74FC1BE5"/>
    <w:rsid w:val="75100F84"/>
    <w:rsid w:val="752776A3"/>
    <w:rsid w:val="760E533D"/>
    <w:rsid w:val="762C4BB0"/>
    <w:rsid w:val="76B87EA5"/>
    <w:rsid w:val="76E22EC3"/>
    <w:rsid w:val="76E5379D"/>
    <w:rsid w:val="77364DC2"/>
    <w:rsid w:val="773A3E9D"/>
    <w:rsid w:val="779C18C8"/>
    <w:rsid w:val="781669EC"/>
    <w:rsid w:val="78503C95"/>
    <w:rsid w:val="78947487"/>
    <w:rsid w:val="78970267"/>
    <w:rsid w:val="78C60CFB"/>
    <w:rsid w:val="79594B4C"/>
    <w:rsid w:val="79D35B29"/>
    <w:rsid w:val="7A0B3302"/>
    <w:rsid w:val="7A551BD0"/>
    <w:rsid w:val="7A596109"/>
    <w:rsid w:val="7A61185F"/>
    <w:rsid w:val="7AB13B5A"/>
    <w:rsid w:val="7ABD2CC5"/>
    <w:rsid w:val="7AC54225"/>
    <w:rsid w:val="7C5B13F8"/>
    <w:rsid w:val="7C7F13BB"/>
    <w:rsid w:val="7CBF6D37"/>
    <w:rsid w:val="7DAC456F"/>
    <w:rsid w:val="7DD131BD"/>
    <w:rsid w:val="7E0D502B"/>
    <w:rsid w:val="7E24403B"/>
    <w:rsid w:val="7E511B88"/>
    <w:rsid w:val="7E7C4C45"/>
    <w:rsid w:val="7FA53423"/>
    <w:rsid w:val="7FE26D2A"/>
    <w:rsid w:val="CFED8979"/>
    <w:rsid w:val="DFDFD831"/>
    <w:rsid w:val="F4FC93BA"/>
    <w:rsid w:val="FFB72C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basedOn w:val="1"/>
    <w:next w:val="1"/>
    <w:link w:val="34"/>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36"/>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3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annotation text"/>
    <w:basedOn w:val="1"/>
    <w:qFormat/>
    <w:uiPriority w:val="0"/>
    <w:pPr>
      <w:jc w:val="left"/>
    </w:pPr>
  </w:style>
  <w:style w:type="paragraph" w:styleId="8">
    <w:name w:val="Body Text"/>
    <w:basedOn w:val="1"/>
    <w:next w:val="9"/>
    <w:qFormat/>
    <w:uiPriority w:val="0"/>
    <w:pPr>
      <w:tabs>
        <w:tab w:val="left" w:pos="567"/>
      </w:tabs>
      <w:spacing w:before="120" w:line="22" w:lineRule="atLeast"/>
    </w:pPr>
    <w:rPr>
      <w:rFonts w:ascii="宋体" w:hAnsi="宋体"/>
      <w:sz w:val="24"/>
    </w:rPr>
  </w:style>
  <w:style w:type="paragraph" w:styleId="9">
    <w:name w:val="Plain Text"/>
    <w:basedOn w:val="1"/>
    <w:qFormat/>
    <w:uiPriority w:val="0"/>
    <w:rPr>
      <w:rFonts w:ascii="宋体" w:hAnsi="Courier New"/>
      <w:szCs w:val="20"/>
    </w:rPr>
  </w:style>
  <w:style w:type="paragraph" w:styleId="10">
    <w:name w:val="Body Text Indent"/>
    <w:basedOn w:val="1"/>
    <w:qFormat/>
    <w:uiPriority w:val="0"/>
    <w:pPr>
      <w:spacing w:after="120"/>
      <w:ind w:left="420" w:leftChars="200"/>
    </w:pPr>
  </w:style>
  <w:style w:type="paragraph" w:styleId="11">
    <w:name w:val="Date"/>
    <w:basedOn w:val="1"/>
    <w:next w:val="1"/>
    <w:qFormat/>
    <w:uiPriority w:val="0"/>
    <w:pPr>
      <w:ind w:left="100" w:leftChars="2500"/>
    </w:pPr>
    <w:rPr>
      <w:rFonts w:hint="eastAsia"/>
    </w:rPr>
  </w:style>
  <w:style w:type="paragraph" w:styleId="12">
    <w:name w:val="Body Text Indent 2"/>
    <w:basedOn w:val="1"/>
    <w:qFormat/>
    <w:uiPriority w:val="0"/>
    <w:pPr>
      <w:ind w:firstLine="480" w:firstLineChars="200"/>
    </w:pPr>
    <w:rPr>
      <w:rFonts w:ascii="仿宋_GB2312" w:eastAsia="仿宋_GB2312"/>
      <w:sz w:val="24"/>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envelope return"/>
    <w:basedOn w:val="1"/>
    <w:qFormat/>
    <w:uiPriority w:val="99"/>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footnote text"/>
    <w:basedOn w:val="1"/>
    <w:next w:val="8"/>
    <w:qFormat/>
    <w:uiPriority w:val="99"/>
    <w:pPr>
      <w:snapToGrid w:val="0"/>
      <w:jc w:val="left"/>
    </w:pPr>
    <w:rPr>
      <w:sz w:val="18"/>
    </w:rPr>
  </w:style>
  <w:style w:type="paragraph" w:styleId="17">
    <w:name w:val="Body Text 2"/>
    <w:basedOn w:val="1"/>
    <w:qFormat/>
    <w:uiPriority w:val="0"/>
    <w:pPr>
      <w:spacing w:after="120" w:line="480" w:lineRule="auto"/>
    </w:pPr>
    <w:rPr>
      <w:rFonts w:ascii="Arial" w:hAnsi="Arial"/>
      <w:sz w:val="24"/>
    </w:rPr>
  </w:style>
  <w:style w:type="paragraph" w:styleId="18">
    <w:name w:val="Normal (Web)"/>
    <w:basedOn w:val="1"/>
    <w:qFormat/>
    <w:uiPriority w:val="99"/>
    <w:pPr>
      <w:widowControl/>
      <w:spacing w:before="100" w:beforeAutospacing="1" w:afterAutospacing="1"/>
      <w:jc w:val="left"/>
    </w:pPr>
    <w:rPr>
      <w:rFonts w:ascii="宋体" w:hAnsi="宋体"/>
      <w:sz w:val="24"/>
      <w:szCs w:val="24"/>
    </w:rPr>
  </w:style>
  <w:style w:type="paragraph" w:styleId="19">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0">
    <w:name w:val="Body Text First Indent"/>
    <w:basedOn w:val="8"/>
    <w:next w:val="1"/>
    <w:qFormat/>
    <w:uiPriority w:val="0"/>
    <w:pPr>
      <w:spacing w:after="120" w:line="240" w:lineRule="auto"/>
      <w:ind w:firstLine="420" w:firstLineChars="100"/>
      <w:jc w:val="both"/>
    </w:pPr>
    <w:rPr>
      <w:rFonts w:ascii="Arial" w:hAnsi="Arial"/>
      <w:sz w:val="21"/>
      <w:szCs w:val="24"/>
    </w:rPr>
  </w:style>
  <w:style w:type="paragraph" w:styleId="21">
    <w:name w:val="Body Text First Indent 2"/>
    <w:basedOn w:val="10"/>
    <w:qFormat/>
    <w:uiPriority w:val="0"/>
    <w:pPr>
      <w:ind w:firstLine="420" w:firstLineChars="200"/>
    </w:pPr>
  </w:style>
  <w:style w:type="character" w:styleId="24">
    <w:name w:val="Strong"/>
    <w:basedOn w:val="23"/>
    <w:qFormat/>
    <w:uiPriority w:val="0"/>
    <w:rPr>
      <w:b/>
    </w:rPr>
  </w:style>
  <w:style w:type="character" w:styleId="25">
    <w:name w:val="page number"/>
    <w:basedOn w:val="23"/>
    <w:qFormat/>
    <w:uiPriority w:val="0"/>
    <w:rPr>
      <w:rFonts w:eastAsia="宋体"/>
      <w:sz w:val="24"/>
      <w:szCs w:val="24"/>
      <w:lang w:val="en-US" w:eastAsia="zh-CN" w:bidi="ar-SA"/>
    </w:rPr>
  </w:style>
  <w:style w:type="character" w:styleId="26">
    <w:name w:val="Emphasis"/>
    <w:basedOn w:val="23"/>
    <w:qFormat/>
    <w:uiPriority w:val="0"/>
    <w:rPr>
      <w:i/>
    </w:rPr>
  </w:style>
  <w:style w:type="character" w:styleId="27">
    <w:name w:val="Hyperlink"/>
    <w:qFormat/>
    <w:uiPriority w:val="0"/>
    <w:rPr>
      <w:rFonts w:eastAsia="宋体"/>
      <w:color w:val="0000FF"/>
      <w:sz w:val="24"/>
      <w:szCs w:val="24"/>
      <w:u w:val="single"/>
      <w:lang w:val="en-US" w:eastAsia="zh-CN" w:bidi="ar-SA"/>
    </w:rPr>
  </w:style>
  <w:style w:type="paragraph" w:customStyle="1" w:styleId="28">
    <w:name w:val="标题 5（有编号）（绿盟科技）"/>
    <w:basedOn w:val="1"/>
    <w:next w:val="29"/>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31">
    <w:name w:val="Heading 1"/>
    <w:basedOn w:val="1"/>
    <w:next w:val="1"/>
    <w:link w:val="32"/>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32">
    <w:name w:val="标题 1 Char"/>
    <w:basedOn w:val="23"/>
    <w:link w:val="31"/>
    <w:qFormat/>
    <w:uiPriority w:val="0"/>
    <w:rPr>
      <w:rFonts w:ascii="Arial" w:hAnsi="Arial" w:eastAsia="宋体" w:cs="Times New Roman"/>
      <w:b/>
      <w:bCs/>
      <w:kern w:val="44"/>
      <w:sz w:val="44"/>
      <w:szCs w:val="44"/>
    </w:rPr>
  </w:style>
  <w:style w:type="paragraph" w:customStyle="1" w:styleId="33">
    <w:name w:val="表名称"/>
    <w:basedOn w:val="6"/>
    <w:qFormat/>
    <w:uiPriority w:val="0"/>
    <w:pPr>
      <w:numPr>
        <w:ilvl w:val="0"/>
        <w:numId w:val="2"/>
      </w:numPr>
      <w:ind w:firstLine="0" w:firstLineChars="0"/>
      <w:jc w:val="center"/>
    </w:pPr>
  </w:style>
  <w:style w:type="character" w:customStyle="1" w:styleId="34">
    <w:name w:val="标题 1 Char1"/>
    <w:link w:val="2"/>
    <w:qFormat/>
    <w:uiPriority w:val="0"/>
    <w:rPr>
      <w:b/>
      <w:kern w:val="44"/>
      <w:sz w:val="44"/>
    </w:rPr>
  </w:style>
  <w:style w:type="character" w:customStyle="1" w:styleId="35">
    <w:name w:val="标题 2 Char"/>
    <w:link w:val="3"/>
    <w:qFormat/>
    <w:uiPriority w:val="0"/>
    <w:rPr>
      <w:rFonts w:ascii="Arial" w:hAnsi="Arial" w:eastAsia="黑体"/>
      <w:b/>
      <w:kern w:val="0"/>
      <w:sz w:val="30"/>
      <w:szCs w:val="20"/>
    </w:rPr>
  </w:style>
  <w:style w:type="character" w:customStyle="1" w:styleId="36">
    <w:name w:val="标题 3 Char"/>
    <w:link w:val="4"/>
    <w:qFormat/>
    <w:uiPriority w:val="0"/>
    <w:rPr>
      <w:b/>
      <w:sz w:val="32"/>
    </w:rPr>
  </w:style>
  <w:style w:type="character" w:customStyle="1" w:styleId="37">
    <w:name w:val="标题 4 Char"/>
    <w:link w:val="5"/>
    <w:qFormat/>
    <w:uiPriority w:val="0"/>
    <w:rPr>
      <w:rFonts w:ascii="Arial" w:hAnsi="Arial" w:eastAsia="黑体"/>
      <w:b/>
      <w:sz w:val="28"/>
    </w:rPr>
  </w:style>
  <w:style w:type="paragraph" w:customStyle="1" w:styleId="38">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9">
    <w:name w:val="font51"/>
    <w:basedOn w:val="23"/>
    <w:qFormat/>
    <w:uiPriority w:val="0"/>
    <w:rPr>
      <w:rFonts w:hint="eastAsia" w:ascii="宋体" w:hAnsi="宋体" w:eastAsia="宋体" w:cs="宋体"/>
      <w:color w:val="000000"/>
      <w:sz w:val="20"/>
      <w:szCs w:val="20"/>
      <w:u w:val="none"/>
    </w:rPr>
  </w:style>
  <w:style w:type="character" w:customStyle="1" w:styleId="40">
    <w:name w:val="font01"/>
    <w:basedOn w:val="23"/>
    <w:qFormat/>
    <w:uiPriority w:val="0"/>
    <w:rPr>
      <w:rFonts w:hint="eastAsia" w:ascii="宋体" w:hAnsi="宋体" w:eastAsia="宋体" w:cs="宋体"/>
      <w:color w:val="000000"/>
      <w:sz w:val="22"/>
      <w:szCs w:val="22"/>
      <w:u w:val="none"/>
    </w:rPr>
  </w:style>
  <w:style w:type="character" w:customStyle="1" w:styleId="41">
    <w:name w:val="font101"/>
    <w:basedOn w:val="23"/>
    <w:qFormat/>
    <w:uiPriority w:val="0"/>
    <w:rPr>
      <w:rFonts w:hint="eastAsia" w:ascii="宋体" w:hAnsi="宋体" w:eastAsia="宋体" w:cs="宋体"/>
      <w:color w:val="231F20"/>
      <w:sz w:val="22"/>
      <w:szCs w:val="22"/>
      <w:u w:val="none"/>
    </w:rPr>
  </w:style>
  <w:style w:type="character" w:customStyle="1" w:styleId="42">
    <w:name w:val="font131"/>
    <w:basedOn w:val="23"/>
    <w:qFormat/>
    <w:uiPriority w:val="0"/>
    <w:rPr>
      <w:rFonts w:hint="eastAsia" w:ascii="宋体" w:hAnsi="宋体" w:eastAsia="宋体" w:cs="宋体"/>
      <w:color w:val="000000"/>
      <w:sz w:val="22"/>
      <w:szCs w:val="22"/>
      <w:u w:val="none"/>
    </w:rPr>
  </w:style>
  <w:style w:type="character" w:customStyle="1" w:styleId="43">
    <w:name w:val="font171"/>
    <w:basedOn w:val="23"/>
    <w:qFormat/>
    <w:uiPriority w:val="0"/>
    <w:rPr>
      <w:rFonts w:hint="eastAsia" w:ascii="宋体" w:hAnsi="宋体" w:eastAsia="宋体" w:cs="宋体"/>
      <w:color w:val="231F20"/>
      <w:sz w:val="22"/>
      <w:szCs w:val="22"/>
      <w:u w:val="none"/>
    </w:rPr>
  </w:style>
  <w:style w:type="character" w:customStyle="1" w:styleId="44">
    <w:name w:val="font161"/>
    <w:basedOn w:val="23"/>
    <w:qFormat/>
    <w:uiPriority w:val="0"/>
    <w:rPr>
      <w:rFonts w:hint="eastAsia" w:ascii="宋体" w:hAnsi="宋体" w:eastAsia="宋体" w:cs="宋体"/>
      <w:color w:val="FF0000"/>
      <w:sz w:val="20"/>
      <w:szCs w:val="20"/>
      <w:u w:val="none"/>
    </w:rPr>
  </w:style>
  <w:style w:type="character" w:customStyle="1" w:styleId="45">
    <w:name w:val="font81"/>
    <w:basedOn w:val="23"/>
    <w:qFormat/>
    <w:uiPriority w:val="0"/>
    <w:rPr>
      <w:rFonts w:hint="eastAsia" w:ascii="宋体" w:hAnsi="宋体" w:eastAsia="宋体" w:cs="宋体"/>
      <w:color w:val="000000"/>
      <w:sz w:val="20"/>
      <w:szCs w:val="20"/>
      <w:u w:val="none"/>
    </w:rPr>
  </w:style>
  <w:style w:type="character" w:customStyle="1" w:styleId="46">
    <w:name w:val="font41"/>
    <w:basedOn w:val="23"/>
    <w:qFormat/>
    <w:uiPriority w:val="0"/>
    <w:rPr>
      <w:rFonts w:hint="eastAsia" w:ascii="宋体" w:hAnsi="宋体" w:eastAsia="宋体" w:cs="宋体"/>
      <w:color w:val="000000"/>
      <w:sz w:val="20"/>
      <w:szCs w:val="20"/>
      <w:u w:val="none"/>
    </w:rPr>
  </w:style>
  <w:style w:type="character" w:customStyle="1" w:styleId="47">
    <w:name w:val="font181"/>
    <w:basedOn w:val="23"/>
    <w:qFormat/>
    <w:uiPriority w:val="0"/>
    <w:rPr>
      <w:rFonts w:hint="eastAsia" w:ascii="宋体" w:hAnsi="宋体" w:eastAsia="宋体" w:cs="宋体"/>
      <w:color w:val="333333"/>
      <w:sz w:val="20"/>
      <w:szCs w:val="20"/>
      <w:u w:val="none"/>
    </w:rPr>
  </w:style>
  <w:style w:type="paragraph" w:customStyle="1" w:styleId="48">
    <w:name w:val="Table Text"/>
    <w:basedOn w:val="1"/>
    <w:semiHidden/>
    <w:qFormat/>
    <w:uiPriority w:val="0"/>
    <w:rPr>
      <w:rFonts w:ascii="宋体" w:hAnsi="宋体" w:eastAsia="宋体" w:cs="宋体"/>
      <w:sz w:val="24"/>
      <w:szCs w:val="24"/>
      <w:lang w:val="en-US" w:eastAsia="en-US" w:bidi="ar-SA"/>
    </w:rPr>
  </w:style>
  <w:style w:type="table" w:customStyle="1" w:styleId="49">
    <w:name w:val="Table Normal"/>
    <w:unhideWhenUsed/>
    <w:qFormat/>
    <w:uiPriority w:val="0"/>
    <w:tblPr>
      <w:tblCellMar>
        <w:top w:w="0" w:type="dxa"/>
        <w:left w:w="0" w:type="dxa"/>
        <w:bottom w:w="0" w:type="dxa"/>
        <w:right w:w="0" w:type="dxa"/>
      </w:tblCellMar>
    </w:tblPr>
  </w:style>
  <w:style w:type="character" w:customStyle="1" w:styleId="50">
    <w:name w:val="font11"/>
    <w:basedOn w:val="23"/>
    <w:qFormat/>
    <w:uiPriority w:val="0"/>
    <w:rPr>
      <w:rFonts w:hint="eastAsia" w:ascii="宋体" w:hAnsi="宋体" w:eastAsia="宋体" w:cs="宋体"/>
      <w:color w:val="000000"/>
      <w:sz w:val="20"/>
      <w:szCs w:val="20"/>
      <w:u w:val="none"/>
    </w:rPr>
  </w:style>
  <w:style w:type="character" w:customStyle="1" w:styleId="51">
    <w:name w:val="font61"/>
    <w:basedOn w:val="23"/>
    <w:qFormat/>
    <w:uiPriority w:val="0"/>
    <w:rPr>
      <w:rFonts w:ascii="微软雅黑" w:hAnsi="微软雅黑" w:eastAsia="微软雅黑" w:cs="微软雅黑"/>
      <w:color w:val="000000"/>
      <w:sz w:val="20"/>
      <w:szCs w:val="20"/>
      <w:u w:val="none"/>
    </w:rPr>
  </w:style>
  <w:style w:type="character" w:customStyle="1" w:styleId="52">
    <w:name w:val="font21"/>
    <w:basedOn w:val="23"/>
    <w:qFormat/>
    <w:uiPriority w:val="0"/>
    <w:rPr>
      <w:rFonts w:hint="eastAsia" w:ascii="宋体" w:hAnsi="宋体" w:eastAsia="宋体" w:cs="宋体"/>
      <w:color w:val="000000"/>
      <w:sz w:val="18"/>
      <w:szCs w:val="18"/>
      <w:u w:val="none"/>
    </w:rPr>
  </w:style>
  <w:style w:type="character" w:customStyle="1" w:styleId="53">
    <w:name w:val="font71"/>
    <w:basedOn w:val="23"/>
    <w:qFormat/>
    <w:uiPriority w:val="0"/>
    <w:rPr>
      <w:rFonts w:ascii="Calibri" w:hAnsi="Calibri" w:cs="Calibri"/>
      <w:color w:val="000000"/>
      <w:sz w:val="18"/>
      <w:szCs w:val="18"/>
      <w:u w:val="none"/>
    </w:rPr>
  </w:style>
  <w:style w:type="character" w:customStyle="1" w:styleId="54">
    <w:name w:val="font31"/>
    <w:basedOn w:val="23"/>
    <w:qFormat/>
    <w:uiPriority w:val="0"/>
    <w:rPr>
      <w:rFonts w:hint="default" w:ascii="Times New Roman" w:hAnsi="Times New Roman" w:cs="Times New Roman"/>
      <w:color w:val="000000"/>
      <w:sz w:val="20"/>
      <w:szCs w:val="20"/>
      <w:u w:val="none"/>
    </w:rPr>
  </w:style>
  <w:style w:type="paragraph" w:customStyle="1" w:styleId="55">
    <w:name w:val="BodyText1I2"/>
    <w:basedOn w:val="56"/>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56">
    <w:name w:val="BodyTextIndent"/>
    <w:basedOn w:val="1"/>
    <w:next w:val="57"/>
    <w:qFormat/>
    <w:uiPriority w:val="0"/>
    <w:pPr>
      <w:spacing w:line="360" w:lineRule="auto"/>
      <w:ind w:firstLine="480"/>
      <w:jc w:val="left"/>
      <w:textAlignment w:val="baseline"/>
    </w:pPr>
    <w:rPr>
      <w:rFonts w:ascii="宋体" w:hAnsi="宋体"/>
      <w:kern w:val="0"/>
      <w:sz w:val="24"/>
    </w:rPr>
  </w:style>
  <w:style w:type="paragraph" w:customStyle="1" w:styleId="57">
    <w:name w:val="EnvelopeReturn"/>
    <w:basedOn w:val="1"/>
    <w:qFormat/>
    <w:uiPriority w:val="0"/>
    <w:pPr>
      <w:snapToGrid w:val="0"/>
      <w:textAlignment w:val="baseline"/>
    </w:pPr>
    <w:rPr>
      <w:rFonts w:ascii="Arial" w:hAnsi="Arial"/>
    </w:rPr>
  </w:style>
  <w:style w:type="paragraph" w:styleId="58">
    <w:name w:val="List Paragraph"/>
    <w:basedOn w:val="1"/>
    <w:unhideWhenUsed/>
    <w:qFormat/>
    <w:uiPriority w:val="99"/>
    <w:pPr>
      <w:ind w:firstLine="420"/>
    </w:pPr>
  </w:style>
  <w:style w:type="character" w:customStyle="1" w:styleId="59">
    <w:name w:val="font261"/>
    <w:basedOn w:val="23"/>
    <w:qFormat/>
    <w:uiPriority w:val="0"/>
    <w:rPr>
      <w:rFonts w:hint="eastAsia" w:ascii="宋体" w:hAnsi="宋体" w:eastAsia="宋体" w:cs="宋体"/>
      <w:color w:val="333333"/>
      <w:sz w:val="16"/>
      <w:szCs w:val="16"/>
      <w:u w:val="none"/>
    </w:rPr>
  </w:style>
  <w:style w:type="character" w:customStyle="1" w:styleId="60">
    <w:name w:val="font271"/>
    <w:basedOn w:val="23"/>
    <w:qFormat/>
    <w:uiPriority w:val="0"/>
    <w:rPr>
      <w:rFonts w:ascii="DejaVu Sans" w:hAnsi="DejaVu Sans" w:eastAsia="DejaVu Sans" w:cs="DejaVu Sans"/>
      <w:color w:val="000000"/>
      <w:sz w:val="16"/>
      <w:szCs w:val="16"/>
      <w:u w:val="none"/>
    </w:rPr>
  </w:style>
  <w:style w:type="character" w:customStyle="1" w:styleId="61">
    <w:name w:val="font91"/>
    <w:basedOn w:val="23"/>
    <w:qFormat/>
    <w:uiPriority w:val="0"/>
    <w:rPr>
      <w:rFonts w:hint="eastAsia" w:ascii="宋体" w:hAnsi="宋体" w:eastAsia="宋体" w:cs="宋体"/>
      <w:color w:val="000000"/>
      <w:sz w:val="16"/>
      <w:szCs w:val="16"/>
      <w:u w:val="none"/>
    </w:rPr>
  </w:style>
  <w:style w:type="character" w:customStyle="1" w:styleId="62">
    <w:name w:val="font281"/>
    <w:basedOn w:val="23"/>
    <w:qFormat/>
    <w:uiPriority w:val="0"/>
    <w:rPr>
      <w:rFonts w:hint="default" w:ascii="DejaVu Sans" w:hAnsi="DejaVu Sans" w:eastAsia="DejaVu Sans" w:cs="DejaVu Sans"/>
      <w:color w:val="000000"/>
      <w:sz w:val="16"/>
      <w:szCs w:val="16"/>
      <w:u w:val="none"/>
    </w:rPr>
  </w:style>
  <w:style w:type="paragraph" w:customStyle="1" w:styleId="63">
    <w:name w:val="Table Paragraph"/>
    <w:basedOn w:val="64"/>
    <w:autoRedefine/>
    <w:qFormat/>
    <w:uiPriority w:val="1"/>
    <w:pPr>
      <w:spacing w:before="85"/>
      <w:jc w:val="center"/>
    </w:pPr>
    <w:rPr>
      <w:rFonts w:ascii="宋体" w:hAnsi="宋体" w:eastAsia="宋体" w:cs="宋体"/>
      <w:lang w:val="zh-CN" w:eastAsia="zh-CN" w:bidi="zh-CN"/>
    </w:rPr>
  </w:style>
  <w:style w:type="paragraph" w:customStyle="1" w:styleId="64">
    <w:name w:val="正文_1_0"/>
    <w:basedOn w:val="65"/>
    <w:next w:val="69"/>
    <w:autoRedefine/>
    <w:qFormat/>
    <w:uiPriority w:val="0"/>
    <w:pPr>
      <w:widowControl w:val="0"/>
      <w:jc w:val="both"/>
    </w:pPr>
    <w:rPr>
      <w:rFonts w:eastAsia="仿宋_GB2312"/>
      <w:kern w:val="2"/>
      <w:sz w:val="28"/>
      <w:szCs w:val="24"/>
      <w:lang w:val="en-US" w:eastAsia="zh-CN" w:bidi="ar-SA"/>
    </w:rPr>
  </w:style>
  <w:style w:type="paragraph" w:customStyle="1" w:styleId="65">
    <w:name w:val="正文_1_1"/>
    <w:basedOn w:val="66"/>
    <w:autoRedefine/>
    <w:qFormat/>
    <w:uiPriority w:val="0"/>
    <w:pPr>
      <w:widowControl w:val="0"/>
      <w:jc w:val="both"/>
    </w:pPr>
    <w:rPr>
      <w:rFonts w:ascii="Calibri" w:hAnsi="Calibri"/>
      <w:kern w:val="2"/>
      <w:sz w:val="21"/>
      <w:szCs w:val="22"/>
      <w:lang w:val="en-US" w:eastAsia="zh-CN" w:bidi="ar-SA"/>
    </w:rPr>
  </w:style>
  <w:style w:type="paragraph" w:customStyle="1" w:styleId="66">
    <w:name w:val="正文_5"/>
    <w:next w:val="6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引文目录标题_0"/>
    <w:basedOn w:val="68"/>
    <w:next w:val="66"/>
    <w:autoRedefine/>
    <w:qFormat/>
    <w:uiPriority w:val="0"/>
    <w:pPr>
      <w:spacing w:before="120"/>
    </w:pPr>
    <w:rPr>
      <w:rFonts w:ascii="Arial" w:hAnsi="Arial"/>
      <w:sz w:val="24"/>
    </w:rPr>
  </w:style>
  <w:style w:type="paragraph" w:customStyle="1" w:styleId="68">
    <w:name w:val="正文_2_0"/>
    <w:basedOn w:val="65"/>
    <w:next w:val="67"/>
    <w:autoRedefine/>
    <w:qFormat/>
    <w:uiPriority w:val="0"/>
    <w:pPr>
      <w:widowControl w:val="0"/>
      <w:jc w:val="both"/>
    </w:pPr>
    <w:rPr>
      <w:rFonts w:ascii="Calibri" w:hAnsi="Calibri"/>
      <w:kern w:val="2"/>
      <w:sz w:val="21"/>
      <w:szCs w:val="22"/>
      <w:lang w:val="en-US" w:eastAsia="zh-CN"/>
    </w:rPr>
  </w:style>
  <w:style w:type="paragraph" w:customStyle="1" w:styleId="69">
    <w:name w:val="正文首行缩进1"/>
    <w:basedOn w:val="70"/>
    <w:autoRedefine/>
    <w:unhideWhenUsed/>
    <w:qFormat/>
    <w:uiPriority w:val="99"/>
    <w:pPr>
      <w:ind w:firstLine="420" w:firstLineChars="100"/>
    </w:pPr>
    <w:rPr>
      <w:szCs w:val="22"/>
    </w:rPr>
  </w:style>
  <w:style w:type="paragraph" w:customStyle="1" w:styleId="70">
    <w:name w:val="正文文本_0_0"/>
    <w:basedOn w:val="71"/>
    <w:autoRedefine/>
    <w:qFormat/>
    <w:uiPriority w:val="0"/>
    <w:pPr>
      <w:spacing w:after="120"/>
    </w:pPr>
    <w:rPr>
      <w:rFonts w:ascii="Times New Roman" w:hAnsi="Times New Roman" w:eastAsia="宋体"/>
      <w:szCs w:val="24"/>
    </w:rPr>
  </w:style>
  <w:style w:type="paragraph" w:customStyle="1" w:styleId="71">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73">
    <w:name w:val="Body text|1"/>
    <w:basedOn w:val="1"/>
    <w:qFormat/>
    <w:uiPriority w:val="0"/>
    <w:pPr>
      <w:widowControl w:val="0"/>
      <w:shd w:val="clear" w:color="auto" w:fill="auto"/>
      <w:spacing w:line="38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190</Pages>
  <Words>4192</Words>
  <Characters>4322</Characters>
  <Lines>1</Lines>
  <Paragraphs>1</Paragraphs>
  <TotalTime>10</TotalTime>
  <ScaleCrop>false</ScaleCrop>
  <LinksUpToDate>false</LinksUpToDate>
  <CharactersWithSpaces>4372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2022-04-06T14:00:00Z</dcterms:created>
  <dc:creator>Administrator.USER-20190423TQ</dc:creator>
  <cp:lastModifiedBy>WPS_1750420902</cp:lastModifiedBy>
  <cp:lastPrinted>2025-05-23T10:49:00Z</cp:lastPrinted>
  <dcterms:modified xsi:type="dcterms:W3CDTF">2026-05-26T12:41:13Z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00AF36E2E5AD4A7080A46D3D8794B007_13</vt:lpwstr>
  </property>
  <property fmtid="{D5CDD505-2E9C-101B-9397-08002B2CF9AE}" pid="4" name="KSOTemplateDocerSaveRecord">
    <vt:lpwstr>eyJoZGlkIjoiYWQzZDJkMTcwMGI3ODk5Y2RkZTJmNjEzOTc4ZDYzNmQiLCJ1c2VySWQiOiIxNzEyMTM0Njk0In0=</vt:lpwstr>
  </property>
</Properties>
</file>