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6"/>
        <w:gridCol w:w="656"/>
        <w:gridCol w:w="6500"/>
        <w:gridCol w:w="6651"/>
      </w:tblGrid>
      <w:tr>
        <w:trPr>
          <w:trHeight w:val="9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spacing w:line="240" w:lineRule="auto"/>
              <w:jc w:val="left"/>
              <w:textAlignment w:val="top"/>
              <w:rPr>
                <w:rFonts w:hint="default" w:asciiTheme="minorEastAsia" w:hAnsiTheme="minorEastAsia" w:eastAsiaTheme="minorEastAsia" w:cstheme="minorEastAsia"/>
                <w:b w:val="0"/>
                <w:bCs w:val="0"/>
                <w:i w:val="0"/>
                <w:iCs w:val="0"/>
                <w:color w:val="000000"/>
                <w:sz w:val="22"/>
                <w:szCs w:val="22"/>
                <w:u w:val="none"/>
                <w:lang w:val="en-US" w:eastAsia="zh-CN"/>
              </w:rPr>
            </w:pPr>
            <w:r>
              <w:rPr>
                <w:rFonts w:hint="eastAsia" w:asciiTheme="minorEastAsia" w:hAnsiTheme="minorEastAsia" w:eastAsiaTheme="minorEastAsia" w:cstheme="minorEastAsia"/>
                <w:b w:val="0"/>
                <w:bCs w:val="0"/>
                <w:i w:val="0"/>
                <w:iCs w:val="0"/>
                <w:color w:val="000000"/>
                <w:sz w:val="22"/>
                <w:szCs w:val="22"/>
                <w:u w:val="none"/>
                <w:lang w:val="en-US" w:eastAsia="zh-CN"/>
              </w:rPr>
              <w:t>更正前</w:t>
            </w:r>
          </w:p>
        </w:tc>
        <w:tc>
          <w:tcPr>
            <w:tcW w:w="2347"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spacing w:line="240" w:lineRule="auto"/>
              <w:jc w:val="left"/>
              <w:textAlignment w:val="top"/>
              <w:rPr>
                <w:rFonts w:hint="default" w:asciiTheme="minorEastAsia" w:hAnsiTheme="minorEastAsia" w:eastAsiaTheme="minorEastAsia" w:cstheme="minorEastAsia"/>
                <w:b w:val="0"/>
                <w:bCs w:val="0"/>
                <w:i w:val="0"/>
                <w:iCs w:val="0"/>
                <w:color w:val="000000"/>
                <w:kern w:val="0"/>
                <w:sz w:val="22"/>
                <w:szCs w:val="22"/>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更正后</w:t>
            </w:r>
          </w:p>
        </w:tc>
      </w:tr>
      <w:tr>
        <w:trPr>
          <w:trHeight w:val="9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b w:val="0"/>
                <w:bCs w:val="0"/>
                <w:i w:val="0"/>
                <w:iCs w:val="0"/>
                <w:color w:val="000000"/>
                <w:kern w:val="2"/>
                <w:sz w:val="22"/>
                <w:szCs w:val="22"/>
                <w:u w:val="none"/>
                <w:lang w:val="en-US" w:eastAsia="zh-CN" w:bidi="ar-SA"/>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b w:val="0"/>
                <w:bCs w:val="0"/>
                <w:i w:val="0"/>
                <w:iCs w:val="0"/>
                <w:color w:val="000000"/>
                <w:kern w:val="2"/>
                <w:sz w:val="22"/>
                <w:szCs w:val="22"/>
                <w:u w:val="none"/>
                <w:lang w:val="en-US" w:eastAsia="zh-CN" w:bidi="ar-SA"/>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桌面式激光切割机（现场演示）</w:t>
            </w:r>
          </w:p>
        </w:tc>
        <w:tc>
          <w:tcPr>
            <w:tcW w:w="229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spacing w:line="240" w:lineRule="auto"/>
              <w:jc w:val="left"/>
              <w:textAlignment w:val="top"/>
              <w:rPr>
                <w:rFonts w:hint="eastAsia" w:asciiTheme="minorEastAsia" w:hAnsiTheme="minorEastAsia" w:eastAsiaTheme="minorEastAsia" w:cstheme="minorEastAsia"/>
                <w:b w:val="0"/>
                <w:bCs w:val="0"/>
                <w:i w:val="0"/>
                <w:iCs w:val="0"/>
                <w:color w:val="000000"/>
                <w:kern w:val="2"/>
                <w:sz w:val="22"/>
                <w:szCs w:val="22"/>
                <w:u w:val="none"/>
                <w:lang w:val="en-US" w:eastAsia="zh-CN" w:bidi="ar-SA"/>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1、产品名称：桌面式激光切割机；</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2、产品尺寸及重量：长*宽*高（mm）850*614*308，重量：55kg；</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3、★加工幅面：长*宽*高（mm）≥600*380；最大可加工高度不小于28mm；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电气参数</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4、运行速度及精度：不小于600mm/s；加工精度小于0.05mm；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5、运动系统及工作平台：基于嵌入式的高性能多轴运动控制系统； </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6、激光类型与功率：40w二氧化碳激光管；</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功能参数</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8、加工属性与能力：支持纸张、木材、塑料、皮革等多种耗材的雕刻与切割，支持金属打标，切割厚度≤15mm（桐木板）；</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9、★摄像系统：内置高清广角摄像头，支持摄像头图像定位，支持摄像头拍照矢量化加工，摄像头图像定位精度小于2mm；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10、辅助系统：内置水冷系统，水温自动监控与报警；内置自动喷气系统；内置激光对焦系统，可自动升降对焦系统，能实现激光焦距自动校准；</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11、★抽屉式加工平台：安全可拆卸，内置安全状态门智能检测与智能锁功能。安全门敞开激光不工作；激光工作安全门自锁；</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12、照明系统与状态灯：支持工作区全局照明，工作状态灯指示运行状态。</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相关配套</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13、安全配套：配备高温探测报警器、燃烧报警系统、水温安全控制系统；</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14、配套软件：搭配轻量级激光软件，软件支持多系统平台；软件内包含布尔运算、形状偏移、阵列等便于设计的基础设计功能；支持激光刀具补偿；支持图片矢量化；</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15、配套智能烟雾净化系统：烟雾净化随加工控制，滤芯寿命预警；净化器尺寸：长宽高（mm）465*265*308；</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16、配套课程与教学资源：网上教学资源库，拥有海量教学资源。配备操作入门教学课程，初阶、中阶、高阶等教学课程，提供不少于20种加工材料认知微课课程；20种材料认知AR体验APP；</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17、★授权与资质：提供厂家授权；提供产品符合CMA或CNAS的第三方检测报告，提供产品国家版权局ilaser辅助制造软件计算机软件著作权登记证书并加盖厂商公章。</w:t>
            </w:r>
          </w:p>
        </w:tc>
        <w:tc>
          <w:tcPr>
            <w:tcW w:w="2347" w:type="pct"/>
            <w:tcBorders>
              <w:top w:val="single" w:color="000000" w:sz="4" w:space="0"/>
              <w:left w:val="single" w:color="000000" w:sz="4" w:space="0"/>
              <w:bottom w:val="single" w:color="000000" w:sz="4" w:space="0"/>
              <w:right w:val="single" w:color="000000" w:sz="4" w:space="0"/>
            </w:tcBorders>
            <w:shd w:val="clear" w:color="auto" w:fill="auto"/>
            <w:vAlign w:val="top"/>
          </w:tcPr>
          <w:p>
            <w:pPr>
              <w:spacing w:line="240" w:lineRule="auto"/>
              <w:rPr>
                <w:rFonts w:hint="default" w:asciiTheme="minorEastAsia" w:hAnsiTheme="minorEastAsia" w:eastAsiaTheme="minorEastAsia" w:cstheme="minorEastAsia"/>
                <w:b w:val="0"/>
                <w:bCs w:val="0"/>
                <w:i w:val="0"/>
                <w:iCs w:val="0"/>
                <w:color w:val="000000"/>
                <w:kern w:val="0"/>
                <w:sz w:val="22"/>
                <w:szCs w:val="22"/>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1、产品名称：桌面式激光切割机；</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2、产品尺寸及重量：长*宽*高（mm）850*614*308，重量：55kg；</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3、★加工幅面：长*宽*高（mm）≥600*380；最大可加工高度不小于28mm；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电气参数</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4、运行速度及精度：不小于600mm/s；加工精度小于0.05mm；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5、运动系统及工作平台：基于嵌入式的高性能多轴运动控制系统； </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6、激光类型与功率：40w二氧化碳激光管；</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功能参数</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8、加工属性与能力：支持纸张、木材、塑料、皮革等多种耗材的雕刻与切割，支持金属打标，切割厚度≤15mm（桐木板）；</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9、★摄像系统：内置高清广角摄像头，支持摄像头图像定位，支持摄像头拍照矢量化加工，摄像头图像定位精度小于2mm；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10、辅助系统：内置水冷系统，水温自动监控与报警；内置自动喷气系统；内置激光对焦系统，可自动升降对焦系统，能实现激光焦距自动校准；</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11、★抽屉式加工平台：安全可拆卸，内置安全状态门智能检测与智能锁功能。安全门敞开激光不工作；激光工作安全门自锁；</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12、照明系统与状态灯：支持工作区全局照明，工作状态灯指示运行状态。</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相关配套</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13、安全配套：配备高温探测报警器、燃烧报警系统、水温安全控制系统；</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14、配套软件：搭配轻量级激光软件，软件支持多系统平台；软件内包含布尔运算、形状偏移、阵列等便于设计的基础设计功能；支持激光刀具补偿；支持图片矢量化；</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15、配套智能烟雾净化系统：烟雾净化随加工控制，滤芯寿命预警；净化器尺寸：长宽高（mm）465*265*308；</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16、配套课程与教学资源：网上教学资源库，拥有海量教学资源。配备操作入门教学课程，初阶、中阶、高阶等教学课程，提供不少于20种加工材料认知微课课程；20种材料认知AR体验APP；</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17、★提供产品符合CMA或CNAS的第三方检测报告，</w:t>
            </w:r>
            <w:r>
              <w:rPr>
                <w:rFonts w:hint="default" w:asciiTheme="minorEastAsia" w:hAnsiTheme="minorEastAsia" w:eastAsiaTheme="minorEastAsia" w:cstheme="minorEastAsia"/>
                <w:b w:val="0"/>
                <w:bCs w:val="0"/>
                <w:i w:val="0"/>
                <w:iCs w:val="0"/>
                <w:color w:val="000000"/>
                <w:kern w:val="0"/>
                <w:sz w:val="22"/>
                <w:szCs w:val="22"/>
                <w:u w:val="none"/>
                <w:lang w:val="en-US" w:eastAsia="zh-CN" w:bidi="ar"/>
              </w:rPr>
              <w:t>提供桌面式激光切割机辅助制造软件计算机软件著作权证书并加盖厂商公章</w:t>
            </w:r>
          </w:p>
          <w:p>
            <w:pPr>
              <w:keepNext w:val="0"/>
              <w:keepLines w:val="0"/>
              <w:widowControl/>
              <w:suppressLineNumbers w:val="0"/>
              <w:spacing w:line="240" w:lineRule="auto"/>
              <w:jc w:val="left"/>
              <w:textAlignment w:val="top"/>
              <w:rPr>
                <w:rFonts w:hint="eastAsia" w:asciiTheme="minorEastAsia" w:hAnsiTheme="minorEastAsia" w:eastAsiaTheme="minorEastAsia" w:cstheme="minorEastAsia"/>
                <w:b w:val="0"/>
                <w:bCs w:val="0"/>
                <w:i w:val="0"/>
                <w:iCs w:val="0"/>
                <w:color w:val="000000"/>
                <w:kern w:val="0"/>
                <w:sz w:val="22"/>
                <w:szCs w:val="22"/>
                <w:u w:val="none"/>
                <w:lang w:val="en-US" w:eastAsia="zh-CN" w:bidi="ar"/>
              </w:rPr>
            </w:pPr>
          </w:p>
        </w:tc>
      </w:tr>
      <w:tr>
        <w:trPr>
          <w:trHeight w:val="9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b w:val="0"/>
                <w:bCs w:val="0"/>
                <w:i w:val="0"/>
                <w:iCs w:val="0"/>
                <w:color w:val="000000"/>
                <w:kern w:val="0"/>
                <w:sz w:val="22"/>
                <w:szCs w:val="22"/>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b w:val="0"/>
                <w:bCs w:val="0"/>
                <w:i w:val="0"/>
                <w:iCs w:val="0"/>
                <w:color w:val="000000"/>
                <w:kern w:val="0"/>
                <w:sz w:val="22"/>
                <w:szCs w:val="22"/>
                <w:u w:val="none"/>
                <w:lang w:val="en-US" w:eastAsia="zh-CN" w:bidi="ar"/>
              </w:rPr>
            </w:pPr>
            <w:r>
              <w:rPr>
                <w:rFonts w:hint="eastAsia" w:ascii="宋体" w:hAnsi="宋体" w:cs="宋体"/>
                <w:b/>
                <w:color w:val="auto"/>
                <w:sz w:val="24"/>
                <w:highlight w:val="none"/>
              </w:rPr>
              <w:t>开标前答疑会或现场考察</w:t>
            </w:r>
          </w:p>
        </w:tc>
        <w:tc>
          <w:tcPr>
            <w:tcW w:w="229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color w:val="auto"/>
                <w:sz w:val="24"/>
                <w:szCs w:val="32"/>
                <w:highlight w:val="none"/>
              </w:rPr>
            </w:pPr>
            <w:sdt>
              <w:sdtPr>
                <w:rPr>
                  <w:rFonts w:hint="eastAsia"/>
                  <w:color w:val="auto"/>
                  <w:highlight w:val="none"/>
                </w:rPr>
                <w:id w:val="681833070"/>
                <w14:checkbox>
                  <w14:checked w14:val="1"/>
                  <w14:checkedState w14:val="00FE" w14:font="Wingdings"/>
                  <w14:uncheckedState w14:val="2610" w14:font="MS Gothic"/>
                </w14:checkbox>
              </w:sdtPr>
              <w:sdtEndPr>
                <w:rPr>
                  <w:rFonts w:hint="eastAsia"/>
                  <w:color w:val="auto"/>
                  <w:sz w:val="24"/>
                  <w:szCs w:val="32"/>
                  <w:highlight w:val="none"/>
                </w:rPr>
              </w:sdtEndPr>
              <w:sdtContent>
                <w:r>
                  <w:rPr>
                    <w:rFonts w:hint="eastAsia" w:ascii="Wingdings" w:hAnsi="Wingdings" w:eastAsia="宋体" w:cs="Times New Roman"/>
                    <w:color w:val="auto"/>
                    <w:kern w:val="2"/>
                    <w:sz w:val="24"/>
                    <w:szCs w:val="32"/>
                    <w:highlight w:val="none"/>
                    <w:lang w:val="en-US" w:eastAsia="zh-CN" w:bidi="ar-SA"/>
                  </w:rPr>
                  <w:t>þ</w:t>
                </w:r>
              </w:sdtContent>
            </w:sdt>
            <w:r>
              <w:rPr>
                <w:rFonts w:hint="eastAsia"/>
                <w:color w:val="auto"/>
                <w:sz w:val="24"/>
                <w:szCs w:val="32"/>
                <w:highlight w:val="none"/>
              </w:rPr>
              <w:t>A不组织。</w:t>
            </w:r>
          </w:p>
          <w:p>
            <w:pPr>
              <w:spacing w:line="360" w:lineRule="auto"/>
              <w:rPr>
                <w:rFonts w:hint="eastAsia"/>
                <w:color w:val="auto"/>
                <w:sz w:val="24"/>
                <w:szCs w:val="32"/>
                <w:highlight w:val="none"/>
              </w:rPr>
            </w:pPr>
            <w:sdt>
              <w:sdtPr>
                <w:rPr>
                  <w:rFonts w:hint="eastAsia"/>
                  <w:color w:val="FF0000"/>
                  <w:sz w:val="24"/>
                  <w:szCs w:val="32"/>
                  <w:highlight w:val="none"/>
                </w:rPr>
                <w:id w:val="238790731"/>
                <w14:checkbox>
                  <w14:checked w14:val="0"/>
                  <w14:checkedState w14:val="00FE" w14:font="Wingdings"/>
                  <w14:uncheckedState w14:val="2610" w14:font="MS Gothic"/>
                </w14:checkbox>
              </w:sdtPr>
              <w:sdtEndPr>
                <w:rPr>
                  <w:rFonts w:hint="eastAsia"/>
                  <w:color w:val="auto"/>
                  <w:sz w:val="24"/>
                  <w:szCs w:val="32"/>
                  <w:highlight w:val="none"/>
                </w:rPr>
              </w:sdtEndPr>
              <w:sdtContent>
                <w:r>
                  <w:rPr>
                    <w:rFonts w:hint="eastAsia" w:ascii="MS Gothic" w:hAnsi="MS Gothic" w:eastAsia="宋体" w:cs="Times New Roman"/>
                    <w:color w:val="auto"/>
                    <w:kern w:val="2"/>
                    <w:sz w:val="24"/>
                    <w:szCs w:val="32"/>
                    <w:highlight w:val="none"/>
                    <w:lang w:val="en-US" w:eastAsia="zh-CN" w:bidi="ar-SA"/>
                  </w:rPr>
                  <w:t>☐</w:t>
                </w:r>
              </w:sdtContent>
            </w:sdt>
            <w:r>
              <w:rPr>
                <w:rFonts w:hint="eastAsia"/>
                <w:color w:val="auto"/>
                <w:sz w:val="24"/>
                <w:szCs w:val="32"/>
                <w:highlight w:val="none"/>
              </w:rPr>
              <w:t>B组织，时间：</w:t>
            </w:r>
            <w:r>
              <w:rPr>
                <w:rFonts w:hint="eastAsia"/>
                <w:color w:val="auto"/>
                <w:sz w:val="24"/>
                <w:szCs w:val="32"/>
                <w:highlight w:val="none"/>
                <w:lang w:val="en-US" w:eastAsia="zh-CN"/>
              </w:rPr>
              <w:t>2026年月日9：00——11：00</w:t>
            </w:r>
            <w:r>
              <w:rPr>
                <w:rFonts w:hint="eastAsia"/>
                <w:color w:val="auto"/>
                <w:sz w:val="24"/>
                <w:szCs w:val="32"/>
                <w:highlight w:val="none"/>
              </w:rPr>
              <w:t xml:space="preserve"> ,地点： ，联系人：</w:t>
            </w:r>
            <w:r>
              <w:rPr>
                <w:rFonts w:hint="eastAsia"/>
                <w:color w:val="auto"/>
                <w:sz w:val="24"/>
                <w:szCs w:val="32"/>
                <w:highlight w:val="none"/>
                <w:lang w:val="en-US" w:eastAsia="zh-CN"/>
              </w:rPr>
              <w:t>老师</w:t>
            </w:r>
            <w:r>
              <w:rPr>
                <w:rFonts w:hint="eastAsia"/>
                <w:color w:val="auto"/>
                <w:sz w:val="24"/>
                <w:szCs w:val="32"/>
                <w:highlight w:val="none"/>
              </w:rPr>
              <w:t xml:space="preserve">  ，联系方式： 。</w:t>
            </w:r>
          </w:p>
          <w:p>
            <w:pPr>
              <w:pStyle w:val="5"/>
              <w:ind w:firstLine="0" w:firstLineChars="0"/>
              <w:rPr>
                <w:rFonts w:hint="eastAsia" w:ascii="Times New Roman" w:hAnsi="Times New Roman" w:eastAsia="宋体" w:cs="Times New Roman"/>
                <w:color w:val="auto"/>
                <w:kern w:val="2"/>
                <w:sz w:val="24"/>
                <w:szCs w:val="32"/>
                <w:highlight w:val="none"/>
                <w:lang w:val="en-US" w:eastAsia="zh-CN" w:bidi="ar-SA"/>
              </w:rPr>
            </w:pPr>
            <w:sdt>
              <w:sdtPr>
                <w:rPr>
                  <w:rFonts w:hint="eastAsia"/>
                  <w:color w:val="auto"/>
                  <w:highlight w:val="none"/>
                </w:rPr>
                <w:id w:val="681833070"/>
                <w14:checkbox>
                  <w14:checked w14:val="0"/>
                  <w14:checkedState w14:val="00FE" w14:font="Wingdings"/>
                  <w14:uncheckedState w14:val="2610" w14:font="MS Gothic"/>
                </w14:checkbox>
              </w:sdtPr>
              <w:sdtEndPr>
                <w:rPr>
                  <w:rFonts w:hint="eastAsia"/>
                  <w:color w:val="auto"/>
                  <w:sz w:val="24"/>
                  <w:szCs w:val="32"/>
                  <w:highlight w:val="none"/>
                </w:rPr>
              </w:sdtEndPr>
              <w:sdtContent>
                <w:r>
                  <w:rPr>
                    <w:rFonts w:hint="eastAsia" w:ascii="MS Gothic" w:hAnsi="MS Gothic" w:eastAsia="宋体" w:cs="Times New Roman"/>
                    <w:color w:val="auto"/>
                    <w:kern w:val="2"/>
                    <w:sz w:val="24"/>
                    <w:szCs w:val="32"/>
                    <w:highlight w:val="none"/>
                    <w:lang w:val="en-US" w:eastAsia="zh-CN" w:bidi="ar-SA"/>
                  </w:rPr>
                  <w:t>☐</w:t>
                </w:r>
              </w:sdtContent>
            </w:sdt>
            <w:r>
              <w:rPr>
                <w:rFonts w:hint="eastAsia" w:ascii="Times New Roman" w:hAnsi="Times New Roman" w:eastAsia="宋体" w:cs="Times New Roman"/>
                <w:color w:val="auto"/>
                <w:kern w:val="2"/>
                <w:sz w:val="24"/>
                <w:szCs w:val="32"/>
                <w:highlight w:val="none"/>
                <w:lang w:val="en-US" w:eastAsia="zh-CN" w:bidi="ar-SA"/>
              </w:rPr>
              <w:t>C不统一组织，供应商在获取采购文件后，自行至项目现场考察。地点： ，联系人： ，联系方式： 。</w:t>
            </w:r>
          </w:p>
          <w:p>
            <w:pPr>
              <w:snapToGrid w:val="0"/>
              <w:spacing w:line="360" w:lineRule="auto"/>
              <w:jc w:val="center"/>
              <w:rPr>
                <w:rFonts w:hint="eastAsia" w:ascii="宋体" w:hAnsi="宋体" w:eastAsia="宋体" w:cs="宋体"/>
                <w:b/>
                <w:color w:val="auto"/>
                <w:kern w:val="2"/>
                <w:sz w:val="24"/>
                <w:szCs w:val="24"/>
                <w:highlight w:val="none"/>
                <w:lang w:val="en-US" w:eastAsia="zh-CN" w:bidi="ar-SA"/>
              </w:rPr>
            </w:pPr>
          </w:p>
        </w:tc>
        <w:tc>
          <w:tcPr>
            <w:tcW w:w="234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color w:val="auto"/>
                <w:sz w:val="24"/>
                <w:szCs w:val="32"/>
                <w:highlight w:val="none"/>
              </w:rPr>
            </w:pPr>
            <w:sdt>
              <w:sdtPr>
                <w:rPr>
                  <w:rFonts w:hint="eastAsia"/>
                  <w:color w:val="auto"/>
                  <w:highlight w:val="none"/>
                </w:rPr>
                <w:id w:val="681833070"/>
                <w14:checkbox>
                  <w14:checked w14:val="0"/>
                  <w14:checkedState w14:val="00FE" w14:font="Wingdings"/>
                  <w14:uncheckedState w14:val="2610" w14:font="MS Gothic"/>
                </w14:checkbox>
              </w:sdtPr>
              <w:sdtEndPr>
                <w:rPr>
                  <w:rFonts w:hint="eastAsia"/>
                  <w:color w:val="auto"/>
                  <w:sz w:val="24"/>
                  <w:szCs w:val="32"/>
                  <w:highlight w:val="none"/>
                </w:rPr>
              </w:sdtEndPr>
              <w:sdtContent>
                <w:r>
                  <w:rPr>
                    <w:rFonts w:hint="eastAsia" w:ascii="MS Gothic" w:hAnsi="MS Gothic" w:eastAsia="宋体" w:cs="Times New Roman"/>
                    <w:color w:val="auto"/>
                    <w:kern w:val="2"/>
                    <w:sz w:val="24"/>
                    <w:szCs w:val="32"/>
                    <w:highlight w:val="none"/>
                    <w:lang w:val="en-US" w:eastAsia="zh-CN" w:bidi="ar-SA"/>
                  </w:rPr>
                  <w:t>☐</w:t>
                </w:r>
              </w:sdtContent>
            </w:sdt>
            <w:r>
              <w:rPr>
                <w:rFonts w:hint="eastAsia"/>
                <w:color w:val="auto"/>
                <w:sz w:val="24"/>
                <w:szCs w:val="32"/>
                <w:highlight w:val="none"/>
              </w:rPr>
              <w:t>A不组织。</w:t>
            </w:r>
          </w:p>
          <w:p>
            <w:pPr>
              <w:spacing w:line="360" w:lineRule="auto"/>
              <w:rPr>
                <w:rFonts w:hint="eastAsia"/>
                <w:color w:val="auto"/>
                <w:sz w:val="24"/>
                <w:szCs w:val="32"/>
                <w:highlight w:val="none"/>
              </w:rPr>
            </w:pPr>
            <w:sdt>
              <w:sdtPr>
                <w:rPr>
                  <w:rFonts w:hint="eastAsia"/>
                  <w:color w:val="FF0000"/>
                  <w:sz w:val="24"/>
                  <w:szCs w:val="32"/>
                  <w:highlight w:val="none"/>
                </w:rPr>
                <w:id w:val="238790731"/>
                <w14:checkbox>
                  <w14:checked w14:val="0"/>
                  <w14:checkedState w14:val="00FE" w14:font="Wingdings"/>
                  <w14:uncheckedState w14:val="2610" w14:font="MS Gothic"/>
                </w14:checkbox>
              </w:sdtPr>
              <w:sdtEndPr>
                <w:rPr>
                  <w:rFonts w:hint="eastAsia"/>
                  <w:color w:val="auto"/>
                  <w:sz w:val="24"/>
                  <w:szCs w:val="32"/>
                  <w:highlight w:val="none"/>
                </w:rPr>
              </w:sdtEndPr>
              <w:sdtContent>
                <w:r>
                  <w:rPr>
                    <w:rFonts w:hint="eastAsia" w:ascii="MS Gothic" w:hAnsi="MS Gothic" w:eastAsia="宋体" w:cs="Times New Roman"/>
                    <w:color w:val="auto"/>
                    <w:kern w:val="2"/>
                    <w:sz w:val="24"/>
                    <w:szCs w:val="32"/>
                    <w:highlight w:val="none"/>
                    <w:lang w:val="en-US" w:eastAsia="zh-CN" w:bidi="ar-SA"/>
                  </w:rPr>
                  <w:t>☐</w:t>
                </w:r>
              </w:sdtContent>
            </w:sdt>
            <w:r>
              <w:rPr>
                <w:rFonts w:hint="eastAsia"/>
                <w:color w:val="auto"/>
                <w:sz w:val="24"/>
                <w:szCs w:val="32"/>
                <w:highlight w:val="none"/>
              </w:rPr>
              <w:t>B组织，时间：</w:t>
            </w:r>
            <w:r>
              <w:rPr>
                <w:rFonts w:hint="eastAsia"/>
                <w:color w:val="auto"/>
                <w:sz w:val="24"/>
                <w:szCs w:val="32"/>
                <w:highlight w:val="none"/>
                <w:lang w:val="en-US" w:eastAsia="zh-CN"/>
              </w:rPr>
              <w:t>2026年月日9：00——11：00</w:t>
            </w:r>
            <w:r>
              <w:rPr>
                <w:rFonts w:hint="eastAsia"/>
                <w:color w:val="auto"/>
                <w:sz w:val="24"/>
                <w:szCs w:val="32"/>
                <w:highlight w:val="none"/>
              </w:rPr>
              <w:t xml:space="preserve"> ,地点： ，联系人：</w:t>
            </w:r>
            <w:r>
              <w:rPr>
                <w:rFonts w:hint="eastAsia"/>
                <w:color w:val="auto"/>
                <w:sz w:val="24"/>
                <w:szCs w:val="32"/>
                <w:highlight w:val="none"/>
                <w:lang w:val="en-US" w:eastAsia="zh-CN"/>
              </w:rPr>
              <w:t>老师</w:t>
            </w:r>
            <w:r>
              <w:rPr>
                <w:rFonts w:hint="eastAsia"/>
                <w:color w:val="auto"/>
                <w:sz w:val="24"/>
                <w:szCs w:val="32"/>
                <w:highlight w:val="none"/>
              </w:rPr>
              <w:t xml:space="preserve">  ，联系方式： 。</w:t>
            </w:r>
          </w:p>
          <w:p>
            <w:pPr>
              <w:pStyle w:val="5"/>
              <w:ind w:firstLine="0" w:firstLineChars="0"/>
              <w:rPr>
                <w:rFonts w:hint="eastAsia" w:ascii="Times New Roman" w:hAnsi="Times New Roman" w:eastAsia="宋体" w:cs="Times New Roman"/>
                <w:color w:val="auto"/>
                <w:kern w:val="2"/>
                <w:sz w:val="24"/>
                <w:szCs w:val="32"/>
                <w:highlight w:val="none"/>
                <w:lang w:val="en-US" w:eastAsia="zh-CN" w:bidi="ar-SA"/>
              </w:rPr>
            </w:pPr>
            <w:sdt>
              <w:sdtPr>
                <w:rPr>
                  <w:rFonts w:hint="eastAsia"/>
                  <w:color w:val="auto"/>
                  <w:highlight w:val="none"/>
                </w:rPr>
                <w:id w:val="681833070"/>
                <w14:checkbox>
                  <w14:checked w14:val="1"/>
                  <w14:checkedState w14:val="00FE" w14:font="Wingdings"/>
                  <w14:uncheckedState w14:val="2610" w14:font="MS Gothic"/>
                </w14:checkbox>
              </w:sdtPr>
              <w:sdtEndPr>
                <w:rPr>
                  <w:rFonts w:hint="eastAsia"/>
                  <w:color w:val="auto"/>
                  <w:sz w:val="24"/>
                  <w:szCs w:val="32"/>
                  <w:highlight w:val="none"/>
                </w:rPr>
              </w:sdtEndPr>
              <w:sdtContent>
                <w:r>
                  <w:rPr>
                    <w:rFonts w:hint="eastAsia" w:ascii="Wingdings" w:hAnsi="Wingdings" w:eastAsia="宋体" w:cs="Times New Roman"/>
                    <w:color w:val="auto"/>
                    <w:kern w:val="2"/>
                    <w:sz w:val="24"/>
                    <w:szCs w:val="32"/>
                    <w:highlight w:val="none"/>
                    <w:lang w:val="en-US" w:eastAsia="zh-CN" w:bidi="ar-SA"/>
                  </w:rPr>
                  <w:t>þ</w:t>
                </w:r>
              </w:sdtContent>
            </w:sdt>
            <w:r>
              <w:rPr>
                <w:rFonts w:hint="eastAsia" w:ascii="Times New Roman" w:hAnsi="Times New Roman" w:eastAsia="宋体" w:cs="Times New Roman"/>
                <w:color w:val="auto"/>
                <w:kern w:val="2"/>
                <w:sz w:val="24"/>
                <w:szCs w:val="32"/>
                <w:highlight w:val="none"/>
                <w:lang w:val="en-US" w:eastAsia="zh-CN" w:bidi="ar-SA"/>
              </w:rPr>
              <w:t>C不统一组织，</w:t>
            </w:r>
            <w:bookmarkStart w:id="0" w:name="_GoBack"/>
            <w:r>
              <w:rPr>
                <w:rFonts w:hint="eastAsia" w:ascii="Times New Roman" w:hAnsi="Times New Roman" w:eastAsia="宋体" w:cs="Times New Roman"/>
                <w:color w:val="auto"/>
                <w:kern w:val="2"/>
                <w:sz w:val="24"/>
                <w:szCs w:val="32"/>
                <w:highlight w:val="none"/>
                <w:lang w:val="en-US" w:eastAsia="zh-CN" w:bidi="ar-SA"/>
              </w:rPr>
              <w:t>供应商在获取采购文件后，自行至项目现场考察。地点：杭州市临平区崇贤街道崇杭街1799号 联系人：章老师 联</w:t>
            </w:r>
            <w:r>
              <w:rPr>
                <w:rFonts w:hint="eastAsia" w:ascii="Times New Roman" w:hAnsi="Times New Roman" w:eastAsia="宋体" w:cs="Times New Roman"/>
                <w:color w:val="auto"/>
                <w:kern w:val="2"/>
                <w:sz w:val="24"/>
                <w:szCs w:val="32"/>
                <w:highlight w:val="none"/>
                <w:lang w:val="en-US" w:eastAsia="zh-CN" w:bidi="ar-SA"/>
              </w:rPr>
              <w:t>系方式：</w:t>
            </w:r>
            <w:r>
              <w:rPr>
                <w:rFonts w:hint="eastAsia" w:ascii="宋体" w:hAnsi="宋体" w:cs="宋体"/>
                <w:color w:val="auto"/>
                <w:sz w:val="24"/>
                <w:highlight w:val="none"/>
              </w:rPr>
              <w:t>13735560042</w:t>
            </w:r>
            <w:r>
              <w:rPr>
                <w:rFonts w:hint="eastAsia" w:ascii="Times New Roman" w:hAnsi="Times New Roman" w:eastAsia="宋体" w:cs="Times New Roman"/>
                <w:color w:val="auto"/>
                <w:kern w:val="2"/>
                <w:sz w:val="24"/>
                <w:szCs w:val="32"/>
                <w:highlight w:val="none"/>
                <w:lang w:val="en-US" w:eastAsia="zh-CN" w:bidi="ar-SA"/>
              </w:rPr>
              <w:t xml:space="preserve"> 。</w:t>
            </w:r>
          </w:p>
          <w:bookmarkEnd w:id="0"/>
          <w:p>
            <w:pPr>
              <w:pStyle w:val="5"/>
              <w:ind w:firstLine="440" w:firstLineChars="200"/>
              <w:rPr>
                <w:rFonts w:hint="eastAsia" w:ascii="华文楷体" w:hAnsi="华文楷体" w:eastAsia="华文楷体" w:cs="华文楷体"/>
                <w:color w:val="auto"/>
                <w:sz w:val="22"/>
                <w:szCs w:val="21"/>
                <w:highlight w:val="none"/>
                <w:lang w:val="en-US" w:eastAsia="zh-CN" w:bidi="ar-SA"/>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00000000" w:usb1="00000000" w:usb2="00000000" w:usb3="00000000" w:csb0="00000000"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TXihei">
    <w:panose1 w:val="02010600040101010101"/>
    <w:charset w:val="86"/>
    <w:family w:val="auto"/>
    <w:pitch w:val="default"/>
    <w:sig w:usb0="00000000" w:usb1="00000000" w:usb2="00000000" w:usb3="00000000" w:csb0="00160000" w:csb1="00000000"/>
  </w:font>
  <w:font w:name="宋体正文">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Helvetica Neue">
    <w:panose1 w:val="02000503000000020004"/>
    <w:charset w:val="00"/>
    <w:family w:val="auto"/>
    <w:pitch w:val="default"/>
    <w:sig w:usb0="00000000" w:usb1="00000000" w:usb2="00000000" w:usb3="00000000" w:csb0="0000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华文楷体">
    <w:panose1 w:val="02010600040101010101"/>
    <w:charset w:val="86"/>
    <w:family w:val="auto"/>
    <w:pitch w:val="default"/>
    <w:sig w:usb0="00000000" w:usb1="00000000" w:usb2="00000000" w:usb3="00000000" w:csb0="00160000" w:csb1="00000000"/>
  </w:font>
  <w:font w:name="MS Gothic">
    <w:altName w:val="苹方-简"/>
    <w:panose1 w:val="020B0609070205080204"/>
    <w:charset w:val="80"/>
    <w:family w:val="modern"/>
    <w:pitch w:val="default"/>
    <w:sig w:usb0="00000000" w:usb1="00000000" w:usb2="08000012" w:usb3="00000000" w:csb0="4002009F" w:csb1="DFD70000"/>
  </w:font>
  <w:font w:name="苹方-简">
    <w:panose1 w:val="020B0400000000000000"/>
    <w:charset w:val="86"/>
    <w:family w:val="auto"/>
    <w:pitch w:val="default"/>
    <w:sig w:usb0="00000000" w:usb1="00000000" w:usb2="00000000" w:usb3="00000000" w:csb0="00160000" w:csb1="00000000"/>
  </w:font>
  <w:font w:name="冬青黑体简体中文">
    <w:panose1 w:val="020B0300000000000000"/>
    <w:charset w:val="86"/>
    <w:family w:val="auto"/>
    <w:pitch w:val="default"/>
    <w:sig w:usb0="00000000" w:usb1="00000000" w:usb2="00000000" w:usb3="00000000" w:csb0="00160000" w:csb1="00000000"/>
  </w:font>
  <w:font w:name="Arial Unicode MS">
    <w:panose1 w:val="020B0604020202020204"/>
    <w:charset w:val="86"/>
    <w:family w:val="auto"/>
    <w:pitch w:val="default"/>
    <w:sig w:usb0="00000000" w:usb1="00000000" w:usb2="00000000" w:usb3="00000000" w:csb0="003E0000" w:csb1="00000000"/>
  </w:font>
  <w:font w:name="Wingdings">
    <w:panose1 w:val="05000000000000000000"/>
    <w:charset w:val="00"/>
    <w:family w:val="auto"/>
    <w:pitch w:val="default"/>
    <w:sig w:usb0="00000000" w:usb1="00000000" w:usb2="00000000" w:usb3="00000000" w:csb0="00000000" w:csb1="00000000"/>
  </w:font>
  <w:font w:name="MS Gothic">
    <w:altName w:val="苹方-简"/>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7FCDD83"/>
    <w:rsid w:val="73B40B4A"/>
    <w:rsid w:val="AFAA83B0"/>
    <w:rsid w:val="DDEF6438"/>
    <w:rsid w:val="E7FCD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2"/>
    <w:basedOn w:val="1"/>
    <w:uiPriority w:val="0"/>
    <w:rPr>
      <w:rFonts w:hint="default" w:eastAsia="宋体正文" w:asciiTheme="minorAscii" w:hAnsiTheme="minorAscii"/>
      <w:sz w:val="24"/>
    </w:rPr>
  </w:style>
  <w:style w:type="paragraph" w:customStyle="1" w:styleId="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Office_6.0.2.8225_F1E327BC-269C-435d-A152-05C5408002CA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2026-05-29T22:07:00Z</dcterms:created>
  <dc:creator>杭州现教科技</dc:creator>
  <cp:lastModifiedBy>杭州现教科技</cp:lastModifiedBy>
  <dcterms:modified xsi:type="dcterms:W3CDTF">2026-05-29T14:31:27Z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CC59F5252D35A38B2B2D196A30D6203C_41</vt:lpwstr>
  </property>
</Properties>
</file>