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BEF10">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kern w:val="2"/>
          <w:sz w:val="44"/>
          <w:szCs w:val="44"/>
          <w:highlight w:val="none"/>
          <w:lang w:val="en-US" w:eastAsia="zh-CN" w:bidi="ar-SA"/>
        </w:rPr>
      </w:pPr>
      <w:r>
        <w:rPr>
          <w:rFonts w:hint="eastAsia" w:ascii="仿宋_GB2312" w:hAnsi="仿宋_GB2312" w:eastAsia="仿宋_GB2312" w:cs="仿宋_GB2312"/>
          <w:b/>
          <w:color w:val="auto"/>
          <w:sz w:val="44"/>
          <w:szCs w:val="44"/>
          <w:highlight w:val="none"/>
        </w:rPr>
        <w:t xml:space="preserve"> </w:t>
      </w:r>
    </w:p>
    <w:p w14:paraId="044EE493">
      <w:pPr>
        <w:pStyle w:val="9"/>
        <w:pageBreakBefore w:val="0"/>
        <w:kinsoku/>
        <w:overflowPunct/>
        <w:topLinePunct w:val="0"/>
        <w:bidi w:val="0"/>
        <w:spacing w:line="360" w:lineRule="auto"/>
        <w:ind w:left="0" w:leftChars="0" w:firstLine="0" w:firstLineChars="0"/>
        <w:jc w:val="center"/>
        <w:rPr>
          <w:rFonts w:hint="eastAsia" w:ascii="仿宋_GB2312" w:hAnsi="仿宋_GB2312" w:eastAsia="仿宋_GB2312" w:cs="仿宋_GB2312"/>
          <w:b/>
          <w:bCs/>
          <w:color w:val="auto"/>
          <w:kern w:val="2"/>
          <w:sz w:val="48"/>
          <w:szCs w:val="48"/>
          <w:highlight w:val="none"/>
          <w:lang w:val="en-US" w:eastAsia="zh-CN" w:bidi="ar-SA"/>
        </w:rPr>
      </w:pPr>
    </w:p>
    <w:p w14:paraId="185E238E">
      <w:pPr>
        <w:pStyle w:val="9"/>
        <w:pageBreakBefore w:val="0"/>
        <w:kinsoku/>
        <w:overflowPunct/>
        <w:topLinePunct w:val="0"/>
        <w:bidi w:val="0"/>
        <w:spacing w:line="360" w:lineRule="auto"/>
        <w:ind w:left="0" w:leftChars="0" w:firstLine="0" w:firstLineChars="0"/>
        <w:jc w:val="center"/>
        <w:rPr>
          <w:rFonts w:hint="eastAsia" w:ascii="仿宋_GB2312" w:hAnsi="仿宋_GB2312" w:eastAsia="仿宋_GB2312" w:cs="仿宋_GB2312"/>
          <w:color w:val="auto"/>
          <w:sz w:val="32"/>
          <w:szCs w:val="32"/>
          <w:highlight w:val="none"/>
        </w:rPr>
      </w:pPr>
      <w:bookmarkStart w:id="0" w:name="OLE_LINK4"/>
      <w:r>
        <w:rPr>
          <w:rFonts w:hint="eastAsia" w:ascii="仿宋_GB2312" w:hAnsi="仿宋_GB2312" w:eastAsia="仿宋_GB2312" w:cs="仿宋_GB2312"/>
          <w:b/>
          <w:bCs/>
          <w:color w:val="auto"/>
          <w:kern w:val="2"/>
          <w:sz w:val="48"/>
          <w:szCs w:val="48"/>
          <w:highlight w:val="none"/>
          <w:lang w:val="en-US" w:eastAsia="zh-CN" w:bidi="ar-SA"/>
        </w:rPr>
        <w:t>洱源县洱海流域截污治污体系第三方考核采购项目</w:t>
      </w:r>
      <w:bookmarkEnd w:id="0"/>
    </w:p>
    <w:p w14:paraId="4F2CC775">
      <w:pPr>
        <w:pStyle w:val="9"/>
        <w:pageBreakBefore w:val="0"/>
        <w:kinsoku/>
        <w:overflowPunct/>
        <w:topLinePunct w:val="0"/>
        <w:bidi w:val="0"/>
        <w:spacing w:line="360" w:lineRule="auto"/>
        <w:rPr>
          <w:rFonts w:hint="eastAsia" w:ascii="仿宋_GB2312" w:hAnsi="仿宋_GB2312" w:eastAsia="仿宋_GB2312" w:cs="仿宋_GB2312"/>
          <w:color w:val="auto"/>
          <w:sz w:val="30"/>
          <w:szCs w:val="30"/>
          <w:highlight w:val="none"/>
        </w:rPr>
      </w:pPr>
    </w:p>
    <w:p w14:paraId="498A9FFE">
      <w:pPr>
        <w:pStyle w:val="9"/>
        <w:pageBreakBefore w:val="0"/>
        <w:kinsoku/>
        <w:overflowPunct/>
        <w:topLinePunct w:val="0"/>
        <w:bidi w:val="0"/>
        <w:spacing w:line="360" w:lineRule="auto"/>
        <w:rPr>
          <w:rFonts w:hint="eastAsia" w:ascii="仿宋_GB2312" w:hAnsi="仿宋_GB2312" w:eastAsia="仿宋_GB2312" w:cs="仿宋_GB2312"/>
          <w:color w:val="auto"/>
          <w:sz w:val="30"/>
          <w:szCs w:val="30"/>
          <w:highlight w:val="none"/>
        </w:rPr>
      </w:pPr>
    </w:p>
    <w:p w14:paraId="01D3B505">
      <w:pPr>
        <w:pageBreakBefore w:val="0"/>
        <w:kinsoku/>
        <w:overflowPunct/>
        <w:topLinePunct w:val="0"/>
        <w:bidi w:val="0"/>
        <w:spacing w:line="360" w:lineRule="auto"/>
        <w:rPr>
          <w:rFonts w:hint="eastAsia" w:ascii="仿宋_GB2312" w:hAnsi="仿宋_GB2312" w:eastAsia="仿宋_GB2312" w:cs="仿宋_GB2312"/>
          <w:color w:val="auto"/>
          <w:highlight w:val="none"/>
        </w:rPr>
      </w:pPr>
    </w:p>
    <w:p w14:paraId="4965D560">
      <w:pPr>
        <w:pStyle w:val="13"/>
        <w:pageBreakBefore w:val="0"/>
        <w:kinsoku/>
        <w:overflowPunct/>
        <w:topLinePunct w:val="0"/>
        <w:bidi w:val="0"/>
        <w:spacing w:line="360" w:lineRule="auto"/>
        <w:jc w:val="center"/>
        <w:rPr>
          <w:rFonts w:hint="eastAsia" w:ascii="仿宋_GB2312" w:hAnsi="仿宋_GB2312" w:eastAsia="仿宋_GB2312" w:cs="仿宋_GB2312"/>
          <w:b/>
          <w:bCs/>
          <w:color w:val="auto"/>
          <w:sz w:val="72"/>
          <w:highlight w:val="none"/>
        </w:rPr>
      </w:pPr>
      <w:r>
        <w:rPr>
          <w:rFonts w:hint="eastAsia" w:ascii="仿宋_GB2312" w:hAnsi="仿宋_GB2312" w:eastAsia="仿宋_GB2312" w:cs="仿宋_GB2312"/>
          <w:b/>
          <w:bCs/>
          <w:color w:val="auto"/>
          <w:sz w:val="72"/>
          <w:highlight w:val="none"/>
        </w:rPr>
        <w:t>招 标 文 件</w:t>
      </w:r>
    </w:p>
    <w:p w14:paraId="25EA27AA">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32"/>
          <w:szCs w:val="32"/>
          <w:highlight w:val="none"/>
        </w:rPr>
      </w:pPr>
    </w:p>
    <w:p w14:paraId="15F9FDA3">
      <w:pPr>
        <w:pStyle w:val="13"/>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采购编号：</w:t>
      </w:r>
      <w:r>
        <w:rPr>
          <w:rFonts w:hint="eastAsia" w:ascii="仿宋_GB2312" w:hAnsi="仿宋_GB2312" w:eastAsia="仿宋_GB2312" w:cs="仿宋_GB2312"/>
          <w:b/>
          <w:bCs/>
          <w:color w:val="auto"/>
          <w:sz w:val="32"/>
          <w:szCs w:val="32"/>
          <w:highlight w:val="none"/>
          <w:lang w:eastAsia="zh-CN"/>
        </w:rPr>
        <w:t>EY2026-06</w:t>
      </w:r>
    </w:p>
    <w:p w14:paraId="057E0088">
      <w:pPr>
        <w:pStyle w:val="13"/>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lang w:eastAsia="zh-CN"/>
        </w:rPr>
      </w:pPr>
    </w:p>
    <w:p w14:paraId="531B32A7">
      <w:pPr>
        <w:pStyle w:val="13"/>
        <w:pageBreakBefore w:val="0"/>
        <w:kinsoku/>
        <w:overflowPunct/>
        <w:topLinePunct w:val="0"/>
        <w:bidi w:val="0"/>
        <w:spacing w:line="360" w:lineRule="auto"/>
        <w:jc w:val="both"/>
        <w:rPr>
          <w:rFonts w:hint="eastAsia" w:ascii="仿宋_GB2312" w:hAnsi="仿宋_GB2312" w:eastAsia="仿宋_GB2312" w:cs="仿宋_GB2312"/>
          <w:b/>
          <w:color w:val="auto"/>
          <w:sz w:val="32"/>
          <w:szCs w:val="32"/>
          <w:highlight w:val="none"/>
          <w:lang w:eastAsia="zh-CN"/>
        </w:rPr>
      </w:pPr>
    </w:p>
    <w:p w14:paraId="35CEC31B">
      <w:pPr>
        <w:pStyle w:val="13"/>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lang w:eastAsia="zh-CN"/>
        </w:rPr>
      </w:pPr>
    </w:p>
    <w:p w14:paraId="159965B5">
      <w:pPr>
        <w:pStyle w:val="13"/>
        <w:keepNext w:val="0"/>
        <w:keepLines w:val="0"/>
        <w:pageBreakBefore w:val="0"/>
        <w:widowControl w:val="0"/>
        <w:kinsoku/>
        <w:wordWrap/>
        <w:overflowPunct/>
        <w:topLinePunct w:val="0"/>
        <w:autoSpaceDE/>
        <w:autoSpaceDN/>
        <w:bidi w:val="0"/>
        <w:adjustRightInd/>
        <w:snapToGrid/>
        <w:spacing w:line="360" w:lineRule="auto"/>
        <w:ind w:firstLine="611" w:firstLineChars="200"/>
        <w:textAlignment w:val="auto"/>
        <w:rPr>
          <w:rFonts w:hint="eastAsia" w:ascii="仿宋_GB2312" w:hAnsi="仿宋_GB2312" w:eastAsia="仿宋_GB2312" w:cs="仿宋_GB2312"/>
          <w:b/>
          <w:bCs/>
          <w:color w:val="auto"/>
          <w:w w:val="95"/>
          <w:sz w:val="32"/>
          <w:highlight w:val="none"/>
        </w:rPr>
      </w:pPr>
      <w:r>
        <w:rPr>
          <w:rFonts w:hint="eastAsia" w:ascii="仿宋_GB2312" w:hAnsi="仿宋_GB2312" w:eastAsia="仿宋_GB2312" w:cs="仿宋_GB2312"/>
          <w:b/>
          <w:bCs/>
          <w:color w:val="auto"/>
          <w:w w:val="95"/>
          <w:sz w:val="32"/>
          <w:highlight w:val="none"/>
        </w:rPr>
        <w:t>招标（采购）单位：</w:t>
      </w:r>
      <w:r>
        <w:rPr>
          <w:rFonts w:hint="eastAsia" w:ascii="仿宋_GB2312" w:hAnsi="仿宋_GB2312" w:eastAsia="仿宋_GB2312" w:cs="仿宋_GB2312"/>
          <w:b/>
          <w:bCs/>
          <w:color w:val="auto"/>
          <w:w w:val="95"/>
          <w:sz w:val="32"/>
          <w:highlight w:val="none"/>
          <w:lang w:eastAsia="zh-CN"/>
        </w:rPr>
        <w:t xml:space="preserve">洱源县住房和城乡建设局 </w:t>
      </w:r>
    </w:p>
    <w:p w14:paraId="72AA7A5B">
      <w:pPr>
        <w:pStyle w:val="13"/>
        <w:keepNext w:val="0"/>
        <w:keepLines w:val="0"/>
        <w:pageBreakBefore w:val="0"/>
        <w:widowControl w:val="0"/>
        <w:kinsoku/>
        <w:wordWrap/>
        <w:overflowPunct/>
        <w:topLinePunct w:val="0"/>
        <w:autoSpaceDE/>
        <w:autoSpaceDN/>
        <w:bidi w:val="0"/>
        <w:adjustRightInd/>
        <w:snapToGrid/>
        <w:spacing w:line="360" w:lineRule="auto"/>
        <w:ind w:firstLine="611" w:firstLineChars="200"/>
        <w:textAlignment w:val="auto"/>
        <w:rPr>
          <w:rFonts w:hint="eastAsia" w:ascii="仿宋_GB2312" w:hAnsi="仿宋_GB2312" w:eastAsia="仿宋_GB2312" w:cs="仿宋_GB2312"/>
          <w:b/>
          <w:bCs/>
          <w:color w:val="auto"/>
          <w:w w:val="95"/>
          <w:sz w:val="32"/>
          <w:highlight w:val="none"/>
        </w:rPr>
      </w:pPr>
    </w:p>
    <w:p w14:paraId="3611B016">
      <w:pPr>
        <w:pStyle w:val="13"/>
        <w:keepNext w:val="0"/>
        <w:keepLines w:val="0"/>
        <w:pageBreakBefore w:val="0"/>
        <w:widowControl w:val="0"/>
        <w:kinsoku/>
        <w:wordWrap/>
        <w:overflowPunct/>
        <w:topLinePunct w:val="0"/>
        <w:autoSpaceDE/>
        <w:autoSpaceDN/>
        <w:bidi w:val="0"/>
        <w:adjustRightInd/>
        <w:snapToGrid/>
        <w:spacing w:line="360" w:lineRule="auto"/>
        <w:ind w:firstLine="611" w:firstLineChars="200"/>
        <w:textAlignment w:val="auto"/>
        <w:rPr>
          <w:rFonts w:hint="eastAsia" w:ascii="仿宋_GB2312" w:hAnsi="仿宋_GB2312" w:eastAsia="仿宋_GB2312" w:cs="仿宋_GB2312"/>
          <w:b/>
          <w:bCs/>
          <w:color w:val="auto"/>
          <w:w w:val="95"/>
          <w:sz w:val="32"/>
          <w:highlight w:val="none"/>
          <w:lang w:eastAsia="zh-CN"/>
        </w:rPr>
      </w:pPr>
      <w:r>
        <w:rPr>
          <w:rFonts w:hint="eastAsia" w:ascii="仿宋_GB2312" w:hAnsi="仿宋_GB2312" w:eastAsia="仿宋_GB2312" w:cs="仿宋_GB2312"/>
          <w:b/>
          <w:bCs/>
          <w:color w:val="auto"/>
          <w:w w:val="95"/>
          <w:sz w:val="32"/>
          <w:highlight w:val="none"/>
        </w:rPr>
        <w:t>招标（采购）代理机构：</w:t>
      </w:r>
      <w:r>
        <w:rPr>
          <w:rFonts w:hint="eastAsia" w:ascii="仿宋_GB2312" w:hAnsi="仿宋_GB2312" w:eastAsia="仿宋_GB2312" w:cs="仿宋_GB2312"/>
          <w:b/>
          <w:bCs/>
          <w:color w:val="auto"/>
          <w:w w:val="95"/>
          <w:sz w:val="32"/>
          <w:highlight w:val="none"/>
          <w:lang w:eastAsia="zh-CN"/>
        </w:rPr>
        <w:t>大理建设工程招标有限公司</w:t>
      </w:r>
    </w:p>
    <w:p w14:paraId="0C2F06EC">
      <w:pPr>
        <w:pStyle w:val="13"/>
        <w:keepNext w:val="0"/>
        <w:keepLines w:val="0"/>
        <w:pageBreakBefore w:val="0"/>
        <w:widowControl w:val="0"/>
        <w:kinsoku/>
        <w:wordWrap/>
        <w:overflowPunct/>
        <w:topLinePunct w:val="0"/>
        <w:autoSpaceDE/>
        <w:autoSpaceDN/>
        <w:bidi w:val="0"/>
        <w:adjustRightInd/>
        <w:snapToGrid/>
        <w:spacing w:line="360" w:lineRule="auto"/>
        <w:ind w:firstLine="611" w:firstLineChars="200"/>
        <w:textAlignment w:val="auto"/>
        <w:rPr>
          <w:rFonts w:hint="eastAsia" w:ascii="仿宋_GB2312" w:hAnsi="仿宋_GB2312" w:eastAsia="仿宋_GB2312" w:cs="仿宋_GB2312"/>
          <w:b/>
          <w:bCs/>
          <w:color w:val="auto"/>
          <w:w w:val="95"/>
          <w:sz w:val="32"/>
          <w:highlight w:val="none"/>
        </w:rPr>
      </w:pPr>
    </w:p>
    <w:p w14:paraId="65623B8F">
      <w:pPr>
        <w:pStyle w:val="13"/>
        <w:keepNext w:val="0"/>
        <w:keepLines w:val="0"/>
        <w:pageBreakBefore w:val="0"/>
        <w:widowControl w:val="0"/>
        <w:kinsoku/>
        <w:wordWrap/>
        <w:overflowPunct/>
        <w:topLinePunct w:val="0"/>
        <w:autoSpaceDE/>
        <w:autoSpaceDN/>
        <w:bidi w:val="0"/>
        <w:adjustRightInd/>
        <w:snapToGrid/>
        <w:spacing w:line="360" w:lineRule="auto"/>
        <w:ind w:firstLine="611" w:firstLineChars="200"/>
        <w:textAlignment w:val="auto"/>
        <w:rPr>
          <w:rFonts w:hint="eastAsia" w:ascii="仿宋_GB2312" w:hAnsi="仿宋_GB2312" w:eastAsia="仿宋_GB2312" w:cs="仿宋_GB2312"/>
          <w:b/>
          <w:bCs/>
          <w:color w:val="auto"/>
          <w:w w:val="95"/>
          <w:sz w:val="32"/>
          <w:highlight w:val="none"/>
        </w:rPr>
      </w:pPr>
      <w:r>
        <w:rPr>
          <w:rFonts w:hint="eastAsia" w:ascii="仿宋_GB2312" w:hAnsi="仿宋_GB2312" w:eastAsia="仿宋_GB2312" w:cs="仿宋_GB2312"/>
          <w:b/>
          <w:bCs/>
          <w:color w:val="auto"/>
          <w:w w:val="95"/>
          <w:sz w:val="32"/>
          <w:highlight w:val="none"/>
        </w:rPr>
        <w:t>日               期：20</w:t>
      </w:r>
      <w:r>
        <w:rPr>
          <w:rFonts w:hint="eastAsia" w:ascii="仿宋_GB2312" w:hAnsi="仿宋_GB2312" w:eastAsia="仿宋_GB2312" w:cs="仿宋_GB2312"/>
          <w:b/>
          <w:bCs/>
          <w:color w:val="auto"/>
          <w:w w:val="95"/>
          <w:sz w:val="32"/>
          <w:highlight w:val="none"/>
          <w:lang w:val="en-US" w:eastAsia="zh-CN"/>
        </w:rPr>
        <w:t>26</w:t>
      </w:r>
      <w:r>
        <w:rPr>
          <w:rFonts w:hint="eastAsia" w:ascii="仿宋_GB2312" w:hAnsi="仿宋_GB2312" w:eastAsia="仿宋_GB2312" w:cs="仿宋_GB2312"/>
          <w:b/>
          <w:bCs/>
          <w:color w:val="auto"/>
          <w:w w:val="95"/>
          <w:sz w:val="32"/>
          <w:highlight w:val="none"/>
        </w:rPr>
        <w:t>年</w:t>
      </w:r>
      <w:r>
        <w:rPr>
          <w:rFonts w:hint="eastAsia" w:ascii="仿宋_GB2312" w:hAnsi="仿宋_GB2312" w:eastAsia="仿宋_GB2312" w:cs="仿宋_GB2312"/>
          <w:b/>
          <w:bCs/>
          <w:color w:val="auto"/>
          <w:w w:val="95"/>
          <w:sz w:val="32"/>
          <w:highlight w:val="none"/>
          <w:lang w:val="en-US" w:eastAsia="zh-CN"/>
        </w:rPr>
        <w:t>5</w:t>
      </w:r>
      <w:r>
        <w:rPr>
          <w:rFonts w:hint="eastAsia" w:ascii="仿宋_GB2312" w:hAnsi="仿宋_GB2312" w:eastAsia="仿宋_GB2312" w:cs="仿宋_GB2312"/>
          <w:b/>
          <w:bCs/>
          <w:color w:val="auto"/>
          <w:w w:val="95"/>
          <w:sz w:val="32"/>
          <w:highlight w:val="none"/>
        </w:rPr>
        <w:t>月</w:t>
      </w:r>
    </w:p>
    <w:p w14:paraId="46CD927B">
      <w:pPr>
        <w:pageBreakBefore w:val="0"/>
        <w:kinsoku/>
        <w:overflowPunct/>
        <w:topLinePunct w:val="0"/>
        <w:bidi w:val="0"/>
        <w:spacing w:line="360" w:lineRule="auto"/>
        <w:rPr>
          <w:rFonts w:hint="eastAsia" w:ascii="仿宋_GB2312" w:hAnsi="仿宋_GB2312" w:eastAsia="仿宋_GB2312" w:cs="仿宋_GB2312"/>
          <w:color w:val="auto"/>
          <w:sz w:val="32"/>
          <w:szCs w:val="32"/>
          <w:highlight w:val="none"/>
        </w:rPr>
      </w:pPr>
    </w:p>
    <w:p w14:paraId="4601ACE1">
      <w:pPr>
        <w:pageBreakBefore w:val="0"/>
        <w:kinsoku/>
        <w:overflowPunct/>
        <w:topLinePunct w:val="0"/>
        <w:bidi w:val="0"/>
        <w:spacing w:line="360" w:lineRule="auto"/>
        <w:rPr>
          <w:rFonts w:hint="eastAsia" w:ascii="仿宋_GB2312" w:hAnsi="仿宋_GB2312" w:eastAsia="仿宋_GB2312" w:cs="仿宋_GB2312"/>
          <w:color w:val="auto"/>
          <w:sz w:val="32"/>
          <w:szCs w:val="32"/>
          <w:highlight w:val="none"/>
        </w:rPr>
      </w:pPr>
    </w:p>
    <w:p w14:paraId="346CDB0E">
      <w:pPr>
        <w:pStyle w:val="13"/>
        <w:pageBreakBefore w:val="0"/>
        <w:kinsoku/>
        <w:overflowPunct/>
        <w:topLinePunct w:val="0"/>
        <w:bidi w:val="0"/>
        <w:spacing w:line="360" w:lineRule="auto"/>
        <w:ind w:left="1440" w:hanging="1440"/>
        <w:jc w:val="center"/>
        <w:rPr>
          <w:rFonts w:hint="eastAsia" w:ascii="仿宋_GB2312" w:hAnsi="仿宋_GB2312" w:eastAsia="仿宋_GB2312" w:cs="仿宋_GB2312"/>
          <w:b/>
          <w:color w:val="auto"/>
          <w:sz w:val="36"/>
          <w:szCs w:val="36"/>
          <w:highlight w:val="none"/>
        </w:rPr>
      </w:pPr>
    </w:p>
    <w:p w14:paraId="330E9A72">
      <w:pPr>
        <w:pageBreakBefore w:val="0"/>
        <w:kinsoku/>
        <w:overflowPunct/>
        <w:topLinePunct w:val="0"/>
        <w:bidi w:val="0"/>
        <w:spacing w:line="360" w:lineRule="auto"/>
        <w:rPr>
          <w:rFonts w:hint="eastAsia" w:ascii="仿宋_GB2312" w:hAnsi="仿宋_GB2312" w:eastAsia="仿宋_GB2312" w:cs="仿宋_GB2312"/>
          <w:b/>
          <w:color w:val="auto"/>
          <w:sz w:val="36"/>
          <w:szCs w:val="36"/>
          <w:highlight w:val="none"/>
        </w:rPr>
      </w:pPr>
    </w:p>
    <w:sdt>
      <w:sdtPr>
        <w:rPr>
          <w:rFonts w:hint="eastAsia" w:ascii="仿宋_GB2312" w:hAnsi="仿宋_GB2312" w:eastAsia="仿宋_GB2312" w:cs="仿宋_GB2312"/>
          <w:color w:val="auto"/>
          <w:kern w:val="2"/>
          <w:sz w:val="21"/>
          <w:szCs w:val="24"/>
          <w:highlight w:val="none"/>
          <w:lang w:val="en-US" w:eastAsia="zh-CN" w:bidi="ar-SA"/>
        </w:rPr>
        <w:id w:val="147466853"/>
        <w15:color w:val="DBDBDB"/>
        <w:docPartObj>
          <w:docPartGallery w:val="Table of Contents"/>
          <w:docPartUnique/>
        </w:docPartObj>
      </w:sdtPr>
      <w:sdtEndPr>
        <w:rPr>
          <w:rFonts w:hint="eastAsia" w:ascii="仿宋_GB2312" w:hAnsi="仿宋_GB2312" w:eastAsia="仿宋_GB2312" w:cs="仿宋_GB2312"/>
          <w:color w:val="auto"/>
          <w:kern w:val="2"/>
          <w:sz w:val="21"/>
          <w:szCs w:val="36"/>
          <w:highlight w:val="none"/>
          <w:lang w:val="en-US" w:eastAsia="zh-CN" w:bidi="ar-SA"/>
        </w:rPr>
      </w:sdtEndPr>
      <w:sdtContent>
        <w:p w14:paraId="46D9C161">
          <w:pPr>
            <w:pageBreakBefore w:val="0"/>
            <w:kinsoku/>
            <w:overflowPunct/>
            <w:topLinePunct w:val="0"/>
            <w:bidi w:val="0"/>
            <w:spacing w:before="0" w:beforeLines="0" w:after="0" w:afterLines="0" w:line="360" w:lineRule="auto"/>
            <w:ind w:left="0" w:leftChars="0" w:right="0" w:rightChars="0" w:firstLine="0" w:firstLineChars="0"/>
            <w:jc w:val="center"/>
            <w:rPr>
              <w:rFonts w:hint="eastAsia" w:ascii="仿宋_GB2312" w:hAnsi="仿宋_GB2312" w:eastAsia="仿宋_GB2312" w:cs="仿宋_GB2312"/>
              <w:b/>
              <w:bCs/>
              <w:color w:val="auto"/>
              <w:sz w:val="32"/>
              <w:szCs w:val="40"/>
              <w:highlight w:val="none"/>
            </w:rPr>
          </w:pPr>
          <w:r>
            <w:rPr>
              <w:rFonts w:hint="eastAsia" w:ascii="仿宋_GB2312" w:hAnsi="仿宋_GB2312" w:eastAsia="仿宋_GB2312" w:cs="仿宋_GB2312"/>
              <w:b/>
              <w:bCs/>
              <w:color w:val="auto"/>
              <w:sz w:val="40"/>
              <w:szCs w:val="48"/>
              <w:highlight w:val="none"/>
            </w:rPr>
            <w:t>目录</w:t>
          </w:r>
        </w:p>
        <w:p w14:paraId="62BEC864">
          <w:pPr>
            <w:pStyle w:val="54"/>
            <w:pageBreakBefore w:val="0"/>
            <w:tabs>
              <w:tab w:val="right" w:leader="dot" w:pos="9071"/>
            </w:tabs>
            <w:kinsoku/>
            <w:overflowPunct/>
            <w:topLinePunct w:val="0"/>
            <w:bidi w:val="0"/>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sz w:val="36"/>
              <w:szCs w:val="36"/>
              <w:highlight w:val="none"/>
            </w:rPr>
            <w:fldChar w:fldCharType="begin"/>
          </w:r>
          <w:r>
            <w:rPr>
              <w:rFonts w:hint="eastAsia" w:ascii="仿宋_GB2312" w:hAnsi="仿宋_GB2312" w:eastAsia="仿宋_GB2312" w:cs="仿宋_GB2312"/>
              <w:b/>
              <w:color w:val="auto"/>
              <w:sz w:val="36"/>
              <w:szCs w:val="36"/>
              <w:highlight w:val="none"/>
            </w:rPr>
            <w:instrText xml:space="preserve">TOC \o "1-1" \h \u </w:instrText>
          </w:r>
          <w:r>
            <w:rPr>
              <w:rFonts w:hint="eastAsia" w:ascii="仿宋_GB2312" w:hAnsi="仿宋_GB2312" w:eastAsia="仿宋_GB2312" w:cs="仿宋_GB2312"/>
              <w:b/>
              <w:color w:val="auto"/>
              <w:sz w:val="36"/>
              <w:szCs w:val="36"/>
              <w:highlight w:val="none"/>
            </w:rPr>
            <w:fldChar w:fldCharType="separate"/>
          </w:r>
          <w:r>
            <w:rPr>
              <w:rFonts w:hint="eastAsia" w:ascii="仿宋_GB2312" w:hAnsi="仿宋_GB2312" w:eastAsia="仿宋_GB2312" w:cs="仿宋_GB2312"/>
              <w:color w:val="auto"/>
              <w:szCs w:val="36"/>
              <w:highlight w:val="none"/>
            </w:rPr>
            <w:fldChar w:fldCharType="begin"/>
          </w:r>
          <w:r>
            <w:rPr>
              <w:rFonts w:hint="eastAsia" w:ascii="仿宋_GB2312" w:hAnsi="仿宋_GB2312" w:eastAsia="仿宋_GB2312" w:cs="仿宋_GB2312"/>
              <w:color w:val="auto"/>
              <w:szCs w:val="36"/>
              <w:highlight w:val="none"/>
            </w:rPr>
            <w:instrText xml:space="preserve"> HYPERLINK \l _Toc16408 </w:instrText>
          </w:r>
          <w:r>
            <w:rPr>
              <w:rFonts w:hint="eastAsia" w:ascii="仿宋_GB2312" w:hAnsi="仿宋_GB2312" w:eastAsia="仿宋_GB2312" w:cs="仿宋_GB2312"/>
              <w:color w:val="auto"/>
              <w:szCs w:val="36"/>
              <w:highlight w:val="none"/>
            </w:rPr>
            <w:fldChar w:fldCharType="separate"/>
          </w:r>
          <w:r>
            <w:rPr>
              <w:rFonts w:hint="eastAsia" w:ascii="仿宋_GB2312" w:hAnsi="仿宋_GB2312" w:eastAsia="仿宋_GB2312" w:cs="仿宋_GB2312"/>
              <w:color w:val="auto"/>
              <w:szCs w:val="44"/>
              <w:highlight w:val="none"/>
            </w:rPr>
            <w:t>第一章 招标公告</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PAGEREF _Toc16408 \h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highlight w:val="none"/>
            </w:rPr>
            <w:t>- 3 -</w:t>
          </w:r>
          <w:r>
            <w:rPr>
              <w:rFonts w:hint="eastAsia" w:ascii="仿宋_GB2312" w:hAnsi="仿宋_GB2312" w:eastAsia="仿宋_GB2312" w:cs="仿宋_GB2312"/>
              <w:color w:val="auto"/>
              <w:highlight w:val="none"/>
            </w:rPr>
            <w:fldChar w:fldCharType="end"/>
          </w:r>
          <w:r>
            <w:rPr>
              <w:rFonts w:hint="eastAsia" w:ascii="仿宋_GB2312" w:hAnsi="仿宋_GB2312" w:eastAsia="仿宋_GB2312" w:cs="仿宋_GB2312"/>
              <w:color w:val="auto"/>
              <w:szCs w:val="36"/>
              <w:highlight w:val="none"/>
            </w:rPr>
            <w:fldChar w:fldCharType="end"/>
          </w:r>
        </w:p>
        <w:p w14:paraId="3D42A8C1">
          <w:pPr>
            <w:pStyle w:val="54"/>
            <w:pageBreakBefore w:val="0"/>
            <w:tabs>
              <w:tab w:val="right" w:leader="dot" w:pos="9071"/>
            </w:tabs>
            <w:kinsoku/>
            <w:overflowPunct/>
            <w:topLinePunct w:val="0"/>
            <w:bidi w:val="0"/>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36"/>
              <w:highlight w:val="none"/>
            </w:rPr>
            <w:fldChar w:fldCharType="begin"/>
          </w:r>
          <w:r>
            <w:rPr>
              <w:rFonts w:hint="eastAsia" w:ascii="仿宋_GB2312" w:hAnsi="仿宋_GB2312" w:eastAsia="仿宋_GB2312" w:cs="仿宋_GB2312"/>
              <w:color w:val="auto"/>
              <w:szCs w:val="36"/>
              <w:highlight w:val="none"/>
            </w:rPr>
            <w:instrText xml:space="preserve"> HYPERLINK \l _Toc12055 </w:instrText>
          </w:r>
          <w:r>
            <w:rPr>
              <w:rFonts w:hint="eastAsia" w:ascii="仿宋_GB2312" w:hAnsi="仿宋_GB2312" w:eastAsia="仿宋_GB2312" w:cs="仿宋_GB2312"/>
              <w:color w:val="auto"/>
              <w:szCs w:val="36"/>
              <w:highlight w:val="none"/>
            </w:rPr>
            <w:fldChar w:fldCharType="separate"/>
          </w:r>
          <w:r>
            <w:rPr>
              <w:rFonts w:hint="eastAsia" w:ascii="仿宋_GB2312" w:hAnsi="仿宋_GB2312" w:eastAsia="仿宋_GB2312" w:cs="仿宋_GB2312"/>
              <w:color w:val="auto"/>
              <w:szCs w:val="44"/>
              <w:highlight w:val="none"/>
            </w:rPr>
            <w:t>第二章 投标人须知</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PAGEREF _Toc12055 \h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highlight w:val="none"/>
            </w:rPr>
            <w:t>- 8 -</w:t>
          </w:r>
          <w:r>
            <w:rPr>
              <w:rFonts w:hint="eastAsia" w:ascii="仿宋_GB2312" w:hAnsi="仿宋_GB2312" w:eastAsia="仿宋_GB2312" w:cs="仿宋_GB2312"/>
              <w:color w:val="auto"/>
              <w:highlight w:val="none"/>
            </w:rPr>
            <w:fldChar w:fldCharType="end"/>
          </w:r>
          <w:r>
            <w:rPr>
              <w:rFonts w:hint="eastAsia" w:ascii="仿宋_GB2312" w:hAnsi="仿宋_GB2312" w:eastAsia="仿宋_GB2312" w:cs="仿宋_GB2312"/>
              <w:color w:val="auto"/>
              <w:szCs w:val="36"/>
              <w:highlight w:val="none"/>
            </w:rPr>
            <w:fldChar w:fldCharType="end"/>
          </w:r>
        </w:p>
        <w:p w14:paraId="6E46FB4F">
          <w:pPr>
            <w:pStyle w:val="54"/>
            <w:pageBreakBefore w:val="0"/>
            <w:tabs>
              <w:tab w:val="right" w:leader="dot" w:pos="9071"/>
            </w:tabs>
            <w:kinsoku/>
            <w:overflowPunct/>
            <w:topLinePunct w:val="0"/>
            <w:bidi w:val="0"/>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36"/>
              <w:highlight w:val="none"/>
            </w:rPr>
            <w:fldChar w:fldCharType="begin"/>
          </w:r>
          <w:r>
            <w:rPr>
              <w:rFonts w:hint="eastAsia" w:ascii="仿宋_GB2312" w:hAnsi="仿宋_GB2312" w:eastAsia="仿宋_GB2312" w:cs="仿宋_GB2312"/>
              <w:color w:val="auto"/>
              <w:szCs w:val="36"/>
              <w:highlight w:val="none"/>
            </w:rPr>
            <w:instrText xml:space="preserve"> HYPERLINK \l _Toc24565 </w:instrText>
          </w:r>
          <w:r>
            <w:rPr>
              <w:rFonts w:hint="eastAsia" w:ascii="仿宋_GB2312" w:hAnsi="仿宋_GB2312" w:eastAsia="仿宋_GB2312" w:cs="仿宋_GB2312"/>
              <w:color w:val="auto"/>
              <w:szCs w:val="36"/>
              <w:highlight w:val="none"/>
            </w:rPr>
            <w:fldChar w:fldCharType="separate"/>
          </w:r>
          <w:r>
            <w:rPr>
              <w:rFonts w:hint="eastAsia" w:ascii="仿宋_GB2312" w:hAnsi="仿宋_GB2312" w:eastAsia="仿宋_GB2312" w:cs="仿宋_GB2312"/>
              <w:color w:val="auto"/>
              <w:szCs w:val="44"/>
              <w:highlight w:val="none"/>
            </w:rPr>
            <w:t>第三章 合同书样式及主要条款</w:t>
          </w:r>
          <w:r>
            <w:rPr>
              <w:rFonts w:hint="eastAsia" w:ascii="仿宋_GB2312" w:hAnsi="仿宋_GB2312" w:eastAsia="仿宋_GB2312" w:cs="仿宋_GB2312"/>
              <w:color w:val="auto"/>
              <w:szCs w:val="44"/>
              <w:highlight w:val="none"/>
              <w:lang w:eastAsia="zh-CN"/>
            </w:rPr>
            <w:t>（仅供参考）</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PAGEREF _Toc24565 \h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highlight w:val="none"/>
            </w:rPr>
            <w:t>- 24 -</w:t>
          </w:r>
          <w:r>
            <w:rPr>
              <w:rFonts w:hint="eastAsia" w:ascii="仿宋_GB2312" w:hAnsi="仿宋_GB2312" w:eastAsia="仿宋_GB2312" w:cs="仿宋_GB2312"/>
              <w:color w:val="auto"/>
              <w:highlight w:val="none"/>
            </w:rPr>
            <w:fldChar w:fldCharType="end"/>
          </w:r>
          <w:r>
            <w:rPr>
              <w:rFonts w:hint="eastAsia" w:ascii="仿宋_GB2312" w:hAnsi="仿宋_GB2312" w:eastAsia="仿宋_GB2312" w:cs="仿宋_GB2312"/>
              <w:color w:val="auto"/>
              <w:szCs w:val="36"/>
              <w:highlight w:val="none"/>
            </w:rPr>
            <w:fldChar w:fldCharType="end"/>
          </w:r>
        </w:p>
        <w:p w14:paraId="42F2C310">
          <w:pPr>
            <w:pStyle w:val="54"/>
            <w:pageBreakBefore w:val="0"/>
            <w:tabs>
              <w:tab w:val="right" w:leader="dot" w:pos="9071"/>
            </w:tabs>
            <w:kinsoku/>
            <w:overflowPunct/>
            <w:topLinePunct w:val="0"/>
            <w:bidi w:val="0"/>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36"/>
              <w:highlight w:val="none"/>
            </w:rPr>
            <w:fldChar w:fldCharType="begin"/>
          </w:r>
          <w:r>
            <w:rPr>
              <w:rFonts w:hint="eastAsia" w:ascii="仿宋_GB2312" w:hAnsi="仿宋_GB2312" w:eastAsia="仿宋_GB2312" w:cs="仿宋_GB2312"/>
              <w:color w:val="auto"/>
              <w:szCs w:val="36"/>
              <w:highlight w:val="none"/>
            </w:rPr>
            <w:instrText xml:space="preserve"> HYPERLINK \l _Toc3261 </w:instrText>
          </w:r>
          <w:r>
            <w:rPr>
              <w:rFonts w:hint="eastAsia" w:ascii="仿宋_GB2312" w:hAnsi="仿宋_GB2312" w:eastAsia="仿宋_GB2312" w:cs="仿宋_GB2312"/>
              <w:color w:val="auto"/>
              <w:szCs w:val="36"/>
              <w:highlight w:val="none"/>
            </w:rPr>
            <w:fldChar w:fldCharType="separate"/>
          </w:r>
          <w:r>
            <w:rPr>
              <w:rFonts w:hint="eastAsia" w:ascii="仿宋_GB2312" w:hAnsi="仿宋_GB2312" w:eastAsia="仿宋_GB2312" w:cs="仿宋_GB2312"/>
              <w:color w:val="auto"/>
              <w:kern w:val="2"/>
              <w:szCs w:val="44"/>
              <w:highlight w:val="none"/>
              <w:lang w:val="en-US" w:eastAsia="zh-CN" w:bidi="ar-SA"/>
            </w:rPr>
            <w:t xml:space="preserve">第四章 </w:t>
          </w:r>
          <w:r>
            <w:rPr>
              <w:rFonts w:hint="eastAsia" w:ascii="仿宋_GB2312" w:hAnsi="仿宋_GB2312" w:eastAsia="仿宋_GB2312" w:cs="仿宋_GB2312"/>
              <w:color w:val="auto"/>
              <w:szCs w:val="44"/>
              <w:highlight w:val="none"/>
            </w:rPr>
            <w:t>投标文件格式</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PAGEREF _Toc3261 \h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highlight w:val="none"/>
            </w:rPr>
            <w:t>- 30 -</w:t>
          </w:r>
          <w:r>
            <w:rPr>
              <w:rFonts w:hint="eastAsia" w:ascii="仿宋_GB2312" w:hAnsi="仿宋_GB2312" w:eastAsia="仿宋_GB2312" w:cs="仿宋_GB2312"/>
              <w:color w:val="auto"/>
              <w:highlight w:val="none"/>
            </w:rPr>
            <w:fldChar w:fldCharType="end"/>
          </w:r>
          <w:r>
            <w:rPr>
              <w:rFonts w:hint="eastAsia" w:ascii="仿宋_GB2312" w:hAnsi="仿宋_GB2312" w:eastAsia="仿宋_GB2312" w:cs="仿宋_GB2312"/>
              <w:color w:val="auto"/>
              <w:szCs w:val="36"/>
              <w:highlight w:val="none"/>
            </w:rPr>
            <w:fldChar w:fldCharType="end"/>
          </w:r>
        </w:p>
        <w:p w14:paraId="513B75CC">
          <w:pPr>
            <w:pStyle w:val="54"/>
            <w:pageBreakBefore w:val="0"/>
            <w:tabs>
              <w:tab w:val="right" w:leader="dot" w:pos="9071"/>
            </w:tabs>
            <w:kinsoku/>
            <w:overflowPunct/>
            <w:topLinePunct w:val="0"/>
            <w:bidi w:val="0"/>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36"/>
              <w:highlight w:val="none"/>
            </w:rPr>
            <w:fldChar w:fldCharType="begin"/>
          </w:r>
          <w:r>
            <w:rPr>
              <w:rFonts w:hint="eastAsia" w:ascii="仿宋_GB2312" w:hAnsi="仿宋_GB2312" w:eastAsia="仿宋_GB2312" w:cs="仿宋_GB2312"/>
              <w:color w:val="auto"/>
              <w:szCs w:val="36"/>
              <w:highlight w:val="none"/>
            </w:rPr>
            <w:instrText xml:space="preserve"> HYPERLINK \l _Toc23915 </w:instrText>
          </w:r>
          <w:r>
            <w:rPr>
              <w:rFonts w:hint="eastAsia" w:ascii="仿宋_GB2312" w:hAnsi="仿宋_GB2312" w:eastAsia="仿宋_GB2312" w:cs="仿宋_GB2312"/>
              <w:color w:val="auto"/>
              <w:szCs w:val="36"/>
              <w:highlight w:val="none"/>
            </w:rPr>
            <w:fldChar w:fldCharType="separate"/>
          </w:r>
          <w:r>
            <w:rPr>
              <w:rFonts w:hint="eastAsia" w:ascii="仿宋_GB2312" w:hAnsi="仿宋_GB2312" w:eastAsia="仿宋_GB2312" w:cs="仿宋_GB2312"/>
              <w:color w:val="auto"/>
              <w:kern w:val="2"/>
              <w:szCs w:val="44"/>
              <w:highlight w:val="none"/>
              <w:lang w:val="en-US" w:eastAsia="zh-CN" w:bidi="ar-SA"/>
            </w:rPr>
            <w:t>第五章</w:t>
          </w:r>
          <w:r>
            <w:rPr>
              <w:rFonts w:hint="eastAsia" w:ascii="仿宋_GB2312" w:hAnsi="仿宋_GB2312" w:eastAsia="仿宋_GB2312" w:cs="仿宋_GB2312"/>
              <w:color w:val="auto"/>
              <w:szCs w:val="44"/>
              <w:highlight w:val="none"/>
            </w:rPr>
            <w:t xml:space="preserve"> 采购</w:t>
          </w:r>
          <w:r>
            <w:rPr>
              <w:rFonts w:hint="eastAsia" w:ascii="仿宋_GB2312" w:hAnsi="仿宋_GB2312" w:eastAsia="仿宋_GB2312" w:cs="仿宋_GB2312"/>
              <w:color w:val="auto"/>
              <w:szCs w:val="44"/>
              <w:highlight w:val="none"/>
              <w:lang w:eastAsia="zh-CN"/>
            </w:rPr>
            <w:t>需求</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PAGEREF _Toc23915 \h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highlight w:val="none"/>
            </w:rPr>
            <w:t>- 57 -</w:t>
          </w:r>
          <w:r>
            <w:rPr>
              <w:rFonts w:hint="eastAsia" w:ascii="仿宋_GB2312" w:hAnsi="仿宋_GB2312" w:eastAsia="仿宋_GB2312" w:cs="仿宋_GB2312"/>
              <w:color w:val="auto"/>
              <w:highlight w:val="none"/>
            </w:rPr>
            <w:fldChar w:fldCharType="end"/>
          </w:r>
          <w:r>
            <w:rPr>
              <w:rFonts w:hint="eastAsia" w:ascii="仿宋_GB2312" w:hAnsi="仿宋_GB2312" w:eastAsia="仿宋_GB2312" w:cs="仿宋_GB2312"/>
              <w:color w:val="auto"/>
              <w:szCs w:val="36"/>
              <w:highlight w:val="none"/>
            </w:rPr>
            <w:fldChar w:fldCharType="end"/>
          </w:r>
        </w:p>
        <w:p w14:paraId="59168BA8">
          <w:pPr>
            <w:pStyle w:val="54"/>
            <w:pageBreakBefore w:val="0"/>
            <w:tabs>
              <w:tab w:val="right" w:leader="dot" w:pos="9071"/>
            </w:tabs>
            <w:kinsoku/>
            <w:overflowPunct/>
            <w:topLinePunct w:val="0"/>
            <w:bidi w:val="0"/>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36"/>
              <w:highlight w:val="none"/>
            </w:rPr>
            <w:fldChar w:fldCharType="begin"/>
          </w:r>
          <w:r>
            <w:rPr>
              <w:rFonts w:hint="eastAsia" w:ascii="仿宋_GB2312" w:hAnsi="仿宋_GB2312" w:eastAsia="仿宋_GB2312" w:cs="仿宋_GB2312"/>
              <w:color w:val="auto"/>
              <w:szCs w:val="36"/>
              <w:highlight w:val="none"/>
            </w:rPr>
            <w:instrText xml:space="preserve"> HYPERLINK \l _Toc26306 </w:instrText>
          </w:r>
          <w:r>
            <w:rPr>
              <w:rFonts w:hint="eastAsia" w:ascii="仿宋_GB2312" w:hAnsi="仿宋_GB2312" w:eastAsia="仿宋_GB2312" w:cs="仿宋_GB2312"/>
              <w:color w:val="auto"/>
              <w:szCs w:val="36"/>
              <w:highlight w:val="none"/>
            </w:rPr>
            <w:fldChar w:fldCharType="separate"/>
          </w:r>
          <w:r>
            <w:rPr>
              <w:rFonts w:hint="eastAsia" w:ascii="仿宋_GB2312" w:hAnsi="仿宋_GB2312" w:eastAsia="仿宋_GB2312" w:cs="仿宋_GB2312"/>
              <w:color w:val="auto"/>
              <w:szCs w:val="44"/>
              <w:highlight w:val="none"/>
            </w:rPr>
            <w:t>第六章</w:t>
          </w:r>
          <w:r>
            <w:rPr>
              <w:rFonts w:hint="eastAsia" w:ascii="仿宋_GB2312" w:hAnsi="仿宋_GB2312" w:eastAsia="仿宋_GB2312" w:cs="仿宋_GB2312"/>
              <w:color w:val="auto"/>
              <w:szCs w:val="44"/>
              <w:highlight w:val="none"/>
              <w:lang w:val="en-US" w:eastAsia="zh-CN"/>
            </w:rPr>
            <w:t xml:space="preserve"> </w:t>
          </w:r>
          <w:r>
            <w:rPr>
              <w:rFonts w:hint="eastAsia" w:ascii="仿宋_GB2312" w:hAnsi="仿宋_GB2312" w:eastAsia="仿宋_GB2312" w:cs="仿宋_GB2312"/>
              <w:color w:val="auto"/>
              <w:szCs w:val="44"/>
              <w:highlight w:val="none"/>
            </w:rPr>
            <w:t>资格</w:t>
          </w:r>
          <w:r>
            <w:rPr>
              <w:rFonts w:hint="eastAsia" w:ascii="仿宋_GB2312" w:hAnsi="仿宋_GB2312" w:eastAsia="仿宋_GB2312" w:cs="仿宋_GB2312"/>
              <w:color w:val="auto"/>
              <w:szCs w:val="44"/>
              <w:highlight w:val="none"/>
              <w:lang w:eastAsia="zh-CN"/>
            </w:rPr>
            <w:t>审查</w:t>
          </w:r>
          <w:r>
            <w:rPr>
              <w:rFonts w:hint="eastAsia" w:ascii="仿宋_GB2312" w:hAnsi="仿宋_GB2312" w:eastAsia="仿宋_GB2312" w:cs="仿宋_GB2312"/>
              <w:color w:val="auto"/>
              <w:szCs w:val="44"/>
              <w:highlight w:val="none"/>
            </w:rPr>
            <w:t>标准</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PAGEREF _Toc26306 \h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highlight w:val="none"/>
            </w:rPr>
            <w:t>- 64 -</w:t>
          </w:r>
          <w:r>
            <w:rPr>
              <w:rFonts w:hint="eastAsia" w:ascii="仿宋_GB2312" w:hAnsi="仿宋_GB2312" w:eastAsia="仿宋_GB2312" w:cs="仿宋_GB2312"/>
              <w:color w:val="auto"/>
              <w:highlight w:val="none"/>
            </w:rPr>
            <w:fldChar w:fldCharType="end"/>
          </w:r>
          <w:r>
            <w:rPr>
              <w:rFonts w:hint="eastAsia" w:ascii="仿宋_GB2312" w:hAnsi="仿宋_GB2312" w:eastAsia="仿宋_GB2312" w:cs="仿宋_GB2312"/>
              <w:color w:val="auto"/>
              <w:szCs w:val="36"/>
              <w:highlight w:val="none"/>
            </w:rPr>
            <w:fldChar w:fldCharType="end"/>
          </w:r>
        </w:p>
        <w:p w14:paraId="3314F67C">
          <w:pPr>
            <w:pStyle w:val="54"/>
            <w:pageBreakBefore w:val="0"/>
            <w:tabs>
              <w:tab w:val="right" w:leader="dot" w:pos="9071"/>
            </w:tabs>
            <w:kinsoku/>
            <w:overflowPunct/>
            <w:topLinePunct w:val="0"/>
            <w:bidi w:val="0"/>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36"/>
              <w:highlight w:val="none"/>
            </w:rPr>
            <w:fldChar w:fldCharType="begin"/>
          </w:r>
          <w:r>
            <w:rPr>
              <w:rFonts w:hint="eastAsia" w:ascii="仿宋_GB2312" w:hAnsi="仿宋_GB2312" w:eastAsia="仿宋_GB2312" w:cs="仿宋_GB2312"/>
              <w:color w:val="auto"/>
              <w:szCs w:val="36"/>
              <w:highlight w:val="none"/>
            </w:rPr>
            <w:instrText xml:space="preserve"> HYPERLINK \l _Toc5965 </w:instrText>
          </w:r>
          <w:r>
            <w:rPr>
              <w:rFonts w:hint="eastAsia" w:ascii="仿宋_GB2312" w:hAnsi="仿宋_GB2312" w:eastAsia="仿宋_GB2312" w:cs="仿宋_GB2312"/>
              <w:color w:val="auto"/>
              <w:szCs w:val="36"/>
              <w:highlight w:val="none"/>
            </w:rPr>
            <w:fldChar w:fldCharType="separate"/>
          </w:r>
          <w:r>
            <w:rPr>
              <w:rFonts w:hint="eastAsia" w:ascii="仿宋_GB2312" w:hAnsi="仿宋_GB2312" w:eastAsia="仿宋_GB2312" w:cs="仿宋_GB2312"/>
              <w:color w:val="auto"/>
              <w:szCs w:val="44"/>
              <w:highlight w:val="none"/>
            </w:rPr>
            <w:t>第</w:t>
          </w:r>
          <w:r>
            <w:rPr>
              <w:rFonts w:hint="eastAsia" w:ascii="仿宋_GB2312" w:hAnsi="仿宋_GB2312" w:eastAsia="仿宋_GB2312" w:cs="仿宋_GB2312"/>
              <w:color w:val="auto"/>
              <w:szCs w:val="44"/>
              <w:highlight w:val="none"/>
              <w:lang w:val="en-US" w:eastAsia="zh-CN"/>
            </w:rPr>
            <w:t>七</w:t>
          </w:r>
          <w:r>
            <w:rPr>
              <w:rFonts w:hint="eastAsia" w:ascii="仿宋_GB2312" w:hAnsi="仿宋_GB2312" w:eastAsia="仿宋_GB2312" w:cs="仿宋_GB2312"/>
              <w:color w:val="auto"/>
              <w:szCs w:val="44"/>
              <w:highlight w:val="none"/>
            </w:rPr>
            <w:t>章 评标办法（综合评分法）</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PAGEREF _Toc5965 \h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highlight w:val="none"/>
            </w:rPr>
            <w:t>- 67 -</w:t>
          </w:r>
          <w:r>
            <w:rPr>
              <w:rFonts w:hint="eastAsia" w:ascii="仿宋_GB2312" w:hAnsi="仿宋_GB2312" w:eastAsia="仿宋_GB2312" w:cs="仿宋_GB2312"/>
              <w:color w:val="auto"/>
              <w:highlight w:val="none"/>
            </w:rPr>
            <w:fldChar w:fldCharType="end"/>
          </w:r>
          <w:r>
            <w:rPr>
              <w:rFonts w:hint="eastAsia" w:ascii="仿宋_GB2312" w:hAnsi="仿宋_GB2312" w:eastAsia="仿宋_GB2312" w:cs="仿宋_GB2312"/>
              <w:color w:val="auto"/>
              <w:szCs w:val="36"/>
              <w:highlight w:val="none"/>
            </w:rPr>
            <w:fldChar w:fldCharType="end"/>
          </w:r>
        </w:p>
        <w:p w14:paraId="164481FF">
          <w:pPr>
            <w:pStyle w:val="13"/>
            <w:pageBreakBefore w:val="0"/>
            <w:kinsoku/>
            <w:overflowPunct/>
            <w:topLinePunct w:val="0"/>
            <w:bidi w:val="0"/>
            <w:spacing w:line="360" w:lineRule="auto"/>
            <w:ind w:left="1440" w:hanging="1440"/>
            <w:jc w:val="center"/>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color w:val="auto"/>
              <w:szCs w:val="36"/>
              <w:highlight w:val="none"/>
            </w:rPr>
            <w:fldChar w:fldCharType="end"/>
          </w:r>
        </w:p>
      </w:sdtContent>
    </w:sdt>
    <w:p w14:paraId="38163FDA">
      <w:pPr>
        <w:pageBreakBefore w:val="0"/>
        <w:kinsoku/>
        <w:overflowPunct/>
        <w:topLinePunct w:val="0"/>
        <w:bidi w:val="0"/>
        <w:spacing w:line="360" w:lineRule="auto"/>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br w:type="page"/>
      </w:r>
    </w:p>
    <w:p w14:paraId="08FFF09D">
      <w:pPr>
        <w:pageBreakBefore w:val="0"/>
        <w:kinsoku/>
        <w:overflowPunct/>
        <w:topLinePunct w:val="0"/>
        <w:bidi w:val="0"/>
        <w:spacing w:line="360" w:lineRule="auto"/>
        <w:jc w:val="center"/>
        <w:outlineLvl w:val="0"/>
        <w:rPr>
          <w:rFonts w:hint="eastAsia" w:ascii="仿宋_GB2312" w:hAnsi="仿宋_GB2312" w:eastAsia="仿宋_GB2312" w:cs="仿宋_GB2312"/>
          <w:b/>
          <w:bCs/>
          <w:color w:val="auto"/>
          <w:sz w:val="32"/>
          <w:szCs w:val="32"/>
          <w:highlight w:val="none"/>
          <w:lang w:eastAsia="zh-CN"/>
        </w:rPr>
      </w:pPr>
      <w:bookmarkStart w:id="1" w:name="_Toc16408"/>
      <w:r>
        <w:rPr>
          <w:rFonts w:hint="eastAsia" w:ascii="仿宋_GB2312" w:hAnsi="仿宋_GB2312" w:eastAsia="仿宋_GB2312" w:cs="仿宋_GB2312"/>
          <w:b/>
          <w:color w:val="auto"/>
          <w:sz w:val="44"/>
          <w:szCs w:val="44"/>
          <w:highlight w:val="none"/>
        </w:rPr>
        <w:t>第一章 招标公告</w:t>
      </w:r>
      <w:bookmarkEnd w:id="1"/>
    </w:p>
    <w:p w14:paraId="4A29244A">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洱源县洱海流域截污治污体系第三方考核采购项目公开招标公告</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3"/>
      </w:tblGrid>
      <w:tr w14:paraId="1E2D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3" w:type="dxa"/>
            <w:noWrap w:val="0"/>
            <w:vAlign w:val="top"/>
          </w:tcPr>
          <w:p w14:paraId="7C0844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项目概况</w:t>
            </w:r>
          </w:p>
          <w:p w14:paraId="0357B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仿宋_GB2312" w:hAnsi="仿宋_GB2312" w:eastAsia="仿宋_GB2312" w:cs="仿宋_GB2312"/>
                <w:b w:val="0"/>
                <w:color w:val="auto"/>
                <w:sz w:val="24"/>
                <w:szCs w:val="24"/>
                <w:highlight w:val="none"/>
                <w:vertAlign w:val="baseline"/>
              </w:rPr>
            </w:pPr>
            <w:r>
              <w:rPr>
                <w:rFonts w:hint="eastAsia" w:ascii="仿宋_GB2312" w:hAnsi="仿宋_GB2312" w:eastAsia="仿宋_GB2312" w:cs="仿宋_GB2312"/>
                <w:color w:val="auto"/>
                <w:sz w:val="24"/>
                <w:szCs w:val="24"/>
                <w:highlight w:val="none"/>
                <w:lang w:val="en-US" w:eastAsia="zh-CN"/>
              </w:rPr>
              <w:t>洱源县洱海流域截污治污体系第三方考核采购项目</w:t>
            </w:r>
            <w:r>
              <w:rPr>
                <w:rFonts w:hint="eastAsia" w:ascii="仿宋_GB2312" w:hAnsi="仿宋_GB2312" w:eastAsia="仿宋_GB2312" w:cs="仿宋_GB2312"/>
                <w:color w:val="auto"/>
                <w:sz w:val="24"/>
                <w:szCs w:val="24"/>
                <w:highlight w:val="none"/>
                <w:lang w:eastAsia="zh-CN"/>
              </w:rPr>
              <w:t>的潜</w:t>
            </w:r>
            <w:r>
              <w:rPr>
                <w:rFonts w:hint="eastAsia" w:ascii="仿宋_GB2312" w:hAnsi="仿宋_GB2312" w:eastAsia="仿宋_GB2312" w:cs="仿宋_GB2312"/>
                <w:color w:val="auto"/>
                <w:sz w:val="24"/>
                <w:szCs w:val="24"/>
                <w:highlight w:val="none"/>
              </w:rPr>
              <w:t>在投标人应</w:t>
            </w:r>
            <w:r>
              <w:rPr>
                <w:rFonts w:hint="eastAsia" w:ascii="仿宋_GB2312" w:hAnsi="仿宋_GB2312" w:eastAsia="仿宋_GB2312" w:cs="仿宋_GB2312"/>
                <w:color w:val="auto"/>
                <w:sz w:val="24"/>
                <w:szCs w:val="24"/>
                <w:highlight w:val="none"/>
                <w:lang w:eastAsia="zh-CN"/>
              </w:rPr>
              <w:t>在政府采购云平台（https://www.zcygov.cn/）</w:t>
            </w:r>
            <w:r>
              <w:rPr>
                <w:rFonts w:hint="eastAsia" w:ascii="仿宋_GB2312" w:hAnsi="仿宋_GB2312" w:eastAsia="仿宋_GB2312" w:cs="仿宋_GB2312"/>
                <w:color w:val="auto"/>
                <w:sz w:val="24"/>
                <w:szCs w:val="24"/>
                <w:highlight w:val="none"/>
                <w:u w:val="none"/>
                <w:lang w:val="en-US" w:eastAsia="zh-CN"/>
              </w:rPr>
              <w:t>获取招标文件，</w:t>
            </w:r>
            <w:r>
              <w:rPr>
                <w:rFonts w:hint="eastAsia" w:ascii="仿宋_GB2312" w:hAnsi="仿宋_GB2312" w:eastAsia="仿宋_GB2312" w:cs="仿宋_GB2312"/>
                <w:color w:val="auto"/>
                <w:sz w:val="24"/>
                <w:szCs w:val="24"/>
                <w:highlight w:val="none"/>
                <w:u w:val="none"/>
              </w:rPr>
              <w:t>并于</w:t>
            </w:r>
            <w:r>
              <w:rPr>
                <w:rFonts w:hint="eastAsia" w:ascii="仿宋_GB2312" w:hAnsi="仿宋_GB2312" w:eastAsia="仿宋_GB2312" w:cs="仿宋_GB2312"/>
                <w:color w:val="auto"/>
                <w:sz w:val="24"/>
                <w:szCs w:val="24"/>
                <w:highlight w:val="none"/>
                <w:u w:val="none"/>
                <w:lang w:val="en-US" w:eastAsia="zh-CN"/>
              </w:rPr>
              <w:t>2026-06</w:t>
            </w:r>
            <w:r>
              <w:rPr>
                <w:rFonts w:hint="eastAsia" w:ascii="仿宋_GB2312" w:hAnsi="仿宋_GB2312" w:eastAsia="仿宋_GB2312" w:cs="仿宋_GB2312"/>
                <w:color w:val="auto"/>
                <w:sz w:val="24"/>
                <w:szCs w:val="24"/>
                <w:highlight w:val="none"/>
                <w:lang w:val="en-US" w:eastAsia="zh-CN"/>
              </w:rPr>
              <w:t>-15 08:30</w:t>
            </w:r>
            <w:r>
              <w:rPr>
                <w:rFonts w:hint="eastAsia" w:ascii="仿宋_GB2312" w:hAnsi="仿宋_GB2312" w:eastAsia="仿宋_GB2312" w:cs="仿宋_GB2312"/>
                <w:color w:val="auto"/>
                <w:sz w:val="24"/>
                <w:szCs w:val="24"/>
                <w:highlight w:val="none"/>
              </w:rPr>
              <w:t>（北京时间）前递交投标文件。</w:t>
            </w:r>
          </w:p>
        </w:tc>
      </w:tr>
    </w:tbl>
    <w:p w14:paraId="5C3336AF">
      <w:pPr>
        <w:pStyle w:val="5"/>
        <w:keepLines w:val="0"/>
        <w:pageBreakBefore w:val="0"/>
        <w:widowControl w:val="0"/>
        <w:numPr>
          <w:ilvl w:val="0"/>
          <w:numId w:val="0"/>
        </w:numPr>
        <w:kinsoku/>
        <w:wordWrap/>
        <w:overflowPunct/>
        <w:topLinePunct w:val="0"/>
        <w:autoSpaceDE/>
        <w:autoSpaceDN/>
        <w:bidi w:val="0"/>
        <w:snapToGrid/>
        <w:spacing w:before="0" w:line="360" w:lineRule="auto"/>
        <w:ind w:left="0" w:leftChars="0"/>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color w:val="auto"/>
          <w:sz w:val="24"/>
          <w:szCs w:val="24"/>
          <w:highlight w:val="none"/>
        </w:rPr>
        <w:t>一</w:t>
      </w:r>
      <w:r>
        <w:rPr>
          <w:rFonts w:hint="eastAsia" w:ascii="仿宋_GB2312" w:hAnsi="仿宋_GB2312" w:eastAsia="仿宋_GB2312" w:cs="仿宋_GB2312"/>
          <w:b/>
          <w:bCs/>
          <w:color w:val="auto"/>
          <w:sz w:val="24"/>
          <w:szCs w:val="24"/>
          <w:highlight w:val="none"/>
        </w:rPr>
        <w:t>、项目基本情况</w:t>
      </w:r>
    </w:p>
    <w:p w14:paraId="450A6195">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项目编号：</w:t>
      </w:r>
      <w:r>
        <w:rPr>
          <w:rFonts w:hint="eastAsia" w:ascii="仿宋_GB2312" w:hAnsi="仿宋_GB2312" w:eastAsia="仿宋_GB2312" w:cs="仿宋_GB2312"/>
          <w:b w:val="0"/>
          <w:bCs w:val="0"/>
          <w:color w:val="auto"/>
          <w:sz w:val="24"/>
          <w:szCs w:val="24"/>
          <w:highlight w:val="none"/>
          <w:lang w:val="en-US" w:eastAsia="zh-CN"/>
        </w:rPr>
        <w:t>EY2026-06</w:t>
      </w:r>
    </w:p>
    <w:p w14:paraId="6670683A">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jc w:val="left"/>
        <w:textAlignment w:val="baseline"/>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项目名称：</w:t>
      </w:r>
      <w:r>
        <w:rPr>
          <w:rFonts w:hint="eastAsia" w:ascii="仿宋_GB2312" w:hAnsi="仿宋_GB2312" w:eastAsia="仿宋_GB2312" w:cs="仿宋_GB2312"/>
          <w:color w:val="auto"/>
          <w:sz w:val="24"/>
          <w:szCs w:val="24"/>
          <w:highlight w:val="none"/>
          <w:lang w:val="en-US" w:eastAsia="zh-CN"/>
        </w:rPr>
        <w:t>洱源县洱海流域截污治污体系第三方考核采购项目</w:t>
      </w:r>
    </w:p>
    <w:p w14:paraId="39954633">
      <w:pPr>
        <w:keepNext w:val="0"/>
        <w:keepLines w:val="0"/>
        <w:pageBreakBefore w:val="0"/>
        <w:widowControl/>
        <w:suppressLineNumbers w:val="0"/>
        <w:kinsoku/>
        <w:overflowPunct/>
        <w:topLinePunct w:val="0"/>
        <w:bidi w:val="0"/>
        <w:spacing w:line="360" w:lineRule="auto"/>
        <w:ind w:firstLine="482" w:firstLineChars="200"/>
        <w:jc w:val="left"/>
        <w:rPr>
          <w:rFonts w:hint="eastAsia" w:ascii="仿宋_GB2312" w:hAnsi="仿宋_GB2312" w:eastAsia="仿宋_GB2312" w:cs="仿宋_GB2312"/>
          <w:b/>
          <w:bCs w:val="0"/>
          <w:color w:val="auto"/>
          <w:sz w:val="24"/>
          <w:highlight w:val="none"/>
          <w:lang w:val="en-US" w:eastAsia="zh-CN"/>
        </w:rPr>
      </w:pPr>
      <w:bookmarkStart w:id="2" w:name="OLE_LINK1"/>
      <w:r>
        <w:rPr>
          <w:rFonts w:hint="eastAsia" w:ascii="仿宋_GB2312" w:hAnsi="仿宋_GB2312" w:eastAsia="仿宋_GB2312" w:cs="仿宋_GB2312"/>
          <w:b/>
          <w:bCs/>
          <w:color w:val="auto"/>
          <w:sz w:val="24"/>
          <w:szCs w:val="24"/>
          <w:highlight w:val="none"/>
          <w:lang w:val="en-US" w:eastAsia="zh-CN"/>
        </w:rPr>
        <w:t>预算金额（万元）：</w:t>
      </w:r>
      <w:r>
        <w:rPr>
          <w:rFonts w:hint="eastAsia" w:ascii="仿宋_GB2312" w:hAnsi="仿宋_GB2312" w:eastAsia="仿宋_GB2312" w:cs="仿宋_GB2312"/>
          <w:b/>
          <w:bCs w:val="0"/>
          <w:color w:val="auto"/>
          <w:sz w:val="24"/>
          <w:highlight w:val="none"/>
          <w:lang w:val="en-US" w:eastAsia="zh-CN"/>
        </w:rPr>
        <w:t>人民币：壹佰壹拾叁万元整每年（￥1130000.00元/年）。【其中日常考核：93.00万元/年，水质检测：20.00万元/年（注：水质检测预算金额为初步预算金额，结算时根据实际完成工作量据实结算。）】</w:t>
      </w:r>
    </w:p>
    <w:bookmarkEnd w:id="2"/>
    <w:p w14:paraId="59A35E5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_GB2312" w:hAnsi="仿宋_GB2312" w:eastAsia="仿宋_GB2312" w:cs="仿宋_GB2312"/>
          <w:b/>
          <w:bCs w:val="0"/>
          <w:color w:val="auto"/>
          <w:sz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最高限价（万元）：</w:t>
      </w:r>
      <w:r>
        <w:rPr>
          <w:rFonts w:hint="eastAsia" w:ascii="仿宋_GB2312" w:hAnsi="仿宋_GB2312" w:eastAsia="仿宋_GB2312" w:cs="仿宋_GB2312"/>
          <w:b/>
          <w:bCs w:val="0"/>
          <w:color w:val="auto"/>
          <w:sz w:val="24"/>
          <w:highlight w:val="none"/>
          <w:lang w:val="en-US" w:eastAsia="zh-CN"/>
        </w:rPr>
        <w:t>人民币：壹佰壹拾叁万元整每年（￥1130000.00元/年）。【其中日常考核：93.00万元/年，水质检测：20.00万元/年（注：水质检测预算金额为初步预算金额，结算时根据实际完成工作量据实结算。）】</w:t>
      </w:r>
    </w:p>
    <w:p w14:paraId="7BC96F8E">
      <w:pPr>
        <w:pStyle w:val="9"/>
        <w:pageBreakBefore w:val="0"/>
        <w:kinsoku/>
        <w:overflowPunct/>
        <w:topLinePunct w:val="0"/>
        <w:bidi w:val="0"/>
        <w:spacing w:line="360" w:lineRule="auto"/>
        <w:ind w:left="0" w:leftChars="0" w:firstLine="482" w:firstLineChars="200"/>
        <w:jc w:val="left"/>
        <w:rPr>
          <w:rFonts w:hint="eastAsia" w:ascii="仿宋_GB2312" w:hAnsi="仿宋_GB2312" w:eastAsia="仿宋_GB2312" w:cs="仿宋_GB2312"/>
          <w:b/>
          <w:bCs w:val="0"/>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rPr>
        <w:t>采购</w:t>
      </w:r>
      <w:r>
        <w:rPr>
          <w:rFonts w:hint="eastAsia" w:ascii="仿宋_GB2312" w:hAnsi="仿宋_GB2312" w:eastAsia="仿宋_GB2312" w:cs="仿宋_GB2312"/>
          <w:b/>
          <w:bCs/>
          <w:color w:val="auto"/>
          <w:sz w:val="24"/>
          <w:szCs w:val="24"/>
          <w:highlight w:val="none"/>
          <w:lang w:eastAsia="zh-CN"/>
        </w:rPr>
        <w:t>需求</w:t>
      </w:r>
      <w:r>
        <w:rPr>
          <w:rFonts w:hint="eastAsia" w:ascii="仿宋_GB2312" w:hAnsi="仿宋_GB2312" w:eastAsia="仿宋_GB2312" w:cs="仿宋_GB2312"/>
          <w:b/>
          <w:bCs w:val="0"/>
          <w:color w:val="auto"/>
          <w:kern w:val="2"/>
          <w:sz w:val="24"/>
          <w:szCs w:val="24"/>
          <w:highlight w:val="none"/>
          <w:lang w:val="en-US" w:eastAsia="zh-CN" w:bidi="ar-SA"/>
        </w:rPr>
        <w:t xml:space="preserve">：洱源县洱海流域截污治污体系第三方考核日常考核服务及水质检测，包括执行日常现场考核工作、考核报告编制，执行日常水质考核检测、水质检测报告编制等；详见附件《采购内容及要求》。 </w:t>
      </w:r>
    </w:p>
    <w:p w14:paraId="3A77CB53">
      <w:pPr>
        <w:keepNext w:val="0"/>
        <w:keepLines w:val="0"/>
        <w:pageBreakBefore w:val="0"/>
        <w:numPr>
          <w:ilvl w:val="0"/>
          <w:numId w:val="0"/>
        </w:numPr>
        <w:kinsoku/>
        <w:overflowPunct/>
        <w:topLinePunct w:val="0"/>
        <w:autoSpaceDE/>
        <w:autoSpaceDN/>
        <w:bidi w:val="0"/>
        <w:adjustRightInd w:val="0"/>
        <w:snapToGrid/>
        <w:spacing w:line="360" w:lineRule="auto"/>
        <w:ind w:firstLine="482" w:firstLineChars="200"/>
        <w:jc w:val="left"/>
        <w:textAlignment w:val="baseline"/>
        <w:rPr>
          <w:rFonts w:hint="eastAsia" w:ascii="仿宋_GB2312" w:hAnsi="仿宋_GB2312" w:eastAsia="仿宋_GB2312" w:cs="仿宋_GB2312"/>
          <w:color w:val="auto"/>
          <w:sz w:val="24"/>
          <w:szCs w:val="24"/>
          <w:highlight w:val="none"/>
          <w:u w:val="single"/>
          <w:lang w:val="en-US"/>
        </w:rPr>
      </w:pPr>
      <w:r>
        <w:rPr>
          <w:rFonts w:hint="eastAsia" w:ascii="仿宋_GB2312" w:hAnsi="仿宋_GB2312" w:eastAsia="仿宋_GB2312" w:cs="仿宋_GB2312"/>
          <w:b/>
          <w:bCs/>
          <w:color w:val="auto"/>
          <w:sz w:val="24"/>
          <w:szCs w:val="24"/>
          <w:highlight w:val="none"/>
        </w:rPr>
        <w:t>合同履行期限</w:t>
      </w:r>
      <w:r>
        <w:rPr>
          <w:rFonts w:hint="eastAsia" w:ascii="仿宋_GB2312" w:hAnsi="仿宋_GB2312" w:eastAsia="仿宋_GB2312" w:cs="仿宋_GB2312"/>
          <w:b/>
          <w:bCs/>
          <w:color w:val="auto"/>
          <w:kern w:val="2"/>
          <w:sz w:val="24"/>
          <w:szCs w:val="24"/>
          <w:highlight w:val="none"/>
          <w:lang w:val="en-US" w:eastAsia="zh-CN" w:bidi="ar-SA"/>
        </w:rPr>
        <w:t>：三年，一年一签。</w:t>
      </w:r>
    </w:p>
    <w:p w14:paraId="1634AD4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本项目</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是</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接受联合体投标。</w:t>
      </w:r>
    </w:p>
    <w:p w14:paraId="36A48181">
      <w:pPr>
        <w:pStyle w:val="45"/>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360" w:lineRule="auto"/>
        <w:ind w:left="0" w:leftChars="0" w:firstLine="440" w:firstLineChars="200"/>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联合体单位数量不得超过</w:t>
      </w:r>
      <w:r>
        <w:rPr>
          <w:rFonts w:hint="eastAsia" w:ascii="仿宋_GB2312" w:hAnsi="仿宋_GB2312" w:eastAsia="仿宋_GB2312" w:cs="仿宋_GB2312"/>
          <w:color w:val="auto"/>
          <w:sz w:val="22"/>
          <w:highlight w:val="none"/>
          <w:lang w:eastAsia="zh-CN"/>
        </w:rPr>
        <w:t>两</w:t>
      </w:r>
      <w:r>
        <w:rPr>
          <w:rFonts w:hint="eastAsia" w:ascii="仿宋_GB2312" w:hAnsi="仿宋_GB2312" w:eastAsia="仿宋_GB2312" w:cs="仿宋_GB2312"/>
          <w:color w:val="auto"/>
          <w:sz w:val="22"/>
          <w:highlight w:val="none"/>
        </w:rPr>
        <w:t>家，联合体资质应符合现行相关法律法规的规定，并按照联合体协议约定的分工进行认定。</w:t>
      </w:r>
    </w:p>
    <w:p w14:paraId="625BDF58">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40" w:firstLineChars="200"/>
        <w:textAlignment w:val="auto"/>
        <w:rPr>
          <w:rFonts w:hint="eastAsia"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联合体投标时须具备有效的联合体协议书，扫描件电子版需放在投标文件中。协议书中应明确各方责任，且注明联合体牵头人。并满足以下要求（以下条款均只适用于联合体参加投标的情况）：①联合体各方应签订联合体协议书，明确约定各方拟承担的工作和责任（联合体中有同类资质的成员方按照联合体分工承担相同工作的，按照资质等级较低成员方确定资质等级）；②投标人的投标文件及中标后签署的合同协议书对联合体各方均具有法律约束力；③联合体中标后，联合体各方应当共同与招标人签订合同，并承担连带责任；④多个法人或者其他组织可以组成一个联合体，以一个投标人的身份共同投标。联合体各方签订共同投标协议后，不得再以自己名义单独投标，也不得组成新的联合体或参加其他联合体在同一项目中投标。</w:t>
      </w:r>
    </w:p>
    <w:p w14:paraId="2009143D">
      <w:pPr>
        <w:keepLines w:val="0"/>
        <w:pageBreakBefore w:val="0"/>
        <w:widowControl w:val="0"/>
        <w:kinsoku/>
        <w:wordWrap/>
        <w:overflowPunct/>
        <w:topLinePunct w:val="0"/>
        <w:autoSpaceDE/>
        <w:autoSpaceDN/>
        <w:bidi w:val="0"/>
        <w:adjustRightInd w:val="0"/>
        <w:snapToGrid/>
        <w:spacing w:line="360" w:lineRule="auto"/>
        <w:ind w:left="0" w:leftChars="0"/>
        <w:jc w:val="left"/>
        <w:textAlignment w:val="baseline"/>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二、</w:t>
      </w:r>
      <w:r>
        <w:rPr>
          <w:rFonts w:hint="eastAsia" w:ascii="仿宋_GB2312" w:hAnsi="仿宋_GB2312" w:eastAsia="仿宋_GB2312" w:cs="仿宋_GB2312"/>
          <w:b/>
          <w:bCs/>
          <w:color w:val="auto"/>
          <w:sz w:val="24"/>
          <w:szCs w:val="24"/>
          <w:highlight w:val="none"/>
          <w:lang w:eastAsia="zh-CN"/>
        </w:rPr>
        <w:t>申请人的</w:t>
      </w:r>
      <w:r>
        <w:rPr>
          <w:rFonts w:hint="eastAsia" w:ascii="仿宋_GB2312" w:hAnsi="仿宋_GB2312" w:eastAsia="仿宋_GB2312" w:cs="仿宋_GB2312"/>
          <w:b/>
          <w:bCs/>
          <w:color w:val="auto"/>
          <w:sz w:val="24"/>
          <w:szCs w:val="24"/>
          <w:highlight w:val="none"/>
        </w:rPr>
        <w:t>资格要求：</w:t>
      </w:r>
    </w:p>
    <w:p w14:paraId="46EA5A7D">
      <w:pPr>
        <w:keepNext w:val="0"/>
        <w:keepLines w:val="0"/>
        <w:pageBreakBefore w:val="0"/>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bookmarkStart w:id="3" w:name="OLE_LINK3"/>
      <w:r>
        <w:rPr>
          <w:rFonts w:hint="eastAsia" w:ascii="仿宋_GB2312" w:hAnsi="仿宋_GB2312" w:eastAsia="仿宋_GB2312" w:cs="仿宋_GB2312"/>
          <w:b w:val="0"/>
          <w:bCs w:val="0"/>
          <w:color w:val="auto"/>
          <w:sz w:val="24"/>
          <w:szCs w:val="24"/>
          <w:highlight w:val="none"/>
          <w:lang w:val="en-US" w:eastAsia="zh-CN"/>
        </w:rPr>
        <w:t>1.满足《中华人民共和国政府采购法》第二十二条规定；</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注：以联合体形式投标的，联合体的各成员方均须满足要求。</w:t>
      </w:r>
      <w:r>
        <w:rPr>
          <w:rFonts w:hint="eastAsia" w:ascii="仿宋_GB2312" w:hAnsi="仿宋_GB2312" w:eastAsia="仿宋_GB2312" w:cs="仿宋_GB2312"/>
          <w:color w:val="auto"/>
          <w:sz w:val="24"/>
          <w:szCs w:val="24"/>
          <w:highlight w:val="none"/>
          <w:lang w:val="en-US" w:eastAsia="zh-CN"/>
        </w:rPr>
        <w:t>）</w:t>
      </w:r>
    </w:p>
    <w:p w14:paraId="78BC4308">
      <w:pPr>
        <w:keepNext w:val="0"/>
        <w:keepLines w:val="0"/>
        <w:pageBreakBefore w:val="0"/>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(1)具有独立承担民事责任的能力；</w:t>
      </w:r>
    </w:p>
    <w:p w14:paraId="66CCAA52">
      <w:pPr>
        <w:keepNext w:val="0"/>
        <w:keepLines w:val="0"/>
        <w:pageBreakBefore w:val="0"/>
        <w:widowControl w:val="0"/>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注：投标人须提供有效的《企业法人营业执照》或《社会团体法人登记证书》或《事业单位法人证》扫描件。</w:t>
      </w:r>
    </w:p>
    <w:p w14:paraId="0F708D12">
      <w:pPr>
        <w:keepNext w:val="0"/>
        <w:keepLines w:val="0"/>
        <w:pageBreakBefore w:val="0"/>
        <w:widowControl w:val="0"/>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(2)具有良好的商业信誉和健全的财务会计制度；</w:t>
      </w:r>
    </w:p>
    <w:p w14:paraId="478720EC">
      <w:pPr>
        <w:keepNext w:val="0"/>
        <w:keepLines w:val="0"/>
        <w:pageBreakBefore w:val="0"/>
        <w:widowControl w:val="0"/>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注：投标人财务状况表，须附近三年即2023年至2025年度任意一年有效的财务报表【注：须含财务报表、财务审计报告及附注说明扫描件等。】或近三年任意一年财务报表（2023年至2025年度）或投标人开户银行出具的资信证明或信用等级证明扫描件；【注：新成立的单位提交单位成立至</w:t>
      </w:r>
      <w:r>
        <w:rPr>
          <w:rFonts w:hint="eastAsia" w:ascii="仿宋_GB2312" w:hAnsi="仿宋_GB2312" w:eastAsia="仿宋_GB2312" w:cs="仿宋_GB2312"/>
          <w:color w:val="auto"/>
          <w:kern w:val="2"/>
          <w:sz w:val="24"/>
          <w:szCs w:val="24"/>
          <w:highlight w:val="none"/>
          <w:lang w:val="en-US" w:eastAsia="zh-CN" w:bidi="ar-SA"/>
        </w:rPr>
        <w:t>2025年12月31日止</w:t>
      </w:r>
      <w:r>
        <w:rPr>
          <w:rFonts w:hint="eastAsia" w:ascii="仿宋_GB2312" w:hAnsi="仿宋_GB2312" w:eastAsia="仿宋_GB2312" w:cs="仿宋_GB2312"/>
          <w:b w:val="0"/>
          <w:bCs w:val="0"/>
          <w:color w:val="auto"/>
          <w:sz w:val="24"/>
          <w:szCs w:val="24"/>
          <w:highlight w:val="none"/>
          <w:lang w:val="en-US" w:eastAsia="zh-CN"/>
        </w:rPr>
        <w:t>即可，2025年01月01日后新成立的单位不需要提交。】</w:t>
      </w:r>
    </w:p>
    <w:p w14:paraId="3310C51D">
      <w:pPr>
        <w:keepNext w:val="0"/>
        <w:keepLines w:val="0"/>
        <w:pageBreakBefore w:val="0"/>
        <w:widowControl w:val="0"/>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(3)具有履行合同所必需的设备和专业技术能力；</w:t>
      </w:r>
    </w:p>
    <w:p w14:paraId="2BAB8538">
      <w:pPr>
        <w:keepNext w:val="0"/>
        <w:keepLines w:val="0"/>
        <w:pageBreakBefore w:val="0"/>
        <w:widowControl w:val="0"/>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注：</w:t>
      </w:r>
      <w:r>
        <w:rPr>
          <w:rFonts w:hint="eastAsia" w:ascii="仿宋_GB2312" w:hAnsi="仿宋_GB2312" w:eastAsia="仿宋_GB2312" w:cs="仿宋_GB2312"/>
          <w:b w:val="0"/>
          <w:bCs w:val="0"/>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lang w:eastAsia="zh-CN"/>
        </w:rPr>
        <w:t>应</w:t>
      </w:r>
      <w:r>
        <w:rPr>
          <w:rFonts w:hint="eastAsia" w:ascii="仿宋_GB2312" w:hAnsi="仿宋_GB2312" w:eastAsia="仿宋_GB2312" w:cs="仿宋_GB2312"/>
          <w:b w:val="0"/>
          <w:bCs w:val="0"/>
          <w:color w:val="auto"/>
          <w:sz w:val="24"/>
          <w:szCs w:val="24"/>
          <w:highlight w:val="none"/>
          <w:lang w:val="en-US" w:eastAsia="zh-CN"/>
        </w:rPr>
        <w:t>具有履行合同的专业、技术资格能力，并在资金、设备和其他物质设施状况、管理能力、经验、信誉和相应的从业人员能满足本项目的技术和服务要求的承诺书。【格式自拟】</w:t>
      </w:r>
    </w:p>
    <w:p w14:paraId="33AD6B19">
      <w:pPr>
        <w:keepNext w:val="0"/>
        <w:keepLines w:val="0"/>
        <w:pageBreakBefore w:val="0"/>
        <w:widowControl w:val="0"/>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(4)有依法缴纳税收和社会保障资金的良好记录；</w:t>
      </w:r>
    </w:p>
    <w:p w14:paraId="7225E18C">
      <w:pPr>
        <w:keepNext w:val="0"/>
        <w:keepLines w:val="0"/>
        <w:pageBreakBefore w:val="0"/>
        <w:widowControl w:val="0"/>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注：①依法缴纳税收的证明资料：须提供2025年04月以来任意一个月依法缴纳税收的证明材料扫描件。【注：依法免税的，应提供依法免税的相关证明文件扫描件；若投标人成立时间不足1年，则应当出具依法纳税的承诺书（格式自拟）。】</w:t>
      </w:r>
    </w:p>
    <w:p w14:paraId="618F991C">
      <w:pPr>
        <w:keepNext w:val="0"/>
        <w:keepLines w:val="0"/>
        <w:pageBreakBefore w:val="0"/>
        <w:widowControl w:val="0"/>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②依法缴纳社会保障资金的证明资料：须提供2025年04月以来任意一个月依法缴纳社会保障资金的证明材料扫描件。【注：依法免缴的，应提供依法免缴的相关证明文件扫描件；若投标人成立时间不足1年，则应当出具依法缴纳社会保障资金的承诺书（格式自拟）。】</w:t>
      </w:r>
    </w:p>
    <w:p w14:paraId="3F0A8CAA">
      <w:pPr>
        <w:keepNext w:val="0"/>
        <w:keepLines w:val="0"/>
        <w:pageBreakBefore w:val="0"/>
        <w:widowControl w:val="0"/>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(5)参加政府采购活动前三年内，在经营活动中没有重大违法记录；</w:t>
      </w:r>
    </w:p>
    <w:p w14:paraId="07AB8E4A">
      <w:pPr>
        <w:keepNext w:val="0"/>
        <w:keepLines w:val="0"/>
        <w:pageBreakBefore w:val="0"/>
        <w:widowControl w:val="0"/>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注：投标人参加本次政府采购活动前三年内在经营活动中没有重大违法记录的书面声明。【格式自拟】</w:t>
      </w:r>
    </w:p>
    <w:p w14:paraId="77CF6A5F">
      <w:pPr>
        <w:keepNext w:val="0"/>
        <w:keepLines w:val="0"/>
        <w:pageBreakBefore w:val="0"/>
        <w:widowControl w:val="0"/>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(6)法律、行政法规规定的其他条件。</w:t>
      </w:r>
    </w:p>
    <w:p w14:paraId="1AAD38D6">
      <w:pPr>
        <w:pStyle w:val="10"/>
        <w:pageBreakBefore w:val="0"/>
        <w:kinsoku/>
        <w:overflowPunct/>
        <w:topLinePunct w:val="0"/>
        <w:bidi w:val="0"/>
        <w:spacing w:line="360" w:lineRule="auto"/>
        <w:ind w:firstLine="48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val="0"/>
          <w:bCs w:val="0"/>
          <w:color w:val="auto"/>
          <w:sz w:val="24"/>
          <w:szCs w:val="24"/>
          <w:highlight w:val="none"/>
          <w:lang w:val="en-US" w:eastAsia="zh-CN"/>
        </w:rPr>
        <w:t>①投标单位负责人为同一人或者存在控股、管理关系的不同单位，不得同时参加该项目的投标活动。由采购人或采购代理机构于投标文件提交截止时间后在国家企业信用信息公示系统http://www.gsxt.gov.cn/中查询。（注：共同组成一个联合体的各成员单位除外。）</w:t>
      </w:r>
    </w:p>
    <w:p w14:paraId="15F18A40">
      <w:pPr>
        <w:keepNext w:val="0"/>
        <w:keepLines w:val="0"/>
        <w:pageBreakBefore w:val="0"/>
        <w:widowControl w:val="0"/>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②投标人未被列入严重失信主体名单、失信被执行人名单、重大税收违法失信主体（投标人自行承诺）。</w:t>
      </w:r>
    </w:p>
    <w:p w14:paraId="59AC23F7">
      <w:pPr>
        <w:keepNext w:val="0"/>
        <w:keepLines w:val="0"/>
        <w:pageBreakBefore w:val="0"/>
        <w:widowControl w:val="0"/>
        <w:numPr>
          <w:ilvl w:val="0"/>
          <w:numId w:val="0"/>
        </w:numPr>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2.落实政府采购政策需满足的资格要求：</w:t>
      </w:r>
    </w:p>
    <w:p w14:paraId="3F5CE4E2">
      <w:pPr>
        <w:keepNext w:val="0"/>
        <w:keepLines w:val="0"/>
        <w:pageBreakBefore w:val="0"/>
        <w:widowControl w:val="0"/>
        <w:numPr>
          <w:ilvl w:val="0"/>
          <w:numId w:val="0"/>
        </w:numPr>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本项目专门面向中小企业采购项目。</w:t>
      </w:r>
      <w:r>
        <w:rPr>
          <w:rFonts w:hint="eastAsia" w:ascii="仿宋_GB2312" w:hAnsi="仿宋_GB2312" w:eastAsia="仿宋_GB2312" w:cs="仿宋_GB2312"/>
          <w:b/>
          <w:bCs/>
          <w:color w:val="auto"/>
          <w:sz w:val="24"/>
          <w:szCs w:val="24"/>
          <w:highlight w:val="none"/>
          <w:lang w:val="en-US" w:eastAsia="zh-CN"/>
        </w:rPr>
        <w:t>【注：</w:t>
      </w:r>
      <w:r>
        <w:rPr>
          <w:rFonts w:hint="eastAsia" w:ascii="仿宋_GB2312" w:hAnsi="仿宋_GB2312" w:eastAsia="仿宋_GB2312" w:cs="仿宋_GB2312"/>
          <w:b/>
          <w:bCs/>
          <w:color w:val="auto"/>
          <w:sz w:val="24"/>
          <w:highlight w:val="none"/>
          <w:lang w:eastAsia="zh-CN"/>
        </w:rPr>
        <w:t>本项目为</w:t>
      </w:r>
      <w:r>
        <w:rPr>
          <w:rFonts w:hint="eastAsia" w:ascii="仿宋_GB2312" w:hAnsi="仿宋_GB2312" w:eastAsia="仿宋_GB2312" w:cs="仿宋_GB2312"/>
          <w:b/>
          <w:bCs/>
          <w:color w:val="auto"/>
          <w:sz w:val="24"/>
          <w:highlight w:val="none"/>
          <w:lang w:val="en-US" w:eastAsia="zh-CN"/>
        </w:rPr>
        <w:t>其他未列明行业</w:t>
      </w:r>
      <w:r>
        <w:rPr>
          <w:rFonts w:hint="eastAsia" w:ascii="仿宋_GB2312" w:hAnsi="仿宋_GB2312" w:eastAsia="仿宋_GB2312" w:cs="仿宋_GB2312"/>
          <w:b/>
          <w:bCs/>
          <w:color w:val="auto"/>
          <w:sz w:val="24"/>
          <w:szCs w:val="24"/>
          <w:highlight w:val="none"/>
          <w:lang w:val="en-US" w:eastAsia="zh-CN"/>
        </w:rPr>
        <w:t>，联合体投标的，双方均需为中小企业】</w:t>
      </w:r>
    </w:p>
    <w:p w14:paraId="4ECA9A90">
      <w:pPr>
        <w:pStyle w:val="2"/>
        <w:pageBreakBefore w:val="0"/>
        <w:kinsoku/>
        <w:overflowPunct/>
        <w:topLinePunct w:val="0"/>
        <w:bidi w:val="0"/>
        <w:spacing w:line="360" w:lineRule="auto"/>
        <w:ind w:firstLine="482" w:firstLineChars="200"/>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根据《国家统计局关于印发〈统计上大中小微型企业划分办法（2017）〉的通知》(国统字〔2017〕213号)、《政府采购促进中小企业发展管理办法》(财库〔2020〕46号)、《财政部关于进一步加大政府采购支持中小企业力度的通知》(财库〔2022〕19号)、《财政部 司法部关于政府采购支持监狱企业发展有关问题的通知》（财库〔2014〕68号）、《三部门联合发布关于促进残疾人就业政府采购政策的通知》（财库〔2017〕141号）的规定，监狱企业、残疾人福利性单位视同小型、微型企业。</w:t>
      </w:r>
    </w:p>
    <w:bookmarkEnd w:id="3"/>
    <w:p w14:paraId="24F7F95F">
      <w:pPr>
        <w:keepNext w:val="0"/>
        <w:keepLines w:val="0"/>
        <w:pageBreakBefore w:val="0"/>
        <w:widowControl w:val="0"/>
        <w:numPr>
          <w:ilvl w:val="0"/>
          <w:numId w:val="2"/>
        </w:numPr>
        <w:kinsoku/>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本项目的特定资格要求：</w:t>
      </w:r>
      <w:r>
        <w:rPr>
          <w:rFonts w:hint="eastAsia" w:ascii="仿宋_GB2312" w:hAnsi="仿宋_GB2312" w:eastAsia="仿宋_GB2312" w:cs="仿宋_GB2312"/>
          <w:color w:val="auto"/>
          <w:kern w:val="0"/>
          <w:sz w:val="24"/>
          <w:szCs w:val="24"/>
          <w:highlight w:val="none"/>
          <w:shd w:val="clear" w:color="auto" w:fill="FFFFFF"/>
          <w:lang w:val="en-US" w:eastAsia="zh-CN"/>
        </w:rPr>
        <w:t>投标人满足本项目服务的要求，需具备行政部门颁发且在有效期内的具有“CMA”标识的《检验检测资质认定》证书，且资质中含“水和废水”，所有检测指标未经委托方允许不得分包</w:t>
      </w:r>
      <w:r>
        <w:rPr>
          <w:rFonts w:hint="eastAsia" w:ascii="仿宋_GB2312" w:hAnsi="仿宋_GB2312" w:eastAsia="仿宋_GB2312" w:cs="仿宋_GB2312"/>
          <w:b w:val="0"/>
          <w:bCs w:val="0"/>
          <w:color w:val="auto"/>
          <w:sz w:val="24"/>
          <w:szCs w:val="24"/>
          <w:highlight w:val="none"/>
          <w:lang w:val="en-US" w:eastAsia="zh-CN"/>
        </w:rPr>
        <w:t>。（注：以联合体形式投标的，联合体共同满足要求即可。）</w:t>
      </w:r>
    </w:p>
    <w:p w14:paraId="00FC2DF0">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right="0" w:rightChars="0"/>
        <w:jc w:val="both"/>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highlight w:val="none"/>
          <w:lang w:eastAsia="zh-CN"/>
        </w:rPr>
        <w:t>三</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szCs w:val="24"/>
          <w:highlight w:val="none"/>
          <w:lang w:eastAsia="zh-CN"/>
        </w:rPr>
        <w:t>获取招标文件</w:t>
      </w:r>
    </w:p>
    <w:p w14:paraId="228BD829">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right="0" w:rightChars="0" w:firstLine="482"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时间：</w:t>
      </w: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26-05-20 06:00</w:t>
      </w:r>
      <w:r>
        <w:rPr>
          <w:rFonts w:hint="eastAsia" w:ascii="仿宋_GB2312" w:hAnsi="仿宋_GB2312" w:eastAsia="仿宋_GB2312" w:cs="仿宋_GB2312"/>
          <w:color w:val="auto"/>
          <w:sz w:val="24"/>
          <w:szCs w:val="24"/>
          <w:highlight w:val="none"/>
        </w:rPr>
        <w:t>至20</w:t>
      </w:r>
      <w:r>
        <w:rPr>
          <w:rFonts w:hint="eastAsia" w:ascii="仿宋_GB2312" w:hAnsi="仿宋_GB2312" w:eastAsia="仿宋_GB2312" w:cs="仿宋_GB2312"/>
          <w:color w:val="auto"/>
          <w:sz w:val="24"/>
          <w:szCs w:val="24"/>
          <w:highlight w:val="none"/>
          <w:lang w:val="en-US" w:eastAsia="zh-CN"/>
        </w:rPr>
        <w:t>26-05-27 23:59，每天上午06:00至12:00，下午12:00至23:59（北京时间，法定节假日除外）。</w:t>
      </w:r>
    </w:p>
    <w:p w14:paraId="6B9D82DC">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b/>
          <w:bCs/>
          <w:color w:val="auto"/>
          <w:sz w:val="24"/>
          <w:szCs w:val="24"/>
          <w:highlight w:val="none"/>
          <w:lang w:val="en-US" w:eastAsia="zh-CN"/>
        </w:rPr>
        <w:t>地点：</w:t>
      </w:r>
      <w:r>
        <w:rPr>
          <w:rFonts w:hint="eastAsia" w:ascii="仿宋_GB2312" w:hAnsi="仿宋_GB2312" w:eastAsia="仿宋_GB2312" w:cs="仿宋_GB2312"/>
          <w:b w:val="0"/>
          <w:bCs w:val="0"/>
          <w:color w:val="auto"/>
          <w:sz w:val="24"/>
          <w:szCs w:val="24"/>
          <w:highlight w:val="none"/>
          <w:lang w:val="en-US" w:eastAsia="zh-CN"/>
        </w:rPr>
        <w:t>政府采购云平台（https://www.zcygov.cn/）</w:t>
      </w:r>
      <w:r>
        <w:rPr>
          <w:rFonts w:hint="eastAsia" w:ascii="仿宋_GB2312" w:hAnsi="仿宋_GB2312" w:eastAsia="仿宋_GB2312" w:cs="仿宋_GB2312"/>
          <w:color w:val="auto"/>
          <w:sz w:val="24"/>
          <w:highlight w:val="none"/>
          <w:lang w:eastAsia="zh-CN"/>
        </w:rPr>
        <w:t>。</w:t>
      </w:r>
    </w:p>
    <w:p w14:paraId="1CB3CD1E">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right="0" w:rightChars="0" w:firstLine="482"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方式：</w:t>
      </w:r>
      <w:r>
        <w:rPr>
          <w:rFonts w:hint="eastAsia" w:ascii="仿宋_GB2312" w:hAnsi="仿宋_GB2312" w:eastAsia="仿宋_GB2312" w:cs="仿宋_GB2312"/>
          <w:color w:val="auto"/>
          <w:sz w:val="24"/>
          <w:szCs w:val="24"/>
          <w:highlight w:val="none"/>
          <w:lang w:val="en-US" w:eastAsia="zh-CN"/>
        </w:rPr>
        <w:t>登录政府采购云平台（https://www.zcygov.cn/），凭企业数字证书（CA）在网上获取电子采购文件（操作路径：登录“政府采购云平台”-项目采购-获取采购文件-找到本项目-点击“申请获取采购文件”），此为获取采购文件的唯一途径</w:t>
      </w:r>
      <w:r>
        <w:rPr>
          <w:rFonts w:hint="eastAsia" w:ascii="仿宋_GB2312" w:hAnsi="仿宋_GB2312" w:eastAsia="仿宋_GB2312" w:cs="仿宋_GB2312"/>
          <w:color w:val="auto"/>
          <w:sz w:val="24"/>
          <w:szCs w:val="24"/>
          <w:highlight w:val="none"/>
          <w:lang w:eastAsia="zh-CN"/>
        </w:rPr>
        <w:t>。</w:t>
      </w:r>
    </w:p>
    <w:p w14:paraId="79B188E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注：</w:t>
      </w:r>
      <w:r>
        <w:rPr>
          <w:rFonts w:hint="eastAsia" w:ascii="仿宋_GB2312" w:hAnsi="仿宋_GB2312" w:eastAsia="仿宋_GB2312" w:cs="仿宋_GB2312"/>
          <w:color w:val="auto"/>
          <w:sz w:val="24"/>
          <w:szCs w:val="24"/>
          <w:highlight w:val="none"/>
          <w:lang w:val="en-US" w:eastAsia="zh-CN"/>
        </w:rPr>
        <w:t>(1)凡有意参加投标者，须注册政府采购云平台账号并登录办理数字证书（CA），CA申领链接：</w:t>
      </w:r>
      <w:r>
        <w:rPr>
          <w:rFonts w:hint="eastAsia" w:ascii="仿宋_GB2312" w:hAnsi="仿宋_GB2312" w:eastAsia="仿宋_GB2312" w:cs="仿宋_GB2312"/>
          <w:color w:val="auto"/>
          <w:sz w:val="24"/>
          <w:szCs w:val="24"/>
          <w:highlight w:val="none"/>
          <w:u w:val="none"/>
          <w:lang w:val="en-US" w:eastAsia="zh-CN"/>
        </w:rPr>
        <w:t>https://middle.zcygov.cn/ca/apply/list?_app_=zcy.sys</w:t>
      </w:r>
      <w:r>
        <w:rPr>
          <w:rFonts w:hint="eastAsia" w:ascii="仿宋_GB2312" w:hAnsi="仿宋_GB2312" w:eastAsia="仿宋_GB2312" w:cs="仿宋_GB2312"/>
          <w:color w:val="auto"/>
          <w:sz w:val="24"/>
          <w:szCs w:val="24"/>
          <w:highlight w:val="none"/>
          <w:lang w:val="en-US" w:eastAsia="zh-CN"/>
        </w:rPr>
        <w:t>；数字证书（CA）申领完成之后进入政府采购云平台，企业账号与数字证书（CA）进行绑定，凭企业数字证书（CA）获取采购文件。</w:t>
      </w:r>
    </w:p>
    <w:p w14:paraId="65497B5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(2)按上述要求获取采购文件的投标人视为已合法获取本项目采购文件，具备本项目的投标资格。</w:t>
      </w:r>
    </w:p>
    <w:p w14:paraId="53CBA452">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right="0" w:rightChars="0" w:firstLine="482"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售价（元）：</w:t>
      </w:r>
      <w:r>
        <w:rPr>
          <w:rFonts w:hint="eastAsia" w:ascii="仿宋_GB2312" w:hAnsi="仿宋_GB2312" w:eastAsia="仿宋_GB2312" w:cs="仿宋_GB2312"/>
          <w:color w:val="auto"/>
          <w:sz w:val="24"/>
          <w:szCs w:val="24"/>
          <w:highlight w:val="none"/>
          <w:lang w:val="en-US" w:eastAsia="zh-CN"/>
        </w:rPr>
        <w:t>0</w:t>
      </w:r>
    </w:p>
    <w:p w14:paraId="6F5F9FDC">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right="0" w:rightChars="0"/>
        <w:jc w:val="both"/>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highlight w:val="none"/>
          <w:lang w:eastAsia="zh-CN"/>
        </w:rPr>
        <w:t>四</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szCs w:val="24"/>
          <w:highlight w:val="none"/>
          <w:lang w:eastAsia="zh-CN"/>
        </w:rPr>
        <w:t>提交投标文件截止时间、开标时间和地点</w:t>
      </w:r>
    </w:p>
    <w:p w14:paraId="4EE2796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202</w:t>
      </w:r>
      <w:r>
        <w:rPr>
          <w:rFonts w:hint="eastAsia" w:ascii="仿宋_GB2312" w:hAnsi="仿宋_GB2312" w:eastAsia="仿宋_GB2312" w:cs="仿宋_GB2312"/>
          <w:b/>
          <w:bCs/>
          <w:color w:val="auto"/>
          <w:sz w:val="24"/>
          <w:szCs w:val="24"/>
          <w:highlight w:val="none"/>
          <w:lang w:val="en-US" w:eastAsia="zh-CN"/>
        </w:rPr>
        <w:t>6</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06</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15  08</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30</w:t>
      </w:r>
      <w:r>
        <w:rPr>
          <w:rFonts w:hint="eastAsia" w:ascii="仿宋_GB2312" w:hAnsi="仿宋_GB2312" w:eastAsia="仿宋_GB2312" w:cs="仿宋_GB2312"/>
          <w:b/>
          <w:bCs/>
          <w:color w:val="auto"/>
          <w:sz w:val="24"/>
          <w:szCs w:val="24"/>
          <w:highlight w:val="none"/>
        </w:rPr>
        <w:t>（北京时间）</w:t>
      </w:r>
    </w:p>
    <w:p w14:paraId="6F9763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地点</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eastAsia="zh-CN"/>
        </w:rPr>
        <w:t>政府采购云平台</w:t>
      </w:r>
    </w:p>
    <w:p w14:paraId="356A0A41">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right="0" w:rightChars="0"/>
        <w:jc w:val="both"/>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highlight w:val="none"/>
          <w:lang w:eastAsia="zh-CN"/>
        </w:rPr>
        <w:t>五</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szCs w:val="24"/>
          <w:highlight w:val="none"/>
          <w:lang w:eastAsia="zh-CN"/>
        </w:rPr>
        <w:t>公告期限</w:t>
      </w:r>
    </w:p>
    <w:p w14:paraId="79633B3A">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right="0" w:rightChars="0" w:firstLine="480" w:firstLineChars="200"/>
        <w:jc w:val="both"/>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自公告发布之日起</w:t>
      </w:r>
      <w:r>
        <w:rPr>
          <w:rFonts w:hint="eastAsia" w:ascii="仿宋_GB2312" w:hAnsi="仿宋_GB2312" w:eastAsia="仿宋_GB2312" w:cs="仿宋_GB2312"/>
          <w:b w:val="0"/>
          <w:bCs w:val="0"/>
          <w:color w:val="auto"/>
          <w:sz w:val="24"/>
          <w:szCs w:val="24"/>
          <w:highlight w:val="none"/>
          <w:lang w:val="en-US" w:eastAsia="zh-CN"/>
        </w:rPr>
        <w:t>5个工作日。</w:t>
      </w:r>
    </w:p>
    <w:p w14:paraId="76FFCD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六、其他补充事宜</w:t>
      </w:r>
    </w:p>
    <w:p w14:paraId="061458EE">
      <w:pPr>
        <w:keepNext w:val="0"/>
        <w:keepLines w:val="0"/>
        <w:pageBreakBefore w:val="0"/>
        <w:widowControl w:val="0"/>
        <w:kinsoku/>
        <w:wordWrap/>
        <w:overflowPunct/>
        <w:topLinePunct w:val="0"/>
        <w:autoSpaceDE/>
        <w:autoSpaceDN/>
        <w:bidi w:val="0"/>
        <w:adjustRightInd/>
        <w:snapToGrid/>
        <w:spacing w:line="360" w:lineRule="auto"/>
        <w:ind w:left="479" w:leftChars="228"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开标方式：</w:t>
      </w:r>
      <w:r>
        <w:rPr>
          <w:rFonts w:hint="eastAsia" w:ascii="仿宋_GB2312" w:hAnsi="仿宋_GB2312" w:eastAsia="仿宋_GB2312" w:cs="仿宋_GB2312"/>
          <w:color w:val="auto"/>
          <w:sz w:val="24"/>
          <w:szCs w:val="24"/>
          <w:highlight w:val="none"/>
          <w:lang w:eastAsia="zh-CN"/>
        </w:rPr>
        <w:t>网上</w:t>
      </w:r>
      <w:r>
        <w:rPr>
          <w:rFonts w:hint="eastAsia" w:ascii="仿宋_GB2312" w:hAnsi="仿宋_GB2312" w:eastAsia="仿宋_GB2312" w:cs="仿宋_GB2312"/>
          <w:color w:val="auto"/>
          <w:sz w:val="24"/>
          <w:szCs w:val="24"/>
          <w:highlight w:val="none"/>
        </w:rPr>
        <w:t>开标</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是否需要缴纳投标保证金：</w:t>
      </w:r>
      <w:r>
        <w:rPr>
          <w:rFonts w:hint="eastAsia" w:ascii="仿宋_GB2312" w:hAnsi="仿宋_GB2312" w:eastAsia="仿宋_GB2312" w:cs="仿宋_GB2312"/>
          <w:color w:val="auto"/>
          <w:sz w:val="24"/>
          <w:szCs w:val="24"/>
          <w:highlight w:val="none"/>
          <w:lang w:val="en-US" w:eastAsia="zh-CN"/>
        </w:rPr>
        <w:t>否</w:t>
      </w:r>
    </w:p>
    <w:p w14:paraId="2DCFD031">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right="0" w:rightChars="0"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w:t>
      </w:r>
    </w:p>
    <w:p w14:paraId="4F9758C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highlight w:val="none"/>
          <w:lang w:val="en-US" w:eastAsia="zh-CN"/>
        </w:rPr>
        <w:t>合同履行地点：采购人指定地点。</w:t>
      </w:r>
    </w:p>
    <w:p w14:paraId="14B8620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highlight w:val="none"/>
          <w:lang w:val="en-US" w:eastAsia="zh-CN"/>
        </w:rPr>
        <w:t>服务质量要求：</w:t>
      </w:r>
      <w:r>
        <w:rPr>
          <w:rFonts w:hint="eastAsia" w:ascii="仿宋_GB2312" w:hAnsi="仿宋_GB2312" w:eastAsia="仿宋_GB2312" w:cs="仿宋_GB2312"/>
          <w:color w:val="auto"/>
          <w:kern w:val="0"/>
          <w:sz w:val="24"/>
          <w:szCs w:val="24"/>
          <w:highlight w:val="none"/>
          <w:shd w:val="clear" w:color="auto" w:fill="FFFFFF"/>
          <w:lang w:val="en-US" w:eastAsia="zh-CN"/>
        </w:rPr>
        <w:t>水质检测符合</w:t>
      </w:r>
      <w:r>
        <w:rPr>
          <w:rFonts w:hint="eastAsia" w:ascii="仿宋_GB2312" w:hAnsi="仿宋_GB2312" w:eastAsia="仿宋_GB2312" w:cs="仿宋_GB2312"/>
          <w:color w:val="auto"/>
          <w:sz w:val="24"/>
          <w:highlight w:val="none"/>
          <w:lang w:val="en-US" w:eastAsia="zh-CN"/>
        </w:rPr>
        <w:t>《城镇污水处理厂污染物排放标准》（GB 18918-2002）及</w:t>
      </w:r>
      <w:r>
        <w:rPr>
          <w:rFonts w:hint="eastAsia" w:ascii="仿宋_GB2312" w:hAnsi="仿宋_GB2312" w:eastAsia="仿宋_GB2312" w:cs="仿宋_GB2312"/>
          <w:color w:val="auto"/>
          <w:kern w:val="0"/>
          <w:sz w:val="24"/>
          <w:szCs w:val="24"/>
          <w:highlight w:val="none"/>
          <w:shd w:val="clear" w:color="auto" w:fill="FFFFFF"/>
          <w:lang w:val="en-US" w:eastAsia="zh-CN"/>
        </w:rPr>
        <w:t>最新发布的</w:t>
      </w:r>
      <w:r>
        <w:rPr>
          <w:rFonts w:hint="eastAsia" w:ascii="仿宋_GB2312" w:hAnsi="仿宋_GB2312" w:eastAsia="仿宋_GB2312" w:cs="仿宋_GB2312"/>
          <w:color w:val="auto"/>
          <w:sz w:val="24"/>
          <w:highlight w:val="none"/>
          <w:lang w:val="en-US" w:eastAsia="zh-CN"/>
        </w:rPr>
        <w:t>《城镇污水处理厂污染物排放标准》（GB 18918-2002）修改单的要求。</w:t>
      </w:r>
    </w:p>
    <w:p w14:paraId="785DBA5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highlight w:val="none"/>
          <w:lang w:val="en-US" w:eastAsia="zh-CN"/>
        </w:rPr>
        <w:t>付款方式：</w:t>
      </w:r>
      <w:r>
        <w:rPr>
          <w:rFonts w:hint="eastAsia" w:ascii="仿宋_GB2312" w:hAnsi="仿宋_GB2312" w:eastAsia="仿宋_GB2312" w:cs="仿宋_GB2312"/>
          <w:b w:val="0"/>
          <w:bCs w:val="0"/>
          <w:color w:val="auto"/>
          <w:sz w:val="24"/>
          <w:szCs w:val="24"/>
          <w:highlight w:val="none"/>
          <w:lang w:val="en-US" w:eastAsia="zh-CN"/>
        </w:rPr>
        <w:t>双方签订合同时共同协商确定</w:t>
      </w:r>
      <w:r>
        <w:rPr>
          <w:rFonts w:hint="eastAsia" w:ascii="仿宋_GB2312" w:hAnsi="仿宋_GB2312" w:eastAsia="仿宋_GB2312" w:cs="仿宋_GB2312"/>
          <w:b w:val="0"/>
          <w:bCs w:val="0"/>
          <w:color w:val="auto"/>
          <w:sz w:val="24"/>
          <w:szCs w:val="24"/>
          <w:highlight w:val="none"/>
          <w:lang w:eastAsia="zh-CN"/>
        </w:rPr>
        <w:t>。</w:t>
      </w:r>
    </w:p>
    <w:p w14:paraId="78F47EF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(4)资格审查方式：资格后审。</w:t>
      </w:r>
    </w:p>
    <w:p w14:paraId="4806481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(5)其他注意事项：</w:t>
      </w:r>
    </w:p>
    <w:p w14:paraId="5861686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①本项目为不见面开标，投标单位无需到达开标现场；</w:t>
      </w:r>
    </w:p>
    <w:p w14:paraId="16B621E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②本项目实行网上投标，采用电子投标文件； </w:t>
      </w:r>
    </w:p>
    <w:p w14:paraId="2B306460">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right="0" w:rightChars="0"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 xml:space="preserve">③各投标人应在开标前确保成为“政府采购云平台”投标人，并完成CA数字证书申领。因未注册入库、未办理CA数字证书等原因造成无法投标或投标失败等后果由投标人自行承担。如有问题可拨打政采云客户服务热线：95763；云南CA：服务热线4006727666；云南壹证通CA（智慧CA）服务热线：0871-67276028；19988166369进行咨询。 </w:t>
      </w:r>
    </w:p>
    <w:p w14:paraId="29D3A0D1">
      <w:pPr>
        <w:keepNext w:val="0"/>
        <w:keepLines w:val="0"/>
        <w:pageBreakBefore w:val="0"/>
        <w:widowControl w:val="0"/>
        <w:kinsoku/>
        <w:wordWrap w:val="0"/>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投标人如已在云南CA办理过企业数字证书（CA）的，直接绑定即可，无需重复办理（2022年1月1日前在云南省公共资源交易平台办理过云南CA证书的需到原办理点进行升级后方可使用）。省外投标人在政府采购云平台办理的其他CA可直接使用，无需重复办理。</w:t>
      </w:r>
    </w:p>
    <w:p w14:paraId="38BD927A">
      <w:pPr>
        <w:keepNext w:val="0"/>
        <w:keepLines w:val="0"/>
        <w:pageBreakBefore w:val="0"/>
        <w:widowControl w:val="0"/>
        <w:kinsoku/>
        <w:wordWrap w:val="0"/>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④投标人将“政采云电子投标客户端”下载、安装完成后，登录客户端进行投标文件的制作。在使用“政采云电子投标客户端”时，建议使用windows7以上且64位的操作系统，“政采云电子投标客户端”请至“政府采购云平台”（https://www.zcygov.cn）中下载。</w:t>
      </w:r>
    </w:p>
    <w:p w14:paraId="4FB7A8C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⑤政府采购云平台相关规则：</w:t>
      </w:r>
      <w:r>
        <w:rPr>
          <w:rFonts w:hint="eastAsia" w:ascii="仿宋_GB2312" w:hAnsi="仿宋_GB2312" w:eastAsia="仿宋_GB2312" w:cs="仿宋_GB2312"/>
          <w:color w:val="auto"/>
          <w:sz w:val="24"/>
          <w:szCs w:val="24"/>
          <w:highlight w:val="none"/>
          <w:u w:val="none"/>
          <w:lang w:val="en-US" w:eastAsia="zh-CN"/>
        </w:rPr>
        <w:t>https://edu.zcygov.cn/luban/yunnan-dzjy-gys。</w:t>
      </w:r>
    </w:p>
    <w:p w14:paraId="733AB56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⑥投标人应按照本项目</w:t>
      </w:r>
      <w:r>
        <w:rPr>
          <w:rFonts w:hint="eastAsia" w:ascii="仿宋_GB2312" w:hAnsi="仿宋_GB2312" w:eastAsia="仿宋_GB2312" w:cs="仿宋_GB2312"/>
          <w:color w:val="auto"/>
          <w:sz w:val="24"/>
          <w:szCs w:val="24"/>
          <w:highlight w:val="none"/>
        </w:rPr>
        <w:t>采购文件</w:t>
      </w:r>
      <w:r>
        <w:rPr>
          <w:rFonts w:hint="eastAsia" w:ascii="仿宋_GB2312" w:hAnsi="仿宋_GB2312" w:eastAsia="仿宋_GB2312" w:cs="仿宋_GB2312"/>
          <w:color w:val="auto"/>
          <w:sz w:val="24"/>
          <w:szCs w:val="24"/>
          <w:highlight w:val="none"/>
          <w:lang w:val="en-US" w:eastAsia="zh-CN"/>
        </w:rPr>
        <w:t>和“政府采购云平台”的要求编制、加密后在提交投标文件截止时间前上传至“政府采购云平台”，提交投标文件截止时间前未完成投标文件上传的，视为撤回投标文件。投标人在“政府采购云平台”提交电子版投标文件时，请填写参加远程采购活动经办人及联系方式。</w:t>
      </w:r>
    </w:p>
    <w:p w14:paraId="2927CEA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lang w:val="en-US" w:eastAsia="zh-CN"/>
        </w:rPr>
        <w:t>发布公告的媒介：</w:t>
      </w:r>
      <w:r>
        <w:rPr>
          <w:rFonts w:hint="eastAsia" w:ascii="仿宋_GB2312" w:hAnsi="仿宋_GB2312" w:eastAsia="仿宋_GB2312" w:cs="仿宋_GB2312"/>
          <w:color w:val="auto"/>
          <w:sz w:val="24"/>
          <w:szCs w:val="24"/>
          <w:highlight w:val="none"/>
          <w:lang w:val="en-US" w:eastAsia="zh-CN"/>
        </w:rPr>
        <w:t>本次招标公告同时在云南省政府采购网、政府采购云平台上发布，我公司对其他网站或媒体转载的公告及公告内容不承担任何责任。</w:t>
      </w:r>
    </w:p>
    <w:p w14:paraId="4B14EF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七、对本次招标提出询问，请按以下方式联系。</w:t>
      </w:r>
    </w:p>
    <w:p w14:paraId="63C44B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1.采购人信息</w:t>
      </w:r>
    </w:p>
    <w:p w14:paraId="783E2E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3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名称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 xml:space="preserve">洱源县住房和城乡建设局 </w:t>
      </w:r>
    </w:p>
    <w:p w14:paraId="352BE5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30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地址：</w:t>
      </w:r>
      <w:r>
        <w:rPr>
          <w:rFonts w:hint="eastAsia" w:ascii="仿宋_GB2312" w:hAnsi="仿宋_GB2312" w:eastAsia="仿宋_GB2312" w:cs="仿宋_GB2312"/>
          <w:color w:val="auto"/>
          <w:sz w:val="24"/>
          <w:szCs w:val="24"/>
          <w:highlight w:val="none"/>
          <w:lang w:eastAsia="zh-CN"/>
        </w:rPr>
        <w:t xml:space="preserve">洱源县茈碧湖镇腾飞路 </w:t>
      </w:r>
    </w:p>
    <w:p w14:paraId="56A819C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300"/>
        <w:jc w:val="both"/>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szCs w:val="24"/>
          <w:highlight w:val="none"/>
          <w:lang w:val="en-US" w:eastAsia="zh-CN"/>
        </w:rPr>
        <w:t>联系方式：</w:t>
      </w:r>
      <w:r>
        <w:rPr>
          <w:rFonts w:hint="eastAsia" w:ascii="仿宋_GB2312" w:hAnsi="仿宋_GB2312" w:eastAsia="仿宋_GB2312" w:cs="仿宋_GB2312"/>
          <w:color w:val="auto"/>
          <w:sz w:val="24"/>
          <w:highlight w:val="none"/>
          <w:lang w:val="en-US" w:eastAsia="zh-CN"/>
        </w:rPr>
        <w:t>13577267782</w:t>
      </w:r>
    </w:p>
    <w:p w14:paraId="0B2132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2.采购代理机构信息</w:t>
      </w:r>
    </w:p>
    <w:p w14:paraId="1E693F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3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名称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大理建设工程招标有限公司</w:t>
      </w:r>
    </w:p>
    <w:p w14:paraId="75BA01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3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地址：</w:t>
      </w:r>
      <w:r>
        <w:rPr>
          <w:rFonts w:hint="eastAsia" w:ascii="仿宋_GB2312" w:hAnsi="仿宋_GB2312" w:eastAsia="仿宋_GB2312" w:cs="仿宋_GB2312"/>
          <w:color w:val="auto"/>
          <w:sz w:val="24"/>
          <w:szCs w:val="24"/>
          <w:highlight w:val="none"/>
          <w:lang w:eastAsia="zh-CN"/>
        </w:rPr>
        <w:t>云南省大理白族自治州洱源县茈碧湖镇金颐香榭二期九幢二单元102室</w:t>
      </w:r>
      <w:r>
        <w:rPr>
          <w:rFonts w:hint="eastAsia" w:ascii="仿宋_GB2312" w:hAnsi="仿宋_GB2312" w:eastAsia="仿宋_GB2312" w:cs="仿宋_GB2312"/>
          <w:color w:val="auto"/>
          <w:sz w:val="24"/>
          <w:szCs w:val="24"/>
          <w:highlight w:val="none"/>
        </w:rPr>
        <w:t xml:space="preserve">   </w:t>
      </w:r>
    </w:p>
    <w:p w14:paraId="51C7A5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30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联系方式：</w:t>
      </w:r>
      <w:r>
        <w:rPr>
          <w:rFonts w:hint="eastAsia" w:ascii="仿宋_GB2312" w:hAnsi="仿宋_GB2312" w:eastAsia="仿宋_GB2312" w:cs="仿宋_GB2312"/>
          <w:color w:val="auto"/>
          <w:sz w:val="24"/>
          <w:szCs w:val="24"/>
          <w:highlight w:val="none"/>
          <w:lang w:eastAsia="zh-CN"/>
        </w:rPr>
        <w:t>18108723635、0872-5122703</w:t>
      </w:r>
    </w:p>
    <w:p w14:paraId="379FBC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szCs w:val="24"/>
          <w:highlight w:val="none"/>
          <w:lang w:val="en-US" w:eastAsia="zh-CN"/>
        </w:rPr>
        <w:t>3.项目联系方式</w:t>
      </w:r>
    </w:p>
    <w:p w14:paraId="5BBAEC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3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联系人：</w:t>
      </w:r>
      <w:r>
        <w:rPr>
          <w:rFonts w:hint="eastAsia" w:ascii="仿宋_GB2312" w:hAnsi="仿宋_GB2312" w:eastAsia="仿宋_GB2312" w:cs="仿宋_GB2312"/>
          <w:color w:val="auto"/>
          <w:sz w:val="24"/>
          <w:szCs w:val="24"/>
          <w:highlight w:val="none"/>
          <w:lang w:eastAsia="zh-CN"/>
        </w:rPr>
        <w:t>陈建灵</w:t>
      </w:r>
    </w:p>
    <w:p w14:paraId="55DB76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3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w:t>
      </w:r>
      <w:r>
        <w:rPr>
          <w:rFonts w:hint="eastAsia" w:ascii="仿宋_GB2312" w:hAnsi="仿宋_GB2312" w:eastAsia="仿宋_GB2312" w:cs="仿宋_GB2312"/>
          <w:color w:val="auto"/>
          <w:sz w:val="24"/>
          <w:szCs w:val="24"/>
          <w:highlight w:val="none"/>
          <w:lang w:eastAsia="zh-CN"/>
        </w:rPr>
        <w:t>18108723635、0872-5122703</w:t>
      </w:r>
      <w:r>
        <w:rPr>
          <w:rFonts w:hint="eastAsia" w:ascii="仿宋_GB2312" w:hAnsi="仿宋_GB2312" w:eastAsia="仿宋_GB2312" w:cs="仿宋_GB2312"/>
          <w:color w:val="auto"/>
          <w:sz w:val="24"/>
          <w:szCs w:val="24"/>
          <w:highlight w:val="none"/>
          <w:lang w:val="en-US" w:eastAsia="zh-CN"/>
        </w:rPr>
        <w:t xml:space="preserve"> </w:t>
      </w:r>
    </w:p>
    <w:p w14:paraId="7555C15E">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br w:type="page"/>
      </w:r>
    </w:p>
    <w:p w14:paraId="2AC9AF1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_GB2312" w:hAnsi="仿宋_GB2312" w:eastAsia="仿宋_GB2312" w:cs="仿宋_GB2312"/>
          <w:b/>
          <w:color w:val="auto"/>
          <w:sz w:val="44"/>
          <w:szCs w:val="44"/>
          <w:highlight w:val="none"/>
        </w:rPr>
      </w:pPr>
      <w:bookmarkStart w:id="4" w:name="_Toc12055"/>
      <w:r>
        <w:rPr>
          <w:rFonts w:hint="eastAsia" w:ascii="仿宋_GB2312" w:hAnsi="仿宋_GB2312" w:eastAsia="仿宋_GB2312" w:cs="仿宋_GB2312"/>
          <w:b/>
          <w:color w:val="auto"/>
          <w:sz w:val="44"/>
          <w:szCs w:val="44"/>
          <w:highlight w:val="none"/>
        </w:rPr>
        <w:t>第二章 投标人须知</w:t>
      </w:r>
      <w:bookmarkEnd w:id="4"/>
    </w:p>
    <w:p w14:paraId="5C2FFC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color w:val="auto"/>
          <w:sz w:val="32"/>
          <w:szCs w:val="32"/>
          <w:highlight w:val="none"/>
        </w:rPr>
      </w:pPr>
      <w:bookmarkStart w:id="5" w:name="_Toc234638895"/>
      <w:r>
        <w:rPr>
          <w:rFonts w:hint="eastAsia" w:ascii="仿宋_GB2312" w:hAnsi="仿宋_GB2312" w:eastAsia="仿宋_GB2312" w:cs="仿宋_GB2312"/>
          <w:b/>
          <w:color w:val="auto"/>
          <w:sz w:val="32"/>
          <w:szCs w:val="32"/>
          <w:highlight w:val="none"/>
        </w:rPr>
        <w:t>投标人须知前附表</w:t>
      </w:r>
      <w:bookmarkEnd w:id="5"/>
    </w:p>
    <w:tbl>
      <w:tblPr>
        <w:tblStyle w:val="21"/>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496"/>
        <w:gridCol w:w="5992"/>
      </w:tblGrid>
      <w:tr w14:paraId="7B46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991" w:type="dxa"/>
            <w:noWrap w:val="0"/>
            <w:vAlign w:val="center"/>
          </w:tcPr>
          <w:p w14:paraId="7E98E88F">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条款号</w:t>
            </w:r>
          </w:p>
        </w:tc>
        <w:tc>
          <w:tcPr>
            <w:tcW w:w="2496" w:type="dxa"/>
            <w:noWrap w:val="0"/>
            <w:vAlign w:val="center"/>
          </w:tcPr>
          <w:p w14:paraId="317C9C49">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条 款 名 称</w:t>
            </w:r>
          </w:p>
        </w:tc>
        <w:tc>
          <w:tcPr>
            <w:tcW w:w="5992" w:type="dxa"/>
            <w:noWrap w:val="0"/>
            <w:vAlign w:val="center"/>
          </w:tcPr>
          <w:p w14:paraId="403E409D">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编 列 内 容</w:t>
            </w:r>
          </w:p>
        </w:tc>
      </w:tr>
      <w:tr w14:paraId="159D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8" w:hRule="atLeast"/>
          <w:jc w:val="center"/>
        </w:trPr>
        <w:tc>
          <w:tcPr>
            <w:tcW w:w="991" w:type="dxa"/>
            <w:vMerge w:val="restart"/>
            <w:noWrap w:val="0"/>
            <w:vAlign w:val="center"/>
          </w:tcPr>
          <w:p w14:paraId="23F046D3">
            <w:pPr>
              <w:pStyle w:val="11"/>
              <w:keepNext w:val="0"/>
              <w:keepLines w:val="0"/>
              <w:pageBreakBefore w:val="0"/>
              <w:suppressLineNumbers w:val="0"/>
              <w:kinsoku/>
              <w:overflowPunct/>
              <w:topLinePunct w:val="0"/>
              <w:bidi w:val="0"/>
              <w:spacing w:before="0" w:beforeAutospacing="0" w:after="0" w:afterAutospacing="0" w:line="360" w:lineRule="auto"/>
              <w:ind w:left="0" w:right="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2496" w:type="dxa"/>
            <w:noWrap w:val="0"/>
            <w:vAlign w:val="center"/>
          </w:tcPr>
          <w:p w14:paraId="03266A0E">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招标（采购）</w:t>
            </w:r>
            <w:r>
              <w:rPr>
                <w:rFonts w:hint="eastAsia" w:ascii="仿宋_GB2312" w:hAnsi="仿宋_GB2312" w:eastAsia="仿宋_GB2312" w:cs="仿宋_GB2312"/>
                <w:bCs/>
                <w:color w:val="auto"/>
                <w:sz w:val="24"/>
                <w:szCs w:val="24"/>
                <w:highlight w:val="none"/>
              </w:rPr>
              <w:t>单位</w:t>
            </w:r>
          </w:p>
        </w:tc>
        <w:tc>
          <w:tcPr>
            <w:tcW w:w="5992" w:type="dxa"/>
            <w:noWrap w:val="0"/>
            <w:vAlign w:val="center"/>
          </w:tcPr>
          <w:p w14:paraId="7036F48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采购单位：</w:t>
            </w:r>
            <w:r>
              <w:rPr>
                <w:rFonts w:hint="eastAsia" w:ascii="仿宋_GB2312" w:hAnsi="仿宋_GB2312" w:eastAsia="仿宋_GB2312" w:cs="仿宋_GB2312"/>
                <w:color w:val="auto"/>
                <w:sz w:val="24"/>
                <w:szCs w:val="24"/>
                <w:highlight w:val="none"/>
                <w:lang w:eastAsia="zh-CN"/>
              </w:rPr>
              <w:t xml:space="preserve">洱源县住房和城乡建设局  </w:t>
            </w:r>
          </w:p>
          <w:p w14:paraId="7A602E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地址：</w:t>
            </w:r>
            <w:r>
              <w:rPr>
                <w:rFonts w:hint="eastAsia" w:ascii="仿宋_GB2312" w:hAnsi="仿宋_GB2312" w:eastAsia="仿宋_GB2312" w:cs="仿宋_GB2312"/>
                <w:color w:val="auto"/>
                <w:sz w:val="24"/>
                <w:szCs w:val="24"/>
                <w:highlight w:val="none"/>
                <w:lang w:eastAsia="zh-CN"/>
              </w:rPr>
              <w:t>洱源县茈碧湖镇腾飞路</w:t>
            </w:r>
            <w:r>
              <w:rPr>
                <w:rFonts w:hint="eastAsia" w:ascii="仿宋_GB2312" w:hAnsi="仿宋_GB2312" w:eastAsia="仿宋_GB2312" w:cs="仿宋_GB2312"/>
                <w:color w:val="auto"/>
                <w:sz w:val="24"/>
                <w:szCs w:val="24"/>
                <w:highlight w:val="none"/>
                <w:lang w:val="en-US" w:eastAsia="zh-CN"/>
              </w:rPr>
              <w:t xml:space="preserve"> </w:t>
            </w:r>
          </w:p>
          <w:p w14:paraId="53404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联系电话</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13577267782</w:t>
            </w:r>
          </w:p>
        </w:tc>
      </w:tr>
      <w:tr w14:paraId="1CC4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91" w:type="dxa"/>
            <w:vMerge w:val="continue"/>
            <w:noWrap w:val="0"/>
            <w:vAlign w:val="center"/>
          </w:tcPr>
          <w:p w14:paraId="1B0BBC8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rPr>
            </w:pPr>
          </w:p>
        </w:tc>
        <w:tc>
          <w:tcPr>
            <w:tcW w:w="2496" w:type="dxa"/>
            <w:noWrap w:val="0"/>
            <w:vAlign w:val="center"/>
          </w:tcPr>
          <w:p w14:paraId="1B58F957">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招标（采购）</w:t>
            </w:r>
            <w:r>
              <w:rPr>
                <w:rFonts w:hint="eastAsia" w:ascii="仿宋_GB2312" w:hAnsi="仿宋_GB2312" w:eastAsia="仿宋_GB2312" w:cs="仿宋_GB2312"/>
                <w:bCs/>
                <w:color w:val="auto"/>
                <w:sz w:val="24"/>
                <w:szCs w:val="24"/>
                <w:highlight w:val="none"/>
              </w:rPr>
              <w:t>代理机构</w:t>
            </w:r>
          </w:p>
        </w:tc>
        <w:tc>
          <w:tcPr>
            <w:tcW w:w="5992" w:type="dxa"/>
            <w:noWrap w:val="0"/>
            <w:vAlign w:val="center"/>
          </w:tcPr>
          <w:p w14:paraId="5900B54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招标代理机构：</w:t>
            </w:r>
            <w:r>
              <w:rPr>
                <w:rFonts w:hint="eastAsia" w:ascii="仿宋_GB2312" w:hAnsi="仿宋_GB2312" w:eastAsia="仿宋_GB2312" w:cs="仿宋_GB2312"/>
                <w:color w:val="auto"/>
                <w:sz w:val="24"/>
                <w:szCs w:val="24"/>
                <w:highlight w:val="none"/>
                <w:lang w:eastAsia="zh-CN"/>
              </w:rPr>
              <w:t>大理建设工程招标有限公司</w:t>
            </w:r>
          </w:p>
          <w:p w14:paraId="43D1EFD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地  址：</w:t>
            </w:r>
            <w:r>
              <w:rPr>
                <w:rFonts w:hint="eastAsia" w:ascii="仿宋_GB2312" w:hAnsi="仿宋_GB2312" w:eastAsia="仿宋_GB2312" w:cs="仿宋_GB2312"/>
                <w:color w:val="auto"/>
                <w:sz w:val="24"/>
                <w:szCs w:val="24"/>
                <w:highlight w:val="none"/>
                <w:lang w:eastAsia="zh-CN"/>
              </w:rPr>
              <w:t>云南省大理白族自治州洱源县茈碧湖镇金颐香榭二期九幢二单元102室</w:t>
            </w:r>
          </w:p>
          <w:p w14:paraId="0981CCE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联系人：</w:t>
            </w:r>
            <w:r>
              <w:rPr>
                <w:rFonts w:hint="eastAsia" w:ascii="仿宋_GB2312" w:hAnsi="仿宋_GB2312" w:eastAsia="仿宋_GB2312" w:cs="仿宋_GB2312"/>
                <w:color w:val="auto"/>
                <w:sz w:val="24"/>
                <w:szCs w:val="24"/>
                <w:highlight w:val="none"/>
                <w:lang w:eastAsia="zh-CN"/>
              </w:rPr>
              <w:t>陈建灵</w:t>
            </w:r>
            <w:bookmarkStart w:id="45" w:name="_GoBack"/>
            <w:bookmarkEnd w:id="45"/>
          </w:p>
          <w:p w14:paraId="061249F4">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r>
              <w:rPr>
                <w:rFonts w:hint="eastAsia" w:ascii="仿宋_GB2312" w:hAnsi="仿宋_GB2312" w:eastAsia="仿宋_GB2312" w:cs="仿宋_GB2312"/>
                <w:color w:val="auto"/>
                <w:sz w:val="24"/>
                <w:szCs w:val="24"/>
                <w:highlight w:val="none"/>
                <w:lang w:val="en-US" w:eastAsia="zh-CN"/>
              </w:rPr>
              <w:t>18108723635、0872-5122703</w:t>
            </w:r>
          </w:p>
        </w:tc>
      </w:tr>
      <w:tr w14:paraId="34B2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991" w:type="dxa"/>
            <w:vMerge w:val="continue"/>
            <w:noWrap w:val="0"/>
            <w:vAlign w:val="center"/>
          </w:tcPr>
          <w:p w14:paraId="55E55A1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rPr>
            </w:pPr>
          </w:p>
        </w:tc>
        <w:tc>
          <w:tcPr>
            <w:tcW w:w="2496" w:type="dxa"/>
            <w:noWrap w:val="0"/>
            <w:vAlign w:val="center"/>
          </w:tcPr>
          <w:p w14:paraId="52130524">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项目名称及</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编号</w:t>
            </w:r>
          </w:p>
        </w:tc>
        <w:tc>
          <w:tcPr>
            <w:tcW w:w="5992" w:type="dxa"/>
            <w:noWrap w:val="0"/>
            <w:vAlign w:val="center"/>
          </w:tcPr>
          <w:p w14:paraId="079BC992">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val="en-US" w:eastAsia="zh-CN"/>
              </w:rPr>
              <w:t>洱源县洱海流域截污治污体系第三方考核采购项目</w:t>
            </w:r>
          </w:p>
          <w:p w14:paraId="16331AA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编号：</w:t>
            </w:r>
            <w:r>
              <w:rPr>
                <w:rFonts w:hint="eastAsia" w:ascii="仿宋_GB2312" w:hAnsi="仿宋_GB2312" w:eastAsia="仿宋_GB2312" w:cs="仿宋_GB2312"/>
                <w:b w:val="0"/>
                <w:bCs w:val="0"/>
                <w:color w:val="auto"/>
                <w:sz w:val="24"/>
                <w:szCs w:val="24"/>
                <w:highlight w:val="none"/>
                <w:lang w:val="en-US" w:eastAsia="zh-CN"/>
              </w:rPr>
              <w:t>EY2026-06</w:t>
            </w:r>
          </w:p>
        </w:tc>
      </w:tr>
      <w:tr w14:paraId="453B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91" w:type="dxa"/>
            <w:noWrap w:val="0"/>
            <w:vAlign w:val="center"/>
          </w:tcPr>
          <w:p w14:paraId="642E8173">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p>
        </w:tc>
        <w:tc>
          <w:tcPr>
            <w:tcW w:w="2496" w:type="dxa"/>
            <w:noWrap w:val="0"/>
            <w:vAlign w:val="center"/>
          </w:tcPr>
          <w:p w14:paraId="380143D7">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资金来源</w:t>
            </w:r>
          </w:p>
        </w:tc>
        <w:tc>
          <w:tcPr>
            <w:tcW w:w="5992" w:type="dxa"/>
            <w:noWrap w:val="0"/>
            <w:vAlign w:val="center"/>
          </w:tcPr>
          <w:p w14:paraId="77C419E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财政资金</w:t>
            </w:r>
          </w:p>
        </w:tc>
      </w:tr>
      <w:tr w14:paraId="295C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91" w:type="dxa"/>
            <w:noWrap w:val="0"/>
            <w:vAlign w:val="center"/>
          </w:tcPr>
          <w:p w14:paraId="032BC19C">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w:t>
            </w:r>
          </w:p>
        </w:tc>
        <w:tc>
          <w:tcPr>
            <w:tcW w:w="2496" w:type="dxa"/>
            <w:noWrap w:val="0"/>
            <w:vAlign w:val="center"/>
          </w:tcPr>
          <w:p w14:paraId="4B782969">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范围</w:t>
            </w:r>
          </w:p>
        </w:tc>
        <w:tc>
          <w:tcPr>
            <w:tcW w:w="5992" w:type="dxa"/>
            <w:noWrap w:val="0"/>
            <w:vAlign w:val="center"/>
          </w:tcPr>
          <w:p w14:paraId="58205B7E">
            <w:pPr>
              <w:pStyle w:val="20"/>
              <w:keepNext w:val="0"/>
              <w:keepLines w:val="0"/>
              <w:pageBreakBefore w:val="0"/>
              <w:suppressLineNumbers w:val="0"/>
              <w:kinsoku/>
              <w:overflowPunct/>
              <w:topLinePunct w:val="0"/>
              <w:bidi w:val="0"/>
              <w:spacing w:before="0" w:beforeAutospacing="0" w:after="0" w:afterAutospacing="0" w:line="360" w:lineRule="auto"/>
              <w:ind w:left="0" w:leftChars="0" w:right="0" w:firstLine="0" w:firstLineChars="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洱源县洱海流域截污治污体系第三方考核及水质检测</w:t>
            </w:r>
          </w:p>
          <w:p w14:paraId="003E2CC5">
            <w:pPr>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【注：具体内容详见招标文件“第五章 采购需求”。】</w:t>
            </w:r>
          </w:p>
        </w:tc>
      </w:tr>
      <w:tr w14:paraId="12D8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91" w:type="dxa"/>
            <w:vMerge w:val="restart"/>
            <w:noWrap w:val="0"/>
            <w:vAlign w:val="center"/>
          </w:tcPr>
          <w:p w14:paraId="4316DEBC">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w:t>
            </w:r>
          </w:p>
        </w:tc>
        <w:tc>
          <w:tcPr>
            <w:tcW w:w="2496" w:type="dxa"/>
            <w:noWrap w:val="0"/>
            <w:vAlign w:val="center"/>
          </w:tcPr>
          <w:p w14:paraId="790884E1">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合同履行期限</w:t>
            </w:r>
          </w:p>
        </w:tc>
        <w:tc>
          <w:tcPr>
            <w:tcW w:w="5992" w:type="dxa"/>
            <w:noWrap w:val="0"/>
            <w:vAlign w:val="center"/>
          </w:tcPr>
          <w:p w14:paraId="6552BEBA">
            <w:pPr>
              <w:keepNext w:val="0"/>
              <w:keepLines w:val="0"/>
              <w:pageBreakBefore w:val="0"/>
              <w:numPr>
                <w:ilvl w:val="0"/>
                <w:numId w:val="0"/>
              </w:numPr>
              <w:suppressLineNumbers w:val="0"/>
              <w:kinsoku/>
              <w:overflowPunct/>
              <w:topLinePunct w:val="0"/>
              <w:autoSpaceDE/>
              <w:autoSpaceDN/>
              <w:bidi w:val="0"/>
              <w:adjustRightInd w:val="0"/>
              <w:snapToGrid/>
              <w:spacing w:before="0" w:beforeAutospacing="0" w:after="0" w:afterAutospacing="0" w:line="360" w:lineRule="auto"/>
              <w:ind w:left="0" w:right="0"/>
              <w:jc w:val="left"/>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kern w:val="2"/>
                <w:sz w:val="24"/>
                <w:szCs w:val="24"/>
                <w:highlight w:val="none"/>
                <w:lang w:val="en-US" w:eastAsia="zh-CN" w:bidi="ar-SA"/>
              </w:rPr>
              <w:t>三年，一年一签。</w:t>
            </w:r>
          </w:p>
        </w:tc>
      </w:tr>
      <w:tr w14:paraId="6358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91" w:type="dxa"/>
            <w:vMerge w:val="continue"/>
            <w:noWrap w:val="0"/>
            <w:vAlign w:val="center"/>
          </w:tcPr>
          <w:p w14:paraId="2B8B0597">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p>
        </w:tc>
        <w:tc>
          <w:tcPr>
            <w:tcW w:w="2496" w:type="dxa"/>
            <w:noWrap w:val="0"/>
            <w:vAlign w:val="center"/>
          </w:tcPr>
          <w:p w14:paraId="50716BCE">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合同履行地点</w:t>
            </w:r>
          </w:p>
        </w:tc>
        <w:tc>
          <w:tcPr>
            <w:tcW w:w="5992" w:type="dxa"/>
            <w:noWrap w:val="0"/>
            <w:vAlign w:val="center"/>
          </w:tcPr>
          <w:p w14:paraId="19070CC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采购人指定地点。</w:t>
            </w:r>
          </w:p>
        </w:tc>
      </w:tr>
      <w:tr w14:paraId="6102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91" w:type="dxa"/>
            <w:noWrap w:val="0"/>
            <w:vAlign w:val="center"/>
          </w:tcPr>
          <w:p w14:paraId="2E164C08">
            <w:pPr>
              <w:pStyle w:val="13"/>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w:t>
            </w:r>
          </w:p>
        </w:tc>
        <w:tc>
          <w:tcPr>
            <w:tcW w:w="2496" w:type="dxa"/>
            <w:noWrap w:val="0"/>
            <w:vAlign w:val="center"/>
          </w:tcPr>
          <w:p w14:paraId="656CFAAC">
            <w:pPr>
              <w:pStyle w:val="13"/>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投标人资格要求</w:t>
            </w:r>
          </w:p>
        </w:tc>
        <w:tc>
          <w:tcPr>
            <w:tcW w:w="5992" w:type="dxa"/>
            <w:noWrap w:val="0"/>
            <w:vAlign w:val="center"/>
          </w:tcPr>
          <w:p w14:paraId="5DC3C4D4">
            <w:pPr>
              <w:keepNext w:val="0"/>
              <w:keepLines w:val="0"/>
              <w:pageBreakBefore w:val="0"/>
              <w:widowControl w:val="0"/>
              <w:numPr>
                <w:ilvl w:val="0"/>
                <w:numId w:val="0"/>
              </w:numPr>
              <w:suppressLineNumbers w:val="0"/>
              <w:kinsoku/>
              <w:overflowPunct/>
              <w:topLinePunct w:val="0"/>
              <w:autoSpaceDE/>
              <w:autoSpaceDN/>
              <w:bidi w:val="0"/>
              <w:adjustRightInd w:val="0"/>
              <w:snapToGrid/>
              <w:spacing w:before="0" w:beforeAutospacing="0" w:after="0" w:afterAutospacing="0" w:line="360" w:lineRule="auto"/>
              <w:ind w:left="0" w:right="0"/>
              <w:jc w:val="left"/>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同“招标公告”</w:t>
            </w:r>
          </w:p>
        </w:tc>
      </w:tr>
      <w:tr w14:paraId="2CBA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991" w:type="dxa"/>
            <w:noWrap w:val="0"/>
            <w:vAlign w:val="center"/>
          </w:tcPr>
          <w:p w14:paraId="647AEE44">
            <w:pPr>
              <w:pStyle w:val="13"/>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3</w:t>
            </w:r>
          </w:p>
        </w:tc>
        <w:tc>
          <w:tcPr>
            <w:tcW w:w="2496" w:type="dxa"/>
            <w:noWrap w:val="0"/>
            <w:vAlign w:val="center"/>
          </w:tcPr>
          <w:p w14:paraId="39154F16">
            <w:pPr>
              <w:pStyle w:val="13"/>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是否接受联合体投标</w:t>
            </w:r>
          </w:p>
        </w:tc>
        <w:tc>
          <w:tcPr>
            <w:tcW w:w="5992" w:type="dxa"/>
            <w:noWrap w:val="0"/>
            <w:vAlign w:val="center"/>
          </w:tcPr>
          <w:p w14:paraId="652BB0E6">
            <w:pPr>
              <w:keepNext w:val="0"/>
              <w:keepLines/>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接受</w:t>
            </w:r>
          </w:p>
        </w:tc>
      </w:tr>
      <w:tr w14:paraId="50A8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991" w:type="dxa"/>
            <w:noWrap w:val="0"/>
            <w:vAlign w:val="center"/>
          </w:tcPr>
          <w:p w14:paraId="5A8E8000">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6.2</w:t>
            </w:r>
          </w:p>
        </w:tc>
        <w:tc>
          <w:tcPr>
            <w:tcW w:w="2496" w:type="dxa"/>
            <w:noWrap w:val="0"/>
            <w:vAlign w:val="center"/>
          </w:tcPr>
          <w:p w14:paraId="15051B1E">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eastAsia="zh-CN"/>
              </w:rPr>
              <w:t>中标</w:t>
            </w:r>
            <w:r>
              <w:rPr>
                <w:rFonts w:hint="eastAsia" w:ascii="仿宋_GB2312" w:hAnsi="仿宋_GB2312" w:eastAsia="仿宋_GB2312" w:cs="仿宋_GB2312"/>
                <w:b/>
                <w:bCs/>
                <w:color w:val="auto"/>
                <w:sz w:val="24"/>
                <w:szCs w:val="24"/>
                <w:highlight w:val="none"/>
              </w:rPr>
              <w:t>服务费</w:t>
            </w:r>
          </w:p>
        </w:tc>
        <w:tc>
          <w:tcPr>
            <w:tcW w:w="5992" w:type="dxa"/>
            <w:noWrap w:val="0"/>
            <w:vAlign w:val="center"/>
          </w:tcPr>
          <w:p w14:paraId="3762A686">
            <w:pPr>
              <w:pStyle w:val="13"/>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rightChars="0"/>
              <w:jc w:val="both"/>
              <w:rPr>
                <w:rFonts w:hint="eastAsia" w:ascii="仿宋_GB2312" w:hAnsi="仿宋_GB2312" w:eastAsia="仿宋_GB2312" w:cs="仿宋_GB2312"/>
                <w:b/>
                <w:color w:val="auto"/>
                <w:kern w:val="0"/>
                <w:sz w:val="24"/>
                <w:szCs w:val="24"/>
                <w:highlight w:val="none"/>
                <w:lang w:val="en-US" w:eastAsia="zh-CN"/>
              </w:rPr>
            </w:pPr>
            <w:bookmarkStart w:id="6" w:name="OLE_LINK2"/>
            <w:r>
              <w:rPr>
                <w:rFonts w:hint="eastAsia" w:ascii="仿宋_GB2312" w:hAnsi="仿宋_GB2312" w:eastAsia="仿宋_GB2312" w:cs="仿宋_GB2312"/>
                <w:b/>
                <w:color w:val="auto"/>
                <w:sz w:val="24"/>
                <w:szCs w:val="24"/>
                <w:highlight w:val="none"/>
                <w:lang w:eastAsia="zh-CN"/>
              </w:rPr>
              <w:t>本</w:t>
            </w:r>
            <w:r>
              <w:rPr>
                <w:rFonts w:hint="eastAsia" w:ascii="仿宋_GB2312" w:hAnsi="仿宋_GB2312" w:eastAsia="仿宋_GB2312" w:cs="仿宋_GB2312"/>
                <w:b/>
                <w:color w:val="auto"/>
                <w:sz w:val="24"/>
                <w:szCs w:val="24"/>
                <w:highlight w:val="none"/>
              </w:rPr>
              <w:t>项目</w:t>
            </w:r>
            <w:r>
              <w:rPr>
                <w:rFonts w:hint="eastAsia" w:ascii="仿宋_GB2312" w:hAnsi="仿宋_GB2312" w:eastAsia="仿宋_GB2312" w:cs="仿宋_GB2312"/>
                <w:b/>
                <w:color w:val="auto"/>
                <w:sz w:val="24"/>
                <w:szCs w:val="24"/>
                <w:highlight w:val="none"/>
                <w:lang w:eastAsia="zh-CN"/>
              </w:rPr>
              <w:t>中标</w:t>
            </w:r>
            <w:r>
              <w:rPr>
                <w:rFonts w:hint="eastAsia" w:ascii="仿宋_GB2312" w:hAnsi="仿宋_GB2312" w:eastAsia="仿宋_GB2312" w:cs="仿宋_GB2312"/>
                <w:b/>
                <w:color w:val="auto"/>
                <w:sz w:val="24"/>
                <w:szCs w:val="24"/>
                <w:highlight w:val="none"/>
              </w:rPr>
              <w:t>服务费由中标单位全额承担，中标</w:t>
            </w:r>
            <w:r>
              <w:rPr>
                <w:rFonts w:hint="eastAsia" w:ascii="仿宋_GB2312" w:hAnsi="仿宋_GB2312" w:eastAsia="仿宋_GB2312" w:cs="仿宋_GB2312"/>
                <w:b/>
                <w:color w:val="auto"/>
                <w:sz w:val="24"/>
                <w:szCs w:val="24"/>
                <w:highlight w:val="none"/>
                <w:lang w:eastAsia="zh-CN"/>
              </w:rPr>
              <w:t>人</w:t>
            </w:r>
            <w:r>
              <w:rPr>
                <w:rFonts w:hint="eastAsia" w:ascii="仿宋_GB2312" w:hAnsi="仿宋_GB2312" w:eastAsia="仿宋_GB2312" w:cs="仿宋_GB2312"/>
                <w:b/>
                <w:color w:val="auto"/>
                <w:sz w:val="24"/>
                <w:szCs w:val="24"/>
                <w:highlight w:val="none"/>
              </w:rPr>
              <w:t>在领取中标通知书时向</w:t>
            </w:r>
            <w:r>
              <w:rPr>
                <w:rFonts w:hint="eastAsia" w:ascii="仿宋_GB2312" w:hAnsi="仿宋_GB2312" w:eastAsia="仿宋_GB2312" w:cs="仿宋_GB2312"/>
                <w:b/>
                <w:color w:val="auto"/>
                <w:sz w:val="24"/>
                <w:szCs w:val="24"/>
                <w:highlight w:val="none"/>
                <w:lang w:eastAsia="zh-CN"/>
              </w:rPr>
              <w:t>采购</w:t>
            </w:r>
            <w:r>
              <w:rPr>
                <w:rFonts w:hint="eastAsia" w:ascii="仿宋_GB2312" w:hAnsi="仿宋_GB2312" w:eastAsia="仿宋_GB2312" w:cs="仿宋_GB2312"/>
                <w:b/>
                <w:color w:val="auto"/>
                <w:sz w:val="24"/>
                <w:szCs w:val="24"/>
                <w:highlight w:val="none"/>
              </w:rPr>
              <w:t>代理机构支付</w:t>
            </w:r>
            <w:r>
              <w:rPr>
                <w:rFonts w:hint="eastAsia" w:ascii="仿宋_GB2312" w:hAnsi="仿宋_GB2312" w:eastAsia="仿宋_GB2312" w:cs="仿宋_GB2312"/>
                <w:b/>
                <w:bCs/>
                <w:color w:val="auto"/>
                <w:sz w:val="24"/>
                <w:szCs w:val="24"/>
                <w:highlight w:val="none"/>
                <w:lang w:eastAsia="zh-CN"/>
              </w:rPr>
              <w:t>中标</w:t>
            </w:r>
            <w:r>
              <w:rPr>
                <w:rFonts w:hint="eastAsia" w:ascii="仿宋_GB2312" w:hAnsi="仿宋_GB2312" w:eastAsia="仿宋_GB2312" w:cs="仿宋_GB2312"/>
                <w:b/>
                <w:bCs/>
                <w:color w:val="auto"/>
                <w:sz w:val="24"/>
                <w:szCs w:val="24"/>
                <w:highlight w:val="none"/>
              </w:rPr>
              <w:t>服务费</w:t>
            </w:r>
            <w:r>
              <w:rPr>
                <w:rFonts w:hint="eastAsia" w:ascii="仿宋_GB2312" w:hAnsi="仿宋_GB2312" w:eastAsia="仿宋_GB2312" w:cs="仿宋_GB2312"/>
                <w:b/>
                <w:color w:val="auto"/>
                <w:sz w:val="24"/>
                <w:szCs w:val="24"/>
                <w:highlight w:val="none"/>
                <w:lang w:eastAsia="zh-CN"/>
              </w:rPr>
              <w:t>；取费标准：</w:t>
            </w:r>
            <w:r>
              <w:rPr>
                <w:rFonts w:hint="eastAsia" w:ascii="仿宋_GB2312" w:hAnsi="仿宋_GB2312" w:eastAsia="仿宋_GB2312" w:cs="仿宋_GB2312"/>
                <w:b/>
                <w:color w:val="auto"/>
                <w:kern w:val="0"/>
                <w:sz w:val="24"/>
                <w:szCs w:val="24"/>
                <w:highlight w:val="none"/>
                <w:lang w:val="en-US" w:eastAsia="zh-CN"/>
              </w:rPr>
              <w:t>总中标金额≤500万取费标准为：【100万×1.5%＋（总中标金额-100万）×1.3%】 。</w:t>
            </w:r>
            <w:bookmarkEnd w:id="6"/>
          </w:p>
        </w:tc>
      </w:tr>
      <w:tr w14:paraId="5B02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991" w:type="dxa"/>
            <w:vMerge w:val="restart"/>
            <w:noWrap w:val="0"/>
            <w:vAlign w:val="center"/>
          </w:tcPr>
          <w:p w14:paraId="2D2E94CB">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8.1</w:t>
            </w:r>
          </w:p>
        </w:tc>
        <w:tc>
          <w:tcPr>
            <w:tcW w:w="2496" w:type="dxa"/>
            <w:vMerge w:val="restart"/>
            <w:noWrap w:val="0"/>
            <w:vAlign w:val="center"/>
          </w:tcPr>
          <w:p w14:paraId="322F52CC">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投标人提出问题的截止时间</w:t>
            </w:r>
          </w:p>
        </w:tc>
        <w:tc>
          <w:tcPr>
            <w:tcW w:w="5992" w:type="dxa"/>
            <w:noWrap w:val="0"/>
            <w:vAlign w:val="center"/>
          </w:tcPr>
          <w:p w14:paraId="268E95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时间：</w:t>
            </w:r>
            <w:r>
              <w:rPr>
                <w:rFonts w:hint="eastAsia" w:ascii="仿宋_GB2312" w:hAnsi="仿宋_GB2312" w:eastAsia="仿宋_GB2312" w:cs="仿宋_GB2312"/>
                <w:color w:val="auto"/>
                <w:sz w:val="24"/>
                <w:szCs w:val="24"/>
                <w:highlight w:val="none"/>
                <w:u w:val="single"/>
              </w:rPr>
              <w:t>20</w:t>
            </w:r>
            <w:r>
              <w:rPr>
                <w:rFonts w:hint="eastAsia" w:ascii="仿宋_GB2312" w:hAnsi="仿宋_GB2312" w:eastAsia="仿宋_GB2312" w:cs="仿宋_GB2312"/>
                <w:color w:val="auto"/>
                <w:sz w:val="24"/>
                <w:szCs w:val="24"/>
                <w:highlight w:val="none"/>
                <w:u w:val="single"/>
                <w:lang w:val="en-US" w:eastAsia="zh-CN"/>
              </w:rPr>
              <w:t>26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05</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28</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u w:val="single"/>
                <w:lang w:val="en-US" w:eastAsia="zh-CN"/>
              </w:rPr>
              <w:t>17</w:t>
            </w:r>
            <w:r>
              <w:rPr>
                <w:rFonts w:hint="eastAsia" w:ascii="仿宋_GB2312" w:hAnsi="仿宋_GB2312" w:eastAsia="仿宋_GB2312" w:cs="仿宋_GB2312"/>
                <w:color w:val="auto"/>
                <w:sz w:val="24"/>
                <w:szCs w:val="24"/>
                <w:highlight w:val="none"/>
              </w:rPr>
              <w:t>时</w:t>
            </w:r>
            <w:r>
              <w:rPr>
                <w:rFonts w:hint="eastAsia" w:ascii="仿宋_GB2312" w:hAnsi="仿宋_GB2312" w:eastAsia="仿宋_GB2312" w:cs="仿宋_GB2312"/>
                <w:color w:val="auto"/>
                <w:sz w:val="24"/>
                <w:szCs w:val="24"/>
                <w:highlight w:val="none"/>
                <w:u w:val="single"/>
                <w:lang w:val="en-US" w:eastAsia="zh-CN"/>
              </w:rPr>
              <w:t>30</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p>
        </w:tc>
      </w:tr>
      <w:tr w14:paraId="0994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991" w:type="dxa"/>
            <w:vMerge w:val="continue"/>
            <w:noWrap w:val="0"/>
            <w:vAlign w:val="center"/>
          </w:tcPr>
          <w:p w14:paraId="0F33955F">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p>
        </w:tc>
        <w:tc>
          <w:tcPr>
            <w:tcW w:w="2496" w:type="dxa"/>
            <w:vMerge w:val="continue"/>
            <w:noWrap w:val="0"/>
            <w:vAlign w:val="center"/>
          </w:tcPr>
          <w:p w14:paraId="7798A106">
            <w:pPr>
              <w:keepNext w:val="0"/>
              <w:keepLines w:val="0"/>
              <w:pageBreakBefore w:val="0"/>
              <w:suppressLineNumbers w:val="0"/>
              <w:kinsoku/>
              <w:overflowPunct/>
              <w:topLinePunct w:val="0"/>
              <w:autoSpaceDE w:val="0"/>
              <w:autoSpaceDN w:val="0"/>
              <w:bidi w:val="0"/>
              <w:snapToGrid w:val="0"/>
              <w:spacing w:before="0" w:beforeAutospacing="0" w:after="0" w:afterAutospacing="0" w:line="360" w:lineRule="auto"/>
              <w:ind w:left="0" w:right="0"/>
              <w:jc w:val="center"/>
              <w:textAlignment w:val="bottom"/>
              <w:rPr>
                <w:rFonts w:hint="eastAsia" w:ascii="仿宋_GB2312" w:hAnsi="仿宋_GB2312" w:eastAsia="仿宋_GB2312" w:cs="仿宋_GB2312"/>
                <w:color w:val="auto"/>
                <w:sz w:val="24"/>
                <w:szCs w:val="24"/>
                <w:highlight w:val="none"/>
              </w:rPr>
            </w:pPr>
          </w:p>
        </w:tc>
        <w:tc>
          <w:tcPr>
            <w:tcW w:w="5992" w:type="dxa"/>
            <w:noWrap w:val="0"/>
            <w:vAlign w:val="center"/>
          </w:tcPr>
          <w:p w14:paraId="2CB6EA96">
            <w:pPr>
              <w:keepNext w:val="0"/>
              <w:keepLines w:val="0"/>
              <w:pageBreakBefore w:val="0"/>
              <w:widowControl w:val="0"/>
              <w:suppressLineNumbers w:val="0"/>
              <w:kinsoku/>
              <w:wordWrap w:val="0"/>
              <w:overflowPunct/>
              <w:topLinePunct w:val="0"/>
              <w:autoSpaceDE w:val="0"/>
              <w:autoSpaceDN w:val="0"/>
              <w:bidi w:val="0"/>
              <w:adjustRightInd/>
              <w:snapToGrid w:val="0"/>
              <w:spacing w:before="0" w:beforeAutospacing="0" w:after="0" w:afterAutospacing="0" w:line="360" w:lineRule="auto"/>
              <w:ind w:left="0" w:right="0"/>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bidi="ar-SA"/>
              </w:rPr>
              <w:t>形式：所有获取了采购文件的潜在投标人凭企业数字证书（CA）登录政府采购云平台（https://www.zcygov.cn/），通过网络在线方式进行不署名提问。</w:t>
            </w:r>
          </w:p>
        </w:tc>
      </w:tr>
      <w:tr w14:paraId="1744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991" w:type="dxa"/>
            <w:vMerge w:val="restart"/>
            <w:noWrap w:val="0"/>
            <w:vAlign w:val="center"/>
          </w:tcPr>
          <w:p w14:paraId="7A4DEA2E">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8.2</w:t>
            </w:r>
          </w:p>
        </w:tc>
        <w:tc>
          <w:tcPr>
            <w:tcW w:w="2496" w:type="dxa"/>
            <w:vMerge w:val="restart"/>
            <w:noWrap w:val="0"/>
            <w:vAlign w:val="center"/>
          </w:tcPr>
          <w:p w14:paraId="4404FD65">
            <w:pPr>
              <w:keepNext w:val="0"/>
              <w:keepLines w:val="0"/>
              <w:pageBreakBefore w:val="0"/>
              <w:suppressLineNumbers w:val="0"/>
              <w:kinsoku/>
              <w:overflowPunct/>
              <w:topLinePunct w:val="0"/>
              <w:autoSpaceDE w:val="0"/>
              <w:autoSpaceDN w:val="0"/>
              <w:bidi w:val="0"/>
              <w:snapToGrid w:val="0"/>
              <w:spacing w:before="0" w:beforeAutospacing="0" w:after="0" w:afterAutospacing="0" w:line="360" w:lineRule="auto"/>
              <w:ind w:left="0" w:right="0"/>
              <w:jc w:val="center"/>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文件澄清发出的</w:t>
            </w:r>
            <w:r>
              <w:rPr>
                <w:rFonts w:hint="eastAsia" w:ascii="仿宋_GB2312" w:hAnsi="仿宋_GB2312" w:eastAsia="仿宋_GB2312" w:cs="仿宋_GB2312"/>
                <w:color w:val="auto"/>
                <w:sz w:val="24"/>
                <w:szCs w:val="24"/>
                <w:highlight w:val="none"/>
                <w:lang w:eastAsia="zh-CN"/>
              </w:rPr>
              <w:t>时间和</w:t>
            </w:r>
            <w:r>
              <w:rPr>
                <w:rFonts w:hint="eastAsia" w:ascii="仿宋_GB2312" w:hAnsi="仿宋_GB2312" w:eastAsia="仿宋_GB2312" w:cs="仿宋_GB2312"/>
                <w:color w:val="auto"/>
                <w:sz w:val="24"/>
                <w:szCs w:val="24"/>
                <w:highlight w:val="none"/>
              </w:rPr>
              <w:t>形式</w:t>
            </w:r>
          </w:p>
        </w:tc>
        <w:tc>
          <w:tcPr>
            <w:tcW w:w="5992" w:type="dxa"/>
            <w:noWrap w:val="0"/>
            <w:vAlign w:val="center"/>
          </w:tcPr>
          <w:p w14:paraId="7AB65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r>
              <w:rPr>
                <w:rFonts w:hint="eastAsia" w:ascii="仿宋_GB2312" w:hAnsi="仿宋_GB2312" w:eastAsia="仿宋_GB2312" w:cs="仿宋_GB2312"/>
                <w:color w:val="auto"/>
                <w:sz w:val="24"/>
                <w:szCs w:val="24"/>
                <w:highlight w:val="none"/>
                <w:u w:val="single"/>
              </w:rPr>
              <w:t>20</w:t>
            </w:r>
            <w:r>
              <w:rPr>
                <w:rFonts w:hint="eastAsia" w:ascii="仿宋_GB2312" w:hAnsi="仿宋_GB2312" w:eastAsia="仿宋_GB2312" w:cs="仿宋_GB2312"/>
                <w:color w:val="auto"/>
                <w:sz w:val="24"/>
                <w:szCs w:val="24"/>
                <w:highlight w:val="none"/>
                <w:u w:val="single"/>
                <w:lang w:val="en-US" w:eastAsia="zh-CN"/>
              </w:rPr>
              <w:t>26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05</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29</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u w:val="single"/>
                <w:lang w:val="en-US" w:eastAsia="zh-CN"/>
              </w:rPr>
              <w:t>17</w:t>
            </w:r>
            <w:r>
              <w:rPr>
                <w:rFonts w:hint="eastAsia" w:ascii="仿宋_GB2312" w:hAnsi="仿宋_GB2312" w:eastAsia="仿宋_GB2312" w:cs="仿宋_GB2312"/>
                <w:color w:val="auto"/>
                <w:sz w:val="24"/>
                <w:szCs w:val="24"/>
                <w:highlight w:val="none"/>
              </w:rPr>
              <w:t>时</w:t>
            </w:r>
            <w:r>
              <w:rPr>
                <w:rFonts w:hint="eastAsia" w:ascii="仿宋_GB2312" w:hAnsi="仿宋_GB2312" w:eastAsia="仿宋_GB2312" w:cs="仿宋_GB2312"/>
                <w:color w:val="auto"/>
                <w:sz w:val="24"/>
                <w:szCs w:val="24"/>
                <w:highlight w:val="none"/>
                <w:u w:val="single"/>
                <w:lang w:val="en-US" w:eastAsia="zh-CN"/>
              </w:rPr>
              <w:t>30</w:t>
            </w:r>
            <w:r>
              <w:rPr>
                <w:rFonts w:hint="eastAsia" w:ascii="仿宋_GB2312" w:hAnsi="仿宋_GB2312" w:eastAsia="仿宋_GB2312" w:cs="仿宋_GB2312"/>
                <w:color w:val="auto"/>
                <w:sz w:val="24"/>
                <w:szCs w:val="24"/>
                <w:highlight w:val="none"/>
              </w:rPr>
              <w:t>分；如果</w:t>
            </w:r>
            <w:r>
              <w:rPr>
                <w:rFonts w:hint="eastAsia" w:ascii="仿宋_GB2312" w:hAnsi="仿宋_GB2312" w:eastAsia="仿宋_GB2312" w:cs="仿宋_GB2312"/>
                <w:color w:val="auto"/>
                <w:sz w:val="24"/>
                <w:szCs w:val="24"/>
                <w:highlight w:val="none"/>
                <w:u w:val="none"/>
                <w:shd w:val="clear" w:fill="FFFFFF"/>
              </w:rPr>
              <w:t>澄清的内容可能影响投标文件编制的，</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文件澄清发出的时间距投标截止时间不足15天，则相应延长投标截止时间。</w:t>
            </w:r>
          </w:p>
        </w:tc>
      </w:tr>
      <w:tr w14:paraId="27C7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991" w:type="dxa"/>
            <w:vMerge w:val="continue"/>
            <w:noWrap w:val="0"/>
            <w:vAlign w:val="center"/>
          </w:tcPr>
          <w:p w14:paraId="145222D2">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p>
        </w:tc>
        <w:tc>
          <w:tcPr>
            <w:tcW w:w="2496" w:type="dxa"/>
            <w:vMerge w:val="continue"/>
            <w:noWrap w:val="0"/>
            <w:vAlign w:val="center"/>
          </w:tcPr>
          <w:p w14:paraId="4E60AA07">
            <w:pPr>
              <w:keepNext w:val="0"/>
              <w:keepLines w:val="0"/>
              <w:pageBreakBefore w:val="0"/>
              <w:suppressLineNumbers w:val="0"/>
              <w:kinsoku/>
              <w:overflowPunct/>
              <w:topLinePunct w:val="0"/>
              <w:autoSpaceDE w:val="0"/>
              <w:autoSpaceDN w:val="0"/>
              <w:bidi w:val="0"/>
              <w:snapToGrid w:val="0"/>
              <w:spacing w:before="0" w:beforeAutospacing="0" w:after="0" w:afterAutospacing="0" w:line="360" w:lineRule="auto"/>
              <w:ind w:left="0" w:right="0"/>
              <w:textAlignment w:val="bottom"/>
              <w:rPr>
                <w:rFonts w:hint="eastAsia" w:ascii="仿宋_GB2312" w:hAnsi="仿宋_GB2312" w:eastAsia="仿宋_GB2312" w:cs="仿宋_GB2312"/>
                <w:color w:val="auto"/>
                <w:sz w:val="24"/>
                <w:szCs w:val="24"/>
                <w:highlight w:val="none"/>
              </w:rPr>
            </w:pPr>
          </w:p>
        </w:tc>
        <w:tc>
          <w:tcPr>
            <w:tcW w:w="5992" w:type="dxa"/>
            <w:noWrap w:val="0"/>
            <w:vAlign w:val="center"/>
          </w:tcPr>
          <w:p w14:paraId="51C9F40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由采购人以</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文件澄清等方式按程序统一通过网络向潜在投标人发布，所有获取了</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文件的潜在投标人登录</w:t>
            </w:r>
            <w:r>
              <w:rPr>
                <w:rFonts w:hint="eastAsia" w:ascii="仿宋_GB2312" w:hAnsi="仿宋_GB2312" w:eastAsia="仿宋_GB2312" w:cs="仿宋_GB2312"/>
                <w:color w:val="auto"/>
                <w:sz w:val="24"/>
                <w:szCs w:val="24"/>
                <w:highlight w:val="none"/>
                <w:lang w:val="en-US" w:eastAsia="zh-CN"/>
              </w:rPr>
              <w:t>政府采购云平台（https://www.zcygov.cn/）</w:t>
            </w:r>
            <w:r>
              <w:rPr>
                <w:rFonts w:hint="eastAsia" w:ascii="仿宋_GB2312" w:hAnsi="仿宋_GB2312" w:eastAsia="仿宋_GB2312" w:cs="仿宋_GB2312"/>
                <w:color w:val="auto"/>
                <w:sz w:val="24"/>
                <w:szCs w:val="24"/>
                <w:highlight w:val="none"/>
              </w:rPr>
              <w:t>凭企业身份认证数字证书（CA）查看澄清内容。</w:t>
            </w:r>
          </w:p>
        </w:tc>
      </w:tr>
      <w:tr w14:paraId="36AB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991" w:type="dxa"/>
            <w:vMerge w:val="restart"/>
            <w:noWrap w:val="0"/>
            <w:vAlign w:val="center"/>
          </w:tcPr>
          <w:p w14:paraId="63755B9D">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9.2</w:t>
            </w:r>
          </w:p>
        </w:tc>
        <w:tc>
          <w:tcPr>
            <w:tcW w:w="2496" w:type="dxa"/>
            <w:vMerge w:val="restart"/>
            <w:noWrap w:val="0"/>
            <w:vAlign w:val="center"/>
          </w:tcPr>
          <w:p w14:paraId="50B82B50">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文件修改发出的形式</w:t>
            </w:r>
          </w:p>
        </w:tc>
        <w:tc>
          <w:tcPr>
            <w:tcW w:w="5992" w:type="dxa"/>
            <w:noWrap w:val="0"/>
            <w:vAlign w:val="center"/>
          </w:tcPr>
          <w:p w14:paraId="0FE9624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rightChars="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r>
              <w:rPr>
                <w:rFonts w:hint="eastAsia" w:ascii="仿宋_GB2312" w:hAnsi="仿宋_GB2312" w:eastAsia="仿宋_GB2312" w:cs="仿宋_GB2312"/>
                <w:color w:val="auto"/>
                <w:sz w:val="24"/>
                <w:szCs w:val="24"/>
                <w:highlight w:val="none"/>
                <w:u w:val="single"/>
              </w:rPr>
              <w:t>20</w:t>
            </w:r>
            <w:r>
              <w:rPr>
                <w:rFonts w:hint="eastAsia" w:ascii="仿宋_GB2312" w:hAnsi="仿宋_GB2312" w:eastAsia="仿宋_GB2312" w:cs="仿宋_GB2312"/>
                <w:color w:val="auto"/>
                <w:sz w:val="24"/>
                <w:szCs w:val="24"/>
                <w:highlight w:val="none"/>
                <w:u w:val="single"/>
                <w:lang w:val="en-US" w:eastAsia="zh-CN"/>
              </w:rPr>
              <w:t>26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05</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29</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u w:val="single"/>
                <w:lang w:val="en-US" w:eastAsia="zh-CN"/>
              </w:rPr>
              <w:t>17</w:t>
            </w:r>
            <w:r>
              <w:rPr>
                <w:rFonts w:hint="eastAsia" w:ascii="仿宋_GB2312" w:hAnsi="仿宋_GB2312" w:eastAsia="仿宋_GB2312" w:cs="仿宋_GB2312"/>
                <w:color w:val="auto"/>
                <w:sz w:val="24"/>
                <w:szCs w:val="24"/>
                <w:highlight w:val="none"/>
              </w:rPr>
              <w:t>时</w:t>
            </w:r>
            <w:r>
              <w:rPr>
                <w:rFonts w:hint="eastAsia" w:ascii="仿宋_GB2312" w:hAnsi="仿宋_GB2312" w:eastAsia="仿宋_GB2312" w:cs="仿宋_GB2312"/>
                <w:color w:val="auto"/>
                <w:sz w:val="24"/>
                <w:szCs w:val="24"/>
                <w:highlight w:val="none"/>
                <w:u w:val="single"/>
                <w:lang w:val="en-US" w:eastAsia="zh-CN"/>
              </w:rPr>
              <w:t>30</w:t>
            </w:r>
            <w:r>
              <w:rPr>
                <w:rFonts w:hint="eastAsia" w:ascii="仿宋_GB2312" w:hAnsi="仿宋_GB2312" w:eastAsia="仿宋_GB2312" w:cs="仿宋_GB2312"/>
                <w:color w:val="auto"/>
                <w:sz w:val="24"/>
                <w:szCs w:val="24"/>
                <w:highlight w:val="none"/>
              </w:rPr>
              <w:t>分；如果</w:t>
            </w:r>
            <w:r>
              <w:rPr>
                <w:rFonts w:hint="eastAsia" w:ascii="仿宋_GB2312" w:hAnsi="仿宋_GB2312" w:eastAsia="仿宋_GB2312" w:cs="仿宋_GB2312"/>
                <w:color w:val="auto"/>
                <w:sz w:val="24"/>
                <w:szCs w:val="24"/>
                <w:highlight w:val="none"/>
                <w:u w:val="none"/>
                <w:shd w:val="clear" w:fill="FFFFFF"/>
              </w:rPr>
              <w:t>修改的内容可能影响投标文件编制的，</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文件修改发出的时间距投标截止时间不足15天，则相应延长投标截止时间。</w:t>
            </w:r>
          </w:p>
        </w:tc>
      </w:tr>
      <w:tr w14:paraId="6D17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991" w:type="dxa"/>
            <w:vMerge w:val="continue"/>
            <w:noWrap w:val="0"/>
            <w:vAlign w:val="center"/>
          </w:tcPr>
          <w:p w14:paraId="64E108C3">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p>
        </w:tc>
        <w:tc>
          <w:tcPr>
            <w:tcW w:w="2496" w:type="dxa"/>
            <w:vMerge w:val="continue"/>
            <w:noWrap w:val="0"/>
            <w:vAlign w:val="center"/>
          </w:tcPr>
          <w:p w14:paraId="303D33FA">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p>
        </w:tc>
        <w:tc>
          <w:tcPr>
            <w:tcW w:w="5992" w:type="dxa"/>
            <w:noWrap w:val="0"/>
            <w:vAlign w:val="center"/>
          </w:tcPr>
          <w:p w14:paraId="07C25887">
            <w:pPr>
              <w:keepNext w:val="0"/>
              <w:keepLines w:val="0"/>
              <w:pageBreakBefore w:val="0"/>
              <w:widowControl w:val="0"/>
              <w:suppressLineNumbers w:val="0"/>
              <w:kinsoku/>
              <w:wordWrap w:val="0"/>
              <w:overflowPunct/>
              <w:topLinePunct w:val="0"/>
              <w:autoSpaceDE/>
              <w:autoSpaceDN/>
              <w:bidi w:val="0"/>
              <w:adjustRightInd w:val="0"/>
              <w:snapToGrid/>
              <w:spacing w:before="0" w:beforeAutospacing="0" w:after="0" w:afterAutospacing="0" w:line="360" w:lineRule="auto"/>
              <w:ind w:left="0" w:right="0" w:rightChars="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由采购人以</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文件变更或补遗等方式按程序统一通过网络向潜在投标人发布，所有获取了</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文件的潜在投标人登录</w:t>
            </w:r>
            <w:r>
              <w:rPr>
                <w:rFonts w:hint="eastAsia" w:ascii="仿宋_GB2312" w:hAnsi="仿宋_GB2312" w:eastAsia="仿宋_GB2312" w:cs="仿宋_GB2312"/>
                <w:color w:val="auto"/>
                <w:sz w:val="24"/>
                <w:szCs w:val="24"/>
                <w:highlight w:val="none"/>
                <w:lang w:eastAsia="zh-CN"/>
              </w:rPr>
              <w:t>政府采购云平台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https://www.zcygov.cn/</w:t>
            </w:r>
            <w:r>
              <w:rPr>
                <w:rFonts w:hint="eastAsia" w:ascii="仿宋_GB2312" w:hAnsi="仿宋_GB2312" w:eastAsia="仿宋_GB2312" w:cs="仿宋_GB2312"/>
                <w:color w:val="auto"/>
                <w:sz w:val="24"/>
                <w:szCs w:val="24"/>
                <w:highlight w:val="none"/>
              </w:rPr>
              <w:t>）凭企业身份认证数字证书（CA）查看变更内容。</w:t>
            </w:r>
          </w:p>
        </w:tc>
      </w:tr>
      <w:tr w14:paraId="5063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991" w:type="dxa"/>
            <w:noWrap w:val="0"/>
            <w:vAlign w:val="center"/>
          </w:tcPr>
          <w:p w14:paraId="14A847C5">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10.1</w:t>
            </w:r>
          </w:p>
        </w:tc>
        <w:tc>
          <w:tcPr>
            <w:tcW w:w="2496" w:type="dxa"/>
            <w:noWrap w:val="0"/>
            <w:vAlign w:val="center"/>
          </w:tcPr>
          <w:p w14:paraId="352E732B">
            <w:pPr>
              <w:keepNext w:val="0"/>
              <w:keepLines w:val="0"/>
              <w:pageBreakBefore w:val="0"/>
              <w:suppressLineNumbers w:val="0"/>
              <w:kinsoku/>
              <w:overflowPunct/>
              <w:topLinePunct w:val="0"/>
              <w:autoSpaceDE w:val="0"/>
              <w:autoSpaceDN w:val="0"/>
              <w:bidi w:val="0"/>
              <w:snapToGrid w:val="0"/>
              <w:spacing w:before="0" w:beforeAutospacing="0" w:after="0" w:afterAutospacing="0" w:line="360" w:lineRule="auto"/>
              <w:ind w:left="0" w:right="0"/>
              <w:jc w:val="center"/>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投标文件的编制</w:t>
            </w:r>
          </w:p>
        </w:tc>
        <w:tc>
          <w:tcPr>
            <w:tcW w:w="5992" w:type="dxa"/>
            <w:noWrap w:val="0"/>
            <w:vAlign w:val="center"/>
          </w:tcPr>
          <w:p w14:paraId="3CD213E7">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60" w:lineRule="auto"/>
              <w:ind w:left="0" w:right="0"/>
              <w:jc w:val="left"/>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)电子投标文件制作需要基于</w:t>
            </w:r>
            <w:r>
              <w:rPr>
                <w:rFonts w:hint="eastAsia" w:ascii="仿宋_GB2312" w:hAnsi="仿宋_GB2312" w:eastAsia="仿宋_GB2312" w:cs="仿宋_GB2312"/>
                <w:color w:val="auto"/>
                <w:sz w:val="24"/>
                <w:szCs w:val="24"/>
                <w:highlight w:val="none"/>
                <w:lang w:val="en-US" w:eastAsia="zh-CN"/>
              </w:rPr>
              <w:t>政府采购云平台（https://www.zcygov.cn/）</w:t>
            </w:r>
            <w:r>
              <w:rPr>
                <w:rFonts w:hint="eastAsia" w:ascii="仿宋_GB2312" w:hAnsi="仿宋_GB2312" w:eastAsia="仿宋_GB2312" w:cs="仿宋_GB2312"/>
                <w:color w:val="auto"/>
                <w:sz w:val="24"/>
                <w:szCs w:val="24"/>
                <w:highlight w:val="none"/>
              </w:rPr>
              <w:t>获取的</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文件编制。投标文件全部采用电子文档，投标人应安装客户端软件—“政采云电子</w:t>
            </w:r>
            <w:r>
              <w:rPr>
                <w:rFonts w:hint="eastAsia" w:ascii="仿宋_GB2312" w:hAnsi="仿宋_GB2312" w:eastAsia="仿宋_GB2312" w:cs="仿宋_GB2312"/>
                <w:color w:val="auto"/>
                <w:sz w:val="24"/>
                <w:szCs w:val="24"/>
                <w:highlight w:val="none"/>
                <w:lang w:eastAsia="zh-CN"/>
              </w:rPr>
              <w:t>投标</w:t>
            </w:r>
            <w:r>
              <w:rPr>
                <w:rFonts w:hint="eastAsia" w:ascii="仿宋_GB2312" w:hAnsi="仿宋_GB2312" w:eastAsia="仿宋_GB2312" w:cs="仿宋_GB2312"/>
                <w:color w:val="auto"/>
                <w:sz w:val="24"/>
                <w:szCs w:val="24"/>
                <w:highlight w:val="none"/>
              </w:rPr>
              <w:t>客户端”，并按照</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文件和</w:t>
            </w:r>
            <w:r>
              <w:rPr>
                <w:rFonts w:hint="eastAsia" w:ascii="仿宋_GB2312" w:hAnsi="仿宋_GB2312" w:eastAsia="仿宋_GB2312" w:cs="仿宋_GB2312"/>
                <w:color w:val="auto"/>
                <w:sz w:val="24"/>
                <w:szCs w:val="24"/>
                <w:highlight w:val="none"/>
                <w:lang w:val="en-US" w:eastAsia="zh-CN"/>
              </w:rPr>
              <w:t>政府采购云平台</w:t>
            </w:r>
            <w:r>
              <w:rPr>
                <w:rFonts w:hint="eastAsia" w:ascii="仿宋_GB2312" w:hAnsi="仿宋_GB2312" w:eastAsia="仿宋_GB2312" w:cs="仿宋_GB2312"/>
                <w:color w:val="auto"/>
                <w:sz w:val="24"/>
                <w:szCs w:val="24"/>
                <w:highlight w:val="none"/>
              </w:rPr>
              <w:t>的要求编制，编制后应进行电子签名。</w:t>
            </w:r>
          </w:p>
          <w:p w14:paraId="7BFA43C2">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spacing w:before="0" w:beforeAutospacing="0" w:after="0" w:afterAutospacing="0" w:line="360" w:lineRule="auto"/>
              <w:ind w:left="0" w:leftChars="0" w:right="0" w:firstLine="0" w:firstLineChars="0"/>
              <w:jc w:val="left"/>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(2)投标人使用CA生成电子加密标书并成功上传至</w:t>
            </w:r>
            <w:r>
              <w:rPr>
                <w:rFonts w:hint="eastAsia" w:ascii="仿宋_GB2312" w:hAnsi="仿宋_GB2312" w:eastAsia="仿宋_GB2312" w:cs="仿宋_GB2312"/>
                <w:color w:val="auto"/>
                <w:sz w:val="24"/>
                <w:szCs w:val="24"/>
                <w:highlight w:val="none"/>
                <w:lang w:val="en-US" w:eastAsia="zh-CN"/>
              </w:rPr>
              <w:t>政府采购云平台（https://www.zcygov.cn/）</w:t>
            </w:r>
            <w:r>
              <w:rPr>
                <w:rFonts w:hint="eastAsia" w:ascii="仿宋_GB2312" w:hAnsi="仿宋_GB2312" w:eastAsia="仿宋_GB2312" w:cs="仿宋_GB2312"/>
                <w:color w:val="auto"/>
                <w:sz w:val="24"/>
                <w:szCs w:val="24"/>
                <w:highlight w:val="none"/>
              </w:rPr>
              <w:t>。</w:t>
            </w:r>
          </w:p>
        </w:tc>
      </w:tr>
      <w:tr w14:paraId="504C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991" w:type="dxa"/>
            <w:noWrap w:val="0"/>
            <w:vAlign w:val="center"/>
          </w:tcPr>
          <w:p w14:paraId="15670DD8">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13</w:t>
            </w:r>
            <w:r>
              <w:rPr>
                <w:rFonts w:hint="eastAsia" w:ascii="仿宋_GB2312" w:hAnsi="仿宋_GB2312" w:eastAsia="仿宋_GB2312" w:cs="仿宋_GB2312"/>
                <w:color w:val="auto"/>
                <w:sz w:val="24"/>
                <w:szCs w:val="24"/>
                <w:highlight w:val="none"/>
              </w:rPr>
              <w:t>.1.1</w:t>
            </w:r>
          </w:p>
        </w:tc>
        <w:tc>
          <w:tcPr>
            <w:tcW w:w="2496" w:type="dxa"/>
            <w:noWrap w:val="0"/>
            <w:vAlign w:val="center"/>
          </w:tcPr>
          <w:p w14:paraId="7A5CC3A5">
            <w:pPr>
              <w:keepNext w:val="0"/>
              <w:keepLines w:val="0"/>
              <w:pageBreakBefore w:val="0"/>
              <w:suppressLineNumbers w:val="0"/>
              <w:kinsoku/>
              <w:overflowPunct/>
              <w:topLinePunct w:val="0"/>
              <w:autoSpaceDE w:val="0"/>
              <w:autoSpaceDN w:val="0"/>
              <w:bidi w:val="0"/>
              <w:snapToGrid w:val="0"/>
              <w:spacing w:before="0" w:beforeAutospacing="0" w:after="0" w:afterAutospacing="0" w:line="360" w:lineRule="auto"/>
              <w:ind w:left="0" w:right="0"/>
              <w:jc w:val="center"/>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构成</w:t>
            </w:r>
            <w:r>
              <w:rPr>
                <w:rFonts w:hint="eastAsia" w:ascii="仿宋_GB2312" w:hAnsi="仿宋_GB2312" w:eastAsia="仿宋_GB2312" w:cs="仿宋_GB2312"/>
                <w:color w:val="auto"/>
                <w:sz w:val="24"/>
                <w:szCs w:val="24"/>
                <w:highlight w:val="none"/>
                <w:lang w:eastAsia="zh-CN"/>
              </w:rPr>
              <w:t>资格审查</w:t>
            </w:r>
            <w:r>
              <w:rPr>
                <w:rFonts w:hint="eastAsia" w:ascii="仿宋_GB2312" w:hAnsi="仿宋_GB2312" w:eastAsia="仿宋_GB2312" w:cs="仿宋_GB2312"/>
                <w:color w:val="auto"/>
                <w:sz w:val="24"/>
                <w:szCs w:val="24"/>
                <w:highlight w:val="none"/>
              </w:rPr>
              <w:t>文件的其他资料</w:t>
            </w:r>
          </w:p>
        </w:tc>
        <w:tc>
          <w:tcPr>
            <w:tcW w:w="5992" w:type="dxa"/>
            <w:noWrap w:val="0"/>
            <w:vAlign w:val="center"/>
          </w:tcPr>
          <w:p w14:paraId="17BB7FA0">
            <w:pPr>
              <w:keepNext w:val="0"/>
              <w:keepLines w:val="0"/>
              <w:pageBreakBefore w:val="0"/>
              <w:suppressLineNumbers w:val="0"/>
              <w:kinsoku/>
              <w:overflowPunct/>
              <w:topLinePunct w:val="0"/>
              <w:autoSpaceDE w:val="0"/>
              <w:autoSpaceDN w:val="0"/>
              <w:bidi w:val="0"/>
              <w:snapToGrid w:val="0"/>
              <w:spacing w:before="0" w:beforeAutospacing="0" w:after="0" w:afterAutospacing="0" w:line="360" w:lineRule="auto"/>
              <w:ind w:left="0" w:right="0"/>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详见5.1投标人资格要求</w:t>
            </w:r>
          </w:p>
        </w:tc>
      </w:tr>
      <w:tr w14:paraId="6D9B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991" w:type="dxa"/>
            <w:noWrap w:val="0"/>
            <w:vAlign w:val="center"/>
          </w:tcPr>
          <w:p w14:paraId="449ACBEC">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.1.2</w:t>
            </w:r>
          </w:p>
        </w:tc>
        <w:tc>
          <w:tcPr>
            <w:tcW w:w="2496" w:type="dxa"/>
            <w:noWrap w:val="0"/>
            <w:vAlign w:val="center"/>
          </w:tcPr>
          <w:p w14:paraId="670C0A8C">
            <w:pPr>
              <w:keepNext w:val="0"/>
              <w:keepLines w:val="0"/>
              <w:pageBreakBefore w:val="0"/>
              <w:suppressLineNumbers w:val="0"/>
              <w:kinsoku/>
              <w:overflowPunct/>
              <w:topLinePunct w:val="0"/>
              <w:autoSpaceDE w:val="0"/>
              <w:autoSpaceDN w:val="0"/>
              <w:bidi w:val="0"/>
              <w:snapToGrid w:val="0"/>
              <w:spacing w:before="0" w:beforeAutospacing="0" w:after="0" w:afterAutospacing="0" w:line="360" w:lineRule="auto"/>
              <w:ind w:left="0" w:right="0"/>
              <w:jc w:val="center"/>
              <w:textAlignment w:val="bottom"/>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构成</w:t>
            </w:r>
            <w:r>
              <w:rPr>
                <w:rFonts w:hint="eastAsia" w:ascii="仿宋_GB2312" w:hAnsi="仿宋_GB2312" w:eastAsia="仿宋_GB2312" w:cs="仿宋_GB2312"/>
                <w:color w:val="auto"/>
                <w:sz w:val="24"/>
                <w:szCs w:val="24"/>
                <w:highlight w:val="none"/>
                <w:lang w:eastAsia="zh-CN"/>
              </w:rPr>
              <w:t>商务报价文件、技术</w:t>
            </w:r>
            <w:r>
              <w:rPr>
                <w:rFonts w:hint="eastAsia" w:ascii="仿宋_GB2312" w:hAnsi="仿宋_GB2312" w:eastAsia="仿宋_GB2312" w:cs="仿宋_GB2312"/>
                <w:color w:val="auto"/>
                <w:sz w:val="24"/>
                <w:szCs w:val="24"/>
                <w:highlight w:val="none"/>
              </w:rPr>
              <w:t>文件的其他资料</w:t>
            </w:r>
          </w:p>
        </w:tc>
        <w:tc>
          <w:tcPr>
            <w:tcW w:w="5992" w:type="dxa"/>
            <w:noWrap w:val="0"/>
            <w:vAlign w:val="center"/>
          </w:tcPr>
          <w:p w14:paraId="1CA20C2F">
            <w:pPr>
              <w:keepNext w:val="0"/>
              <w:keepLines w:val="0"/>
              <w:pageBreakBefore w:val="0"/>
              <w:suppressLineNumbers w:val="0"/>
              <w:kinsoku/>
              <w:overflowPunct/>
              <w:topLinePunct w:val="0"/>
              <w:bidi w:val="0"/>
              <w:adjustRightInd w:val="0"/>
              <w:spacing w:before="0" w:beforeAutospacing="0" w:after="0" w:afterAutospacing="0" w:line="360" w:lineRule="auto"/>
              <w:ind w:left="0" w:right="0"/>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投标人认为</w:t>
            </w:r>
            <w:r>
              <w:rPr>
                <w:rFonts w:hint="eastAsia" w:ascii="仿宋_GB2312" w:hAnsi="仿宋_GB2312" w:eastAsia="仿宋_GB2312" w:cs="仿宋_GB2312"/>
                <w:color w:val="auto"/>
                <w:sz w:val="24"/>
                <w:szCs w:val="24"/>
                <w:highlight w:val="none"/>
                <w:lang w:eastAsia="zh-CN"/>
              </w:rPr>
              <w:t>需要</w:t>
            </w:r>
            <w:r>
              <w:rPr>
                <w:rFonts w:hint="eastAsia" w:ascii="仿宋_GB2312" w:hAnsi="仿宋_GB2312" w:eastAsia="仿宋_GB2312" w:cs="仿宋_GB2312"/>
                <w:color w:val="auto"/>
                <w:sz w:val="24"/>
                <w:szCs w:val="24"/>
                <w:highlight w:val="none"/>
              </w:rPr>
              <w:t>提供的与本项目有关的其他相关资料</w:t>
            </w:r>
            <w:r>
              <w:rPr>
                <w:rFonts w:hint="eastAsia" w:ascii="仿宋_GB2312" w:hAnsi="仿宋_GB2312" w:eastAsia="仿宋_GB2312" w:cs="仿宋_GB2312"/>
                <w:color w:val="auto"/>
                <w:sz w:val="24"/>
                <w:szCs w:val="24"/>
                <w:highlight w:val="none"/>
                <w:lang w:eastAsia="zh-CN"/>
              </w:rPr>
              <w:t>。</w:t>
            </w:r>
          </w:p>
        </w:tc>
      </w:tr>
      <w:tr w14:paraId="4CB3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91" w:type="dxa"/>
            <w:noWrap w:val="0"/>
            <w:vAlign w:val="center"/>
          </w:tcPr>
          <w:p w14:paraId="25BA178E">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.1</w:t>
            </w:r>
          </w:p>
        </w:tc>
        <w:tc>
          <w:tcPr>
            <w:tcW w:w="2496" w:type="dxa"/>
            <w:noWrap w:val="0"/>
            <w:vAlign w:val="center"/>
          </w:tcPr>
          <w:p w14:paraId="3B8C579F">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投标文件有效期</w:t>
            </w:r>
          </w:p>
        </w:tc>
        <w:tc>
          <w:tcPr>
            <w:tcW w:w="5992" w:type="dxa"/>
            <w:noWrap w:val="0"/>
            <w:vAlign w:val="center"/>
          </w:tcPr>
          <w:p w14:paraId="1A5BCABA">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从提交投标文件截止之日起</w:t>
            </w:r>
            <w:r>
              <w:rPr>
                <w:rFonts w:hint="eastAsia" w:ascii="仿宋_GB2312" w:hAnsi="仿宋_GB2312" w:eastAsia="仿宋_GB2312" w:cs="仿宋_GB2312"/>
                <w:color w:val="auto"/>
                <w:sz w:val="24"/>
                <w:szCs w:val="24"/>
                <w:highlight w:val="none"/>
                <w:u w:val="single"/>
              </w:rPr>
              <w:t>90</w:t>
            </w:r>
            <w:r>
              <w:rPr>
                <w:rFonts w:hint="eastAsia" w:ascii="仿宋_GB2312" w:hAnsi="仿宋_GB2312" w:eastAsia="仿宋_GB2312" w:cs="仿宋_GB2312"/>
                <w:color w:val="auto"/>
                <w:sz w:val="24"/>
                <w:szCs w:val="24"/>
                <w:highlight w:val="none"/>
              </w:rPr>
              <w:t>日历天</w:t>
            </w:r>
          </w:p>
        </w:tc>
      </w:tr>
      <w:tr w14:paraId="4390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91" w:type="dxa"/>
            <w:noWrap w:val="0"/>
            <w:vAlign w:val="center"/>
          </w:tcPr>
          <w:p w14:paraId="689EE95C">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17.1</w:t>
            </w:r>
          </w:p>
        </w:tc>
        <w:tc>
          <w:tcPr>
            <w:tcW w:w="2496" w:type="dxa"/>
            <w:noWrap w:val="0"/>
            <w:vAlign w:val="center"/>
          </w:tcPr>
          <w:p w14:paraId="08F22A86">
            <w:pPr>
              <w:pStyle w:val="13"/>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8"/>
                <w:sz w:val="24"/>
                <w:szCs w:val="24"/>
                <w:highlight w:val="none"/>
              </w:rPr>
              <w:t>投标保证金</w:t>
            </w:r>
          </w:p>
        </w:tc>
        <w:tc>
          <w:tcPr>
            <w:tcW w:w="5992" w:type="dxa"/>
            <w:noWrap w:val="0"/>
            <w:vAlign w:val="center"/>
          </w:tcPr>
          <w:p w14:paraId="28D1F99A">
            <w:pPr>
              <w:pStyle w:val="10"/>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snapToGrid w:val="0"/>
                <w:color w:val="auto"/>
                <w:kern w:val="0"/>
                <w:sz w:val="24"/>
                <w:szCs w:val="24"/>
                <w:highlight w:val="none"/>
                <w:lang w:val="en-US"/>
              </w:rPr>
            </w:pPr>
            <w:r>
              <w:rPr>
                <w:rFonts w:hint="eastAsia" w:ascii="仿宋_GB2312" w:hAnsi="仿宋_GB2312" w:eastAsia="仿宋_GB2312" w:cs="仿宋_GB2312"/>
                <w:snapToGrid w:val="0"/>
                <w:color w:val="auto"/>
                <w:kern w:val="0"/>
                <w:sz w:val="24"/>
                <w:szCs w:val="24"/>
                <w:highlight w:val="none"/>
                <w:lang w:val="en-US" w:eastAsia="zh-CN" w:bidi="ar-SA"/>
              </w:rPr>
              <w:t>本项目免收投标保证金</w:t>
            </w:r>
          </w:p>
        </w:tc>
      </w:tr>
      <w:tr w14:paraId="276B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991" w:type="dxa"/>
            <w:noWrap w:val="0"/>
            <w:vAlign w:val="center"/>
          </w:tcPr>
          <w:p w14:paraId="4E263AF1">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3</w:t>
            </w:r>
          </w:p>
        </w:tc>
        <w:tc>
          <w:tcPr>
            <w:tcW w:w="2496" w:type="dxa"/>
            <w:noWrap w:val="0"/>
            <w:vAlign w:val="center"/>
          </w:tcPr>
          <w:p w14:paraId="641D2B02">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投标文件的签署</w:t>
            </w:r>
          </w:p>
        </w:tc>
        <w:tc>
          <w:tcPr>
            <w:tcW w:w="5992" w:type="dxa"/>
            <w:noWrap w:val="0"/>
            <w:vAlign w:val="center"/>
          </w:tcPr>
          <w:p w14:paraId="1FFC2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按照投标文件格式，采用企业、法定代表人电子签章及数字证书电子签名。</w:t>
            </w:r>
          </w:p>
          <w:p w14:paraId="75D3C3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snapToGrid w:val="0"/>
                <w:color w:val="auto"/>
                <w:kern w:val="0"/>
                <w:sz w:val="24"/>
                <w:szCs w:val="24"/>
                <w:highlight w:val="none"/>
              </w:rPr>
              <w:t>注：在需要电子签章的地方进行电子签章，无需逐页电子签章。</w:t>
            </w:r>
            <w:r>
              <w:rPr>
                <w:rFonts w:hint="eastAsia" w:ascii="仿宋_GB2312" w:hAnsi="仿宋_GB2312" w:eastAsia="仿宋_GB2312" w:cs="仿宋_GB2312"/>
                <w:snapToGrid w:val="0"/>
                <w:color w:val="auto"/>
                <w:kern w:val="0"/>
                <w:sz w:val="24"/>
                <w:szCs w:val="24"/>
                <w:highlight w:val="none"/>
                <w:lang w:eastAsia="zh-CN"/>
              </w:rPr>
              <w:t>以联合体形式参加投标的，除联合体协议书、各成员单位法定代表人资格证明书、法定代表人授权委托书、中小企业声明函及残疾人福利性单位声明函外，只须联合体牵头方进行签章即可。</w:t>
            </w:r>
          </w:p>
        </w:tc>
      </w:tr>
      <w:tr w14:paraId="265F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1" w:type="dxa"/>
            <w:noWrap w:val="0"/>
            <w:vAlign w:val="center"/>
          </w:tcPr>
          <w:p w14:paraId="5F4D371B">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19</w:t>
            </w:r>
          </w:p>
        </w:tc>
        <w:tc>
          <w:tcPr>
            <w:tcW w:w="2496" w:type="dxa"/>
            <w:noWrap w:val="0"/>
            <w:vAlign w:val="center"/>
          </w:tcPr>
          <w:p w14:paraId="3C6C1F7E">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60" w:lineRule="auto"/>
              <w:ind w:left="0" w:right="0"/>
              <w:jc w:val="center"/>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投标文件份数</w:t>
            </w:r>
          </w:p>
        </w:tc>
        <w:tc>
          <w:tcPr>
            <w:tcW w:w="5992" w:type="dxa"/>
            <w:noWrap w:val="0"/>
            <w:vAlign w:val="top"/>
          </w:tcPr>
          <w:p w14:paraId="38C7842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rightChars="0"/>
              <w:jc w:val="left"/>
              <w:textAlignment w:val="baseline"/>
              <w:outlineLvl w:val="9"/>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电子投标文件1份</w:t>
            </w:r>
          </w:p>
        </w:tc>
      </w:tr>
      <w:tr w14:paraId="1507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91" w:type="dxa"/>
            <w:noWrap w:val="0"/>
            <w:vAlign w:val="center"/>
          </w:tcPr>
          <w:p w14:paraId="343D374A">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20.2</w:t>
            </w:r>
          </w:p>
        </w:tc>
        <w:tc>
          <w:tcPr>
            <w:tcW w:w="2496" w:type="dxa"/>
            <w:noWrap w:val="0"/>
            <w:vAlign w:val="center"/>
          </w:tcPr>
          <w:p w14:paraId="02345B21">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color w:val="auto"/>
                <w:sz w:val="24"/>
                <w:szCs w:val="24"/>
                <w:highlight w:val="none"/>
              </w:rPr>
              <w:t>提交投标文件截止时间和地点</w:t>
            </w:r>
          </w:p>
        </w:tc>
        <w:tc>
          <w:tcPr>
            <w:tcW w:w="5992" w:type="dxa"/>
            <w:noWrap w:val="0"/>
            <w:vAlign w:val="center"/>
          </w:tcPr>
          <w:p w14:paraId="0C26A2D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截止时间</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none"/>
              </w:rPr>
              <w:t>20</w:t>
            </w:r>
            <w:r>
              <w:rPr>
                <w:rFonts w:hint="eastAsia" w:ascii="仿宋_GB2312" w:hAnsi="仿宋_GB2312" w:eastAsia="仿宋_GB2312" w:cs="仿宋_GB2312"/>
                <w:color w:val="auto"/>
                <w:sz w:val="24"/>
                <w:szCs w:val="24"/>
                <w:highlight w:val="none"/>
                <w:u w:val="none"/>
                <w:lang w:val="en-US" w:eastAsia="zh-CN"/>
              </w:rPr>
              <w:t>26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06</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15</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val="en-US" w:eastAsia="zh-CN"/>
              </w:rPr>
              <w:t>08</w:t>
            </w:r>
            <w:r>
              <w:rPr>
                <w:rFonts w:hint="eastAsia" w:ascii="仿宋_GB2312" w:hAnsi="仿宋_GB2312" w:eastAsia="仿宋_GB2312" w:cs="仿宋_GB2312"/>
                <w:color w:val="auto"/>
                <w:sz w:val="24"/>
                <w:szCs w:val="24"/>
                <w:highlight w:val="none"/>
              </w:rPr>
              <w:t>时</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分（北京时间）</w:t>
            </w:r>
          </w:p>
          <w:p w14:paraId="71A7F5AA">
            <w:pPr>
              <w:pStyle w:val="13"/>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b/>
                <w:bCs/>
                <w:color w:val="auto"/>
                <w:sz w:val="24"/>
                <w:szCs w:val="24"/>
                <w:highlight w:val="none"/>
              </w:rPr>
              <w:t>电子投标文件递交网址</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政府采购云平台（https://www.zcygov.cn/）。</w:t>
            </w:r>
          </w:p>
          <w:p w14:paraId="0F9898D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snapToGrid w:val="0"/>
                <w:color w:val="auto"/>
                <w:kern w:val="0"/>
                <w:sz w:val="24"/>
                <w:szCs w:val="24"/>
                <w:highlight w:val="none"/>
                <w:lang w:eastAsia="zh-CN"/>
              </w:rPr>
              <w:t>注：</w:t>
            </w:r>
            <w:r>
              <w:rPr>
                <w:rFonts w:hint="eastAsia" w:ascii="仿宋_GB2312" w:hAnsi="仿宋_GB2312" w:eastAsia="仿宋_GB2312" w:cs="仿宋_GB2312"/>
                <w:b w:val="0"/>
                <w:bCs/>
                <w:snapToGrid w:val="0"/>
                <w:color w:val="auto"/>
                <w:kern w:val="0"/>
                <w:sz w:val="24"/>
                <w:szCs w:val="24"/>
                <w:highlight w:val="none"/>
                <w:lang w:eastAsia="zh-CN"/>
              </w:rPr>
              <w:t>开标现场</w:t>
            </w:r>
            <w:r>
              <w:rPr>
                <w:rFonts w:hint="eastAsia" w:ascii="仿宋_GB2312" w:hAnsi="仿宋_GB2312" w:eastAsia="仿宋_GB2312" w:cs="仿宋_GB2312"/>
                <w:color w:val="auto"/>
                <w:sz w:val="24"/>
                <w:szCs w:val="24"/>
                <w:highlight w:val="none"/>
                <w:lang w:eastAsia="zh-CN"/>
              </w:rPr>
              <w:t>无须</w:t>
            </w:r>
            <w:r>
              <w:rPr>
                <w:rFonts w:hint="eastAsia" w:ascii="仿宋_GB2312" w:hAnsi="仿宋_GB2312" w:eastAsia="仿宋_GB2312" w:cs="仿宋_GB2312"/>
                <w:color w:val="auto"/>
                <w:sz w:val="24"/>
                <w:szCs w:val="24"/>
                <w:highlight w:val="none"/>
              </w:rPr>
              <w:t>提交纸质投标文件，投标人中标后按招标人要求补做纸质文件，份数待定</w:t>
            </w:r>
            <w:r>
              <w:rPr>
                <w:rFonts w:hint="eastAsia" w:ascii="仿宋_GB2312" w:hAnsi="仿宋_GB2312" w:eastAsia="仿宋_GB2312" w:cs="仿宋_GB2312"/>
                <w:color w:val="auto"/>
                <w:sz w:val="24"/>
                <w:szCs w:val="24"/>
                <w:highlight w:val="none"/>
                <w:lang w:eastAsia="zh-CN"/>
              </w:rPr>
              <w:t>。</w:t>
            </w:r>
          </w:p>
        </w:tc>
      </w:tr>
      <w:tr w14:paraId="0DEA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1" w:type="dxa"/>
            <w:noWrap w:val="0"/>
            <w:vAlign w:val="center"/>
          </w:tcPr>
          <w:p w14:paraId="45AFBD7F">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23.1</w:t>
            </w:r>
          </w:p>
        </w:tc>
        <w:tc>
          <w:tcPr>
            <w:tcW w:w="2496" w:type="dxa"/>
            <w:noWrap w:val="0"/>
            <w:vAlign w:val="center"/>
          </w:tcPr>
          <w:p w14:paraId="3C30CAF5">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开标时间和地点</w:t>
            </w:r>
          </w:p>
        </w:tc>
        <w:tc>
          <w:tcPr>
            <w:tcW w:w="5992" w:type="dxa"/>
            <w:noWrap w:val="0"/>
            <w:vAlign w:val="center"/>
          </w:tcPr>
          <w:p w14:paraId="6F22C8EB">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开标时间：</w:t>
            </w:r>
            <w:r>
              <w:rPr>
                <w:rFonts w:hint="eastAsia" w:ascii="仿宋_GB2312" w:hAnsi="仿宋_GB2312" w:eastAsia="仿宋_GB2312" w:cs="仿宋_GB2312"/>
                <w:color w:val="auto"/>
                <w:sz w:val="24"/>
                <w:szCs w:val="24"/>
                <w:highlight w:val="none"/>
                <w:u w:val="none"/>
              </w:rPr>
              <w:t>20</w:t>
            </w:r>
            <w:r>
              <w:rPr>
                <w:rFonts w:hint="eastAsia" w:ascii="仿宋_GB2312" w:hAnsi="仿宋_GB2312" w:eastAsia="仿宋_GB2312" w:cs="仿宋_GB2312"/>
                <w:color w:val="auto"/>
                <w:sz w:val="24"/>
                <w:szCs w:val="24"/>
                <w:highlight w:val="none"/>
                <w:u w:val="none"/>
                <w:lang w:val="en-US" w:eastAsia="zh-CN"/>
              </w:rPr>
              <w:t>26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06</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15</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val="en-US" w:eastAsia="zh-CN"/>
              </w:rPr>
              <w:t>08</w:t>
            </w:r>
            <w:r>
              <w:rPr>
                <w:rFonts w:hint="eastAsia" w:ascii="仿宋_GB2312" w:hAnsi="仿宋_GB2312" w:eastAsia="仿宋_GB2312" w:cs="仿宋_GB2312"/>
                <w:color w:val="auto"/>
                <w:sz w:val="24"/>
                <w:szCs w:val="24"/>
                <w:highlight w:val="none"/>
              </w:rPr>
              <w:t>时</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分（北京时间）</w:t>
            </w:r>
          </w:p>
          <w:p w14:paraId="16446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开标地点：</w:t>
            </w:r>
            <w:r>
              <w:rPr>
                <w:rFonts w:hint="eastAsia" w:ascii="仿宋_GB2312" w:hAnsi="仿宋_GB2312" w:eastAsia="仿宋_GB2312" w:cs="仿宋_GB2312"/>
                <w:color w:val="auto"/>
                <w:sz w:val="24"/>
                <w:szCs w:val="24"/>
                <w:highlight w:val="none"/>
                <w:lang w:val="en-US" w:eastAsia="zh-CN"/>
              </w:rPr>
              <w:t>政府采购云平台（https://www.zcygov.cn/）</w:t>
            </w:r>
            <w:r>
              <w:rPr>
                <w:rFonts w:hint="eastAsia" w:ascii="仿宋_GB2312" w:hAnsi="仿宋_GB2312" w:eastAsia="仿宋_GB2312" w:cs="仿宋_GB2312"/>
                <w:color w:val="auto"/>
                <w:sz w:val="24"/>
                <w:szCs w:val="24"/>
                <w:highlight w:val="none"/>
              </w:rPr>
              <w:t>。</w:t>
            </w:r>
          </w:p>
        </w:tc>
      </w:tr>
      <w:tr w14:paraId="06C8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91" w:type="dxa"/>
            <w:noWrap w:val="0"/>
            <w:vAlign w:val="center"/>
          </w:tcPr>
          <w:p w14:paraId="35389637">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23.2</w:t>
            </w:r>
          </w:p>
        </w:tc>
        <w:tc>
          <w:tcPr>
            <w:tcW w:w="2496" w:type="dxa"/>
            <w:noWrap w:val="0"/>
            <w:vAlign w:val="center"/>
          </w:tcPr>
          <w:p w14:paraId="57838BEE">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开标程序</w:t>
            </w:r>
          </w:p>
        </w:tc>
        <w:tc>
          <w:tcPr>
            <w:tcW w:w="5992" w:type="dxa"/>
            <w:noWrap w:val="0"/>
            <w:vAlign w:val="center"/>
          </w:tcPr>
          <w:p w14:paraId="640763C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采购代理机构依托电子交易平台发起开始解密指令，投标人须使用加密时所用的CA锁按平台提示和采购文件的规定登录到“政府采购云平台”电子开标大厅签到，并在发起解密指令起30分钟内完成对电子投标文件在线解密。如因投标人自身原因导致在规定时间内无法正常解密的（如：浏览器故障、未安装相关驱动、网络故障、加密CA与解密CA不一致等），代理机构不予异常处理，视为投标人自动弃标，由此产生的后果由投标人自行负责。 </w:t>
            </w:r>
          </w:p>
        </w:tc>
      </w:tr>
      <w:tr w14:paraId="5F3D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91" w:type="dxa"/>
            <w:noWrap w:val="0"/>
            <w:vAlign w:val="center"/>
          </w:tcPr>
          <w:p w14:paraId="0DEF94EB">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24</w:t>
            </w:r>
          </w:p>
        </w:tc>
        <w:tc>
          <w:tcPr>
            <w:tcW w:w="2496" w:type="dxa"/>
            <w:noWrap w:val="0"/>
            <w:vAlign w:val="center"/>
          </w:tcPr>
          <w:p w14:paraId="761D8330">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资格审查</w:t>
            </w:r>
          </w:p>
        </w:tc>
        <w:tc>
          <w:tcPr>
            <w:tcW w:w="5992" w:type="dxa"/>
            <w:noWrap w:val="0"/>
            <w:vAlign w:val="center"/>
          </w:tcPr>
          <w:p w14:paraId="5283FE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公开招标</w:t>
            </w:r>
            <w:r>
              <w:rPr>
                <w:rFonts w:hint="eastAsia" w:ascii="仿宋_GB2312" w:hAnsi="仿宋_GB2312" w:eastAsia="仿宋_GB2312" w:cs="仿宋_GB2312"/>
                <w:color w:val="auto"/>
                <w:sz w:val="24"/>
                <w:szCs w:val="24"/>
                <w:highlight w:val="none"/>
              </w:rPr>
              <w:t>采购项目开标结束后，采购人或者采购代理机构应当依法对投标人的资格进行审查。</w:t>
            </w:r>
          </w:p>
        </w:tc>
      </w:tr>
      <w:tr w14:paraId="6C54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91" w:type="dxa"/>
            <w:noWrap w:val="0"/>
            <w:vAlign w:val="center"/>
          </w:tcPr>
          <w:p w14:paraId="1D181FE3">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25.1</w:t>
            </w:r>
          </w:p>
        </w:tc>
        <w:tc>
          <w:tcPr>
            <w:tcW w:w="2496" w:type="dxa"/>
            <w:noWrap w:val="0"/>
            <w:vAlign w:val="center"/>
          </w:tcPr>
          <w:p w14:paraId="7AC32B18">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评标委员会的组建</w:t>
            </w:r>
          </w:p>
        </w:tc>
        <w:tc>
          <w:tcPr>
            <w:tcW w:w="5992" w:type="dxa"/>
            <w:noWrap w:val="0"/>
            <w:vAlign w:val="center"/>
          </w:tcPr>
          <w:p w14:paraId="34EDF78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leftChars="0" w:right="0" w:rightChars="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评标委员会构成：</w:t>
            </w:r>
            <w:r>
              <w:rPr>
                <w:rFonts w:hint="eastAsia" w:ascii="仿宋_GB2312" w:hAnsi="仿宋_GB2312" w:eastAsia="仿宋_GB2312" w:cs="仿宋_GB2312"/>
                <w:color w:val="auto"/>
                <w:sz w:val="24"/>
                <w:szCs w:val="24"/>
                <w:highlight w:val="none"/>
                <w:u w:val="single"/>
              </w:rPr>
              <w:t>根据本项目评标办法的规定执行</w:t>
            </w:r>
            <w:r>
              <w:rPr>
                <w:rFonts w:hint="eastAsia" w:ascii="仿宋_GB2312" w:hAnsi="仿宋_GB2312" w:eastAsia="仿宋_GB2312" w:cs="仿宋_GB2312"/>
                <w:color w:val="auto"/>
                <w:sz w:val="24"/>
                <w:szCs w:val="24"/>
                <w:highlight w:val="none"/>
                <w:u w:val="none"/>
                <w:lang w:eastAsia="zh-CN"/>
              </w:rPr>
              <w:t>。</w:t>
            </w:r>
          </w:p>
          <w:p w14:paraId="5B81E42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rightChars="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评标专家确定方式：</w:t>
            </w:r>
            <w:r>
              <w:rPr>
                <w:rFonts w:hint="eastAsia" w:ascii="仿宋_GB2312" w:hAnsi="仿宋_GB2312" w:eastAsia="仿宋_GB2312" w:cs="仿宋_GB2312"/>
                <w:color w:val="auto"/>
                <w:sz w:val="24"/>
                <w:szCs w:val="24"/>
                <w:highlight w:val="none"/>
                <w:u w:val="single"/>
              </w:rPr>
              <w:t>按现行相关法律法规的规定从云南省</w:t>
            </w:r>
            <w:r>
              <w:rPr>
                <w:rFonts w:hint="eastAsia" w:ascii="仿宋_GB2312" w:hAnsi="仿宋_GB2312" w:eastAsia="仿宋_GB2312" w:cs="仿宋_GB2312"/>
                <w:color w:val="auto"/>
                <w:sz w:val="24"/>
                <w:szCs w:val="24"/>
                <w:highlight w:val="none"/>
                <w:u w:val="single"/>
                <w:lang w:eastAsia="zh-CN"/>
              </w:rPr>
              <w:t>政府采购</w:t>
            </w:r>
            <w:r>
              <w:rPr>
                <w:rFonts w:hint="eastAsia" w:ascii="仿宋_GB2312" w:hAnsi="仿宋_GB2312" w:eastAsia="仿宋_GB2312" w:cs="仿宋_GB2312"/>
                <w:color w:val="auto"/>
                <w:sz w:val="24"/>
                <w:szCs w:val="24"/>
                <w:highlight w:val="none"/>
                <w:u w:val="single"/>
              </w:rPr>
              <w:t>专家库中采用系统语音通知的方式随机抽取</w:t>
            </w:r>
            <w:r>
              <w:rPr>
                <w:rFonts w:hint="eastAsia" w:ascii="仿宋_GB2312" w:hAnsi="仿宋_GB2312" w:eastAsia="仿宋_GB2312" w:cs="仿宋_GB2312"/>
                <w:color w:val="auto"/>
                <w:sz w:val="24"/>
                <w:szCs w:val="24"/>
                <w:highlight w:val="none"/>
              </w:rPr>
              <w:t>。</w:t>
            </w:r>
          </w:p>
        </w:tc>
      </w:tr>
      <w:tr w14:paraId="5DCF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1" w:type="dxa"/>
            <w:noWrap w:val="0"/>
            <w:vAlign w:val="center"/>
          </w:tcPr>
          <w:p w14:paraId="545280DF">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27.1</w:t>
            </w:r>
          </w:p>
        </w:tc>
        <w:tc>
          <w:tcPr>
            <w:tcW w:w="2496" w:type="dxa"/>
            <w:noWrap w:val="0"/>
            <w:vAlign w:val="center"/>
          </w:tcPr>
          <w:p w14:paraId="64239A14">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评标办法</w:t>
            </w:r>
          </w:p>
        </w:tc>
        <w:tc>
          <w:tcPr>
            <w:tcW w:w="5992" w:type="dxa"/>
            <w:noWrap w:val="0"/>
            <w:vAlign w:val="center"/>
          </w:tcPr>
          <w:p w14:paraId="53B0664E">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■综合评分法</w:t>
            </w:r>
          </w:p>
        </w:tc>
      </w:tr>
      <w:tr w14:paraId="4CD0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91" w:type="dxa"/>
            <w:noWrap w:val="0"/>
            <w:vAlign w:val="center"/>
          </w:tcPr>
          <w:p w14:paraId="535AE433">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35.1</w:t>
            </w:r>
          </w:p>
        </w:tc>
        <w:tc>
          <w:tcPr>
            <w:tcW w:w="2496" w:type="dxa"/>
            <w:noWrap w:val="0"/>
            <w:vAlign w:val="center"/>
          </w:tcPr>
          <w:p w14:paraId="6900C93E">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备选方案</w:t>
            </w:r>
          </w:p>
        </w:tc>
        <w:tc>
          <w:tcPr>
            <w:tcW w:w="5992" w:type="dxa"/>
            <w:noWrap w:val="0"/>
            <w:vAlign w:val="center"/>
          </w:tcPr>
          <w:p w14:paraId="5D9FE5A3">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不接受</w:t>
            </w:r>
          </w:p>
        </w:tc>
      </w:tr>
      <w:tr w14:paraId="6374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91" w:type="dxa"/>
            <w:noWrap w:val="0"/>
            <w:vAlign w:val="center"/>
          </w:tcPr>
          <w:p w14:paraId="3F250095">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35.2</w:t>
            </w:r>
          </w:p>
        </w:tc>
        <w:tc>
          <w:tcPr>
            <w:tcW w:w="8488" w:type="dxa"/>
            <w:gridSpan w:val="2"/>
            <w:noWrap w:val="0"/>
            <w:vAlign w:val="center"/>
          </w:tcPr>
          <w:p w14:paraId="5C84FE26">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需要补充的其他内容</w:t>
            </w:r>
          </w:p>
        </w:tc>
      </w:tr>
      <w:tr w14:paraId="4993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1" w:type="dxa"/>
            <w:noWrap w:val="0"/>
            <w:vAlign w:val="center"/>
          </w:tcPr>
          <w:p w14:paraId="5CF1402A">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8488" w:type="dxa"/>
            <w:gridSpan w:val="2"/>
            <w:noWrap w:val="0"/>
            <w:vAlign w:val="center"/>
          </w:tcPr>
          <w:p w14:paraId="591AF7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lang w:val="en-US" w:eastAsia="zh-CN"/>
              </w:rPr>
              <w:t>采购预算价（最高限价）人民币：</w:t>
            </w:r>
            <w:r>
              <w:rPr>
                <w:rFonts w:hint="eastAsia" w:ascii="仿宋_GB2312" w:hAnsi="仿宋_GB2312" w:eastAsia="仿宋_GB2312" w:cs="仿宋_GB2312"/>
                <w:b/>
                <w:bCs w:val="0"/>
                <w:color w:val="auto"/>
                <w:sz w:val="24"/>
                <w:highlight w:val="none"/>
                <w:lang w:val="en-US" w:eastAsia="zh-CN"/>
              </w:rPr>
              <w:t>人民币：壹佰壹拾叁万元整每年（￥1130000.00元/年）。【其中日常考核：93.00万元/年，水质检测：20.00万元/年（注：水质检测预算金额为初步预算金额，结算时根据实际完成工作量据实结算。）】</w:t>
            </w:r>
          </w:p>
        </w:tc>
      </w:tr>
      <w:tr w14:paraId="3C83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1" w:type="dxa"/>
            <w:noWrap w:val="0"/>
            <w:vAlign w:val="center"/>
          </w:tcPr>
          <w:p w14:paraId="57D6BF8A">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lang w:val="en-US" w:eastAsia="zh-CN"/>
              </w:rPr>
            </w:pPr>
            <w:bookmarkStart w:id="7" w:name="_Toc234638896"/>
            <w:r>
              <w:rPr>
                <w:rFonts w:hint="eastAsia" w:ascii="仿宋_GB2312" w:hAnsi="仿宋_GB2312" w:eastAsia="仿宋_GB2312" w:cs="仿宋_GB2312"/>
                <w:color w:val="auto"/>
                <w:sz w:val="24"/>
                <w:szCs w:val="24"/>
                <w:highlight w:val="none"/>
                <w:lang w:val="en-US" w:eastAsia="zh-CN"/>
              </w:rPr>
              <w:t>2</w:t>
            </w:r>
          </w:p>
        </w:tc>
        <w:tc>
          <w:tcPr>
            <w:tcW w:w="8488" w:type="dxa"/>
            <w:gridSpan w:val="2"/>
            <w:noWrap w:val="0"/>
            <w:vAlign w:val="center"/>
          </w:tcPr>
          <w:p w14:paraId="7A573897">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中小企业合同融资：</w:t>
            </w:r>
            <w:r>
              <w:rPr>
                <w:rFonts w:hint="eastAsia" w:ascii="仿宋_GB2312" w:hAnsi="仿宋_GB2312" w:eastAsia="仿宋_GB2312" w:cs="仿宋_GB2312"/>
                <w:color w:val="auto"/>
                <w:sz w:val="24"/>
                <w:szCs w:val="24"/>
                <w:highlight w:val="none"/>
              </w:rPr>
              <w:t>为支持和促进中小企业发展，进一步发挥政府采购政策功能，大理州财政局与中国人民银行大理州中心支行共同出台了《大理州支持中小微企业政府采购合同质押融资试行方案》（大财采〔2023〕5号）。中标（成交）中小企业若有融资意向，请登录“云南省政府采购网（大理分网）-政策法规栏目”下查看融资政策文件及操作手册，登录“中征应收账款融资服务平台”按照操作手册流程登记融资意向或查看各相关银行服务方案。</w:t>
            </w:r>
          </w:p>
          <w:p w14:paraId="4840E187">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color w:val="auto"/>
                <w:sz w:val="24"/>
                <w:szCs w:val="24"/>
                <w:highlight w:val="none"/>
              </w:rPr>
              <w:t>“云南省政府采购网（大理分网）-政策法规栏目”网址：http://zs.yngp.com/login.do?method=beginlogin&amp;districts=532900“中征应收账款融资服务平台”网址：https://www.crcrfsp.com</w:t>
            </w:r>
          </w:p>
        </w:tc>
      </w:tr>
    </w:tbl>
    <w:p w14:paraId="3F200D24">
      <w:pPr>
        <w:pageBreakBefore w:val="0"/>
        <w:kinsoku/>
        <w:overflowPunct/>
        <w:topLinePunct w:val="0"/>
        <w:bidi w:val="0"/>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p>
    <w:p w14:paraId="19075A06">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一、总  则</w:t>
      </w:r>
      <w:bookmarkEnd w:id="7"/>
    </w:p>
    <w:p w14:paraId="43493D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1.采购单位、招标代理机构、项目名称及</w:t>
      </w:r>
      <w:r>
        <w:rPr>
          <w:rFonts w:hint="eastAsia" w:ascii="仿宋_GB2312" w:hAnsi="仿宋_GB2312" w:eastAsia="仿宋_GB2312" w:cs="仿宋_GB2312"/>
          <w:b/>
          <w:color w:val="auto"/>
          <w:sz w:val="24"/>
          <w:highlight w:val="none"/>
          <w:lang w:eastAsia="zh-CN"/>
        </w:rPr>
        <w:t>采购</w:t>
      </w:r>
      <w:r>
        <w:rPr>
          <w:rFonts w:hint="eastAsia" w:ascii="仿宋_GB2312" w:hAnsi="仿宋_GB2312" w:eastAsia="仿宋_GB2312" w:cs="仿宋_GB2312"/>
          <w:b/>
          <w:color w:val="auto"/>
          <w:sz w:val="24"/>
          <w:highlight w:val="none"/>
        </w:rPr>
        <w:t>编号，详见招标文件“投标人须知前附表”。</w:t>
      </w:r>
    </w:p>
    <w:p w14:paraId="775D67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2.定义招标文件中下列术语应解释为：</w:t>
      </w:r>
    </w:p>
    <w:p w14:paraId="695783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w:t>
      </w:r>
      <w:r>
        <w:rPr>
          <w:rFonts w:hint="eastAsia" w:ascii="仿宋_GB2312" w:hAnsi="仿宋_GB2312" w:eastAsia="仿宋_GB2312" w:cs="仿宋_GB2312"/>
          <w:b/>
          <w:color w:val="auto"/>
          <w:sz w:val="24"/>
          <w:highlight w:val="none"/>
        </w:rPr>
        <w:t>采购单位</w:t>
      </w:r>
      <w:r>
        <w:rPr>
          <w:rFonts w:hint="eastAsia" w:ascii="仿宋_GB2312" w:hAnsi="仿宋_GB2312" w:eastAsia="仿宋_GB2312" w:cs="仿宋_GB2312"/>
          <w:color w:val="auto"/>
          <w:sz w:val="24"/>
          <w:highlight w:val="none"/>
        </w:rPr>
        <w:t>”系指依法进行政府采购的国家机关、事业单位、团体组织。</w:t>
      </w:r>
    </w:p>
    <w:p w14:paraId="55C4F1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w:t>
      </w:r>
      <w:r>
        <w:rPr>
          <w:rFonts w:hint="eastAsia" w:ascii="仿宋_GB2312" w:hAnsi="仿宋_GB2312" w:eastAsia="仿宋_GB2312" w:cs="仿宋_GB2312"/>
          <w:b/>
          <w:color w:val="auto"/>
          <w:sz w:val="24"/>
          <w:highlight w:val="none"/>
        </w:rPr>
        <w:t>招标代理机构</w:t>
      </w:r>
      <w:r>
        <w:rPr>
          <w:rFonts w:hint="eastAsia" w:ascii="仿宋_GB2312" w:hAnsi="仿宋_GB2312" w:eastAsia="仿宋_GB2312" w:cs="仿宋_GB2312"/>
          <w:color w:val="auto"/>
          <w:sz w:val="24"/>
          <w:highlight w:val="none"/>
        </w:rPr>
        <w:t>”系指依法设立，从事招标代理业务并提供相关服务的社会中介组织。</w:t>
      </w:r>
    </w:p>
    <w:p w14:paraId="73FB4D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w:t>
      </w:r>
      <w:r>
        <w:rPr>
          <w:rFonts w:hint="eastAsia" w:ascii="仿宋_GB2312" w:hAnsi="仿宋_GB2312" w:eastAsia="仿宋_GB2312" w:cs="仿宋_GB2312"/>
          <w:b/>
          <w:color w:val="auto"/>
          <w:sz w:val="24"/>
          <w:highlight w:val="none"/>
        </w:rPr>
        <w:t>投标人</w:t>
      </w:r>
      <w:r>
        <w:rPr>
          <w:rFonts w:hint="eastAsia" w:ascii="仿宋_GB2312" w:hAnsi="仿宋_GB2312" w:eastAsia="仿宋_GB2312" w:cs="仿宋_GB2312"/>
          <w:color w:val="auto"/>
          <w:sz w:val="24"/>
          <w:highlight w:val="none"/>
        </w:rPr>
        <w:t>”系指响应招标、参加投标竞争的法人或者其他组织。</w:t>
      </w:r>
    </w:p>
    <w:p w14:paraId="34D8C5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w:t>
      </w:r>
      <w:r>
        <w:rPr>
          <w:rFonts w:hint="eastAsia" w:ascii="仿宋_GB2312" w:hAnsi="仿宋_GB2312" w:eastAsia="仿宋_GB2312" w:cs="仿宋_GB2312"/>
          <w:b/>
          <w:color w:val="auto"/>
          <w:sz w:val="24"/>
          <w:highlight w:val="none"/>
        </w:rPr>
        <w:t>货物</w:t>
      </w:r>
      <w:r>
        <w:rPr>
          <w:rFonts w:hint="eastAsia" w:ascii="仿宋_GB2312" w:hAnsi="仿宋_GB2312" w:eastAsia="仿宋_GB2312" w:cs="仿宋_GB2312"/>
          <w:color w:val="auto"/>
          <w:sz w:val="24"/>
          <w:highlight w:val="none"/>
        </w:rPr>
        <w:t>”系指采购单位拟采购的、在招标文件中要求的各种形态和种类的物品，包括设备、原材料、燃料、办公和生活家具、工具、器具、仪表等有形产品。</w:t>
      </w:r>
    </w:p>
    <w:p w14:paraId="2A1FF7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w:t>
      </w:r>
      <w:r>
        <w:rPr>
          <w:rFonts w:hint="eastAsia" w:ascii="仿宋_GB2312" w:hAnsi="仿宋_GB2312" w:eastAsia="仿宋_GB2312" w:cs="仿宋_GB2312"/>
          <w:b/>
          <w:color w:val="auto"/>
          <w:sz w:val="24"/>
          <w:highlight w:val="none"/>
        </w:rPr>
        <w:t>服务</w:t>
      </w:r>
      <w:r>
        <w:rPr>
          <w:rFonts w:hint="eastAsia" w:ascii="仿宋_GB2312" w:hAnsi="仿宋_GB2312" w:eastAsia="仿宋_GB2312" w:cs="仿宋_GB2312"/>
          <w:color w:val="auto"/>
          <w:sz w:val="24"/>
          <w:highlight w:val="none"/>
        </w:rPr>
        <w:t>”系指招标文件规定的需中标人承担的如运输、保险及其它服务，或指导</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安装、提供技术协助、培训及其它义务。</w:t>
      </w:r>
    </w:p>
    <w:p w14:paraId="467450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w:t>
      </w:r>
      <w:r>
        <w:rPr>
          <w:rFonts w:hint="eastAsia" w:ascii="仿宋_GB2312" w:hAnsi="仿宋_GB2312" w:eastAsia="仿宋_GB2312" w:cs="仿宋_GB2312"/>
          <w:b/>
          <w:color w:val="auto"/>
          <w:sz w:val="24"/>
          <w:highlight w:val="none"/>
        </w:rPr>
        <w:t>单位公章</w:t>
      </w:r>
      <w:r>
        <w:rPr>
          <w:rFonts w:hint="eastAsia" w:ascii="仿宋_GB2312" w:hAnsi="仿宋_GB2312" w:eastAsia="仿宋_GB2312" w:cs="仿宋_GB2312"/>
          <w:color w:val="auto"/>
          <w:sz w:val="24"/>
          <w:highlight w:val="none"/>
        </w:rPr>
        <w:t>”系指刻有工商登记部门核准并登记的法人名称全称的公章，简称“公章”。</w:t>
      </w:r>
    </w:p>
    <w:p w14:paraId="639E9C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w:t>
      </w:r>
      <w:r>
        <w:rPr>
          <w:rFonts w:hint="eastAsia" w:ascii="仿宋_GB2312" w:hAnsi="仿宋_GB2312" w:eastAsia="仿宋_GB2312" w:cs="仿宋_GB2312"/>
          <w:b/>
          <w:color w:val="auto"/>
          <w:sz w:val="24"/>
          <w:highlight w:val="none"/>
        </w:rPr>
        <w:t>法人</w:t>
      </w:r>
      <w:r>
        <w:rPr>
          <w:rFonts w:hint="eastAsia" w:ascii="仿宋_GB2312" w:hAnsi="仿宋_GB2312" w:eastAsia="仿宋_GB2312" w:cs="仿宋_GB2312"/>
          <w:color w:val="auto"/>
          <w:sz w:val="24"/>
          <w:highlight w:val="none"/>
        </w:rPr>
        <w:t>”系指具有民事权利能力和民事行为能力，依法独立享有民事权利和承担民事义务的组织。简言之，法人是具有民事权利主体资格的</w:t>
      </w:r>
      <w:r>
        <w:rPr>
          <w:rFonts w:hint="eastAsia" w:ascii="仿宋_GB2312" w:hAnsi="仿宋_GB2312" w:eastAsia="仿宋_GB2312" w:cs="仿宋_GB2312"/>
          <w:color w:val="auto"/>
          <w:sz w:val="24"/>
          <w:highlight w:val="none"/>
        </w:rPr>
        <w:fldChar w:fldCharType="begin"/>
      </w:r>
      <w:r>
        <w:rPr>
          <w:rFonts w:hint="eastAsia" w:ascii="仿宋_GB2312" w:hAnsi="仿宋_GB2312" w:eastAsia="仿宋_GB2312" w:cs="仿宋_GB2312"/>
          <w:color w:val="auto"/>
          <w:sz w:val="24"/>
          <w:highlight w:val="none"/>
        </w:rPr>
        <w:instrText xml:space="preserve">HYPERLINK "http://baike.baidu.com/view/11175.htm"</w:instrText>
      </w:r>
      <w:r>
        <w:rPr>
          <w:rFonts w:hint="eastAsia" w:ascii="仿宋_GB2312" w:hAnsi="仿宋_GB2312" w:eastAsia="仿宋_GB2312" w:cs="仿宋_GB2312"/>
          <w:color w:val="auto"/>
          <w:sz w:val="24"/>
          <w:highlight w:val="none"/>
        </w:rPr>
        <w:fldChar w:fldCharType="separate"/>
      </w:r>
      <w:r>
        <w:rPr>
          <w:rStyle w:val="26"/>
          <w:rFonts w:hint="eastAsia" w:ascii="仿宋_GB2312" w:hAnsi="仿宋_GB2312" w:eastAsia="仿宋_GB2312" w:cs="仿宋_GB2312"/>
          <w:color w:val="auto"/>
          <w:sz w:val="24"/>
          <w:highlight w:val="none"/>
          <w:u w:val="none"/>
        </w:rPr>
        <w:t>社会</w:t>
      </w:r>
      <w:r>
        <w:rPr>
          <w:rFonts w:hint="eastAsia" w:ascii="仿宋_GB2312" w:hAnsi="仿宋_GB2312" w:eastAsia="仿宋_GB2312" w:cs="仿宋_GB2312"/>
          <w:color w:val="auto"/>
          <w:sz w:val="24"/>
          <w:highlight w:val="none"/>
        </w:rPr>
        <w:fldChar w:fldCharType="end"/>
      </w:r>
      <w:r>
        <w:rPr>
          <w:rFonts w:hint="eastAsia" w:ascii="仿宋_GB2312" w:hAnsi="仿宋_GB2312" w:eastAsia="仿宋_GB2312" w:cs="仿宋_GB2312"/>
          <w:color w:val="auto"/>
          <w:sz w:val="24"/>
          <w:highlight w:val="none"/>
        </w:rPr>
        <w:t>组织。我国的法人主要有四种：机关法人、事业法人、企业法人和社团法人。</w:t>
      </w:r>
    </w:p>
    <w:p w14:paraId="335867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w:t>
      </w:r>
      <w:r>
        <w:rPr>
          <w:rFonts w:hint="eastAsia" w:ascii="仿宋_GB2312" w:hAnsi="仿宋_GB2312" w:eastAsia="仿宋_GB2312" w:cs="仿宋_GB2312"/>
          <w:b/>
          <w:color w:val="auto"/>
          <w:sz w:val="24"/>
          <w:highlight w:val="none"/>
        </w:rPr>
        <w:t>企业法人</w:t>
      </w:r>
      <w:r>
        <w:rPr>
          <w:rFonts w:hint="eastAsia" w:ascii="仿宋_GB2312" w:hAnsi="仿宋_GB2312" w:eastAsia="仿宋_GB2312" w:cs="仿宋_GB2312"/>
          <w:color w:val="auto"/>
          <w:sz w:val="24"/>
          <w:highlight w:val="none"/>
        </w:rPr>
        <w:t>”系指依照《中华人民共和国公司法》在中国境内设立的有限责任公司和股份有限公司。</w:t>
      </w:r>
    </w:p>
    <w:p w14:paraId="26DB3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2.9“</w:t>
      </w:r>
      <w:r>
        <w:rPr>
          <w:rFonts w:hint="eastAsia" w:ascii="仿宋_GB2312" w:hAnsi="仿宋_GB2312" w:eastAsia="仿宋_GB2312" w:cs="仿宋_GB2312"/>
          <w:b/>
          <w:color w:val="auto"/>
          <w:sz w:val="24"/>
          <w:highlight w:val="none"/>
        </w:rPr>
        <w:t>法定代表人</w:t>
      </w:r>
      <w:r>
        <w:rPr>
          <w:rFonts w:hint="eastAsia" w:ascii="仿宋_GB2312" w:hAnsi="仿宋_GB2312" w:eastAsia="仿宋_GB2312" w:cs="仿宋_GB2312"/>
          <w:color w:val="auto"/>
          <w:sz w:val="24"/>
          <w:highlight w:val="none"/>
        </w:rPr>
        <w:t>”系指依照法律或法人组织章程规定，代表法人行使职权的负责人。</w:t>
      </w:r>
    </w:p>
    <w:p w14:paraId="5331EAC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3.资金来源</w:t>
      </w:r>
    </w:p>
    <w:p w14:paraId="1C56C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3.1本项目资金为</w:t>
      </w:r>
      <w:r>
        <w:rPr>
          <w:rFonts w:hint="eastAsia" w:ascii="仿宋_GB2312" w:hAnsi="仿宋_GB2312" w:eastAsia="仿宋_GB2312" w:cs="仿宋_GB2312"/>
          <w:color w:val="auto"/>
          <w:sz w:val="24"/>
          <w:szCs w:val="24"/>
          <w:highlight w:val="none"/>
          <w:lang w:val="en-US" w:eastAsia="zh-CN"/>
        </w:rPr>
        <w:t>财政资金</w:t>
      </w:r>
      <w:r>
        <w:rPr>
          <w:rFonts w:hint="eastAsia" w:ascii="仿宋_GB2312" w:hAnsi="仿宋_GB2312" w:eastAsia="仿宋_GB2312" w:cs="仿宋_GB2312"/>
          <w:color w:val="auto"/>
          <w:sz w:val="24"/>
          <w:highlight w:val="none"/>
        </w:rPr>
        <w:t>。</w:t>
      </w:r>
    </w:p>
    <w:p w14:paraId="6EA8CA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4.</w:t>
      </w:r>
      <w:r>
        <w:rPr>
          <w:rFonts w:hint="eastAsia" w:ascii="仿宋_GB2312" w:hAnsi="仿宋_GB2312" w:eastAsia="仿宋_GB2312" w:cs="仿宋_GB2312"/>
          <w:b/>
          <w:color w:val="auto"/>
          <w:sz w:val="24"/>
          <w:highlight w:val="none"/>
          <w:lang w:eastAsia="zh-CN"/>
        </w:rPr>
        <w:t>采购</w:t>
      </w:r>
      <w:r>
        <w:rPr>
          <w:rFonts w:hint="eastAsia" w:ascii="仿宋_GB2312" w:hAnsi="仿宋_GB2312" w:eastAsia="仿宋_GB2312" w:cs="仿宋_GB2312"/>
          <w:b/>
          <w:color w:val="auto"/>
          <w:sz w:val="24"/>
          <w:highlight w:val="none"/>
        </w:rPr>
        <w:t>范围</w:t>
      </w:r>
    </w:p>
    <w:p w14:paraId="13369F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4.1 本项目</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highlight w:val="none"/>
        </w:rPr>
        <w:t>范围：见“</w:t>
      </w:r>
      <w:r>
        <w:rPr>
          <w:rFonts w:hint="eastAsia" w:ascii="仿宋_GB2312" w:hAnsi="仿宋_GB2312" w:eastAsia="仿宋_GB2312" w:cs="仿宋_GB2312"/>
          <w:b/>
          <w:color w:val="auto"/>
          <w:sz w:val="24"/>
          <w:highlight w:val="none"/>
        </w:rPr>
        <w:t>投标人须知前附表</w:t>
      </w:r>
      <w:r>
        <w:rPr>
          <w:rFonts w:hint="eastAsia" w:ascii="仿宋_GB2312" w:hAnsi="仿宋_GB2312" w:eastAsia="仿宋_GB2312" w:cs="仿宋_GB2312"/>
          <w:color w:val="auto"/>
          <w:sz w:val="24"/>
          <w:highlight w:val="none"/>
        </w:rPr>
        <w:t>”。</w:t>
      </w:r>
    </w:p>
    <w:p w14:paraId="579479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4.2 本项目</w:t>
      </w:r>
      <w:r>
        <w:rPr>
          <w:rFonts w:hint="eastAsia" w:ascii="仿宋_GB2312" w:hAnsi="仿宋_GB2312" w:eastAsia="仿宋_GB2312" w:cs="仿宋_GB2312"/>
          <w:b w:val="0"/>
          <w:bCs w:val="0"/>
          <w:color w:val="auto"/>
          <w:sz w:val="24"/>
          <w:szCs w:val="24"/>
          <w:highlight w:val="none"/>
        </w:rPr>
        <w:t>合同履行期限</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履行</w:t>
      </w:r>
      <w:r>
        <w:rPr>
          <w:rFonts w:hint="eastAsia" w:ascii="仿宋_GB2312" w:hAnsi="仿宋_GB2312" w:eastAsia="仿宋_GB2312" w:cs="仿宋_GB2312"/>
          <w:b w:val="0"/>
          <w:bCs w:val="0"/>
          <w:color w:val="auto"/>
          <w:sz w:val="24"/>
          <w:szCs w:val="24"/>
          <w:highlight w:val="none"/>
          <w:lang w:val="en-US" w:eastAsia="zh-CN"/>
        </w:rPr>
        <w:t>地点</w:t>
      </w:r>
      <w:r>
        <w:rPr>
          <w:rFonts w:hint="eastAsia" w:ascii="仿宋_GB2312" w:hAnsi="仿宋_GB2312" w:eastAsia="仿宋_GB2312" w:cs="仿宋_GB2312"/>
          <w:color w:val="auto"/>
          <w:sz w:val="24"/>
          <w:highlight w:val="none"/>
        </w:rPr>
        <w:t>：见“</w:t>
      </w:r>
      <w:r>
        <w:rPr>
          <w:rFonts w:hint="eastAsia" w:ascii="仿宋_GB2312" w:hAnsi="仿宋_GB2312" w:eastAsia="仿宋_GB2312" w:cs="仿宋_GB2312"/>
          <w:b/>
          <w:color w:val="auto"/>
          <w:sz w:val="24"/>
          <w:highlight w:val="none"/>
        </w:rPr>
        <w:t>投标人须知前附表</w:t>
      </w:r>
      <w:r>
        <w:rPr>
          <w:rFonts w:hint="eastAsia" w:ascii="仿宋_GB2312" w:hAnsi="仿宋_GB2312" w:eastAsia="仿宋_GB2312" w:cs="仿宋_GB2312"/>
          <w:color w:val="auto"/>
          <w:sz w:val="24"/>
          <w:highlight w:val="none"/>
        </w:rPr>
        <w:t>”。</w:t>
      </w:r>
    </w:p>
    <w:p w14:paraId="60E3839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5.合格投标人</w:t>
      </w:r>
    </w:p>
    <w:p w14:paraId="0DDE8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5.1投标人应符合招标文件“</w:t>
      </w:r>
      <w:r>
        <w:rPr>
          <w:rFonts w:hint="eastAsia" w:ascii="仿宋_GB2312" w:hAnsi="仿宋_GB2312" w:eastAsia="仿宋_GB2312" w:cs="仿宋_GB2312"/>
          <w:b/>
          <w:color w:val="auto"/>
          <w:sz w:val="24"/>
          <w:highlight w:val="none"/>
        </w:rPr>
        <w:t>投标人须知前附表</w:t>
      </w:r>
      <w:r>
        <w:rPr>
          <w:rFonts w:hint="eastAsia" w:ascii="仿宋_GB2312" w:hAnsi="仿宋_GB2312" w:eastAsia="仿宋_GB2312" w:cs="仿宋_GB2312"/>
          <w:color w:val="auto"/>
          <w:sz w:val="24"/>
          <w:highlight w:val="none"/>
        </w:rPr>
        <w:t>”中规定的资格要求。</w:t>
      </w:r>
    </w:p>
    <w:p w14:paraId="3A9FCF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5.2法定代表人为同一个人的两个及两个以上法人、母公司、全资子公司及其控股公司，都不得在同一货物招标中同时投标。</w:t>
      </w:r>
    </w:p>
    <w:p w14:paraId="75566D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5.3“投标人须知前附表”规定接受联合体投标的，除应符合本章第5.1</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color w:val="auto"/>
          <w:sz w:val="24"/>
          <w:highlight w:val="none"/>
        </w:rPr>
        <w:t>5.2项的要求外，还应遵守以下规定：</w:t>
      </w:r>
    </w:p>
    <w:p w14:paraId="1A1B20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(1)两个以上法人或者其他组织可以组成一个联合体，以一个投标人的身份共同投标。</w:t>
      </w:r>
    </w:p>
    <w:p w14:paraId="314879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color w:val="auto"/>
          <w:sz w:val="24"/>
          <w:highlight w:val="none"/>
        </w:rPr>
        <w:t>(2)采购单位根据采购项目的特殊要求规定投标人特定条件的，联合体各方中至少应有一方符合采购单位规定的特定条件</w:t>
      </w:r>
      <w:r>
        <w:rPr>
          <w:rFonts w:hint="eastAsia" w:ascii="仿宋_GB2312" w:hAnsi="仿宋_GB2312" w:eastAsia="仿宋_GB2312" w:cs="仿宋_GB2312"/>
          <w:color w:val="auto"/>
          <w:sz w:val="24"/>
          <w:highlight w:val="none"/>
          <w:lang w:eastAsia="zh-CN"/>
        </w:rPr>
        <w:t>。</w:t>
      </w:r>
    </w:p>
    <w:p w14:paraId="42050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(3)联合体各方应当共同签订</w:t>
      </w:r>
      <w:r>
        <w:rPr>
          <w:rFonts w:hint="eastAsia" w:ascii="仿宋_GB2312" w:hAnsi="仿宋_GB2312" w:eastAsia="仿宋_GB2312" w:cs="仿宋_GB2312"/>
          <w:color w:val="auto"/>
          <w:sz w:val="24"/>
          <w:highlight w:val="none"/>
          <w:lang w:eastAsia="zh-CN"/>
        </w:rPr>
        <w:t>联合体协议书</w:t>
      </w:r>
      <w:r>
        <w:rPr>
          <w:rFonts w:hint="eastAsia" w:ascii="仿宋_GB2312" w:hAnsi="仿宋_GB2312" w:eastAsia="仿宋_GB2312" w:cs="仿宋_GB2312"/>
          <w:color w:val="auto"/>
          <w:sz w:val="24"/>
          <w:highlight w:val="none"/>
        </w:rPr>
        <w:t>，明确约定联合体各方拟承担的工作和责任，并将</w:t>
      </w:r>
      <w:r>
        <w:rPr>
          <w:rFonts w:hint="eastAsia" w:ascii="仿宋_GB2312" w:hAnsi="仿宋_GB2312" w:eastAsia="仿宋_GB2312" w:cs="仿宋_GB2312"/>
          <w:color w:val="auto"/>
          <w:sz w:val="24"/>
          <w:highlight w:val="none"/>
          <w:lang w:eastAsia="zh-CN"/>
        </w:rPr>
        <w:t>联合体协议书</w:t>
      </w:r>
      <w:r>
        <w:rPr>
          <w:rFonts w:hint="eastAsia" w:ascii="仿宋_GB2312" w:hAnsi="仿宋_GB2312" w:eastAsia="仿宋_GB2312" w:cs="仿宋_GB2312"/>
          <w:color w:val="auto"/>
          <w:sz w:val="24"/>
          <w:highlight w:val="none"/>
        </w:rPr>
        <w:t>连同投标文件一并提交采购单位。联合体中标的，联合体各方应当共同与采购单位签订合同，就中标项目向采购单位承担连带责任。</w:t>
      </w:r>
    </w:p>
    <w:p w14:paraId="2EDB83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(4)联合体各方共同签订</w:t>
      </w:r>
      <w:r>
        <w:rPr>
          <w:rFonts w:hint="eastAsia" w:ascii="仿宋_GB2312" w:hAnsi="仿宋_GB2312" w:eastAsia="仿宋_GB2312" w:cs="仿宋_GB2312"/>
          <w:color w:val="auto"/>
          <w:sz w:val="24"/>
          <w:highlight w:val="none"/>
          <w:lang w:eastAsia="zh-CN"/>
        </w:rPr>
        <w:t>联合体协议书</w:t>
      </w:r>
      <w:r>
        <w:rPr>
          <w:rFonts w:hint="eastAsia" w:ascii="仿宋_GB2312" w:hAnsi="仿宋_GB2312" w:eastAsia="仿宋_GB2312" w:cs="仿宋_GB2312"/>
          <w:color w:val="auto"/>
          <w:sz w:val="24"/>
          <w:highlight w:val="none"/>
        </w:rPr>
        <w:t>后，不得再以自己名义单独投标，也不得组成或参加其他联合体在同一项目中</w:t>
      </w:r>
      <w:r>
        <w:rPr>
          <w:rFonts w:hint="eastAsia" w:ascii="仿宋_GB2312" w:hAnsi="仿宋_GB2312" w:eastAsia="仿宋_GB2312" w:cs="仿宋_GB2312"/>
          <w:color w:val="auto"/>
          <w:sz w:val="24"/>
          <w:highlight w:val="none"/>
          <w:lang w:eastAsia="zh-CN"/>
        </w:rPr>
        <w:t>的</w:t>
      </w:r>
      <w:r>
        <w:rPr>
          <w:rFonts w:hint="eastAsia" w:ascii="仿宋_GB2312" w:hAnsi="仿宋_GB2312" w:eastAsia="仿宋_GB2312" w:cs="仿宋_GB2312"/>
          <w:color w:val="auto"/>
          <w:sz w:val="24"/>
          <w:highlight w:val="none"/>
        </w:rPr>
        <w:t>投标</w:t>
      </w:r>
      <w:r>
        <w:rPr>
          <w:rFonts w:hint="eastAsia" w:ascii="仿宋_GB2312" w:hAnsi="仿宋_GB2312" w:eastAsia="仿宋_GB2312" w:cs="仿宋_GB2312"/>
          <w:color w:val="auto"/>
          <w:sz w:val="24"/>
          <w:highlight w:val="none"/>
          <w:lang w:eastAsia="zh-CN"/>
        </w:rPr>
        <w:t>活动；</w:t>
      </w:r>
      <w:r>
        <w:rPr>
          <w:rFonts w:hint="eastAsia" w:ascii="仿宋_GB2312" w:hAnsi="仿宋_GB2312" w:eastAsia="仿宋_GB2312" w:cs="仿宋_GB2312"/>
          <w:color w:val="auto"/>
          <w:sz w:val="24"/>
          <w:highlight w:val="none"/>
        </w:rPr>
        <w:t>否则作废标处理。</w:t>
      </w:r>
    </w:p>
    <w:p w14:paraId="7B15DC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5.4 符合上述条件的投标人应承担投标及履约中应承担的全部责任与义务。</w:t>
      </w:r>
    </w:p>
    <w:p w14:paraId="202397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6.投标费用</w:t>
      </w:r>
    </w:p>
    <w:p w14:paraId="41532D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6.1不论投标结果如何，投标人均应自行承担所有与编写和提交投标文件有关的全部费用。</w:t>
      </w:r>
    </w:p>
    <w:p w14:paraId="610C48A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b/>
          <w:color w:val="auto"/>
          <w:sz w:val="24"/>
          <w:highlight w:val="none"/>
        </w:rPr>
        <w:t>6.2</w:t>
      </w:r>
      <w:bookmarkStart w:id="8" w:name="_Toc234638897"/>
      <w:bookmarkStart w:id="9" w:name="_Toc38708253"/>
      <w:r>
        <w:rPr>
          <w:rFonts w:hint="eastAsia" w:ascii="仿宋_GB2312" w:hAnsi="仿宋_GB2312" w:eastAsia="仿宋_GB2312" w:cs="仿宋_GB2312"/>
          <w:b/>
          <w:color w:val="auto"/>
          <w:sz w:val="24"/>
          <w:highlight w:val="none"/>
          <w:lang w:eastAsia="zh-CN"/>
        </w:rPr>
        <w:t>本</w:t>
      </w:r>
      <w:r>
        <w:rPr>
          <w:rFonts w:hint="eastAsia" w:ascii="仿宋_GB2312" w:hAnsi="仿宋_GB2312" w:eastAsia="仿宋_GB2312" w:cs="仿宋_GB2312"/>
          <w:b/>
          <w:color w:val="auto"/>
          <w:sz w:val="24"/>
          <w:highlight w:val="none"/>
        </w:rPr>
        <w:t>项目</w:t>
      </w:r>
      <w:r>
        <w:rPr>
          <w:rFonts w:hint="eastAsia" w:ascii="仿宋_GB2312" w:hAnsi="仿宋_GB2312" w:eastAsia="仿宋_GB2312" w:cs="仿宋_GB2312"/>
          <w:b/>
          <w:color w:val="auto"/>
          <w:sz w:val="24"/>
          <w:highlight w:val="none"/>
          <w:lang w:eastAsia="zh-CN"/>
        </w:rPr>
        <w:t>中标</w:t>
      </w:r>
      <w:r>
        <w:rPr>
          <w:rFonts w:hint="eastAsia" w:ascii="仿宋_GB2312" w:hAnsi="仿宋_GB2312" w:eastAsia="仿宋_GB2312" w:cs="仿宋_GB2312"/>
          <w:b/>
          <w:color w:val="auto"/>
          <w:sz w:val="24"/>
          <w:highlight w:val="none"/>
        </w:rPr>
        <w:t>服务费由中标单位全额承担</w:t>
      </w:r>
      <w:r>
        <w:rPr>
          <w:rFonts w:hint="eastAsia" w:ascii="仿宋_GB2312" w:hAnsi="仿宋_GB2312" w:eastAsia="仿宋_GB2312" w:cs="仿宋_GB2312"/>
          <w:b/>
          <w:color w:val="auto"/>
          <w:sz w:val="24"/>
          <w:highlight w:val="none"/>
          <w:lang w:eastAsia="zh-CN"/>
        </w:rPr>
        <w:t>。</w:t>
      </w:r>
    </w:p>
    <w:p w14:paraId="6BDC34ED">
      <w:pPr>
        <w:pageBreakBefore w:val="0"/>
        <w:kinsoku/>
        <w:overflowPunct/>
        <w:topLinePunct w:val="0"/>
        <w:bidi w:val="0"/>
        <w:spacing w:line="360" w:lineRule="auto"/>
        <w:jc w:val="both"/>
        <w:rPr>
          <w:rFonts w:hint="eastAsia" w:ascii="仿宋_GB2312" w:hAnsi="仿宋_GB2312" w:eastAsia="仿宋_GB2312" w:cs="仿宋_GB2312"/>
          <w:b/>
          <w:color w:val="auto"/>
          <w:sz w:val="32"/>
          <w:szCs w:val="32"/>
          <w:highlight w:val="none"/>
        </w:rPr>
      </w:pPr>
    </w:p>
    <w:p w14:paraId="2CCC91B0">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二、招标文件</w:t>
      </w:r>
      <w:bookmarkEnd w:id="8"/>
      <w:bookmarkEnd w:id="9"/>
    </w:p>
    <w:p w14:paraId="672C2750">
      <w:pPr>
        <w:keepNext w:val="0"/>
        <w:keepLines w:val="0"/>
        <w:pageBreakBefore w:val="0"/>
        <w:widowControl w:val="0"/>
        <w:kinsoku/>
        <w:overflowPunct/>
        <w:topLinePunct w:val="0"/>
        <w:autoSpaceDE/>
        <w:autoSpaceDN/>
        <w:bidi w:val="0"/>
        <w:snapToGrid/>
        <w:spacing w:line="360" w:lineRule="auto"/>
        <w:ind w:firstLine="482"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7.招标文件构成</w:t>
      </w:r>
    </w:p>
    <w:p w14:paraId="7F9344CA">
      <w:pPr>
        <w:keepNext w:val="0"/>
        <w:keepLines w:val="0"/>
        <w:pageBreakBefore w:val="0"/>
        <w:widowControl w:val="0"/>
        <w:kinsoku/>
        <w:overflowPunct/>
        <w:topLinePunct w:val="0"/>
        <w:autoSpaceDE/>
        <w:autoSpaceDN/>
        <w:bidi w:val="0"/>
        <w:snapToGrid/>
        <w:spacing w:line="360" w:lineRule="auto"/>
        <w:ind w:firstLine="480"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7.1要求提供的</w:t>
      </w:r>
      <w:r>
        <w:rPr>
          <w:rFonts w:hint="eastAsia" w:ascii="仿宋_GB2312" w:hAnsi="仿宋_GB2312" w:eastAsia="仿宋_GB2312" w:cs="仿宋_GB2312"/>
          <w:color w:val="auto"/>
          <w:sz w:val="24"/>
          <w:highlight w:val="none"/>
          <w:lang w:eastAsia="zh-CN"/>
        </w:rPr>
        <w:t>货物</w:t>
      </w:r>
      <w:r>
        <w:rPr>
          <w:rFonts w:hint="eastAsia" w:ascii="仿宋_GB2312" w:hAnsi="仿宋_GB2312" w:eastAsia="仿宋_GB2312" w:cs="仿宋_GB2312"/>
          <w:color w:val="auto"/>
          <w:sz w:val="24"/>
          <w:highlight w:val="none"/>
        </w:rPr>
        <w:t>、采购过程及合同条款在招标文件中均有说明，招标文件共</w:t>
      </w:r>
      <w:r>
        <w:rPr>
          <w:rFonts w:hint="eastAsia" w:ascii="仿宋_GB2312" w:hAnsi="仿宋_GB2312" w:eastAsia="仿宋_GB2312" w:cs="仿宋_GB2312"/>
          <w:color w:val="auto"/>
          <w:sz w:val="24"/>
          <w:highlight w:val="none"/>
          <w:lang w:eastAsia="zh-CN"/>
        </w:rPr>
        <w:t>七</w:t>
      </w:r>
      <w:r>
        <w:rPr>
          <w:rFonts w:hint="eastAsia" w:ascii="仿宋_GB2312" w:hAnsi="仿宋_GB2312" w:eastAsia="仿宋_GB2312" w:cs="仿宋_GB2312"/>
          <w:color w:val="auto"/>
          <w:sz w:val="24"/>
          <w:highlight w:val="none"/>
        </w:rPr>
        <w:t>章，各章的内容如下：</w:t>
      </w:r>
    </w:p>
    <w:p w14:paraId="37BDA1A3">
      <w:pPr>
        <w:keepNext w:val="0"/>
        <w:keepLines w:val="0"/>
        <w:pageBreakBefore w:val="0"/>
        <w:widowControl w:val="0"/>
        <w:kinsoku/>
        <w:overflowPunct/>
        <w:topLinePunct w:val="0"/>
        <w:autoSpaceDE/>
        <w:autoSpaceDN/>
        <w:bidi w:val="0"/>
        <w:snapToGrid/>
        <w:spacing w:line="360" w:lineRule="auto"/>
        <w:ind w:firstLine="480" w:firstLineChars="200"/>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color w:val="auto"/>
          <w:sz w:val="24"/>
          <w:highlight w:val="none"/>
        </w:rPr>
        <w:t xml:space="preserve">第一章  </w:t>
      </w:r>
      <w:r>
        <w:rPr>
          <w:rFonts w:hint="eastAsia" w:ascii="仿宋_GB2312" w:hAnsi="仿宋_GB2312" w:eastAsia="仿宋_GB2312" w:cs="仿宋_GB2312"/>
          <w:color w:val="auto"/>
          <w:sz w:val="24"/>
          <w:highlight w:val="none"/>
          <w:lang w:eastAsia="zh-CN"/>
        </w:rPr>
        <w:t>招标公告</w:t>
      </w:r>
    </w:p>
    <w:p w14:paraId="0C26802B">
      <w:pPr>
        <w:keepNext w:val="0"/>
        <w:keepLines w:val="0"/>
        <w:pageBreakBefore w:val="0"/>
        <w:widowControl w:val="0"/>
        <w:kinsoku/>
        <w:overflowPunct/>
        <w:topLinePunct w:val="0"/>
        <w:autoSpaceDE/>
        <w:autoSpaceDN/>
        <w:bidi w:val="0"/>
        <w:snapToGrid/>
        <w:spacing w:line="360" w:lineRule="auto"/>
        <w:ind w:firstLine="480"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第二章  投标人须知</w:t>
      </w:r>
    </w:p>
    <w:p w14:paraId="5BBC2B35">
      <w:pPr>
        <w:keepNext w:val="0"/>
        <w:keepLines w:val="0"/>
        <w:pageBreakBefore w:val="0"/>
        <w:widowControl w:val="0"/>
        <w:kinsoku/>
        <w:overflowPunct/>
        <w:topLinePunct w:val="0"/>
        <w:autoSpaceDE/>
        <w:autoSpaceDN/>
        <w:bidi w:val="0"/>
        <w:snapToGrid/>
        <w:spacing w:line="360" w:lineRule="auto"/>
        <w:ind w:firstLine="480"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第三章  合同</w:t>
      </w:r>
      <w:r>
        <w:rPr>
          <w:rFonts w:hint="eastAsia" w:ascii="仿宋_GB2312" w:hAnsi="仿宋_GB2312" w:eastAsia="仿宋_GB2312" w:cs="仿宋_GB2312"/>
          <w:color w:val="auto"/>
          <w:sz w:val="24"/>
          <w:highlight w:val="none"/>
          <w:lang w:eastAsia="zh-CN"/>
        </w:rPr>
        <w:t>书样式及</w:t>
      </w:r>
      <w:r>
        <w:rPr>
          <w:rFonts w:hint="eastAsia" w:ascii="仿宋_GB2312" w:hAnsi="仿宋_GB2312" w:eastAsia="仿宋_GB2312" w:cs="仿宋_GB2312"/>
          <w:color w:val="auto"/>
          <w:sz w:val="24"/>
          <w:highlight w:val="none"/>
        </w:rPr>
        <w:t>主要条款</w:t>
      </w:r>
    </w:p>
    <w:p w14:paraId="6DE77510">
      <w:pPr>
        <w:keepNext w:val="0"/>
        <w:keepLines w:val="0"/>
        <w:pageBreakBefore w:val="0"/>
        <w:widowControl w:val="0"/>
        <w:kinsoku/>
        <w:overflowPunct/>
        <w:topLinePunct w:val="0"/>
        <w:autoSpaceDE/>
        <w:autoSpaceDN/>
        <w:bidi w:val="0"/>
        <w:snapToGrid/>
        <w:spacing w:line="360" w:lineRule="auto"/>
        <w:ind w:firstLine="480"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第四章  投标文件格式</w:t>
      </w:r>
    </w:p>
    <w:p w14:paraId="08259EFB">
      <w:pPr>
        <w:keepNext w:val="0"/>
        <w:keepLines w:val="0"/>
        <w:pageBreakBefore w:val="0"/>
        <w:widowControl w:val="0"/>
        <w:kinsoku/>
        <w:overflowPunct/>
        <w:topLinePunct w:val="0"/>
        <w:autoSpaceDE/>
        <w:autoSpaceDN/>
        <w:bidi w:val="0"/>
        <w:snapToGrid/>
        <w:spacing w:line="360" w:lineRule="auto"/>
        <w:ind w:firstLine="480" w:firstLineChars="200"/>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color w:val="auto"/>
          <w:sz w:val="24"/>
          <w:highlight w:val="none"/>
        </w:rPr>
        <w:t>第五章  采购</w:t>
      </w:r>
      <w:r>
        <w:rPr>
          <w:rFonts w:hint="eastAsia" w:ascii="仿宋_GB2312" w:hAnsi="仿宋_GB2312" w:eastAsia="仿宋_GB2312" w:cs="仿宋_GB2312"/>
          <w:color w:val="auto"/>
          <w:sz w:val="24"/>
          <w:highlight w:val="none"/>
          <w:lang w:val="en-US" w:eastAsia="zh-CN"/>
        </w:rPr>
        <w:t>需求</w:t>
      </w:r>
    </w:p>
    <w:p w14:paraId="1C2F4A40">
      <w:pPr>
        <w:keepNext w:val="0"/>
        <w:keepLines w:val="0"/>
        <w:pageBreakBefore w:val="0"/>
        <w:widowControl w:val="0"/>
        <w:kinsoku/>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eastAsia="zh-CN"/>
        </w:rPr>
      </w:pPr>
      <w:bookmarkStart w:id="10" w:name="_Toc234638898"/>
      <w:bookmarkStart w:id="11" w:name="_Toc38708254"/>
      <w:r>
        <w:rPr>
          <w:rFonts w:hint="eastAsia" w:ascii="仿宋_GB2312" w:hAnsi="仿宋_GB2312" w:eastAsia="仿宋_GB2312" w:cs="仿宋_GB2312"/>
          <w:color w:val="auto"/>
          <w:sz w:val="24"/>
          <w:highlight w:val="none"/>
        </w:rPr>
        <w:t xml:space="preserve">第六章  </w:t>
      </w:r>
      <w:r>
        <w:rPr>
          <w:rFonts w:hint="eastAsia" w:ascii="仿宋_GB2312" w:hAnsi="仿宋_GB2312" w:eastAsia="仿宋_GB2312" w:cs="仿宋_GB2312"/>
          <w:color w:val="auto"/>
          <w:sz w:val="24"/>
          <w:highlight w:val="none"/>
          <w:lang w:eastAsia="zh-CN"/>
        </w:rPr>
        <w:t>资格审查标准</w:t>
      </w:r>
    </w:p>
    <w:p w14:paraId="1EFAFB05">
      <w:pPr>
        <w:keepNext w:val="0"/>
        <w:keepLines w:val="0"/>
        <w:pageBreakBefore w:val="0"/>
        <w:widowControl w:val="0"/>
        <w:kinsoku/>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w:t>
      </w:r>
      <w:r>
        <w:rPr>
          <w:rFonts w:hint="eastAsia" w:ascii="仿宋_GB2312" w:hAnsi="仿宋_GB2312" w:eastAsia="仿宋_GB2312" w:cs="仿宋_GB2312"/>
          <w:color w:val="auto"/>
          <w:sz w:val="24"/>
          <w:highlight w:val="none"/>
          <w:lang w:eastAsia="zh-CN"/>
        </w:rPr>
        <w:t>七</w:t>
      </w:r>
      <w:r>
        <w:rPr>
          <w:rFonts w:hint="eastAsia" w:ascii="仿宋_GB2312" w:hAnsi="仿宋_GB2312" w:eastAsia="仿宋_GB2312" w:cs="仿宋_GB2312"/>
          <w:color w:val="auto"/>
          <w:sz w:val="24"/>
          <w:highlight w:val="none"/>
        </w:rPr>
        <w:t>章  评标办法</w:t>
      </w:r>
    </w:p>
    <w:p w14:paraId="67E5064C">
      <w:pPr>
        <w:keepNext w:val="0"/>
        <w:keepLines w:val="0"/>
        <w:pageBreakBefore w:val="0"/>
        <w:widowControl w:val="0"/>
        <w:kinsoku/>
        <w:overflowPunct/>
        <w:topLinePunct w:val="0"/>
        <w:autoSpaceDE/>
        <w:autoSpaceDN/>
        <w:bidi w:val="0"/>
        <w:snapToGrid/>
        <w:spacing w:line="360" w:lineRule="auto"/>
        <w:ind w:firstLine="482"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8.招标文件的澄清</w:t>
      </w:r>
      <w:r>
        <w:rPr>
          <w:rFonts w:hint="eastAsia" w:ascii="仿宋_GB2312" w:hAnsi="仿宋_GB2312" w:eastAsia="仿宋_GB2312" w:cs="仿宋_GB2312"/>
          <w:b/>
          <w:bCs/>
          <w:color w:val="auto"/>
          <w:sz w:val="24"/>
          <w:szCs w:val="24"/>
          <w:highlight w:val="none"/>
          <w:lang w:val="en-US" w:eastAsia="zh-CN"/>
        </w:rPr>
        <w:t>与答疑</w:t>
      </w:r>
    </w:p>
    <w:p w14:paraId="04B476CE">
      <w:pPr>
        <w:keepNext w:val="0"/>
        <w:keepLines w:val="0"/>
        <w:pageBreakBefore w:val="0"/>
        <w:widowControl w:val="0"/>
        <w:kinsoku/>
        <w:overflowPunct/>
        <w:topLinePunct w:val="0"/>
        <w:autoSpaceDE/>
        <w:autoSpaceDN/>
        <w:bidi w:val="0"/>
        <w:snapToGrid/>
        <w:spacing w:line="360" w:lineRule="auto"/>
        <w:ind w:firstLine="480"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8.1投标人应认真阅读招标文件的</w:t>
      </w:r>
      <w:r>
        <w:rPr>
          <w:rFonts w:hint="eastAsia" w:ascii="仿宋_GB2312" w:hAnsi="仿宋_GB2312" w:eastAsia="仿宋_GB2312" w:cs="仿宋_GB2312"/>
          <w:color w:val="auto"/>
          <w:sz w:val="24"/>
          <w:szCs w:val="24"/>
          <w:highlight w:val="none"/>
          <w:lang w:val="en-US" w:eastAsia="zh-CN"/>
        </w:rPr>
        <w:t>全部内容。如发现缺页或附件不全，应及时向采购人提出，以便补齐。</w:t>
      </w:r>
      <w:r>
        <w:rPr>
          <w:rFonts w:hint="eastAsia" w:ascii="仿宋_GB2312" w:hAnsi="仿宋_GB2312" w:eastAsia="仿宋_GB2312" w:cs="仿宋_GB2312"/>
          <w:color w:val="auto"/>
          <w:sz w:val="24"/>
          <w:highlight w:val="none"/>
        </w:rPr>
        <w:t>如有疑问，</w:t>
      </w:r>
      <w:r>
        <w:rPr>
          <w:rFonts w:hint="eastAsia" w:ascii="仿宋_GB2312" w:hAnsi="仿宋_GB2312" w:eastAsia="仿宋_GB2312" w:cs="仿宋_GB2312"/>
          <w:color w:val="auto"/>
          <w:sz w:val="24"/>
          <w:szCs w:val="24"/>
          <w:highlight w:val="none"/>
          <w:lang w:val="en-US" w:eastAsia="zh-CN"/>
        </w:rPr>
        <w:t>应在“投标人须知前附表”规定的时间前以在线不署名提交，要求采购人对招标文件予以澄清。</w:t>
      </w:r>
    </w:p>
    <w:p w14:paraId="39F1D823">
      <w:pPr>
        <w:keepNext w:val="0"/>
        <w:keepLines w:val="0"/>
        <w:pageBreakBefore w:val="0"/>
        <w:widowControl w:val="0"/>
        <w:kinsoku/>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8.2</w:t>
      </w:r>
      <w:r>
        <w:rPr>
          <w:rFonts w:hint="eastAsia" w:ascii="仿宋_GB2312" w:hAnsi="仿宋_GB2312" w:eastAsia="仿宋_GB2312" w:cs="仿宋_GB2312"/>
          <w:color w:val="auto"/>
          <w:sz w:val="24"/>
          <w:szCs w:val="24"/>
          <w:highlight w:val="none"/>
          <w:lang w:val="en-US" w:eastAsia="zh-CN"/>
        </w:rPr>
        <w:t>所有获取了招标文件的潜在投标人凭企业数字证书（CA）登录政府采购云平台（https://www.zcygov.cn/），通过在线方式进行不署名提问。</w:t>
      </w:r>
    </w:p>
    <w:p w14:paraId="04B5C3E5">
      <w:pPr>
        <w:keepNext w:val="0"/>
        <w:keepLines w:val="0"/>
        <w:pageBreakBefore w:val="0"/>
        <w:widowControl w:val="0"/>
        <w:kinsoku/>
        <w:overflowPunct/>
        <w:topLinePunct w:val="0"/>
        <w:autoSpaceDE/>
        <w:autoSpaceDN/>
        <w:bidi w:val="0"/>
        <w:snapToGrid/>
        <w:spacing w:line="360" w:lineRule="auto"/>
        <w:ind w:firstLine="482"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9.</w:t>
      </w:r>
      <w:r>
        <w:rPr>
          <w:rFonts w:hint="eastAsia" w:ascii="仿宋_GB2312" w:hAnsi="仿宋_GB2312" w:eastAsia="仿宋_GB2312" w:cs="仿宋_GB2312"/>
          <w:b/>
          <w:bCs/>
          <w:color w:val="auto"/>
          <w:sz w:val="24"/>
          <w:szCs w:val="24"/>
          <w:highlight w:val="none"/>
          <w:lang w:val="en-US" w:eastAsia="zh-CN"/>
        </w:rPr>
        <w:t>电子招标文件的修改</w:t>
      </w:r>
    </w:p>
    <w:p w14:paraId="3B0FD778">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baseline"/>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9.1采购人对招标文件中涉及评标办法、评审项目等重要评审内容做出变更，将同时发布补遗文件进行说明以保证各投标人都能重新下载并用于编制电子投标文件。</w:t>
      </w:r>
    </w:p>
    <w:p w14:paraId="0F0A4B4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rightChars="0" w:firstLine="480" w:firstLineChars="200"/>
        <w:jc w:val="left"/>
        <w:textAlignment w:val="baseline"/>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9.2投标人应在投标截止时间前及时登录政府采购云平台（https://www.zcygov.cn/）中查看有关该项目招标文件的答疑、补遗内容。如因投标人未及时查看或漏看，则由此造成的损失和责任均由投标人自行承担。</w:t>
      </w:r>
    </w:p>
    <w:p w14:paraId="64E03C91">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baseline"/>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9.3招标文件澄清、招标文件修改文件内容均以网上电子文件为准，当招标文件、招标文件澄清、招标文件修改文件内容前后相互矛盾时，以最后发出的为准。</w:t>
      </w:r>
    </w:p>
    <w:p w14:paraId="26033EF8">
      <w:pPr>
        <w:keepNext w:val="0"/>
        <w:keepLines w:val="0"/>
        <w:pageBreakBefore w:val="0"/>
        <w:widowControl w:val="0"/>
        <w:kinsoku/>
        <w:overflowPunct/>
        <w:topLinePunct w:val="0"/>
        <w:autoSpaceDE/>
        <w:autoSpaceDN/>
        <w:bidi w:val="0"/>
        <w:snapToGrid/>
        <w:spacing w:line="360" w:lineRule="auto"/>
        <w:ind w:firstLine="482"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注：投标单位对招标文件中有难以理解或</w:t>
      </w:r>
      <w:r>
        <w:rPr>
          <w:rFonts w:hint="eastAsia" w:ascii="仿宋_GB2312" w:hAnsi="仿宋_GB2312" w:eastAsia="仿宋_GB2312" w:cs="仿宋_GB2312"/>
          <w:b/>
          <w:color w:val="auto"/>
          <w:sz w:val="24"/>
          <w:highlight w:val="none"/>
          <w:lang w:val="en-US" w:eastAsia="zh-CN"/>
        </w:rPr>
        <w:t>采购清单及技术参数要求</w:t>
      </w:r>
      <w:r>
        <w:rPr>
          <w:rFonts w:hint="eastAsia" w:ascii="仿宋_GB2312" w:hAnsi="仿宋_GB2312" w:eastAsia="仿宋_GB2312" w:cs="仿宋_GB2312"/>
          <w:b/>
          <w:color w:val="auto"/>
          <w:sz w:val="24"/>
          <w:highlight w:val="none"/>
        </w:rPr>
        <w:t>有疑义的内容，须在规定时间内提</w:t>
      </w:r>
      <w:r>
        <w:rPr>
          <w:rFonts w:hint="eastAsia" w:ascii="仿宋_GB2312" w:hAnsi="仿宋_GB2312" w:eastAsia="仿宋_GB2312" w:cs="仿宋_GB2312"/>
          <w:b/>
          <w:color w:val="auto"/>
          <w:sz w:val="24"/>
          <w:highlight w:val="none"/>
          <w:lang w:eastAsia="zh-CN"/>
        </w:rPr>
        <w:t>出</w:t>
      </w:r>
      <w:r>
        <w:rPr>
          <w:rFonts w:hint="eastAsia" w:ascii="仿宋_GB2312" w:hAnsi="仿宋_GB2312" w:eastAsia="仿宋_GB2312" w:cs="仿宋_GB2312"/>
          <w:b/>
          <w:color w:val="auto"/>
          <w:sz w:val="24"/>
          <w:highlight w:val="none"/>
        </w:rPr>
        <w:t>，否则视为对招标文件再无疑义，由此带来的一切不利后果由投标单位自行承担。</w:t>
      </w:r>
    </w:p>
    <w:p w14:paraId="4EB1F1B8">
      <w:pPr>
        <w:pStyle w:val="9"/>
        <w:pageBreakBefore w:val="0"/>
        <w:kinsoku/>
        <w:overflowPunct/>
        <w:topLinePunct w:val="0"/>
        <w:bidi w:val="0"/>
        <w:spacing w:line="360" w:lineRule="auto"/>
        <w:rPr>
          <w:rFonts w:hint="eastAsia" w:ascii="仿宋_GB2312" w:hAnsi="仿宋_GB2312" w:eastAsia="仿宋_GB2312" w:cs="仿宋_GB2312"/>
          <w:color w:val="auto"/>
          <w:highlight w:val="none"/>
        </w:rPr>
      </w:pPr>
    </w:p>
    <w:p w14:paraId="0606BD31">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三、投标文件的编制</w:t>
      </w:r>
      <w:bookmarkEnd w:id="10"/>
      <w:bookmarkEnd w:id="11"/>
    </w:p>
    <w:p w14:paraId="4563E7C4">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10.</w:t>
      </w:r>
      <w:r>
        <w:rPr>
          <w:rFonts w:hint="eastAsia" w:ascii="仿宋_GB2312" w:hAnsi="仿宋_GB2312" w:eastAsia="仿宋_GB2312" w:cs="仿宋_GB2312"/>
          <w:b/>
          <w:bCs/>
          <w:color w:val="auto"/>
          <w:sz w:val="24"/>
          <w:szCs w:val="24"/>
          <w:highlight w:val="none"/>
          <w:lang w:val="en-US" w:eastAsia="zh-CN"/>
        </w:rPr>
        <w:t>投标文件的编制</w:t>
      </w:r>
    </w:p>
    <w:p w14:paraId="51FF0AA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10.1</w:t>
      </w:r>
      <w:r>
        <w:rPr>
          <w:rFonts w:hint="eastAsia" w:ascii="仿宋_GB2312" w:hAnsi="仿宋_GB2312" w:eastAsia="仿宋_GB2312" w:cs="仿宋_GB2312"/>
          <w:color w:val="auto"/>
          <w:sz w:val="24"/>
          <w:highlight w:val="none"/>
        </w:rPr>
        <w:t>电子投标文件制作需要基于</w:t>
      </w:r>
      <w:r>
        <w:rPr>
          <w:rFonts w:hint="eastAsia" w:ascii="仿宋_GB2312" w:hAnsi="仿宋_GB2312" w:eastAsia="仿宋_GB2312" w:cs="仿宋_GB2312"/>
          <w:color w:val="auto"/>
          <w:sz w:val="24"/>
          <w:highlight w:val="none"/>
          <w:lang w:val="en-US" w:eastAsia="zh-CN"/>
        </w:rPr>
        <w:t>政府采购云平台（https://www.zcygov.cn/）</w:t>
      </w:r>
      <w:r>
        <w:rPr>
          <w:rFonts w:hint="eastAsia" w:ascii="仿宋_GB2312" w:hAnsi="仿宋_GB2312" w:eastAsia="仿宋_GB2312" w:cs="仿宋_GB2312"/>
          <w:color w:val="auto"/>
          <w:sz w:val="24"/>
          <w:highlight w:val="none"/>
        </w:rPr>
        <w:t>获取的</w:t>
      </w:r>
      <w:r>
        <w:rPr>
          <w:rFonts w:hint="eastAsia" w:ascii="仿宋_GB2312" w:hAnsi="仿宋_GB2312" w:eastAsia="仿宋_GB2312" w:cs="仿宋_GB2312"/>
          <w:color w:val="auto"/>
          <w:sz w:val="24"/>
          <w:highlight w:val="none"/>
          <w:lang w:eastAsia="zh-CN"/>
        </w:rPr>
        <w:t>采购</w:t>
      </w:r>
      <w:r>
        <w:rPr>
          <w:rFonts w:hint="eastAsia" w:ascii="仿宋_GB2312" w:hAnsi="仿宋_GB2312" w:eastAsia="仿宋_GB2312" w:cs="仿宋_GB2312"/>
          <w:color w:val="auto"/>
          <w:sz w:val="24"/>
          <w:highlight w:val="none"/>
        </w:rPr>
        <w:t>文件编制。投标文件全部采用电子文档，投标人应安装客户端软件—“政采云电子</w:t>
      </w:r>
      <w:r>
        <w:rPr>
          <w:rFonts w:hint="eastAsia" w:ascii="仿宋_GB2312" w:hAnsi="仿宋_GB2312" w:eastAsia="仿宋_GB2312" w:cs="仿宋_GB2312"/>
          <w:color w:val="auto"/>
          <w:sz w:val="24"/>
          <w:highlight w:val="none"/>
          <w:lang w:eastAsia="zh-CN"/>
        </w:rPr>
        <w:t>投标</w:t>
      </w:r>
      <w:r>
        <w:rPr>
          <w:rFonts w:hint="eastAsia" w:ascii="仿宋_GB2312" w:hAnsi="仿宋_GB2312" w:eastAsia="仿宋_GB2312" w:cs="仿宋_GB2312"/>
          <w:color w:val="auto"/>
          <w:sz w:val="24"/>
          <w:highlight w:val="none"/>
        </w:rPr>
        <w:t>客户端”，并按照</w:t>
      </w:r>
      <w:r>
        <w:rPr>
          <w:rFonts w:hint="eastAsia" w:ascii="仿宋_GB2312" w:hAnsi="仿宋_GB2312" w:eastAsia="仿宋_GB2312" w:cs="仿宋_GB2312"/>
          <w:color w:val="auto"/>
          <w:sz w:val="24"/>
          <w:highlight w:val="none"/>
          <w:lang w:eastAsia="zh-CN"/>
        </w:rPr>
        <w:t>采购</w:t>
      </w:r>
      <w:r>
        <w:rPr>
          <w:rFonts w:hint="eastAsia" w:ascii="仿宋_GB2312" w:hAnsi="仿宋_GB2312" w:eastAsia="仿宋_GB2312" w:cs="仿宋_GB2312"/>
          <w:color w:val="auto"/>
          <w:sz w:val="24"/>
          <w:highlight w:val="none"/>
        </w:rPr>
        <w:t>文件和</w:t>
      </w:r>
      <w:r>
        <w:rPr>
          <w:rFonts w:hint="eastAsia" w:ascii="仿宋_GB2312" w:hAnsi="仿宋_GB2312" w:eastAsia="仿宋_GB2312" w:cs="仿宋_GB2312"/>
          <w:color w:val="auto"/>
          <w:sz w:val="24"/>
          <w:highlight w:val="none"/>
          <w:lang w:val="en-US" w:eastAsia="zh-CN"/>
        </w:rPr>
        <w:t>政府采购云平台</w:t>
      </w:r>
      <w:r>
        <w:rPr>
          <w:rFonts w:hint="eastAsia" w:ascii="仿宋_GB2312" w:hAnsi="仿宋_GB2312" w:eastAsia="仿宋_GB2312" w:cs="仿宋_GB2312"/>
          <w:color w:val="auto"/>
          <w:sz w:val="24"/>
          <w:highlight w:val="none"/>
        </w:rPr>
        <w:t>的要求编制，编制后应进行电子签名。</w:t>
      </w:r>
    </w:p>
    <w:p w14:paraId="141E38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6"/>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lang w:val="en-US" w:eastAsia="zh-CN"/>
        </w:rPr>
        <w:t>10.2</w:t>
      </w:r>
      <w:r>
        <w:rPr>
          <w:rFonts w:hint="eastAsia" w:ascii="仿宋_GB2312" w:hAnsi="仿宋_GB2312" w:eastAsia="仿宋_GB2312" w:cs="仿宋_GB2312"/>
          <w:color w:val="auto"/>
          <w:sz w:val="24"/>
          <w:highlight w:val="none"/>
        </w:rPr>
        <w:t>投标人使用CA生成电子加密标书并成功上传至</w:t>
      </w:r>
      <w:r>
        <w:rPr>
          <w:rFonts w:hint="eastAsia" w:ascii="仿宋_GB2312" w:hAnsi="仿宋_GB2312" w:eastAsia="仿宋_GB2312" w:cs="仿宋_GB2312"/>
          <w:color w:val="auto"/>
          <w:sz w:val="24"/>
          <w:highlight w:val="none"/>
          <w:lang w:val="en-US" w:eastAsia="zh-CN"/>
        </w:rPr>
        <w:t>政府采购云平台（https://www.zcygov.cn/）</w:t>
      </w:r>
      <w:r>
        <w:rPr>
          <w:rFonts w:hint="eastAsia" w:ascii="仿宋_GB2312" w:hAnsi="仿宋_GB2312" w:eastAsia="仿宋_GB2312" w:cs="仿宋_GB2312"/>
          <w:color w:val="auto"/>
          <w:sz w:val="24"/>
          <w:highlight w:val="none"/>
        </w:rPr>
        <w:t>。</w:t>
      </w:r>
    </w:p>
    <w:p w14:paraId="6D15220B">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11.投标文件编写注意事项</w:t>
      </w:r>
    </w:p>
    <w:p w14:paraId="01E06D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11</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投标人应仔细阅读招标文件，在完全了解招标的内容、技术性能要求和商务条件后，按照招标文件的要求编制投标文件。如果没有按照招标文件要求提交全部投标文件或者资料，没有对招标文件的实质性要求和条件做出响应，作为投标人的风险，可能导致该投标被拒绝。</w:t>
      </w:r>
    </w:p>
    <w:p w14:paraId="3ACFD936">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11</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对招标文件提出的实质性要求和条件做出响应</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是指投标人必须对招标文件中标明了实质性要求和条件的货物的技术参数及性能配置、数量、售后服务、合同主要条款及其它要求等内容做出满足或者优于要求和条件的承诺。</w:t>
      </w:r>
    </w:p>
    <w:p w14:paraId="47A5AA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12</w:t>
      </w:r>
      <w:r>
        <w:rPr>
          <w:rFonts w:hint="eastAsia" w:ascii="仿宋_GB2312" w:hAnsi="仿宋_GB2312" w:eastAsia="仿宋_GB2312" w:cs="仿宋_GB2312"/>
          <w:b/>
          <w:color w:val="auto"/>
          <w:sz w:val="24"/>
          <w:highlight w:val="none"/>
        </w:rPr>
        <w:t>.投标的语言及计量单位</w:t>
      </w:r>
    </w:p>
    <w:p w14:paraId="309381B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.1投标人的投标文件以及投标人与招标代理机构就有关投标的所有来往函电统一使用中文（特别规定除外）。</w:t>
      </w:r>
    </w:p>
    <w:p w14:paraId="5015FAD6">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.2投标文件中使用的计量单位除招标文件中有特殊规定外，均使用中国法定计量单位。</w:t>
      </w:r>
    </w:p>
    <w:p w14:paraId="16121D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3</w:t>
      </w:r>
      <w:r>
        <w:rPr>
          <w:rFonts w:hint="eastAsia" w:ascii="仿宋_GB2312" w:hAnsi="仿宋_GB2312" w:eastAsia="仿宋_GB2312" w:cs="仿宋_GB2312"/>
          <w:b/>
          <w:color w:val="auto"/>
          <w:sz w:val="24"/>
          <w:highlight w:val="none"/>
        </w:rPr>
        <w:t>.投标文件构成</w:t>
      </w:r>
    </w:p>
    <w:p w14:paraId="58EEF4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.1投标单位编写的投标文件应包括</w:t>
      </w:r>
      <w:r>
        <w:rPr>
          <w:rFonts w:hint="eastAsia" w:ascii="仿宋_GB2312" w:hAnsi="仿宋_GB2312" w:eastAsia="仿宋_GB2312" w:cs="仿宋_GB2312"/>
          <w:color w:val="auto"/>
          <w:sz w:val="24"/>
          <w:highlight w:val="none"/>
          <w:lang w:eastAsia="zh-CN"/>
        </w:rPr>
        <w:t>资格审查</w:t>
      </w:r>
      <w:r>
        <w:rPr>
          <w:rFonts w:hint="eastAsia" w:ascii="仿宋_GB2312" w:hAnsi="仿宋_GB2312" w:eastAsia="仿宋_GB2312" w:cs="仿宋_GB2312"/>
          <w:color w:val="auto"/>
          <w:sz w:val="24"/>
          <w:highlight w:val="none"/>
        </w:rPr>
        <w:t>文件</w:t>
      </w:r>
      <w:r>
        <w:rPr>
          <w:rFonts w:hint="eastAsia" w:ascii="仿宋_GB2312" w:hAnsi="仿宋_GB2312" w:eastAsia="仿宋_GB2312" w:cs="仿宋_GB2312"/>
          <w:color w:val="auto"/>
          <w:sz w:val="24"/>
          <w:highlight w:val="none"/>
          <w:lang w:eastAsia="zh-CN"/>
        </w:rPr>
        <w:t>、商务报价文件、技术文件三</w:t>
      </w:r>
      <w:r>
        <w:rPr>
          <w:rFonts w:hint="eastAsia" w:ascii="仿宋_GB2312" w:hAnsi="仿宋_GB2312" w:eastAsia="仿宋_GB2312" w:cs="仿宋_GB2312"/>
          <w:color w:val="auto"/>
          <w:sz w:val="24"/>
          <w:highlight w:val="none"/>
        </w:rPr>
        <w:t>部分内容，并按《第四章 投标文件格式》要求</w:t>
      </w:r>
      <w:r>
        <w:rPr>
          <w:rFonts w:hint="eastAsia" w:ascii="仿宋_GB2312" w:hAnsi="仿宋_GB2312" w:eastAsia="仿宋_GB2312" w:cs="仿宋_GB2312"/>
          <w:color w:val="auto"/>
          <w:sz w:val="24"/>
          <w:highlight w:val="none"/>
          <w:lang w:eastAsia="zh-CN"/>
        </w:rPr>
        <w:t>编制</w:t>
      </w:r>
      <w:r>
        <w:rPr>
          <w:rFonts w:hint="eastAsia" w:ascii="仿宋_GB2312" w:hAnsi="仿宋_GB2312" w:eastAsia="仿宋_GB2312" w:cs="仿宋_GB2312"/>
          <w:color w:val="auto"/>
          <w:sz w:val="24"/>
          <w:highlight w:val="none"/>
        </w:rPr>
        <w:t>。</w:t>
      </w:r>
    </w:p>
    <w:p w14:paraId="5346B3D7">
      <w:pPr>
        <w:pStyle w:val="10"/>
        <w:pageBreakBefore w:val="0"/>
        <w:kinsoku/>
        <w:overflowPunct/>
        <w:topLinePunct w:val="0"/>
        <w:bidi w:val="0"/>
        <w:spacing w:line="360" w:lineRule="auto"/>
        <w:ind w:firstLine="48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3</w:t>
      </w:r>
      <w:r>
        <w:rPr>
          <w:rFonts w:hint="eastAsia" w:ascii="仿宋_GB2312" w:hAnsi="仿宋_GB2312" w:eastAsia="仿宋_GB2312" w:cs="仿宋_GB2312"/>
          <w:b/>
          <w:color w:val="auto"/>
          <w:sz w:val="24"/>
          <w:highlight w:val="none"/>
        </w:rPr>
        <w:t>.1.1</w:t>
      </w:r>
      <w:r>
        <w:rPr>
          <w:rFonts w:hint="eastAsia" w:ascii="仿宋_GB2312" w:hAnsi="仿宋_GB2312" w:eastAsia="仿宋_GB2312" w:cs="仿宋_GB2312"/>
          <w:b/>
          <w:color w:val="auto"/>
          <w:sz w:val="24"/>
          <w:highlight w:val="none"/>
          <w:lang w:eastAsia="zh-CN"/>
        </w:rPr>
        <w:t>第一部分：资格审查</w:t>
      </w:r>
      <w:r>
        <w:rPr>
          <w:rFonts w:hint="eastAsia" w:ascii="仿宋_GB2312" w:hAnsi="仿宋_GB2312" w:eastAsia="仿宋_GB2312" w:cs="仿宋_GB2312"/>
          <w:b/>
          <w:color w:val="auto"/>
          <w:sz w:val="24"/>
          <w:highlight w:val="none"/>
        </w:rPr>
        <w:t>文件</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注：以联合体形式投标的，联合体的各成员方均须满足要求。</w:t>
      </w:r>
      <w:r>
        <w:rPr>
          <w:rFonts w:hint="eastAsia" w:ascii="仿宋_GB2312" w:hAnsi="仿宋_GB2312" w:eastAsia="仿宋_GB2312" w:cs="仿宋_GB2312"/>
          <w:color w:val="auto"/>
          <w:sz w:val="24"/>
          <w:szCs w:val="24"/>
          <w:highlight w:val="none"/>
          <w:lang w:val="en-US" w:eastAsia="zh-CN"/>
        </w:rPr>
        <w:t>）</w:t>
      </w:r>
    </w:p>
    <w:p w14:paraId="127CAD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b w:val="0"/>
          <w:bCs/>
          <w:color w:val="auto"/>
          <w:sz w:val="24"/>
          <w:highlight w:val="none"/>
          <w:lang w:val="en-US" w:eastAsia="zh-CN"/>
        </w:rPr>
        <w:t>投标单位基本情况表须附：①</w:t>
      </w:r>
      <w:r>
        <w:rPr>
          <w:rFonts w:hint="eastAsia" w:ascii="仿宋_GB2312" w:hAnsi="仿宋_GB2312" w:eastAsia="仿宋_GB2312" w:cs="仿宋_GB2312"/>
          <w:color w:val="auto"/>
          <w:sz w:val="24"/>
          <w:highlight w:val="none"/>
          <w:lang w:val="en-US" w:eastAsia="zh-CN"/>
        </w:rPr>
        <w:t>有效的</w:t>
      </w:r>
      <w:r>
        <w:rPr>
          <w:rFonts w:hint="eastAsia" w:ascii="仿宋_GB2312" w:hAnsi="仿宋_GB2312" w:eastAsia="仿宋_GB2312" w:cs="仿宋_GB2312"/>
          <w:b w:val="0"/>
          <w:bCs/>
          <w:color w:val="auto"/>
          <w:sz w:val="24"/>
          <w:highlight w:val="none"/>
          <w:lang w:val="en-US" w:eastAsia="zh-CN"/>
        </w:rPr>
        <w:t>《企业法人营业执照》或《社会团体法人登记证书》或《事业单位法人证》扫描件；②投标单位法定代表人资格证明书（附法定代表人身份证扫描件）【如法定代表人参加时提供】；③附有法定代表人资格证明书的授权委托书（附授权委托人身份证扫描件）【如代理人参加时提供】；</w:t>
      </w:r>
    </w:p>
    <w:p w14:paraId="0DE8C1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b w:val="0"/>
          <w:bCs w:val="0"/>
          <w:color w:val="auto"/>
          <w:sz w:val="24"/>
          <w:szCs w:val="24"/>
          <w:highlight w:val="none"/>
          <w:lang w:val="en-US" w:eastAsia="zh-CN"/>
        </w:rPr>
        <w:t>投标人财务状况表，须附近三年即2023年至2025年度有效的财务报表【注：须含2023、2024、2025年度财务报表、财务审计报告及附注说明扫描件等。】或近三年财务报表（2023年至2025年度）或投标人开户银行出具的资信证明或信用等级证明扫描件；【注：新成立的单位提交单位成立至</w:t>
      </w:r>
      <w:r>
        <w:rPr>
          <w:rFonts w:hint="eastAsia" w:ascii="仿宋_GB2312" w:hAnsi="仿宋_GB2312" w:eastAsia="仿宋_GB2312" w:cs="仿宋_GB2312"/>
          <w:color w:val="auto"/>
          <w:kern w:val="2"/>
          <w:sz w:val="24"/>
          <w:szCs w:val="24"/>
          <w:highlight w:val="none"/>
          <w:lang w:val="en-US" w:eastAsia="zh-CN" w:bidi="ar-SA"/>
        </w:rPr>
        <w:t>2025年12月31日止</w:t>
      </w:r>
      <w:r>
        <w:rPr>
          <w:rFonts w:hint="eastAsia" w:ascii="仿宋_GB2312" w:hAnsi="仿宋_GB2312" w:eastAsia="仿宋_GB2312" w:cs="仿宋_GB2312"/>
          <w:b w:val="0"/>
          <w:bCs w:val="0"/>
          <w:color w:val="auto"/>
          <w:sz w:val="24"/>
          <w:szCs w:val="24"/>
          <w:highlight w:val="none"/>
          <w:lang w:val="en-US" w:eastAsia="zh-CN"/>
        </w:rPr>
        <w:t>即可，2025年01月01日后新成立的单位不需要提交</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w:t>
      </w:r>
    </w:p>
    <w:p w14:paraId="01A906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b w:val="0"/>
          <w:bCs w:val="0"/>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lang w:eastAsia="zh-CN"/>
        </w:rPr>
        <w:t>应</w:t>
      </w:r>
      <w:r>
        <w:rPr>
          <w:rFonts w:hint="eastAsia" w:ascii="仿宋_GB2312" w:hAnsi="仿宋_GB2312" w:eastAsia="仿宋_GB2312" w:cs="仿宋_GB2312"/>
          <w:b w:val="0"/>
          <w:bCs w:val="0"/>
          <w:color w:val="auto"/>
          <w:sz w:val="24"/>
          <w:szCs w:val="24"/>
          <w:highlight w:val="none"/>
          <w:lang w:val="en-US" w:eastAsia="zh-CN"/>
        </w:rPr>
        <w:t>具有履行合同的专业、技术资格能力，并在资金、设备和其他物质设施状况、管理能力、经验、信誉和相应的从业人员能满足本项目的技术和服务要求的承诺书。【格式自拟】</w:t>
      </w:r>
    </w:p>
    <w:p w14:paraId="406BBF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bCs w:val="0"/>
          <w:color w:val="auto"/>
          <w:sz w:val="24"/>
          <w:highlight w:val="none"/>
          <w:lang w:val="en-US" w:eastAsia="zh-CN"/>
        </w:rPr>
      </w:pPr>
      <w:r>
        <w:rPr>
          <w:rFonts w:hint="eastAsia" w:ascii="仿宋_GB2312" w:hAnsi="仿宋_GB2312" w:eastAsia="仿宋_GB2312" w:cs="仿宋_GB2312"/>
          <w:b w:val="0"/>
          <w:bCs/>
          <w:color w:val="auto"/>
          <w:sz w:val="24"/>
          <w:highlight w:val="none"/>
          <w:lang w:val="en-US" w:eastAsia="zh-CN"/>
        </w:rPr>
        <w:t>(4-1)依法缴纳税收的证明资料：须提供2025年04月以来任意一个月依法缴纳税收的证明材料扫描件。</w:t>
      </w:r>
      <w:r>
        <w:rPr>
          <w:rFonts w:hint="eastAsia" w:ascii="仿宋_GB2312" w:hAnsi="仿宋_GB2312" w:eastAsia="仿宋_GB2312" w:cs="仿宋_GB2312"/>
          <w:b/>
          <w:bCs w:val="0"/>
          <w:color w:val="auto"/>
          <w:sz w:val="24"/>
          <w:highlight w:val="none"/>
          <w:lang w:val="en-US" w:eastAsia="zh-CN"/>
        </w:rPr>
        <w:t>【注：</w:t>
      </w:r>
      <w:r>
        <w:rPr>
          <w:rFonts w:hint="eastAsia" w:ascii="仿宋_GB2312" w:hAnsi="仿宋_GB2312" w:eastAsia="仿宋_GB2312" w:cs="仿宋_GB2312"/>
          <w:b/>
          <w:bCs w:val="0"/>
          <w:color w:val="auto"/>
          <w:sz w:val="24"/>
          <w:szCs w:val="24"/>
          <w:highlight w:val="none"/>
          <w:lang w:val="en-US" w:eastAsia="zh-CN"/>
        </w:rPr>
        <w:t>依法免税的，应提供依法免税的相关证明文件扫描件；若投标人成立时间不足1年，则应当出具依法纳税的承诺书（格式自拟）</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highlight w:val="none"/>
          <w:lang w:val="en-US" w:eastAsia="zh-CN"/>
        </w:rPr>
        <w:t>】</w:t>
      </w:r>
    </w:p>
    <w:p w14:paraId="411A53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val="0"/>
          <w:bCs/>
          <w:color w:val="auto"/>
          <w:sz w:val="24"/>
          <w:highlight w:val="none"/>
          <w:lang w:val="en-US" w:eastAsia="zh-CN"/>
        </w:rPr>
        <w:t>(4-2)依法缴纳社会保障资金的证明资料：须提供2025年04月以来任意一个月依法缴纳社会保障资金的证明材料扫描件。</w:t>
      </w:r>
      <w:r>
        <w:rPr>
          <w:rFonts w:hint="eastAsia" w:ascii="仿宋_GB2312" w:hAnsi="仿宋_GB2312" w:eastAsia="仿宋_GB2312" w:cs="仿宋_GB2312"/>
          <w:b/>
          <w:bCs w:val="0"/>
          <w:color w:val="auto"/>
          <w:sz w:val="24"/>
          <w:highlight w:val="none"/>
          <w:lang w:val="en-US" w:eastAsia="zh-CN"/>
        </w:rPr>
        <w:t>【</w:t>
      </w:r>
      <w:r>
        <w:rPr>
          <w:rFonts w:hint="eastAsia" w:ascii="仿宋_GB2312" w:hAnsi="仿宋_GB2312" w:eastAsia="仿宋_GB2312" w:cs="仿宋_GB2312"/>
          <w:b/>
          <w:bCs/>
          <w:color w:val="auto"/>
          <w:sz w:val="24"/>
          <w:szCs w:val="24"/>
          <w:highlight w:val="none"/>
          <w:lang w:val="en-US" w:eastAsia="zh-CN"/>
        </w:rPr>
        <w:t>注：依法免缴的，应提供依法免缴的相关证明文件扫描件；若投标人成立时间不足1年，则应当出具依法缴纳社会保障资金的承诺书（格式自拟）</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val="0"/>
          <w:color w:val="auto"/>
          <w:sz w:val="24"/>
          <w:highlight w:val="none"/>
          <w:lang w:val="en-US" w:eastAsia="zh-CN"/>
        </w:rPr>
        <w:t>】</w:t>
      </w:r>
    </w:p>
    <w:p w14:paraId="0FB6A9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)投标人参加本次政府采购活动前3年内在经营活动中没有重大违法记录</w:t>
      </w:r>
      <w:r>
        <w:rPr>
          <w:rFonts w:hint="eastAsia" w:ascii="仿宋_GB2312" w:hAnsi="仿宋_GB2312" w:eastAsia="仿宋_GB2312" w:cs="仿宋_GB2312"/>
          <w:b w:val="0"/>
          <w:bCs/>
          <w:color w:val="auto"/>
          <w:sz w:val="24"/>
          <w:highlight w:val="none"/>
          <w:lang w:val="en-US" w:eastAsia="zh-CN"/>
        </w:rPr>
        <w:t>的书面声明。【格式自拟】</w:t>
      </w:r>
    </w:p>
    <w:p w14:paraId="7131BC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联合体协议书（以联合体形式的投标人须提供）；</w:t>
      </w:r>
    </w:p>
    <w:p w14:paraId="47A94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特定资格要求；</w:t>
      </w:r>
    </w:p>
    <w:p w14:paraId="1CC0CA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投标人</w:t>
      </w:r>
      <w:r>
        <w:rPr>
          <w:rFonts w:hint="eastAsia" w:ascii="仿宋_GB2312" w:hAnsi="仿宋_GB2312" w:eastAsia="仿宋_GB2312" w:cs="仿宋_GB2312"/>
          <w:color w:val="auto"/>
          <w:sz w:val="24"/>
          <w:highlight w:val="none"/>
          <w:lang w:eastAsia="zh-CN"/>
        </w:rPr>
        <w:t>认为</w:t>
      </w:r>
      <w:r>
        <w:rPr>
          <w:rFonts w:hint="eastAsia" w:ascii="仿宋_GB2312" w:hAnsi="仿宋_GB2312" w:eastAsia="仿宋_GB2312" w:cs="仿宋_GB2312"/>
          <w:color w:val="auto"/>
          <w:sz w:val="24"/>
          <w:highlight w:val="none"/>
        </w:rPr>
        <w:t>需要提供的其他</w:t>
      </w:r>
      <w:r>
        <w:rPr>
          <w:rFonts w:hint="eastAsia" w:ascii="仿宋_GB2312" w:hAnsi="仿宋_GB2312" w:eastAsia="仿宋_GB2312" w:cs="仿宋_GB2312"/>
          <w:color w:val="auto"/>
          <w:sz w:val="24"/>
          <w:highlight w:val="none"/>
          <w:lang w:eastAsia="zh-CN"/>
        </w:rPr>
        <w:t>资格证明资</w:t>
      </w:r>
      <w:r>
        <w:rPr>
          <w:rFonts w:hint="eastAsia" w:ascii="仿宋_GB2312" w:hAnsi="仿宋_GB2312" w:eastAsia="仿宋_GB2312" w:cs="仿宋_GB2312"/>
          <w:color w:val="auto"/>
          <w:sz w:val="24"/>
          <w:highlight w:val="none"/>
        </w:rPr>
        <w:t>料。</w:t>
      </w:r>
    </w:p>
    <w:p w14:paraId="144D435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3</w:t>
      </w:r>
      <w:r>
        <w:rPr>
          <w:rFonts w:hint="eastAsia" w:ascii="仿宋_GB2312" w:hAnsi="仿宋_GB2312" w:eastAsia="仿宋_GB2312" w:cs="仿宋_GB2312"/>
          <w:b/>
          <w:color w:val="auto"/>
          <w:sz w:val="24"/>
          <w:highlight w:val="none"/>
        </w:rPr>
        <w:t xml:space="preserve">.1.2 </w:t>
      </w:r>
      <w:r>
        <w:rPr>
          <w:rFonts w:hint="eastAsia" w:ascii="仿宋_GB2312" w:hAnsi="仿宋_GB2312" w:eastAsia="仿宋_GB2312" w:cs="仿宋_GB2312"/>
          <w:b/>
          <w:color w:val="auto"/>
          <w:sz w:val="24"/>
          <w:highlight w:val="none"/>
          <w:lang w:eastAsia="zh-CN"/>
        </w:rPr>
        <w:t>第二部分：商务报价文件</w:t>
      </w:r>
    </w:p>
    <w:p w14:paraId="36AF124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(1)开标一览表；</w:t>
      </w:r>
    </w:p>
    <w:p w14:paraId="750B275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投标函；</w:t>
      </w:r>
    </w:p>
    <w:p w14:paraId="5BB464BD">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(3)投标承诺书；</w:t>
      </w:r>
    </w:p>
    <w:p w14:paraId="538C842E">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color w:val="auto"/>
          <w:sz w:val="24"/>
          <w:highlight w:val="none"/>
          <w:lang w:val="en-US"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)履约承诺书；</w:t>
      </w:r>
    </w:p>
    <w:p w14:paraId="149D2DC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类似项目业绩证明资料（如：合同协议书扫描件）；</w:t>
      </w:r>
    </w:p>
    <w:p w14:paraId="0BD5AD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)投标</w:t>
      </w:r>
      <w:r>
        <w:rPr>
          <w:rFonts w:hint="eastAsia" w:ascii="仿宋_GB2312" w:hAnsi="仿宋_GB2312" w:eastAsia="仿宋_GB2312" w:cs="仿宋_GB2312"/>
          <w:color w:val="auto"/>
          <w:sz w:val="24"/>
          <w:highlight w:val="none"/>
          <w:lang w:eastAsia="zh-CN"/>
        </w:rPr>
        <w:t>单位</w:t>
      </w:r>
      <w:r>
        <w:rPr>
          <w:rFonts w:hint="eastAsia" w:ascii="仿宋_GB2312" w:hAnsi="仿宋_GB2312" w:eastAsia="仿宋_GB2312" w:cs="仿宋_GB2312"/>
          <w:color w:val="auto"/>
          <w:sz w:val="24"/>
          <w:highlight w:val="none"/>
        </w:rPr>
        <w:t>需要提供的其他材料</w:t>
      </w:r>
      <w:r>
        <w:rPr>
          <w:rFonts w:hint="eastAsia" w:ascii="仿宋_GB2312" w:hAnsi="仿宋_GB2312" w:eastAsia="仿宋_GB2312" w:cs="仿宋_GB2312"/>
          <w:color w:val="auto"/>
          <w:sz w:val="24"/>
          <w:highlight w:val="none"/>
          <w:lang w:eastAsia="zh-CN"/>
        </w:rPr>
        <w:t>，如中小企业声明函、监狱企业证明文件、残疾人福利性单位声明函、企业信誉资料、认证证书、获奖证书等。</w:t>
      </w:r>
    </w:p>
    <w:p w14:paraId="7B5511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3</w:t>
      </w:r>
      <w:r>
        <w:rPr>
          <w:rFonts w:hint="eastAsia"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3</w:t>
      </w:r>
      <w:r>
        <w:rPr>
          <w:rFonts w:hint="eastAsia" w:ascii="仿宋_GB2312" w:hAnsi="仿宋_GB2312" w:eastAsia="仿宋_GB2312" w:cs="仿宋_GB2312"/>
          <w:b/>
          <w:color w:val="auto"/>
          <w:sz w:val="24"/>
          <w:highlight w:val="none"/>
        </w:rPr>
        <w:t xml:space="preserve"> </w:t>
      </w:r>
      <w:r>
        <w:rPr>
          <w:rFonts w:hint="eastAsia" w:ascii="仿宋_GB2312" w:hAnsi="仿宋_GB2312" w:eastAsia="仿宋_GB2312" w:cs="仿宋_GB2312"/>
          <w:b/>
          <w:color w:val="auto"/>
          <w:sz w:val="24"/>
          <w:highlight w:val="none"/>
          <w:lang w:eastAsia="zh-CN"/>
        </w:rPr>
        <w:t>第三部分：技术文件</w:t>
      </w:r>
      <w:r>
        <w:rPr>
          <w:rFonts w:hint="eastAsia" w:ascii="仿宋_GB2312" w:hAnsi="仿宋_GB2312" w:eastAsia="仿宋_GB2312" w:cs="仿宋_GB2312"/>
          <w:b/>
          <w:color w:val="auto"/>
          <w:sz w:val="24"/>
          <w:highlight w:val="none"/>
        </w:rPr>
        <w:t xml:space="preserve"> </w:t>
      </w:r>
    </w:p>
    <w:p w14:paraId="6819FAAB">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(一)</w:t>
      </w:r>
      <w:r>
        <w:rPr>
          <w:rFonts w:hint="eastAsia" w:ascii="仿宋_GB2312" w:hAnsi="仿宋_GB2312" w:eastAsia="仿宋_GB2312" w:cs="仿宋_GB2312"/>
          <w:b w:val="0"/>
          <w:bCs w:val="0"/>
          <w:color w:val="auto"/>
          <w:sz w:val="24"/>
          <w:szCs w:val="24"/>
          <w:highlight w:val="none"/>
          <w:lang w:val="en-US" w:eastAsia="zh-CN"/>
        </w:rPr>
        <w:t>项目调研报告</w:t>
      </w:r>
      <w:r>
        <w:rPr>
          <w:rFonts w:hint="eastAsia" w:ascii="仿宋_GB2312" w:hAnsi="仿宋_GB2312" w:eastAsia="仿宋_GB2312" w:cs="仿宋_GB2312"/>
          <w:color w:val="auto"/>
          <w:sz w:val="24"/>
          <w:highlight w:val="none"/>
          <w:lang w:val="en-US" w:eastAsia="zh-CN"/>
        </w:rPr>
        <w:t>；</w:t>
      </w:r>
    </w:p>
    <w:p w14:paraId="15BAFCBC">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(二)</w:t>
      </w:r>
      <w:r>
        <w:rPr>
          <w:rFonts w:hint="eastAsia" w:ascii="仿宋_GB2312" w:hAnsi="仿宋_GB2312" w:eastAsia="仿宋_GB2312" w:cs="仿宋_GB2312"/>
          <w:b w:val="0"/>
          <w:bCs w:val="0"/>
          <w:color w:val="auto"/>
          <w:sz w:val="24"/>
          <w:szCs w:val="24"/>
          <w:highlight w:val="none"/>
          <w:lang w:val="en-US" w:eastAsia="zh-CN"/>
        </w:rPr>
        <w:t>项目服务方案</w:t>
      </w:r>
      <w:r>
        <w:rPr>
          <w:rFonts w:hint="eastAsia" w:ascii="仿宋_GB2312" w:hAnsi="仿宋_GB2312" w:eastAsia="仿宋_GB2312" w:cs="仿宋_GB2312"/>
          <w:color w:val="auto"/>
          <w:sz w:val="24"/>
          <w:highlight w:val="none"/>
          <w:lang w:val="en-US" w:eastAsia="zh-CN"/>
        </w:rPr>
        <w:t>；</w:t>
      </w:r>
    </w:p>
    <w:p w14:paraId="5515C676">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(三)质量保障措施；</w:t>
      </w:r>
    </w:p>
    <w:p w14:paraId="681AFB2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(四)应急保障措施；</w:t>
      </w:r>
    </w:p>
    <w:p w14:paraId="02D14F8C">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(五)人员配置方案</w:t>
      </w:r>
      <w:r>
        <w:rPr>
          <w:rFonts w:hint="eastAsia" w:ascii="仿宋_GB2312" w:hAnsi="仿宋_GB2312" w:eastAsia="仿宋_GB2312" w:cs="仿宋_GB2312"/>
          <w:b w:val="0"/>
          <w:bCs w:val="0"/>
          <w:color w:val="auto"/>
          <w:sz w:val="24"/>
          <w:szCs w:val="24"/>
          <w:highlight w:val="none"/>
          <w:lang w:val="en-US" w:eastAsia="zh-CN"/>
        </w:rPr>
        <w:t>及培训管理方案</w:t>
      </w:r>
      <w:r>
        <w:rPr>
          <w:rFonts w:hint="eastAsia" w:ascii="仿宋_GB2312" w:hAnsi="仿宋_GB2312" w:eastAsia="仿宋_GB2312" w:cs="仿宋_GB2312"/>
          <w:color w:val="auto"/>
          <w:sz w:val="24"/>
          <w:highlight w:val="none"/>
          <w:lang w:val="en-US" w:eastAsia="zh-CN"/>
        </w:rPr>
        <w:t>；</w:t>
      </w:r>
    </w:p>
    <w:p w14:paraId="66821A75">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(六)设备设施；</w:t>
      </w:r>
    </w:p>
    <w:p w14:paraId="6F7CCE3B">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（七）档案保密管理制度；</w:t>
      </w:r>
    </w:p>
    <w:p w14:paraId="621F946A">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(八)其他资料。</w:t>
      </w:r>
    </w:p>
    <w:p w14:paraId="095B0F46">
      <w:pPr>
        <w:pageBreakBefore w:val="0"/>
        <w:kinsoku/>
        <w:overflowPunct/>
        <w:topLinePunct w:val="0"/>
        <w:bidi w:val="0"/>
        <w:spacing w:line="360" w:lineRule="auto"/>
        <w:ind w:firstLine="540" w:firstLineChars="224"/>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注：投标人提供的各项</w:t>
      </w:r>
      <w:r>
        <w:rPr>
          <w:rFonts w:hint="eastAsia" w:ascii="仿宋_GB2312" w:hAnsi="仿宋_GB2312" w:eastAsia="仿宋_GB2312" w:cs="仿宋_GB2312"/>
          <w:b/>
          <w:color w:val="auto"/>
          <w:sz w:val="24"/>
          <w:highlight w:val="none"/>
          <w:lang w:eastAsia="zh-CN"/>
        </w:rPr>
        <w:t>资料扫描</w:t>
      </w:r>
      <w:r>
        <w:rPr>
          <w:rFonts w:hint="eastAsia" w:ascii="仿宋_GB2312" w:hAnsi="仿宋_GB2312" w:eastAsia="仿宋_GB2312" w:cs="仿宋_GB2312"/>
          <w:b/>
          <w:color w:val="auto"/>
          <w:sz w:val="24"/>
          <w:highlight w:val="none"/>
        </w:rPr>
        <w:t>件，应与原件一致，并对这些</w:t>
      </w:r>
      <w:r>
        <w:rPr>
          <w:rFonts w:hint="eastAsia" w:ascii="仿宋_GB2312" w:hAnsi="仿宋_GB2312" w:eastAsia="仿宋_GB2312" w:cs="仿宋_GB2312"/>
          <w:b/>
          <w:color w:val="auto"/>
          <w:sz w:val="24"/>
          <w:highlight w:val="none"/>
          <w:lang w:eastAsia="zh-CN"/>
        </w:rPr>
        <w:t>资料</w:t>
      </w:r>
      <w:r>
        <w:rPr>
          <w:rFonts w:hint="eastAsia" w:ascii="仿宋_GB2312" w:hAnsi="仿宋_GB2312" w:eastAsia="仿宋_GB2312" w:cs="仿宋_GB2312"/>
          <w:b/>
          <w:color w:val="auto"/>
          <w:sz w:val="24"/>
          <w:highlight w:val="none"/>
        </w:rPr>
        <w:t>的真实性承担法律责任，否则可能导致废标。</w:t>
      </w:r>
    </w:p>
    <w:p w14:paraId="5DCB5C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4</w:t>
      </w:r>
      <w:r>
        <w:rPr>
          <w:rFonts w:hint="eastAsia" w:ascii="仿宋_GB2312" w:hAnsi="仿宋_GB2312" w:eastAsia="仿宋_GB2312" w:cs="仿宋_GB2312"/>
          <w:b/>
          <w:color w:val="auto"/>
          <w:sz w:val="24"/>
          <w:highlight w:val="none"/>
        </w:rPr>
        <w:t>.投标文件的格式要求</w:t>
      </w:r>
    </w:p>
    <w:p w14:paraId="3D062C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.1投标人应按第四章《投标文件格式》提供的格式完整地填写。</w:t>
      </w:r>
    </w:p>
    <w:p w14:paraId="71F13C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5</w:t>
      </w:r>
      <w:r>
        <w:rPr>
          <w:rFonts w:hint="eastAsia" w:ascii="仿宋_GB2312" w:hAnsi="仿宋_GB2312" w:eastAsia="仿宋_GB2312" w:cs="仿宋_GB2312"/>
          <w:b/>
          <w:color w:val="auto"/>
          <w:sz w:val="24"/>
          <w:highlight w:val="none"/>
        </w:rPr>
        <w:t>.投标报价</w:t>
      </w:r>
    </w:p>
    <w:p w14:paraId="157B98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lang w:val="en-US" w:eastAsia="zh-CN"/>
        </w:rPr>
        <w:t>15</w:t>
      </w:r>
      <w:r>
        <w:rPr>
          <w:rFonts w:hint="eastAsia" w:ascii="仿宋_GB2312" w:hAnsi="仿宋_GB2312" w:eastAsia="仿宋_GB2312" w:cs="仿宋_GB2312"/>
          <w:b w:val="0"/>
          <w:bCs/>
          <w:color w:val="auto"/>
          <w:sz w:val="24"/>
          <w:highlight w:val="none"/>
        </w:rPr>
        <w:t>.1</w:t>
      </w:r>
      <w:r>
        <w:rPr>
          <w:rFonts w:hint="eastAsia" w:ascii="仿宋_GB2312" w:hAnsi="仿宋_GB2312" w:eastAsia="仿宋_GB2312" w:cs="仿宋_GB2312"/>
          <w:b w:val="0"/>
          <w:bCs/>
          <w:color w:val="auto"/>
          <w:sz w:val="24"/>
          <w:highlight w:val="none"/>
          <w:lang w:val="en-US" w:eastAsia="zh-CN"/>
        </w:rPr>
        <w:t xml:space="preserve"> </w:t>
      </w:r>
      <w:r>
        <w:rPr>
          <w:rFonts w:hint="eastAsia" w:ascii="仿宋_GB2312" w:hAnsi="仿宋_GB2312" w:eastAsia="仿宋_GB2312" w:cs="仿宋_GB2312"/>
          <w:b w:val="0"/>
          <w:bCs/>
          <w:color w:val="auto"/>
          <w:sz w:val="24"/>
          <w:highlight w:val="none"/>
        </w:rPr>
        <w:t>所有报价均以人民币报价。</w:t>
      </w:r>
    </w:p>
    <w:p w14:paraId="0C24F2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val="0"/>
          <w:bCs/>
          <w:color w:val="auto"/>
          <w:sz w:val="24"/>
          <w:highlight w:val="none"/>
          <w:lang w:val="en-US" w:eastAsia="zh-CN"/>
        </w:rPr>
        <w:t>15</w:t>
      </w:r>
      <w:r>
        <w:rPr>
          <w:rFonts w:hint="eastAsia" w:ascii="仿宋_GB2312" w:hAnsi="仿宋_GB2312" w:eastAsia="仿宋_GB2312" w:cs="仿宋_GB2312"/>
          <w:b w:val="0"/>
          <w:bCs/>
          <w:color w:val="auto"/>
          <w:sz w:val="24"/>
          <w:highlight w:val="none"/>
        </w:rPr>
        <w:t xml:space="preserve">.2 </w:t>
      </w:r>
      <w:r>
        <w:rPr>
          <w:rFonts w:hint="eastAsia" w:ascii="仿宋_GB2312" w:hAnsi="仿宋_GB2312" w:eastAsia="仿宋_GB2312" w:cs="仿宋_GB2312"/>
          <w:color w:val="auto"/>
          <w:sz w:val="24"/>
          <w:highlight w:val="none"/>
        </w:rPr>
        <w:t>投标人须对第五章《采购</w:t>
      </w:r>
      <w:r>
        <w:rPr>
          <w:rFonts w:hint="eastAsia" w:ascii="仿宋_GB2312" w:hAnsi="仿宋_GB2312" w:eastAsia="仿宋_GB2312" w:cs="仿宋_GB2312"/>
          <w:color w:val="auto"/>
          <w:sz w:val="24"/>
          <w:highlight w:val="none"/>
          <w:lang w:eastAsia="zh-CN"/>
        </w:rPr>
        <w:t>需求</w:t>
      </w:r>
      <w:r>
        <w:rPr>
          <w:rFonts w:hint="eastAsia" w:ascii="仿宋_GB2312" w:hAnsi="仿宋_GB2312" w:eastAsia="仿宋_GB2312" w:cs="仿宋_GB2312"/>
          <w:color w:val="auto"/>
          <w:sz w:val="24"/>
          <w:highlight w:val="none"/>
        </w:rPr>
        <w:t>》中的所有采购内容作完整唯一报价。</w:t>
      </w:r>
    </w:p>
    <w:p w14:paraId="3FE04B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15.3</w:t>
      </w:r>
      <w:r>
        <w:rPr>
          <w:rFonts w:hint="eastAsia" w:ascii="仿宋_GB2312" w:hAnsi="仿宋_GB2312" w:eastAsia="仿宋_GB2312" w:cs="仿宋_GB2312"/>
          <w:color w:val="auto"/>
          <w:sz w:val="24"/>
          <w:highlight w:val="none"/>
        </w:rPr>
        <w:t xml:space="preserve"> 投标报价应包括国家规定的增值税税金，除投标人须知前附表另有规定外，增值税税金按一般计税方法计算。投标人应按第四章《投标文件格式》的要求在开标一览表及投标函中进行报价。</w:t>
      </w:r>
    </w:p>
    <w:p w14:paraId="039E9D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15.4</w:t>
      </w:r>
      <w:r>
        <w:rPr>
          <w:rFonts w:hint="eastAsia" w:ascii="仿宋_GB2312" w:hAnsi="仿宋_GB2312" w:eastAsia="仿宋_GB2312" w:cs="仿宋_GB2312"/>
          <w:color w:val="auto"/>
          <w:sz w:val="24"/>
          <w:highlight w:val="none"/>
        </w:rPr>
        <w:t>投标人应充分了解该项目的总体情况以及影响投标报价的其他要素。</w:t>
      </w:r>
    </w:p>
    <w:p w14:paraId="29B9F1F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15.5本项目日常考核采用固定总价方式进行采购；水质检测按综合优惠率报价方式进行采购，投标优惠率按云南省社会环境监测行业协会关于发布《云南省环境监测行业收费指导价》的通知（云环监协字[2020]3 号）进行优惠，优惠率大于等于10%。</w:t>
      </w:r>
    </w:p>
    <w:p w14:paraId="0D71DD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kern w:val="2"/>
          <w:sz w:val="24"/>
          <w:szCs w:val="24"/>
          <w:highlight w:val="none"/>
          <w:lang w:val="en-US" w:eastAsia="zh-CN" w:bidi="ar-SA"/>
        </w:rPr>
        <w:t>水质检测服务费结算方式：水质检测服务费=指导单价*（1-中标优惠率）*实际检测水样数量。</w:t>
      </w:r>
    </w:p>
    <w:p w14:paraId="1F9BAB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15.6报价费用应包含服务内容内所产生的一切费用，包含但不限于拟派人员及设施设备的所有费用（如劳务费、差旅费、食宿费、工资、人身安全保险、设施设备费等）、完成该项目的各项成本费用、实施工作经费、施工费用、运输及搬运费、成效监测费（含成效监测设备费）、成果文件编制费、风险费、中标服务费、税金等相关费用，除增加工作内容及数量外，采购人均不再单独支付任何费用。</w:t>
      </w:r>
    </w:p>
    <w:p w14:paraId="336453E0">
      <w:pPr>
        <w:pStyle w:val="10"/>
        <w:pageBreakBefore w:val="0"/>
        <w:kinsoku/>
        <w:overflowPunct/>
        <w:topLinePunct w:val="0"/>
        <w:bidi w:val="0"/>
        <w:spacing w:line="360" w:lineRule="auto"/>
        <w:ind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kern w:val="0"/>
          <w:sz w:val="24"/>
          <w:szCs w:val="20"/>
          <w:highlight w:val="none"/>
          <w:lang w:val="en-US" w:eastAsia="zh-CN"/>
        </w:rPr>
        <w:t>15.7</w:t>
      </w:r>
      <w:r>
        <w:rPr>
          <w:rFonts w:hint="eastAsia" w:ascii="仿宋_GB2312" w:hAnsi="仿宋_GB2312" w:eastAsia="仿宋_GB2312" w:cs="仿宋_GB2312"/>
          <w:b/>
          <w:bCs w:val="0"/>
          <w:color w:val="auto"/>
          <w:sz w:val="24"/>
          <w:highlight w:val="none"/>
          <w:lang w:val="en-US" w:eastAsia="zh-CN"/>
        </w:rPr>
        <w:t>投标总报</w:t>
      </w:r>
      <w:r>
        <w:rPr>
          <w:rFonts w:hint="eastAsia" w:ascii="仿宋_GB2312" w:hAnsi="仿宋_GB2312" w:eastAsia="仿宋_GB2312" w:cs="仿宋_GB2312"/>
          <w:b/>
          <w:bCs/>
          <w:color w:val="auto"/>
          <w:kern w:val="2"/>
          <w:sz w:val="24"/>
          <w:szCs w:val="24"/>
          <w:highlight w:val="none"/>
          <w:lang w:val="en-US" w:eastAsia="zh-CN" w:bidi="ar-SA"/>
        </w:rPr>
        <w:t>价及分项报价高</w:t>
      </w:r>
      <w:r>
        <w:rPr>
          <w:rFonts w:hint="eastAsia" w:ascii="仿宋_GB2312" w:hAnsi="仿宋_GB2312" w:eastAsia="仿宋_GB2312" w:cs="仿宋_GB2312"/>
          <w:b/>
          <w:bCs w:val="0"/>
          <w:color w:val="auto"/>
          <w:sz w:val="24"/>
          <w:highlight w:val="none"/>
          <w:lang w:val="en-US" w:eastAsia="zh-CN"/>
        </w:rPr>
        <w:t>于采购预算价（最高限价）</w:t>
      </w:r>
      <w:r>
        <w:rPr>
          <w:rFonts w:hint="eastAsia" w:ascii="仿宋_GB2312" w:hAnsi="仿宋_GB2312" w:eastAsia="仿宋_GB2312" w:cs="仿宋_GB2312"/>
          <w:b/>
          <w:bCs/>
          <w:color w:val="auto"/>
          <w:sz w:val="24"/>
          <w:szCs w:val="24"/>
          <w:highlight w:val="none"/>
          <w:lang w:val="en-US" w:eastAsia="zh-CN"/>
        </w:rPr>
        <w:t>的，其投标文件采购人将予以拒绝。</w:t>
      </w:r>
    </w:p>
    <w:p w14:paraId="43E58CB0">
      <w:pPr>
        <w:pStyle w:val="10"/>
        <w:pageBreakBefore w:val="0"/>
        <w:kinsoku/>
        <w:overflowPunct/>
        <w:topLinePunct w:val="0"/>
        <w:bidi w:val="0"/>
        <w:spacing w:line="360" w:lineRule="auto"/>
        <w:ind w:firstLine="482"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bCs/>
          <w:color w:val="auto"/>
          <w:kern w:val="2"/>
          <w:sz w:val="24"/>
          <w:szCs w:val="24"/>
          <w:highlight w:val="none"/>
          <w:lang w:val="en-US" w:eastAsia="zh-CN" w:bidi="ar-SA"/>
        </w:rPr>
        <w:t>15.8</w:t>
      </w:r>
      <w:r>
        <w:rPr>
          <w:rFonts w:hint="eastAsia" w:ascii="仿宋_GB2312" w:hAnsi="仿宋_GB2312" w:eastAsia="仿宋_GB2312" w:cs="仿宋_GB2312"/>
          <w:color w:val="auto"/>
          <w:sz w:val="24"/>
          <w:highlight w:val="none"/>
        </w:rPr>
        <w:t>采购单位不承诺最低报价一定中标。</w:t>
      </w:r>
    </w:p>
    <w:p w14:paraId="59F19498">
      <w:pPr>
        <w:keepNext w:val="0"/>
        <w:keepLines w:val="0"/>
        <w:pageBreakBefore w:val="0"/>
        <w:widowControl w:val="0"/>
        <w:kinsoku/>
        <w:wordWrap/>
        <w:overflowPunct/>
        <w:topLinePunct w:val="0"/>
        <w:autoSpaceDE/>
        <w:autoSpaceDN/>
        <w:bidi w:val="0"/>
        <w:adjustRightInd/>
        <w:snapToGrid/>
        <w:spacing w:line="360" w:lineRule="auto"/>
        <w:ind w:firstLine="540" w:firstLineChars="224"/>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6</w:t>
      </w:r>
      <w:r>
        <w:rPr>
          <w:rFonts w:hint="eastAsia" w:ascii="仿宋_GB2312" w:hAnsi="仿宋_GB2312" w:eastAsia="仿宋_GB2312" w:cs="仿宋_GB2312"/>
          <w:b/>
          <w:color w:val="auto"/>
          <w:sz w:val="24"/>
          <w:highlight w:val="none"/>
        </w:rPr>
        <w:t>.投标有效期</w:t>
      </w:r>
    </w:p>
    <w:p w14:paraId="2821BFCB">
      <w:pPr>
        <w:pageBreakBefore w:val="0"/>
        <w:kinsoku/>
        <w:overflowPunct/>
        <w:topLinePunct w:val="0"/>
        <w:bidi w:val="0"/>
        <w:spacing w:line="360" w:lineRule="auto"/>
        <w:ind w:firstLine="537" w:firstLineChars="224"/>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.1投标应自本须知第</w:t>
      </w:r>
      <w:r>
        <w:rPr>
          <w:rFonts w:hint="eastAsia" w:ascii="仿宋_GB2312" w:hAnsi="仿宋_GB2312" w:eastAsia="仿宋_GB2312" w:cs="仿宋_GB2312"/>
          <w:color w:val="auto"/>
          <w:sz w:val="24"/>
          <w:highlight w:val="none"/>
          <w:lang w:val="en-US" w:eastAsia="zh-CN"/>
        </w:rPr>
        <w:t>20.2</w:t>
      </w:r>
      <w:r>
        <w:rPr>
          <w:rFonts w:hint="eastAsia" w:ascii="仿宋_GB2312" w:hAnsi="仿宋_GB2312" w:eastAsia="仿宋_GB2312" w:cs="仿宋_GB2312"/>
          <w:color w:val="auto"/>
          <w:sz w:val="24"/>
          <w:highlight w:val="none"/>
        </w:rPr>
        <w:t>条规定的提交投标文件截止之日起，在“投标人须知前附表”所述投标有效期内保持有效。投标有效期不足的投标将被视为未实质性响应招标文件而被拒绝。</w:t>
      </w:r>
    </w:p>
    <w:p w14:paraId="3E1BC5E4">
      <w:pPr>
        <w:pageBreakBefore w:val="0"/>
        <w:kinsoku/>
        <w:overflowPunct/>
        <w:topLinePunct w:val="0"/>
        <w:bidi w:val="0"/>
        <w:spacing w:line="360" w:lineRule="auto"/>
        <w:ind w:firstLine="537" w:firstLineChars="22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2在原投标有效期结束前，出现特殊情况的，采购单位可以书面形式要求所有投标人延长投标文件的有效期。投标人同意延长的，不得要求或被允许修改其投标文件的实质性内容；投标人拒绝延长的，其投标失效。</w:t>
      </w:r>
    </w:p>
    <w:p w14:paraId="2CEC72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b/>
          <w:color w:val="auto"/>
          <w:sz w:val="24"/>
          <w:highlight w:val="none"/>
        </w:rPr>
        <w:t>17.投标</w:t>
      </w:r>
      <w:r>
        <w:rPr>
          <w:rFonts w:hint="eastAsia" w:ascii="仿宋_GB2312" w:hAnsi="仿宋_GB2312" w:eastAsia="仿宋_GB2312" w:cs="仿宋_GB2312"/>
          <w:b/>
          <w:color w:val="auto"/>
          <w:sz w:val="24"/>
          <w:highlight w:val="none"/>
          <w:lang w:eastAsia="zh-CN"/>
        </w:rPr>
        <w:t>保证金</w:t>
      </w:r>
    </w:p>
    <w:p w14:paraId="01008137">
      <w:pPr>
        <w:pStyle w:val="20"/>
        <w:pageBreakBefore w:val="0"/>
        <w:kinsoku/>
        <w:overflowPunct/>
        <w:topLinePunct w:val="0"/>
        <w:bidi w:val="0"/>
        <w:spacing w:line="360" w:lineRule="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该项目不收取投标保证金。</w:t>
      </w:r>
    </w:p>
    <w:p w14:paraId="028BA31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8</w:t>
      </w:r>
      <w:r>
        <w:rPr>
          <w:rFonts w:hint="eastAsia" w:ascii="仿宋_GB2312" w:hAnsi="仿宋_GB2312" w:eastAsia="仿宋_GB2312" w:cs="仿宋_GB2312"/>
          <w:b/>
          <w:color w:val="auto"/>
          <w:sz w:val="24"/>
          <w:highlight w:val="none"/>
        </w:rPr>
        <w:t>.投标文件的书写</w:t>
      </w:r>
      <w:r>
        <w:rPr>
          <w:rFonts w:hint="eastAsia" w:ascii="仿宋_GB2312" w:hAnsi="仿宋_GB2312" w:eastAsia="仿宋_GB2312" w:cs="仿宋_GB2312"/>
          <w:b/>
          <w:color w:val="auto"/>
          <w:sz w:val="24"/>
          <w:highlight w:val="none"/>
          <w:lang w:eastAsia="zh-CN"/>
        </w:rPr>
        <w:t>及签署</w:t>
      </w:r>
      <w:r>
        <w:rPr>
          <w:rFonts w:hint="eastAsia" w:ascii="仿宋_GB2312" w:hAnsi="仿宋_GB2312" w:eastAsia="仿宋_GB2312" w:cs="仿宋_GB2312"/>
          <w:b/>
          <w:color w:val="auto"/>
          <w:sz w:val="24"/>
          <w:highlight w:val="none"/>
        </w:rPr>
        <w:t>要求</w:t>
      </w:r>
    </w:p>
    <w:p w14:paraId="7A10FB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.1投标文件的书写应清楚工整</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修改处应由投标人的法定代表人或其委托代理人签字盖章。</w:t>
      </w:r>
    </w:p>
    <w:p w14:paraId="33A525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字迹潦草、表达不清、未按要求填写而导致非唯一理解，造成未实质性响应招标文件的投标文件将会被认定为无效的投标。</w:t>
      </w:r>
    </w:p>
    <w:p w14:paraId="4E57FFB1">
      <w:pPr>
        <w:pageBreakBefore w:val="0"/>
        <w:kinsoku/>
        <w:overflowPunct/>
        <w:topLinePunct w:val="0"/>
        <w:bidi w:val="0"/>
        <w:spacing w:line="360" w:lineRule="auto"/>
        <w:ind w:firstLine="537" w:firstLineChars="224"/>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en-US" w:eastAsia="zh-CN"/>
        </w:rPr>
        <w:t>18.3投标文件的签署：见“</w:t>
      </w:r>
      <w:r>
        <w:rPr>
          <w:rFonts w:hint="eastAsia" w:ascii="仿宋_GB2312" w:hAnsi="仿宋_GB2312" w:eastAsia="仿宋_GB2312" w:cs="仿宋_GB2312"/>
          <w:b/>
          <w:bCs/>
          <w:color w:val="auto"/>
          <w:sz w:val="24"/>
          <w:highlight w:val="none"/>
          <w:lang w:val="en-US" w:eastAsia="zh-CN"/>
        </w:rPr>
        <w:t>投标人须知前附表</w:t>
      </w:r>
      <w:r>
        <w:rPr>
          <w:rFonts w:hint="eastAsia" w:ascii="仿宋_GB2312" w:hAnsi="仿宋_GB2312" w:eastAsia="仿宋_GB2312" w:cs="仿宋_GB2312"/>
          <w:color w:val="auto"/>
          <w:sz w:val="24"/>
          <w:highlight w:val="none"/>
          <w:lang w:val="en-US" w:eastAsia="zh-CN"/>
        </w:rPr>
        <w:t>”。</w:t>
      </w:r>
    </w:p>
    <w:p w14:paraId="3BA887CA">
      <w:pPr>
        <w:pStyle w:val="9"/>
        <w:pageBreakBefore w:val="0"/>
        <w:kinsoku/>
        <w:overflowPunct/>
        <w:topLinePunct w:val="0"/>
        <w:bidi w:val="0"/>
        <w:spacing w:line="360" w:lineRule="auto"/>
        <w:rPr>
          <w:rFonts w:hint="eastAsia" w:ascii="仿宋_GB2312" w:hAnsi="仿宋_GB2312" w:eastAsia="仿宋_GB2312" w:cs="仿宋_GB2312"/>
          <w:color w:val="auto"/>
          <w:highlight w:val="none"/>
        </w:rPr>
      </w:pPr>
      <w:bookmarkStart w:id="12" w:name="_Toc38708255"/>
      <w:bookmarkStart w:id="13" w:name="_Toc234638899"/>
    </w:p>
    <w:p w14:paraId="2CA4A731">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四、投标文件的</w:t>
      </w:r>
      <w:r>
        <w:rPr>
          <w:rFonts w:hint="eastAsia" w:ascii="仿宋_GB2312" w:hAnsi="仿宋_GB2312" w:eastAsia="仿宋_GB2312" w:cs="仿宋_GB2312"/>
          <w:b/>
          <w:color w:val="auto"/>
          <w:sz w:val="32"/>
          <w:szCs w:val="32"/>
          <w:highlight w:val="none"/>
          <w:lang w:eastAsia="zh-CN"/>
        </w:rPr>
        <w:t>递</w:t>
      </w:r>
      <w:r>
        <w:rPr>
          <w:rFonts w:hint="eastAsia" w:ascii="仿宋_GB2312" w:hAnsi="仿宋_GB2312" w:eastAsia="仿宋_GB2312" w:cs="仿宋_GB2312"/>
          <w:b/>
          <w:color w:val="auto"/>
          <w:sz w:val="32"/>
          <w:szCs w:val="32"/>
          <w:highlight w:val="none"/>
        </w:rPr>
        <w:t>交</w:t>
      </w:r>
      <w:bookmarkEnd w:id="12"/>
      <w:bookmarkEnd w:id="13"/>
    </w:p>
    <w:p w14:paraId="184F0E58">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baseline"/>
        <w:outlineLvl w:val="9"/>
        <w:rPr>
          <w:rFonts w:hint="eastAsia" w:ascii="仿宋_GB2312" w:hAnsi="仿宋_GB2312" w:eastAsia="仿宋_GB2312" w:cs="仿宋_GB2312"/>
          <w:color w:val="auto"/>
          <w:sz w:val="24"/>
          <w:szCs w:val="24"/>
          <w:highlight w:val="none"/>
          <w:lang w:eastAsia="zh-CN"/>
        </w:rPr>
      </w:pPr>
      <w:bookmarkStart w:id="14" w:name="_Toc234638900"/>
      <w:bookmarkStart w:id="15" w:name="_Toc38708256"/>
      <w:r>
        <w:rPr>
          <w:rFonts w:hint="eastAsia" w:ascii="仿宋_GB2312" w:hAnsi="仿宋_GB2312" w:eastAsia="仿宋_GB2312" w:cs="仿宋_GB2312"/>
          <w:b w:val="0"/>
          <w:bCs/>
          <w:color w:val="auto"/>
          <w:sz w:val="24"/>
          <w:highlight w:val="none"/>
          <w:lang w:val="en-US" w:eastAsia="zh-CN"/>
        </w:rPr>
        <w:t>19</w:t>
      </w:r>
      <w:r>
        <w:rPr>
          <w:rFonts w:hint="eastAsia" w:ascii="仿宋_GB2312" w:hAnsi="仿宋_GB2312" w:eastAsia="仿宋_GB2312" w:cs="仿宋_GB2312"/>
          <w:b w:val="0"/>
          <w:bCs/>
          <w:color w:val="auto"/>
          <w:sz w:val="24"/>
          <w:highlight w:val="none"/>
        </w:rPr>
        <w:t>.</w:t>
      </w:r>
      <w:r>
        <w:rPr>
          <w:rFonts w:hint="eastAsia" w:ascii="仿宋_GB2312" w:hAnsi="仿宋_GB2312" w:eastAsia="仿宋_GB2312" w:cs="仿宋_GB2312"/>
          <w:color w:val="auto"/>
          <w:sz w:val="24"/>
          <w:szCs w:val="24"/>
          <w:highlight w:val="none"/>
        </w:rPr>
        <w:t>本项目评标采用电子评标，投标人需在网上递交电子投标文件</w:t>
      </w:r>
      <w:r>
        <w:rPr>
          <w:rFonts w:hint="eastAsia" w:ascii="仿宋_GB2312" w:hAnsi="仿宋_GB2312" w:eastAsia="仿宋_GB2312" w:cs="仿宋_GB2312"/>
          <w:color w:val="auto"/>
          <w:sz w:val="24"/>
          <w:szCs w:val="24"/>
          <w:highlight w:val="none"/>
          <w:lang w:eastAsia="zh-CN"/>
        </w:rPr>
        <w:t>。</w:t>
      </w:r>
    </w:p>
    <w:p w14:paraId="6264330A">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baseline"/>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20.网上递交电子投标文件：</w:t>
      </w:r>
    </w:p>
    <w:p w14:paraId="7FD7534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rightChars="0" w:firstLine="480" w:firstLineChars="200"/>
        <w:jc w:val="left"/>
        <w:textAlignment w:val="baseline"/>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20.1投标人须登录政府采购云平台（https://www.zcygov.cn/），在投标截止时间前完成所有电子投标文件的上传，在投标截止时间前，投标人可以修改或撤回已在网上递交的</w:t>
      </w:r>
      <w:r>
        <w:rPr>
          <w:rFonts w:hint="eastAsia" w:ascii="仿宋_GB2312" w:hAnsi="仿宋_GB2312" w:eastAsia="仿宋_GB2312" w:cs="仿宋_GB2312"/>
          <w:color w:val="auto"/>
          <w:sz w:val="24"/>
          <w:szCs w:val="24"/>
          <w:highlight w:val="none"/>
        </w:rPr>
        <w:t>电子</w:t>
      </w:r>
      <w:r>
        <w:rPr>
          <w:rFonts w:hint="eastAsia" w:ascii="仿宋_GB2312" w:hAnsi="仿宋_GB2312" w:eastAsia="仿宋_GB2312" w:cs="仿宋_GB2312"/>
          <w:color w:val="auto"/>
          <w:sz w:val="24"/>
          <w:szCs w:val="24"/>
          <w:highlight w:val="none"/>
          <w:lang w:val="en-US" w:eastAsia="zh-CN"/>
        </w:rPr>
        <w:t>投标文件，无须书面形式通知采购人。</w:t>
      </w:r>
    </w:p>
    <w:p w14:paraId="358B41FA">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baseline"/>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20.2网上递交时间：自招标公告发布之日起至2026年06月15日08</w:t>
      </w:r>
      <w:r>
        <w:rPr>
          <w:rFonts w:hint="eastAsia" w:ascii="仿宋_GB2312" w:hAnsi="仿宋_GB2312" w:eastAsia="仿宋_GB2312" w:cs="仿宋_GB2312"/>
          <w:color w:val="auto"/>
          <w:sz w:val="24"/>
          <w:szCs w:val="24"/>
          <w:highlight w:val="none"/>
          <w:lang w:eastAsia="zh-CN"/>
        </w:rPr>
        <w:t>时</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lang w:eastAsia="zh-CN"/>
        </w:rPr>
        <w:t>分止</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在此时间段内</w:t>
      </w:r>
      <w:r>
        <w:rPr>
          <w:rFonts w:hint="eastAsia" w:ascii="仿宋_GB2312" w:hAnsi="仿宋_GB2312" w:eastAsia="仿宋_GB2312" w:cs="仿宋_GB2312"/>
          <w:color w:val="auto"/>
          <w:sz w:val="24"/>
          <w:szCs w:val="24"/>
          <w:highlight w:val="none"/>
        </w:rPr>
        <w:t>均可递交</w:t>
      </w:r>
      <w:r>
        <w:rPr>
          <w:rFonts w:hint="eastAsia" w:ascii="仿宋_GB2312" w:hAnsi="仿宋_GB2312" w:eastAsia="仿宋_GB2312" w:cs="仿宋_GB2312"/>
          <w:color w:val="auto"/>
          <w:sz w:val="24"/>
          <w:szCs w:val="24"/>
          <w:highlight w:val="none"/>
          <w:lang w:val="en-US" w:eastAsia="zh-CN"/>
        </w:rPr>
        <w:t>。投标截止时间前未完成投标文件传输的，视为撤回投标文件。电子投标文件递交网址：政府采购云平台（https://www.zcygov.cn/）。</w:t>
      </w:r>
    </w:p>
    <w:p w14:paraId="66795108">
      <w:pPr>
        <w:keepNext w:val="0"/>
        <w:keepLines w:val="0"/>
        <w:pageBreakBefore w:val="0"/>
        <w:widowControl w:val="0"/>
        <w:kinsoku/>
        <w:overflowPunct/>
        <w:topLinePunct w:val="0"/>
        <w:autoSpaceDE/>
        <w:autoSpaceDN/>
        <w:bidi w:val="0"/>
        <w:snapToGrid/>
        <w:spacing w:line="360" w:lineRule="auto"/>
        <w:ind w:firstLine="482"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szCs w:val="24"/>
          <w:highlight w:val="none"/>
          <w:lang w:val="en-US" w:eastAsia="zh-CN"/>
        </w:rPr>
        <w:t>注：逾期递交或不符合采购文件规定的投标文件恕不接受。</w:t>
      </w:r>
    </w:p>
    <w:p w14:paraId="4D0D8A6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b/>
          <w:color w:val="auto"/>
          <w:sz w:val="24"/>
          <w:highlight w:val="none"/>
          <w:lang w:val="en-US" w:eastAsia="zh-CN"/>
        </w:rPr>
        <w:t>21</w:t>
      </w:r>
      <w:r>
        <w:rPr>
          <w:rFonts w:hint="eastAsia" w:ascii="仿宋_GB2312" w:hAnsi="仿宋_GB2312" w:eastAsia="仿宋_GB2312" w:cs="仿宋_GB2312"/>
          <w:b/>
          <w:color w:val="auto"/>
          <w:sz w:val="24"/>
          <w:highlight w:val="none"/>
        </w:rPr>
        <w:t>.有下列情形之一的，视为投标人串通投标，其投标无效</w:t>
      </w:r>
      <w:r>
        <w:rPr>
          <w:rFonts w:hint="eastAsia" w:ascii="仿宋_GB2312" w:hAnsi="仿宋_GB2312" w:eastAsia="仿宋_GB2312" w:cs="仿宋_GB2312"/>
          <w:b/>
          <w:color w:val="auto"/>
          <w:sz w:val="24"/>
          <w:highlight w:val="none"/>
          <w:lang w:eastAsia="zh-CN"/>
        </w:rPr>
        <w:t>：</w:t>
      </w:r>
    </w:p>
    <w:p w14:paraId="63842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(1)不同投标人的投标文件由同一单位或者个人编制；</w:t>
      </w:r>
    </w:p>
    <w:p w14:paraId="6CE13C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(2)不同投标人委托同一单位或者个人办理投标事宜；</w:t>
      </w:r>
    </w:p>
    <w:p w14:paraId="05C65A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(3)不同投标人的投标文件载明的项目管理成员或者联系人员为同一人；</w:t>
      </w:r>
    </w:p>
    <w:p w14:paraId="150040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(4)不同投标人的投标文件异常一致或者投标报价呈规律性差异；</w:t>
      </w:r>
    </w:p>
    <w:p w14:paraId="681A1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(5)不同投标人的投标文件相互混装</w:t>
      </w:r>
      <w:r>
        <w:rPr>
          <w:rFonts w:hint="eastAsia" w:ascii="仿宋_GB2312" w:hAnsi="仿宋_GB2312" w:eastAsia="仿宋_GB2312" w:cs="仿宋_GB2312"/>
          <w:color w:val="auto"/>
          <w:sz w:val="24"/>
          <w:highlight w:val="none"/>
          <w:lang w:eastAsia="zh-CN"/>
        </w:rPr>
        <w:t>；</w:t>
      </w:r>
    </w:p>
    <w:p w14:paraId="7E9CEA9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b/>
          <w:color w:val="auto"/>
          <w:sz w:val="24"/>
          <w:highlight w:val="none"/>
          <w:lang w:val="en-US" w:eastAsia="zh-CN"/>
        </w:rPr>
        <w:t>22.</w:t>
      </w:r>
      <w:r>
        <w:rPr>
          <w:rFonts w:hint="eastAsia" w:ascii="仿宋_GB2312" w:hAnsi="仿宋_GB2312" w:eastAsia="仿宋_GB2312" w:cs="仿宋_GB2312"/>
          <w:b/>
          <w:color w:val="auto"/>
          <w:sz w:val="24"/>
          <w:highlight w:val="none"/>
          <w:lang w:eastAsia="zh-CN"/>
        </w:rPr>
        <w:t>电子交易活动的中止：</w:t>
      </w:r>
    </w:p>
    <w:p w14:paraId="76B7F2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22.1</w:t>
      </w:r>
      <w:r>
        <w:rPr>
          <w:rFonts w:hint="eastAsia" w:ascii="仿宋_GB2312" w:hAnsi="仿宋_GB2312" w:eastAsia="仿宋_GB2312" w:cs="仿宋_GB2312"/>
          <w:color w:val="auto"/>
          <w:sz w:val="24"/>
          <w:highlight w:val="none"/>
          <w:lang w:eastAsia="zh-CN"/>
        </w:rPr>
        <w:t>采购过程中出现以下情形，导致电子交易平台无法正常运行，或者无法保证电子交易的公平、公正和安全时，采购代理机构可中止电子交易活动：</w:t>
      </w:r>
    </w:p>
    <w:p w14:paraId="6FFB1C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电子交易平台发生故障而无法登录访问的；</w:t>
      </w:r>
    </w:p>
    <w:p w14:paraId="18DD0E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电子交易平台应用或数据库出现错误，不能进行正常操作的；</w:t>
      </w:r>
    </w:p>
    <w:p w14:paraId="654F91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电子交易平台发现严重安全漏洞，有潜在泄密危险的；</w:t>
      </w:r>
    </w:p>
    <w:p w14:paraId="787986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病毒导致不能进行正常操作的；</w:t>
      </w:r>
    </w:p>
    <w:p w14:paraId="5B8FF6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其他无法保证电子交易的公平、公正和安全的情况。</w:t>
      </w:r>
    </w:p>
    <w:p w14:paraId="26D33E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eastAsia="zh-CN"/>
        </w:rPr>
      </w:pPr>
    </w:p>
    <w:p w14:paraId="0D4DA965">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五、开标与评标</w:t>
      </w:r>
      <w:bookmarkEnd w:id="14"/>
      <w:bookmarkEnd w:id="15"/>
    </w:p>
    <w:p w14:paraId="0EDA34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23.</w:t>
      </w:r>
      <w:r>
        <w:rPr>
          <w:rFonts w:hint="eastAsia" w:ascii="仿宋_GB2312" w:hAnsi="仿宋_GB2312" w:eastAsia="仿宋_GB2312" w:cs="仿宋_GB2312"/>
          <w:b/>
          <w:color w:val="auto"/>
          <w:sz w:val="24"/>
          <w:highlight w:val="none"/>
        </w:rPr>
        <w:t>开标</w:t>
      </w:r>
    </w:p>
    <w:p w14:paraId="689AF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23</w:t>
      </w: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采购</w:t>
      </w:r>
      <w:r>
        <w:rPr>
          <w:rFonts w:hint="eastAsia" w:ascii="仿宋_GB2312" w:hAnsi="仿宋_GB2312" w:eastAsia="仿宋_GB2312" w:cs="仿宋_GB2312"/>
          <w:color w:val="auto"/>
          <w:sz w:val="24"/>
          <w:highlight w:val="none"/>
        </w:rPr>
        <w:t>代理机构将在“投标人须知前附表”规定的时间和地点进行</w:t>
      </w:r>
      <w:r>
        <w:rPr>
          <w:rFonts w:hint="eastAsia" w:ascii="仿宋_GB2312" w:hAnsi="仿宋_GB2312" w:eastAsia="仿宋_GB2312" w:cs="仿宋_GB2312"/>
          <w:color w:val="auto"/>
          <w:sz w:val="24"/>
          <w:highlight w:val="none"/>
          <w:lang w:eastAsia="zh-CN"/>
        </w:rPr>
        <w:t>网上</w:t>
      </w:r>
      <w:r>
        <w:rPr>
          <w:rFonts w:hint="eastAsia" w:ascii="仿宋_GB2312" w:hAnsi="仿宋_GB2312" w:eastAsia="仿宋_GB2312" w:cs="仿宋_GB2312"/>
          <w:color w:val="auto"/>
          <w:sz w:val="24"/>
          <w:highlight w:val="none"/>
        </w:rPr>
        <w:t>开标。</w:t>
      </w:r>
    </w:p>
    <w:p w14:paraId="5409CC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u w:val="none"/>
          <w:lang w:val="en-US" w:eastAsia="zh-CN"/>
        </w:rPr>
        <w:t>23.2电子开标及</w:t>
      </w:r>
      <w:r>
        <w:rPr>
          <w:rFonts w:hint="eastAsia" w:ascii="仿宋_GB2312" w:hAnsi="仿宋_GB2312" w:eastAsia="仿宋_GB2312" w:cs="仿宋_GB2312"/>
          <w:color w:val="auto"/>
          <w:sz w:val="24"/>
          <w:szCs w:val="24"/>
          <w:highlight w:val="none"/>
        </w:rPr>
        <w:t>投标文件解密</w:t>
      </w:r>
    </w:p>
    <w:p w14:paraId="2A15251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 xml:space="preserve">采购代理机构依托电子交易平台发起开始解密指令，投标人须使用加密时所用的CA锁按平台提示和采购文件的规定登录到“政府采购云平台”电子开标大厅签到，并在发起解密指令起30分钟内完成对电子投标文件在线解密。如因投标人自身原因导致在规定时间内无法正常解密的（如：浏览器故障、未安装相关驱动、网络故障、加密CA与解密CA不一致等），代理机构不予异常处理，视为投标人自动弃标，由此产生的后果由投标人自行负责。 </w:t>
      </w:r>
    </w:p>
    <w:p w14:paraId="55C14A4D">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23</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开标过程由采购代理机构负责记录，由参加开标的各投标人代表和相关工作人员签字确认后随采购文件一并存档。</w:t>
      </w:r>
    </w:p>
    <w:p w14:paraId="180EB439">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23</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投标人代表对开标过程和开标记录有疑义，以及认为采购人、采购代理机构相关工作人员有需要回避的情形的，应当场提出询问或者回避申请。</w:t>
      </w:r>
    </w:p>
    <w:p w14:paraId="15B53BF1">
      <w:pPr>
        <w:pageBreakBefore w:val="0"/>
        <w:kinsoku/>
        <w:overflowPunct/>
        <w:topLinePunct w:val="0"/>
        <w:bidi w:val="0"/>
        <w:spacing w:line="360" w:lineRule="auto"/>
        <w:ind w:firstLine="542" w:firstLineChars="225"/>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highlight w:val="none"/>
          <w:lang w:val="en-US" w:eastAsia="zh-CN"/>
        </w:rPr>
        <w:t>24</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bCs/>
          <w:color w:val="auto"/>
          <w:sz w:val="24"/>
          <w:highlight w:val="none"/>
        </w:rPr>
        <w:t>资格审查</w:t>
      </w:r>
    </w:p>
    <w:p w14:paraId="7DA54855">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color w:val="auto"/>
          <w:sz w:val="24"/>
          <w:highlight w:val="none"/>
        </w:rPr>
        <w:t>公开招标采购项目开标结束后，采购人或者采购代理机构应当依法对投标人的资格进行审查。</w:t>
      </w:r>
    </w:p>
    <w:p w14:paraId="2CD3EAC1">
      <w:pPr>
        <w:pageBreakBefore w:val="0"/>
        <w:kinsoku/>
        <w:overflowPunct/>
        <w:topLinePunct w:val="0"/>
        <w:bidi w:val="0"/>
        <w:spacing w:line="360" w:lineRule="auto"/>
        <w:ind w:firstLine="542"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25.</w:t>
      </w:r>
      <w:r>
        <w:rPr>
          <w:rFonts w:hint="eastAsia" w:ascii="仿宋_GB2312" w:hAnsi="仿宋_GB2312" w:eastAsia="仿宋_GB2312" w:cs="仿宋_GB2312"/>
          <w:b/>
          <w:color w:val="auto"/>
          <w:sz w:val="24"/>
          <w:highlight w:val="none"/>
        </w:rPr>
        <w:t>评标</w:t>
      </w:r>
    </w:p>
    <w:p w14:paraId="054A0FFA">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en-US" w:eastAsia="zh-CN"/>
        </w:rPr>
        <w:t>25</w:t>
      </w:r>
      <w:r>
        <w:rPr>
          <w:rFonts w:hint="eastAsia" w:ascii="仿宋_GB2312" w:hAnsi="仿宋_GB2312" w:eastAsia="仿宋_GB2312" w:cs="仿宋_GB2312"/>
          <w:color w:val="auto"/>
          <w:sz w:val="24"/>
          <w:highlight w:val="none"/>
        </w:rPr>
        <w:t>.1评标由采购单位依法组建的评标委员会负责。评标委员会由采购人代表和评审专家组成，成员人数为</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人以上(含</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人)的单数，其中评审专家不得少于成员总数的三分之二。</w:t>
      </w:r>
      <w:bookmarkStart w:id="16" w:name="_Toc191374422"/>
    </w:p>
    <w:p w14:paraId="502D54E2">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25</w:t>
      </w:r>
      <w:r>
        <w:rPr>
          <w:rFonts w:hint="eastAsia" w:ascii="仿宋_GB2312" w:hAnsi="仿宋_GB2312" w:eastAsia="仿宋_GB2312" w:cs="仿宋_GB2312"/>
          <w:color w:val="auto"/>
          <w:sz w:val="24"/>
          <w:highlight w:val="none"/>
        </w:rPr>
        <w:t>.2评标原则</w:t>
      </w:r>
      <w:bookmarkEnd w:id="16"/>
      <w:r>
        <w:rPr>
          <w:rFonts w:hint="eastAsia" w:ascii="仿宋_GB2312" w:hAnsi="仿宋_GB2312" w:eastAsia="仿宋_GB2312" w:cs="仿宋_GB2312"/>
          <w:color w:val="auto"/>
          <w:sz w:val="24"/>
          <w:highlight w:val="none"/>
        </w:rPr>
        <w:t>：评标活动遵循公平、公正、科学和择优的原则。</w:t>
      </w:r>
    </w:p>
    <w:p w14:paraId="1874674F">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25</w:t>
      </w:r>
      <w:r>
        <w:rPr>
          <w:rFonts w:hint="eastAsia" w:ascii="仿宋_GB2312" w:hAnsi="仿宋_GB2312" w:eastAsia="仿宋_GB2312" w:cs="仿宋_GB2312"/>
          <w:color w:val="auto"/>
          <w:sz w:val="24"/>
          <w:highlight w:val="none"/>
        </w:rPr>
        <w:t>.3合格投标人不足3家的，不得评标。</w:t>
      </w:r>
    </w:p>
    <w:p w14:paraId="57C7508A">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en-US" w:eastAsia="zh-CN"/>
        </w:rPr>
        <w:t>25</w:t>
      </w:r>
      <w:r>
        <w:rPr>
          <w:rFonts w:hint="eastAsia" w:ascii="仿宋_GB2312" w:hAnsi="仿宋_GB2312" w:eastAsia="仿宋_GB2312" w:cs="仿宋_GB2312"/>
          <w:color w:val="auto"/>
          <w:sz w:val="24"/>
          <w:highlight w:val="none"/>
        </w:rPr>
        <w:t>.4评标过程的保密</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开标后，直到授予中标人合同止，凡是属于审查、澄清、评审和比较的有关资料以及授标建议等均不得向投标人或其他无关的人员透露。投标人在评标过程中，所进行的力图影响评标结果的不公正活动，可能导致其投标被拒绝。</w:t>
      </w:r>
    </w:p>
    <w:p w14:paraId="3678FF44">
      <w:pPr>
        <w:pageBreakBefore w:val="0"/>
        <w:kinsoku/>
        <w:overflowPunct/>
        <w:topLinePunct w:val="0"/>
        <w:bidi w:val="0"/>
        <w:spacing w:line="360" w:lineRule="auto"/>
        <w:ind w:firstLine="542"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26</w:t>
      </w:r>
      <w:r>
        <w:rPr>
          <w:rFonts w:hint="eastAsia" w:ascii="仿宋_GB2312" w:hAnsi="仿宋_GB2312" w:eastAsia="仿宋_GB2312" w:cs="仿宋_GB2312"/>
          <w:b/>
          <w:color w:val="auto"/>
          <w:sz w:val="24"/>
          <w:highlight w:val="none"/>
        </w:rPr>
        <w:t>.投标文件修正错误的原则</w:t>
      </w:r>
    </w:p>
    <w:p w14:paraId="0C12B874">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投标文件如果出现计算或表达上的错误，修正错误的原则如下：</w:t>
      </w:r>
    </w:p>
    <w:p w14:paraId="7BD03226">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(1)投标文件中开标一览表（报价表）内容与投标文件中相应内容不一致的，以开标一览表（报价表）为准；</w:t>
      </w:r>
    </w:p>
    <w:p w14:paraId="410780C3">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)投标文件中的大写金额和小写金额不一致的，以大写金额为准；</w:t>
      </w:r>
    </w:p>
    <w:p w14:paraId="615535CA">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)单价金额小数点或者百分比有明显错位的，以开标一览表的总价为准，并修改单价；</w:t>
      </w:r>
    </w:p>
    <w:p w14:paraId="7D631F2E">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)总价金额与按单价汇总金额不一致的，以单价金额计算结果为准；</w:t>
      </w:r>
    </w:p>
    <w:p w14:paraId="6075F0BE">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)对不同文字文本投标文件的解释发生异议的，以中文文本为准</w:t>
      </w:r>
      <w:r>
        <w:rPr>
          <w:rFonts w:hint="eastAsia" w:ascii="仿宋_GB2312" w:hAnsi="仿宋_GB2312" w:eastAsia="仿宋_GB2312" w:cs="仿宋_GB2312"/>
          <w:color w:val="auto"/>
          <w:sz w:val="24"/>
          <w:highlight w:val="none"/>
          <w:lang w:eastAsia="zh-CN"/>
        </w:rPr>
        <w:t>；</w:t>
      </w:r>
    </w:p>
    <w:p w14:paraId="267C3F1C">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)按上述修正错误的原则及方法调整或修正后的投标报价，经投标人确认后，调整后的投标报价对投标人起约束作用；投标人不确认的，其投标无效。</w:t>
      </w:r>
    </w:p>
    <w:p w14:paraId="29811A32">
      <w:pPr>
        <w:pageBreakBefore w:val="0"/>
        <w:kinsoku/>
        <w:overflowPunct/>
        <w:topLinePunct w:val="0"/>
        <w:bidi w:val="0"/>
        <w:spacing w:line="360" w:lineRule="auto"/>
        <w:ind w:firstLine="542"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27</w:t>
      </w:r>
      <w:r>
        <w:rPr>
          <w:rFonts w:hint="eastAsia" w:ascii="仿宋_GB2312" w:hAnsi="仿宋_GB2312" w:eastAsia="仿宋_GB2312" w:cs="仿宋_GB2312"/>
          <w:b/>
          <w:color w:val="auto"/>
          <w:sz w:val="24"/>
          <w:highlight w:val="none"/>
          <w:lang w:eastAsia="zh-CN"/>
        </w:rPr>
        <w:t>.</w:t>
      </w:r>
      <w:r>
        <w:rPr>
          <w:rFonts w:hint="eastAsia" w:ascii="仿宋_GB2312" w:hAnsi="仿宋_GB2312" w:eastAsia="仿宋_GB2312" w:cs="仿宋_GB2312"/>
          <w:b/>
          <w:color w:val="auto"/>
          <w:sz w:val="24"/>
          <w:highlight w:val="none"/>
        </w:rPr>
        <w:t>评标办法</w:t>
      </w:r>
    </w:p>
    <w:p w14:paraId="72D4C5FA">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27</w:t>
      </w:r>
      <w:r>
        <w:rPr>
          <w:rFonts w:hint="eastAsia" w:ascii="仿宋_GB2312" w:hAnsi="仿宋_GB2312" w:eastAsia="仿宋_GB2312" w:cs="仿宋_GB2312"/>
          <w:color w:val="auto"/>
          <w:sz w:val="24"/>
          <w:highlight w:val="none"/>
        </w:rPr>
        <w:t>.1 评标办法：采用“综合评分法”</w:t>
      </w:r>
      <w:r>
        <w:rPr>
          <w:rFonts w:hint="eastAsia" w:ascii="仿宋_GB2312" w:hAnsi="仿宋_GB2312" w:eastAsia="仿宋_GB2312" w:cs="仿宋_GB2312"/>
          <w:color w:val="auto"/>
          <w:sz w:val="24"/>
          <w:highlight w:val="none"/>
          <w:lang w:eastAsia="zh-CN"/>
        </w:rPr>
        <w:t>。</w:t>
      </w:r>
    </w:p>
    <w:p w14:paraId="3E52EF05">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27</w:t>
      </w:r>
      <w:r>
        <w:rPr>
          <w:rFonts w:hint="eastAsia" w:ascii="仿宋_GB2312" w:hAnsi="仿宋_GB2312" w:eastAsia="仿宋_GB2312" w:cs="仿宋_GB2312"/>
          <w:color w:val="auto"/>
          <w:sz w:val="24"/>
          <w:highlight w:val="none"/>
        </w:rPr>
        <w:t>.2 综合评分法，是指投标文件满足招标文件全部实质性要求，且按照招标文件中规定的各项评审因素的量化指标进行综合评审后，按评标总得分由高到低的顺序推荐1～3名中标候选人，具体评标办法详见第</w:t>
      </w:r>
      <w:r>
        <w:rPr>
          <w:rFonts w:hint="eastAsia" w:ascii="仿宋_GB2312" w:hAnsi="仿宋_GB2312" w:eastAsia="仿宋_GB2312" w:cs="仿宋_GB2312"/>
          <w:color w:val="auto"/>
          <w:sz w:val="24"/>
          <w:highlight w:val="none"/>
          <w:lang w:eastAsia="zh-CN"/>
        </w:rPr>
        <w:t>七</w:t>
      </w:r>
      <w:r>
        <w:rPr>
          <w:rFonts w:hint="eastAsia" w:ascii="仿宋_GB2312" w:hAnsi="仿宋_GB2312" w:eastAsia="仿宋_GB2312" w:cs="仿宋_GB2312"/>
          <w:color w:val="auto"/>
          <w:sz w:val="24"/>
          <w:highlight w:val="none"/>
        </w:rPr>
        <w:t>章《评标办法》。</w:t>
      </w:r>
    </w:p>
    <w:p w14:paraId="67FDE61C">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评标工作程序：评标委员会按照第</w:t>
      </w:r>
      <w:r>
        <w:rPr>
          <w:rFonts w:hint="eastAsia" w:ascii="仿宋_GB2312" w:hAnsi="仿宋_GB2312" w:eastAsia="仿宋_GB2312" w:cs="仿宋_GB2312"/>
          <w:color w:val="auto"/>
          <w:sz w:val="24"/>
          <w:highlight w:val="none"/>
          <w:lang w:eastAsia="zh-CN"/>
        </w:rPr>
        <w:t>七</w:t>
      </w:r>
      <w:r>
        <w:rPr>
          <w:rFonts w:hint="eastAsia" w:ascii="仿宋_GB2312" w:hAnsi="仿宋_GB2312" w:eastAsia="仿宋_GB2312" w:cs="仿宋_GB2312"/>
          <w:color w:val="auto"/>
          <w:sz w:val="24"/>
          <w:highlight w:val="none"/>
        </w:rPr>
        <w:t>章《评标办法》规定的方法、评审因素、标准和程序对投标文件进行评审。招标文件中没有规定的方法、评审因素和标准，不作为评标依据。</w:t>
      </w:r>
    </w:p>
    <w:p w14:paraId="01110311">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(1)符合性审查：依据招标文件的规定，从投标文件的有效性、完整性和对招标文件的响应程度进行审查，以确定是否对招标文件的实质性要求作出响应。</w:t>
      </w:r>
    </w:p>
    <w:p w14:paraId="7D6A8103">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(2)澄清有关问题</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对投标文件中含义不明确、同类问题表述不一致或者有明显文字和计算错误的内容，评标委员会可以书面形式要求投标人做出必要的澄清、说明或者纠正。投标人的澄清、说明或者补正应当采用书面形式，由其法定代表人或委托代理人签字或盖章确认。澄清、说明或者补正不得超出投标文件的范围或者改变投标文件的实质性内容（算术性错误修正的除外）。投标人的澄清文件是投标文件的组成部分。</w:t>
      </w:r>
    </w:p>
    <w:p w14:paraId="224C69F0">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(3)比较与评价。</w:t>
      </w:r>
    </w:p>
    <w:p w14:paraId="45734827">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(4)推荐中标候选人名单。</w:t>
      </w:r>
    </w:p>
    <w:p w14:paraId="4ADA9E99">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(5)编写评标报告。</w:t>
      </w:r>
    </w:p>
    <w:p w14:paraId="3C198CCB">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rPr>
      </w:pPr>
      <w:bookmarkStart w:id="17" w:name="_Toc38708257"/>
      <w:bookmarkStart w:id="18" w:name="_Toc234638901"/>
    </w:p>
    <w:p w14:paraId="61E6D687">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六、中标结果</w:t>
      </w:r>
      <w:bookmarkEnd w:id="17"/>
      <w:bookmarkEnd w:id="18"/>
    </w:p>
    <w:p w14:paraId="52F46504">
      <w:pPr>
        <w:pageBreakBefore w:val="0"/>
        <w:kinsoku/>
        <w:overflowPunct/>
        <w:topLinePunct w:val="0"/>
        <w:bidi w:val="0"/>
        <w:spacing w:line="360" w:lineRule="auto"/>
        <w:ind w:firstLine="542"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b/>
          <w:color w:val="auto"/>
          <w:sz w:val="24"/>
          <w:highlight w:val="none"/>
          <w:lang w:val="en-US" w:eastAsia="zh-CN"/>
        </w:rPr>
        <w:t>8</w:t>
      </w:r>
      <w:r>
        <w:rPr>
          <w:rFonts w:hint="eastAsia" w:ascii="仿宋_GB2312" w:hAnsi="仿宋_GB2312" w:eastAsia="仿宋_GB2312" w:cs="仿宋_GB2312"/>
          <w:b/>
          <w:color w:val="auto"/>
          <w:sz w:val="24"/>
          <w:highlight w:val="none"/>
        </w:rPr>
        <w:t>.中标人的确定</w:t>
      </w:r>
    </w:p>
    <w:p w14:paraId="7F4646A6">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.1招标代理机构在评标结束后2个工作日内将评标报告送采购单位确认。</w:t>
      </w:r>
    </w:p>
    <w:p w14:paraId="640B670B">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.2采购单位应当在收到评标报告后在5个工作日内，按照评标报告中推荐的中标候选人顺序确定中标人。</w:t>
      </w:r>
      <w:r>
        <w:rPr>
          <w:rFonts w:hint="eastAsia" w:ascii="仿宋_GB2312" w:hAnsi="仿宋_GB2312" w:eastAsia="仿宋_GB2312" w:cs="仿宋_GB2312"/>
          <w:b/>
          <w:bCs/>
          <w:color w:val="auto"/>
          <w:sz w:val="24"/>
          <w:highlight w:val="none"/>
        </w:rPr>
        <w:t>中标候选人并列的</w:t>
      </w:r>
      <w:r>
        <w:rPr>
          <w:rFonts w:hint="eastAsia" w:ascii="仿宋_GB2312" w:hAnsi="仿宋_GB2312" w:eastAsia="仿宋_GB2312" w:cs="仿宋_GB2312"/>
          <w:b/>
          <w:bCs/>
          <w:color w:val="auto"/>
          <w:sz w:val="24"/>
          <w:szCs w:val="24"/>
          <w:highlight w:val="none"/>
          <w:u w:val="none"/>
          <w:shd w:val="clear" w:color="auto" w:fill="FFFFFF"/>
          <w:lang w:eastAsia="zh-CN"/>
        </w:rPr>
        <w:t>，按技术评审得分由高到低的顺序确定中标人。</w:t>
      </w:r>
    </w:p>
    <w:p w14:paraId="2A8EBB74">
      <w:pPr>
        <w:pageBreakBefore w:val="0"/>
        <w:kinsoku/>
        <w:overflowPunct/>
        <w:topLinePunct w:val="0"/>
        <w:bidi w:val="0"/>
        <w:spacing w:line="360" w:lineRule="auto"/>
        <w:ind w:firstLine="542"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b/>
          <w:color w:val="auto"/>
          <w:sz w:val="24"/>
          <w:highlight w:val="none"/>
          <w:lang w:val="en-US" w:eastAsia="zh-CN"/>
        </w:rPr>
        <w:t>9</w:t>
      </w:r>
      <w:r>
        <w:rPr>
          <w:rFonts w:hint="eastAsia" w:ascii="仿宋_GB2312" w:hAnsi="仿宋_GB2312" w:eastAsia="仿宋_GB2312" w:cs="仿宋_GB2312"/>
          <w:b/>
          <w:color w:val="auto"/>
          <w:sz w:val="24"/>
          <w:highlight w:val="none"/>
        </w:rPr>
        <w:t>.中标通知书</w:t>
      </w:r>
    </w:p>
    <w:p w14:paraId="79CCF242">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.1中标人确定后，中标结果由招标代理机构在发布</w:t>
      </w:r>
      <w:r>
        <w:rPr>
          <w:rFonts w:hint="eastAsia" w:ascii="仿宋_GB2312" w:hAnsi="仿宋_GB2312" w:eastAsia="仿宋_GB2312" w:cs="仿宋_GB2312"/>
          <w:color w:val="auto"/>
          <w:sz w:val="24"/>
          <w:highlight w:val="none"/>
          <w:lang w:eastAsia="zh-CN"/>
        </w:rPr>
        <w:t>招标公告（投标邀请书）</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lang w:eastAsia="zh-CN"/>
        </w:rPr>
        <w:t>媒介</w:t>
      </w:r>
      <w:r>
        <w:rPr>
          <w:rFonts w:hint="eastAsia" w:ascii="仿宋_GB2312" w:hAnsi="仿宋_GB2312" w:eastAsia="仿宋_GB2312" w:cs="仿宋_GB2312"/>
          <w:color w:val="auto"/>
          <w:sz w:val="24"/>
          <w:highlight w:val="none"/>
        </w:rPr>
        <w:t>上公示</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公示期满向中标人发出中标通知书，同时向未中标人发出招标结果通知书。</w:t>
      </w:r>
    </w:p>
    <w:p w14:paraId="3CA5F435">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.2中标通知书发出后，采购人不得违法改变中标结果，中标人无正当理由不得放弃中标。</w:t>
      </w:r>
    </w:p>
    <w:p w14:paraId="0DB8B476">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中标通知书是合同的一个组成部分。</w:t>
      </w:r>
    </w:p>
    <w:p w14:paraId="555BE8E7">
      <w:pPr>
        <w:pageBreakBefore w:val="0"/>
        <w:kinsoku/>
        <w:overflowPunct/>
        <w:topLinePunct w:val="0"/>
        <w:bidi w:val="0"/>
        <w:spacing w:line="360" w:lineRule="auto"/>
        <w:ind w:firstLine="542"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30</w:t>
      </w:r>
      <w:r>
        <w:rPr>
          <w:rFonts w:hint="eastAsia" w:ascii="仿宋_GB2312" w:hAnsi="仿宋_GB2312" w:eastAsia="仿宋_GB2312" w:cs="仿宋_GB2312"/>
          <w:b/>
          <w:color w:val="auto"/>
          <w:sz w:val="24"/>
          <w:highlight w:val="none"/>
        </w:rPr>
        <w:t>.签订合同</w:t>
      </w:r>
    </w:p>
    <w:p w14:paraId="6F8B3B9B">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en-US" w:eastAsia="zh-CN"/>
        </w:rPr>
        <w:t>30</w:t>
      </w:r>
      <w:r>
        <w:rPr>
          <w:rFonts w:hint="eastAsia" w:ascii="仿宋_GB2312" w:hAnsi="仿宋_GB2312" w:eastAsia="仿宋_GB2312" w:cs="仿宋_GB2312"/>
          <w:color w:val="auto"/>
          <w:sz w:val="24"/>
          <w:highlight w:val="none"/>
        </w:rPr>
        <w:t>.1中标人收到中标通知书后30日内，应按照招标文件、投标文件及有关澄清承诺书的要求及规定，与采购单位签订书面合同。所签订的合同不得对招标文件确定的事项和投标文件作实质性修改。采购人不得向中标人提出任何不合理的要求作为签订合同的条件。</w:t>
      </w:r>
    </w:p>
    <w:p w14:paraId="321843E1">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en-US" w:eastAsia="zh-CN"/>
        </w:rPr>
        <w:t>30</w:t>
      </w:r>
      <w:r>
        <w:rPr>
          <w:rFonts w:hint="eastAsia" w:ascii="仿宋_GB2312" w:hAnsi="仿宋_GB2312" w:eastAsia="仿宋_GB2312" w:cs="仿宋_GB2312"/>
          <w:color w:val="auto"/>
          <w:sz w:val="24"/>
          <w:highlight w:val="none"/>
        </w:rPr>
        <w:t>.2中标人因不可抗力不能履行合同</w:t>
      </w:r>
      <w:r>
        <w:rPr>
          <w:rFonts w:hint="eastAsia" w:ascii="仿宋_GB2312" w:hAnsi="仿宋_GB2312" w:eastAsia="仿宋_GB2312" w:cs="仿宋_GB2312"/>
          <w:color w:val="auto"/>
          <w:sz w:val="24"/>
          <w:highlight w:val="none"/>
          <w:lang w:eastAsia="zh-CN"/>
        </w:rPr>
        <w:t>、拒绝签订政府采购合同</w:t>
      </w:r>
      <w:r>
        <w:rPr>
          <w:rFonts w:hint="eastAsia" w:ascii="仿宋_GB2312" w:hAnsi="仿宋_GB2312" w:eastAsia="仿宋_GB2312" w:cs="仿宋_GB2312"/>
          <w:color w:val="auto"/>
          <w:sz w:val="24"/>
          <w:highlight w:val="none"/>
        </w:rPr>
        <w:t>或者放弃中标的，</w:t>
      </w:r>
      <w:r>
        <w:rPr>
          <w:rFonts w:hint="eastAsia" w:ascii="仿宋_GB2312" w:hAnsi="仿宋_GB2312" w:eastAsia="仿宋_GB2312" w:cs="仿宋_GB2312"/>
          <w:color w:val="auto"/>
          <w:sz w:val="24"/>
          <w:highlight w:val="none"/>
          <w:lang w:eastAsia="zh-CN"/>
        </w:rPr>
        <w:t>应当</w:t>
      </w:r>
      <w:r>
        <w:rPr>
          <w:rFonts w:hint="eastAsia" w:ascii="仿宋_GB2312" w:hAnsi="仿宋_GB2312" w:eastAsia="仿宋_GB2312" w:cs="仿宋_GB2312"/>
          <w:color w:val="auto"/>
          <w:sz w:val="24"/>
          <w:highlight w:val="none"/>
        </w:rPr>
        <w:t>从评审报告提出的中标候选</w:t>
      </w:r>
      <w:r>
        <w:rPr>
          <w:rFonts w:hint="eastAsia" w:ascii="仿宋_GB2312" w:hAnsi="仿宋_GB2312" w:eastAsia="仿宋_GB2312" w:cs="仿宋_GB2312"/>
          <w:color w:val="auto"/>
          <w:sz w:val="24"/>
          <w:highlight w:val="none"/>
          <w:lang w:eastAsia="zh-CN"/>
        </w:rPr>
        <w:t>人顺序</w:t>
      </w:r>
      <w:r>
        <w:rPr>
          <w:rFonts w:hint="eastAsia" w:ascii="仿宋_GB2312" w:hAnsi="仿宋_GB2312" w:eastAsia="仿宋_GB2312" w:cs="仿宋_GB2312"/>
          <w:color w:val="auto"/>
          <w:sz w:val="24"/>
          <w:highlight w:val="none"/>
        </w:rPr>
        <w:t>确定其他</w:t>
      </w:r>
      <w:r>
        <w:rPr>
          <w:rFonts w:hint="eastAsia" w:ascii="仿宋_GB2312" w:hAnsi="仿宋_GB2312" w:eastAsia="仿宋_GB2312" w:cs="仿宋_GB2312"/>
          <w:color w:val="auto"/>
          <w:sz w:val="24"/>
          <w:highlight w:val="none"/>
          <w:lang w:eastAsia="zh-CN"/>
        </w:rPr>
        <w:t>投标人</w:t>
      </w:r>
      <w:r>
        <w:rPr>
          <w:rFonts w:hint="eastAsia" w:ascii="仿宋_GB2312" w:hAnsi="仿宋_GB2312" w:eastAsia="仿宋_GB2312" w:cs="仿宋_GB2312"/>
          <w:color w:val="auto"/>
          <w:sz w:val="24"/>
          <w:highlight w:val="none"/>
        </w:rPr>
        <w:t>作为中标人并签订政府采购合同，也可以重新开展采购活动。拒绝签订政府采购合同的中标人不得参加对该项目重新开展的采购活动。</w:t>
      </w:r>
    </w:p>
    <w:p w14:paraId="411DC967">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rPr>
      </w:pPr>
      <w:bookmarkStart w:id="19" w:name="_Toc234638902"/>
      <w:bookmarkStart w:id="20" w:name="_Toc38708258"/>
    </w:p>
    <w:p w14:paraId="4768A4EB">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七、其他事项</w:t>
      </w:r>
      <w:bookmarkEnd w:id="19"/>
      <w:bookmarkEnd w:id="20"/>
    </w:p>
    <w:p w14:paraId="0BA2EBE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31</w:t>
      </w:r>
      <w:r>
        <w:rPr>
          <w:rFonts w:hint="eastAsia" w:ascii="仿宋_GB2312" w:hAnsi="仿宋_GB2312" w:eastAsia="仿宋_GB2312" w:cs="仿宋_GB2312"/>
          <w:b/>
          <w:color w:val="auto"/>
          <w:sz w:val="24"/>
          <w:highlight w:val="none"/>
        </w:rPr>
        <w:t>. 解释权</w:t>
      </w:r>
    </w:p>
    <w:p w14:paraId="0F6EC5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31</w:t>
      </w:r>
      <w:r>
        <w:rPr>
          <w:rFonts w:hint="eastAsia" w:ascii="仿宋_GB2312" w:hAnsi="仿宋_GB2312" w:eastAsia="仿宋_GB2312" w:cs="仿宋_GB2312"/>
          <w:color w:val="auto"/>
          <w:sz w:val="24"/>
          <w:highlight w:val="none"/>
        </w:rPr>
        <w:t>.1本招标文件是根据《中华人民共和国政府采购法》及相关法律法规编制，解释权属招标代理机构。</w:t>
      </w:r>
    </w:p>
    <w:p w14:paraId="6F43789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lang w:val="en-US" w:eastAsia="zh-CN"/>
        </w:rPr>
        <w:t>32</w:t>
      </w:r>
      <w:r>
        <w:rPr>
          <w:rFonts w:hint="eastAsia" w:ascii="仿宋_GB2312" w:hAnsi="仿宋_GB2312" w:eastAsia="仿宋_GB2312" w:cs="仿宋_GB2312"/>
          <w:b/>
          <w:color w:val="auto"/>
          <w:sz w:val="24"/>
          <w:highlight w:val="none"/>
        </w:rPr>
        <w:t>.保密和披露</w:t>
      </w:r>
    </w:p>
    <w:p w14:paraId="55DC74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32</w:t>
      </w:r>
      <w:r>
        <w:rPr>
          <w:rFonts w:hint="eastAsia" w:ascii="仿宋_GB2312" w:hAnsi="仿宋_GB2312" w:eastAsia="仿宋_GB2312" w:cs="仿宋_GB2312"/>
          <w:color w:val="auto"/>
          <w:sz w:val="24"/>
          <w:highlight w:val="none"/>
        </w:rPr>
        <w:t>.1保密</w:t>
      </w:r>
    </w:p>
    <w:p w14:paraId="44D1B6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投标人自领取招标文件之日起，须承诺承担对本招标项目的保密义务，不得将因本次招标获得的信息向第三人外传。</w:t>
      </w:r>
    </w:p>
    <w:p w14:paraId="5827EC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32</w:t>
      </w:r>
      <w:r>
        <w:rPr>
          <w:rFonts w:hint="eastAsia" w:ascii="仿宋_GB2312" w:hAnsi="仿宋_GB2312" w:eastAsia="仿宋_GB2312" w:cs="仿宋_GB2312"/>
          <w:color w:val="auto"/>
          <w:sz w:val="24"/>
          <w:highlight w:val="none"/>
        </w:rPr>
        <w:t>.2 披露</w:t>
      </w:r>
    </w:p>
    <w:p w14:paraId="674B58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32</w:t>
      </w:r>
      <w:r>
        <w:rPr>
          <w:rFonts w:hint="eastAsia" w:ascii="仿宋_GB2312" w:hAnsi="仿宋_GB2312" w:eastAsia="仿宋_GB2312" w:cs="仿宋_GB2312"/>
          <w:color w:val="auto"/>
          <w:sz w:val="24"/>
          <w:highlight w:val="none"/>
        </w:rPr>
        <w:t>.2.1招标代理机构有权将投标人提供的所有资料向有关政府部门或招标活动的有关人员披露。</w:t>
      </w:r>
    </w:p>
    <w:p w14:paraId="084814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32</w:t>
      </w:r>
      <w:r>
        <w:rPr>
          <w:rFonts w:hint="eastAsia" w:ascii="仿宋_GB2312" w:hAnsi="仿宋_GB2312" w:eastAsia="仿宋_GB2312" w:cs="仿宋_GB2312"/>
          <w:color w:val="auto"/>
          <w:sz w:val="24"/>
          <w:highlight w:val="none"/>
        </w:rPr>
        <w:t>.2.2在招标代理机构认为适当时、国家机关调查、审查、审计时以及其他符合法律规定的情形下，招标代理机构无须事先征求投标人/中标人同意而可以披露关于招标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445215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lang w:val="en-US" w:eastAsia="zh-CN"/>
        </w:rPr>
        <w:t>33</w:t>
      </w:r>
      <w:r>
        <w:rPr>
          <w:rFonts w:hint="eastAsia" w:ascii="仿宋_GB2312" w:hAnsi="仿宋_GB2312" w:eastAsia="仿宋_GB2312" w:cs="仿宋_GB2312"/>
          <w:b/>
          <w:color w:val="auto"/>
          <w:sz w:val="24"/>
          <w:highlight w:val="none"/>
        </w:rPr>
        <w:t>.询问和质疑</w:t>
      </w:r>
    </w:p>
    <w:p w14:paraId="389372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33</w:t>
      </w:r>
      <w:r>
        <w:rPr>
          <w:rFonts w:hint="eastAsia" w:ascii="仿宋_GB2312" w:hAnsi="仿宋_GB2312" w:eastAsia="仿宋_GB2312" w:cs="仿宋_GB2312"/>
          <w:color w:val="auto"/>
          <w:sz w:val="24"/>
          <w:highlight w:val="none"/>
        </w:rPr>
        <w:t>.1 投标人有权就招标事宜提出询问和质疑。</w:t>
      </w:r>
    </w:p>
    <w:p w14:paraId="08D321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33</w:t>
      </w:r>
      <w:r>
        <w:rPr>
          <w:rFonts w:hint="eastAsia" w:ascii="仿宋_GB2312" w:hAnsi="仿宋_GB2312" w:eastAsia="仿宋_GB2312" w:cs="仿宋_GB2312"/>
          <w:color w:val="auto"/>
          <w:sz w:val="24"/>
          <w:highlight w:val="none"/>
        </w:rPr>
        <w:t>.1.1 招标程序受《中华人民共和国政府采购法》和相关法律法规的约束，并受到严格的内部监督，以确保授予合同过程的公平公正。</w:t>
      </w:r>
    </w:p>
    <w:p w14:paraId="382358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33</w:t>
      </w:r>
      <w:r>
        <w:rPr>
          <w:rFonts w:hint="eastAsia" w:ascii="仿宋_GB2312" w:hAnsi="仿宋_GB2312" w:eastAsia="仿宋_GB2312" w:cs="仿宋_GB2312"/>
          <w:color w:val="auto"/>
          <w:sz w:val="24"/>
          <w:highlight w:val="none"/>
        </w:rPr>
        <w:t>.2 投标人对招标文件条款或要求有异议的，应当在招标文件规定的时间内以书面形式提出。</w:t>
      </w:r>
    </w:p>
    <w:p w14:paraId="0556C4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33</w:t>
      </w:r>
      <w:r>
        <w:rPr>
          <w:rFonts w:hint="eastAsia" w:ascii="仿宋_GB2312" w:hAnsi="仿宋_GB2312" w:eastAsia="仿宋_GB2312" w:cs="仿宋_GB2312"/>
          <w:color w:val="auto"/>
          <w:sz w:val="24"/>
          <w:highlight w:val="none"/>
        </w:rPr>
        <w:t>.3 投标人对招标事项有疑问的，可以向招标代理机构提出询问。</w:t>
      </w:r>
    </w:p>
    <w:p w14:paraId="7B6F9C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33</w:t>
      </w:r>
      <w:r>
        <w:rPr>
          <w:rFonts w:hint="eastAsia" w:ascii="仿宋_GB2312" w:hAnsi="仿宋_GB2312" w:eastAsia="仿宋_GB2312" w:cs="仿宋_GB2312"/>
          <w:color w:val="auto"/>
          <w:sz w:val="24"/>
          <w:highlight w:val="none"/>
        </w:rPr>
        <w:t>.4 投标人认为其投标未获公平评审或招标过程和中标结果使自己的合法权益受到损害的，应当在知道或者应知其权益受到损害之日起7个工作日内，凭企业数字证书（CA）登录</w:t>
      </w:r>
      <w:r>
        <w:rPr>
          <w:rFonts w:hint="eastAsia" w:ascii="仿宋_GB2312" w:hAnsi="仿宋_GB2312" w:eastAsia="仿宋_GB2312" w:cs="仿宋_GB2312"/>
          <w:color w:val="auto"/>
          <w:sz w:val="24"/>
          <w:szCs w:val="24"/>
          <w:highlight w:val="none"/>
          <w:lang w:val="en-US" w:eastAsia="zh-CN"/>
        </w:rPr>
        <w:t>政府采购云平台（https://www.zcygov.cn/）</w:t>
      </w:r>
      <w:r>
        <w:rPr>
          <w:rFonts w:hint="eastAsia" w:ascii="仿宋_GB2312" w:hAnsi="仿宋_GB2312" w:eastAsia="仿宋_GB2312" w:cs="仿宋_GB2312"/>
          <w:color w:val="auto"/>
          <w:sz w:val="24"/>
          <w:highlight w:val="none"/>
        </w:rPr>
        <w:t>，通过在线方式</w:t>
      </w:r>
      <w:r>
        <w:rPr>
          <w:rFonts w:hint="eastAsia" w:ascii="仿宋_GB2312" w:hAnsi="仿宋_GB2312" w:eastAsia="仿宋_GB2312" w:cs="仿宋_GB2312"/>
          <w:color w:val="auto"/>
          <w:sz w:val="24"/>
          <w:highlight w:val="none"/>
          <w:lang w:eastAsia="zh-CN"/>
        </w:rPr>
        <w:t>（并将书面形式的质疑材料扫描件上传至系统）</w:t>
      </w:r>
      <w:r>
        <w:rPr>
          <w:rFonts w:hint="eastAsia" w:ascii="仿宋_GB2312" w:hAnsi="仿宋_GB2312" w:eastAsia="仿宋_GB2312" w:cs="仿宋_GB2312"/>
          <w:color w:val="auto"/>
          <w:sz w:val="24"/>
          <w:highlight w:val="none"/>
        </w:rPr>
        <w:t>向采购人、采购代理机构提出质疑。</w:t>
      </w:r>
    </w:p>
    <w:p w14:paraId="253D87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33</w:t>
      </w:r>
      <w:r>
        <w:rPr>
          <w:rFonts w:hint="eastAsia" w:ascii="仿宋_GB2312" w:hAnsi="仿宋_GB2312" w:eastAsia="仿宋_GB2312" w:cs="仿宋_GB2312"/>
          <w:color w:val="auto"/>
          <w:sz w:val="24"/>
          <w:highlight w:val="none"/>
        </w:rPr>
        <w:t>.5 质疑的提出与答复严格按照《政府采购质疑和投诉办法》（财政部令第94号）规定执行。</w:t>
      </w:r>
    </w:p>
    <w:p w14:paraId="0B8649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33</w:t>
      </w:r>
      <w:r>
        <w:rPr>
          <w:rFonts w:hint="eastAsia" w:ascii="仿宋_GB2312" w:hAnsi="仿宋_GB2312" w:eastAsia="仿宋_GB2312" w:cs="仿宋_GB2312"/>
          <w:color w:val="auto"/>
          <w:sz w:val="24"/>
          <w:highlight w:val="none"/>
        </w:rPr>
        <w:t>.6 未按《政府采购质疑和投诉办法》（财政部令第94号）规定提出的质疑，属于无效质疑，招标代理机构可不予受理</w:t>
      </w:r>
      <w:r>
        <w:rPr>
          <w:rFonts w:hint="eastAsia" w:ascii="仿宋_GB2312" w:hAnsi="仿宋_GB2312" w:eastAsia="仿宋_GB2312" w:cs="仿宋_GB2312"/>
          <w:color w:val="auto"/>
          <w:sz w:val="24"/>
          <w:highlight w:val="none"/>
          <w:lang w:eastAsia="zh-CN"/>
        </w:rPr>
        <w:t>。</w:t>
      </w:r>
    </w:p>
    <w:p w14:paraId="1DAA81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33</w:t>
      </w:r>
      <w:r>
        <w:rPr>
          <w:rFonts w:hint="eastAsia" w:ascii="仿宋_GB2312" w:hAnsi="仿宋_GB2312" w:eastAsia="仿宋_GB2312" w:cs="仿宋_GB2312"/>
          <w:color w:val="auto"/>
          <w:sz w:val="24"/>
          <w:highlight w:val="none"/>
        </w:rPr>
        <w:t>.7投标人进行虚假和恶意质疑的，将会列入不良记录名单，在一至三年内禁止参加政府招标活动，并将处理决定在相关政府招标媒体上公布。</w:t>
      </w:r>
    </w:p>
    <w:p w14:paraId="740EF1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33</w:t>
      </w:r>
      <w:r>
        <w:rPr>
          <w:rFonts w:hint="eastAsia" w:ascii="仿宋_GB2312" w:hAnsi="仿宋_GB2312" w:eastAsia="仿宋_GB2312" w:cs="仿宋_GB2312"/>
          <w:color w:val="auto"/>
          <w:sz w:val="24"/>
          <w:highlight w:val="none"/>
        </w:rPr>
        <w:t>.8 质疑投标人对采购单位或招标代理机构的答复不满意以及采购单位或招标代理机构未在规定的时间内做出答复的，可以在答复期满后15个工作日内向财政部门提起投诉。</w:t>
      </w:r>
    </w:p>
    <w:p w14:paraId="33D7FE4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sz w:val="24"/>
          <w:highlight w:val="none"/>
          <w:lang w:val="en-US" w:eastAsia="zh-CN"/>
        </w:rPr>
        <w:t>33</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9 </w:t>
      </w:r>
      <w:r>
        <w:rPr>
          <w:rFonts w:hint="eastAsia" w:ascii="仿宋_GB2312" w:hAnsi="仿宋_GB2312" w:eastAsia="仿宋_GB2312" w:cs="仿宋_GB2312"/>
          <w:b/>
          <w:bCs/>
          <w:color w:val="auto"/>
          <w:kern w:val="2"/>
          <w:sz w:val="24"/>
          <w:szCs w:val="24"/>
          <w:highlight w:val="none"/>
          <w:lang w:val="en-US" w:eastAsia="zh-CN" w:bidi="ar-SA"/>
        </w:rPr>
        <w:t>投标人需在法定质疑期内一次性提出针对同一采购程序环节的质疑。</w:t>
      </w:r>
    </w:p>
    <w:p w14:paraId="45865B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34</w:t>
      </w:r>
      <w:r>
        <w:rPr>
          <w:rFonts w:hint="eastAsia" w:ascii="仿宋_GB2312" w:hAnsi="仿宋_GB2312" w:eastAsia="仿宋_GB2312" w:cs="仿宋_GB2312"/>
          <w:b/>
          <w:color w:val="auto"/>
          <w:sz w:val="24"/>
          <w:highlight w:val="none"/>
        </w:rPr>
        <w:t>.违约处罚</w:t>
      </w:r>
    </w:p>
    <w:p w14:paraId="47DDB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34</w:t>
      </w:r>
      <w:r>
        <w:rPr>
          <w:rFonts w:hint="eastAsia" w:ascii="仿宋_GB2312" w:hAnsi="仿宋_GB2312" w:eastAsia="仿宋_GB2312" w:cs="仿宋_GB2312"/>
          <w:color w:val="auto"/>
          <w:sz w:val="24"/>
          <w:highlight w:val="none"/>
        </w:rPr>
        <w:t>.1 发生下列情况之一，</w:t>
      </w:r>
      <w:r>
        <w:rPr>
          <w:rFonts w:hint="eastAsia" w:ascii="仿宋_GB2312" w:hAnsi="仿宋_GB2312" w:eastAsia="仿宋_GB2312" w:cs="仿宋_GB2312"/>
          <w:color w:val="auto"/>
          <w:sz w:val="24"/>
          <w:highlight w:val="none"/>
          <w:lang w:val="en-US" w:eastAsia="zh-CN"/>
        </w:rPr>
        <w:t>采购人将上报监管部门</w:t>
      </w:r>
      <w:r>
        <w:rPr>
          <w:rFonts w:hint="eastAsia" w:ascii="仿宋_GB2312" w:hAnsi="仿宋_GB2312" w:eastAsia="仿宋_GB2312" w:cs="仿宋_GB2312"/>
          <w:color w:val="auto"/>
          <w:sz w:val="24"/>
          <w:highlight w:val="none"/>
        </w:rPr>
        <w:t>，并可能被列入不良记录名单，投标人今后参与同类政府招标项目的机会可能会受到影响：</w:t>
      </w:r>
    </w:p>
    <w:p w14:paraId="31655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开标后在投标有效期内，投标人撤回其投标内容；</w:t>
      </w:r>
    </w:p>
    <w:p w14:paraId="56C9B0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在评审期间，投标人企图影响招标代理机构或评标委员会的任何活动，将导致投标被拒绝，并由其承担相应的法律责任</w:t>
      </w:r>
      <w:r>
        <w:rPr>
          <w:rFonts w:hint="eastAsia" w:ascii="仿宋_GB2312" w:hAnsi="仿宋_GB2312" w:eastAsia="仿宋_GB2312" w:cs="仿宋_GB2312"/>
          <w:color w:val="auto"/>
          <w:sz w:val="24"/>
          <w:highlight w:val="none"/>
          <w:lang w:eastAsia="zh-CN"/>
        </w:rPr>
        <w:t>；</w:t>
      </w:r>
    </w:p>
    <w:p w14:paraId="2B5920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 xml:space="preserve">中标人未按本招标文件规定签约； </w:t>
      </w:r>
    </w:p>
    <w:p w14:paraId="77496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中标人与采购单位订立背离合同实质性内容的</w:t>
      </w:r>
      <w:r>
        <w:rPr>
          <w:rFonts w:hint="eastAsia" w:ascii="仿宋_GB2312" w:hAnsi="仿宋_GB2312" w:eastAsia="仿宋_GB2312" w:cs="仿宋_GB2312"/>
          <w:color w:val="auto"/>
          <w:sz w:val="24"/>
          <w:highlight w:val="none"/>
          <w:lang w:eastAsia="zh-CN"/>
        </w:rPr>
        <w:t>其他协议</w:t>
      </w:r>
      <w:r>
        <w:rPr>
          <w:rFonts w:hint="eastAsia" w:ascii="仿宋_GB2312" w:hAnsi="仿宋_GB2312" w:eastAsia="仿宋_GB2312" w:cs="仿宋_GB2312"/>
          <w:color w:val="auto"/>
          <w:sz w:val="24"/>
          <w:highlight w:val="none"/>
        </w:rPr>
        <w:t xml:space="preserve">； </w:t>
      </w:r>
    </w:p>
    <w:p w14:paraId="4130C6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投标人未按招标文件规定和合同约定履行义务的。</w:t>
      </w:r>
    </w:p>
    <w:p w14:paraId="3D9E15F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35</w:t>
      </w:r>
      <w:r>
        <w:rPr>
          <w:rFonts w:hint="eastAsia" w:ascii="仿宋_GB2312" w:hAnsi="仿宋_GB2312" w:eastAsia="仿宋_GB2312" w:cs="仿宋_GB2312"/>
          <w:b/>
          <w:color w:val="auto"/>
          <w:sz w:val="24"/>
          <w:highlight w:val="none"/>
        </w:rPr>
        <w:t>.需要补充的其他内容</w:t>
      </w:r>
    </w:p>
    <w:p w14:paraId="4A801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en-US" w:eastAsia="zh-CN"/>
        </w:rPr>
        <w:t>35</w:t>
      </w:r>
      <w:r>
        <w:rPr>
          <w:rFonts w:hint="eastAsia" w:ascii="仿宋_GB2312" w:hAnsi="仿宋_GB2312" w:eastAsia="仿宋_GB2312" w:cs="仿宋_GB2312"/>
          <w:color w:val="auto"/>
          <w:sz w:val="24"/>
          <w:highlight w:val="none"/>
        </w:rPr>
        <w:t>.1投标人在提交符合招标文件规定要求的投标文件外，可根据“投标人须知前附表”的规定要求提供备选方案。但只有符合中标条件的投标人的备选投标方案方给予考虑。【</w:t>
      </w:r>
      <w:r>
        <w:rPr>
          <w:rFonts w:hint="eastAsia" w:ascii="仿宋_GB2312" w:hAnsi="仿宋_GB2312" w:eastAsia="仿宋_GB2312" w:cs="仿宋_GB2312"/>
          <w:b/>
          <w:color w:val="auto"/>
          <w:sz w:val="24"/>
          <w:highlight w:val="none"/>
        </w:rPr>
        <w:t>本项目不接受备选方案】</w:t>
      </w:r>
    </w:p>
    <w:p w14:paraId="74C0DE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35</w:t>
      </w:r>
      <w:r>
        <w:rPr>
          <w:rFonts w:hint="eastAsia" w:ascii="仿宋_GB2312" w:hAnsi="仿宋_GB2312" w:eastAsia="仿宋_GB2312" w:cs="仿宋_GB2312"/>
          <w:color w:val="auto"/>
          <w:sz w:val="24"/>
          <w:highlight w:val="none"/>
        </w:rPr>
        <w:t>.2需要补充的其他内容：见“投标人须知前附表”。</w:t>
      </w:r>
    </w:p>
    <w:p w14:paraId="73D7AA71">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p>
    <w:p w14:paraId="700F9E08">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br w:type="page"/>
      </w:r>
    </w:p>
    <w:p w14:paraId="4D9E175E">
      <w:pPr>
        <w:pageBreakBefore w:val="0"/>
        <w:kinsoku/>
        <w:overflowPunct/>
        <w:topLinePunct w:val="0"/>
        <w:bidi w:val="0"/>
        <w:spacing w:line="360" w:lineRule="auto"/>
        <w:jc w:val="center"/>
        <w:outlineLvl w:val="0"/>
        <w:rPr>
          <w:rFonts w:hint="eastAsia" w:ascii="仿宋_GB2312" w:hAnsi="仿宋_GB2312" w:eastAsia="仿宋_GB2312" w:cs="仿宋_GB2312"/>
          <w:b/>
          <w:color w:val="auto"/>
          <w:sz w:val="44"/>
          <w:szCs w:val="44"/>
          <w:highlight w:val="none"/>
        </w:rPr>
      </w:pPr>
      <w:bookmarkStart w:id="21" w:name="_Toc24565"/>
      <w:r>
        <w:rPr>
          <w:rFonts w:hint="eastAsia" w:ascii="仿宋_GB2312" w:hAnsi="仿宋_GB2312" w:eastAsia="仿宋_GB2312" w:cs="仿宋_GB2312"/>
          <w:b/>
          <w:color w:val="auto"/>
          <w:sz w:val="44"/>
          <w:szCs w:val="44"/>
          <w:highlight w:val="none"/>
        </w:rPr>
        <w:t>第三章 合同书样式及主要条款</w:t>
      </w:r>
      <w:r>
        <w:rPr>
          <w:rFonts w:hint="eastAsia" w:ascii="仿宋_GB2312" w:hAnsi="仿宋_GB2312" w:eastAsia="仿宋_GB2312" w:cs="仿宋_GB2312"/>
          <w:b/>
          <w:color w:val="auto"/>
          <w:sz w:val="44"/>
          <w:szCs w:val="44"/>
          <w:highlight w:val="none"/>
          <w:lang w:eastAsia="zh-CN"/>
        </w:rPr>
        <w:t>（仅供参考）</w:t>
      </w:r>
      <w:bookmarkEnd w:id="21"/>
    </w:p>
    <w:p w14:paraId="16BB7144">
      <w:pPr>
        <w:pageBreakBefore w:val="0"/>
        <w:widowControl/>
        <w:tabs>
          <w:tab w:val="left" w:pos="1155"/>
          <w:tab w:val="left" w:pos="2865"/>
          <w:tab w:val="left" w:pos="5190"/>
          <w:tab w:val="left" w:pos="6620"/>
          <w:tab w:val="left" w:pos="7940"/>
        </w:tabs>
        <w:kinsoku/>
        <w:overflowPunct/>
        <w:topLinePunct w:val="0"/>
        <w:bidi w:val="0"/>
        <w:spacing w:line="360" w:lineRule="auto"/>
        <w:ind w:right="-109" w:rightChars="-52"/>
        <w:jc w:val="left"/>
        <w:rPr>
          <w:rFonts w:hint="eastAsia" w:ascii="仿宋_GB2312" w:hAnsi="仿宋_GB2312" w:eastAsia="仿宋_GB2312" w:cs="仿宋_GB2312"/>
          <w:color w:val="auto"/>
          <w:kern w:val="0"/>
          <w:sz w:val="24"/>
          <w:highlight w:val="none"/>
        </w:rPr>
      </w:pPr>
    </w:p>
    <w:p w14:paraId="536A507D">
      <w:pPr>
        <w:pageBreakBefore w:val="0"/>
        <w:widowControl/>
        <w:tabs>
          <w:tab w:val="left" w:pos="1155"/>
          <w:tab w:val="left" w:pos="2865"/>
          <w:tab w:val="left" w:pos="5190"/>
          <w:tab w:val="left" w:pos="6620"/>
          <w:tab w:val="left" w:pos="7940"/>
        </w:tabs>
        <w:kinsoku/>
        <w:overflowPunct/>
        <w:topLinePunct w:val="0"/>
        <w:bidi w:val="0"/>
        <w:spacing w:line="360" w:lineRule="auto"/>
        <w:ind w:right="-109" w:rightChars="-52"/>
        <w:jc w:val="left"/>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合同编号</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 xml:space="preserve"> </w:t>
      </w:r>
      <w:r>
        <w:rPr>
          <w:rFonts w:hint="eastAsia" w:ascii="仿宋_GB2312" w:hAnsi="仿宋_GB2312" w:eastAsia="仿宋_GB2312" w:cs="仿宋_GB2312"/>
          <w:color w:val="auto"/>
          <w:kern w:val="0"/>
          <w:sz w:val="24"/>
          <w:highlight w:val="none"/>
        </w:rPr>
        <w:tab/>
      </w:r>
      <w:r>
        <w:rPr>
          <w:rFonts w:hint="eastAsia" w:ascii="仿宋_GB2312" w:hAnsi="仿宋_GB2312" w:eastAsia="仿宋_GB2312" w:cs="仿宋_GB2312"/>
          <w:color w:val="auto"/>
          <w:kern w:val="0"/>
          <w:sz w:val="24"/>
          <w:highlight w:val="none"/>
        </w:rPr>
        <w:t xml:space="preserve"> </w:t>
      </w:r>
      <w:r>
        <w:rPr>
          <w:rFonts w:hint="eastAsia" w:ascii="仿宋_GB2312" w:hAnsi="仿宋_GB2312" w:eastAsia="仿宋_GB2312" w:cs="仿宋_GB2312"/>
          <w:color w:val="auto"/>
          <w:kern w:val="0"/>
          <w:sz w:val="24"/>
          <w:highlight w:val="none"/>
        </w:rPr>
        <w:tab/>
      </w:r>
      <w:r>
        <w:rPr>
          <w:rFonts w:hint="eastAsia" w:ascii="仿宋_GB2312" w:hAnsi="仿宋_GB2312" w:eastAsia="仿宋_GB2312" w:cs="仿宋_GB2312"/>
          <w:color w:val="auto"/>
          <w:kern w:val="0"/>
          <w:sz w:val="24"/>
          <w:highlight w:val="none"/>
          <w:lang w:eastAsia="zh-CN"/>
        </w:rPr>
        <w:t>采购</w:t>
      </w:r>
      <w:r>
        <w:rPr>
          <w:rFonts w:hint="eastAsia" w:ascii="仿宋_GB2312" w:hAnsi="仿宋_GB2312" w:eastAsia="仿宋_GB2312" w:cs="仿宋_GB2312"/>
          <w:color w:val="auto"/>
          <w:kern w:val="0"/>
          <w:sz w:val="24"/>
          <w:highlight w:val="none"/>
        </w:rPr>
        <w:t>编号：</w:t>
      </w:r>
      <w:r>
        <w:rPr>
          <w:rFonts w:hint="eastAsia" w:ascii="仿宋_GB2312" w:hAnsi="仿宋_GB2312" w:eastAsia="仿宋_GB2312" w:cs="仿宋_GB2312"/>
          <w:color w:val="auto"/>
          <w:kern w:val="0"/>
          <w:sz w:val="24"/>
          <w:highlight w:val="none"/>
          <w:lang w:eastAsia="zh-CN"/>
        </w:rPr>
        <w:t>EY2026-06</w:t>
      </w:r>
    </w:p>
    <w:p w14:paraId="62D26586">
      <w:pPr>
        <w:pageBreakBefore w:val="0"/>
        <w:widowControl/>
        <w:tabs>
          <w:tab w:val="left" w:pos="1155"/>
          <w:tab w:val="left" w:pos="3110"/>
          <w:tab w:val="left" w:pos="5307"/>
          <w:tab w:val="left" w:pos="6073"/>
          <w:tab w:val="left" w:pos="6620"/>
          <w:tab w:val="left" w:pos="7940"/>
        </w:tabs>
        <w:kinsoku/>
        <w:overflowPunct/>
        <w:topLinePunct w:val="0"/>
        <w:bidi w:val="0"/>
        <w:spacing w:line="360" w:lineRule="auto"/>
        <w:ind w:right="-109" w:rightChars="-52"/>
        <w:jc w:val="left"/>
        <w:rPr>
          <w:rFonts w:hint="eastAsia" w:ascii="仿宋_GB2312" w:hAnsi="仿宋_GB2312" w:eastAsia="仿宋_GB2312" w:cs="仿宋_GB2312"/>
          <w:color w:val="auto"/>
          <w:kern w:val="0"/>
          <w:sz w:val="24"/>
          <w:highlight w:val="none"/>
        </w:rPr>
      </w:pPr>
    </w:p>
    <w:p w14:paraId="6012DF9A">
      <w:pPr>
        <w:pageBreakBefore w:val="0"/>
        <w:widowControl/>
        <w:kinsoku/>
        <w:overflowPunct/>
        <w:topLinePunct w:val="0"/>
        <w:bidi w:val="0"/>
        <w:spacing w:line="360" w:lineRule="auto"/>
        <w:ind w:right="-109" w:rightChars="-52"/>
        <w:jc w:val="left"/>
        <w:rPr>
          <w:rFonts w:hint="eastAsia" w:ascii="仿宋_GB2312" w:hAnsi="仿宋_GB2312" w:eastAsia="仿宋_GB2312" w:cs="仿宋_GB2312"/>
          <w:color w:val="auto"/>
          <w:kern w:val="0"/>
          <w:sz w:val="24"/>
          <w:highlight w:val="none"/>
        </w:rPr>
      </w:pPr>
    </w:p>
    <w:p w14:paraId="46A99462">
      <w:pPr>
        <w:pageBreakBefore w:val="0"/>
        <w:widowControl/>
        <w:tabs>
          <w:tab w:val="left" w:pos="5591"/>
        </w:tabs>
        <w:kinsoku/>
        <w:overflowPunct/>
        <w:topLinePunct w:val="0"/>
        <w:bidi w:val="0"/>
        <w:spacing w:after="240" w:line="360" w:lineRule="auto"/>
        <w:ind w:right="-109" w:rightChars="-52"/>
        <w:jc w:val="left"/>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本合同须加盖甲乙双方骑缝章有效</w:t>
      </w:r>
    </w:p>
    <w:p w14:paraId="6EAC1B35">
      <w:pPr>
        <w:pageBreakBefore w:val="0"/>
        <w:widowControl/>
        <w:kinsoku/>
        <w:overflowPunct/>
        <w:topLinePunct w:val="0"/>
        <w:bidi w:val="0"/>
        <w:spacing w:after="240" w:line="360" w:lineRule="auto"/>
        <w:ind w:right="-109" w:rightChars="-52"/>
        <w:jc w:val="left"/>
        <w:rPr>
          <w:rFonts w:hint="eastAsia" w:ascii="仿宋_GB2312" w:hAnsi="仿宋_GB2312" w:eastAsia="仿宋_GB2312" w:cs="仿宋_GB2312"/>
          <w:color w:val="auto"/>
          <w:kern w:val="0"/>
          <w:sz w:val="24"/>
          <w:highlight w:val="none"/>
        </w:rPr>
      </w:pPr>
    </w:p>
    <w:p w14:paraId="1AF4B68D">
      <w:pPr>
        <w:pageBreakBefore w:val="0"/>
        <w:widowControl/>
        <w:kinsoku/>
        <w:overflowPunct/>
        <w:topLinePunct w:val="0"/>
        <w:bidi w:val="0"/>
        <w:spacing w:line="360" w:lineRule="auto"/>
        <w:ind w:right="-109" w:rightChars="-52"/>
        <w:jc w:val="center"/>
        <w:rPr>
          <w:rFonts w:hint="eastAsia"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rPr>
        <w:t>政府采购</w:t>
      </w:r>
    </w:p>
    <w:p w14:paraId="0BD3E7EC">
      <w:pPr>
        <w:pageBreakBefore w:val="0"/>
        <w:widowControl/>
        <w:kinsoku/>
        <w:overflowPunct/>
        <w:topLinePunct w:val="0"/>
        <w:bidi w:val="0"/>
        <w:spacing w:line="360" w:lineRule="auto"/>
        <w:ind w:right="-109" w:rightChars="-52"/>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(委托采购)</w:t>
      </w:r>
    </w:p>
    <w:p w14:paraId="4508127C">
      <w:pPr>
        <w:pageBreakBefore w:val="0"/>
        <w:widowControl/>
        <w:kinsoku/>
        <w:overflowPunct/>
        <w:topLinePunct w:val="0"/>
        <w:bidi w:val="0"/>
        <w:spacing w:after="240" w:line="360" w:lineRule="auto"/>
        <w:ind w:right="-109" w:rightChars="-52"/>
        <w:jc w:val="center"/>
        <w:rPr>
          <w:rFonts w:hint="eastAsia" w:ascii="仿宋_GB2312" w:hAnsi="仿宋_GB2312" w:eastAsia="仿宋_GB2312" w:cs="仿宋_GB2312"/>
          <w:color w:val="auto"/>
          <w:kern w:val="0"/>
          <w:sz w:val="84"/>
          <w:szCs w:val="84"/>
          <w:highlight w:val="none"/>
        </w:rPr>
      </w:pPr>
    </w:p>
    <w:p w14:paraId="17008A63">
      <w:pPr>
        <w:pageBreakBefore w:val="0"/>
        <w:widowControl/>
        <w:kinsoku/>
        <w:overflowPunct/>
        <w:topLinePunct w:val="0"/>
        <w:bidi w:val="0"/>
        <w:spacing w:after="240" w:line="360" w:lineRule="auto"/>
        <w:ind w:right="-109" w:rightChars="-52"/>
        <w:jc w:val="center"/>
        <w:rPr>
          <w:rFonts w:hint="eastAsia" w:ascii="仿宋_GB2312" w:hAnsi="仿宋_GB2312" w:eastAsia="仿宋_GB2312" w:cs="仿宋_GB2312"/>
          <w:b/>
          <w:color w:val="auto"/>
          <w:kern w:val="0"/>
          <w:sz w:val="84"/>
          <w:szCs w:val="84"/>
          <w:highlight w:val="none"/>
        </w:rPr>
      </w:pPr>
      <w:r>
        <w:rPr>
          <w:rFonts w:hint="eastAsia" w:ascii="仿宋_GB2312" w:hAnsi="仿宋_GB2312" w:eastAsia="仿宋_GB2312" w:cs="仿宋_GB2312"/>
          <w:b/>
          <w:color w:val="auto"/>
          <w:kern w:val="0"/>
          <w:sz w:val="84"/>
          <w:szCs w:val="84"/>
          <w:highlight w:val="none"/>
        </w:rPr>
        <w:t>合</w:t>
      </w:r>
    </w:p>
    <w:p w14:paraId="62F1CC5B">
      <w:pPr>
        <w:pageBreakBefore w:val="0"/>
        <w:widowControl/>
        <w:kinsoku/>
        <w:overflowPunct/>
        <w:topLinePunct w:val="0"/>
        <w:bidi w:val="0"/>
        <w:spacing w:after="240" w:line="360" w:lineRule="auto"/>
        <w:ind w:right="-109" w:rightChars="-52"/>
        <w:jc w:val="center"/>
        <w:rPr>
          <w:rFonts w:hint="eastAsia" w:ascii="仿宋_GB2312" w:hAnsi="仿宋_GB2312" w:eastAsia="仿宋_GB2312" w:cs="仿宋_GB2312"/>
          <w:b/>
          <w:color w:val="auto"/>
          <w:kern w:val="0"/>
          <w:sz w:val="84"/>
          <w:szCs w:val="84"/>
          <w:highlight w:val="none"/>
        </w:rPr>
      </w:pPr>
      <w:r>
        <w:rPr>
          <w:rFonts w:hint="eastAsia" w:ascii="仿宋_GB2312" w:hAnsi="仿宋_GB2312" w:eastAsia="仿宋_GB2312" w:cs="仿宋_GB2312"/>
          <w:b/>
          <w:color w:val="auto"/>
          <w:kern w:val="0"/>
          <w:sz w:val="84"/>
          <w:szCs w:val="84"/>
          <w:highlight w:val="none"/>
        </w:rPr>
        <w:t>同</w:t>
      </w:r>
    </w:p>
    <w:p w14:paraId="03A1BBA5">
      <w:pPr>
        <w:pageBreakBefore w:val="0"/>
        <w:widowControl/>
        <w:kinsoku/>
        <w:overflowPunct/>
        <w:topLinePunct w:val="0"/>
        <w:bidi w:val="0"/>
        <w:spacing w:after="240" w:line="360" w:lineRule="auto"/>
        <w:ind w:right="-109" w:rightChars="-52"/>
        <w:jc w:val="center"/>
        <w:rPr>
          <w:rFonts w:hint="eastAsia" w:ascii="仿宋_GB2312" w:hAnsi="仿宋_GB2312" w:eastAsia="仿宋_GB2312" w:cs="仿宋_GB2312"/>
          <w:b/>
          <w:color w:val="auto"/>
          <w:kern w:val="0"/>
          <w:sz w:val="72"/>
          <w:szCs w:val="72"/>
          <w:highlight w:val="none"/>
        </w:rPr>
      </w:pPr>
      <w:r>
        <w:rPr>
          <w:rFonts w:hint="eastAsia" w:ascii="仿宋_GB2312" w:hAnsi="仿宋_GB2312" w:eastAsia="仿宋_GB2312" w:cs="仿宋_GB2312"/>
          <w:b/>
          <w:color w:val="auto"/>
          <w:kern w:val="0"/>
          <w:sz w:val="84"/>
          <w:szCs w:val="84"/>
          <w:highlight w:val="none"/>
        </w:rPr>
        <w:t>书</w:t>
      </w:r>
      <w:r>
        <w:rPr>
          <w:rFonts w:hint="eastAsia" w:ascii="仿宋_GB2312" w:hAnsi="仿宋_GB2312" w:eastAsia="仿宋_GB2312" w:cs="仿宋_GB2312"/>
          <w:b/>
          <w:color w:val="auto"/>
          <w:kern w:val="0"/>
          <w:sz w:val="72"/>
          <w:szCs w:val="72"/>
          <w:highlight w:val="none"/>
        </w:rPr>
        <w:t xml:space="preserve"> </w:t>
      </w:r>
    </w:p>
    <w:p w14:paraId="0758AD7B">
      <w:pPr>
        <w:pageBreakBefore w:val="0"/>
        <w:widowControl/>
        <w:kinsoku/>
        <w:overflowPunct/>
        <w:topLinePunct w:val="0"/>
        <w:bidi w:val="0"/>
        <w:spacing w:after="240" w:line="360" w:lineRule="auto"/>
        <w:ind w:right="-109" w:rightChars="-52"/>
        <w:jc w:val="center"/>
        <w:rPr>
          <w:rFonts w:hint="eastAsia" w:ascii="仿宋_GB2312" w:hAnsi="仿宋_GB2312" w:eastAsia="仿宋_GB2312" w:cs="仿宋_GB2312"/>
          <w:b/>
          <w:color w:val="auto"/>
          <w:kern w:val="0"/>
          <w:sz w:val="72"/>
          <w:szCs w:val="72"/>
          <w:highlight w:val="none"/>
        </w:rPr>
      </w:pPr>
    </w:p>
    <w:p w14:paraId="2EFD23EB">
      <w:pPr>
        <w:pageBreakBefore w:val="0"/>
        <w:widowControl/>
        <w:kinsoku/>
        <w:overflowPunct/>
        <w:topLinePunct w:val="0"/>
        <w:bidi w:val="0"/>
        <w:spacing w:line="360" w:lineRule="auto"/>
        <w:ind w:right="-109" w:rightChars="-52" w:firstLine="2339" w:firstLineChars="832"/>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b/>
          <w:bCs/>
          <w:color w:val="auto"/>
          <w:kern w:val="0"/>
          <w:sz w:val="28"/>
          <w:szCs w:val="28"/>
          <w:highlight w:val="none"/>
        </w:rPr>
        <w:t>签订地点</w:t>
      </w:r>
      <w:r>
        <w:rPr>
          <w:rFonts w:hint="eastAsia" w:ascii="仿宋_GB2312" w:hAnsi="仿宋_GB2312" w:eastAsia="仿宋_GB2312" w:cs="仿宋_GB2312"/>
          <w:b/>
          <w:bCs/>
          <w:color w:val="auto"/>
          <w:kern w:val="0"/>
          <w:sz w:val="28"/>
          <w:szCs w:val="28"/>
          <w:highlight w:val="none"/>
          <w:lang w:eastAsia="zh-CN"/>
        </w:rPr>
        <w:t>：</w:t>
      </w:r>
    </w:p>
    <w:p w14:paraId="7BF0C6E6">
      <w:pPr>
        <w:pageBreakBefore w:val="0"/>
        <w:widowControl/>
        <w:kinsoku/>
        <w:overflowPunct/>
        <w:topLinePunct w:val="0"/>
        <w:bidi w:val="0"/>
        <w:spacing w:line="360" w:lineRule="auto"/>
        <w:ind w:right="-109" w:rightChars="-52" w:firstLine="2339" w:firstLineChars="832"/>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签订日期</w:t>
      </w:r>
      <w:r>
        <w:rPr>
          <w:rFonts w:hint="eastAsia" w:ascii="仿宋_GB2312" w:hAnsi="仿宋_GB2312" w:eastAsia="仿宋_GB2312" w:cs="仿宋_GB2312"/>
          <w:b/>
          <w:bCs/>
          <w:color w:val="auto"/>
          <w:kern w:val="0"/>
          <w:sz w:val="28"/>
          <w:szCs w:val="28"/>
          <w:highlight w:val="none"/>
          <w:lang w:eastAsia="zh-CN"/>
        </w:rPr>
        <w:t>：</w:t>
      </w:r>
      <w:r>
        <w:rPr>
          <w:rFonts w:hint="eastAsia" w:ascii="仿宋_GB2312" w:hAnsi="仿宋_GB2312" w:eastAsia="仿宋_GB2312" w:cs="仿宋_GB2312"/>
          <w:b/>
          <w:bCs/>
          <w:color w:val="auto"/>
          <w:kern w:val="0"/>
          <w:sz w:val="28"/>
          <w:szCs w:val="28"/>
          <w:highlight w:val="none"/>
        </w:rPr>
        <w:t xml:space="preserve">    年　 月　日</w:t>
      </w:r>
    </w:p>
    <w:p w14:paraId="1E853341">
      <w:pPr>
        <w:pageBreakBefore w:val="0"/>
        <w:widowControl/>
        <w:kinsoku/>
        <w:overflowPunct/>
        <w:topLinePunct w:val="0"/>
        <w:bidi w:val="0"/>
        <w:spacing w:after="240" w:line="360" w:lineRule="auto"/>
        <w:ind w:right="-109" w:rightChars="-52"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合同登记编号：               本合同需甲乙双方加盖骑缝章</w:t>
      </w:r>
    </w:p>
    <w:p w14:paraId="5B1515F8">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p>
    <w:p w14:paraId="6C64D02C">
      <w:pPr>
        <w:pStyle w:val="18"/>
        <w:pageBreakBefore w:val="0"/>
        <w:shd w:val="clear" w:color="auto" w:fill="FFFFFF"/>
        <w:kinsoku/>
        <w:overflowPunct/>
        <w:topLinePunct w:val="0"/>
        <w:bidi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甲方（</w:t>
      </w:r>
      <w:r>
        <w:rPr>
          <w:rFonts w:hint="eastAsia" w:ascii="仿宋_GB2312" w:hAnsi="仿宋_GB2312" w:eastAsia="仿宋_GB2312" w:cs="仿宋_GB2312"/>
          <w:color w:val="auto"/>
          <w:highlight w:val="none"/>
          <w:lang w:eastAsia="zh-CN"/>
        </w:rPr>
        <w:t>采购</w:t>
      </w:r>
      <w:r>
        <w:rPr>
          <w:rFonts w:hint="eastAsia" w:ascii="仿宋_GB2312" w:hAnsi="仿宋_GB2312" w:eastAsia="仿宋_GB2312" w:cs="仿宋_GB2312"/>
          <w:color w:val="auto"/>
          <w:highlight w:val="none"/>
        </w:rPr>
        <w:t>人）名称：</w:t>
      </w:r>
    </w:p>
    <w:p w14:paraId="588DDC1E">
      <w:pPr>
        <w:pStyle w:val="18"/>
        <w:pageBreakBefore w:val="0"/>
        <w:shd w:val="clear" w:color="auto" w:fill="FFFFFF"/>
        <w:kinsoku/>
        <w:overflowPunct/>
        <w:topLinePunct w:val="0"/>
        <w:bidi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地址：</w:t>
      </w:r>
    </w:p>
    <w:p w14:paraId="18D03C56">
      <w:pPr>
        <w:pStyle w:val="18"/>
        <w:pageBreakBefore w:val="0"/>
        <w:shd w:val="clear" w:color="auto" w:fill="FFFFFF"/>
        <w:kinsoku/>
        <w:overflowPunct/>
        <w:topLinePunct w:val="0"/>
        <w:bidi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邮编：</w:t>
      </w:r>
    </w:p>
    <w:p w14:paraId="0A7AF1DE">
      <w:pPr>
        <w:pStyle w:val="18"/>
        <w:pageBreakBefore w:val="0"/>
        <w:shd w:val="clear" w:color="auto" w:fill="FFFFFF"/>
        <w:kinsoku/>
        <w:overflowPunct/>
        <w:topLinePunct w:val="0"/>
        <w:bidi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单位负责人：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联系电话/手机：</w:t>
      </w:r>
    </w:p>
    <w:p w14:paraId="33872ABB">
      <w:pPr>
        <w:pStyle w:val="18"/>
        <w:pageBreakBefore w:val="0"/>
        <w:shd w:val="clear" w:color="auto" w:fill="FFFFFF"/>
        <w:kinsoku/>
        <w:overflowPunct/>
        <w:topLinePunct w:val="0"/>
        <w:bidi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项目负责人：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联系电话/手机：</w:t>
      </w:r>
    </w:p>
    <w:p w14:paraId="035BEEC3">
      <w:pPr>
        <w:pStyle w:val="18"/>
        <w:pageBreakBefore w:val="0"/>
        <w:shd w:val="clear" w:color="auto" w:fill="FFFFFF"/>
        <w:kinsoku/>
        <w:overflowPunct/>
        <w:topLinePunct w:val="0"/>
        <w:bidi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联系人：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联系电话/手机：</w:t>
      </w:r>
    </w:p>
    <w:p w14:paraId="5E8911E7">
      <w:pPr>
        <w:pStyle w:val="18"/>
        <w:pageBreakBefore w:val="0"/>
        <w:shd w:val="clear" w:color="auto" w:fill="FFFFFF"/>
        <w:kinsoku/>
        <w:overflowPunct/>
        <w:topLinePunct w:val="0"/>
        <w:bidi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p>
    <w:p w14:paraId="6AAD3D57">
      <w:pPr>
        <w:pStyle w:val="18"/>
        <w:pageBreakBefore w:val="0"/>
        <w:shd w:val="clear" w:color="auto" w:fill="FFFFFF"/>
        <w:kinsoku/>
        <w:overflowPunct/>
        <w:topLinePunct w:val="0"/>
        <w:bidi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乙方（</w:t>
      </w:r>
      <w:r>
        <w:rPr>
          <w:rFonts w:hint="eastAsia" w:ascii="仿宋_GB2312" w:hAnsi="仿宋_GB2312" w:eastAsia="仿宋_GB2312" w:cs="仿宋_GB2312"/>
          <w:color w:val="auto"/>
          <w:highlight w:val="none"/>
          <w:lang w:eastAsia="zh-CN"/>
        </w:rPr>
        <w:t>服务商</w:t>
      </w:r>
      <w:r>
        <w:rPr>
          <w:rFonts w:hint="eastAsia" w:ascii="仿宋_GB2312" w:hAnsi="仿宋_GB2312" w:eastAsia="仿宋_GB2312" w:cs="仿宋_GB2312"/>
          <w:color w:val="auto"/>
          <w:highlight w:val="none"/>
        </w:rPr>
        <w:t>）名称：</w:t>
      </w:r>
    </w:p>
    <w:p w14:paraId="3E8416E5">
      <w:pPr>
        <w:pStyle w:val="18"/>
        <w:pageBreakBefore w:val="0"/>
        <w:shd w:val="clear" w:color="auto" w:fill="FFFFFF"/>
        <w:kinsoku/>
        <w:overflowPunct/>
        <w:topLinePunct w:val="0"/>
        <w:bidi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地址：</w:t>
      </w:r>
    </w:p>
    <w:p w14:paraId="71069E3D">
      <w:pPr>
        <w:pStyle w:val="18"/>
        <w:pageBreakBefore w:val="0"/>
        <w:shd w:val="clear" w:color="auto" w:fill="FFFFFF"/>
        <w:kinsoku/>
        <w:overflowPunct/>
        <w:topLinePunct w:val="0"/>
        <w:bidi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邮编：</w:t>
      </w:r>
    </w:p>
    <w:p w14:paraId="1B8B80AC">
      <w:pPr>
        <w:pStyle w:val="18"/>
        <w:pageBreakBefore w:val="0"/>
        <w:shd w:val="clear" w:color="auto" w:fill="FFFFFF"/>
        <w:kinsoku/>
        <w:overflowPunct/>
        <w:topLinePunct w:val="0"/>
        <w:bidi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法定代表人： </w:t>
      </w:r>
    </w:p>
    <w:p w14:paraId="4AA4C533">
      <w:pPr>
        <w:pStyle w:val="18"/>
        <w:pageBreakBefore w:val="0"/>
        <w:shd w:val="clear" w:color="auto" w:fill="FFFFFF"/>
        <w:kinsoku/>
        <w:overflowPunct/>
        <w:topLinePunct w:val="0"/>
        <w:bidi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委托代理人：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联系电话/手机：</w:t>
      </w:r>
    </w:p>
    <w:p w14:paraId="4C97E9AD">
      <w:pPr>
        <w:pStyle w:val="18"/>
        <w:pageBreakBefore w:val="0"/>
        <w:shd w:val="clear" w:color="auto" w:fill="FFFFFF"/>
        <w:kinsoku/>
        <w:overflowPunct/>
        <w:topLinePunct w:val="0"/>
        <w:bidi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项目负责人：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联系电话/手机：</w:t>
      </w:r>
    </w:p>
    <w:p w14:paraId="7C6E35BE">
      <w:pPr>
        <w:pStyle w:val="18"/>
        <w:pageBreakBefore w:val="0"/>
        <w:shd w:val="clear" w:color="auto" w:fill="FFFFFF"/>
        <w:kinsoku/>
        <w:overflowPunct/>
        <w:topLinePunct w:val="0"/>
        <w:bidi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开户银行全称：</w:t>
      </w:r>
    </w:p>
    <w:p w14:paraId="2E176DA4">
      <w:pPr>
        <w:pStyle w:val="18"/>
        <w:pageBreakBefore w:val="0"/>
        <w:shd w:val="clear" w:color="auto" w:fill="FFFFFF"/>
        <w:kinsoku/>
        <w:overflowPunct/>
        <w:topLinePunct w:val="0"/>
        <w:bidi w:val="0"/>
        <w:spacing w:before="0" w:beforeAutospacing="0" w:after="0" w:afterAutospacing="0"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银行账号</w:t>
      </w:r>
      <w:r>
        <w:rPr>
          <w:rFonts w:hint="eastAsia" w:ascii="仿宋_GB2312" w:hAnsi="仿宋_GB2312" w:eastAsia="仿宋_GB2312" w:cs="仿宋_GB2312"/>
          <w:color w:val="auto"/>
          <w:highlight w:val="none"/>
        </w:rPr>
        <w:t>：</w:t>
      </w:r>
    </w:p>
    <w:p w14:paraId="5BB93327">
      <w:pPr>
        <w:pStyle w:val="18"/>
        <w:pageBreakBefore w:val="0"/>
        <w:shd w:val="clear" w:color="auto" w:fill="FFFFFF"/>
        <w:kinsoku/>
        <w:overflowPunct/>
        <w:topLinePunct w:val="0"/>
        <w:bidi w:val="0"/>
        <w:spacing w:before="0" w:beforeAutospacing="0" w:after="0" w:afterAutospacing="0" w:line="360" w:lineRule="auto"/>
        <w:ind w:firstLine="1680" w:firstLineChars="700"/>
        <w:rPr>
          <w:rFonts w:hint="eastAsia" w:ascii="仿宋_GB2312" w:hAnsi="仿宋_GB2312" w:eastAsia="仿宋_GB2312" w:cs="仿宋_GB2312"/>
          <w:color w:val="auto"/>
          <w:highlight w:val="none"/>
        </w:rPr>
      </w:pPr>
    </w:p>
    <w:p w14:paraId="1417174B">
      <w:pPr>
        <w:pStyle w:val="18"/>
        <w:pageBreakBefore w:val="0"/>
        <w:shd w:val="clear" w:color="auto" w:fill="FFFFFF"/>
        <w:kinsoku/>
        <w:overflowPunct/>
        <w:topLinePunct w:val="0"/>
        <w:bidi w:val="0"/>
        <w:spacing w:before="0" w:beforeAutospacing="0" w:after="0" w:afterAutospacing="0" w:line="360" w:lineRule="auto"/>
        <w:ind w:firstLine="1680" w:firstLineChars="700"/>
        <w:rPr>
          <w:rFonts w:hint="eastAsia" w:ascii="仿宋_GB2312" w:hAnsi="仿宋_GB2312" w:eastAsia="仿宋_GB2312" w:cs="仿宋_GB2312"/>
          <w:color w:val="auto"/>
          <w:highlight w:val="none"/>
        </w:rPr>
      </w:pPr>
    </w:p>
    <w:p w14:paraId="295451BF">
      <w:pPr>
        <w:pStyle w:val="18"/>
        <w:pageBreakBefore w:val="0"/>
        <w:shd w:val="clear" w:color="auto" w:fill="FFFFFF"/>
        <w:kinsoku/>
        <w:overflowPunct/>
        <w:topLinePunct w:val="0"/>
        <w:bidi w:val="0"/>
        <w:spacing w:before="0" w:beforeAutospacing="0" w:after="0" w:afterAutospacing="0" w:line="360" w:lineRule="auto"/>
        <w:ind w:firstLine="2640" w:firstLineChars="1100"/>
        <w:rPr>
          <w:rFonts w:hint="eastAsia" w:ascii="仿宋_GB2312" w:hAnsi="仿宋_GB2312" w:eastAsia="仿宋_GB2312" w:cs="仿宋_GB2312"/>
          <w:color w:val="auto"/>
          <w:highlight w:val="none"/>
        </w:rPr>
      </w:pPr>
    </w:p>
    <w:p w14:paraId="28884BA6">
      <w:pPr>
        <w:pStyle w:val="18"/>
        <w:pageBreakBefore w:val="0"/>
        <w:shd w:val="clear" w:color="auto" w:fill="FFFFFF"/>
        <w:kinsoku/>
        <w:overflowPunct/>
        <w:topLinePunct w:val="0"/>
        <w:bidi w:val="0"/>
        <w:spacing w:before="0" w:beforeAutospacing="0" w:after="0" w:afterAutospacing="0" w:line="360" w:lineRule="auto"/>
        <w:ind w:firstLine="2640" w:firstLineChars="1100"/>
        <w:rPr>
          <w:rFonts w:hint="eastAsia" w:ascii="仿宋_GB2312" w:hAnsi="仿宋_GB2312" w:eastAsia="仿宋_GB2312" w:cs="仿宋_GB2312"/>
          <w:color w:val="auto"/>
          <w:highlight w:val="none"/>
        </w:rPr>
      </w:pPr>
    </w:p>
    <w:p w14:paraId="51B5C6FD">
      <w:pPr>
        <w:pStyle w:val="18"/>
        <w:pageBreakBefore w:val="0"/>
        <w:shd w:val="clear" w:color="auto" w:fill="FFFFFF"/>
        <w:kinsoku/>
        <w:overflowPunct/>
        <w:topLinePunct w:val="0"/>
        <w:bidi w:val="0"/>
        <w:spacing w:before="0" w:beforeAutospacing="0" w:after="0" w:afterAutospacing="0" w:line="360" w:lineRule="auto"/>
        <w:ind w:firstLine="2640" w:firstLineChars="1100"/>
        <w:rPr>
          <w:rFonts w:hint="eastAsia" w:ascii="仿宋_GB2312" w:hAnsi="仿宋_GB2312" w:eastAsia="仿宋_GB2312" w:cs="仿宋_GB2312"/>
          <w:color w:val="auto"/>
          <w:highlight w:val="none"/>
        </w:rPr>
      </w:pPr>
    </w:p>
    <w:p w14:paraId="080A9C33">
      <w:pPr>
        <w:pStyle w:val="18"/>
        <w:pageBreakBefore w:val="0"/>
        <w:shd w:val="clear" w:color="auto" w:fill="FFFFFF"/>
        <w:kinsoku/>
        <w:overflowPunct/>
        <w:topLinePunct w:val="0"/>
        <w:bidi w:val="0"/>
        <w:spacing w:before="0" w:beforeAutospacing="0" w:after="0" w:afterAutospacing="0" w:line="360" w:lineRule="auto"/>
        <w:ind w:firstLine="2640" w:firstLineChars="1100"/>
        <w:rPr>
          <w:rFonts w:hint="eastAsia" w:ascii="仿宋_GB2312" w:hAnsi="仿宋_GB2312" w:eastAsia="仿宋_GB2312" w:cs="仿宋_GB2312"/>
          <w:color w:val="auto"/>
          <w:highlight w:val="none"/>
        </w:rPr>
      </w:pPr>
    </w:p>
    <w:p w14:paraId="1C998C24">
      <w:pPr>
        <w:pStyle w:val="18"/>
        <w:pageBreakBefore w:val="0"/>
        <w:shd w:val="clear" w:color="auto" w:fill="FFFFFF"/>
        <w:kinsoku/>
        <w:overflowPunct/>
        <w:topLinePunct w:val="0"/>
        <w:bidi w:val="0"/>
        <w:spacing w:before="0" w:beforeAutospacing="0" w:after="0" w:afterAutospacing="0" w:line="360" w:lineRule="auto"/>
        <w:ind w:firstLine="2640" w:firstLineChars="1100"/>
        <w:rPr>
          <w:rFonts w:hint="eastAsia" w:ascii="仿宋_GB2312" w:hAnsi="仿宋_GB2312" w:eastAsia="仿宋_GB2312" w:cs="仿宋_GB2312"/>
          <w:color w:val="auto"/>
          <w:highlight w:val="none"/>
        </w:rPr>
      </w:pPr>
    </w:p>
    <w:p w14:paraId="7F831740">
      <w:pPr>
        <w:pStyle w:val="18"/>
        <w:pageBreakBefore w:val="0"/>
        <w:shd w:val="clear" w:color="auto" w:fill="FFFFFF"/>
        <w:kinsoku/>
        <w:overflowPunct/>
        <w:topLinePunct w:val="0"/>
        <w:bidi w:val="0"/>
        <w:spacing w:before="0" w:beforeAutospacing="0" w:after="0" w:afterAutospacing="0" w:line="360" w:lineRule="auto"/>
        <w:ind w:firstLine="2640" w:firstLineChars="1100"/>
        <w:rPr>
          <w:rFonts w:hint="eastAsia" w:ascii="仿宋_GB2312" w:hAnsi="仿宋_GB2312" w:eastAsia="仿宋_GB2312" w:cs="仿宋_GB2312"/>
          <w:color w:val="auto"/>
          <w:highlight w:val="none"/>
        </w:rPr>
      </w:pPr>
    </w:p>
    <w:p w14:paraId="2BDE12AD">
      <w:pPr>
        <w:pStyle w:val="18"/>
        <w:pageBreakBefore w:val="0"/>
        <w:shd w:val="clear" w:color="auto" w:fill="FFFFFF"/>
        <w:kinsoku/>
        <w:overflowPunct/>
        <w:topLinePunct w:val="0"/>
        <w:bidi w:val="0"/>
        <w:spacing w:before="0" w:beforeAutospacing="0" w:after="0" w:afterAutospacing="0" w:line="360" w:lineRule="auto"/>
        <w:ind w:firstLine="2640" w:firstLineChars="1100"/>
        <w:rPr>
          <w:rFonts w:hint="eastAsia" w:ascii="仿宋_GB2312" w:hAnsi="仿宋_GB2312" w:eastAsia="仿宋_GB2312" w:cs="仿宋_GB2312"/>
          <w:color w:val="auto"/>
          <w:highlight w:val="none"/>
        </w:rPr>
      </w:pPr>
    </w:p>
    <w:p w14:paraId="6F176796">
      <w:pPr>
        <w:pageBreakBefore w:val="0"/>
        <w:kinsoku/>
        <w:overflowPunct/>
        <w:topLinePunct w:val="0"/>
        <w:bidi w:val="0"/>
        <w:spacing w:line="360" w:lineRule="auto"/>
        <w:ind w:firstLine="480"/>
        <w:rPr>
          <w:rFonts w:hint="eastAsia" w:ascii="仿宋_GB2312" w:hAnsi="仿宋_GB2312" w:eastAsia="仿宋_GB2312" w:cs="仿宋_GB2312"/>
          <w:color w:val="auto"/>
          <w:spacing w:val="-4"/>
          <w:sz w:val="24"/>
          <w:highlight w:val="none"/>
          <w:lang w:val="zh-CN"/>
        </w:rPr>
      </w:pPr>
    </w:p>
    <w:p w14:paraId="6440833B">
      <w:pPr>
        <w:pageBreakBefore w:val="0"/>
        <w:kinsoku/>
        <w:overflowPunct/>
        <w:topLinePunct w:val="0"/>
        <w:bidi w:val="0"/>
        <w:spacing w:line="360" w:lineRule="auto"/>
        <w:rPr>
          <w:rFonts w:hint="eastAsia" w:ascii="仿宋_GB2312" w:hAnsi="仿宋_GB2312" w:eastAsia="仿宋_GB2312" w:cs="仿宋_GB2312"/>
          <w:color w:val="auto"/>
          <w:szCs w:val="21"/>
          <w:highlight w:val="none"/>
        </w:rPr>
      </w:pPr>
    </w:p>
    <w:p w14:paraId="03D4D9A0">
      <w:pPr>
        <w:keepNext w:val="0"/>
        <w:keepLines w:val="0"/>
        <w:pageBreakBefore w:val="0"/>
        <w:widowControl w:val="0"/>
        <w:kinsoku/>
        <w:wordWrap/>
        <w:overflowPunct/>
        <w:topLinePunct w:val="0"/>
        <w:autoSpaceDE/>
        <w:autoSpaceDN/>
        <w:bidi w:val="0"/>
        <w:adjustRightInd/>
        <w:snapToGrid/>
        <w:spacing w:line="360" w:lineRule="auto"/>
        <w:ind w:firstLine="540" w:firstLineChars="225"/>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highlight w:val="none"/>
        </w:rPr>
        <w:t>根据</w:t>
      </w:r>
      <w:r>
        <w:rPr>
          <w:rFonts w:hint="eastAsia" w:ascii="仿宋_GB2312" w:hAnsi="仿宋_GB2312" w:eastAsia="仿宋_GB2312" w:cs="仿宋_GB2312"/>
          <w:color w:val="auto"/>
          <w:sz w:val="24"/>
          <w:szCs w:val="24"/>
          <w:highlight w:val="none"/>
          <w:lang w:val="en-US" w:eastAsia="zh-CN"/>
        </w:rPr>
        <w:t>洱源县洱海流域截污治污体系第三方考核采购项目</w:t>
      </w:r>
      <w:r>
        <w:rPr>
          <w:rFonts w:hint="eastAsia" w:ascii="仿宋_GB2312" w:hAnsi="仿宋_GB2312" w:eastAsia="仿宋_GB2312" w:cs="仿宋_GB2312"/>
          <w:bCs/>
          <w:color w:val="auto"/>
          <w:sz w:val="24"/>
          <w:highlight w:val="none"/>
        </w:rPr>
        <w:t>的</w:t>
      </w:r>
      <w:r>
        <w:rPr>
          <w:rFonts w:hint="eastAsia" w:ascii="仿宋_GB2312" w:hAnsi="仿宋_GB2312" w:eastAsia="仿宋_GB2312" w:cs="仿宋_GB2312"/>
          <w:color w:val="auto"/>
          <w:sz w:val="24"/>
          <w:highlight w:val="none"/>
        </w:rPr>
        <w:t>采购结果，</w:t>
      </w:r>
      <w:r>
        <w:rPr>
          <w:rFonts w:hint="eastAsia" w:ascii="仿宋_GB2312" w:hAnsi="仿宋_GB2312" w:eastAsia="仿宋_GB2312" w:cs="仿宋_GB2312"/>
          <w:color w:val="auto"/>
          <w:sz w:val="24"/>
          <w:szCs w:val="24"/>
          <w:highlight w:val="none"/>
        </w:rPr>
        <w:t>甲、乙双方根据《中华人民共和国</w:t>
      </w:r>
      <w:r>
        <w:rPr>
          <w:rFonts w:hint="eastAsia" w:ascii="仿宋_GB2312" w:hAnsi="仿宋_GB2312" w:eastAsia="仿宋_GB2312" w:cs="仿宋_GB2312"/>
          <w:color w:val="auto"/>
          <w:sz w:val="24"/>
          <w:szCs w:val="24"/>
          <w:highlight w:val="none"/>
          <w:lang w:eastAsia="zh-CN"/>
        </w:rPr>
        <w:t>民法典</w:t>
      </w:r>
      <w:r>
        <w:rPr>
          <w:rFonts w:hint="eastAsia" w:ascii="仿宋_GB2312" w:hAnsi="仿宋_GB2312" w:eastAsia="仿宋_GB2312" w:cs="仿宋_GB2312"/>
          <w:color w:val="auto"/>
          <w:sz w:val="24"/>
          <w:szCs w:val="24"/>
          <w:highlight w:val="none"/>
        </w:rPr>
        <w:t>》、《中华人民共和国政府采购法》和其他法律、法规的规定</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并按照公正、平等、自愿、诚实信用的原则</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同意按照以下条款和条件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签署本合同</w:t>
      </w:r>
      <w:r>
        <w:rPr>
          <w:rFonts w:hint="eastAsia" w:ascii="仿宋_GB2312" w:hAnsi="仿宋_GB2312" w:eastAsia="仿宋_GB2312" w:cs="仿宋_GB2312"/>
          <w:color w:val="auto"/>
          <w:sz w:val="24"/>
          <w:szCs w:val="24"/>
          <w:highlight w:val="none"/>
          <w:lang w:eastAsia="zh-CN"/>
        </w:rPr>
        <w:t>。</w:t>
      </w:r>
    </w:p>
    <w:p w14:paraId="022C0B9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词语定义及合同文件</w:t>
      </w:r>
    </w:p>
    <w:p w14:paraId="67F8725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词语定义</w:t>
      </w:r>
    </w:p>
    <w:p w14:paraId="63BF8B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本合同下列词语应具有本条款所赋予的定义:</w:t>
      </w:r>
    </w:p>
    <w:p w14:paraId="16FA6E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1.1“服务”本合同所称服务是指乙方基于其已中标的投标文件而应向甲方提供的符合招标要求的</w:t>
      </w:r>
      <w:r>
        <w:rPr>
          <w:rFonts w:hint="eastAsia" w:ascii="仿宋_GB2312" w:hAnsi="仿宋_GB2312" w:eastAsia="仿宋_GB2312" w:cs="仿宋_GB2312"/>
          <w:color w:val="auto"/>
          <w:sz w:val="24"/>
          <w:szCs w:val="24"/>
          <w:highlight w:val="none"/>
          <w:lang w:val="en-US" w:eastAsia="zh-CN"/>
        </w:rPr>
        <w:t>洱源县洱海流域截污治污体系第三方考核采购项目范围内的核桃低效林改造作业施工，</w:t>
      </w:r>
      <w:r>
        <w:rPr>
          <w:rFonts w:hint="eastAsia" w:ascii="仿宋_GB2312" w:hAnsi="仿宋_GB2312" w:eastAsia="仿宋_GB2312" w:cs="仿宋_GB2312"/>
          <w:color w:val="auto"/>
          <w:sz w:val="24"/>
          <w:szCs w:val="24"/>
          <w:highlight w:val="none"/>
        </w:rPr>
        <w:t>具体范围详见招标文件“第五</w:t>
      </w:r>
      <w:r>
        <w:rPr>
          <w:rFonts w:hint="eastAsia" w:ascii="仿宋_GB2312" w:hAnsi="仿宋_GB2312" w:eastAsia="仿宋_GB2312" w:cs="仿宋_GB2312"/>
          <w:color w:val="auto"/>
          <w:sz w:val="24"/>
          <w:szCs w:val="24"/>
          <w:highlight w:val="none"/>
          <w:lang w:val="en-US" w:eastAsia="zh-CN"/>
        </w:rPr>
        <w:t>章采购需求</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w:t>
      </w:r>
    </w:p>
    <w:p w14:paraId="4BD613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它还应包括由乙方送交给甲方的所</w:t>
      </w:r>
      <w:r>
        <w:rPr>
          <w:rFonts w:hint="eastAsia" w:ascii="仿宋_GB2312" w:hAnsi="仿宋_GB2312" w:eastAsia="仿宋_GB2312" w:cs="仿宋_GB2312"/>
          <w:color w:val="auto"/>
          <w:sz w:val="24"/>
          <w:szCs w:val="24"/>
          <w:highlight w:val="none"/>
          <w:lang w:val="en-US" w:eastAsia="zh-CN"/>
        </w:rPr>
        <w:t>有的必须</w:t>
      </w:r>
      <w:r>
        <w:rPr>
          <w:rFonts w:hint="eastAsia" w:ascii="仿宋_GB2312" w:hAnsi="仿宋_GB2312" w:eastAsia="仿宋_GB2312" w:cs="仿宋_GB2312"/>
          <w:color w:val="auto"/>
          <w:sz w:val="24"/>
          <w:szCs w:val="24"/>
          <w:highlight w:val="none"/>
        </w:rPr>
        <w:t>文件和与使用应</w:t>
      </w:r>
      <w:r>
        <w:rPr>
          <w:rFonts w:hint="eastAsia" w:ascii="仿宋_GB2312" w:hAnsi="仿宋_GB2312" w:eastAsia="仿宋_GB2312" w:cs="仿宋_GB2312"/>
          <w:color w:val="auto"/>
          <w:sz w:val="24"/>
          <w:szCs w:val="24"/>
          <w:highlight w:val="none"/>
          <w:lang w:val="en-US" w:eastAsia="zh-CN"/>
        </w:rPr>
        <w:t>进行</w:t>
      </w:r>
      <w:r>
        <w:rPr>
          <w:rFonts w:hint="eastAsia" w:ascii="仿宋_GB2312" w:hAnsi="仿宋_GB2312" w:eastAsia="仿宋_GB2312" w:cs="仿宋_GB2312"/>
          <w:color w:val="auto"/>
          <w:sz w:val="24"/>
          <w:szCs w:val="24"/>
          <w:highlight w:val="none"/>
        </w:rPr>
        <w:t>的任何规定</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服务</w:t>
      </w:r>
      <w:r>
        <w:rPr>
          <w:rFonts w:hint="eastAsia" w:ascii="仿宋_GB2312" w:hAnsi="仿宋_GB2312" w:eastAsia="仿宋_GB2312" w:cs="仿宋_GB2312"/>
          <w:color w:val="auto"/>
          <w:sz w:val="24"/>
          <w:szCs w:val="24"/>
          <w:highlight w:val="none"/>
          <w:lang w:eastAsia="zh-CN"/>
        </w:rPr>
        <w:t>。</w:t>
      </w:r>
    </w:p>
    <w:p w14:paraId="58B92A8E">
      <w:pPr>
        <w:pStyle w:val="10"/>
        <w:pageBreakBefore w:val="0"/>
        <w:kinsoku/>
        <w:overflowPunct/>
        <w:topLinePunct w:val="0"/>
        <w:bidi w:val="0"/>
        <w:spacing w:line="36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1.2“合同价款”系指根据中标的投标文件和合同规定</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乙方在正确地履行合同义务后甲方应支付乙方的价款。即完成本项目服务的全部内容</w:t>
      </w:r>
      <w:r>
        <w:rPr>
          <w:rFonts w:hint="eastAsia" w:ascii="仿宋_GB2312" w:hAnsi="仿宋_GB2312" w:eastAsia="仿宋_GB2312" w:cs="仿宋_GB2312"/>
          <w:b/>
          <w:bCs/>
          <w:color w:val="auto"/>
          <w:sz w:val="24"/>
          <w:szCs w:val="24"/>
          <w:highlight w:val="none"/>
          <w:lang w:val="en-US" w:eastAsia="zh-CN"/>
        </w:rPr>
        <w:t>包含但不限于拟派人员及设施设备的所有费用（如劳务费、差旅费、食宿费、工资、人身安全保险、设施设备费等）、完成该项目的各项成本费用、实施工作经费、施工费用、运输及搬运费、成效监测费（含成效监测设备费）、成果文件编制费、风险费、税金等相关费用，除增加工作内容及数量外，甲方均不再单独支付任何费用。</w:t>
      </w:r>
    </w:p>
    <w:p w14:paraId="5030143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1.3“甲方”系指合同中明确规定的实际购买服务的</w:t>
      </w:r>
      <w:r>
        <w:rPr>
          <w:rFonts w:hint="eastAsia" w:ascii="仿宋_GB2312" w:hAnsi="仿宋_GB2312" w:eastAsia="仿宋_GB2312" w:cs="仿宋_GB2312"/>
          <w:color w:val="auto"/>
          <w:sz w:val="24"/>
          <w:szCs w:val="24"/>
          <w:highlight w:val="none"/>
          <w:lang w:val="en-US" w:eastAsia="zh-CN"/>
        </w:rPr>
        <w:t>单位</w:t>
      </w:r>
      <w:r>
        <w:rPr>
          <w:rFonts w:hint="eastAsia" w:ascii="仿宋_GB2312" w:hAnsi="仿宋_GB2312" w:eastAsia="仿宋_GB2312" w:cs="仿宋_GB2312"/>
          <w:color w:val="auto"/>
          <w:sz w:val="24"/>
          <w:szCs w:val="24"/>
          <w:highlight w:val="none"/>
        </w:rPr>
        <w:t>。</w:t>
      </w:r>
    </w:p>
    <w:p w14:paraId="4A4D9A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1.4“乙方”系指合同中规定的提供服务的单位。</w:t>
      </w:r>
    </w:p>
    <w:p w14:paraId="0D3CD4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1.5“损失”本合同所指损失是指合同一方因不履行合同义务而使另一方及</w:t>
      </w:r>
      <w:r>
        <w:rPr>
          <w:rFonts w:hint="eastAsia" w:ascii="仿宋_GB2312" w:hAnsi="仿宋_GB2312" w:eastAsia="仿宋_GB2312" w:cs="仿宋_GB2312"/>
          <w:color w:val="auto"/>
          <w:sz w:val="24"/>
          <w:szCs w:val="24"/>
          <w:highlight w:val="none"/>
          <w:lang w:eastAsia="zh-CN"/>
        </w:rPr>
        <w:t>第三方</w:t>
      </w:r>
      <w:r>
        <w:rPr>
          <w:rFonts w:hint="eastAsia" w:ascii="仿宋_GB2312" w:hAnsi="仿宋_GB2312" w:eastAsia="仿宋_GB2312" w:cs="仿宋_GB2312"/>
          <w:color w:val="auto"/>
          <w:sz w:val="24"/>
          <w:szCs w:val="24"/>
          <w:highlight w:val="none"/>
        </w:rPr>
        <w:t>遭受各种损失及损害的费用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还包括守约方为减轻损害或</w:t>
      </w:r>
      <w:r>
        <w:rPr>
          <w:rFonts w:hint="eastAsia" w:ascii="仿宋_GB2312" w:hAnsi="仿宋_GB2312" w:eastAsia="仿宋_GB2312" w:cs="仿宋_GB2312"/>
          <w:color w:val="auto"/>
          <w:sz w:val="24"/>
          <w:szCs w:val="24"/>
          <w:highlight w:val="none"/>
          <w:lang w:val="en-US" w:eastAsia="zh-CN"/>
        </w:rPr>
        <w:t>维护</w:t>
      </w:r>
      <w:r>
        <w:rPr>
          <w:rFonts w:hint="eastAsia" w:ascii="仿宋_GB2312" w:hAnsi="仿宋_GB2312" w:eastAsia="仿宋_GB2312" w:cs="仿宋_GB2312"/>
          <w:color w:val="auto"/>
          <w:sz w:val="24"/>
          <w:szCs w:val="24"/>
          <w:highlight w:val="none"/>
        </w:rPr>
        <w:t>权利而需支付的各种调查费用、车旅费用、律师费用等。</w:t>
      </w:r>
    </w:p>
    <w:p w14:paraId="571F94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合同文件及解释顺序</w:t>
      </w:r>
    </w:p>
    <w:p w14:paraId="7062FF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除双方最终签署的合同文本(下称“合同文本”)外下列文件为本合同的组成部分。合同文件应能相互解释</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互为说明</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除合同文本另有约定外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组成本合同的文件及优先解释顺序如下</w:t>
      </w:r>
      <w:r>
        <w:rPr>
          <w:rFonts w:hint="eastAsia" w:ascii="仿宋_GB2312" w:hAnsi="仿宋_GB2312" w:eastAsia="仿宋_GB2312" w:cs="仿宋_GB2312"/>
          <w:color w:val="auto"/>
          <w:sz w:val="24"/>
          <w:szCs w:val="24"/>
          <w:highlight w:val="none"/>
          <w:lang w:eastAsia="zh-CN"/>
        </w:rPr>
        <w:t>：</w:t>
      </w:r>
    </w:p>
    <w:p w14:paraId="3CA53B8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合同文本</w:t>
      </w:r>
    </w:p>
    <w:p w14:paraId="58A9683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招标文件及其附件</w:t>
      </w:r>
    </w:p>
    <w:p w14:paraId="6704A03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投标文件及其附件</w:t>
      </w:r>
    </w:p>
    <w:p w14:paraId="3DBCEBE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中标人在投标过程中做出的书面澄清或承诺</w:t>
      </w:r>
    </w:p>
    <w:p w14:paraId="33F8CAD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本合同附件</w:t>
      </w:r>
    </w:p>
    <w:p w14:paraId="311B21A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服务内容及价格</w:t>
      </w:r>
    </w:p>
    <w:p w14:paraId="2B1CE3F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服务内容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p>
    <w:p w14:paraId="329FD24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服务价格</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w:t>
      </w:r>
    </w:p>
    <w:p w14:paraId="41DE01B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服务费用</w:t>
      </w:r>
      <w:r>
        <w:rPr>
          <w:rFonts w:hint="eastAsia" w:ascii="仿宋_GB2312" w:hAnsi="仿宋_GB2312" w:eastAsia="仿宋_GB2312" w:cs="仿宋_GB2312"/>
          <w:color w:val="auto"/>
          <w:sz w:val="24"/>
          <w:szCs w:val="24"/>
          <w:highlight w:val="none"/>
        </w:rPr>
        <w:t>及支付方式</w:t>
      </w:r>
    </w:p>
    <w:p w14:paraId="6213F5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rPr>
        <w:t>服务费用：</w:t>
      </w:r>
      <w:r>
        <w:rPr>
          <w:rFonts w:hint="eastAsia" w:ascii="仿宋_GB2312" w:hAnsi="仿宋_GB2312" w:eastAsia="仿宋_GB2312" w:cs="仿宋_GB2312"/>
          <w:color w:val="auto"/>
          <w:sz w:val="24"/>
          <w:szCs w:val="24"/>
          <w:highlight w:val="none"/>
        </w:rPr>
        <w:t xml:space="preserve"> </w:t>
      </w:r>
    </w:p>
    <w:p w14:paraId="4B9051AB">
      <w:pPr>
        <w:pStyle w:val="10"/>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lang w:val="en-US" w:eastAsia="zh-CN"/>
        </w:rPr>
        <w:t>中标价包含服务内容内所产生的一切费用，包含但不限于拟派人员及设施设备的所有费用（如劳务费、差旅费、食宿费、工资、人身安全保险、设施设备费等）、完成该项目的各项成本费用、实施工作经费、施工费用、运输及搬运费、成效监测费（含成效监测设备费）、成果文件编制费、风险费、税金等相关费用，除增加工作内容及数量外，甲方均不再单独支付任何费用。</w:t>
      </w:r>
    </w:p>
    <w:p w14:paraId="1B4293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合同总价款为：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元，人民币大写：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其中：</w:t>
      </w:r>
    </w:p>
    <w:p w14:paraId="5679A3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(3)其他约定</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w:t>
      </w:r>
    </w:p>
    <w:p w14:paraId="4D6A7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支付方式</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highlight w:val="none"/>
          <w:u w:val="none"/>
          <w:lang w:val="en-US" w:eastAsia="zh-CN"/>
        </w:rPr>
        <w:t>。</w:t>
      </w:r>
    </w:p>
    <w:p w14:paraId="6FA8190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服务时间、地点</w:t>
      </w:r>
    </w:p>
    <w:p w14:paraId="579469E7">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服务时间</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eastAsia="zh-CN"/>
        </w:rPr>
        <w:t>。</w:t>
      </w:r>
    </w:p>
    <w:p w14:paraId="5063EC3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服务地点：</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w:t>
      </w:r>
    </w:p>
    <w:p w14:paraId="295B40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五、质量要求、技术标准</w:t>
      </w:r>
    </w:p>
    <w:p w14:paraId="7277261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本合同项下乙方所提供的服务应符合</w:t>
      </w:r>
      <w:r>
        <w:rPr>
          <w:rFonts w:hint="eastAsia" w:ascii="仿宋_GB2312" w:hAnsi="仿宋_GB2312" w:eastAsia="仿宋_GB2312" w:cs="仿宋_GB2312"/>
          <w:color w:val="auto"/>
          <w:sz w:val="24"/>
          <w:szCs w:val="24"/>
          <w:highlight w:val="none"/>
          <w:lang w:eastAsia="zh-CN"/>
        </w:rPr>
        <w:t>招标</w:t>
      </w:r>
      <w:r>
        <w:rPr>
          <w:rFonts w:hint="eastAsia" w:ascii="仿宋_GB2312" w:hAnsi="仿宋_GB2312" w:eastAsia="仿宋_GB2312" w:cs="仿宋_GB2312"/>
          <w:color w:val="auto"/>
          <w:sz w:val="24"/>
          <w:szCs w:val="24"/>
          <w:highlight w:val="none"/>
        </w:rPr>
        <w:t>文件中所述的标准。乙方应按</w:t>
      </w:r>
      <w:r>
        <w:rPr>
          <w:rFonts w:hint="eastAsia" w:ascii="仿宋_GB2312" w:hAnsi="仿宋_GB2312" w:eastAsia="仿宋_GB2312" w:cs="仿宋_GB2312"/>
          <w:color w:val="auto"/>
          <w:sz w:val="24"/>
          <w:szCs w:val="24"/>
          <w:highlight w:val="none"/>
          <w:lang w:eastAsia="zh-CN"/>
        </w:rPr>
        <w:t>招标</w:t>
      </w:r>
      <w:r>
        <w:rPr>
          <w:rFonts w:hint="eastAsia" w:ascii="仿宋_GB2312" w:hAnsi="仿宋_GB2312" w:eastAsia="仿宋_GB2312" w:cs="仿宋_GB2312"/>
          <w:color w:val="auto"/>
          <w:sz w:val="24"/>
          <w:szCs w:val="24"/>
          <w:highlight w:val="none"/>
          <w:lang w:val="en-US" w:eastAsia="zh-CN"/>
        </w:rPr>
        <w:t>文件</w:t>
      </w:r>
      <w:r>
        <w:rPr>
          <w:rFonts w:hint="eastAsia" w:ascii="仿宋_GB2312" w:hAnsi="仿宋_GB2312" w:eastAsia="仿宋_GB2312" w:cs="仿宋_GB2312"/>
          <w:color w:val="auto"/>
          <w:sz w:val="24"/>
          <w:szCs w:val="24"/>
          <w:highlight w:val="none"/>
        </w:rPr>
        <w:t>规定的技术要求、质量要求向甲方提供符合实施方案要求</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服务。如在</w:t>
      </w:r>
      <w:r>
        <w:rPr>
          <w:rFonts w:hint="eastAsia" w:ascii="仿宋_GB2312" w:hAnsi="仿宋_GB2312" w:eastAsia="仿宋_GB2312" w:cs="仿宋_GB2312"/>
          <w:color w:val="auto"/>
          <w:sz w:val="24"/>
          <w:szCs w:val="24"/>
          <w:highlight w:val="none"/>
          <w:lang w:eastAsia="zh-CN"/>
        </w:rPr>
        <w:t>招标</w:t>
      </w:r>
      <w:r>
        <w:rPr>
          <w:rFonts w:hint="eastAsia" w:ascii="仿宋_GB2312" w:hAnsi="仿宋_GB2312" w:eastAsia="仿宋_GB2312" w:cs="仿宋_GB2312"/>
          <w:color w:val="auto"/>
          <w:sz w:val="24"/>
          <w:szCs w:val="24"/>
          <w:highlight w:val="none"/>
          <w:lang w:val="en-US" w:eastAsia="zh-CN"/>
        </w:rPr>
        <w:t>文件</w:t>
      </w:r>
      <w:r>
        <w:rPr>
          <w:rFonts w:hint="eastAsia" w:ascii="仿宋_GB2312" w:hAnsi="仿宋_GB2312" w:eastAsia="仿宋_GB2312" w:cs="仿宋_GB2312"/>
          <w:color w:val="auto"/>
          <w:sz w:val="24"/>
          <w:szCs w:val="24"/>
          <w:highlight w:val="none"/>
        </w:rPr>
        <w:t>中无相应说明</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则按照国家标准、行业标准履行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没有国家标准、行业标准的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按照</w:t>
      </w:r>
      <w:r>
        <w:rPr>
          <w:rFonts w:hint="eastAsia" w:ascii="仿宋_GB2312" w:hAnsi="仿宋_GB2312" w:eastAsia="仿宋_GB2312" w:cs="仿宋_GB2312"/>
          <w:color w:val="auto"/>
          <w:sz w:val="24"/>
          <w:szCs w:val="24"/>
          <w:highlight w:val="none"/>
        </w:rPr>
        <w:t>通常标准或者符合合同目的的特定标准履行。</w:t>
      </w:r>
    </w:p>
    <w:p w14:paraId="41CD2C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szCs w:val="24"/>
          <w:highlight w:val="none"/>
          <w:lang w:eastAsia="zh-CN"/>
        </w:rPr>
        <w:t>其他国家、地方及行业现行的规范或标准。</w:t>
      </w:r>
    </w:p>
    <w:p w14:paraId="5296AA9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六、权利瑕疵担保</w:t>
      </w:r>
    </w:p>
    <w:p w14:paraId="7B7DD0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乙方保证对其提供的服务享有合法的权利。</w:t>
      </w:r>
    </w:p>
    <w:p w14:paraId="51B213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乙方保证其提供的服务上不存在任何未</w:t>
      </w:r>
      <w:r>
        <w:rPr>
          <w:rFonts w:hint="eastAsia" w:ascii="仿宋_GB2312" w:hAnsi="仿宋_GB2312" w:eastAsia="仿宋_GB2312" w:cs="仿宋_GB2312"/>
          <w:color w:val="auto"/>
          <w:sz w:val="24"/>
          <w:szCs w:val="24"/>
          <w:highlight w:val="none"/>
          <w:lang w:val="en-US" w:eastAsia="zh-CN"/>
        </w:rPr>
        <w:t>曾</w:t>
      </w:r>
      <w:r>
        <w:rPr>
          <w:rFonts w:hint="eastAsia" w:ascii="仿宋_GB2312" w:hAnsi="仿宋_GB2312" w:eastAsia="仿宋_GB2312" w:cs="仿宋_GB2312"/>
          <w:color w:val="auto"/>
          <w:sz w:val="24"/>
          <w:szCs w:val="24"/>
          <w:highlight w:val="none"/>
        </w:rPr>
        <w:t>向甲方透露的担保物权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如抵押权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质押权、留置权等</w:t>
      </w:r>
      <w:r>
        <w:rPr>
          <w:rFonts w:hint="eastAsia" w:ascii="仿宋_GB2312" w:hAnsi="仿宋_GB2312" w:eastAsia="仿宋_GB2312" w:cs="仿宋_GB2312"/>
          <w:color w:val="auto"/>
          <w:sz w:val="24"/>
          <w:szCs w:val="24"/>
          <w:highlight w:val="none"/>
          <w:lang w:eastAsia="zh-CN"/>
        </w:rPr>
        <w:t>。</w:t>
      </w:r>
    </w:p>
    <w:p w14:paraId="12DCE3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乙方保证其所提供的服务没有侵犯任何第三人的知识产权和商业秘密等</w:t>
      </w:r>
      <w:r>
        <w:rPr>
          <w:rFonts w:hint="eastAsia" w:ascii="仿宋_GB2312" w:hAnsi="仿宋_GB2312" w:eastAsia="仿宋_GB2312" w:cs="仿宋_GB2312"/>
          <w:color w:val="auto"/>
          <w:sz w:val="24"/>
          <w:szCs w:val="24"/>
          <w:highlight w:val="none"/>
          <w:lang w:val="en-US" w:eastAsia="zh-CN"/>
        </w:rPr>
        <w:t>权利。</w:t>
      </w:r>
    </w:p>
    <w:p w14:paraId="6334C4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如甲方接受服务构成对任何第三方的侵权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则由乙方承担全部责任</w:t>
      </w:r>
      <w:r>
        <w:rPr>
          <w:rFonts w:hint="eastAsia" w:ascii="仿宋_GB2312" w:hAnsi="仿宋_GB2312" w:eastAsia="仿宋_GB2312" w:cs="仿宋_GB2312"/>
          <w:color w:val="auto"/>
          <w:sz w:val="24"/>
          <w:szCs w:val="24"/>
          <w:highlight w:val="none"/>
          <w:lang w:eastAsia="zh-CN"/>
        </w:rPr>
        <w:t>。</w:t>
      </w:r>
    </w:p>
    <w:p w14:paraId="1CE24CC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b/>
          <w:bCs/>
          <w:color w:val="auto"/>
          <w:sz w:val="24"/>
          <w:szCs w:val="24"/>
          <w:highlight w:val="none"/>
          <w:lang w:val="en-US" w:eastAsia="zh-CN"/>
        </w:rPr>
        <w:t>乙方拟派项目负责人必须严格遵守到场制，乙方不得擅自更换项目负责人，如未经甲方同意批准擅自更换项目负责人及作业人员的，甲方有权终止并解除合同。</w:t>
      </w:r>
    </w:p>
    <w:p w14:paraId="592CAC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b/>
          <w:bCs/>
          <w:color w:val="auto"/>
          <w:sz w:val="24"/>
          <w:szCs w:val="24"/>
          <w:highlight w:val="none"/>
          <w:lang w:val="en-US" w:eastAsia="zh-CN"/>
        </w:rPr>
        <w:t>乙方在施工过程中损坏当地农户的林木、果树等农作物的，由乙方自行承担所有赔偿责任。</w:t>
      </w:r>
    </w:p>
    <w:p w14:paraId="39D7EC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七、技术资料及保密要求</w:t>
      </w:r>
    </w:p>
    <w:p w14:paraId="0FEF8D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服务结束后乙方应按响应文件规定的时间向甲方提供服务有关的资料</w:t>
      </w:r>
      <w:r>
        <w:rPr>
          <w:rFonts w:hint="eastAsia" w:ascii="仿宋_GB2312" w:hAnsi="仿宋_GB2312" w:eastAsia="仿宋_GB2312" w:cs="仿宋_GB2312"/>
          <w:color w:val="auto"/>
          <w:sz w:val="24"/>
          <w:szCs w:val="24"/>
          <w:highlight w:val="none"/>
          <w:lang w:eastAsia="zh-CN"/>
        </w:rPr>
        <w:t>。</w:t>
      </w:r>
    </w:p>
    <w:p w14:paraId="04FF05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没有甲方事先书面同意</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乙方不得将由甲方提供的有关合同或任何合同条文、规格、计划或资料提供给与履行本合同无关的任何其他人。即使向履行本合同有关</w:t>
      </w:r>
      <w:r>
        <w:rPr>
          <w:rFonts w:hint="eastAsia" w:ascii="仿宋_GB2312" w:hAnsi="仿宋_GB2312" w:eastAsia="仿宋_GB2312" w:cs="仿宋_GB2312"/>
          <w:color w:val="auto"/>
          <w:sz w:val="24"/>
          <w:szCs w:val="24"/>
          <w:highlight w:val="none"/>
          <w:lang w:val="en-US" w:eastAsia="zh-CN"/>
        </w:rPr>
        <w:t>的人员提供，</w:t>
      </w:r>
      <w:r>
        <w:rPr>
          <w:rFonts w:hint="eastAsia" w:ascii="仿宋_GB2312" w:hAnsi="仿宋_GB2312" w:eastAsia="仿宋_GB2312" w:cs="仿宋_GB2312"/>
          <w:color w:val="auto"/>
          <w:sz w:val="24"/>
          <w:szCs w:val="24"/>
          <w:highlight w:val="none"/>
        </w:rPr>
        <w:t>也应注意保密并限于</w:t>
      </w:r>
      <w:r>
        <w:rPr>
          <w:rFonts w:hint="eastAsia" w:ascii="仿宋_GB2312" w:hAnsi="仿宋_GB2312" w:eastAsia="仿宋_GB2312" w:cs="仿宋_GB2312"/>
          <w:color w:val="auto"/>
          <w:sz w:val="24"/>
          <w:szCs w:val="24"/>
          <w:highlight w:val="none"/>
          <w:lang w:val="en-US" w:eastAsia="zh-CN"/>
        </w:rPr>
        <w:t>履行</w:t>
      </w:r>
      <w:r>
        <w:rPr>
          <w:rFonts w:hint="eastAsia" w:ascii="仿宋_GB2312" w:hAnsi="仿宋_GB2312" w:eastAsia="仿宋_GB2312" w:cs="仿宋_GB2312"/>
          <w:color w:val="auto"/>
          <w:sz w:val="24"/>
          <w:szCs w:val="24"/>
          <w:highlight w:val="none"/>
        </w:rPr>
        <w:t>合同的</w:t>
      </w:r>
      <w:r>
        <w:rPr>
          <w:rFonts w:hint="eastAsia" w:ascii="仿宋_GB2312" w:hAnsi="仿宋_GB2312" w:eastAsia="仿宋_GB2312" w:cs="仿宋_GB2312"/>
          <w:color w:val="auto"/>
          <w:sz w:val="24"/>
          <w:szCs w:val="24"/>
          <w:highlight w:val="none"/>
          <w:lang w:eastAsia="zh-CN"/>
        </w:rPr>
        <w:t>必须</w:t>
      </w:r>
      <w:r>
        <w:rPr>
          <w:rFonts w:hint="eastAsia" w:ascii="仿宋_GB2312" w:hAnsi="仿宋_GB2312" w:eastAsia="仿宋_GB2312" w:cs="仿宋_GB2312"/>
          <w:color w:val="auto"/>
          <w:sz w:val="24"/>
          <w:szCs w:val="24"/>
          <w:highlight w:val="none"/>
        </w:rPr>
        <w:t>范围。</w:t>
      </w:r>
    </w:p>
    <w:p w14:paraId="32BBC3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八、验收</w:t>
      </w:r>
    </w:p>
    <w:p w14:paraId="1C9010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服务验收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作业施工结束后,乙方必须向甲方提交书面验收申请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由甲方统一组织人员进行检查验收</w:t>
      </w:r>
      <w:r>
        <w:rPr>
          <w:rFonts w:hint="eastAsia" w:ascii="仿宋_GB2312" w:hAnsi="仿宋_GB2312" w:eastAsia="仿宋_GB2312" w:cs="仿宋_GB2312"/>
          <w:color w:val="auto"/>
          <w:sz w:val="24"/>
          <w:szCs w:val="24"/>
          <w:highlight w:val="none"/>
          <w:lang w:eastAsia="zh-CN"/>
        </w:rPr>
        <w:t>。</w:t>
      </w:r>
    </w:p>
    <w:p w14:paraId="1FF3F9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经双方共同验收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服务达不到质量或技术要求的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甲方可以拒收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并有权解除合同</w:t>
      </w:r>
      <w:r>
        <w:rPr>
          <w:rFonts w:hint="eastAsia" w:ascii="仿宋_GB2312" w:hAnsi="仿宋_GB2312" w:eastAsia="仿宋_GB2312" w:cs="仿宋_GB2312"/>
          <w:color w:val="auto"/>
          <w:sz w:val="24"/>
          <w:szCs w:val="24"/>
          <w:highlight w:val="none"/>
          <w:lang w:eastAsia="zh-CN"/>
        </w:rPr>
        <w:t>。</w:t>
      </w:r>
    </w:p>
    <w:p w14:paraId="025C20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在验收后被证明服务存在缺陷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包括但不限于潜在的缺陷等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甲方有权凭有关证明文件要求乙方改进并赔偿损失。</w:t>
      </w:r>
    </w:p>
    <w:p w14:paraId="5CE10E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九、</w:t>
      </w:r>
      <w:r>
        <w:rPr>
          <w:rFonts w:hint="eastAsia" w:ascii="仿宋_GB2312" w:hAnsi="仿宋_GB2312" w:eastAsia="仿宋_GB2312" w:cs="仿宋_GB2312"/>
          <w:color w:val="auto"/>
          <w:sz w:val="24"/>
          <w:szCs w:val="24"/>
          <w:highlight w:val="none"/>
        </w:rPr>
        <w:t>违约</w:t>
      </w:r>
      <w:r>
        <w:rPr>
          <w:rFonts w:hint="eastAsia" w:ascii="仿宋_GB2312" w:hAnsi="仿宋_GB2312" w:eastAsia="仿宋_GB2312" w:cs="仿宋_GB2312"/>
          <w:color w:val="auto"/>
          <w:sz w:val="24"/>
          <w:szCs w:val="24"/>
          <w:highlight w:val="none"/>
          <w:lang w:val="en-US" w:eastAsia="zh-CN"/>
        </w:rPr>
        <w:t>责任</w:t>
      </w:r>
    </w:p>
    <w:p w14:paraId="1F1A68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服务期</w:t>
      </w:r>
      <w:r>
        <w:rPr>
          <w:rFonts w:hint="eastAsia" w:ascii="仿宋_GB2312" w:hAnsi="仿宋_GB2312" w:eastAsia="仿宋_GB2312" w:cs="仿宋_GB2312"/>
          <w:color w:val="auto"/>
          <w:sz w:val="24"/>
          <w:szCs w:val="24"/>
          <w:highlight w:val="none"/>
          <w:lang w:val="en-US" w:eastAsia="zh-CN"/>
        </w:rPr>
        <w:t>违约</w:t>
      </w:r>
      <w:r>
        <w:rPr>
          <w:rFonts w:hint="eastAsia" w:ascii="仿宋_GB2312" w:hAnsi="仿宋_GB2312" w:eastAsia="仿宋_GB2312" w:cs="仿宋_GB2312"/>
          <w:color w:val="auto"/>
          <w:sz w:val="24"/>
          <w:szCs w:val="24"/>
          <w:highlight w:val="none"/>
        </w:rPr>
        <w:t>责任</w:t>
      </w:r>
    </w:p>
    <w:p w14:paraId="500E29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1.1如果乙方未能按合同规定的时间按时完成服务的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在乙方书面同意支付延期交货违约金的条件下</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甲方有权选择同意延长服务期还是不予延长服务期。甲方同意延长服务期的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延期的时限由双方另行确定。廷期服务违约金的支付甲方有权从</w:t>
      </w:r>
      <w:r>
        <w:rPr>
          <w:rFonts w:hint="eastAsia" w:ascii="仿宋_GB2312" w:hAnsi="仿宋_GB2312" w:eastAsia="仿宋_GB2312" w:cs="仿宋_GB2312"/>
          <w:color w:val="auto"/>
          <w:sz w:val="24"/>
          <w:szCs w:val="24"/>
          <w:highlight w:val="none"/>
          <w:lang w:eastAsia="zh-CN"/>
        </w:rPr>
        <w:t>未支</w:t>
      </w:r>
      <w:r>
        <w:rPr>
          <w:rFonts w:hint="eastAsia" w:ascii="仿宋_GB2312" w:hAnsi="仿宋_GB2312" w:eastAsia="仿宋_GB2312" w:cs="仿宋_GB2312"/>
          <w:color w:val="auto"/>
          <w:sz w:val="24"/>
          <w:szCs w:val="24"/>
          <w:highlight w:val="none"/>
        </w:rPr>
        <w:t>付的合同货款中扣除。延期服务违约金比率为每延期1天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按合同金额的</w:t>
      </w:r>
      <w:r>
        <w:rPr>
          <w:rFonts w:hint="eastAsia" w:ascii="仿宋_GB2312" w:hAnsi="仿宋_GB2312" w:eastAsia="仿宋_GB2312" w:cs="仿宋_GB2312"/>
          <w:color w:val="auto"/>
          <w:sz w:val="24"/>
          <w:szCs w:val="24"/>
          <w:highlight w:val="none"/>
          <w:lang w:val="en-US" w:eastAsia="zh-CN"/>
        </w:rPr>
        <w:t>0.5</w:t>
      </w:r>
      <w:r>
        <w:rPr>
          <w:rFonts w:hint="eastAsia" w:ascii="仿宋_GB2312" w:hAnsi="仿宋_GB2312" w:eastAsia="仿宋_GB2312" w:cs="仿宋_GB2312"/>
          <w:color w:val="auto"/>
          <w:sz w:val="24"/>
          <w:szCs w:val="24"/>
          <w:highlight w:val="none"/>
        </w:rPr>
        <w:t>%计算。</w:t>
      </w:r>
    </w:p>
    <w:p w14:paraId="1C2F52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2如果乙方未能按合同规定的时间或双方另行确定的延期</w:t>
      </w:r>
      <w:r>
        <w:rPr>
          <w:rFonts w:hint="eastAsia" w:ascii="仿宋_GB2312" w:hAnsi="仿宋_GB2312" w:eastAsia="仿宋_GB2312" w:cs="仿宋_GB2312"/>
          <w:color w:val="auto"/>
          <w:sz w:val="24"/>
          <w:szCs w:val="24"/>
          <w:highlight w:val="none"/>
          <w:lang w:val="en-US" w:eastAsia="zh-CN"/>
        </w:rPr>
        <w:t>按</w:t>
      </w:r>
      <w:r>
        <w:rPr>
          <w:rFonts w:hint="eastAsia" w:ascii="仿宋_GB2312" w:hAnsi="仿宋_GB2312" w:eastAsia="仿宋_GB2312" w:cs="仿宋_GB2312"/>
          <w:color w:val="auto"/>
          <w:sz w:val="24"/>
          <w:szCs w:val="24"/>
          <w:highlight w:val="none"/>
        </w:rPr>
        <w:t>时完成服务的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每逾期1天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乙方应按逾期合同金额的</w:t>
      </w:r>
      <w:r>
        <w:rPr>
          <w:rFonts w:hint="eastAsia" w:ascii="仿宋_GB2312" w:hAnsi="仿宋_GB2312" w:eastAsia="仿宋_GB2312" w:cs="仿宋_GB2312"/>
          <w:color w:val="auto"/>
          <w:sz w:val="24"/>
          <w:szCs w:val="24"/>
          <w:highlight w:val="none"/>
          <w:lang w:val="en-US" w:eastAsia="zh-CN"/>
        </w:rPr>
        <w:t>0.5</w:t>
      </w:r>
      <w:r>
        <w:rPr>
          <w:rFonts w:hint="eastAsia" w:ascii="仿宋_GB2312" w:hAnsi="仿宋_GB2312" w:eastAsia="仿宋_GB2312" w:cs="仿宋_GB2312"/>
          <w:color w:val="auto"/>
          <w:sz w:val="24"/>
          <w:szCs w:val="24"/>
          <w:highlight w:val="none"/>
        </w:rPr>
        <w:t>%向甲方支付</w:t>
      </w:r>
      <w:r>
        <w:rPr>
          <w:rFonts w:hint="eastAsia" w:ascii="仿宋_GB2312" w:hAnsi="仿宋_GB2312" w:eastAsia="仿宋_GB2312" w:cs="仿宋_GB2312"/>
          <w:color w:val="auto"/>
          <w:sz w:val="24"/>
          <w:szCs w:val="24"/>
          <w:highlight w:val="none"/>
          <w:lang w:eastAsia="zh-CN"/>
        </w:rPr>
        <w:t>逾期</w:t>
      </w:r>
      <w:r>
        <w:rPr>
          <w:rFonts w:hint="eastAsia" w:ascii="仿宋_GB2312" w:hAnsi="仿宋_GB2312" w:eastAsia="仿宋_GB2312" w:cs="仿宋_GB2312"/>
          <w:color w:val="auto"/>
          <w:sz w:val="24"/>
          <w:szCs w:val="24"/>
          <w:highlight w:val="none"/>
        </w:rPr>
        <w:t>服务的违约金。逾期服务违约金的支付甲方有权从</w:t>
      </w:r>
      <w:r>
        <w:rPr>
          <w:rFonts w:hint="eastAsia" w:ascii="仿宋_GB2312" w:hAnsi="仿宋_GB2312" w:eastAsia="仿宋_GB2312" w:cs="仿宋_GB2312"/>
          <w:color w:val="auto"/>
          <w:sz w:val="24"/>
          <w:szCs w:val="24"/>
          <w:highlight w:val="none"/>
          <w:lang w:eastAsia="zh-CN"/>
        </w:rPr>
        <w:t>未支</w:t>
      </w:r>
      <w:r>
        <w:rPr>
          <w:rFonts w:hint="eastAsia" w:ascii="仿宋_GB2312" w:hAnsi="仿宋_GB2312" w:eastAsia="仿宋_GB2312" w:cs="仿宋_GB2312"/>
          <w:color w:val="auto"/>
          <w:sz w:val="24"/>
          <w:szCs w:val="24"/>
          <w:highlight w:val="none"/>
        </w:rPr>
        <w:t>付的合同货款中予以扣除。若乙方逾期服务达</w:t>
      </w:r>
      <w:r>
        <w:rPr>
          <w:rFonts w:hint="eastAsia" w:ascii="仿宋_GB2312" w:hAnsi="仿宋_GB2312" w:eastAsia="仿宋_GB2312" w:cs="仿宋_GB2312"/>
          <w:color w:val="auto"/>
          <w:sz w:val="24"/>
          <w:szCs w:val="24"/>
          <w:highlight w:val="none"/>
          <w:lang w:val="en-US" w:eastAsia="zh-CN"/>
        </w:rPr>
        <w:t>15</w:t>
      </w:r>
      <w:r>
        <w:rPr>
          <w:rFonts w:hint="eastAsia" w:ascii="仿宋_GB2312" w:hAnsi="仿宋_GB2312" w:eastAsia="仿宋_GB2312" w:cs="仿宋_GB2312"/>
          <w:color w:val="auto"/>
          <w:sz w:val="24"/>
          <w:szCs w:val="24"/>
          <w:highlight w:val="none"/>
        </w:rPr>
        <w:t>天(含</w:t>
      </w:r>
      <w:r>
        <w:rPr>
          <w:rFonts w:hint="eastAsia" w:ascii="仿宋_GB2312" w:hAnsi="仿宋_GB2312" w:eastAsia="仿宋_GB2312" w:cs="仿宋_GB2312"/>
          <w:color w:val="auto"/>
          <w:sz w:val="24"/>
          <w:szCs w:val="24"/>
          <w:highlight w:val="none"/>
          <w:lang w:val="en-US" w:eastAsia="zh-CN"/>
        </w:rPr>
        <w:t>15</w:t>
      </w:r>
      <w:r>
        <w:rPr>
          <w:rFonts w:hint="eastAsia" w:ascii="仿宋_GB2312" w:hAnsi="仿宋_GB2312" w:eastAsia="仿宋_GB2312" w:cs="仿宋_GB2312"/>
          <w:color w:val="auto"/>
          <w:sz w:val="24"/>
          <w:szCs w:val="24"/>
          <w:highlight w:val="none"/>
        </w:rPr>
        <w:t>天)以上的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甲方有权单方解除本合同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乙方仍应按上述约定支付逾期服务违约金。若因此给甲方造成损失的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还应赔偿甲方所受的损失。</w:t>
      </w:r>
    </w:p>
    <w:p w14:paraId="13746C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如果乙方未能按合同约定提供服务的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乙方应向甲方支付</w:t>
      </w:r>
      <w:r>
        <w:rPr>
          <w:rFonts w:hint="eastAsia" w:ascii="仿宋_GB2312" w:hAnsi="仿宋_GB2312" w:eastAsia="仿宋_GB2312" w:cs="仿宋_GB2312"/>
          <w:color w:val="auto"/>
          <w:sz w:val="24"/>
          <w:szCs w:val="24"/>
          <w:highlight w:val="none"/>
          <w:lang w:val="en-US" w:eastAsia="zh-CN"/>
        </w:rPr>
        <w:t>20000.00</w:t>
      </w:r>
      <w:r>
        <w:rPr>
          <w:rFonts w:hint="eastAsia" w:ascii="仿宋_GB2312" w:hAnsi="仿宋_GB2312" w:eastAsia="仿宋_GB2312" w:cs="仿宋_GB2312"/>
          <w:color w:val="auto"/>
          <w:sz w:val="24"/>
          <w:szCs w:val="24"/>
          <w:highlight w:val="none"/>
        </w:rPr>
        <w:t>元违约金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若因此给甲方造成损失的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乙方还应赔偿甲方所受的损失。</w:t>
      </w:r>
    </w:p>
    <w:p w14:paraId="5D82A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甲方</w:t>
      </w:r>
      <w:r>
        <w:rPr>
          <w:rFonts w:hint="eastAsia" w:ascii="仿宋_GB2312" w:hAnsi="仿宋_GB2312" w:eastAsia="仿宋_GB2312" w:cs="仿宋_GB2312"/>
          <w:color w:val="auto"/>
          <w:sz w:val="24"/>
          <w:szCs w:val="24"/>
          <w:highlight w:val="none"/>
          <w:lang w:val="en-US" w:eastAsia="zh-CN"/>
        </w:rPr>
        <w:t>逾期</w:t>
      </w:r>
      <w:r>
        <w:rPr>
          <w:rFonts w:hint="eastAsia" w:ascii="仿宋_GB2312" w:hAnsi="仿宋_GB2312" w:eastAsia="仿宋_GB2312" w:cs="仿宋_GB2312"/>
          <w:color w:val="auto"/>
          <w:sz w:val="24"/>
          <w:szCs w:val="24"/>
          <w:highlight w:val="none"/>
        </w:rPr>
        <w:t>付款的(有正当拒付理由的除外)应按照逾期金额的每日</w:t>
      </w:r>
      <w:r>
        <w:rPr>
          <w:rFonts w:hint="eastAsia" w:ascii="仿宋_GB2312" w:hAnsi="仿宋_GB2312" w:eastAsia="仿宋_GB2312" w:cs="仿宋_GB2312"/>
          <w:color w:val="auto"/>
          <w:sz w:val="24"/>
          <w:szCs w:val="24"/>
          <w:highlight w:val="none"/>
          <w:lang w:val="en-US" w:eastAsia="zh-CN"/>
        </w:rPr>
        <w:t>0.0005</w:t>
      </w:r>
      <w:r>
        <w:rPr>
          <w:rFonts w:hint="eastAsia" w:ascii="仿宋_GB2312" w:hAnsi="仿宋_GB2312" w:eastAsia="仿宋_GB2312" w:cs="仿宋_GB2312"/>
          <w:color w:val="auto"/>
          <w:sz w:val="24"/>
          <w:szCs w:val="24"/>
          <w:highlight w:val="none"/>
        </w:rPr>
        <w:t>%支付逾期</w:t>
      </w:r>
      <w:r>
        <w:rPr>
          <w:rFonts w:hint="eastAsia" w:ascii="仿宋_GB2312" w:hAnsi="仿宋_GB2312" w:eastAsia="仿宋_GB2312" w:cs="仿宋_GB2312"/>
          <w:color w:val="auto"/>
          <w:sz w:val="24"/>
          <w:szCs w:val="24"/>
          <w:highlight w:val="none"/>
          <w:lang w:eastAsia="zh-CN"/>
        </w:rPr>
        <w:t>未</w:t>
      </w:r>
      <w:r>
        <w:rPr>
          <w:rFonts w:hint="eastAsia" w:ascii="仿宋_GB2312" w:hAnsi="仿宋_GB2312" w:eastAsia="仿宋_GB2312" w:cs="仿宋_GB2312"/>
          <w:color w:val="auto"/>
          <w:sz w:val="24"/>
          <w:szCs w:val="24"/>
          <w:highlight w:val="none"/>
        </w:rPr>
        <w:t>付款违约金。</w:t>
      </w:r>
    </w:p>
    <w:p w14:paraId="44A018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十、争议解决</w:t>
      </w:r>
    </w:p>
    <w:p w14:paraId="3E118F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本合同在履行过程中发生争议</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双方协商解决</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解决不成时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向合同签订地法院提起诉讼</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本合同签订地为甲方住所地</w:t>
      </w:r>
      <w:r>
        <w:rPr>
          <w:rFonts w:hint="eastAsia" w:ascii="仿宋_GB2312" w:hAnsi="仿宋_GB2312" w:eastAsia="仿宋_GB2312" w:cs="仿宋_GB2312"/>
          <w:color w:val="auto"/>
          <w:sz w:val="24"/>
          <w:szCs w:val="24"/>
          <w:highlight w:val="none"/>
          <w:lang w:eastAsia="zh-CN"/>
        </w:rPr>
        <w:t>。</w:t>
      </w:r>
    </w:p>
    <w:p w14:paraId="0BD576F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w:t>
      </w:r>
      <w:r>
        <w:rPr>
          <w:rFonts w:hint="eastAsia" w:ascii="仿宋_GB2312" w:hAnsi="仿宋_GB2312" w:eastAsia="仿宋_GB2312" w:cs="仿宋_GB2312"/>
          <w:color w:val="auto"/>
          <w:sz w:val="24"/>
          <w:szCs w:val="24"/>
          <w:highlight w:val="none"/>
          <w:lang w:eastAsia="zh-CN"/>
        </w:rPr>
        <w:t>一</w:t>
      </w:r>
      <w:r>
        <w:rPr>
          <w:rFonts w:hint="eastAsia" w:ascii="仿宋_GB2312" w:hAnsi="仿宋_GB2312" w:eastAsia="仿宋_GB2312" w:cs="仿宋_GB2312"/>
          <w:color w:val="auto"/>
          <w:sz w:val="24"/>
          <w:szCs w:val="24"/>
          <w:highlight w:val="none"/>
        </w:rPr>
        <w:t>、适用法律</w:t>
      </w:r>
    </w:p>
    <w:p w14:paraId="2B8790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本合同按照中华人民共和国的有关法律进行解释</w:t>
      </w:r>
      <w:r>
        <w:rPr>
          <w:rFonts w:hint="eastAsia" w:ascii="仿宋_GB2312" w:hAnsi="仿宋_GB2312" w:eastAsia="仿宋_GB2312" w:cs="仿宋_GB2312"/>
          <w:color w:val="auto"/>
          <w:sz w:val="24"/>
          <w:szCs w:val="24"/>
          <w:highlight w:val="none"/>
          <w:lang w:eastAsia="zh-CN"/>
        </w:rPr>
        <w:t>。</w:t>
      </w:r>
    </w:p>
    <w:p w14:paraId="11912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十二、</w:t>
      </w:r>
      <w:r>
        <w:rPr>
          <w:rFonts w:hint="eastAsia" w:ascii="仿宋_GB2312" w:hAnsi="仿宋_GB2312" w:eastAsia="仿宋_GB2312" w:cs="仿宋_GB2312"/>
          <w:color w:val="auto"/>
          <w:sz w:val="24"/>
          <w:szCs w:val="24"/>
          <w:highlight w:val="none"/>
        </w:rPr>
        <w:t xml:space="preserve">补充条款 </w:t>
      </w:r>
    </w:p>
    <w:p w14:paraId="3AFD1B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施工负责人必须严格</w:t>
      </w:r>
      <w:r>
        <w:rPr>
          <w:rFonts w:hint="eastAsia" w:ascii="仿宋_GB2312" w:hAnsi="仿宋_GB2312" w:eastAsia="仿宋_GB2312" w:cs="仿宋_GB2312"/>
          <w:color w:val="auto"/>
          <w:sz w:val="24"/>
          <w:szCs w:val="24"/>
          <w:highlight w:val="none"/>
          <w:lang w:val="en-US" w:eastAsia="zh-CN"/>
        </w:rPr>
        <w:t>按</w:t>
      </w:r>
      <w:r>
        <w:rPr>
          <w:rFonts w:hint="eastAsia" w:ascii="仿宋_GB2312" w:hAnsi="仿宋_GB2312" w:eastAsia="仿宋_GB2312" w:cs="仿宋_GB2312"/>
          <w:color w:val="auto"/>
          <w:sz w:val="24"/>
          <w:szCs w:val="24"/>
          <w:highlight w:val="none"/>
        </w:rPr>
        <w:t>要求在作业现场带班。</w:t>
      </w:r>
    </w:p>
    <w:p w14:paraId="438E4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施工队必须为进山作业人员购买意外保险后方可进场作业。</w:t>
      </w:r>
    </w:p>
    <w:p w14:paraId="652A0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中标单位在投标文件中拟派驻本项目的技术负责人应在开工后及时到位，并常驻项目现场。未经发包人书面批准，技术负责人不得更换。</w:t>
      </w:r>
    </w:p>
    <w:p w14:paraId="56E950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乙方必须服从甲方的管理，如工期</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质量不达标，发包人有权要求承包人进行返工、整改达到工期</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质量标准和要求。由此产生的相关费用由承包人</w:t>
      </w:r>
      <w:r>
        <w:rPr>
          <w:rFonts w:hint="eastAsia" w:ascii="仿宋_GB2312" w:hAnsi="仿宋_GB2312" w:eastAsia="仿宋_GB2312" w:cs="仿宋_GB2312"/>
          <w:color w:val="auto"/>
          <w:sz w:val="24"/>
          <w:szCs w:val="24"/>
          <w:highlight w:val="none"/>
          <w:lang w:eastAsia="zh-CN"/>
        </w:rPr>
        <w:t>自行承担</w:t>
      </w:r>
      <w:r>
        <w:rPr>
          <w:rFonts w:hint="eastAsia" w:ascii="仿宋_GB2312" w:hAnsi="仿宋_GB2312" w:eastAsia="仿宋_GB2312" w:cs="仿宋_GB2312"/>
          <w:color w:val="auto"/>
          <w:sz w:val="24"/>
          <w:szCs w:val="24"/>
          <w:highlight w:val="none"/>
        </w:rPr>
        <w:t>。</w:t>
      </w:r>
    </w:p>
    <w:p w14:paraId="3F03F7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5.其他补充内容：</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p>
    <w:p w14:paraId="71BBCBB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、合同生效及其他</w:t>
      </w:r>
    </w:p>
    <w:p w14:paraId="0CDDE96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合同应在双方签字盖章后开始生效</w:t>
      </w:r>
      <w:r>
        <w:rPr>
          <w:rFonts w:hint="eastAsia" w:ascii="仿宋_GB2312" w:hAnsi="仿宋_GB2312" w:eastAsia="仿宋_GB2312" w:cs="仿宋_GB2312"/>
          <w:color w:val="auto"/>
          <w:sz w:val="24"/>
          <w:szCs w:val="24"/>
          <w:highlight w:val="none"/>
          <w:lang w:eastAsia="zh-CN"/>
        </w:rPr>
        <w:t>。</w:t>
      </w:r>
    </w:p>
    <w:p w14:paraId="378D6B7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本合同一式</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份,经甲乙双方法定代表人经甲乙双方法定代表人或委托代理人签字并加盖公章后生效。甲乙双方各执</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份。</w:t>
      </w:r>
    </w:p>
    <w:p w14:paraId="4845F6B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如需修改或补充合同内容,经协商,双方应签署书面修改或补充协议,补充协议将作为本合同的一个组成部分</w:t>
      </w:r>
      <w:r>
        <w:rPr>
          <w:rFonts w:hint="eastAsia" w:ascii="仿宋_GB2312" w:hAnsi="仿宋_GB2312" w:eastAsia="仿宋_GB2312" w:cs="仿宋_GB2312"/>
          <w:color w:val="auto"/>
          <w:sz w:val="24"/>
          <w:szCs w:val="24"/>
          <w:highlight w:val="none"/>
          <w:lang w:eastAsia="zh-CN"/>
        </w:rPr>
        <w:t>。</w:t>
      </w:r>
    </w:p>
    <w:p w14:paraId="2F5F9482">
      <w:pPr>
        <w:pageBreakBefore w:val="0"/>
        <w:kinsoku/>
        <w:overflowPunct/>
        <w:topLinePunct w:val="0"/>
        <w:bidi w:val="0"/>
        <w:spacing w:line="360" w:lineRule="auto"/>
        <w:ind w:firstLine="480"/>
        <w:rPr>
          <w:rFonts w:hint="eastAsia" w:ascii="仿宋_GB2312" w:hAnsi="仿宋_GB2312" w:eastAsia="仿宋_GB2312" w:cs="仿宋_GB2312"/>
          <w:color w:val="auto"/>
          <w:sz w:val="24"/>
          <w:highlight w:val="none"/>
        </w:rPr>
      </w:pPr>
    </w:p>
    <w:p w14:paraId="06731FEC">
      <w:pPr>
        <w:pageBreakBefore w:val="0"/>
        <w:kinsoku/>
        <w:overflowPunct/>
        <w:topLinePunct w:val="0"/>
        <w:bidi w:val="0"/>
        <w:spacing w:before="100" w:beforeAutospacing="1" w:after="100" w:afterAutospacing="1" w:line="360" w:lineRule="auto"/>
        <w:jc w:val="both"/>
        <w:rPr>
          <w:rFonts w:hint="eastAsia" w:ascii="仿宋_GB2312" w:hAnsi="仿宋_GB2312" w:eastAsia="仿宋_GB2312" w:cs="仿宋_GB2312"/>
          <w:b/>
          <w:color w:val="auto"/>
          <w:sz w:val="28"/>
          <w:szCs w:val="28"/>
          <w:highlight w:val="none"/>
          <w:lang w:val="en-US" w:eastAsia="zh-CN"/>
        </w:rPr>
      </w:pPr>
    </w:p>
    <w:p w14:paraId="3C701A0F">
      <w:pPr>
        <w:pageBreakBefore w:val="0"/>
        <w:kinsoku/>
        <w:overflowPunct/>
        <w:topLinePunct w:val="0"/>
        <w:bidi w:val="0"/>
        <w:spacing w:before="100" w:beforeAutospacing="1" w:after="100" w:afterAutospacing="1" w:line="360" w:lineRule="auto"/>
        <w:jc w:val="both"/>
        <w:rPr>
          <w:rFonts w:hint="eastAsia" w:ascii="仿宋_GB2312" w:hAnsi="仿宋_GB2312" w:eastAsia="仿宋_GB2312" w:cs="仿宋_GB2312"/>
          <w:b/>
          <w:color w:val="auto"/>
          <w:sz w:val="28"/>
          <w:szCs w:val="28"/>
          <w:highlight w:val="none"/>
          <w:lang w:val="en-US" w:eastAsia="zh-CN"/>
        </w:rPr>
      </w:pPr>
    </w:p>
    <w:p w14:paraId="60BE9209">
      <w:pPr>
        <w:pageBreakBefore w:val="0"/>
        <w:numPr>
          <w:ilvl w:val="0"/>
          <w:numId w:val="0"/>
        </w:numPr>
        <w:kinsoku/>
        <w:overflowPunct/>
        <w:topLinePunct w:val="0"/>
        <w:bidi w:val="0"/>
        <w:spacing w:line="360" w:lineRule="auto"/>
        <w:ind w:left="1770" w:leftChars="0" w:hanging="1770" w:firstLineChars="0"/>
        <w:jc w:val="center"/>
        <w:outlineLvl w:val="0"/>
        <w:rPr>
          <w:rFonts w:hint="eastAsia" w:ascii="仿宋_GB2312" w:hAnsi="仿宋_GB2312" w:eastAsia="仿宋_GB2312" w:cs="仿宋_GB2312"/>
          <w:b/>
          <w:color w:val="auto"/>
          <w:sz w:val="44"/>
          <w:szCs w:val="44"/>
          <w:highlight w:val="none"/>
        </w:rPr>
      </w:pPr>
      <w:bookmarkStart w:id="22" w:name="_Toc3261"/>
      <w:bookmarkStart w:id="23" w:name="_Toc234638907"/>
      <w:r>
        <w:rPr>
          <w:rFonts w:hint="eastAsia" w:ascii="仿宋_GB2312" w:hAnsi="仿宋_GB2312" w:eastAsia="仿宋_GB2312" w:cs="仿宋_GB2312"/>
          <w:b/>
          <w:color w:val="auto"/>
          <w:kern w:val="2"/>
          <w:sz w:val="44"/>
          <w:szCs w:val="44"/>
          <w:highlight w:val="none"/>
          <w:lang w:val="en-US" w:eastAsia="zh-CN" w:bidi="ar-SA"/>
        </w:rPr>
        <w:t>第四章</w:t>
      </w:r>
      <w:r>
        <w:rPr>
          <w:rFonts w:hint="eastAsia" w:ascii="仿宋_GB2312" w:hAnsi="仿宋_GB2312" w:eastAsia="仿宋_GB2312" w:cs="仿宋_GB2312"/>
          <w:b/>
          <w:color w:val="auto"/>
          <w:sz w:val="44"/>
          <w:szCs w:val="44"/>
          <w:highlight w:val="none"/>
        </w:rPr>
        <w:t>投标文件格式</w:t>
      </w:r>
      <w:bookmarkEnd w:id="22"/>
      <w:bookmarkEnd w:id="23"/>
    </w:p>
    <w:p w14:paraId="44DBD6BA">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编写说明：</w:t>
      </w:r>
    </w:p>
    <w:p w14:paraId="020F5032">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为帮助投标人高效规范编写投标文件，也便于评委充分有效查阅投标人的投标情况，特提供本投标文件要求和格式。</w:t>
      </w:r>
    </w:p>
    <w:p w14:paraId="61BA0BF2">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投标人按以下文件顺序编写。投标人另行提供的文件顺序其后罗列。</w:t>
      </w:r>
    </w:p>
    <w:p w14:paraId="751F736B">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投标人应如实填写投标文件。</w:t>
      </w:r>
    </w:p>
    <w:p w14:paraId="17032241">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采购单位有权利在投标人中选后，对中选人的投标文件进行</w:t>
      </w:r>
      <w:r>
        <w:rPr>
          <w:rFonts w:hint="eastAsia" w:ascii="仿宋_GB2312" w:hAnsi="仿宋_GB2312" w:eastAsia="仿宋_GB2312" w:cs="仿宋_GB2312"/>
          <w:color w:val="auto"/>
          <w:sz w:val="24"/>
          <w:highlight w:val="none"/>
          <w:lang w:eastAsia="zh-CN"/>
        </w:rPr>
        <w:t>再次</w:t>
      </w:r>
      <w:r>
        <w:rPr>
          <w:rFonts w:hint="eastAsia" w:ascii="仿宋_GB2312" w:hAnsi="仿宋_GB2312" w:eastAsia="仿宋_GB2312" w:cs="仿宋_GB2312"/>
          <w:color w:val="auto"/>
          <w:sz w:val="24"/>
          <w:highlight w:val="none"/>
        </w:rPr>
        <w:t>审查。中选人有义务配合采购单位的审查，如拒绝提供对其投标文件中相应的审查说明或证明材料，或提供的证明材料和投标文件有重大实质性负向误差，采购单位可视为中选人提供虚假文件材料，从而拒绝中选人的中选资格，并可追究中选人的法律责任。</w:t>
      </w:r>
    </w:p>
    <w:p w14:paraId="56E29330">
      <w:pPr>
        <w:pageBreakBefore w:val="0"/>
        <w:kinsoku/>
        <w:overflowPunct/>
        <w:topLinePunct w:val="0"/>
        <w:bidi w:val="0"/>
        <w:spacing w:line="360" w:lineRule="auto"/>
        <w:ind w:firstLine="542"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投标文件应编写统一的目录。</w:t>
      </w:r>
    </w:p>
    <w:p w14:paraId="779BA0BD">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p>
    <w:p w14:paraId="4B635A5B">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4F19F8AE">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0409548A">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43161AE1">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4CEDC023">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3AC67A13">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3AB9E05A">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312CB132">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37BA5E64">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1FAAB9B2">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719DFA53">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7D7F03D0">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29C09A76">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44"/>
          <w:szCs w:val="44"/>
          <w:highlight w:val="none"/>
          <w:lang w:val="en-US" w:eastAsia="zh-CN"/>
        </w:rPr>
      </w:pPr>
    </w:p>
    <w:p w14:paraId="643F5578">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44"/>
          <w:szCs w:val="44"/>
          <w:highlight w:val="none"/>
          <w:lang w:val="en-US" w:eastAsia="zh-CN"/>
        </w:rPr>
      </w:pPr>
      <w:r>
        <w:rPr>
          <w:rFonts w:hint="eastAsia" w:ascii="仿宋_GB2312" w:hAnsi="仿宋_GB2312" w:eastAsia="仿宋_GB2312" w:cs="仿宋_GB2312"/>
          <w:b/>
          <w:bCs/>
          <w:color w:val="auto"/>
          <w:sz w:val="44"/>
          <w:szCs w:val="44"/>
          <w:highlight w:val="none"/>
          <w:lang w:val="en-US" w:eastAsia="zh-CN"/>
        </w:rPr>
        <w:t>洱源县洱海流域截污治污体系第三方考核采购项目</w:t>
      </w:r>
    </w:p>
    <w:p w14:paraId="7DF3B8F5">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highlight w:val="none"/>
        </w:rPr>
      </w:pPr>
    </w:p>
    <w:p w14:paraId="5358E72E">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highlight w:val="none"/>
        </w:rPr>
      </w:pPr>
    </w:p>
    <w:p w14:paraId="44970C02">
      <w:pPr>
        <w:pStyle w:val="13"/>
        <w:pageBreakBefore w:val="0"/>
        <w:kinsoku/>
        <w:overflowPunct/>
        <w:topLinePunct w:val="0"/>
        <w:bidi w:val="0"/>
        <w:spacing w:line="360" w:lineRule="auto"/>
        <w:jc w:val="center"/>
        <w:rPr>
          <w:rFonts w:hint="eastAsia" w:ascii="仿宋_GB2312" w:hAnsi="仿宋_GB2312" w:eastAsia="仿宋_GB2312" w:cs="仿宋_GB2312"/>
          <w:b/>
          <w:color w:val="auto"/>
          <w:sz w:val="84"/>
          <w:szCs w:val="84"/>
          <w:highlight w:val="none"/>
        </w:rPr>
      </w:pPr>
      <w:r>
        <w:rPr>
          <w:rFonts w:hint="eastAsia" w:ascii="仿宋_GB2312" w:hAnsi="仿宋_GB2312" w:eastAsia="仿宋_GB2312" w:cs="仿宋_GB2312"/>
          <w:b/>
          <w:color w:val="auto"/>
          <w:sz w:val="84"/>
          <w:szCs w:val="84"/>
          <w:highlight w:val="none"/>
        </w:rPr>
        <w:t>投 标 文 件</w:t>
      </w:r>
    </w:p>
    <w:p w14:paraId="787C07F8">
      <w:pPr>
        <w:pStyle w:val="13"/>
        <w:pageBreakBefore w:val="0"/>
        <w:kinsoku/>
        <w:overflowPunct/>
        <w:topLinePunct w:val="0"/>
        <w:bidi w:val="0"/>
        <w:spacing w:line="360" w:lineRule="auto"/>
        <w:jc w:val="center"/>
        <w:rPr>
          <w:rFonts w:hint="eastAsia" w:ascii="仿宋_GB2312" w:hAnsi="仿宋_GB2312" w:eastAsia="仿宋_GB2312" w:cs="仿宋_GB2312"/>
          <w:color w:val="auto"/>
          <w:sz w:val="72"/>
          <w:szCs w:val="72"/>
          <w:highlight w:val="none"/>
        </w:rPr>
      </w:pPr>
    </w:p>
    <w:p w14:paraId="0251C4AB">
      <w:pPr>
        <w:pStyle w:val="13"/>
        <w:pageBreakBefore w:val="0"/>
        <w:kinsoku/>
        <w:overflowPunct/>
        <w:topLinePunct w:val="0"/>
        <w:bidi w:val="0"/>
        <w:spacing w:line="360" w:lineRule="auto"/>
        <w:ind w:firstLine="2530" w:firstLineChars="900"/>
        <w:rPr>
          <w:rFonts w:hint="eastAsia" w:ascii="仿宋_GB2312" w:hAnsi="仿宋_GB2312" w:eastAsia="仿宋_GB2312" w:cs="仿宋_GB2312"/>
          <w:b/>
          <w:color w:val="auto"/>
          <w:sz w:val="28"/>
          <w:szCs w:val="28"/>
          <w:highlight w:val="none"/>
          <w:u w:val="none"/>
          <w:lang w:val="en-US" w:eastAsia="zh-CN"/>
        </w:rPr>
      </w:pPr>
      <w:r>
        <w:rPr>
          <w:rFonts w:hint="eastAsia" w:ascii="仿宋_GB2312" w:hAnsi="仿宋_GB2312" w:eastAsia="仿宋_GB2312" w:cs="仿宋_GB2312"/>
          <w:b/>
          <w:color w:val="auto"/>
          <w:sz w:val="28"/>
          <w:szCs w:val="28"/>
          <w:highlight w:val="none"/>
        </w:rPr>
        <w:t>采购编号：</w:t>
      </w:r>
      <w:r>
        <w:rPr>
          <w:rFonts w:hint="eastAsia" w:ascii="仿宋_GB2312" w:hAnsi="仿宋_GB2312" w:eastAsia="仿宋_GB2312" w:cs="仿宋_GB2312"/>
          <w:b/>
          <w:color w:val="auto"/>
          <w:sz w:val="28"/>
          <w:szCs w:val="28"/>
          <w:highlight w:val="none"/>
          <w:u w:val="single"/>
          <w:lang w:val="en-US" w:eastAsia="zh-CN"/>
        </w:rPr>
        <w:t xml:space="preserve">             </w:t>
      </w:r>
    </w:p>
    <w:p w14:paraId="4A50701C">
      <w:pPr>
        <w:pStyle w:val="13"/>
        <w:pageBreakBefore w:val="0"/>
        <w:kinsoku/>
        <w:overflowPunct/>
        <w:topLinePunct w:val="0"/>
        <w:bidi w:val="0"/>
        <w:spacing w:line="360" w:lineRule="auto"/>
        <w:ind w:firstLine="3601" w:firstLineChars="1281"/>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 </w:t>
      </w:r>
    </w:p>
    <w:p w14:paraId="51BCF54F">
      <w:pPr>
        <w:pStyle w:val="13"/>
        <w:pageBreakBefore w:val="0"/>
        <w:kinsoku/>
        <w:overflowPunct/>
        <w:topLinePunct w:val="0"/>
        <w:bidi w:val="0"/>
        <w:spacing w:line="360" w:lineRule="auto"/>
        <w:jc w:val="center"/>
        <w:rPr>
          <w:rFonts w:hint="eastAsia" w:ascii="仿宋_GB2312" w:hAnsi="仿宋_GB2312" w:eastAsia="仿宋_GB2312" w:cs="仿宋_GB2312"/>
          <w:b/>
          <w:color w:val="auto"/>
          <w:sz w:val="72"/>
          <w:szCs w:val="72"/>
          <w:highlight w:val="none"/>
        </w:rPr>
      </w:pPr>
    </w:p>
    <w:p w14:paraId="3DC4B73C">
      <w:pPr>
        <w:pStyle w:val="13"/>
        <w:pageBreakBefore w:val="0"/>
        <w:kinsoku/>
        <w:overflowPunct/>
        <w:topLinePunct w:val="0"/>
        <w:bidi w:val="0"/>
        <w:spacing w:line="360" w:lineRule="auto"/>
        <w:jc w:val="center"/>
        <w:rPr>
          <w:rFonts w:hint="eastAsia" w:ascii="仿宋_GB2312" w:hAnsi="仿宋_GB2312" w:eastAsia="仿宋_GB2312" w:cs="仿宋_GB2312"/>
          <w:b/>
          <w:color w:val="auto"/>
          <w:sz w:val="72"/>
          <w:szCs w:val="72"/>
          <w:highlight w:val="none"/>
        </w:rPr>
      </w:pPr>
    </w:p>
    <w:p w14:paraId="3D64CBE0">
      <w:pPr>
        <w:pStyle w:val="13"/>
        <w:pageBreakBefore w:val="0"/>
        <w:kinsoku/>
        <w:overflowPunct/>
        <w:topLinePunct w:val="0"/>
        <w:bidi w:val="0"/>
        <w:spacing w:line="360" w:lineRule="auto"/>
        <w:jc w:val="both"/>
        <w:rPr>
          <w:rFonts w:hint="eastAsia" w:ascii="仿宋_GB2312" w:hAnsi="仿宋_GB2312" w:eastAsia="仿宋_GB2312" w:cs="仿宋_GB2312"/>
          <w:b/>
          <w:color w:val="auto"/>
          <w:sz w:val="72"/>
          <w:szCs w:val="72"/>
          <w:highlight w:val="none"/>
        </w:rPr>
      </w:pPr>
    </w:p>
    <w:p w14:paraId="5D7C4B93">
      <w:pPr>
        <w:pStyle w:val="13"/>
        <w:pageBreakBefore w:val="0"/>
        <w:kinsoku/>
        <w:overflowPunct/>
        <w:topLinePunct w:val="0"/>
        <w:bidi w:val="0"/>
        <w:spacing w:line="360" w:lineRule="auto"/>
        <w:jc w:val="center"/>
        <w:rPr>
          <w:rFonts w:hint="eastAsia" w:ascii="仿宋_GB2312" w:hAnsi="仿宋_GB2312" w:eastAsia="仿宋_GB2312" w:cs="仿宋_GB2312"/>
          <w:b/>
          <w:color w:val="auto"/>
          <w:sz w:val="72"/>
          <w:szCs w:val="72"/>
          <w:highlight w:val="none"/>
        </w:rPr>
      </w:pPr>
    </w:p>
    <w:p w14:paraId="4342F7BA">
      <w:pPr>
        <w:pageBreakBefore w:val="0"/>
        <w:kinsoku/>
        <w:overflowPunct/>
        <w:topLinePunct w:val="0"/>
        <w:bidi w:val="0"/>
        <w:spacing w:line="360" w:lineRule="auto"/>
        <w:ind w:firstLine="720" w:firstLineChars="256"/>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投标单位全称：</w:t>
      </w:r>
      <w:r>
        <w:rPr>
          <w:rFonts w:hint="eastAsia" w:ascii="仿宋_GB2312" w:hAnsi="仿宋_GB2312" w:eastAsia="仿宋_GB2312" w:cs="仿宋_GB2312"/>
          <w:color w:val="auto"/>
          <w:sz w:val="24"/>
          <w:highlight w:val="none"/>
          <w:u w:val="single"/>
          <w:lang w:val="en-US" w:eastAsia="zh-CN"/>
        </w:rPr>
        <w:t>独立投标人或联合体牵头方全称</w:t>
      </w:r>
      <w:r>
        <w:rPr>
          <w:rFonts w:hint="eastAsia" w:ascii="仿宋_GB2312" w:hAnsi="仿宋_GB2312" w:eastAsia="仿宋_GB2312" w:cs="仿宋_GB2312"/>
          <w:b/>
          <w:color w:val="auto"/>
          <w:sz w:val="28"/>
          <w:szCs w:val="28"/>
          <w:highlight w:val="none"/>
        </w:rPr>
        <w:t>(电子签章)</w:t>
      </w:r>
    </w:p>
    <w:p w14:paraId="563D4746">
      <w:pPr>
        <w:pageBreakBefore w:val="0"/>
        <w:kinsoku/>
        <w:overflowPunct/>
        <w:topLinePunct w:val="0"/>
        <w:bidi w:val="0"/>
        <w:spacing w:line="360" w:lineRule="auto"/>
        <w:ind w:firstLine="720" w:firstLineChars="256"/>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法定代表人或委托代理人：</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eastAsia="zh-CN"/>
        </w:rPr>
        <w:t>签字</w:t>
      </w:r>
      <w:r>
        <w:rPr>
          <w:rFonts w:hint="eastAsia" w:ascii="仿宋_GB2312" w:hAnsi="仿宋_GB2312" w:eastAsia="仿宋_GB2312" w:cs="仿宋_GB2312"/>
          <w:b/>
          <w:color w:val="auto"/>
          <w:sz w:val="28"/>
          <w:szCs w:val="28"/>
          <w:highlight w:val="none"/>
          <w:lang w:val="en-US" w:eastAsia="zh-CN"/>
        </w:rPr>
        <w:t>或</w:t>
      </w:r>
      <w:r>
        <w:rPr>
          <w:rFonts w:hint="eastAsia" w:ascii="仿宋_GB2312" w:hAnsi="仿宋_GB2312" w:eastAsia="仿宋_GB2312" w:cs="仿宋_GB2312"/>
          <w:b/>
          <w:color w:val="auto"/>
          <w:sz w:val="28"/>
          <w:szCs w:val="28"/>
          <w:highlight w:val="none"/>
        </w:rPr>
        <w:t>电子</w:t>
      </w:r>
      <w:r>
        <w:rPr>
          <w:rFonts w:hint="eastAsia" w:ascii="仿宋_GB2312" w:hAnsi="仿宋_GB2312" w:eastAsia="仿宋_GB2312" w:cs="仿宋_GB2312"/>
          <w:b/>
          <w:color w:val="auto"/>
          <w:sz w:val="28"/>
          <w:szCs w:val="28"/>
          <w:highlight w:val="none"/>
          <w:lang w:eastAsia="zh-CN"/>
        </w:rPr>
        <w:t>签名</w:t>
      </w:r>
      <w:r>
        <w:rPr>
          <w:rFonts w:hint="eastAsia" w:ascii="仿宋_GB2312" w:hAnsi="仿宋_GB2312" w:eastAsia="仿宋_GB2312" w:cs="仿宋_GB2312"/>
          <w:b/>
          <w:color w:val="auto"/>
          <w:sz w:val="28"/>
          <w:szCs w:val="28"/>
          <w:highlight w:val="none"/>
        </w:rPr>
        <w:t>）</w:t>
      </w:r>
    </w:p>
    <w:p w14:paraId="082262A0">
      <w:pPr>
        <w:pageBreakBefore w:val="0"/>
        <w:kinsoku/>
        <w:overflowPunct/>
        <w:topLinePunct w:val="0"/>
        <w:bidi w:val="0"/>
        <w:spacing w:line="360" w:lineRule="auto"/>
        <w:ind w:firstLine="720" w:firstLineChars="256"/>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8"/>
          <w:szCs w:val="28"/>
          <w:highlight w:val="none"/>
        </w:rPr>
        <w:t>日   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 xml:space="preserve"> 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14:paraId="1D0387CB">
      <w:pPr>
        <w:pageBreakBefore w:val="0"/>
        <w:kinsoku/>
        <w:overflowPunct/>
        <w:topLinePunct w:val="0"/>
        <w:bidi w:val="0"/>
        <w:spacing w:line="360" w:lineRule="auto"/>
        <w:rPr>
          <w:rFonts w:hint="eastAsia" w:ascii="仿宋_GB2312" w:hAnsi="仿宋_GB2312" w:eastAsia="仿宋_GB2312" w:cs="仿宋_GB2312"/>
          <w:b/>
          <w:color w:val="auto"/>
          <w:sz w:val="24"/>
          <w:highlight w:val="none"/>
        </w:rPr>
      </w:pPr>
    </w:p>
    <w:p w14:paraId="7A3DCD65">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color w:val="auto"/>
          <w:sz w:val="28"/>
          <w:szCs w:val="28"/>
          <w:highlight w:val="none"/>
          <w:lang w:eastAsia="zh-CN"/>
        </w:rPr>
      </w:pPr>
    </w:p>
    <w:p w14:paraId="79FE06F2">
      <w:pPr>
        <w:pageBreakBefore w:val="0"/>
        <w:kinsoku/>
        <w:overflowPunct/>
        <w:topLinePunct w:val="0"/>
        <w:bidi w:val="0"/>
        <w:spacing w:line="36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br w:type="page"/>
      </w:r>
      <w:r>
        <w:rPr>
          <w:rFonts w:hint="eastAsia" w:ascii="仿宋_GB2312" w:hAnsi="仿宋_GB2312" w:eastAsia="仿宋_GB2312" w:cs="仿宋_GB2312"/>
          <w:b/>
          <w:color w:val="auto"/>
          <w:sz w:val="28"/>
          <w:szCs w:val="28"/>
          <w:highlight w:val="none"/>
          <w:lang w:eastAsia="zh-CN"/>
        </w:rPr>
        <w:t>第一部分：资格审查</w:t>
      </w:r>
      <w:r>
        <w:rPr>
          <w:rFonts w:hint="eastAsia" w:ascii="仿宋_GB2312" w:hAnsi="仿宋_GB2312" w:eastAsia="仿宋_GB2312" w:cs="仿宋_GB2312"/>
          <w:b/>
          <w:color w:val="auto"/>
          <w:sz w:val="28"/>
          <w:szCs w:val="28"/>
          <w:highlight w:val="none"/>
        </w:rPr>
        <w:t>文件</w:t>
      </w:r>
    </w:p>
    <w:p w14:paraId="00CDC7A9">
      <w:pPr>
        <w:pageBreakBefore w:val="0"/>
        <w:kinsoku/>
        <w:overflowPunct/>
        <w:topLinePunct w:val="0"/>
        <w:bidi w:val="0"/>
        <w:spacing w:line="360" w:lineRule="auto"/>
        <w:jc w:val="both"/>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24"/>
          <w:highlight w:val="none"/>
        </w:rPr>
        <w:t>附件1</w:t>
      </w:r>
    </w:p>
    <w:p w14:paraId="387E704D">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投标单位基本情况表</w:t>
      </w:r>
    </w:p>
    <w:tbl>
      <w:tblPr>
        <w:tblStyle w:val="21"/>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4272"/>
        <w:gridCol w:w="4153"/>
      </w:tblGrid>
      <w:tr w14:paraId="3B5D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13" w:type="dxa"/>
            <w:noWrap w:val="0"/>
            <w:vAlign w:val="center"/>
          </w:tcPr>
          <w:p w14:paraId="1FAAE1BA">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8425" w:type="dxa"/>
            <w:gridSpan w:val="2"/>
            <w:noWrap w:val="0"/>
            <w:vAlign w:val="center"/>
          </w:tcPr>
          <w:p w14:paraId="20DA2030">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企业名称</w:t>
            </w:r>
          </w:p>
        </w:tc>
      </w:tr>
      <w:tr w14:paraId="2F0C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13" w:type="dxa"/>
            <w:noWrap w:val="0"/>
            <w:vAlign w:val="center"/>
          </w:tcPr>
          <w:p w14:paraId="58AE8BD1">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8425" w:type="dxa"/>
            <w:gridSpan w:val="2"/>
            <w:noWrap w:val="0"/>
            <w:vAlign w:val="center"/>
          </w:tcPr>
          <w:p w14:paraId="1FBE3C4E">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总部地址</w:t>
            </w:r>
          </w:p>
        </w:tc>
      </w:tr>
      <w:tr w14:paraId="2CDC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3" w:type="dxa"/>
            <w:noWrap w:val="0"/>
            <w:vAlign w:val="center"/>
          </w:tcPr>
          <w:p w14:paraId="2F5D6C2C">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8425" w:type="dxa"/>
            <w:gridSpan w:val="2"/>
            <w:noWrap w:val="0"/>
            <w:vAlign w:val="center"/>
          </w:tcPr>
          <w:p w14:paraId="7FD8C444">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当地代表处地址</w:t>
            </w:r>
          </w:p>
        </w:tc>
      </w:tr>
      <w:tr w14:paraId="4F32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13" w:type="dxa"/>
            <w:noWrap w:val="0"/>
            <w:vAlign w:val="center"/>
          </w:tcPr>
          <w:p w14:paraId="7E584F4D">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p>
        </w:tc>
        <w:tc>
          <w:tcPr>
            <w:tcW w:w="4272" w:type="dxa"/>
            <w:noWrap w:val="0"/>
            <w:vAlign w:val="center"/>
          </w:tcPr>
          <w:p w14:paraId="0E6727BD">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电话</w:t>
            </w:r>
          </w:p>
        </w:tc>
        <w:tc>
          <w:tcPr>
            <w:tcW w:w="4153" w:type="dxa"/>
            <w:noWrap w:val="0"/>
            <w:vAlign w:val="center"/>
          </w:tcPr>
          <w:p w14:paraId="3C404232">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联系人</w:t>
            </w:r>
          </w:p>
        </w:tc>
      </w:tr>
      <w:tr w14:paraId="17A5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13" w:type="dxa"/>
            <w:noWrap w:val="0"/>
            <w:vAlign w:val="center"/>
          </w:tcPr>
          <w:p w14:paraId="0556D22E">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4272" w:type="dxa"/>
            <w:noWrap w:val="0"/>
            <w:vAlign w:val="center"/>
          </w:tcPr>
          <w:p w14:paraId="53F9CDC7">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传真</w:t>
            </w:r>
          </w:p>
        </w:tc>
        <w:tc>
          <w:tcPr>
            <w:tcW w:w="4153" w:type="dxa"/>
            <w:noWrap w:val="0"/>
            <w:vAlign w:val="center"/>
          </w:tcPr>
          <w:p w14:paraId="750E89ED">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电子邮箱</w:t>
            </w:r>
          </w:p>
        </w:tc>
      </w:tr>
      <w:tr w14:paraId="740B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13" w:type="dxa"/>
            <w:noWrap w:val="0"/>
            <w:vAlign w:val="center"/>
          </w:tcPr>
          <w:p w14:paraId="7E1848EE">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w:t>
            </w:r>
          </w:p>
        </w:tc>
        <w:tc>
          <w:tcPr>
            <w:tcW w:w="4272" w:type="dxa"/>
            <w:noWrap w:val="0"/>
            <w:vAlign w:val="center"/>
          </w:tcPr>
          <w:p w14:paraId="1795558E">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注册地</w:t>
            </w:r>
          </w:p>
        </w:tc>
        <w:tc>
          <w:tcPr>
            <w:tcW w:w="4153" w:type="dxa"/>
            <w:noWrap w:val="0"/>
            <w:vAlign w:val="center"/>
          </w:tcPr>
          <w:p w14:paraId="026F9864">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注册年份（请附营业执照</w:t>
            </w:r>
            <w:r>
              <w:rPr>
                <w:rFonts w:hint="eastAsia" w:ascii="仿宋_GB2312" w:hAnsi="仿宋_GB2312" w:eastAsia="仿宋_GB2312" w:cs="仿宋_GB2312"/>
                <w:color w:val="auto"/>
                <w:highlight w:val="none"/>
                <w:lang w:val="en-US" w:eastAsia="zh-CN"/>
              </w:rPr>
              <w:t>扫描</w:t>
            </w:r>
            <w:r>
              <w:rPr>
                <w:rFonts w:hint="eastAsia" w:ascii="仿宋_GB2312" w:hAnsi="仿宋_GB2312" w:eastAsia="仿宋_GB2312" w:cs="仿宋_GB2312"/>
                <w:color w:val="auto"/>
                <w:highlight w:val="none"/>
              </w:rPr>
              <w:t>件）</w:t>
            </w:r>
          </w:p>
        </w:tc>
      </w:tr>
      <w:tr w14:paraId="2C7C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13" w:type="dxa"/>
            <w:noWrap w:val="0"/>
            <w:vAlign w:val="center"/>
          </w:tcPr>
          <w:p w14:paraId="1DB4CB6F">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w:t>
            </w:r>
          </w:p>
        </w:tc>
        <w:tc>
          <w:tcPr>
            <w:tcW w:w="8425" w:type="dxa"/>
            <w:gridSpan w:val="2"/>
            <w:noWrap w:val="0"/>
            <w:vAlign w:val="center"/>
          </w:tcPr>
          <w:p w14:paraId="4C6D2D45">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公司有关证书（请附有关证书的</w:t>
            </w:r>
            <w:r>
              <w:rPr>
                <w:rFonts w:hint="eastAsia" w:ascii="仿宋_GB2312" w:hAnsi="仿宋_GB2312" w:eastAsia="仿宋_GB2312" w:cs="仿宋_GB2312"/>
                <w:color w:val="auto"/>
                <w:highlight w:val="none"/>
                <w:lang w:val="en-US" w:eastAsia="zh-CN"/>
              </w:rPr>
              <w:t>扫描</w:t>
            </w:r>
            <w:r>
              <w:rPr>
                <w:rFonts w:hint="eastAsia" w:ascii="仿宋_GB2312" w:hAnsi="仿宋_GB2312" w:eastAsia="仿宋_GB2312" w:cs="仿宋_GB2312"/>
                <w:color w:val="auto"/>
                <w:highlight w:val="none"/>
              </w:rPr>
              <w:t>件）</w:t>
            </w:r>
          </w:p>
        </w:tc>
      </w:tr>
      <w:tr w14:paraId="7B81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13" w:type="dxa"/>
            <w:noWrap w:val="0"/>
            <w:vAlign w:val="center"/>
          </w:tcPr>
          <w:p w14:paraId="4F6E7F8C">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p>
        </w:tc>
        <w:tc>
          <w:tcPr>
            <w:tcW w:w="8425" w:type="dxa"/>
            <w:gridSpan w:val="2"/>
            <w:noWrap w:val="0"/>
            <w:vAlign w:val="center"/>
          </w:tcPr>
          <w:p w14:paraId="32FBFC2C">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公司（是否通过，何种）质量保证体系认证（如通过请附相关证书</w:t>
            </w:r>
            <w:r>
              <w:rPr>
                <w:rFonts w:hint="eastAsia" w:ascii="仿宋_GB2312" w:hAnsi="仿宋_GB2312" w:eastAsia="仿宋_GB2312" w:cs="仿宋_GB2312"/>
                <w:color w:val="auto"/>
                <w:highlight w:val="none"/>
                <w:lang w:val="en-US" w:eastAsia="zh-CN"/>
              </w:rPr>
              <w:t>扫描</w:t>
            </w:r>
            <w:r>
              <w:rPr>
                <w:rFonts w:hint="eastAsia" w:ascii="仿宋_GB2312" w:hAnsi="仿宋_GB2312" w:eastAsia="仿宋_GB2312" w:cs="仿宋_GB2312"/>
                <w:color w:val="auto"/>
                <w:highlight w:val="none"/>
              </w:rPr>
              <w:t>件，并提供认证机构年审监督报告。</w:t>
            </w:r>
          </w:p>
        </w:tc>
      </w:tr>
      <w:tr w14:paraId="2C27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613" w:type="dxa"/>
            <w:noWrap w:val="0"/>
            <w:vAlign w:val="center"/>
          </w:tcPr>
          <w:p w14:paraId="71E360E7">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w:t>
            </w:r>
          </w:p>
        </w:tc>
        <w:tc>
          <w:tcPr>
            <w:tcW w:w="8425" w:type="dxa"/>
            <w:gridSpan w:val="2"/>
            <w:noWrap w:val="0"/>
            <w:vAlign w:val="center"/>
          </w:tcPr>
          <w:p w14:paraId="4AD1666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主营范围</w:t>
            </w:r>
          </w:p>
          <w:p w14:paraId="23BCC8E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p w14:paraId="2EF71A2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p w14:paraId="144DE2C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p w14:paraId="27F0C5B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p>
          <w:p w14:paraId="3777448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p>
        </w:tc>
      </w:tr>
      <w:tr w14:paraId="39AC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13" w:type="dxa"/>
            <w:noWrap w:val="0"/>
            <w:vAlign w:val="center"/>
          </w:tcPr>
          <w:p w14:paraId="70AA7876">
            <w:pPr>
              <w:pStyle w:val="13"/>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8425" w:type="dxa"/>
            <w:gridSpan w:val="2"/>
            <w:noWrap w:val="0"/>
            <w:vAlign w:val="center"/>
          </w:tcPr>
          <w:p w14:paraId="6A76EEAB">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其他要求说明的情况</w:t>
            </w:r>
          </w:p>
        </w:tc>
      </w:tr>
    </w:tbl>
    <w:p w14:paraId="2D24DA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color w:val="auto"/>
          <w:sz w:val="21"/>
          <w:szCs w:val="21"/>
          <w:highlight w:val="none"/>
        </w:rPr>
        <w:t>注：</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须附</w:t>
      </w:r>
      <w:r>
        <w:rPr>
          <w:rFonts w:hint="eastAsia" w:ascii="仿宋_GB2312" w:hAnsi="仿宋_GB2312" w:eastAsia="仿宋_GB2312" w:cs="仿宋_GB2312"/>
          <w:b w:val="0"/>
          <w:bCs w:val="0"/>
          <w:color w:val="auto"/>
          <w:sz w:val="21"/>
          <w:szCs w:val="21"/>
          <w:highlight w:val="none"/>
        </w:rPr>
        <w:t>①</w:t>
      </w:r>
      <w:r>
        <w:rPr>
          <w:rFonts w:hint="eastAsia" w:ascii="仿宋_GB2312" w:hAnsi="仿宋_GB2312" w:eastAsia="仿宋_GB2312" w:cs="仿宋_GB2312"/>
          <w:b w:val="0"/>
          <w:bCs w:val="0"/>
          <w:color w:val="auto"/>
          <w:sz w:val="21"/>
          <w:szCs w:val="21"/>
          <w:highlight w:val="none"/>
          <w:lang w:val="en-US" w:eastAsia="zh-CN"/>
        </w:rPr>
        <w:t>《企业法人营业执照》或《社会团体法人登记证书》或《事业单位法人证》复印件；②投标单位法定代表人资格证明书（附法定代表人身份证复印件）【如法定代表人参加时提供】；③附有法</w:t>
      </w:r>
      <w:r>
        <w:rPr>
          <w:rFonts w:hint="eastAsia" w:ascii="仿宋_GB2312" w:hAnsi="仿宋_GB2312" w:eastAsia="仿宋_GB2312" w:cs="仿宋_GB2312"/>
          <w:b w:val="0"/>
          <w:bCs/>
          <w:color w:val="auto"/>
          <w:sz w:val="21"/>
          <w:szCs w:val="21"/>
          <w:highlight w:val="none"/>
          <w:lang w:val="en-US" w:eastAsia="zh-CN"/>
        </w:rPr>
        <w:t>定代表人资格证明书的授权委托书（附授权委托人身份证复印件）【如代理人参加时提供】。</w:t>
      </w:r>
    </w:p>
    <w:p w14:paraId="4780D13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(2)以联合体形式投标的，联合体各成员方应分别填写和提供后附资料。</w:t>
      </w:r>
    </w:p>
    <w:p w14:paraId="3DF7D696">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08595FB6">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46E0DFB9">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29BCA8C3">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340B20F3">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格式</w:t>
      </w:r>
      <w:r>
        <w:rPr>
          <w:rFonts w:hint="eastAsia" w:ascii="仿宋_GB2312" w:hAnsi="仿宋_GB2312" w:eastAsia="仿宋_GB2312" w:cs="仿宋_GB2312"/>
          <w:b/>
          <w:color w:val="auto"/>
          <w:sz w:val="24"/>
          <w:szCs w:val="24"/>
          <w:highlight w:val="none"/>
          <w:lang w:val="en-US" w:eastAsia="zh-CN"/>
        </w:rPr>
        <w:t>1</w:t>
      </w:r>
      <w:r>
        <w:rPr>
          <w:rFonts w:hint="eastAsia" w:ascii="仿宋_GB2312" w:hAnsi="仿宋_GB2312" w:eastAsia="仿宋_GB2312" w:cs="仿宋_GB2312"/>
          <w:b/>
          <w:color w:val="auto"/>
          <w:sz w:val="24"/>
          <w:szCs w:val="24"/>
          <w:highlight w:val="none"/>
        </w:rPr>
        <w:t>：</w:t>
      </w:r>
    </w:p>
    <w:p w14:paraId="37765767">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t>法定代表人资格证明书</w:t>
      </w:r>
    </w:p>
    <w:p w14:paraId="35443C5F">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p>
    <w:p w14:paraId="5D5D2A2D">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p>
    <w:p w14:paraId="046032B8">
      <w:pPr>
        <w:pageBreakBefore w:val="0"/>
        <w:kinsoku/>
        <w:overflowPunct/>
        <w:topLinePunct w:val="0"/>
        <w:bidi w:val="0"/>
        <w:spacing w:line="360" w:lineRule="auto"/>
        <w:rPr>
          <w:rFonts w:hint="eastAsia" w:ascii="仿宋_GB2312" w:hAnsi="仿宋_GB2312" w:eastAsia="仿宋_GB2312" w:cs="仿宋_GB2312"/>
          <w:color w:val="auto"/>
          <w:sz w:val="24"/>
          <w:highlight w:val="none"/>
          <w:u w:val="none"/>
          <w:lang w:eastAsia="zh-CN"/>
        </w:rPr>
      </w:pPr>
      <w:r>
        <w:rPr>
          <w:rFonts w:hint="eastAsia" w:ascii="仿宋_GB2312" w:hAnsi="仿宋_GB2312" w:eastAsia="仿宋_GB2312" w:cs="仿宋_GB2312"/>
          <w:color w:val="auto"/>
          <w:sz w:val="24"/>
          <w:highlight w:val="none"/>
        </w:rPr>
        <w:t>投标单位名称：</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none"/>
          <w:lang w:eastAsia="zh-CN"/>
        </w:rPr>
        <w:t>；</w:t>
      </w:r>
    </w:p>
    <w:p w14:paraId="5BCFE1E4">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none"/>
          <w:lang w:eastAsia="zh-CN"/>
        </w:rPr>
        <w:t>；</w:t>
      </w:r>
    </w:p>
    <w:p w14:paraId="6277C63E">
      <w:pPr>
        <w:pageBreakBefore w:val="0"/>
        <w:kinsoku/>
        <w:overflowPunct/>
        <w:topLinePunct w:val="0"/>
        <w:bidi w:val="0"/>
        <w:spacing w:line="360" w:lineRule="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成立时间：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highlight w:val="none"/>
          <w:lang w:eastAsia="zh-CN"/>
        </w:rPr>
        <w:t>；</w:t>
      </w:r>
    </w:p>
    <w:p w14:paraId="3C48DEF4">
      <w:pPr>
        <w:pageBreakBefore w:val="0"/>
        <w:kinsoku/>
        <w:overflowPunct/>
        <w:topLinePunct w:val="0"/>
        <w:bidi w:val="0"/>
        <w:spacing w:line="360" w:lineRule="auto"/>
        <w:rPr>
          <w:rFonts w:hint="eastAsia" w:ascii="仿宋_GB2312" w:hAnsi="仿宋_GB2312" w:eastAsia="仿宋_GB2312" w:cs="仿宋_GB2312"/>
          <w:color w:val="auto"/>
          <w:sz w:val="24"/>
          <w:highlight w:val="none"/>
          <w:u w:val="none"/>
          <w:lang w:eastAsia="zh-CN"/>
        </w:rPr>
      </w:pPr>
      <w:r>
        <w:rPr>
          <w:rFonts w:hint="eastAsia" w:ascii="仿宋_GB2312" w:hAnsi="仿宋_GB2312" w:eastAsia="仿宋_GB2312" w:cs="仿宋_GB2312"/>
          <w:color w:val="auto"/>
          <w:sz w:val="24"/>
          <w:highlight w:val="none"/>
        </w:rPr>
        <w:t>经营期限：</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none"/>
          <w:lang w:eastAsia="zh-CN"/>
        </w:rPr>
        <w:t>；</w:t>
      </w:r>
    </w:p>
    <w:p w14:paraId="7F349990">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性别：</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职务：</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none"/>
          <w:lang w:eastAsia="zh-CN"/>
        </w:rPr>
        <w:t>；</w:t>
      </w:r>
    </w:p>
    <w:p w14:paraId="4CDC48AB">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（投标人名称）的法定代表人。</w:t>
      </w:r>
    </w:p>
    <w:p w14:paraId="46C45D9A">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p>
    <w:p w14:paraId="6EE6D1F8">
      <w:pPr>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highlight w:val="none"/>
        </w:rPr>
      </w:pPr>
    </w:p>
    <w:p w14:paraId="25C27A29">
      <w:pPr>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特此证明。</w:t>
      </w:r>
    </w:p>
    <w:p w14:paraId="44C33F0B">
      <w:pPr>
        <w:pageBreakBefore w:val="0"/>
        <w:kinsoku/>
        <w:overflowPunct/>
        <w:topLinePunct w:val="0"/>
        <w:bidi w:val="0"/>
        <w:spacing w:line="360" w:lineRule="auto"/>
        <w:rPr>
          <w:rFonts w:hint="eastAsia" w:ascii="仿宋_GB2312" w:hAnsi="仿宋_GB2312" w:eastAsia="仿宋_GB2312" w:cs="仿宋_GB2312"/>
          <w:color w:val="auto"/>
          <w:szCs w:val="21"/>
          <w:highlight w:val="none"/>
        </w:rPr>
      </w:pPr>
    </w:p>
    <w:p w14:paraId="492C180C">
      <w:pPr>
        <w:pageBreakBefore w:val="0"/>
        <w:kinsoku/>
        <w:overflowPunct/>
        <w:topLinePunct w:val="0"/>
        <w:bidi w:val="0"/>
        <w:spacing w:line="360" w:lineRule="auto"/>
        <w:rPr>
          <w:rFonts w:hint="eastAsia" w:ascii="仿宋_GB2312" w:hAnsi="仿宋_GB2312" w:eastAsia="仿宋_GB2312" w:cs="仿宋_GB2312"/>
          <w:color w:val="auto"/>
          <w:szCs w:val="21"/>
          <w:highlight w:val="none"/>
        </w:rPr>
      </w:pPr>
    </w:p>
    <w:p w14:paraId="2D85242F">
      <w:pPr>
        <w:pageBreakBefore w:val="0"/>
        <w:kinsoku/>
        <w:overflowPunct/>
        <w:topLinePunct w:val="0"/>
        <w:bidi w:val="0"/>
        <w:spacing w:line="360" w:lineRule="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附：法定代表人身份证</w:t>
      </w:r>
      <w:r>
        <w:rPr>
          <w:rFonts w:hint="eastAsia" w:ascii="仿宋_GB2312" w:hAnsi="仿宋_GB2312" w:eastAsia="仿宋_GB2312" w:cs="仿宋_GB2312"/>
          <w:b/>
          <w:color w:val="auto"/>
          <w:sz w:val="24"/>
          <w:highlight w:val="none"/>
          <w:lang w:eastAsia="zh-CN"/>
        </w:rPr>
        <w:t>扫描件</w:t>
      </w:r>
      <w:r>
        <w:rPr>
          <w:rFonts w:hint="eastAsia" w:ascii="仿宋_GB2312" w:hAnsi="仿宋_GB2312" w:eastAsia="仿宋_GB2312" w:cs="仿宋_GB2312"/>
          <w:b/>
          <w:color w:val="auto"/>
          <w:sz w:val="24"/>
          <w:highlight w:val="none"/>
        </w:rPr>
        <w:t>。</w:t>
      </w:r>
    </w:p>
    <w:p w14:paraId="3CD1AEE8">
      <w:pPr>
        <w:pageBreakBefore w:val="0"/>
        <w:kinsoku/>
        <w:overflowPunct/>
        <w:topLinePunct w:val="0"/>
        <w:bidi w:val="0"/>
        <w:spacing w:line="360" w:lineRule="auto"/>
        <w:ind w:firstLine="482" w:firstLineChars="200"/>
        <w:rPr>
          <w:rFonts w:hint="eastAsia" w:ascii="仿宋_GB2312" w:hAnsi="仿宋_GB2312" w:eastAsia="仿宋_GB2312" w:cs="仿宋_GB2312"/>
          <w:b/>
          <w:color w:val="auto"/>
          <w:sz w:val="24"/>
          <w:highlight w:val="none"/>
        </w:rPr>
      </w:pPr>
    </w:p>
    <w:p w14:paraId="168A3BA1">
      <w:pPr>
        <w:pageBreakBefore w:val="0"/>
        <w:kinsoku/>
        <w:overflowPunct/>
        <w:topLinePunct w:val="0"/>
        <w:bidi w:val="0"/>
        <w:spacing w:line="360" w:lineRule="auto"/>
        <w:rPr>
          <w:rFonts w:hint="eastAsia" w:ascii="仿宋_GB2312" w:hAnsi="仿宋_GB2312" w:eastAsia="仿宋_GB2312" w:cs="仿宋_GB2312"/>
          <w:b/>
          <w:color w:val="auto"/>
          <w:sz w:val="24"/>
          <w:highlight w:val="none"/>
        </w:rPr>
      </w:pPr>
    </w:p>
    <w:p w14:paraId="0699FD05">
      <w:pPr>
        <w:pageBreakBefore w:val="0"/>
        <w:kinsoku/>
        <w:overflowPunct/>
        <w:topLinePunct w:val="0"/>
        <w:bidi w:val="0"/>
        <w:spacing w:line="360" w:lineRule="auto"/>
        <w:rPr>
          <w:rFonts w:hint="eastAsia" w:ascii="仿宋_GB2312" w:hAnsi="仿宋_GB2312" w:eastAsia="仿宋_GB2312" w:cs="仿宋_GB2312"/>
          <w:color w:val="auto"/>
          <w:szCs w:val="21"/>
          <w:highlight w:val="none"/>
        </w:rPr>
      </w:pPr>
    </w:p>
    <w:p w14:paraId="2421578D">
      <w:pPr>
        <w:pageBreakBefore w:val="0"/>
        <w:kinsoku/>
        <w:overflowPunct/>
        <w:topLinePunct w:val="0"/>
        <w:bidi w:val="0"/>
        <w:spacing w:line="360" w:lineRule="auto"/>
        <w:ind w:left="4200" w:leftChars="2000"/>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投标单位：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（电子签章）</w:t>
      </w:r>
    </w:p>
    <w:p w14:paraId="4CD22E29">
      <w:pPr>
        <w:pageBreakBefore w:val="0"/>
        <w:kinsoku/>
        <w:overflowPunct/>
        <w:topLinePunct w:val="0"/>
        <w:bidi w:val="0"/>
        <w:spacing w:line="360" w:lineRule="auto"/>
        <w:ind w:left="5397" w:leftChars="2570"/>
        <w:rPr>
          <w:rFonts w:hint="eastAsia" w:ascii="仿宋_GB2312" w:hAnsi="仿宋_GB2312" w:eastAsia="仿宋_GB2312" w:cs="仿宋_GB2312"/>
          <w:color w:val="auto"/>
          <w:sz w:val="24"/>
          <w:highlight w:val="none"/>
        </w:rPr>
      </w:pPr>
    </w:p>
    <w:p w14:paraId="78AB2DEA">
      <w:pPr>
        <w:pageBreakBefore w:val="0"/>
        <w:kinsoku/>
        <w:overflowPunct/>
        <w:topLinePunct w:val="0"/>
        <w:bidi w:val="0"/>
        <w:spacing w:line="360" w:lineRule="auto"/>
        <w:ind w:firstLine="4560" w:firstLineChars="19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3EC72E04">
      <w:pPr>
        <w:pageBreakBefore w:val="0"/>
        <w:kinsoku/>
        <w:overflowPunct/>
        <w:topLinePunct w:val="0"/>
        <w:bidi w:val="0"/>
        <w:spacing w:line="360" w:lineRule="auto"/>
        <w:rPr>
          <w:rFonts w:hint="eastAsia" w:ascii="仿宋_GB2312" w:hAnsi="仿宋_GB2312" w:eastAsia="仿宋_GB2312" w:cs="仿宋_GB2312"/>
          <w:color w:val="auto"/>
          <w:szCs w:val="21"/>
          <w:highlight w:val="none"/>
        </w:rPr>
      </w:pPr>
    </w:p>
    <w:p w14:paraId="03DE76FC">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24"/>
          <w:szCs w:val="24"/>
          <w:highlight w:val="none"/>
          <w:lang w:eastAsia="zh-CN"/>
        </w:rPr>
        <w:t>注：以联合体形式投标的，联合体各成员方均须提供。</w:t>
      </w:r>
    </w:p>
    <w:p w14:paraId="1C2CCE7B">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1DB4C219">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641F994A">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23849E71">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格式</w:t>
      </w:r>
      <w:r>
        <w:rPr>
          <w:rFonts w:hint="eastAsia" w:ascii="仿宋_GB2312" w:hAnsi="仿宋_GB2312" w:eastAsia="仿宋_GB2312" w:cs="仿宋_GB2312"/>
          <w:b/>
          <w:color w:val="auto"/>
          <w:sz w:val="24"/>
          <w:szCs w:val="24"/>
          <w:highlight w:val="none"/>
          <w:lang w:val="en-US" w:eastAsia="zh-CN"/>
        </w:rPr>
        <w:t>2</w:t>
      </w:r>
      <w:r>
        <w:rPr>
          <w:rFonts w:hint="eastAsia" w:ascii="仿宋_GB2312" w:hAnsi="仿宋_GB2312" w:eastAsia="仿宋_GB2312" w:cs="仿宋_GB2312"/>
          <w:b/>
          <w:color w:val="auto"/>
          <w:sz w:val="24"/>
          <w:szCs w:val="24"/>
          <w:highlight w:val="none"/>
        </w:rPr>
        <w:t>：</w:t>
      </w:r>
    </w:p>
    <w:p w14:paraId="0DAE330F">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t>法定代表人授权委托书</w:t>
      </w:r>
    </w:p>
    <w:p w14:paraId="6EC8DDC2">
      <w:pPr>
        <w:pStyle w:val="13"/>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szCs w:val="24"/>
          <w:highlight w:val="none"/>
        </w:rPr>
      </w:pPr>
    </w:p>
    <w:p w14:paraId="0A2E2FFC">
      <w:pPr>
        <w:pStyle w:val="13"/>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szCs w:val="24"/>
          <w:highlight w:val="none"/>
          <w:u w:val="single"/>
          <w:lang w:val="en-US"/>
        </w:rPr>
      </w:pPr>
      <w:r>
        <w:rPr>
          <w:rFonts w:hint="eastAsia" w:ascii="仿宋_GB2312" w:hAnsi="仿宋_GB2312" w:eastAsia="仿宋_GB2312" w:cs="仿宋_GB2312"/>
          <w:color w:val="auto"/>
          <w:sz w:val="24"/>
          <w:szCs w:val="24"/>
          <w:highlight w:val="none"/>
        </w:rPr>
        <w:t>致：</w:t>
      </w:r>
      <w:r>
        <w:rPr>
          <w:rFonts w:hint="eastAsia" w:ascii="仿宋_GB2312" w:hAnsi="仿宋_GB2312" w:eastAsia="仿宋_GB2312" w:cs="仿宋_GB2312"/>
          <w:color w:val="auto"/>
          <w:sz w:val="24"/>
          <w:szCs w:val="24"/>
          <w:highlight w:val="none"/>
          <w:u w:val="single"/>
          <w:lang w:eastAsia="zh-CN"/>
        </w:rPr>
        <w:t>洱源县住房和城乡建设局</w:t>
      </w:r>
    </w:p>
    <w:p w14:paraId="3F54376F">
      <w:pPr>
        <w:pStyle w:val="13"/>
        <w:pageBreakBefore w:val="0"/>
        <w:kinsoku/>
        <w:overflowPunct/>
        <w:topLinePunct w:val="0"/>
        <w:bidi w:val="0"/>
        <w:spacing w:line="36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本授权书声明：</w:t>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highlight w:val="none"/>
          <w:u w:val="single"/>
        </w:rPr>
        <w:t>法定代表人</w:t>
      </w:r>
      <w:r>
        <w:rPr>
          <w:rFonts w:hint="eastAsia" w:ascii="仿宋_GB2312" w:hAnsi="仿宋_GB2312" w:eastAsia="仿宋_GB2312" w:cs="仿宋_GB2312"/>
          <w:color w:val="auto"/>
          <w:sz w:val="24"/>
          <w:szCs w:val="24"/>
          <w:highlight w:val="none"/>
          <w:u w:val="single"/>
        </w:rPr>
        <w:t>姓名）</w:t>
      </w:r>
      <w:r>
        <w:rPr>
          <w:rFonts w:hint="eastAsia" w:ascii="仿宋_GB2312" w:hAnsi="仿宋_GB2312" w:eastAsia="仿宋_GB2312" w:cs="仿宋_GB2312"/>
          <w:color w:val="auto"/>
          <w:sz w:val="24"/>
          <w:szCs w:val="24"/>
          <w:highlight w:val="none"/>
          <w:u w:val="none"/>
          <w:lang w:eastAsia="zh-CN"/>
        </w:rPr>
        <w:t>系</w:t>
      </w:r>
      <w:r>
        <w:rPr>
          <w:rFonts w:hint="eastAsia" w:ascii="仿宋_GB2312" w:hAnsi="仿宋_GB2312" w:eastAsia="仿宋_GB2312" w:cs="仿宋_GB2312"/>
          <w:color w:val="auto"/>
          <w:sz w:val="24"/>
          <w:szCs w:val="24"/>
          <w:highlight w:val="none"/>
          <w:u w:val="single"/>
        </w:rPr>
        <w:t xml:space="preserve">（投标人全称） </w:t>
      </w:r>
      <w:r>
        <w:rPr>
          <w:rFonts w:hint="eastAsia" w:ascii="仿宋_GB2312" w:hAnsi="仿宋_GB2312" w:eastAsia="仿宋_GB2312" w:cs="仿宋_GB2312"/>
          <w:color w:val="auto"/>
          <w:sz w:val="24"/>
          <w:szCs w:val="24"/>
          <w:highlight w:val="none"/>
        </w:rPr>
        <w:t>的法定代表人代表本公司授权</w:t>
      </w:r>
      <w:r>
        <w:rPr>
          <w:rFonts w:hint="eastAsia" w:ascii="仿宋_GB2312" w:hAnsi="仿宋_GB2312" w:eastAsia="仿宋_GB2312" w:cs="仿宋_GB2312"/>
          <w:color w:val="auto"/>
          <w:sz w:val="24"/>
          <w:szCs w:val="24"/>
          <w:highlight w:val="none"/>
          <w:u w:val="single"/>
        </w:rPr>
        <w:t>（委托代理人姓名）</w:t>
      </w:r>
      <w:r>
        <w:rPr>
          <w:rFonts w:hint="eastAsia" w:ascii="仿宋_GB2312" w:hAnsi="仿宋_GB2312" w:eastAsia="仿宋_GB2312" w:cs="仿宋_GB2312"/>
          <w:color w:val="auto"/>
          <w:sz w:val="24"/>
          <w:szCs w:val="24"/>
          <w:highlight w:val="none"/>
        </w:rPr>
        <w:t>为本公司合法代理人，就贵方组织的有关</w:t>
      </w:r>
      <w:r>
        <w:rPr>
          <w:rFonts w:hint="eastAsia" w:ascii="仿宋_GB2312" w:hAnsi="仿宋_GB2312" w:eastAsia="仿宋_GB2312" w:cs="仿宋_GB2312"/>
          <w:color w:val="auto"/>
          <w:sz w:val="24"/>
          <w:szCs w:val="24"/>
          <w:highlight w:val="none"/>
          <w:u w:val="single"/>
        </w:rPr>
        <w:t>（采购项目名称）</w:t>
      </w:r>
      <w:r>
        <w:rPr>
          <w:rFonts w:hint="eastAsia" w:ascii="仿宋_GB2312" w:hAnsi="仿宋_GB2312" w:eastAsia="仿宋_GB2312" w:cs="仿宋_GB2312"/>
          <w:color w:val="auto"/>
          <w:sz w:val="24"/>
          <w:szCs w:val="24"/>
          <w:highlight w:val="none"/>
        </w:rPr>
        <w:t>项目</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编号：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的招标，以本单位名义投标，处理一切与之有关的事务。</w:t>
      </w:r>
    </w:p>
    <w:p w14:paraId="3C00FE60">
      <w:pPr>
        <w:pStyle w:val="13"/>
        <w:pageBreakBefore w:val="0"/>
        <w:kinsoku/>
        <w:overflowPunct/>
        <w:topLinePunct w:val="0"/>
        <w:bidi w:val="0"/>
        <w:spacing w:line="360" w:lineRule="auto"/>
        <w:ind w:firstLine="6168" w:firstLineChars="2570"/>
        <w:rPr>
          <w:rFonts w:hint="eastAsia" w:ascii="仿宋_GB2312" w:hAnsi="仿宋_GB2312" w:eastAsia="仿宋_GB2312" w:cs="仿宋_GB2312"/>
          <w:color w:val="auto"/>
          <w:sz w:val="24"/>
          <w:szCs w:val="24"/>
          <w:highlight w:val="none"/>
        </w:rPr>
      </w:pPr>
    </w:p>
    <w:p w14:paraId="138CEAF8">
      <w:pPr>
        <w:pStyle w:val="13"/>
        <w:pageBreakBefore w:val="0"/>
        <w:kinsoku/>
        <w:overflowPunct/>
        <w:topLinePunct w:val="0"/>
        <w:bidi w:val="0"/>
        <w:spacing w:line="360" w:lineRule="auto"/>
        <w:ind w:firstLine="3840" w:firstLineChars="16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投标单位全称：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val="0"/>
          <w:bCs w:val="0"/>
          <w:color w:val="auto"/>
          <w:sz w:val="24"/>
          <w:szCs w:val="24"/>
          <w:highlight w:val="none"/>
          <w:lang w:eastAsia="zh-CN"/>
        </w:rPr>
        <w:t>电子签章</w:t>
      </w:r>
      <w:r>
        <w:rPr>
          <w:rFonts w:hint="eastAsia" w:ascii="仿宋_GB2312" w:hAnsi="仿宋_GB2312" w:eastAsia="仿宋_GB2312" w:cs="仿宋_GB2312"/>
          <w:color w:val="auto"/>
          <w:sz w:val="24"/>
          <w:szCs w:val="24"/>
          <w:highlight w:val="none"/>
        </w:rPr>
        <w:t>）</w:t>
      </w:r>
    </w:p>
    <w:p w14:paraId="1A647907">
      <w:pPr>
        <w:pStyle w:val="13"/>
        <w:pageBreakBefore w:val="0"/>
        <w:kinsoku/>
        <w:overflowPunct/>
        <w:topLinePunct w:val="0"/>
        <w:bidi w:val="0"/>
        <w:spacing w:line="360" w:lineRule="auto"/>
        <w:ind w:firstLine="3840" w:firstLineChars="16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highlight w:val="none"/>
          <w:lang w:eastAsia="zh-CN"/>
        </w:rPr>
        <w:t>签字</w:t>
      </w:r>
      <w:r>
        <w:rPr>
          <w:rFonts w:hint="eastAsia" w:ascii="仿宋_GB2312" w:hAnsi="仿宋_GB2312" w:eastAsia="仿宋_GB2312" w:cs="仿宋_GB2312"/>
          <w:color w:val="auto"/>
          <w:sz w:val="24"/>
          <w:highlight w:val="none"/>
          <w:lang w:val="en-US" w:eastAsia="zh-CN"/>
        </w:rPr>
        <w:t>或电子签名</w:t>
      </w:r>
      <w:r>
        <w:rPr>
          <w:rFonts w:hint="eastAsia" w:ascii="仿宋_GB2312" w:hAnsi="仿宋_GB2312" w:eastAsia="仿宋_GB2312" w:cs="仿宋_GB2312"/>
          <w:color w:val="auto"/>
          <w:sz w:val="24"/>
          <w:szCs w:val="24"/>
          <w:highlight w:val="none"/>
        </w:rPr>
        <w:t>）</w:t>
      </w:r>
    </w:p>
    <w:p w14:paraId="43C27522">
      <w:pPr>
        <w:pStyle w:val="13"/>
        <w:pageBreakBefore w:val="0"/>
        <w:kinsoku/>
        <w:overflowPunct/>
        <w:topLinePunct w:val="0"/>
        <w:bidi w:val="0"/>
        <w:spacing w:line="360" w:lineRule="auto"/>
        <w:ind w:firstLine="3840" w:firstLineChars="16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签发日期：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p>
    <w:p w14:paraId="72C17603">
      <w:pPr>
        <w:pStyle w:val="13"/>
        <w:pageBreakBefore w:val="0"/>
        <w:kinsoku/>
        <w:overflowPunct/>
        <w:topLinePunct w:val="0"/>
        <w:bidi w:val="0"/>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___________________________________________________________________________________</w:t>
      </w:r>
    </w:p>
    <w:tbl>
      <w:tblPr>
        <w:tblStyle w:val="21"/>
        <w:tblW w:w="0" w:type="auto"/>
        <w:tblInd w:w="1321" w:type="dxa"/>
        <w:tblLayout w:type="fixed"/>
        <w:tblCellMar>
          <w:top w:w="0" w:type="dxa"/>
          <w:left w:w="108" w:type="dxa"/>
          <w:bottom w:w="0" w:type="dxa"/>
          <w:right w:w="108" w:type="dxa"/>
        </w:tblCellMar>
      </w:tblPr>
      <w:tblGrid>
        <w:gridCol w:w="2247"/>
        <w:gridCol w:w="3621"/>
      </w:tblGrid>
      <w:tr w14:paraId="7C73D726">
        <w:tblPrEx>
          <w:tblCellMar>
            <w:top w:w="0" w:type="dxa"/>
            <w:left w:w="108" w:type="dxa"/>
            <w:bottom w:w="0" w:type="dxa"/>
            <w:right w:w="108" w:type="dxa"/>
          </w:tblCellMar>
        </w:tblPrEx>
        <w:trPr>
          <w:trHeight w:val="0" w:hRule="atLeast"/>
        </w:trPr>
        <w:tc>
          <w:tcPr>
            <w:tcW w:w="2247" w:type="dxa"/>
            <w:tcBorders>
              <w:right w:val="nil"/>
            </w:tcBorders>
            <w:noWrap w:val="0"/>
            <w:vAlign w:val="top"/>
          </w:tcPr>
          <w:p w14:paraId="20694559">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附： </w:t>
            </w:r>
          </w:p>
        </w:tc>
        <w:tc>
          <w:tcPr>
            <w:tcW w:w="3621" w:type="dxa"/>
            <w:tcBorders>
              <w:top w:val="nil"/>
              <w:left w:val="nil"/>
              <w:bottom w:val="nil"/>
              <w:right w:val="nil"/>
            </w:tcBorders>
            <w:noWrap w:val="0"/>
            <w:vAlign w:val="top"/>
          </w:tcPr>
          <w:p w14:paraId="6D4BEE19">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ab/>
            </w:r>
          </w:p>
        </w:tc>
      </w:tr>
      <w:tr w14:paraId="677FF6ED">
        <w:tblPrEx>
          <w:tblCellMar>
            <w:top w:w="0" w:type="dxa"/>
            <w:left w:w="108" w:type="dxa"/>
            <w:bottom w:w="0" w:type="dxa"/>
            <w:right w:w="108" w:type="dxa"/>
          </w:tblCellMar>
        </w:tblPrEx>
        <w:trPr>
          <w:trHeight w:val="0" w:hRule="atLeast"/>
        </w:trPr>
        <w:tc>
          <w:tcPr>
            <w:tcW w:w="2247" w:type="dxa"/>
            <w:tcBorders>
              <w:right w:val="nil"/>
            </w:tcBorders>
            <w:noWrap w:val="0"/>
            <w:vAlign w:val="top"/>
          </w:tcPr>
          <w:p w14:paraId="3F83B422">
            <w:pPr>
              <w:pStyle w:val="13"/>
              <w:keepNext w:val="0"/>
              <w:keepLines w:val="0"/>
              <w:pageBreakBefore w:val="0"/>
              <w:suppressLineNumbers w:val="0"/>
              <w:kinsoku/>
              <w:overflowPunct/>
              <w:topLinePunct w:val="0"/>
              <w:bidi w:val="0"/>
              <w:spacing w:before="0" w:beforeAutospacing="0" w:after="0" w:afterAutospacing="0" w:line="360" w:lineRule="auto"/>
              <w:ind w:left="0" w:right="0"/>
              <w:jc w:val="distribut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委托代理人</w:t>
            </w:r>
            <w:r>
              <w:rPr>
                <w:rFonts w:hint="eastAsia" w:ascii="仿宋_GB2312" w:hAnsi="仿宋_GB2312" w:eastAsia="仿宋_GB2312" w:cs="仿宋_GB2312"/>
                <w:color w:val="auto"/>
                <w:sz w:val="24"/>
                <w:szCs w:val="24"/>
                <w:highlight w:val="none"/>
                <w:lang w:val="en-US" w:eastAsia="zh-CN"/>
              </w:rPr>
              <w:t>姓名</w:t>
            </w:r>
            <w:r>
              <w:rPr>
                <w:rFonts w:hint="eastAsia" w:ascii="仿宋_GB2312" w:hAnsi="仿宋_GB2312" w:eastAsia="仿宋_GB2312" w:cs="仿宋_GB2312"/>
                <w:color w:val="auto"/>
                <w:sz w:val="24"/>
                <w:szCs w:val="24"/>
                <w:highlight w:val="none"/>
              </w:rPr>
              <w:t>：</w:t>
            </w:r>
          </w:p>
        </w:tc>
        <w:tc>
          <w:tcPr>
            <w:tcW w:w="3621" w:type="dxa"/>
            <w:tcBorders>
              <w:top w:val="nil"/>
              <w:left w:val="nil"/>
              <w:bottom w:val="single" w:color="auto" w:sz="4" w:space="0"/>
              <w:right w:val="nil"/>
            </w:tcBorders>
            <w:noWrap w:val="0"/>
            <w:vAlign w:val="top"/>
          </w:tcPr>
          <w:p w14:paraId="17623042">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u w:val="single"/>
              </w:rPr>
            </w:pPr>
          </w:p>
        </w:tc>
      </w:tr>
      <w:tr w14:paraId="6E7BC8C8">
        <w:tblPrEx>
          <w:tblCellMar>
            <w:top w:w="0" w:type="dxa"/>
            <w:left w:w="108" w:type="dxa"/>
            <w:bottom w:w="0" w:type="dxa"/>
            <w:right w:w="108" w:type="dxa"/>
          </w:tblCellMar>
        </w:tblPrEx>
        <w:trPr>
          <w:trHeight w:val="0" w:hRule="atLeast"/>
        </w:trPr>
        <w:tc>
          <w:tcPr>
            <w:tcW w:w="2247" w:type="dxa"/>
            <w:tcBorders>
              <w:right w:val="nil"/>
            </w:tcBorders>
            <w:noWrap w:val="0"/>
            <w:vAlign w:val="top"/>
          </w:tcPr>
          <w:p w14:paraId="1AE09249">
            <w:pPr>
              <w:pStyle w:val="13"/>
              <w:keepNext w:val="0"/>
              <w:keepLines w:val="0"/>
              <w:pageBreakBefore w:val="0"/>
              <w:suppressLineNumbers w:val="0"/>
              <w:kinsoku/>
              <w:overflowPunct/>
              <w:topLinePunct w:val="0"/>
              <w:bidi w:val="0"/>
              <w:spacing w:before="0" w:beforeAutospacing="0" w:after="0" w:afterAutospacing="0" w:line="360" w:lineRule="auto"/>
              <w:ind w:left="0" w:right="0"/>
              <w:jc w:val="distribut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       务：</w:t>
            </w:r>
          </w:p>
        </w:tc>
        <w:tc>
          <w:tcPr>
            <w:tcW w:w="3621" w:type="dxa"/>
            <w:tcBorders>
              <w:top w:val="single" w:color="auto" w:sz="4" w:space="0"/>
              <w:left w:val="nil"/>
              <w:bottom w:val="single" w:color="auto" w:sz="4" w:space="0"/>
              <w:right w:val="nil"/>
            </w:tcBorders>
            <w:noWrap w:val="0"/>
            <w:vAlign w:val="top"/>
          </w:tcPr>
          <w:p w14:paraId="31B0E178">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u w:val="single"/>
              </w:rPr>
            </w:pPr>
          </w:p>
        </w:tc>
      </w:tr>
      <w:tr w14:paraId="59237D64">
        <w:tblPrEx>
          <w:tblCellMar>
            <w:top w:w="0" w:type="dxa"/>
            <w:left w:w="108" w:type="dxa"/>
            <w:bottom w:w="0" w:type="dxa"/>
            <w:right w:w="108" w:type="dxa"/>
          </w:tblCellMar>
        </w:tblPrEx>
        <w:trPr>
          <w:trHeight w:val="0" w:hRule="atLeast"/>
        </w:trPr>
        <w:tc>
          <w:tcPr>
            <w:tcW w:w="2247" w:type="dxa"/>
            <w:tcBorders>
              <w:right w:val="nil"/>
            </w:tcBorders>
            <w:noWrap w:val="0"/>
            <w:vAlign w:val="top"/>
          </w:tcPr>
          <w:p w14:paraId="510A4223">
            <w:pPr>
              <w:pStyle w:val="13"/>
              <w:keepNext w:val="0"/>
              <w:keepLines w:val="0"/>
              <w:pageBreakBefore w:val="0"/>
              <w:suppressLineNumbers w:val="0"/>
              <w:kinsoku/>
              <w:overflowPunct/>
              <w:topLinePunct w:val="0"/>
              <w:bidi w:val="0"/>
              <w:spacing w:before="0" w:beforeAutospacing="0" w:after="0" w:afterAutospacing="0" w:line="360" w:lineRule="auto"/>
              <w:ind w:left="0" w:right="0"/>
              <w:jc w:val="distribut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身份证号码：</w:t>
            </w:r>
          </w:p>
        </w:tc>
        <w:tc>
          <w:tcPr>
            <w:tcW w:w="3621" w:type="dxa"/>
            <w:tcBorders>
              <w:top w:val="single" w:color="auto" w:sz="4" w:space="0"/>
              <w:left w:val="nil"/>
              <w:bottom w:val="single" w:color="auto" w:sz="4" w:space="0"/>
              <w:right w:val="nil"/>
            </w:tcBorders>
            <w:noWrap w:val="0"/>
            <w:vAlign w:val="top"/>
          </w:tcPr>
          <w:p w14:paraId="3333E797">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u w:val="single"/>
              </w:rPr>
            </w:pPr>
          </w:p>
        </w:tc>
      </w:tr>
      <w:tr w14:paraId="4AE49C81">
        <w:tblPrEx>
          <w:tblCellMar>
            <w:top w:w="0" w:type="dxa"/>
            <w:left w:w="108" w:type="dxa"/>
            <w:bottom w:w="0" w:type="dxa"/>
            <w:right w:w="108" w:type="dxa"/>
          </w:tblCellMar>
        </w:tblPrEx>
        <w:trPr>
          <w:trHeight w:val="0" w:hRule="atLeast"/>
        </w:trPr>
        <w:tc>
          <w:tcPr>
            <w:tcW w:w="2247" w:type="dxa"/>
            <w:tcBorders>
              <w:right w:val="nil"/>
            </w:tcBorders>
            <w:noWrap w:val="0"/>
            <w:vAlign w:val="top"/>
          </w:tcPr>
          <w:p w14:paraId="49D81004">
            <w:pPr>
              <w:pStyle w:val="13"/>
              <w:keepNext w:val="0"/>
              <w:keepLines w:val="0"/>
              <w:pageBreakBefore w:val="0"/>
              <w:suppressLineNumbers w:val="0"/>
              <w:kinsoku/>
              <w:overflowPunct/>
              <w:topLinePunct w:val="0"/>
              <w:bidi w:val="0"/>
              <w:spacing w:before="0" w:beforeAutospacing="0" w:after="0" w:afterAutospacing="0" w:line="360" w:lineRule="auto"/>
              <w:ind w:left="0" w:right="0"/>
              <w:jc w:val="distribut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详 细  地 址：</w:t>
            </w:r>
          </w:p>
        </w:tc>
        <w:tc>
          <w:tcPr>
            <w:tcW w:w="3621" w:type="dxa"/>
            <w:tcBorders>
              <w:top w:val="single" w:color="auto" w:sz="4" w:space="0"/>
              <w:left w:val="nil"/>
              <w:bottom w:val="single" w:color="auto" w:sz="4" w:space="0"/>
              <w:right w:val="nil"/>
            </w:tcBorders>
            <w:noWrap w:val="0"/>
            <w:vAlign w:val="top"/>
          </w:tcPr>
          <w:p w14:paraId="67DE6296">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u w:val="single"/>
              </w:rPr>
            </w:pPr>
          </w:p>
        </w:tc>
      </w:tr>
      <w:tr w14:paraId="45069B83">
        <w:tblPrEx>
          <w:tblCellMar>
            <w:top w:w="0" w:type="dxa"/>
            <w:left w:w="108" w:type="dxa"/>
            <w:bottom w:w="0" w:type="dxa"/>
            <w:right w:w="108" w:type="dxa"/>
          </w:tblCellMar>
        </w:tblPrEx>
        <w:trPr>
          <w:trHeight w:val="0" w:hRule="atLeast"/>
        </w:trPr>
        <w:tc>
          <w:tcPr>
            <w:tcW w:w="2247" w:type="dxa"/>
            <w:tcBorders>
              <w:right w:val="nil"/>
            </w:tcBorders>
            <w:noWrap w:val="0"/>
            <w:vAlign w:val="top"/>
          </w:tcPr>
          <w:p w14:paraId="7DC48E04">
            <w:pPr>
              <w:pStyle w:val="13"/>
              <w:keepNext w:val="0"/>
              <w:keepLines w:val="0"/>
              <w:pageBreakBefore w:val="0"/>
              <w:suppressLineNumbers w:val="0"/>
              <w:kinsoku/>
              <w:overflowPunct/>
              <w:topLinePunct w:val="0"/>
              <w:bidi w:val="0"/>
              <w:spacing w:before="0" w:beforeAutospacing="0" w:after="0" w:afterAutospacing="0" w:line="360" w:lineRule="auto"/>
              <w:ind w:left="0" w:right="0"/>
              <w:jc w:val="distribut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       话：</w:t>
            </w:r>
          </w:p>
        </w:tc>
        <w:tc>
          <w:tcPr>
            <w:tcW w:w="3621" w:type="dxa"/>
            <w:tcBorders>
              <w:top w:val="single" w:color="auto" w:sz="4" w:space="0"/>
              <w:left w:val="nil"/>
              <w:bottom w:val="single" w:color="auto" w:sz="4" w:space="0"/>
              <w:right w:val="nil"/>
            </w:tcBorders>
            <w:noWrap w:val="0"/>
            <w:vAlign w:val="top"/>
          </w:tcPr>
          <w:p w14:paraId="37F6992D">
            <w:pPr>
              <w:pStyle w:val="13"/>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szCs w:val="24"/>
                <w:highlight w:val="none"/>
                <w:u w:val="single"/>
              </w:rPr>
            </w:pPr>
          </w:p>
        </w:tc>
      </w:tr>
    </w:tbl>
    <w:p w14:paraId="156E1452">
      <w:pPr>
        <w:pStyle w:val="13"/>
        <w:pageBreakBefore w:val="0"/>
        <w:kinsoku/>
        <w:overflowPunct/>
        <w:topLinePunct w:val="0"/>
        <w:bidi w:val="0"/>
        <w:spacing w:line="360" w:lineRule="auto"/>
        <w:ind w:firstLine="420"/>
        <w:rPr>
          <w:rFonts w:hint="eastAsia" w:ascii="仿宋_GB2312" w:hAnsi="仿宋_GB2312" w:eastAsia="仿宋_GB2312" w:cs="仿宋_GB2312"/>
          <w:color w:val="auto"/>
          <w:sz w:val="24"/>
          <w:szCs w:val="24"/>
          <w:highlight w:val="none"/>
        </w:rPr>
      </w:pPr>
    </w:p>
    <w:p w14:paraId="786B34AB">
      <w:pPr>
        <w:pStyle w:val="13"/>
        <w:pageBreakBefore w:val="0"/>
        <w:kinsoku/>
        <w:overflowPunct/>
        <w:topLinePunct w:val="0"/>
        <w:bidi w:val="0"/>
        <w:spacing w:line="360" w:lineRule="auto"/>
        <w:ind w:firstLine="420"/>
        <w:rPr>
          <w:rFonts w:hint="eastAsia" w:ascii="仿宋_GB2312" w:hAnsi="仿宋_GB2312" w:eastAsia="仿宋_GB2312" w:cs="仿宋_GB2312"/>
          <w:color w:val="auto"/>
          <w:sz w:val="24"/>
          <w:szCs w:val="24"/>
          <w:highlight w:val="none"/>
        </w:rPr>
      </w:pPr>
    </w:p>
    <w:p w14:paraId="68A114A4">
      <w:pPr>
        <w:pStyle w:val="13"/>
        <w:pageBreakBefore w:val="0"/>
        <w:kinsoku/>
        <w:overflowPunct/>
        <w:topLinePunct w:val="0"/>
        <w:bidi w:val="0"/>
        <w:spacing w:line="360" w:lineRule="auto"/>
        <w:ind w:firstLine="482" w:firstLineChars="200"/>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附：代理人身份证扫描件。</w:t>
      </w:r>
    </w:p>
    <w:p w14:paraId="69E9A4A7">
      <w:pPr>
        <w:pStyle w:val="13"/>
        <w:pageBreakBefore w:val="0"/>
        <w:kinsoku/>
        <w:overflowPunct/>
        <w:topLinePunct w:val="0"/>
        <w:bidi w:val="0"/>
        <w:spacing w:line="360" w:lineRule="auto"/>
        <w:ind w:firstLine="960" w:firstLineChars="400"/>
        <w:rPr>
          <w:rFonts w:hint="eastAsia" w:ascii="仿宋_GB2312" w:hAnsi="仿宋_GB2312" w:eastAsia="仿宋_GB2312" w:cs="仿宋_GB2312"/>
          <w:color w:val="auto"/>
          <w:sz w:val="24"/>
          <w:szCs w:val="24"/>
          <w:highlight w:val="none"/>
        </w:rPr>
      </w:pPr>
    </w:p>
    <w:p w14:paraId="007EA6E2">
      <w:pPr>
        <w:pStyle w:val="13"/>
        <w:pageBreakBefore w:val="0"/>
        <w:kinsoku/>
        <w:overflowPunct/>
        <w:topLinePunct w:val="0"/>
        <w:bidi w:val="0"/>
        <w:spacing w:line="360" w:lineRule="auto"/>
        <w:ind w:firstLine="420"/>
        <w:rPr>
          <w:rFonts w:hint="eastAsia" w:ascii="仿宋_GB2312" w:hAnsi="仿宋_GB2312" w:eastAsia="仿宋_GB2312" w:cs="仿宋_GB2312"/>
          <w:color w:val="auto"/>
          <w:sz w:val="24"/>
          <w:szCs w:val="24"/>
          <w:highlight w:val="none"/>
        </w:rPr>
      </w:pPr>
    </w:p>
    <w:p w14:paraId="77171E6F">
      <w:pPr>
        <w:pageBreakBefore w:val="0"/>
        <w:kinsoku/>
        <w:overflowPunct/>
        <w:topLinePunct w:val="0"/>
        <w:bidi w:val="0"/>
        <w:spacing w:line="360" w:lineRule="auto"/>
        <w:ind w:firstLine="482" w:firstLineChars="200"/>
        <w:jc w:val="both"/>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rPr>
        <w:t>注: 注: ①委托代理人出席开标会时，应提供本人身份证（如非中国国籍应提供护照）交由</w:t>
      </w:r>
      <w:r>
        <w:rPr>
          <w:rFonts w:hint="eastAsia" w:ascii="仿宋_GB2312" w:hAnsi="仿宋_GB2312" w:eastAsia="仿宋_GB2312" w:cs="仿宋_GB2312"/>
          <w:b/>
          <w:bCs/>
          <w:color w:val="auto"/>
          <w:sz w:val="24"/>
          <w:highlight w:val="none"/>
          <w:lang w:eastAsia="zh-CN"/>
        </w:rPr>
        <w:t>工作</w:t>
      </w:r>
      <w:r>
        <w:rPr>
          <w:rFonts w:hint="eastAsia" w:ascii="仿宋_GB2312" w:hAnsi="仿宋_GB2312" w:eastAsia="仿宋_GB2312" w:cs="仿宋_GB2312"/>
          <w:b/>
          <w:bCs/>
          <w:color w:val="auto"/>
          <w:sz w:val="24"/>
          <w:highlight w:val="none"/>
        </w:rPr>
        <w:t>人员核验。②</w:t>
      </w:r>
      <w:r>
        <w:rPr>
          <w:rFonts w:hint="eastAsia" w:ascii="仿宋_GB2312" w:hAnsi="仿宋_GB2312" w:eastAsia="仿宋_GB2312" w:cs="仿宋_GB2312"/>
          <w:b/>
          <w:bCs/>
          <w:color w:val="auto"/>
          <w:sz w:val="24"/>
          <w:highlight w:val="none"/>
          <w:lang w:val="en-US" w:eastAsia="zh-CN"/>
        </w:rPr>
        <w:t>由法定代表人</w:t>
      </w:r>
      <w:r>
        <w:rPr>
          <w:rFonts w:hint="eastAsia" w:ascii="仿宋_GB2312" w:hAnsi="仿宋_GB2312" w:eastAsia="仿宋_GB2312" w:cs="仿宋_GB2312"/>
          <w:b/>
          <w:bCs/>
          <w:color w:val="auto"/>
          <w:sz w:val="24"/>
          <w:highlight w:val="none"/>
        </w:rPr>
        <w:t>办理投标事宜</w:t>
      </w:r>
      <w:r>
        <w:rPr>
          <w:rFonts w:hint="eastAsia" w:ascii="仿宋_GB2312" w:hAnsi="仿宋_GB2312" w:eastAsia="仿宋_GB2312" w:cs="仿宋_GB2312"/>
          <w:b/>
          <w:bCs/>
          <w:color w:val="auto"/>
          <w:sz w:val="24"/>
          <w:highlight w:val="none"/>
          <w:lang w:eastAsia="zh-CN"/>
        </w:rPr>
        <w:t>及</w:t>
      </w:r>
      <w:r>
        <w:rPr>
          <w:rFonts w:hint="eastAsia" w:ascii="仿宋_GB2312" w:hAnsi="仿宋_GB2312" w:eastAsia="仿宋_GB2312" w:cs="仿宋_GB2312"/>
          <w:b/>
          <w:bCs/>
          <w:color w:val="auto"/>
          <w:sz w:val="24"/>
          <w:highlight w:val="none"/>
          <w:lang w:val="en-US" w:eastAsia="zh-CN"/>
        </w:rPr>
        <w:t>签署投标文件的则无需授权。</w:t>
      </w:r>
      <w:r>
        <w:rPr>
          <w:rFonts w:hint="eastAsia" w:ascii="仿宋_GB2312" w:hAnsi="仿宋_GB2312" w:eastAsia="仿宋_GB2312" w:cs="仿宋_GB2312"/>
          <w:b/>
          <w:bCs/>
          <w:color w:val="auto"/>
          <w:sz w:val="24"/>
          <w:highlight w:val="none"/>
        </w:rPr>
        <w:t>③</w:t>
      </w:r>
      <w:r>
        <w:rPr>
          <w:rFonts w:hint="eastAsia" w:ascii="仿宋_GB2312" w:hAnsi="仿宋_GB2312" w:eastAsia="仿宋_GB2312" w:cs="仿宋_GB2312"/>
          <w:b/>
          <w:bCs/>
          <w:color w:val="auto"/>
          <w:sz w:val="24"/>
          <w:highlight w:val="none"/>
          <w:lang w:val="en-US" w:eastAsia="zh-CN"/>
        </w:rPr>
        <w:t>以联合体形式投标，联合体各成员方均须提供；各方可授权牵头单位中的同一人作为委托代理人。</w:t>
      </w:r>
      <w:r>
        <w:rPr>
          <w:rFonts w:hint="eastAsia" w:ascii="仿宋_GB2312" w:hAnsi="仿宋_GB2312" w:eastAsia="仿宋_GB2312" w:cs="仿宋_GB2312"/>
          <w:b/>
          <w:bCs/>
          <w:color w:val="auto"/>
          <w:sz w:val="24"/>
          <w:highlight w:val="none"/>
        </w:rPr>
        <w:t xml:space="preserve">    </w:t>
      </w:r>
    </w:p>
    <w:p w14:paraId="45DD6040">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14:paraId="603E2091">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附件</w:t>
      </w:r>
      <w:r>
        <w:rPr>
          <w:rFonts w:hint="eastAsia" w:ascii="仿宋_GB2312" w:hAnsi="仿宋_GB2312" w:eastAsia="仿宋_GB2312" w:cs="仿宋_GB2312"/>
          <w:color w:val="auto"/>
          <w:sz w:val="24"/>
          <w:highlight w:val="none"/>
          <w:lang w:val="en-US" w:eastAsia="zh-CN"/>
        </w:rPr>
        <w:t>2</w:t>
      </w:r>
    </w:p>
    <w:p w14:paraId="12AF5D4A">
      <w:pPr>
        <w:pageBreakBefore w:val="0"/>
        <w:kinsoku/>
        <w:overflowPunct/>
        <w:topLinePunct w:val="0"/>
        <w:bidi w:val="0"/>
        <w:spacing w:line="360" w:lineRule="auto"/>
        <w:ind w:left="8145" w:hanging="5924" w:hangingChars="1844"/>
        <w:jc w:val="center"/>
        <w:outlineLvl w:val="3"/>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rPr>
        <w:t>财务状况</w:t>
      </w:r>
      <w:r>
        <w:rPr>
          <w:rFonts w:hint="eastAsia" w:ascii="仿宋_GB2312" w:hAnsi="仿宋_GB2312" w:eastAsia="仿宋_GB2312" w:cs="仿宋_GB2312"/>
          <w:b/>
          <w:color w:val="auto"/>
          <w:sz w:val="32"/>
          <w:szCs w:val="32"/>
          <w:highlight w:val="none"/>
          <w:lang w:eastAsia="zh-CN"/>
        </w:rPr>
        <w:t>表</w:t>
      </w:r>
    </w:p>
    <w:p w14:paraId="0194B015">
      <w:pPr>
        <w:pageBreakBefore w:val="0"/>
        <w:kinsoku/>
        <w:overflowPunct/>
        <w:topLinePunct w:val="0"/>
        <w:bidi w:val="0"/>
        <w:spacing w:line="360" w:lineRule="auto"/>
        <w:ind w:left="4443" w:hanging="4443" w:hangingChars="1844"/>
        <w:outlineLvl w:val="9"/>
        <w:rPr>
          <w:rFonts w:hint="eastAsia" w:ascii="仿宋_GB2312" w:hAnsi="仿宋_GB2312" w:eastAsia="仿宋_GB2312" w:cs="仿宋_GB2312"/>
          <w:b/>
          <w:color w:val="auto"/>
          <w:sz w:val="24"/>
          <w:highlight w:val="none"/>
        </w:rPr>
      </w:pPr>
    </w:p>
    <w:p w14:paraId="22DED40F">
      <w:pPr>
        <w:pageBreakBefore w:val="0"/>
        <w:numPr>
          <w:ilvl w:val="0"/>
          <w:numId w:val="11"/>
        </w:numPr>
        <w:kinsoku/>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开户银行情况 </w:t>
      </w:r>
    </w:p>
    <w:p w14:paraId="253F188D">
      <w:pPr>
        <w:pageBreakBefore w:val="0"/>
        <w:kinsoku/>
        <w:overflowPunct/>
        <w:topLinePunct w:val="0"/>
        <w:bidi w:val="0"/>
        <w:spacing w:line="360" w:lineRule="auto"/>
        <w:ind w:left="480"/>
        <w:rPr>
          <w:rFonts w:hint="eastAsia" w:ascii="仿宋_GB2312" w:hAnsi="仿宋_GB2312" w:eastAsia="仿宋_GB2312" w:cs="仿宋_GB2312"/>
          <w:color w:val="auto"/>
          <w:sz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7922"/>
      </w:tblGrid>
      <w:tr w14:paraId="51C0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20" w:type="dxa"/>
            <w:vMerge w:val="restart"/>
            <w:noWrap w:val="0"/>
            <w:vAlign w:val="center"/>
          </w:tcPr>
          <w:p w14:paraId="1F069CF1">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w:t>
            </w:r>
          </w:p>
        </w:tc>
        <w:tc>
          <w:tcPr>
            <w:tcW w:w="7922" w:type="dxa"/>
            <w:noWrap w:val="0"/>
            <w:vAlign w:val="center"/>
          </w:tcPr>
          <w:p w14:paraId="03D01414">
            <w:pPr>
              <w:keepNext w:val="0"/>
              <w:keepLines w:val="0"/>
              <w:pageBreakBefore w:val="0"/>
              <w:suppressLineNumbers w:val="0"/>
              <w:kinsoku/>
              <w:overflowPunct/>
              <w:topLinePunct w:val="0"/>
              <w:bidi w:val="0"/>
              <w:spacing w:before="0" w:beforeAutospacing="0" w:after="0" w:afterAutospacing="0" w:line="360" w:lineRule="auto"/>
              <w:ind w:left="0" w:right="0"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名称：</w:t>
            </w:r>
          </w:p>
        </w:tc>
      </w:tr>
      <w:tr w14:paraId="589A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320" w:type="dxa"/>
            <w:vMerge w:val="continue"/>
            <w:noWrap w:val="0"/>
            <w:vAlign w:val="center"/>
          </w:tcPr>
          <w:p w14:paraId="583135F6">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c>
          <w:tcPr>
            <w:tcW w:w="7922" w:type="dxa"/>
            <w:noWrap w:val="0"/>
            <w:vAlign w:val="center"/>
          </w:tcPr>
          <w:p w14:paraId="7E18296B">
            <w:pPr>
              <w:keepNext w:val="0"/>
              <w:keepLines w:val="0"/>
              <w:pageBreakBefore w:val="0"/>
              <w:suppressLineNumbers w:val="0"/>
              <w:kinsoku/>
              <w:overflowPunct/>
              <w:topLinePunct w:val="0"/>
              <w:bidi w:val="0"/>
              <w:spacing w:before="0" w:beforeAutospacing="0" w:after="0" w:afterAutospacing="0" w:line="360" w:lineRule="auto"/>
              <w:ind w:left="0" w:right="0"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p>
        </w:tc>
      </w:tr>
    </w:tbl>
    <w:p w14:paraId="7589BF97">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p>
    <w:p w14:paraId="1A7D86E4">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p>
    <w:p w14:paraId="51DAEE5D">
      <w:pPr>
        <w:pageBreakBefore w:val="0"/>
        <w:numPr>
          <w:ilvl w:val="0"/>
          <w:numId w:val="0"/>
        </w:numPr>
        <w:kinsoku/>
        <w:overflowPunct/>
        <w:topLinePunct w:val="0"/>
        <w:bidi w:val="0"/>
        <w:spacing w:line="360" w:lineRule="auto"/>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二、</w:t>
      </w:r>
      <w:r>
        <w:rPr>
          <w:rFonts w:hint="eastAsia" w:ascii="仿宋_GB2312" w:hAnsi="仿宋_GB2312" w:eastAsia="仿宋_GB2312" w:cs="仿宋_GB2312"/>
          <w:color w:val="auto"/>
          <w:sz w:val="24"/>
          <w:highlight w:val="none"/>
        </w:rPr>
        <w:t>近三年的财务情况</w:t>
      </w:r>
    </w:p>
    <w:tbl>
      <w:tblPr>
        <w:tblStyle w:val="21"/>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2391"/>
        <w:gridCol w:w="2495"/>
        <w:gridCol w:w="2343"/>
      </w:tblGrid>
      <w:tr w14:paraId="1293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013" w:type="dxa"/>
            <w:vMerge w:val="restart"/>
            <w:noWrap w:val="0"/>
            <w:vAlign w:val="center"/>
          </w:tcPr>
          <w:p w14:paraId="7D08E2F3">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财务状况</w:t>
            </w:r>
          </w:p>
        </w:tc>
        <w:tc>
          <w:tcPr>
            <w:tcW w:w="7229" w:type="dxa"/>
            <w:gridSpan w:val="3"/>
            <w:noWrap w:val="0"/>
            <w:vAlign w:val="center"/>
          </w:tcPr>
          <w:p w14:paraId="180EF81F">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近三年</w:t>
            </w:r>
          </w:p>
        </w:tc>
      </w:tr>
      <w:tr w14:paraId="055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013" w:type="dxa"/>
            <w:vMerge w:val="continue"/>
            <w:noWrap w:val="0"/>
            <w:vAlign w:val="center"/>
          </w:tcPr>
          <w:p w14:paraId="38963B8F">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c>
          <w:tcPr>
            <w:tcW w:w="2391" w:type="dxa"/>
            <w:noWrap w:val="0"/>
            <w:vAlign w:val="center"/>
          </w:tcPr>
          <w:p w14:paraId="1A356919">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第一年（</w:t>
            </w:r>
            <w:r>
              <w:rPr>
                <w:rFonts w:hint="eastAsia" w:ascii="仿宋_GB2312" w:hAnsi="仿宋_GB2312" w:eastAsia="仿宋_GB2312" w:cs="仿宋_GB2312"/>
                <w:color w:val="auto"/>
                <w:sz w:val="24"/>
                <w:highlight w:val="none"/>
                <w:lang w:val="en-US" w:eastAsia="zh-CN"/>
              </w:rPr>
              <w:t>2023年</w:t>
            </w:r>
            <w:r>
              <w:rPr>
                <w:rFonts w:hint="eastAsia" w:ascii="仿宋_GB2312" w:hAnsi="仿宋_GB2312" w:eastAsia="仿宋_GB2312" w:cs="仿宋_GB2312"/>
                <w:color w:val="auto"/>
                <w:sz w:val="24"/>
                <w:highlight w:val="none"/>
              </w:rPr>
              <w:t>）</w:t>
            </w:r>
          </w:p>
        </w:tc>
        <w:tc>
          <w:tcPr>
            <w:tcW w:w="2495" w:type="dxa"/>
            <w:noWrap w:val="0"/>
            <w:vAlign w:val="center"/>
          </w:tcPr>
          <w:p w14:paraId="0DED991D">
            <w:pPr>
              <w:keepNext w:val="0"/>
              <w:keepLines w:val="0"/>
              <w:pageBreakBefore w:val="0"/>
              <w:suppressLineNumbers w:val="0"/>
              <w:kinsoku/>
              <w:overflowPunct/>
              <w:topLinePunct w:val="0"/>
              <w:bidi w:val="0"/>
              <w:spacing w:before="0" w:beforeAutospacing="0" w:after="0" w:afterAutospacing="0" w:line="360" w:lineRule="auto"/>
              <w:ind w:left="0" w:right="0" w:hanging="84"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第二年（</w:t>
            </w:r>
            <w:r>
              <w:rPr>
                <w:rFonts w:hint="eastAsia" w:ascii="仿宋_GB2312" w:hAnsi="仿宋_GB2312" w:eastAsia="仿宋_GB2312" w:cs="仿宋_GB2312"/>
                <w:color w:val="auto"/>
                <w:sz w:val="24"/>
                <w:highlight w:val="none"/>
                <w:lang w:val="en-US" w:eastAsia="zh-CN"/>
              </w:rPr>
              <w:t>2024年</w:t>
            </w:r>
            <w:r>
              <w:rPr>
                <w:rFonts w:hint="eastAsia" w:ascii="仿宋_GB2312" w:hAnsi="仿宋_GB2312" w:eastAsia="仿宋_GB2312" w:cs="仿宋_GB2312"/>
                <w:color w:val="auto"/>
                <w:sz w:val="24"/>
                <w:highlight w:val="none"/>
              </w:rPr>
              <w:t>）</w:t>
            </w:r>
          </w:p>
        </w:tc>
        <w:tc>
          <w:tcPr>
            <w:tcW w:w="2343" w:type="dxa"/>
            <w:noWrap w:val="0"/>
            <w:vAlign w:val="center"/>
          </w:tcPr>
          <w:p w14:paraId="780B9E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64" w:leftChars="0" w:right="0" w:hanging="164" w:firstLineChars="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第三年</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2025年</w:t>
            </w:r>
            <w:r>
              <w:rPr>
                <w:rFonts w:hint="eastAsia" w:ascii="仿宋_GB2312" w:hAnsi="仿宋_GB2312" w:eastAsia="仿宋_GB2312" w:cs="仿宋_GB2312"/>
                <w:color w:val="auto"/>
                <w:sz w:val="24"/>
                <w:highlight w:val="none"/>
              </w:rPr>
              <w:t>）</w:t>
            </w:r>
          </w:p>
        </w:tc>
      </w:tr>
      <w:tr w14:paraId="4720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13" w:type="dxa"/>
            <w:noWrap w:val="0"/>
            <w:vAlign w:val="center"/>
          </w:tcPr>
          <w:p w14:paraId="2C52619F">
            <w:pPr>
              <w:keepNext w:val="0"/>
              <w:keepLines w:val="0"/>
              <w:pageBreakBefore w:val="0"/>
              <w:suppressLineNumbers w:val="0"/>
              <w:kinsoku/>
              <w:overflowPunct/>
              <w:topLinePunct w:val="0"/>
              <w:bidi w:val="0"/>
              <w:spacing w:before="0" w:beforeAutospacing="0" w:after="0" w:afterAutospacing="0" w:line="360" w:lineRule="auto"/>
              <w:ind w:left="0" w:right="0" w:firstLine="16" w:firstLineChars="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总资产</w:t>
            </w:r>
          </w:p>
        </w:tc>
        <w:tc>
          <w:tcPr>
            <w:tcW w:w="2391" w:type="dxa"/>
            <w:noWrap w:val="0"/>
            <w:vAlign w:val="center"/>
          </w:tcPr>
          <w:p w14:paraId="636BE9A6">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c>
          <w:tcPr>
            <w:tcW w:w="2495" w:type="dxa"/>
            <w:noWrap w:val="0"/>
            <w:vAlign w:val="center"/>
          </w:tcPr>
          <w:p w14:paraId="7ED35830">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c>
          <w:tcPr>
            <w:tcW w:w="2343" w:type="dxa"/>
            <w:noWrap w:val="0"/>
            <w:vAlign w:val="center"/>
          </w:tcPr>
          <w:p w14:paraId="59419578">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r>
      <w:tr w14:paraId="4FAE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013" w:type="dxa"/>
            <w:noWrap w:val="0"/>
            <w:vAlign w:val="center"/>
          </w:tcPr>
          <w:p w14:paraId="4772DDF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流动资产</w:t>
            </w:r>
          </w:p>
        </w:tc>
        <w:tc>
          <w:tcPr>
            <w:tcW w:w="2391" w:type="dxa"/>
            <w:noWrap w:val="0"/>
            <w:vAlign w:val="center"/>
          </w:tcPr>
          <w:p w14:paraId="0090FA8A">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c>
          <w:tcPr>
            <w:tcW w:w="2495" w:type="dxa"/>
            <w:noWrap w:val="0"/>
            <w:vAlign w:val="center"/>
          </w:tcPr>
          <w:p w14:paraId="7C17CF15">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c>
          <w:tcPr>
            <w:tcW w:w="2343" w:type="dxa"/>
            <w:noWrap w:val="0"/>
            <w:vAlign w:val="center"/>
          </w:tcPr>
          <w:p w14:paraId="1C994B95">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r>
      <w:tr w14:paraId="3AAB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013" w:type="dxa"/>
            <w:noWrap w:val="0"/>
            <w:vAlign w:val="center"/>
          </w:tcPr>
          <w:p w14:paraId="068B9B29">
            <w:pPr>
              <w:keepNext w:val="0"/>
              <w:keepLines w:val="0"/>
              <w:pageBreakBefore w:val="0"/>
              <w:suppressLineNumbers w:val="0"/>
              <w:kinsoku/>
              <w:overflowPunct/>
              <w:topLinePunct w:val="0"/>
              <w:bidi w:val="0"/>
              <w:spacing w:before="0" w:beforeAutospacing="0" w:after="0" w:afterAutospacing="0" w:line="360" w:lineRule="auto"/>
              <w:ind w:left="0" w:right="0" w:firstLine="16" w:firstLineChars="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总负债</w:t>
            </w:r>
          </w:p>
        </w:tc>
        <w:tc>
          <w:tcPr>
            <w:tcW w:w="2391" w:type="dxa"/>
            <w:noWrap w:val="0"/>
            <w:vAlign w:val="center"/>
          </w:tcPr>
          <w:p w14:paraId="3E334902">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c>
          <w:tcPr>
            <w:tcW w:w="2495" w:type="dxa"/>
            <w:noWrap w:val="0"/>
            <w:vAlign w:val="center"/>
          </w:tcPr>
          <w:p w14:paraId="38F7EB39">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c>
          <w:tcPr>
            <w:tcW w:w="2343" w:type="dxa"/>
            <w:noWrap w:val="0"/>
            <w:vAlign w:val="center"/>
          </w:tcPr>
          <w:p w14:paraId="348EF5C1">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r>
      <w:tr w14:paraId="6E96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013" w:type="dxa"/>
            <w:noWrap w:val="0"/>
            <w:vAlign w:val="center"/>
          </w:tcPr>
          <w:p w14:paraId="4A31EEB5">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流动负债</w:t>
            </w:r>
          </w:p>
        </w:tc>
        <w:tc>
          <w:tcPr>
            <w:tcW w:w="2391" w:type="dxa"/>
            <w:noWrap w:val="0"/>
            <w:vAlign w:val="center"/>
          </w:tcPr>
          <w:p w14:paraId="656906B6">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c>
          <w:tcPr>
            <w:tcW w:w="2495" w:type="dxa"/>
            <w:noWrap w:val="0"/>
            <w:vAlign w:val="center"/>
          </w:tcPr>
          <w:p w14:paraId="117DCB7F">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c>
          <w:tcPr>
            <w:tcW w:w="2343" w:type="dxa"/>
            <w:noWrap w:val="0"/>
            <w:vAlign w:val="center"/>
          </w:tcPr>
          <w:p w14:paraId="78BF9DF4">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r>
      <w:tr w14:paraId="41C5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13" w:type="dxa"/>
            <w:noWrap w:val="0"/>
            <w:vAlign w:val="center"/>
          </w:tcPr>
          <w:p w14:paraId="07B374A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税前利润</w:t>
            </w:r>
          </w:p>
        </w:tc>
        <w:tc>
          <w:tcPr>
            <w:tcW w:w="2391" w:type="dxa"/>
            <w:noWrap w:val="0"/>
            <w:vAlign w:val="center"/>
          </w:tcPr>
          <w:p w14:paraId="5CEAE8A1">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c>
          <w:tcPr>
            <w:tcW w:w="2495" w:type="dxa"/>
            <w:noWrap w:val="0"/>
            <w:vAlign w:val="center"/>
          </w:tcPr>
          <w:p w14:paraId="247C2C4A">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c>
          <w:tcPr>
            <w:tcW w:w="2343" w:type="dxa"/>
            <w:noWrap w:val="0"/>
            <w:vAlign w:val="center"/>
          </w:tcPr>
          <w:p w14:paraId="1BE5BE04">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r>
      <w:tr w14:paraId="29B2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013" w:type="dxa"/>
            <w:noWrap w:val="0"/>
            <w:vAlign w:val="center"/>
          </w:tcPr>
          <w:p w14:paraId="472D6299">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税后利润</w:t>
            </w:r>
          </w:p>
        </w:tc>
        <w:tc>
          <w:tcPr>
            <w:tcW w:w="2391" w:type="dxa"/>
            <w:noWrap w:val="0"/>
            <w:vAlign w:val="center"/>
          </w:tcPr>
          <w:p w14:paraId="5C90BB6C">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c>
          <w:tcPr>
            <w:tcW w:w="2495" w:type="dxa"/>
            <w:noWrap w:val="0"/>
            <w:vAlign w:val="center"/>
          </w:tcPr>
          <w:p w14:paraId="3B7AEC33">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c>
          <w:tcPr>
            <w:tcW w:w="2343" w:type="dxa"/>
            <w:noWrap w:val="0"/>
            <w:vAlign w:val="center"/>
          </w:tcPr>
          <w:p w14:paraId="6538DE4C">
            <w:pPr>
              <w:keepNext w:val="0"/>
              <w:keepLines w:val="0"/>
              <w:pageBreakBefore w:val="0"/>
              <w:suppressLineNumbers w:val="0"/>
              <w:kinsoku/>
              <w:overflowPunct/>
              <w:topLinePunct w:val="0"/>
              <w:bidi w:val="0"/>
              <w:spacing w:before="0" w:beforeAutospacing="0" w:after="0" w:afterAutospacing="0" w:line="360" w:lineRule="auto"/>
              <w:ind w:left="0" w:right="0" w:firstLine="480"/>
              <w:jc w:val="center"/>
              <w:rPr>
                <w:rFonts w:hint="eastAsia" w:ascii="仿宋_GB2312" w:hAnsi="仿宋_GB2312" w:eastAsia="仿宋_GB2312" w:cs="仿宋_GB2312"/>
                <w:color w:val="auto"/>
                <w:sz w:val="24"/>
                <w:highlight w:val="none"/>
              </w:rPr>
            </w:pPr>
          </w:p>
        </w:tc>
      </w:tr>
    </w:tbl>
    <w:p w14:paraId="5CB81A70">
      <w:pPr>
        <w:pageBreakBefore w:val="0"/>
        <w:numPr>
          <w:ilvl w:val="0"/>
          <w:numId w:val="0"/>
        </w:numPr>
        <w:kinsoku/>
        <w:overflowPunct/>
        <w:topLinePunct w:val="0"/>
        <w:bidi w:val="0"/>
        <w:spacing w:line="360" w:lineRule="auto"/>
        <w:ind w:firstLine="420" w:firstLineChars="200"/>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rPr>
        <w:t>注：</w:t>
      </w:r>
      <w:r>
        <w:rPr>
          <w:rFonts w:hint="eastAsia" w:ascii="仿宋_GB2312" w:hAnsi="仿宋_GB2312" w:eastAsia="仿宋_GB2312" w:cs="仿宋_GB2312"/>
          <w:b w:val="0"/>
          <w:bCs/>
          <w:color w:val="auto"/>
          <w:sz w:val="21"/>
          <w:szCs w:val="21"/>
          <w:highlight w:val="none"/>
          <w:lang w:val="en-US" w:eastAsia="zh-CN"/>
        </w:rPr>
        <w:t>投标人财务状况表，须附近三年即2023年至2025年度有效的财务报表【注：须含2023、2024、2025年度财务报表、财务审计报告及附注说明扫描件等。】或近三年财务报表（2023年至2025年度）或投标人开户银行出具的资信证明或信用等级证明扫描件；【注：新成立的单位提交单位成立至2025年12月31日止即可，2025年01月01日后新成立的单位不需要提交；②以联合体形式投标的，联合体的各方均须提供。】</w:t>
      </w:r>
    </w:p>
    <w:p w14:paraId="30B67379">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3903C507">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7404C768">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763E799F">
      <w:pPr>
        <w:pageBreakBefore w:val="0"/>
        <w:kinsoku/>
        <w:overflowPunct/>
        <w:topLinePunct w:val="0"/>
        <w:bidi w:val="0"/>
        <w:spacing w:line="360" w:lineRule="auto"/>
        <w:jc w:val="both"/>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24"/>
          <w:highlight w:val="none"/>
        </w:rPr>
        <w:t>附件</w:t>
      </w:r>
      <w:r>
        <w:rPr>
          <w:rFonts w:hint="eastAsia" w:ascii="仿宋_GB2312" w:hAnsi="仿宋_GB2312" w:eastAsia="仿宋_GB2312" w:cs="仿宋_GB2312"/>
          <w:color w:val="auto"/>
          <w:sz w:val="24"/>
          <w:highlight w:val="none"/>
          <w:lang w:val="en-US" w:eastAsia="zh-CN"/>
        </w:rPr>
        <w:t>3</w:t>
      </w:r>
    </w:p>
    <w:p w14:paraId="719E9F0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val="0"/>
          <w:color w:val="auto"/>
          <w:kern w:val="2"/>
          <w:sz w:val="24"/>
          <w:szCs w:val="24"/>
          <w:highlight w:val="none"/>
          <w:lang w:val="en-US" w:eastAsia="zh-CN" w:bidi="ar-SA"/>
        </w:rPr>
        <w:t>投标人应具有履行合同的专业、技术资格能力，并在资金、设备和其他物质设施状况、管理能力、经验、信誉和相应的从业人员能满足本项目的技术和服务要求的承诺书。【格式自拟】</w:t>
      </w:r>
    </w:p>
    <w:p w14:paraId="0C0D982E">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337F1FAA">
      <w:pPr>
        <w:pStyle w:val="19"/>
        <w:pageBreakBefore w:val="0"/>
        <w:kinsoku/>
        <w:overflowPunct/>
        <w:topLinePunct w:val="0"/>
        <w:bidi w:val="0"/>
        <w:spacing w:line="360" w:lineRule="auto"/>
        <w:ind w:left="0" w:leftChars="0" w:firstLine="0" w:firstLineChars="0"/>
        <w:jc w:val="both"/>
        <w:rPr>
          <w:rFonts w:hint="eastAsia" w:ascii="仿宋_GB2312" w:hAnsi="仿宋_GB2312" w:eastAsia="仿宋_GB2312" w:cs="仿宋_GB2312"/>
          <w:b/>
          <w:bCs/>
          <w:color w:val="auto"/>
          <w:sz w:val="24"/>
          <w:szCs w:val="24"/>
          <w:highlight w:val="none"/>
          <w:lang w:eastAsia="zh-CN"/>
        </w:rPr>
      </w:pPr>
    </w:p>
    <w:p w14:paraId="2C6A6084">
      <w:pPr>
        <w:pStyle w:val="19"/>
        <w:pageBreakBefore w:val="0"/>
        <w:kinsoku/>
        <w:overflowPunct/>
        <w:topLinePunct w:val="0"/>
        <w:bidi w:val="0"/>
        <w:spacing w:line="360" w:lineRule="auto"/>
        <w:ind w:left="0" w:leftChars="0" w:firstLine="0" w:firstLineChars="0"/>
        <w:jc w:val="both"/>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color w:val="auto"/>
          <w:sz w:val="24"/>
          <w:szCs w:val="24"/>
          <w:highlight w:val="none"/>
          <w:lang w:eastAsia="zh-CN"/>
        </w:rPr>
        <w:t>注：以</w:t>
      </w:r>
      <w:r>
        <w:rPr>
          <w:rFonts w:hint="eastAsia" w:ascii="仿宋_GB2312" w:hAnsi="仿宋_GB2312" w:eastAsia="仿宋_GB2312" w:cs="仿宋_GB2312"/>
          <w:b/>
          <w:bCs/>
          <w:color w:val="auto"/>
          <w:sz w:val="24"/>
          <w:szCs w:val="24"/>
          <w:highlight w:val="none"/>
        </w:rPr>
        <w:t>联合体</w:t>
      </w:r>
      <w:r>
        <w:rPr>
          <w:rFonts w:hint="eastAsia" w:ascii="仿宋_GB2312" w:hAnsi="仿宋_GB2312" w:eastAsia="仿宋_GB2312" w:cs="仿宋_GB2312"/>
          <w:b/>
          <w:bCs/>
          <w:color w:val="auto"/>
          <w:sz w:val="24"/>
          <w:szCs w:val="24"/>
          <w:highlight w:val="none"/>
          <w:lang w:eastAsia="zh-CN"/>
        </w:rPr>
        <w:t>形式</w:t>
      </w:r>
      <w:r>
        <w:rPr>
          <w:rFonts w:hint="eastAsia" w:ascii="仿宋_GB2312" w:hAnsi="仿宋_GB2312" w:eastAsia="仿宋_GB2312" w:cs="仿宋_GB2312"/>
          <w:b/>
          <w:bCs/>
          <w:color w:val="auto"/>
          <w:sz w:val="24"/>
          <w:szCs w:val="24"/>
          <w:highlight w:val="none"/>
        </w:rPr>
        <w:t>投标的，联合体的各</w:t>
      </w:r>
      <w:r>
        <w:rPr>
          <w:rFonts w:hint="eastAsia" w:ascii="仿宋_GB2312" w:hAnsi="仿宋_GB2312" w:eastAsia="仿宋_GB2312" w:cs="仿宋_GB2312"/>
          <w:b/>
          <w:bCs/>
          <w:color w:val="auto"/>
          <w:sz w:val="24"/>
          <w:szCs w:val="24"/>
          <w:highlight w:val="none"/>
          <w:lang w:eastAsia="zh-CN"/>
        </w:rPr>
        <w:t>成员</w:t>
      </w:r>
      <w:r>
        <w:rPr>
          <w:rFonts w:hint="eastAsia" w:ascii="仿宋_GB2312" w:hAnsi="仿宋_GB2312" w:eastAsia="仿宋_GB2312" w:cs="仿宋_GB2312"/>
          <w:b/>
          <w:bCs/>
          <w:color w:val="auto"/>
          <w:sz w:val="24"/>
          <w:szCs w:val="24"/>
          <w:highlight w:val="none"/>
        </w:rPr>
        <w:t>方</w:t>
      </w:r>
      <w:r>
        <w:rPr>
          <w:rFonts w:hint="eastAsia" w:ascii="仿宋_GB2312" w:hAnsi="仿宋_GB2312" w:eastAsia="仿宋_GB2312" w:cs="仿宋_GB2312"/>
          <w:b/>
          <w:bCs/>
          <w:color w:val="auto"/>
          <w:sz w:val="24"/>
          <w:szCs w:val="24"/>
          <w:highlight w:val="none"/>
          <w:lang w:val="en-US" w:eastAsia="zh-CN"/>
        </w:rPr>
        <w:t>均</w:t>
      </w:r>
      <w:r>
        <w:rPr>
          <w:rFonts w:hint="eastAsia" w:ascii="仿宋_GB2312" w:hAnsi="仿宋_GB2312" w:eastAsia="仿宋_GB2312" w:cs="仿宋_GB2312"/>
          <w:b/>
          <w:color w:val="auto"/>
          <w:sz w:val="24"/>
          <w:szCs w:val="24"/>
          <w:highlight w:val="none"/>
          <w:lang w:eastAsia="zh-CN"/>
        </w:rPr>
        <w:t>须提供</w:t>
      </w:r>
      <w:r>
        <w:rPr>
          <w:rFonts w:hint="eastAsia" w:ascii="仿宋_GB2312" w:hAnsi="仿宋_GB2312" w:eastAsia="仿宋_GB2312" w:cs="仿宋_GB2312"/>
          <w:b/>
          <w:bCs/>
          <w:color w:val="auto"/>
          <w:sz w:val="24"/>
          <w:szCs w:val="24"/>
          <w:highlight w:val="none"/>
          <w:lang w:eastAsia="zh-CN"/>
        </w:rPr>
        <w:t>。</w:t>
      </w:r>
    </w:p>
    <w:p w14:paraId="7E65172C">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68D3061F">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bCs/>
          <w:color w:val="auto"/>
          <w:sz w:val="28"/>
          <w:szCs w:val="28"/>
          <w:highlight w:val="none"/>
        </w:rPr>
      </w:pPr>
    </w:p>
    <w:p w14:paraId="3596D8CB">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7F7CFB88">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08A7698E">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065C6183">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4EB43289">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12363950">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292863D4">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4947461C">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478F00BD">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25B8C92D">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55315C1E">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002E724C">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2781BEB8">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p>
    <w:p w14:paraId="5A5DFD6E">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1E6D53E4">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附件</w:t>
      </w:r>
      <w:r>
        <w:rPr>
          <w:rFonts w:hint="eastAsia" w:ascii="仿宋_GB2312" w:hAnsi="仿宋_GB2312" w:eastAsia="仿宋_GB2312" w:cs="仿宋_GB2312"/>
          <w:color w:val="auto"/>
          <w:sz w:val="24"/>
          <w:highlight w:val="none"/>
          <w:lang w:val="en-US" w:eastAsia="zh-CN"/>
        </w:rPr>
        <w:t>4-1</w:t>
      </w:r>
    </w:p>
    <w:p w14:paraId="20682203">
      <w:pPr>
        <w:pStyle w:val="19"/>
        <w:pageBreakBefore w:val="0"/>
        <w:kinsoku/>
        <w:overflowPunct/>
        <w:topLinePunct w:val="0"/>
        <w:bidi w:val="0"/>
        <w:spacing w:line="360" w:lineRule="auto"/>
        <w:jc w:val="center"/>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依法缴纳税收的证明资料</w:t>
      </w:r>
    </w:p>
    <w:p w14:paraId="2CDB9A72">
      <w:pPr>
        <w:pStyle w:val="19"/>
        <w:pageBreakBefore w:val="0"/>
        <w:kinsoku/>
        <w:overflowPunct/>
        <w:topLinePunct w:val="0"/>
        <w:bidi w:val="0"/>
        <w:spacing w:line="360" w:lineRule="auto"/>
        <w:ind w:left="0" w:leftChars="0" w:firstLine="0" w:firstLineChars="0"/>
        <w:rPr>
          <w:rFonts w:hint="eastAsia" w:ascii="仿宋_GB2312" w:hAnsi="仿宋_GB2312" w:eastAsia="仿宋_GB2312" w:cs="仿宋_GB2312"/>
          <w:b/>
          <w:color w:val="auto"/>
          <w:sz w:val="24"/>
          <w:highlight w:val="none"/>
        </w:rPr>
      </w:pPr>
    </w:p>
    <w:p w14:paraId="11C073DC">
      <w:pPr>
        <w:pageBreakBefore w:val="0"/>
        <w:kinsoku/>
        <w:overflowPunct/>
        <w:topLinePunct w:val="0"/>
        <w:bidi w:val="0"/>
        <w:spacing w:line="360" w:lineRule="auto"/>
        <w:ind w:firstLine="480" w:firstLineChars="200"/>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注：1.须提供2025年04月以来任意一个月依法缴纳税收的证明材料扫描件。</w:t>
      </w:r>
    </w:p>
    <w:p w14:paraId="4F650647">
      <w:pPr>
        <w:pageBreakBefore w:val="0"/>
        <w:numPr>
          <w:ilvl w:val="0"/>
          <w:numId w:val="0"/>
        </w:numPr>
        <w:kinsoku/>
        <w:overflowPunct/>
        <w:topLinePunct w:val="0"/>
        <w:bidi w:val="0"/>
        <w:spacing w:line="360" w:lineRule="auto"/>
        <w:ind w:firstLine="480" w:firstLineChars="200"/>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2.依法免税的，应提供依法免税的相关证明文件扫描件；若投标人成立时间不足1年，则应当出具依法纳税的承诺书</w:t>
      </w:r>
      <w:r>
        <w:rPr>
          <w:rFonts w:hint="eastAsia" w:ascii="仿宋_GB2312" w:hAnsi="仿宋_GB2312" w:eastAsia="仿宋_GB2312" w:cs="仿宋_GB2312"/>
          <w:b w:val="0"/>
          <w:bCs/>
          <w:color w:val="auto"/>
          <w:kern w:val="2"/>
          <w:sz w:val="24"/>
          <w:szCs w:val="24"/>
          <w:highlight w:val="none"/>
          <w:lang w:val="en-US" w:eastAsia="zh-CN" w:bidi="ar-SA"/>
        </w:rPr>
        <w:t>（格式自拟）</w:t>
      </w:r>
      <w:r>
        <w:rPr>
          <w:rFonts w:hint="eastAsia" w:ascii="仿宋_GB2312" w:hAnsi="仿宋_GB2312" w:eastAsia="仿宋_GB2312" w:cs="仿宋_GB2312"/>
          <w:b w:val="0"/>
          <w:bCs/>
          <w:color w:val="auto"/>
          <w:sz w:val="24"/>
          <w:szCs w:val="24"/>
          <w:highlight w:val="none"/>
          <w:lang w:val="en-US" w:eastAsia="zh-CN"/>
        </w:rPr>
        <w:t>。</w:t>
      </w:r>
    </w:p>
    <w:p w14:paraId="2D27F526">
      <w:pPr>
        <w:pageBreakBefore w:val="0"/>
        <w:kinsoku/>
        <w:overflowPunct/>
        <w:topLinePunct w:val="0"/>
        <w:bidi w:val="0"/>
        <w:spacing w:line="360" w:lineRule="auto"/>
        <w:ind w:firstLine="480" w:firstLineChars="200"/>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3.以联合体形式投标的，联合体的各成员方均</w:t>
      </w:r>
      <w:r>
        <w:rPr>
          <w:rFonts w:hint="eastAsia" w:ascii="仿宋_GB2312" w:hAnsi="仿宋_GB2312" w:eastAsia="仿宋_GB2312" w:cs="仿宋_GB2312"/>
          <w:b w:val="0"/>
          <w:bCs/>
          <w:color w:val="auto"/>
          <w:sz w:val="24"/>
          <w:szCs w:val="24"/>
          <w:highlight w:val="none"/>
          <w:lang w:eastAsia="zh-CN"/>
        </w:rPr>
        <w:t>须提供</w:t>
      </w:r>
      <w:r>
        <w:rPr>
          <w:rFonts w:hint="eastAsia" w:ascii="仿宋_GB2312" w:hAnsi="仿宋_GB2312" w:eastAsia="仿宋_GB2312" w:cs="仿宋_GB2312"/>
          <w:b w:val="0"/>
          <w:bCs/>
          <w:color w:val="auto"/>
          <w:sz w:val="24"/>
          <w:szCs w:val="24"/>
          <w:highlight w:val="none"/>
          <w:lang w:val="en-US" w:eastAsia="zh-CN"/>
        </w:rPr>
        <w:t>。</w:t>
      </w:r>
    </w:p>
    <w:p w14:paraId="441D5B15">
      <w:pPr>
        <w:pageBreakBefore w:val="0"/>
        <w:numPr>
          <w:ilvl w:val="0"/>
          <w:numId w:val="0"/>
        </w:numPr>
        <w:kinsoku/>
        <w:overflowPunct/>
        <w:topLinePunct w:val="0"/>
        <w:bidi w:val="0"/>
        <w:spacing w:line="360" w:lineRule="auto"/>
        <w:ind w:firstLine="480" w:firstLineChars="200"/>
        <w:rPr>
          <w:rFonts w:hint="eastAsia" w:ascii="仿宋_GB2312" w:hAnsi="仿宋_GB2312" w:eastAsia="仿宋_GB2312" w:cs="仿宋_GB2312"/>
          <w:b w:val="0"/>
          <w:bCs/>
          <w:color w:val="auto"/>
          <w:sz w:val="24"/>
          <w:szCs w:val="24"/>
          <w:highlight w:val="none"/>
          <w:lang w:val="en-US" w:eastAsia="zh-CN"/>
        </w:rPr>
      </w:pPr>
    </w:p>
    <w:p w14:paraId="029A5808">
      <w:pPr>
        <w:pageBreakBefore w:val="0"/>
        <w:numPr>
          <w:ilvl w:val="0"/>
          <w:numId w:val="0"/>
        </w:numPr>
        <w:kinsoku/>
        <w:overflowPunct/>
        <w:topLinePunct w:val="0"/>
        <w:bidi w:val="0"/>
        <w:spacing w:line="360" w:lineRule="auto"/>
        <w:ind w:firstLine="480" w:firstLineChars="200"/>
        <w:rPr>
          <w:rFonts w:hint="eastAsia" w:ascii="仿宋_GB2312" w:hAnsi="仿宋_GB2312" w:eastAsia="仿宋_GB2312" w:cs="仿宋_GB2312"/>
          <w:b w:val="0"/>
          <w:bCs/>
          <w:color w:val="auto"/>
          <w:sz w:val="24"/>
          <w:szCs w:val="24"/>
          <w:highlight w:val="none"/>
          <w:lang w:val="en-US" w:eastAsia="zh-CN"/>
        </w:rPr>
      </w:pPr>
    </w:p>
    <w:p w14:paraId="73801C84">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15FAAC11">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79306503">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7BBBCD53">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1CCE7D21">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32548616">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23BE95B5">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71585F2B">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282857B6">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53E12A26">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6AB4D7B1">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40C02AED">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13B54979">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1C28002E">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6455C8DB">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288650C4">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6320A805">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14:paraId="4127116B">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附件</w:t>
      </w:r>
      <w:r>
        <w:rPr>
          <w:rFonts w:hint="eastAsia" w:ascii="仿宋_GB2312" w:hAnsi="仿宋_GB2312" w:eastAsia="仿宋_GB2312" w:cs="仿宋_GB2312"/>
          <w:color w:val="auto"/>
          <w:sz w:val="24"/>
          <w:highlight w:val="none"/>
          <w:lang w:val="en-US" w:eastAsia="zh-CN"/>
        </w:rPr>
        <w:t>4-2</w:t>
      </w:r>
    </w:p>
    <w:p w14:paraId="2ACF22CD">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3AD99AD6">
      <w:pPr>
        <w:pStyle w:val="19"/>
        <w:pageBreakBefore w:val="0"/>
        <w:kinsoku/>
        <w:overflowPunct/>
        <w:topLinePunct w:val="0"/>
        <w:bidi w:val="0"/>
        <w:spacing w:line="360" w:lineRule="auto"/>
        <w:jc w:val="center"/>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依法缴纳社会保障资金的证明资料</w:t>
      </w:r>
    </w:p>
    <w:p w14:paraId="7543E5CF">
      <w:pPr>
        <w:pStyle w:val="19"/>
        <w:pageBreakBefore w:val="0"/>
        <w:kinsoku/>
        <w:overflowPunct/>
        <w:topLinePunct w:val="0"/>
        <w:bidi w:val="0"/>
        <w:spacing w:line="360" w:lineRule="auto"/>
        <w:ind w:left="0" w:leftChars="0" w:firstLine="0" w:firstLineChars="0"/>
        <w:rPr>
          <w:rFonts w:hint="eastAsia" w:ascii="仿宋_GB2312" w:hAnsi="仿宋_GB2312" w:eastAsia="仿宋_GB2312" w:cs="仿宋_GB2312"/>
          <w:b/>
          <w:color w:val="auto"/>
          <w:sz w:val="24"/>
          <w:highlight w:val="none"/>
        </w:rPr>
      </w:pPr>
    </w:p>
    <w:p w14:paraId="6645D1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val="0"/>
          <w:bCs/>
          <w:color w:val="auto"/>
          <w:sz w:val="24"/>
          <w:highlight w:val="none"/>
          <w:lang w:val="en-US" w:eastAsia="zh-CN"/>
        </w:rPr>
        <w:t>注：1.须提供2025年04月以来任意一个月依法缴纳社会保障资金的证明材料</w:t>
      </w:r>
      <w:r>
        <w:rPr>
          <w:rFonts w:hint="eastAsia" w:ascii="仿宋_GB2312" w:hAnsi="仿宋_GB2312" w:eastAsia="仿宋_GB2312" w:cs="仿宋_GB2312"/>
          <w:b w:val="0"/>
          <w:bCs/>
          <w:color w:val="auto"/>
          <w:sz w:val="24"/>
          <w:szCs w:val="24"/>
          <w:highlight w:val="none"/>
          <w:lang w:val="en-US" w:eastAsia="zh-CN"/>
        </w:rPr>
        <w:t>扫描</w:t>
      </w:r>
      <w:r>
        <w:rPr>
          <w:rFonts w:hint="eastAsia" w:ascii="仿宋_GB2312" w:hAnsi="仿宋_GB2312" w:eastAsia="仿宋_GB2312" w:cs="仿宋_GB2312"/>
          <w:b w:val="0"/>
          <w:bCs/>
          <w:color w:val="auto"/>
          <w:sz w:val="24"/>
          <w:highlight w:val="none"/>
          <w:lang w:val="en-US" w:eastAsia="zh-CN"/>
        </w:rPr>
        <w:t>件。</w:t>
      </w:r>
    </w:p>
    <w:p w14:paraId="0B96BEBE">
      <w:pPr>
        <w:pageBreakBefore w:val="0"/>
        <w:numPr>
          <w:ilvl w:val="0"/>
          <w:numId w:val="0"/>
        </w:numPr>
        <w:kinsoku/>
        <w:overflowPunct/>
        <w:topLinePunct w:val="0"/>
        <w:bidi w:val="0"/>
        <w:spacing w:line="360" w:lineRule="auto"/>
        <w:ind w:firstLine="480" w:firstLineChars="200"/>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2.依法免缴的，应提供依法免缴的相关证明文件</w:t>
      </w:r>
      <w:r>
        <w:rPr>
          <w:rFonts w:hint="eastAsia" w:ascii="仿宋_GB2312" w:hAnsi="仿宋_GB2312" w:eastAsia="仿宋_GB2312" w:cs="仿宋_GB2312"/>
          <w:b w:val="0"/>
          <w:bCs/>
          <w:color w:val="auto"/>
          <w:sz w:val="24"/>
          <w:szCs w:val="24"/>
          <w:highlight w:val="none"/>
          <w:lang w:val="en-US" w:eastAsia="zh-CN"/>
        </w:rPr>
        <w:t>扫描</w:t>
      </w:r>
      <w:r>
        <w:rPr>
          <w:rFonts w:hint="eastAsia" w:ascii="仿宋_GB2312" w:hAnsi="仿宋_GB2312" w:eastAsia="仿宋_GB2312" w:cs="仿宋_GB2312"/>
          <w:b w:val="0"/>
          <w:bCs/>
          <w:color w:val="auto"/>
          <w:kern w:val="2"/>
          <w:sz w:val="24"/>
          <w:szCs w:val="24"/>
          <w:highlight w:val="none"/>
          <w:lang w:val="en-US" w:eastAsia="zh-CN" w:bidi="ar-SA"/>
        </w:rPr>
        <w:t>件；若投标人成立时间不足1年，则应当出具依法缴纳社会保障资金的承诺书（格式自拟）。</w:t>
      </w:r>
    </w:p>
    <w:p w14:paraId="3F4B1C1B">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3.以联合体形式投标的，联合体的各成员方均须</w:t>
      </w:r>
      <w:r>
        <w:rPr>
          <w:rFonts w:hint="eastAsia" w:ascii="仿宋_GB2312" w:hAnsi="仿宋_GB2312" w:eastAsia="仿宋_GB2312" w:cs="仿宋_GB2312"/>
          <w:b w:val="0"/>
          <w:bCs/>
          <w:color w:val="auto"/>
          <w:sz w:val="24"/>
          <w:szCs w:val="24"/>
          <w:highlight w:val="none"/>
          <w:lang w:eastAsia="zh-CN"/>
        </w:rPr>
        <w:t>提供</w:t>
      </w:r>
      <w:r>
        <w:rPr>
          <w:rFonts w:hint="eastAsia" w:ascii="仿宋_GB2312" w:hAnsi="仿宋_GB2312" w:eastAsia="仿宋_GB2312" w:cs="仿宋_GB2312"/>
          <w:b w:val="0"/>
          <w:bCs/>
          <w:color w:val="auto"/>
          <w:sz w:val="24"/>
          <w:szCs w:val="24"/>
          <w:highlight w:val="none"/>
          <w:lang w:val="en-US" w:eastAsia="zh-CN"/>
        </w:rPr>
        <w:t>。</w:t>
      </w:r>
    </w:p>
    <w:p w14:paraId="4CD4C652">
      <w:pPr>
        <w:pageBreakBefore w:val="0"/>
        <w:numPr>
          <w:ilvl w:val="0"/>
          <w:numId w:val="0"/>
        </w:numPr>
        <w:kinsoku/>
        <w:overflowPunct/>
        <w:topLinePunct w:val="0"/>
        <w:bidi w:val="0"/>
        <w:spacing w:line="360" w:lineRule="auto"/>
        <w:ind w:firstLine="480" w:firstLineChars="200"/>
        <w:rPr>
          <w:rFonts w:hint="eastAsia" w:ascii="仿宋_GB2312" w:hAnsi="仿宋_GB2312" w:eastAsia="仿宋_GB2312" w:cs="仿宋_GB2312"/>
          <w:b w:val="0"/>
          <w:bCs/>
          <w:color w:val="auto"/>
          <w:sz w:val="24"/>
          <w:szCs w:val="24"/>
          <w:highlight w:val="none"/>
          <w:lang w:val="en-US" w:eastAsia="zh-CN"/>
        </w:rPr>
      </w:pPr>
    </w:p>
    <w:p w14:paraId="66B20E1A">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b w:val="0"/>
          <w:bCs/>
          <w:color w:val="auto"/>
          <w:kern w:val="2"/>
          <w:sz w:val="24"/>
          <w:szCs w:val="24"/>
          <w:highlight w:val="none"/>
          <w:lang w:val="en-US" w:eastAsia="zh-CN" w:bidi="ar-SA"/>
        </w:rPr>
      </w:pPr>
    </w:p>
    <w:p w14:paraId="2BFF15D7">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283EAFAC">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511C9335">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30D50884">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1225568E">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2BC13913">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6B09E583">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41CB370F">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59051380">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2CA424BA">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30D4D584">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580CCF6A">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361C85F9">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57D39E99">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284F807F">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059CD162">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3D4CA6DE">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附件</w:t>
      </w:r>
      <w:r>
        <w:rPr>
          <w:rFonts w:hint="eastAsia" w:ascii="仿宋_GB2312" w:hAnsi="仿宋_GB2312" w:eastAsia="仿宋_GB2312" w:cs="仿宋_GB2312"/>
          <w:color w:val="auto"/>
          <w:sz w:val="24"/>
          <w:highlight w:val="none"/>
          <w:lang w:val="en-US" w:eastAsia="zh-CN"/>
        </w:rPr>
        <w:t>5</w:t>
      </w:r>
    </w:p>
    <w:p w14:paraId="60BBF1B3">
      <w:pPr>
        <w:pStyle w:val="13"/>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val="0"/>
          <w:color w:val="auto"/>
          <w:kern w:val="2"/>
          <w:sz w:val="28"/>
          <w:szCs w:val="28"/>
          <w:highlight w:val="none"/>
          <w:lang w:val="en-US" w:eastAsia="zh-CN" w:bidi="ar-SA"/>
        </w:rPr>
      </w:pPr>
      <w:r>
        <w:rPr>
          <w:rFonts w:hint="eastAsia" w:ascii="仿宋_GB2312" w:hAnsi="仿宋_GB2312" w:eastAsia="仿宋_GB2312" w:cs="仿宋_GB2312"/>
          <w:b/>
          <w:bCs w:val="0"/>
          <w:color w:val="auto"/>
          <w:kern w:val="2"/>
          <w:sz w:val="28"/>
          <w:szCs w:val="28"/>
          <w:highlight w:val="none"/>
          <w:lang w:val="en-US" w:eastAsia="zh-CN" w:bidi="ar-SA"/>
        </w:rPr>
        <w:t>投标人参加本次政府采购活动前3年内在经营活动中没有重大违法记录的书面声明。【格式自拟】</w:t>
      </w:r>
    </w:p>
    <w:p w14:paraId="7CFC62BC">
      <w:pPr>
        <w:pStyle w:val="13"/>
        <w:pageBreakBefore w:val="0"/>
        <w:kinsoku/>
        <w:overflowPunct/>
        <w:topLinePunct w:val="0"/>
        <w:bidi w:val="0"/>
        <w:spacing w:line="360" w:lineRule="auto"/>
        <w:rPr>
          <w:rFonts w:hint="eastAsia" w:ascii="仿宋_GB2312" w:hAnsi="仿宋_GB2312" w:eastAsia="仿宋_GB2312" w:cs="仿宋_GB2312"/>
          <w:b w:val="0"/>
          <w:bCs/>
          <w:color w:val="auto"/>
          <w:sz w:val="24"/>
          <w:highlight w:val="none"/>
          <w:lang w:val="en-US" w:eastAsia="zh-CN"/>
        </w:rPr>
      </w:pPr>
    </w:p>
    <w:p w14:paraId="54EFCE26">
      <w:pPr>
        <w:pStyle w:val="13"/>
        <w:pageBreakBefore w:val="0"/>
        <w:kinsoku/>
        <w:overflowPunct/>
        <w:topLinePunct w:val="0"/>
        <w:bidi w:val="0"/>
        <w:spacing w:line="360" w:lineRule="auto"/>
        <w:rPr>
          <w:rFonts w:hint="eastAsia" w:ascii="仿宋_GB2312" w:hAnsi="仿宋_GB2312" w:eastAsia="仿宋_GB2312" w:cs="仿宋_GB2312"/>
          <w:b w:val="0"/>
          <w:bCs/>
          <w:color w:val="auto"/>
          <w:sz w:val="24"/>
          <w:highlight w:val="none"/>
          <w:lang w:val="en-US" w:eastAsia="zh-CN"/>
        </w:rPr>
      </w:pPr>
    </w:p>
    <w:p w14:paraId="1BB84576">
      <w:pPr>
        <w:pStyle w:val="13"/>
        <w:pageBreakBefore w:val="0"/>
        <w:kinsoku/>
        <w:overflowPunct/>
        <w:topLinePunct w:val="0"/>
        <w:bidi w:val="0"/>
        <w:spacing w:line="360" w:lineRule="auto"/>
        <w:rPr>
          <w:rFonts w:hint="eastAsia" w:ascii="仿宋_GB2312" w:hAnsi="仿宋_GB2312" w:eastAsia="仿宋_GB2312" w:cs="仿宋_GB2312"/>
          <w:b w:val="0"/>
          <w:bCs/>
          <w:color w:val="auto"/>
          <w:sz w:val="24"/>
          <w:highlight w:val="none"/>
          <w:lang w:val="en-US" w:eastAsia="zh-CN"/>
        </w:rPr>
      </w:pPr>
    </w:p>
    <w:p w14:paraId="4B26946B">
      <w:pPr>
        <w:pStyle w:val="13"/>
        <w:pageBreakBefore w:val="0"/>
        <w:kinsoku/>
        <w:overflowPunct/>
        <w:topLinePunct w:val="0"/>
        <w:bidi w:val="0"/>
        <w:spacing w:line="360" w:lineRule="auto"/>
        <w:rPr>
          <w:rFonts w:hint="eastAsia" w:ascii="仿宋_GB2312" w:hAnsi="仿宋_GB2312" w:eastAsia="仿宋_GB2312" w:cs="仿宋_GB2312"/>
          <w:b w:val="0"/>
          <w:bCs/>
          <w:color w:val="auto"/>
          <w:sz w:val="24"/>
          <w:highlight w:val="none"/>
          <w:lang w:val="en-US" w:eastAsia="zh-CN"/>
        </w:rPr>
      </w:pPr>
    </w:p>
    <w:p w14:paraId="2EB90EC1">
      <w:pPr>
        <w:pStyle w:val="19"/>
        <w:pageBreakBefore w:val="0"/>
        <w:kinsoku/>
        <w:overflowPunct/>
        <w:topLinePunct w:val="0"/>
        <w:bidi w:val="0"/>
        <w:spacing w:line="360" w:lineRule="auto"/>
        <w:ind w:left="0" w:leftChars="0" w:firstLine="0" w:firstLineChars="0"/>
        <w:jc w:val="both"/>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注：以联合体形式投标的，联合体的各成员方均</w:t>
      </w:r>
      <w:r>
        <w:rPr>
          <w:rFonts w:hint="eastAsia" w:ascii="仿宋_GB2312" w:hAnsi="仿宋_GB2312" w:eastAsia="仿宋_GB2312" w:cs="仿宋_GB2312"/>
          <w:b/>
          <w:bCs w:val="0"/>
          <w:color w:val="auto"/>
          <w:sz w:val="24"/>
          <w:szCs w:val="24"/>
          <w:highlight w:val="none"/>
          <w:lang w:eastAsia="zh-CN"/>
        </w:rPr>
        <w:t>须提供</w:t>
      </w:r>
      <w:r>
        <w:rPr>
          <w:rFonts w:hint="eastAsia" w:ascii="仿宋_GB2312" w:hAnsi="仿宋_GB2312" w:eastAsia="仿宋_GB2312" w:cs="仿宋_GB2312"/>
          <w:b/>
          <w:bCs/>
          <w:color w:val="auto"/>
          <w:sz w:val="24"/>
          <w:szCs w:val="24"/>
          <w:highlight w:val="none"/>
          <w:lang w:eastAsia="zh-CN"/>
        </w:rPr>
        <w:t>。</w:t>
      </w:r>
    </w:p>
    <w:p w14:paraId="0788A82B">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2AE7033E">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4CB53646">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3E16DEF7">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40F88A32">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0637BC14">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7CAE306C">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5F80F6E4">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29879154">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10AF2AFA">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069A8B69">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06E1CD5B">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2B92D35C">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31737A24">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42F4755B">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6D5955D3">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7658C9E9">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5B3119C0">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11574E48">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rPr>
      </w:pPr>
    </w:p>
    <w:p w14:paraId="11EE51FB">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14:paraId="6B7F24D8">
      <w:pPr>
        <w:pageBreakBefore w:val="0"/>
        <w:kinsoku/>
        <w:overflowPunct/>
        <w:topLinePunct w:val="0"/>
        <w:bidi w:val="0"/>
        <w:spacing w:line="360" w:lineRule="auto"/>
        <w:jc w:val="both"/>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附件</w:t>
      </w:r>
      <w:r>
        <w:rPr>
          <w:rFonts w:hint="eastAsia" w:ascii="仿宋_GB2312" w:hAnsi="仿宋_GB2312" w:eastAsia="仿宋_GB2312" w:cs="仿宋_GB2312"/>
          <w:color w:val="auto"/>
          <w:sz w:val="24"/>
          <w:highlight w:val="none"/>
          <w:lang w:val="en-US" w:eastAsia="zh-CN"/>
        </w:rPr>
        <w:t>6</w:t>
      </w:r>
    </w:p>
    <w:p w14:paraId="7FD5ECCE">
      <w:pPr>
        <w:keepNext w:val="0"/>
        <w:keepLines w:val="0"/>
        <w:pageBreakBefore w:val="0"/>
        <w:kinsoku/>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32"/>
          <w:szCs w:val="32"/>
          <w:highlight w:val="none"/>
          <w:lang w:val="en-US" w:eastAsia="zh-CN"/>
        </w:rPr>
        <w:t>联合体协议书</w:t>
      </w:r>
    </w:p>
    <w:p w14:paraId="4DAE6B10">
      <w:pPr>
        <w:pStyle w:val="48"/>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48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联合体牵头方（全称）：</w:t>
      </w:r>
      <w:r>
        <w:rPr>
          <w:rFonts w:hint="eastAsia" w:ascii="仿宋_GB2312" w:hAnsi="仿宋_GB2312" w:eastAsia="仿宋_GB2312" w:cs="仿宋_GB2312"/>
          <w:color w:val="auto"/>
          <w:sz w:val="21"/>
          <w:szCs w:val="21"/>
          <w:highlight w:val="none"/>
          <w:u w:val="single"/>
        </w:rPr>
        <w:t xml:space="preserve">                                     </w:t>
      </w:r>
    </w:p>
    <w:p w14:paraId="188C69E1">
      <w:pPr>
        <w:pStyle w:val="48"/>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480"/>
        <w:textAlignment w:val="auto"/>
        <w:outlineLvl w:val="9"/>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联合体成员方（全称）：</w:t>
      </w:r>
      <w:r>
        <w:rPr>
          <w:rFonts w:hint="eastAsia" w:ascii="仿宋_GB2312" w:hAnsi="仿宋_GB2312" w:eastAsia="仿宋_GB2312" w:cs="仿宋_GB2312"/>
          <w:color w:val="auto"/>
          <w:sz w:val="21"/>
          <w:szCs w:val="21"/>
          <w:highlight w:val="none"/>
          <w:u w:val="single"/>
        </w:rPr>
        <w:t xml:space="preserve">                                     </w:t>
      </w:r>
    </w:p>
    <w:p w14:paraId="21B80EB4">
      <w:pPr>
        <w:pStyle w:val="48"/>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48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本协议书各方遵循平等、自愿、公平和诚实信用的原则，共同愿意组成联合体，实施、完成合同内容。现就下列有关事宜，订立本协议书。</w:t>
      </w:r>
    </w:p>
    <w:p w14:paraId="2074D627">
      <w:pPr>
        <w:pStyle w:val="48"/>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48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为联合体牵头方，</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为联合体成员方； </w:t>
      </w:r>
    </w:p>
    <w:p w14:paraId="57050024">
      <w:pPr>
        <w:pStyle w:val="48"/>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48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2.联合体内部有关事项规定如下： </w:t>
      </w:r>
    </w:p>
    <w:p w14:paraId="4A6E32CC">
      <w:pPr>
        <w:pStyle w:val="48"/>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48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2.1联合体由牵头方负责与</w:t>
      </w:r>
      <w:r>
        <w:rPr>
          <w:rFonts w:hint="eastAsia" w:ascii="仿宋_GB2312" w:hAnsi="仿宋_GB2312" w:eastAsia="仿宋_GB2312" w:cs="仿宋_GB2312"/>
          <w:color w:val="auto"/>
          <w:sz w:val="21"/>
          <w:szCs w:val="21"/>
          <w:highlight w:val="none"/>
          <w:lang w:eastAsia="zh-CN"/>
        </w:rPr>
        <w:t>招标人</w:t>
      </w:r>
      <w:r>
        <w:rPr>
          <w:rFonts w:hint="eastAsia" w:ascii="仿宋_GB2312" w:hAnsi="仿宋_GB2312" w:eastAsia="仿宋_GB2312" w:cs="仿宋_GB2312"/>
          <w:color w:val="auto"/>
          <w:sz w:val="21"/>
          <w:szCs w:val="21"/>
          <w:highlight w:val="none"/>
        </w:rPr>
        <w:t>联系；</w:t>
      </w:r>
    </w:p>
    <w:p w14:paraId="79EB4048">
      <w:pPr>
        <w:pStyle w:val="48"/>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48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2.2合同项目一切工作由联合体牵头方负责组织，由联合体各方按</w:t>
      </w:r>
      <w:r>
        <w:rPr>
          <w:rFonts w:hint="eastAsia" w:ascii="仿宋_GB2312" w:hAnsi="仿宋_GB2312" w:eastAsia="仿宋_GB2312" w:cs="仿宋_GB2312"/>
          <w:color w:val="auto"/>
          <w:sz w:val="21"/>
          <w:szCs w:val="21"/>
          <w:highlight w:val="none"/>
          <w:lang w:eastAsia="zh-CN"/>
        </w:rPr>
        <w:t>各自工作</w:t>
      </w:r>
      <w:r>
        <w:rPr>
          <w:rFonts w:hint="eastAsia" w:ascii="仿宋_GB2312" w:hAnsi="仿宋_GB2312" w:eastAsia="仿宋_GB2312" w:cs="仿宋_GB2312"/>
          <w:color w:val="auto"/>
          <w:sz w:val="21"/>
          <w:szCs w:val="21"/>
          <w:highlight w:val="none"/>
        </w:rPr>
        <w:t>内容具体</w:t>
      </w:r>
      <w:r>
        <w:rPr>
          <w:rFonts w:hint="eastAsia" w:ascii="仿宋_GB2312" w:hAnsi="仿宋_GB2312" w:eastAsia="仿宋_GB2312" w:cs="仿宋_GB2312"/>
          <w:color w:val="auto"/>
          <w:sz w:val="21"/>
          <w:szCs w:val="21"/>
          <w:highlight w:val="none"/>
          <w:lang w:eastAsia="zh-CN"/>
        </w:rPr>
        <w:t>组织</w:t>
      </w:r>
      <w:r>
        <w:rPr>
          <w:rFonts w:hint="eastAsia" w:ascii="仿宋_GB2312" w:hAnsi="仿宋_GB2312" w:eastAsia="仿宋_GB2312" w:cs="仿宋_GB2312"/>
          <w:color w:val="auto"/>
          <w:sz w:val="21"/>
          <w:szCs w:val="21"/>
          <w:highlight w:val="none"/>
        </w:rPr>
        <w:t>实施；</w:t>
      </w:r>
    </w:p>
    <w:p w14:paraId="51B8FE9A">
      <w:pPr>
        <w:pStyle w:val="48"/>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48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 联合体将严格按照</w:t>
      </w:r>
      <w:r>
        <w:rPr>
          <w:rFonts w:hint="eastAsia" w:ascii="仿宋_GB2312" w:hAnsi="仿宋_GB2312" w:eastAsia="仿宋_GB2312" w:cs="仿宋_GB2312"/>
          <w:color w:val="auto"/>
          <w:sz w:val="21"/>
          <w:szCs w:val="21"/>
          <w:highlight w:val="none"/>
          <w:lang w:eastAsia="zh-CN"/>
        </w:rPr>
        <w:t>招标</w:t>
      </w:r>
      <w:r>
        <w:rPr>
          <w:rFonts w:hint="eastAsia" w:ascii="仿宋_GB2312" w:hAnsi="仿宋_GB2312" w:eastAsia="仿宋_GB2312" w:cs="仿宋_GB2312"/>
          <w:color w:val="auto"/>
          <w:sz w:val="21"/>
          <w:szCs w:val="21"/>
          <w:highlight w:val="none"/>
        </w:rPr>
        <w:t>文件的各项要求，切实执行一切合同文件，共同承担合同约定的一切义务和责任，同时按照内部划分的职责，各自承担自身的责任和风险；</w:t>
      </w:r>
    </w:p>
    <w:p w14:paraId="1D2A4D16">
      <w:pPr>
        <w:pStyle w:val="48"/>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48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2.4联合体内部各自按下列分工负责本项目工作： </w:t>
      </w:r>
    </w:p>
    <w:p w14:paraId="5268EE30">
      <w:pPr>
        <w:pStyle w:val="48"/>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480"/>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牵头方（</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），承担本项目的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工作，</w:t>
      </w:r>
      <w:r>
        <w:rPr>
          <w:rFonts w:hint="eastAsia" w:ascii="仿宋_GB2312" w:hAnsi="仿宋_GB2312" w:eastAsia="仿宋_GB2312" w:cs="仿宋_GB2312"/>
          <w:color w:val="auto"/>
          <w:sz w:val="21"/>
          <w:szCs w:val="21"/>
          <w:highlight w:val="none"/>
          <w:lang w:val="en-US" w:eastAsia="zh-CN"/>
        </w:rPr>
        <w:t>合同份额占到合同总金额的</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none"/>
          <w:lang w:val="en-US" w:eastAsia="zh-CN"/>
        </w:rPr>
        <w:t>%</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联合体成员方（</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），承担本项目</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工作，</w:t>
      </w:r>
      <w:r>
        <w:rPr>
          <w:rFonts w:hint="eastAsia" w:ascii="仿宋_GB2312" w:hAnsi="仿宋_GB2312" w:eastAsia="仿宋_GB2312" w:cs="仿宋_GB2312"/>
          <w:color w:val="auto"/>
          <w:sz w:val="21"/>
          <w:szCs w:val="21"/>
          <w:highlight w:val="none"/>
          <w:lang w:val="en-US" w:eastAsia="zh-CN"/>
        </w:rPr>
        <w:t>合同份额占到合同总金额的</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none"/>
          <w:lang w:val="en-US" w:eastAsia="zh-CN"/>
        </w:rPr>
        <w:t>%</w:t>
      </w:r>
      <w:r>
        <w:rPr>
          <w:rFonts w:hint="eastAsia" w:ascii="仿宋_GB2312" w:hAnsi="仿宋_GB2312" w:eastAsia="仿宋_GB2312" w:cs="仿宋_GB2312"/>
          <w:color w:val="auto"/>
          <w:sz w:val="21"/>
          <w:szCs w:val="21"/>
          <w:highlight w:val="none"/>
          <w:lang w:eastAsia="zh-CN"/>
        </w:rPr>
        <w:t>。</w:t>
      </w:r>
    </w:p>
    <w:p w14:paraId="72B8BF34">
      <w:pPr>
        <w:pStyle w:val="48"/>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48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2.5联合体在合同实施过程中的有关费用按各自承担的工作量分摊。联合体全体成员一致保证，未全面、按时、正确履行与</w:t>
      </w:r>
      <w:r>
        <w:rPr>
          <w:rFonts w:hint="eastAsia" w:ascii="仿宋_GB2312" w:hAnsi="仿宋_GB2312" w:eastAsia="仿宋_GB2312" w:cs="仿宋_GB2312"/>
          <w:color w:val="auto"/>
          <w:sz w:val="21"/>
          <w:szCs w:val="21"/>
          <w:highlight w:val="none"/>
          <w:lang w:eastAsia="zh-CN"/>
        </w:rPr>
        <w:t>招标人</w:t>
      </w:r>
      <w:r>
        <w:rPr>
          <w:rFonts w:hint="eastAsia" w:ascii="仿宋_GB2312" w:hAnsi="仿宋_GB2312" w:eastAsia="仿宋_GB2312" w:cs="仿宋_GB2312"/>
          <w:color w:val="auto"/>
          <w:sz w:val="21"/>
          <w:szCs w:val="21"/>
          <w:highlight w:val="none"/>
        </w:rPr>
        <w:t>的相关合同的，联合体全体成员共同对</w:t>
      </w:r>
      <w:r>
        <w:rPr>
          <w:rFonts w:hint="eastAsia" w:ascii="仿宋_GB2312" w:hAnsi="仿宋_GB2312" w:eastAsia="仿宋_GB2312" w:cs="仿宋_GB2312"/>
          <w:color w:val="auto"/>
          <w:sz w:val="21"/>
          <w:szCs w:val="21"/>
          <w:highlight w:val="none"/>
          <w:lang w:eastAsia="zh-CN"/>
        </w:rPr>
        <w:t>招标人</w:t>
      </w:r>
      <w:r>
        <w:rPr>
          <w:rFonts w:hint="eastAsia" w:ascii="仿宋_GB2312" w:hAnsi="仿宋_GB2312" w:eastAsia="仿宋_GB2312" w:cs="仿宋_GB2312"/>
          <w:color w:val="auto"/>
          <w:sz w:val="21"/>
          <w:szCs w:val="21"/>
          <w:highlight w:val="none"/>
        </w:rPr>
        <w:t>承担连带责任。</w:t>
      </w:r>
    </w:p>
    <w:p w14:paraId="7844B4F8">
      <w:pPr>
        <w:pStyle w:val="48"/>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48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2.6联合体牵头方关于本项目签署的资料、承诺、与</w:t>
      </w:r>
      <w:r>
        <w:rPr>
          <w:rFonts w:hint="eastAsia" w:ascii="仿宋_GB2312" w:hAnsi="仿宋_GB2312" w:eastAsia="仿宋_GB2312" w:cs="仿宋_GB2312"/>
          <w:color w:val="auto"/>
          <w:sz w:val="21"/>
          <w:szCs w:val="21"/>
          <w:highlight w:val="none"/>
          <w:lang w:eastAsia="zh-CN"/>
        </w:rPr>
        <w:t>招标人</w:t>
      </w:r>
      <w:r>
        <w:rPr>
          <w:rFonts w:hint="eastAsia" w:ascii="仿宋_GB2312" w:hAnsi="仿宋_GB2312" w:eastAsia="仿宋_GB2312" w:cs="仿宋_GB2312"/>
          <w:color w:val="auto"/>
          <w:sz w:val="21"/>
          <w:szCs w:val="21"/>
          <w:highlight w:val="none"/>
        </w:rPr>
        <w:t>达成的意向等，其他联合体成员均予以认可。</w:t>
      </w:r>
    </w:p>
    <w:p w14:paraId="353A5341">
      <w:pPr>
        <w:pStyle w:val="48"/>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48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3.联合体牵头方应将本协议书送交</w:t>
      </w:r>
      <w:r>
        <w:rPr>
          <w:rFonts w:hint="eastAsia" w:ascii="仿宋_GB2312" w:hAnsi="仿宋_GB2312" w:eastAsia="仿宋_GB2312" w:cs="仿宋_GB2312"/>
          <w:color w:val="auto"/>
          <w:sz w:val="21"/>
          <w:szCs w:val="21"/>
          <w:highlight w:val="none"/>
          <w:lang w:eastAsia="zh-CN"/>
        </w:rPr>
        <w:t>招标人</w:t>
      </w:r>
      <w:r>
        <w:rPr>
          <w:rFonts w:hint="eastAsia" w:ascii="仿宋_GB2312" w:hAnsi="仿宋_GB2312" w:eastAsia="仿宋_GB2312" w:cs="仿宋_GB2312"/>
          <w:color w:val="auto"/>
          <w:sz w:val="21"/>
          <w:szCs w:val="21"/>
          <w:highlight w:val="none"/>
        </w:rPr>
        <w:t>。 </w:t>
      </w:r>
    </w:p>
    <w:p w14:paraId="08540D1E">
      <w:pPr>
        <w:pStyle w:val="48"/>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48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4.本协议书自签署之日起生效，至各方履行完合同全部义务后自行失效，并随合同的终止而终止。</w:t>
      </w:r>
    </w:p>
    <w:p w14:paraId="25411AFC">
      <w:pPr>
        <w:pStyle w:val="48"/>
        <w:keepNext w:val="0"/>
        <w:keepLines w:val="0"/>
        <w:pageBreakBefore w:val="0"/>
        <w:widowControl/>
        <w:kinsoku/>
        <w:wordWrap w:val="0"/>
        <w:overflowPunct/>
        <w:topLinePunct w:val="0"/>
        <w:autoSpaceDE/>
        <w:autoSpaceDN/>
        <w:bidi w:val="0"/>
        <w:adjustRightInd/>
        <w:snapToGrid/>
        <w:spacing w:line="360" w:lineRule="auto"/>
        <w:ind w:left="0" w:leftChars="0" w:right="0" w:rightChars="0" w:firstLine="48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5.本协议书正本一式</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份，联合体成员各执一份，送交</w:t>
      </w:r>
      <w:r>
        <w:rPr>
          <w:rFonts w:hint="eastAsia" w:ascii="仿宋_GB2312" w:hAnsi="仿宋_GB2312" w:eastAsia="仿宋_GB2312" w:cs="仿宋_GB2312"/>
          <w:color w:val="auto"/>
          <w:sz w:val="21"/>
          <w:szCs w:val="21"/>
          <w:highlight w:val="none"/>
          <w:lang w:eastAsia="zh-CN"/>
        </w:rPr>
        <w:t>招标人</w:t>
      </w:r>
      <w:r>
        <w:rPr>
          <w:rFonts w:hint="eastAsia" w:ascii="仿宋_GB2312" w:hAnsi="仿宋_GB2312" w:eastAsia="仿宋_GB2312" w:cs="仿宋_GB2312"/>
          <w:color w:val="auto"/>
          <w:sz w:val="21"/>
          <w:szCs w:val="21"/>
          <w:highlight w:val="none"/>
        </w:rPr>
        <w:t>一份；副本一式</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份，联合体成员各执</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份。</w:t>
      </w:r>
    </w:p>
    <w:p w14:paraId="430B4D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_GB2312" w:hAnsi="仿宋_GB2312" w:eastAsia="仿宋_GB2312" w:cs="仿宋_GB2312"/>
          <w:color w:val="auto"/>
          <w:sz w:val="21"/>
          <w:szCs w:val="21"/>
          <w:highlight w:val="none"/>
        </w:rPr>
      </w:pPr>
    </w:p>
    <w:p w14:paraId="28C209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联合体牵头方名称：</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（加盖单位公章）</w:t>
      </w:r>
    </w:p>
    <w:p w14:paraId="317890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法定代表人或其委托代理人：</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（签字或盖章）</w:t>
      </w:r>
    </w:p>
    <w:p w14:paraId="71FDBF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_GB2312" w:hAnsi="仿宋_GB2312" w:eastAsia="仿宋_GB2312" w:cs="仿宋_GB2312"/>
          <w:color w:val="auto"/>
          <w:sz w:val="21"/>
          <w:szCs w:val="21"/>
          <w:highlight w:val="none"/>
        </w:rPr>
      </w:pPr>
    </w:p>
    <w:p w14:paraId="04B1176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联合体成员方名称：</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（加盖单位公章）</w:t>
      </w:r>
    </w:p>
    <w:p w14:paraId="46C69B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法定代表人或其委托代理人：</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（签字或盖章）</w:t>
      </w:r>
    </w:p>
    <w:p w14:paraId="662956F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_GB2312" w:hAnsi="仿宋_GB2312" w:eastAsia="仿宋_GB2312" w:cs="仿宋_GB2312"/>
          <w:color w:val="auto"/>
          <w:sz w:val="21"/>
          <w:szCs w:val="21"/>
          <w:highlight w:val="none"/>
        </w:rPr>
      </w:pPr>
    </w:p>
    <w:p w14:paraId="27BA632E">
      <w:pPr>
        <w:keepNext w:val="0"/>
        <w:keepLines w:val="0"/>
        <w:pageBreakBefore w:val="0"/>
        <w:kinsoku/>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color w:val="auto"/>
          <w:sz w:val="21"/>
          <w:szCs w:val="21"/>
          <w:highlight w:val="none"/>
        </w:rPr>
        <w:t xml:space="preserve">日  期：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日</w:t>
      </w:r>
    </w:p>
    <w:p w14:paraId="33132194">
      <w:pPr>
        <w:pStyle w:val="48"/>
        <w:keepNext w:val="0"/>
        <w:keepLines w:val="0"/>
        <w:pageBreakBefore w:val="0"/>
        <w:kinsoku/>
        <w:wordWrap w:val="0"/>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b/>
          <w:bCs/>
          <w:color w:val="auto"/>
          <w:sz w:val="21"/>
          <w:szCs w:val="21"/>
          <w:highlight w:val="none"/>
          <w:lang w:eastAsia="zh-CN"/>
        </w:rPr>
      </w:pPr>
    </w:p>
    <w:p w14:paraId="25663C14">
      <w:pPr>
        <w:pStyle w:val="48"/>
        <w:keepNext w:val="0"/>
        <w:keepLines w:val="0"/>
        <w:pageBreakBefore w:val="0"/>
        <w:kinsoku/>
        <w:wordWrap w:val="0"/>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注：以联合体形式的投标人须提供。</w:t>
      </w:r>
    </w:p>
    <w:p w14:paraId="7D895E34">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1540A12F">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7FF87336">
      <w:pPr>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br w:type="page"/>
      </w:r>
    </w:p>
    <w:p w14:paraId="27BA7374">
      <w:pPr>
        <w:pStyle w:val="13"/>
        <w:pageBreakBefore w:val="0"/>
        <w:numPr>
          <w:ilvl w:val="0"/>
          <w:numId w:val="12"/>
        </w:numPr>
        <w:kinsoku/>
        <w:overflowPunct/>
        <w:topLinePunct w:val="0"/>
        <w:bidi w:val="0"/>
        <w:spacing w:line="360" w:lineRule="auto"/>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特定资格要求</w:t>
      </w:r>
    </w:p>
    <w:p w14:paraId="5A5E5905">
      <w:pPr>
        <w:pStyle w:val="13"/>
        <w:pageBreakBefore w:val="0"/>
        <w:numPr>
          <w:ilvl w:val="0"/>
          <w:numId w:val="12"/>
        </w:numPr>
        <w:kinsoku/>
        <w:overflowPunct/>
        <w:topLinePunct w:val="0"/>
        <w:bidi w:val="0"/>
        <w:spacing w:line="360" w:lineRule="auto"/>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投标人认为需要提供的其他资格证明资料</w:t>
      </w:r>
    </w:p>
    <w:p w14:paraId="3D836451">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0E4263FE">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0E9C9AD1">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1ADD4985">
      <w:pPr>
        <w:pStyle w:val="13"/>
        <w:pageBreakBefore w:val="0"/>
        <w:kinsoku/>
        <w:overflowPunct/>
        <w:topLinePunct w:val="0"/>
        <w:bidi w:val="0"/>
        <w:spacing w:line="360" w:lineRule="auto"/>
        <w:rPr>
          <w:rFonts w:hint="eastAsia" w:ascii="仿宋_GB2312" w:hAnsi="仿宋_GB2312" w:eastAsia="仿宋_GB2312" w:cs="仿宋_GB2312"/>
          <w:b/>
          <w:color w:val="auto"/>
          <w:sz w:val="24"/>
          <w:szCs w:val="24"/>
          <w:highlight w:val="none"/>
        </w:rPr>
      </w:pPr>
    </w:p>
    <w:p w14:paraId="77D6B455">
      <w:pPr>
        <w:pageBreakBefore w:val="0"/>
        <w:kinsoku/>
        <w:overflowPunct/>
        <w:topLinePunct w:val="0"/>
        <w:bidi w:val="0"/>
        <w:spacing w:line="360" w:lineRule="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lang w:eastAsia="zh-CN"/>
        </w:rPr>
        <w:br w:type="page"/>
      </w:r>
    </w:p>
    <w:p w14:paraId="26F2CB17">
      <w:pPr>
        <w:pStyle w:val="19"/>
        <w:pageBreakBefore w:val="0"/>
        <w:kinsoku/>
        <w:overflowPunct/>
        <w:topLinePunct w:val="0"/>
        <w:bidi w:val="0"/>
        <w:spacing w:line="360" w:lineRule="auto"/>
        <w:ind w:left="0" w:leftChars="0" w:firstLine="0" w:firstLineChars="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第二部分：商务报价</w:t>
      </w:r>
      <w:r>
        <w:rPr>
          <w:rFonts w:hint="eastAsia" w:ascii="仿宋_GB2312" w:hAnsi="仿宋_GB2312" w:eastAsia="仿宋_GB2312" w:cs="仿宋_GB2312"/>
          <w:b/>
          <w:color w:val="auto"/>
          <w:sz w:val="28"/>
          <w:szCs w:val="28"/>
          <w:highlight w:val="none"/>
        </w:rPr>
        <w:t>文件</w:t>
      </w:r>
    </w:p>
    <w:p w14:paraId="1A69839B">
      <w:pPr>
        <w:pStyle w:val="13"/>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lang w:eastAsia="zh-CN"/>
        </w:rPr>
      </w:pPr>
      <w:bookmarkStart w:id="24" w:name="_Toc234638909"/>
      <w:r>
        <w:rPr>
          <w:rFonts w:hint="eastAsia" w:ascii="仿宋_GB2312" w:hAnsi="仿宋_GB2312" w:eastAsia="仿宋_GB2312" w:cs="仿宋_GB2312"/>
          <w:b/>
          <w:color w:val="auto"/>
          <w:sz w:val="32"/>
          <w:szCs w:val="32"/>
          <w:highlight w:val="none"/>
          <w:lang w:val="en-US" w:eastAsia="zh-CN"/>
        </w:rPr>
        <w:t>（一）</w:t>
      </w:r>
      <w:r>
        <w:rPr>
          <w:rFonts w:hint="eastAsia" w:ascii="仿宋_GB2312" w:hAnsi="仿宋_GB2312" w:eastAsia="仿宋_GB2312" w:cs="仿宋_GB2312"/>
          <w:b/>
          <w:color w:val="auto"/>
          <w:sz w:val="32"/>
          <w:szCs w:val="32"/>
          <w:highlight w:val="none"/>
          <w:lang w:eastAsia="zh-CN"/>
        </w:rPr>
        <w:t>开标</w:t>
      </w:r>
      <w:r>
        <w:rPr>
          <w:rFonts w:hint="eastAsia" w:ascii="仿宋_GB2312" w:hAnsi="仿宋_GB2312" w:eastAsia="仿宋_GB2312" w:cs="仿宋_GB2312"/>
          <w:b/>
          <w:color w:val="auto"/>
          <w:sz w:val="32"/>
          <w:szCs w:val="32"/>
          <w:highlight w:val="none"/>
        </w:rPr>
        <w:t>一览表</w:t>
      </w:r>
    </w:p>
    <w:p w14:paraId="5F57527F">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szCs w:val="24"/>
          <w:highlight w:val="none"/>
          <w:lang w:val="en-US" w:eastAsia="zh-CN"/>
        </w:rPr>
        <w:t>洱源县洱海流域截污治污体系第三方考核采购项目</w:t>
      </w:r>
    </w:p>
    <w:p w14:paraId="13C9274A">
      <w:pPr>
        <w:pageBreakBefore w:val="0"/>
        <w:kinsoku/>
        <w:overflowPunct/>
        <w:topLinePunct w:val="0"/>
        <w:bidi w:val="0"/>
        <w:spacing w:line="360" w:lineRule="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采购</w:t>
      </w:r>
      <w:r>
        <w:rPr>
          <w:rFonts w:hint="eastAsia" w:ascii="仿宋_GB2312" w:hAnsi="仿宋_GB2312" w:eastAsia="仿宋_GB2312" w:cs="仿宋_GB2312"/>
          <w:color w:val="auto"/>
          <w:sz w:val="24"/>
          <w:highlight w:val="none"/>
        </w:rPr>
        <w:t>编号</w:t>
      </w:r>
      <w:r>
        <w:rPr>
          <w:rFonts w:hint="eastAsia" w:ascii="仿宋_GB2312" w:hAnsi="仿宋_GB2312" w:eastAsia="仿宋_GB2312" w:cs="仿宋_GB2312"/>
          <w:color w:val="auto"/>
          <w:sz w:val="24"/>
          <w:highlight w:val="none"/>
          <w:lang w:eastAsia="zh-CN"/>
        </w:rPr>
        <w:t>：EY2026-06</w:t>
      </w:r>
    </w:p>
    <w:tbl>
      <w:tblPr>
        <w:tblStyle w:val="21"/>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573"/>
        <w:gridCol w:w="4961"/>
        <w:gridCol w:w="1187"/>
      </w:tblGrid>
      <w:tr w14:paraId="2CA7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52" w:type="dxa"/>
            <w:noWrap w:val="0"/>
            <w:vAlign w:val="center"/>
          </w:tcPr>
          <w:p w14:paraId="793322E8">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序号</w:t>
            </w:r>
          </w:p>
        </w:tc>
        <w:tc>
          <w:tcPr>
            <w:tcW w:w="2573" w:type="dxa"/>
            <w:noWrap w:val="0"/>
            <w:vAlign w:val="center"/>
          </w:tcPr>
          <w:p w14:paraId="430F9C0D">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内容</w:t>
            </w:r>
          </w:p>
        </w:tc>
        <w:tc>
          <w:tcPr>
            <w:tcW w:w="4961" w:type="dxa"/>
            <w:noWrap w:val="0"/>
            <w:vAlign w:val="center"/>
          </w:tcPr>
          <w:p w14:paraId="662E529E">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投标报价及承诺</w:t>
            </w:r>
          </w:p>
        </w:tc>
        <w:tc>
          <w:tcPr>
            <w:tcW w:w="1187" w:type="dxa"/>
            <w:noWrap w:val="0"/>
            <w:vAlign w:val="center"/>
          </w:tcPr>
          <w:p w14:paraId="70D9BFE4">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备注</w:t>
            </w:r>
          </w:p>
        </w:tc>
      </w:tr>
      <w:tr w14:paraId="0B1F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52" w:type="dxa"/>
            <w:noWrap w:val="0"/>
            <w:vAlign w:val="center"/>
          </w:tcPr>
          <w:p w14:paraId="3DE2CB8B">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573" w:type="dxa"/>
            <w:noWrap w:val="0"/>
            <w:vAlign w:val="center"/>
          </w:tcPr>
          <w:p w14:paraId="12A752B7">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投标报价</w:t>
            </w:r>
          </w:p>
        </w:tc>
        <w:tc>
          <w:tcPr>
            <w:tcW w:w="4961" w:type="dxa"/>
            <w:noWrap w:val="0"/>
            <w:vAlign w:val="center"/>
          </w:tcPr>
          <w:p w14:paraId="54EB4EF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日常考核：</w:t>
            </w:r>
          </w:p>
          <w:p w14:paraId="573463E6">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人民币大写                   </w:t>
            </w:r>
          </w:p>
          <w:p w14:paraId="3B51E5E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（小写）                       元</w:t>
            </w:r>
            <w:r>
              <w:rPr>
                <w:rFonts w:hint="eastAsia" w:ascii="仿宋_GB2312" w:hAnsi="仿宋_GB2312" w:eastAsia="仿宋_GB2312" w:cs="仿宋_GB2312"/>
                <w:color w:val="auto"/>
                <w:highlight w:val="none"/>
                <w:lang w:val="en-US" w:eastAsia="zh-CN"/>
              </w:rPr>
              <w:t>/年</w:t>
            </w:r>
          </w:p>
          <w:p w14:paraId="3F4CD94D">
            <w:pPr>
              <w:keepNext w:val="0"/>
              <w:keepLines w:val="0"/>
              <w:pageBreakBefore w:val="0"/>
              <w:suppressLineNumbers w:val="0"/>
              <w:kinsoku/>
              <w:overflowPunct/>
              <w:topLinePunct w:val="0"/>
              <w:bidi w:val="0"/>
              <w:spacing w:before="0" w:beforeAutospacing="0" w:after="0" w:afterAutospacing="0" w:line="360" w:lineRule="auto"/>
              <w:ind w:left="0" w:right="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highlight w:val="none"/>
                <w:lang w:val="en-US" w:eastAsia="zh-CN"/>
              </w:rPr>
              <w:t>水质检测：    %</w:t>
            </w:r>
          </w:p>
        </w:tc>
        <w:tc>
          <w:tcPr>
            <w:tcW w:w="1187" w:type="dxa"/>
            <w:noWrap w:val="0"/>
            <w:vAlign w:val="center"/>
          </w:tcPr>
          <w:p w14:paraId="10A2201D">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b/>
                <w:color w:val="auto"/>
                <w:sz w:val="24"/>
                <w:highlight w:val="none"/>
              </w:rPr>
            </w:pPr>
          </w:p>
        </w:tc>
      </w:tr>
      <w:tr w14:paraId="1208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52" w:type="dxa"/>
            <w:noWrap w:val="0"/>
            <w:vAlign w:val="center"/>
          </w:tcPr>
          <w:p w14:paraId="5CB0A7B6">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2</w:t>
            </w:r>
          </w:p>
        </w:tc>
        <w:tc>
          <w:tcPr>
            <w:tcW w:w="2573" w:type="dxa"/>
            <w:noWrap w:val="0"/>
            <w:vAlign w:val="center"/>
          </w:tcPr>
          <w:p w14:paraId="3382589C">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合同履行期限</w:t>
            </w:r>
          </w:p>
        </w:tc>
        <w:tc>
          <w:tcPr>
            <w:tcW w:w="4961" w:type="dxa"/>
            <w:noWrap w:val="0"/>
            <w:vAlign w:val="center"/>
          </w:tcPr>
          <w:p w14:paraId="710E5E7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p>
        </w:tc>
        <w:tc>
          <w:tcPr>
            <w:tcW w:w="1187" w:type="dxa"/>
            <w:noWrap w:val="0"/>
            <w:vAlign w:val="center"/>
          </w:tcPr>
          <w:p w14:paraId="0AFD397D">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p>
        </w:tc>
      </w:tr>
      <w:tr w14:paraId="05D3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2" w:type="dxa"/>
            <w:noWrap w:val="0"/>
            <w:vAlign w:val="center"/>
          </w:tcPr>
          <w:p w14:paraId="24292E2D">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3</w:t>
            </w:r>
          </w:p>
        </w:tc>
        <w:tc>
          <w:tcPr>
            <w:tcW w:w="2573" w:type="dxa"/>
            <w:noWrap w:val="0"/>
            <w:vAlign w:val="center"/>
          </w:tcPr>
          <w:p w14:paraId="1155879C">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合同履行地点</w:t>
            </w:r>
          </w:p>
        </w:tc>
        <w:tc>
          <w:tcPr>
            <w:tcW w:w="4961" w:type="dxa"/>
            <w:noWrap w:val="0"/>
            <w:vAlign w:val="center"/>
          </w:tcPr>
          <w:p w14:paraId="445125F6">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p>
        </w:tc>
        <w:tc>
          <w:tcPr>
            <w:tcW w:w="1187" w:type="dxa"/>
            <w:noWrap w:val="0"/>
            <w:vAlign w:val="center"/>
          </w:tcPr>
          <w:p w14:paraId="7C6C246E">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p>
        </w:tc>
      </w:tr>
      <w:tr w14:paraId="4238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52" w:type="dxa"/>
            <w:noWrap w:val="0"/>
            <w:vAlign w:val="center"/>
          </w:tcPr>
          <w:p w14:paraId="64AED7D1">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4</w:t>
            </w:r>
          </w:p>
        </w:tc>
        <w:tc>
          <w:tcPr>
            <w:tcW w:w="2573" w:type="dxa"/>
            <w:noWrap w:val="0"/>
            <w:vAlign w:val="center"/>
          </w:tcPr>
          <w:p w14:paraId="37779A0A">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拟派本</w:t>
            </w:r>
            <w:r>
              <w:rPr>
                <w:rFonts w:hint="eastAsia" w:ascii="仿宋_GB2312" w:hAnsi="仿宋_GB2312" w:eastAsia="仿宋_GB2312" w:cs="仿宋_GB2312"/>
                <w:color w:val="auto"/>
                <w:sz w:val="24"/>
                <w:highlight w:val="none"/>
              </w:rPr>
              <w:t>项目负责人</w:t>
            </w:r>
            <w:r>
              <w:rPr>
                <w:rFonts w:hint="eastAsia" w:ascii="仿宋_GB2312" w:hAnsi="仿宋_GB2312" w:eastAsia="仿宋_GB2312" w:cs="仿宋_GB2312"/>
                <w:color w:val="auto"/>
                <w:sz w:val="24"/>
                <w:highlight w:val="none"/>
                <w:lang w:eastAsia="zh-CN"/>
              </w:rPr>
              <w:t>姓名</w:t>
            </w:r>
            <w:r>
              <w:rPr>
                <w:rFonts w:hint="eastAsia" w:ascii="仿宋_GB2312" w:hAnsi="仿宋_GB2312" w:eastAsia="仿宋_GB2312" w:cs="仿宋_GB2312"/>
                <w:color w:val="auto"/>
                <w:sz w:val="24"/>
                <w:highlight w:val="none"/>
              </w:rPr>
              <w:t>及联系电话</w:t>
            </w:r>
          </w:p>
        </w:tc>
        <w:tc>
          <w:tcPr>
            <w:tcW w:w="4961" w:type="dxa"/>
            <w:noWrap w:val="0"/>
            <w:vAlign w:val="center"/>
          </w:tcPr>
          <w:p w14:paraId="6DFBA8A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p>
        </w:tc>
        <w:tc>
          <w:tcPr>
            <w:tcW w:w="1187" w:type="dxa"/>
            <w:noWrap w:val="0"/>
            <w:vAlign w:val="center"/>
          </w:tcPr>
          <w:p w14:paraId="506D7051">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p>
        </w:tc>
      </w:tr>
      <w:tr w14:paraId="2966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52" w:type="dxa"/>
            <w:noWrap w:val="0"/>
            <w:vAlign w:val="center"/>
          </w:tcPr>
          <w:p w14:paraId="4FF2AEBE">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5</w:t>
            </w:r>
          </w:p>
        </w:tc>
        <w:tc>
          <w:tcPr>
            <w:tcW w:w="2573" w:type="dxa"/>
            <w:noWrap w:val="0"/>
            <w:vAlign w:val="center"/>
          </w:tcPr>
          <w:p w14:paraId="5CB71768">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w:t>
            </w:r>
          </w:p>
        </w:tc>
        <w:tc>
          <w:tcPr>
            <w:tcW w:w="4961" w:type="dxa"/>
            <w:noWrap w:val="0"/>
            <w:vAlign w:val="center"/>
          </w:tcPr>
          <w:p w14:paraId="3655BCE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p>
        </w:tc>
        <w:tc>
          <w:tcPr>
            <w:tcW w:w="1187" w:type="dxa"/>
            <w:noWrap w:val="0"/>
            <w:vAlign w:val="center"/>
          </w:tcPr>
          <w:p w14:paraId="20E9493B">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p>
        </w:tc>
      </w:tr>
    </w:tbl>
    <w:p w14:paraId="293332CC">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color w:val="auto"/>
          <w:sz w:val="21"/>
          <w:szCs w:val="21"/>
          <w:highlight w:val="none"/>
        </w:rPr>
        <w:t>注：</w:t>
      </w:r>
      <w:r>
        <w:rPr>
          <w:rFonts w:hint="eastAsia" w:ascii="仿宋_GB2312" w:hAnsi="仿宋_GB2312" w:eastAsia="仿宋_GB2312" w:cs="仿宋_GB2312"/>
          <w:b/>
          <w:bCs/>
          <w:color w:val="auto"/>
          <w:sz w:val="21"/>
          <w:szCs w:val="21"/>
          <w:highlight w:val="none"/>
        </w:rPr>
        <w:t>1.表中“投标总报价”</w:t>
      </w:r>
      <w:r>
        <w:rPr>
          <w:rFonts w:hint="eastAsia" w:ascii="仿宋_GB2312" w:hAnsi="仿宋_GB2312" w:eastAsia="仿宋_GB2312" w:cs="仿宋_GB2312"/>
          <w:b/>
          <w:bCs/>
          <w:color w:val="auto"/>
          <w:sz w:val="21"/>
          <w:szCs w:val="21"/>
          <w:highlight w:val="none"/>
          <w:lang w:val="en-US" w:eastAsia="zh-CN"/>
        </w:rPr>
        <w:t>及“分项报价”</w:t>
      </w:r>
      <w:r>
        <w:rPr>
          <w:rFonts w:hint="eastAsia" w:ascii="仿宋_GB2312" w:hAnsi="仿宋_GB2312" w:eastAsia="仿宋_GB2312" w:cs="仿宋_GB2312"/>
          <w:b/>
          <w:bCs/>
          <w:color w:val="auto"/>
          <w:sz w:val="21"/>
          <w:szCs w:val="21"/>
          <w:highlight w:val="none"/>
        </w:rPr>
        <w:t>应与“投标函”中一致。</w:t>
      </w:r>
    </w:p>
    <w:p w14:paraId="274E59E2">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2.此表应放于投标文件封面后第一页。</w:t>
      </w:r>
    </w:p>
    <w:p w14:paraId="79FFC848">
      <w:pPr>
        <w:pageBreakBefore w:val="0"/>
        <w:kinsoku/>
        <w:overflowPunct/>
        <w:topLinePunct w:val="0"/>
        <w:bidi w:val="0"/>
        <w:spacing w:line="360" w:lineRule="auto"/>
        <w:ind w:right="1120"/>
        <w:jc w:val="lef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投标单位：</w:t>
      </w:r>
      <w:r>
        <w:rPr>
          <w:rFonts w:hint="eastAsia" w:ascii="仿宋_GB2312" w:hAnsi="仿宋_GB2312" w:eastAsia="仿宋_GB2312" w:cs="仿宋_GB2312"/>
          <w:color w:val="auto"/>
          <w:sz w:val="24"/>
          <w:highlight w:val="none"/>
          <w:u w:val="single"/>
          <w:lang w:val="en-US" w:eastAsia="zh-CN"/>
        </w:rPr>
        <w:t xml:space="preserve">独立投标人或联合体牵头方全称                  </w:t>
      </w:r>
      <w:r>
        <w:rPr>
          <w:rFonts w:hint="eastAsia" w:ascii="仿宋_GB2312" w:hAnsi="仿宋_GB2312" w:eastAsia="仿宋_GB2312" w:cs="仿宋_GB2312"/>
          <w:color w:val="auto"/>
          <w:sz w:val="24"/>
          <w:highlight w:val="none"/>
        </w:rPr>
        <w:t>（电子签章）</w:t>
      </w:r>
    </w:p>
    <w:p w14:paraId="1AEF22CB">
      <w:pPr>
        <w:pageBreakBefore w:val="0"/>
        <w:kinsoku/>
        <w:overflowPunct/>
        <w:topLinePunct w:val="0"/>
        <w:bidi w:val="0"/>
        <w:spacing w:line="360" w:lineRule="auto"/>
        <w:ind w:right="11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法定代表人或其授权委托人：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签字</w:t>
      </w:r>
      <w:r>
        <w:rPr>
          <w:rFonts w:hint="eastAsia" w:ascii="仿宋_GB2312" w:hAnsi="仿宋_GB2312" w:eastAsia="仿宋_GB2312" w:cs="仿宋_GB2312"/>
          <w:color w:val="auto"/>
          <w:sz w:val="24"/>
          <w:highlight w:val="none"/>
          <w:lang w:val="en-US" w:eastAsia="zh-CN"/>
        </w:rPr>
        <w:t>或</w:t>
      </w:r>
      <w:r>
        <w:rPr>
          <w:rFonts w:hint="eastAsia" w:ascii="仿宋_GB2312" w:hAnsi="仿宋_GB2312" w:eastAsia="仿宋_GB2312" w:cs="仿宋_GB2312"/>
          <w:color w:val="auto"/>
          <w:sz w:val="24"/>
          <w:highlight w:val="none"/>
        </w:rPr>
        <w:t>电子</w:t>
      </w:r>
      <w:r>
        <w:rPr>
          <w:rFonts w:hint="eastAsia" w:ascii="仿宋_GB2312" w:hAnsi="仿宋_GB2312" w:eastAsia="仿宋_GB2312" w:cs="仿宋_GB2312"/>
          <w:color w:val="auto"/>
          <w:sz w:val="24"/>
          <w:highlight w:val="none"/>
          <w:lang w:eastAsia="zh-CN"/>
        </w:rPr>
        <w:t>签名</w:t>
      </w:r>
      <w:r>
        <w:rPr>
          <w:rFonts w:hint="eastAsia" w:ascii="仿宋_GB2312" w:hAnsi="仿宋_GB2312" w:eastAsia="仿宋_GB2312" w:cs="仿宋_GB2312"/>
          <w:color w:val="auto"/>
          <w:sz w:val="24"/>
          <w:highlight w:val="none"/>
        </w:rPr>
        <w:t>）</w:t>
      </w:r>
    </w:p>
    <w:p w14:paraId="7609AE8C">
      <w:pPr>
        <w:pageBreakBefore w:val="0"/>
        <w:kinsoku/>
        <w:overflowPunct/>
        <w:topLinePunct w:val="0"/>
        <w:bidi w:val="0"/>
        <w:spacing w:line="360" w:lineRule="auto"/>
        <w:ind w:right="112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日期：</w:t>
      </w:r>
      <w:r>
        <w:rPr>
          <w:rFonts w:hint="eastAsia" w:ascii="仿宋_GB2312" w:hAnsi="仿宋_GB2312" w:eastAsia="仿宋_GB2312" w:cs="仿宋_GB2312"/>
          <w:color w:val="auto"/>
          <w:sz w:val="24"/>
          <w:highlight w:val="none"/>
          <w:u w:val="single"/>
        </w:rPr>
        <w:t xml:space="preserve">                                  </w:t>
      </w:r>
    </w:p>
    <w:p w14:paraId="7EC51336">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4E3BD18A">
      <w:pPr>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br w:type="page"/>
      </w:r>
    </w:p>
    <w:p w14:paraId="50A40B26">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（二）投 标 函</w:t>
      </w:r>
      <w:bookmarkEnd w:id="24"/>
    </w:p>
    <w:p w14:paraId="3434449F">
      <w:pPr>
        <w:pStyle w:val="1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致：</w:t>
      </w:r>
      <w:r>
        <w:rPr>
          <w:rFonts w:hint="eastAsia" w:ascii="仿宋_GB2312" w:hAnsi="仿宋_GB2312" w:eastAsia="仿宋_GB2312" w:cs="仿宋_GB2312"/>
          <w:color w:val="auto"/>
          <w:sz w:val="24"/>
          <w:szCs w:val="24"/>
          <w:highlight w:val="none"/>
          <w:u w:val="single"/>
          <w:lang w:eastAsia="zh-CN"/>
        </w:rPr>
        <w:t xml:space="preserve">洱源县住房和城乡建设局 </w:t>
      </w:r>
    </w:p>
    <w:p w14:paraId="7005122C">
      <w:pPr>
        <w:pStyle w:val="13"/>
        <w:keepNext w:val="0"/>
        <w:keepLines w:val="0"/>
        <w:pageBreakBefore w:val="0"/>
        <w:widowControl w:val="0"/>
        <w:kinsoku/>
        <w:wordWrap/>
        <w:overflowPunct/>
        <w:topLinePunct w:val="0"/>
        <w:autoSpaceDE/>
        <w:autoSpaceDN/>
        <w:bidi w:val="0"/>
        <w:adjustRightInd/>
        <w:snapToGrid/>
        <w:spacing w:line="360" w:lineRule="auto"/>
        <w:ind w:right="0" w:rightChars="0" w:firstLine="482"/>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根据贵方为</w:t>
      </w:r>
      <w:r>
        <w:rPr>
          <w:rFonts w:hint="eastAsia" w:ascii="仿宋_GB2312" w:hAnsi="仿宋_GB2312" w:eastAsia="仿宋_GB2312" w:cs="仿宋_GB2312"/>
          <w:color w:val="auto"/>
          <w:sz w:val="24"/>
          <w:szCs w:val="24"/>
          <w:highlight w:val="none"/>
          <w:u w:val="single"/>
        </w:rPr>
        <w:t>（采购项目名称）</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采购编号：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采购货物及</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的投标邀请，正式授权下述签字人</w:t>
      </w:r>
      <w:r>
        <w:rPr>
          <w:rFonts w:hint="eastAsia" w:ascii="仿宋_GB2312" w:hAnsi="仿宋_GB2312" w:eastAsia="仿宋_GB2312" w:cs="仿宋_GB2312"/>
          <w:color w:val="auto"/>
          <w:sz w:val="24"/>
          <w:szCs w:val="24"/>
          <w:highlight w:val="none"/>
          <w:u w:val="single"/>
        </w:rPr>
        <w:t>（姓名和职务）</w:t>
      </w:r>
      <w:r>
        <w:rPr>
          <w:rFonts w:hint="eastAsia" w:ascii="仿宋_GB2312" w:hAnsi="仿宋_GB2312" w:eastAsia="仿宋_GB2312" w:cs="仿宋_GB2312"/>
          <w:color w:val="auto"/>
          <w:sz w:val="24"/>
          <w:szCs w:val="24"/>
          <w:highlight w:val="none"/>
        </w:rPr>
        <w:t>全权代表</w:t>
      </w:r>
      <w:r>
        <w:rPr>
          <w:rFonts w:hint="eastAsia" w:ascii="仿宋_GB2312" w:hAnsi="仿宋_GB2312" w:eastAsia="仿宋_GB2312" w:cs="仿宋_GB2312"/>
          <w:color w:val="auto"/>
          <w:sz w:val="24"/>
          <w:szCs w:val="24"/>
          <w:highlight w:val="none"/>
          <w:u w:val="single"/>
        </w:rPr>
        <w:t>（投标单位全称）</w:t>
      </w:r>
      <w:r>
        <w:rPr>
          <w:rFonts w:hint="eastAsia" w:ascii="仿宋_GB2312" w:hAnsi="仿宋_GB2312" w:eastAsia="仿宋_GB2312" w:cs="仿宋_GB2312"/>
          <w:color w:val="auto"/>
          <w:sz w:val="24"/>
          <w:szCs w:val="24"/>
          <w:highlight w:val="none"/>
        </w:rPr>
        <w:t>参加投标。</w:t>
      </w:r>
    </w:p>
    <w:p w14:paraId="06635FC4">
      <w:pPr>
        <w:pStyle w:val="13"/>
        <w:keepNext w:val="0"/>
        <w:keepLines w:val="0"/>
        <w:pageBreakBefore w:val="0"/>
        <w:widowControl w:val="0"/>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据此函，签字人兹宣布同意如下：</w:t>
      </w:r>
    </w:p>
    <w:p w14:paraId="631351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按招标文件采购</w:t>
      </w:r>
      <w:r>
        <w:rPr>
          <w:rFonts w:hint="eastAsia" w:ascii="仿宋_GB2312" w:hAnsi="仿宋_GB2312" w:eastAsia="仿宋_GB2312" w:cs="仿宋_GB2312"/>
          <w:color w:val="auto"/>
          <w:sz w:val="24"/>
          <w:szCs w:val="24"/>
          <w:highlight w:val="none"/>
          <w:lang w:val="en-US" w:eastAsia="zh-CN"/>
        </w:rPr>
        <w:t>需求</w:t>
      </w:r>
      <w:r>
        <w:rPr>
          <w:rFonts w:hint="eastAsia" w:ascii="仿宋_GB2312" w:hAnsi="仿宋_GB2312" w:eastAsia="仿宋_GB2312" w:cs="仿宋_GB2312"/>
          <w:color w:val="auto"/>
          <w:sz w:val="24"/>
          <w:szCs w:val="24"/>
          <w:highlight w:val="none"/>
        </w:rPr>
        <w:t>和投标报价表</w:t>
      </w: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
          <w:bCs w:val="0"/>
          <w:color w:val="auto"/>
          <w:sz w:val="24"/>
          <w:highlight w:val="none"/>
          <w:lang w:val="en-US" w:eastAsia="zh-CN"/>
        </w:rPr>
        <w:t>日常考核</w:t>
      </w:r>
      <w:r>
        <w:rPr>
          <w:rFonts w:hint="eastAsia" w:ascii="仿宋_GB2312" w:hAnsi="仿宋_GB2312" w:eastAsia="仿宋_GB2312" w:cs="仿宋_GB2312"/>
          <w:b/>
          <w:color w:val="auto"/>
          <w:sz w:val="24"/>
          <w:szCs w:val="24"/>
          <w:highlight w:val="none"/>
          <w:lang w:eastAsia="zh-CN"/>
        </w:rPr>
        <w:t>为</w:t>
      </w:r>
      <w:r>
        <w:rPr>
          <w:rFonts w:hint="eastAsia" w:ascii="仿宋_GB2312" w:hAnsi="仿宋_GB2312" w:eastAsia="仿宋_GB2312" w:cs="仿宋_GB2312"/>
          <w:b/>
          <w:color w:val="auto"/>
          <w:sz w:val="24"/>
          <w:szCs w:val="24"/>
          <w:highlight w:val="none"/>
        </w:rPr>
        <w:t>人民币（大写）</w:t>
      </w:r>
      <w:r>
        <w:rPr>
          <w:rFonts w:hint="eastAsia" w:ascii="仿宋_GB2312" w:hAnsi="仿宋_GB2312" w:eastAsia="仿宋_GB2312" w:cs="仿宋_GB2312"/>
          <w:b/>
          <w:color w:val="auto"/>
          <w:sz w:val="24"/>
          <w:szCs w:val="24"/>
          <w:highlight w:val="none"/>
          <w:u w:val="single"/>
        </w:rPr>
        <w:t xml:space="preserve">          </w:t>
      </w:r>
      <w:r>
        <w:rPr>
          <w:rFonts w:hint="eastAsia" w:ascii="仿宋_GB2312" w:hAnsi="仿宋_GB2312" w:eastAsia="仿宋_GB2312" w:cs="仿宋_GB2312"/>
          <w:b/>
          <w:color w:val="auto"/>
          <w:sz w:val="24"/>
          <w:szCs w:val="24"/>
          <w:highlight w:val="none"/>
        </w:rPr>
        <w:t>元</w:t>
      </w:r>
      <w:r>
        <w:rPr>
          <w:rFonts w:hint="eastAsia" w:ascii="仿宋_GB2312" w:hAnsi="仿宋_GB2312" w:eastAsia="仿宋_GB2312" w:cs="仿宋_GB2312"/>
          <w:b/>
          <w:color w:val="auto"/>
          <w:sz w:val="24"/>
          <w:szCs w:val="24"/>
          <w:highlight w:val="none"/>
          <w:lang w:val="en-US" w:eastAsia="zh-CN"/>
        </w:rPr>
        <w:t>/年</w:t>
      </w:r>
      <w:r>
        <w:rPr>
          <w:rFonts w:hint="eastAsia" w:ascii="仿宋_GB2312" w:hAnsi="仿宋_GB2312" w:eastAsia="仿宋_GB2312" w:cs="仿宋_GB2312"/>
          <w:b/>
          <w:color w:val="auto"/>
          <w:sz w:val="24"/>
          <w:szCs w:val="24"/>
          <w:highlight w:val="none"/>
        </w:rPr>
        <w:t xml:space="preserve"> (￥</w:t>
      </w:r>
      <w:r>
        <w:rPr>
          <w:rFonts w:hint="eastAsia" w:ascii="仿宋_GB2312" w:hAnsi="仿宋_GB2312" w:eastAsia="仿宋_GB2312" w:cs="仿宋_GB2312"/>
          <w:b/>
          <w:color w:val="auto"/>
          <w:sz w:val="24"/>
          <w:szCs w:val="24"/>
          <w:highlight w:val="none"/>
          <w:u w:val="single"/>
        </w:rPr>
        <w:t xml:space="preserve">            </w:t>
      </w: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
          <w:bCs w:val="0"/>
          <w:color w:val="auto"/>
          <w:sz w:val="24"/>
          <w:highlight w:val="none"/>
          <w:lang w:val="en-US" w:eastAsia="zh-CN"/>
        </w:rPr>
        <w:t>；水质检测：</w:t>
      </w:r>
      <w:r>
        <w:rPr>
          <w:rFonts w:hint="eastAsia" w:ascii="仿宋_GB2312" w:hAnsi="仿宋_GB2312" w:eastAsia="仿宋_GB2312" w:cs="仿宋_GB2312"/>
          <w:b/>
          <w:color w:val="auto"/>
          <w:sz w:val="24"/>
          <w:szCs w:val="24"/>
          <w:highlight w:val="none"/>
          <w:u w:val="single"/>
          <w:lang w:val="en-US" w:eastAsia="zh-CN"/>
        </w:rPr>
        <w:t xml:space="preserve">        %</w:t>
      </w: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
          <w:color w:val="auto"/>
          <w:sz w:val="24"/>
          <w:szCs w:val="24"/>
          <w:highlight w:val="none"/>
          <w:lang w:eastAsia="zh-CN"/>
        </w:rPr>
        <w:t>。</w:t>
      </w:r>
    </w:p>
    <w:p w14:paraId="0F6553F7">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 w:right="0" w:rightChars="0" w:firstLine="480" w:firstLineChars="2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2.我方同意在投标人须知规定的开标日期起遵循本投标文件，并在投标人须知第</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条规定的投标文件有效期满之前均具有约束力。</w:t>
      </w:r>
      <w:r>
        <w:rPr>
          <w:rFonts w:hint="eastAsia" w:ascii="仿宋_GB2312" w:hAnsi="仿宋_GB2312" w:eastAsia="仿宋_GB2312" w:cs="仿宋_GB2312"/>
          <w:color w:val="auto"/>
          <w:sz w:val="24"/>
          <w:highlight w:val="none"/>
        </w:rPr>
        <w:t>如果我方投标被接受，则至合同履行完、质保期满为止，本投标函保持有效。</w:t>
      </w:r>
    </w:p>
    <w:p w14:paraId="28996F5C">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3.我方承诺已经具备《中华人民共和国政府采购法》中规定的参加政府采购活动的</w:t>
      </w:r>
      <w:r>
        <w:rPr>
          <w:rFonts w:hint="eastAsia" w:ascii="仿宋_GB2312" w:hAnsi="仿宋_GB2312" w:eastAsia="仿宋_GB2312" w:cs="仿宋_GB2312"/>
          <w:color w:val="auto"/>
          <w:sz w:val="24"/>
          <w:szCs w:val="24"/>
          <w:highlight w:val="none"/>
          <w:lang w:eastAsia="zh-CN"/>
        </w:rPr>
        <w:t>投标单位</w:t>
      </w:r>
      <w:r>
        <w:rPr>
          <w:rFonts w:hint="eastAsia" w:ascii="仿宋_GB2312" w:hAnsi="仿宋_GB2312" w:eastAsia="仿宋_GB2312" w:cs="仿宋_GB2312"/>
          <w:color w:val="auto"/>
          <w:sz w:val="24"/>
          <w:szCs w:val="24"/>
          <w:highlight w:val="none"/>
        </w:rPr>
        <w:t>应当具备的条件。</w:t>
      </w:r>
    </w:p>
    <w:p w14:paraId="283DAA8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highlight w:val="none"/>
        </w:rPr>
        <w:t>如我方投标被接受，将保证忠实地执行买卖双方所签经济合同，在合同生效后</w:t>
      </w:r>
      <w:r>
        <w:rPr>
          <w:rFonts w:hint="eastAsia" w:ascii="仿宋_GB2312" w:hAnsi="仿宋_GB2312" w:eastAsia="仿宋_GB2312" w:cs="仿宋_GB2312"/>
          <w:color w:val="auto"/>
          <w:sz w:val="24"/>
          <w:highlight w:val="none"/>
          <w:u w:val="none"/>
          <w:lang w:eastAsia="zh-CN"/>
        </w:rPr>
        <w:t>将</w:t>
      </w:r>
      <w:r>
        <w:rPr>
          <w:rFonts w:hint="eastAsia" w:ascii="仿宋_GB2312" w:hAnsi="仿宋_GB2312" w:eastAsia="仿宋_GB2312" w:cs="仿宋_GB2312"/>
          <w:color w:val="auto"/>
          <w:sz w:val="24"/>
          <w:highlight w:val="none"/>
          <w:lang w:eastAsia="zh-CN"/>
        </w:rPr>
        <w:t>严格按照招标文件要求</w:t>
      </w:r>
      <w:r>
        <w:rPr>
          <w:rFonts w:hint="eastAsia" w:ascii="仿宋_GB2312" w:hAnsi="仿宋_GB2312" w:eastAsia="仿宋_GB2312" w:cs="仿宋_GB2312"/>
          <w:color w:val="auto"/>
          <w:sz w:val="24"/>
          <w:highlight w:val="none"/>
        </w:rPr>
        <w:t>完成交货（或完工），并承担合同规定的责任义务</w:t>
      </w:r>
      <w:r>
        <w:rPr>
          <w:rFonts w:hint="eastAsia" w:ascii="仿宋_GB2312" w:hAnsi="仿宋_GB2312" w:eastAsia="仿宋_GB2312" w:cs="仿宋_GB2312"/>
          <w:color w:val="auto"/>
          <w:sz w:val="24"/>
          <w:szCs w:val="24"/>
          <w:highlight w:val="none"/>
        </w:rPr>
        <w:t>。</w:t>
      </w:r>
    </w:p>
    <w:p w14:paraId="0EA19BF3">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5.同意应贵方要求提供与本投标有关的任何数据或资料。</w:t>
      </w:r>
    </w:p>
    <w:p w14:paraId="512D1180">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.我方完全理解贵方不一定要接受最低报价的投标人为中标人的行为。</w:t>
      </w:r>
    </w:p>
    <w:p w14:paraId="711CF8B2">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.若贵方需要，我方愿意提供我方作出的一切承诺的证明材料。</w:t>
      </w:r>
    </w:p>
    <w:p w14:paraId="34DACB11">
      <w:pPr>
        <w:pStyle w:val="13"/>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hAnsi="仿宋_GB2312" w:eastAsia="仿宋_GB2312" w:cs="仿宋_GB2312"/>
          <w:color w:val="auto"/>
          <w:sz w:val="24"/>
          <w:szCs w:val="24"/>
          <w:highlight w:val="none"/>
        </w:rPr>
      </w:pPr>
    </w:p>
    <w:p w14:paraId="48777A61">
      <w:pPr>
        <w:pStyle w:val="13"/>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与本投标有关的正式通讯地址为：</w:t>
      </w:r>
    </w:p>
    <w:p w14:paraId="2126B2E4">
      <w:pPr>
        <w:pStyle w:val="13"/>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t>地址：</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rPr>
        <w:t>邮政编码：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rPr>
        <w:t>电话：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rPr>
        <w:t>传真：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w:t>
      </w:r>
    </w:p>
    <w:p w14:paraId="590DC7E9">
      <w:pPr>
        <w:pStyle w:val="13"/>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t>开户名称：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rPr>
        <w:t>开户银行：</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lang w:eastAsia="zh-CN"/>
        </w:rPr>
        <w:t>账</w:t>
      </w:r>
      <w:r>
        <w:rPr>
          <w:rFonts w:hint="eastAsia" w:ascii="仿宋_GB2312" w:hAnsi="仿宋_GB2312" w:eastAsia="仿宋_GB2312" w:cs="仿宋_GB2312"/>
          <w:color w:val="auto"/>
          <w:sz w:val="24"/>
          <w:szCs w:val="24"/>
          <w:highlight w:val="none"/>
        </w:rPr>
        <w:t>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w:t>
      </w:r>
    </w:p>
    <w:p w14:paraId="2C94BCBC">
      <w:pPr>
        <w:keepNext w:val="0"/>
        <w:keepLines w:val="0"/>
        <w:pageBreakBefore w:val="0"/>
        <w:widowControl w:val="0"/>
        <w:kinsoku/>
        <w:wordWrap/>
        <w:overflowPunct/>
        <w:topLinePunct w:val="0"/>
        <w:autoSpaceDE/>
        <w:autoSpaceDN/>
        <w:bidi w:val="0"/>
        <w:adjustRightInd/>
        <w:snapToGrid/>
        <w:spacing w:line="360" w:lineRule="auto"/>
        <w:ind w:right="1120"/>
        <w:textAlignment w:val="auto"/>
        <w:rPr>
          <w:rFonts w:hint="eastAsia" w:ascii="仿宋_GB2312" w:hAnsi="仿宋_GB2312" w:eastAsia="仿宋_GB2312" w:cs="仿宋_GB2312"/>
          <w:color w:val="auto"/>
          <w:sz w:val="24"/>
          <w:highlight w:val="none"/>
        </w:rPr>
      </w:pPr>
    </w:p>
    <w:p w14:paraId="42FD9822">
      <w:pPr>
        <w:keepNext w:val="0"/>
        <w:keepLines w:val="0"/>
        <w:pageBreakBefore w:val="0"/>
        <w:widowControl w:val="0"/>
        <w:kinsoku/>
        <w:wordWrap/>
        <w:overflowPunct/>
        <w:topLinePunct w:val="0"/>
        <w:autoSpaceDE/>
        <w:autoSpaceDN/>
        <w:bidi w:val="0"/>
        <w:adjustRightInd/>
        <w:snapToGrid/>
        <w:spacing w:line="360" w:lineRule="auto"/>
        <w:ind w:right="1120"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投标单位：</w:t>
      </w:r>
      <w:r>
        <w:rPr>
          <w:rFonts w:hint="eastAsia" w:ascii="仿宋_GB2312" w:hAnsi="仿宋_GB2312" w:eastAsia="仿宋_GB2312" w:cs="仿宋_GB2312"/>
          <w:color w:val="auto"/>
          <w:sz w:val="24"/>
          <w:highlight w:val="none"/>
          <w:u w:val="single"/>
          <w:lang w:val="en-US" w:eastAsia="zh-CN"/>
        </w:rPr>
        <w:t>独立投标人或联合体牵头方全称</w:t>
      </w:r>
      <w:r>
        <w:rPr>
          <w:rFonts w:hint="eastAsia" w:ascii="仿宋_GB2312" w:hAnsi="仿宋_GB2312" w:eastAsia="仿宋_GB2312" w:cs="仿宋_GB2312"/>
          <w:color w:val="auto"/>
          <w:sz w:val="24"/>
          <w:highlight w:val="none"/>
        </w:rPr>
        <w:t xml:space="preserve">（电子签章） </w:t>
      </w:r>
    </w:p>
    <w:p w14:paraId="0EE68F9F">
      <w:pPr>
        <w:pageBreakBefore w:val="0"/>
        <w:kinsoku/>
        <w:overflowPunct/>
        <w:topLinePunct w:val="0"/>
        <w:bidi w:val="0"/>
        <w:spacing w:line="360" w:lineRule="auto"/>
        <w:ind w:firstLine="480" w:firstLineChars="2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法定代表人或其授权委托人：________________（</w:t>
      </w:r>
      <w:r>
        <w:rPr>
          <w:rFonts w:hint="eastAsia" w:ascii="仿宋_GB2312" w:hAnsi="仿宋_GB2312" w:eastAsia="仿宋_GB2312" w:cs="仿宋_GB2312"/>
          <w:color w:val="auto"/>
          <w:sz w:val="24"/>
          <w:highlight w:val="none"/>
          <w:lang w:eastAsia="zh-CN"/>
        </w:rPr>
        <w:t>签字</w:t>
      </w:r>
      <w:r>
        <w:rPr>
          <w:rFonts w:hint="eastAsia" w:ascii="仿宋_GB2312" w:hAnsi="仿宋_GB2312" w:eastAsia="仿宋_GB2312" w:cs="仿宋_GB2312"/>
          <w:color w:val="auto"/>
          <w:sz w:val="24"/>
          <w:highlight w:val="none"/>
          <w:lang w:val="en-US" w:eastAsia="zh-CN"/>
        </w:rPr>
        <w:t>或</w:t>
      </w:r>
      <w:r>
        <w:rPr>
          <w:rFonts w:hint="eastAsia" w:ascii="仿宋_GB2312" w:hAnsi="仿宋_GB2312" w:eastAsia="仿宋_GB2312" w:cs="仿宋_GB2312"/>
          <w:color w:val="auto"/>
          <w:sz w:val="24"/>
          <w:highlight w:val="none"/>
        </w:rPr>
        <w:t>电子</w:t>
      </w:r>
      <w:r>
        <w:rPr>
          <w:rFonts w:hint="eastAsia" w:ascii="仿宋_GB2312" w:hAnsi="仿宋_GB2312" w:eastAsia="仿宋_GB2312" w:cs="仿宋_GB2312"/>
          <w:color w:val="auto"/>
          <w:sz w:val="24"/>
          <w:highlight w:val="none"/>
          <w:lang w:eastAsia="zh-CN"/>
        </w:rPr>
        <w:t>签名</w:t>
      </w:r>
      <w:r>
        <w:rPr>
          <w:rFonts w:hint="eastAsia" w:ascii="仿宋_GB2312" w:hAnsi="仿宋_GB2312" w:eastAsia="仿宋_GB2312" w:cs="仿宋_GB2312"/>
          <w:color w:val="auto"/>
          <w:sz w:val="24"/>
          <w:highlight w:val="none"/>
        </w:rPr>
        <w:t xml:space="preserve">） </w:t>
      </w:r>
    </w:p>
    <w:p w14:paraId="037155E8">
      <w:pPr>
        <w:pageBreakBefore w:val="0"/>
        <w:kinsoku/>
        <w:overflowPunct/>
        <w:topLinePunct w:val="0"/>
        <w:bidi w:val="0"/>
        <w:spacing w:line="360" w:lineRule="auto"/>
        <w:ind w:firstLine="480" w:firstLineChars="200"/>
        <w:jc w:val="both"/>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日期：__________________________</w:t>
      </w:r>
    </w:p>
    <w:p w14:paraId="551E2585">
      <w:pPr>
        <w:pageBreakBefore w:val="0"/>
        <w:kinsoku/>
        <w:overflowPunct/>
        <w:topLinePunct w:val="0"/>
        <w:bidi w:val="0"/>
        <w:spacing w:line="360" w:lineRule="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br w:type="page"/>
      </w:r>
    </w:p>
    <w:p w14:paraId="713E89FC">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32"/>
          <w:szCs w:val="32"/>
          <w:highlight w:val="none"/>
          <w:lang w:val="en-US" w:eastAsia="zh-CN"/>
        </w:rPr>
        <w:t>（三）投标承诺书</w:t>
      </w:r>
    </w:p>
    <w:p w14:paraId="7209D12F">
      <w:pPr>
        <w:pageBreakBefore w:val="0"/>
        <w:kinsoku/>
        <w:overflowPunct/>
        <w:topLinePunct w:val="0"/>
        <w:bidi w:val="0"/>
        <w:spacing w:after="120" w:line="360" w:lineRule="auto"/>
        <w:rPr>
          <w:rFonts w:hint="eastAsia" w:ascii="仿宋_GB2312" w:hAnsi="仿宋_GB2312" w:eastAsia="仿宋_GB2312" w:cs="仿宋_GB2312"/>
          <w:b/>
          <w:color w:val="auto"/>
          <w:sz w:val="24"/>
          <w:highlight w:val="none"/>
          <w:u w:val="single"/>
        </w:rPr>
      </w:pPr>
      <w:r>
        <w:rPr>
          <w:rFonts w:hint="eastAsia" w:ascii="仿宋_GB2312" w:hAnsi="仿宋_GB2312" w:eastAsia="仿宋_GB2312" w:cs="仿宋_GB2312"/>
          <w:b/>
          <w:color w:val="auto"/>
          <w:sz w:val="24"/>
          <w:highlight w:val="none"/>
        </w:rPr>
        <w:t>致：</w:t>
      </w:r>
      <w:r>
        <w:rPr>
          <w:rFonts w:hint="eastAsia" w:ascii="仿宋_GB2312" w:hAnsi="仿宋_GB2312" w:eastAsia="仿宋_GB2312" w:cs="仿宋_GB2312"/>
          <w:b/>
          <w:color w:val="auto"/>
          <w:sz w:val="24"/>
          <w:highlight w:val="none"/>
          <w:u w:val="single"/>
        </w:rPr>
        <w:t xml:space="preserve">                     </w:t>
      </w:r>
      <w:r>
        <w:rPr>
          <w:rFonts w:hint="eastAsia" w:ascii="仿宋_GB2312" w:hAnsi="仿宋_GB2312" w:eastAsia="仿宋_GB2312" w:cs="仿宋_GB2312"/>
          <w:b/>
          <w:color w:val="auto"/>
          <w:sz w:val="24"/>
          <w:highlight w:val="none"/>
          <w:u w:val="none"/>
        </w:rPr>
        <w:t>（采购人名称）</w:t>
      </w:r>
    </w:p>
    <w:p w14:paraId="5B4B2B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36" w:firstLineChars="200"/>
        <w:jc w:val="both"/>
        <w:textAlignment w:val="auto"/>
        <w:rPr>
          <w:rFonts w:hint="eastAsia" w:ascii="仿宋_GB2312" w:hAnsi="仿宋_GB2312" w:eastAsia="仿宋_GB2312" w:cs="仿宋_GB2312"/>
          <w:color w:val="auto"/>
          <w:spacing w:val="14"/>
          <w:sz w:val="24"/>
          <w:highlight w:val="none"/>
          <w:lang w:eastAsia="zh-CN"/>
        </w:rPr>
      </w:pPr>
      <w:r>
        <w:rPr>
          <w:rFonts w:hint="eastAsia" w:ascii="仿宋_GB2312" w:hAnsi="仿宋_GB2312" w:eastAsia="仿宋_GB2312" w:cs="仿宋_GB2312"/>
          <w:color w:val="auto"/>
          <w:spacing w:val="14"/>
          <w:sz w:val="24"/>
          <w:highlight w:val="none"/>
        </w:rPr>
        <w:t>我单位在此声明，就</w:t>
      </w:r>
      <w:r>
        <w:rPr>
          <w:rFonts w:hint="eastAsia" w:ascii="仿宋_GB2312" w:hAnsi="仿宋_GB2312" w:eastAsia="仿宋_GB2312" w:cs="仿宋_GB2312"/>
          <w:color w:val="auto"/>
          <w:sz w:val="24"/>
          <w:szCs w:val="24"/>
          <w:highlight w:val="none"/>
          <w:lang w:val="en-US" w:eastAsia="zh-CN"/>
        </w:rPr>
        <w:t>洱源县洱海流域截污治污体系第三方考核采购项目</w:t>
      </w:r>
      <w:r>
        <w:rPr>
          <w:rFonts w:hint="eastAsia" w:ascii="仿宋_GB2312" w:hAnsi="仿宋_GB2312" w:eastAsia="仿宋_GB2312" w:cs="仿宋_GB2312"/>
          <w:color w:val="auto"/>
          <w:spacing w:val="14"/>
          <w:sz w:val="24"/>
          <w:highlight w:val="none"/>
        </w:rPr>
        <w:t>向你方作出以下承诺</w:t>
      </w:r>
      <w:r>
        <w:rPr>
          <w:rFonts w:hint="eastAsia" w:ascii="仿宋_GB2312" w:hAnsi="仿宋_GB2312" w:eastAsia="仿宋_GB2312" w:cs="仿宋_GB2312"/>
          <w:color w:val="auto"/>
          <w:spacing w:val="14"/>
          <w:sz w:val="24"/>
          <w:highlight w:val="none"/>
          <w:lang w:eastAsia="zh-CN"/>
        </w:rPr>
        <w:t>：</w:t>
      </w:r>
    </w:p>
    <w:p w14:paraId="74F186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pacing w:val="14"/>
          <w:sz w:val="24"/>
          <w:highlight w:val="none"/>
        </w:rPr>
        <w:t>我单位</w:t>
      </w:r>
      <w:r>
        <w:rPr>
          <w:rFonts w:hint="eastAsia" w:ascii="仿宋_GB2312" w:hAnsi="仿宋_GB2312" w:eastAsia="仿宋_GB2312" w:cs="仿宋_GB2312"/>
          <w:color w:val="auto"/>
          <w:sz w:val="24"/>
          <w:highlight w:val="none"/>
        </w:rPr>
        <w:t>信誉良好，</w:t>
      </w:r>
      <w:r>
        <w:rPr>
          <w:rFonts w:hint="eastAsia" w:ascii="仿宋_GB2312" w:hAnsi="仿宋_GB2312" w:eastAsia="仿宋_GB2312" w:cs="仿宋_GB2312"/>
          <w:color w:val="auto"/>
          <w:sz w:val="24"/>
          <w:highlight w:val="none"/>
          <w:lang w:val="en-US" w:eastAsia="zh-CN"/>
        </w:rPr>
        <w:t>未被列入被限制投标名单或违反相关规定的其他行为予以行政处罚或禁入的不良记录等违法违规行为记录，</w:t>
      </w:r>
      <w:r>
        <w:rPr>
          <w:rFonts w:hint="eastAsia" w:ascii="仿宋_GB2312" w:hAnsi="仿宋_GB2312" w:eastAsia="仿宋_GB2312" w:cs="仿宋_GB2312"/>
          <w:color w:val="auto"/>
          <w:sz w:val="24"/>
          <w:highlight w:val="none"/>
        </w:rPr>
        <w:t>近三年内在经济活动中无重大违法违规行为，财务会计资料无虚假记载、没有处于财产被接管、冻结、破产或其他不良状态、无重大不良行为记录，并且</w:t>
      </w:r>
      <w:r>
        <w:rPr>
          <w:rFonts w:hint="eastAsia" w:ascii="仿宋_GB2312" w:hAnsi="仿宋_GB2312" w:eastAsia="仿宋_GB2312" w:cs="仿宋_GB2312"/>
          <w:color w:val="auto"/>
          <w:sz w:val="24"/>
          <w:highlight w:val="none"/>
          <w:lang w:val="en-US" w:eastAsia="zh-CN"/>
        </w:rPr>
        <w:t>没有被相关行政主管部门列入黑名单或不良行为记录的情况说明</w:t>
      </w:r>
      <w:r>
        <w:rPr>
          <w:rFonts w:hint="eastAsia" w:ascii="仿宋_GB2312" w:hAnsi="仿宋_GB2312" w:eastAsia="仿宋_GB2312" w:cs="仿宋_GB2312"/>
          <w:color w:val="auto"/>
          <w:sz w:val="24"/>
          <w:highlight w:val="none"/>
        </w:rPr>
        <w:t>，履约情况良好</w:t>
      </w:r>
      <w:r>
        <w:rPr>
          <w:rFonts w:hint="eastAsia" w:ascii="仿宋_GB2312" w:hAnsi="仿宋_GB2312" w:eastAsia="仿宋_GB2312" w:cs="仿宋_GB2312"/>
          <w:color w:val="auto"/>
          <w:sz w:val="24"/>
          <w:highlight w:val="none"/>
          <w:lang w:eastAsia="zh-CN"/>
        </w:rPr>
        <w:t>。</w:t>
      </w:r>
    </w:p>
    <w:p w14:paraId="0B049C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pacing w:val="14"/>
          <w:sz w:val="24"/>
          <w:highlight w:val="none"/>
        </w:rPr>
        <w:t>我单位</w:t>
      </w:r>
      <w:r>
        <w:rPr>
          <w:rFonts w:hint="eastAsia" w:ascii="仿宋_GB2312" w:hAnsi="仿宋_GB2312" w:eastAsia="仿宋_GB2312" w:cs="仿宋_GB2312"/>
          <w:color w:val="auto"/>
          <w:sz w:val="24"/>
          <w:highlight w:val="none"/>
        </w:rPr>
        <w:t>无因自身原因引起的合同中止、纠纷、争议、仲裁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诉讼记录</w:t>
      </w:r>
      <w:r>
        <w:rPr>
          <w:rFonts w:hint="eastAsia" w:ascii="仿宋_GB2312" w:hAnsi="仿宋_GB2312" w:eastAsia="仿宋_GB2312" w:cs="仿宋_GB2312"/>
          <w:color w:val="auto"/>
          <w:sz w:val="24"/>
          <w:highlight w:val="none"/>
          <w:lang w:eastAsia="zh-CN"/>
        </w:rPr>
        <w:t>。</w:t>
      </w:r>
    </w:p>
    <w:p w14:paraId="726CB4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b/>
          <w:bCs/>
          <w:color w:val="auto"/>
          <w:spacing w:val="14"/>
          <w:sz w:val="24"/>
          <w:highlight w:val="none"/>
        </w:rPr>
        <w:t>我单位</w:t>
      </w:r>
      <w:r>
        <w:rPr>
          <w:rFonts w:hint="eastAsia" w:ascii="仿宋_GB2312" w:hAnsi="仿宋_GB2312" w:eastAsia="仿宋_GB2312" w:cs="仿宋_GB2312"/>
          <w:b/>
          <w:color w:val="auto"/>
          <w:sz w:val="24"/>
          <w:highlight w:val="none"/>
        </w:rPr>
        <w:t>法定代表人及拟派本项目项目负责人近三年无任何行贿犯罪行为</w:t>
      </w:r>
      <w:r>
        <w:rPr>
          <w:rFonts w:hint="eastAsia" w:ascii="仿宋_GB2312" w:hAnsi="仿宋_GB2312" w:eastAsia="仿宋_GB2312" w:cs="仿宋_GB2312"/>
          <w:b/>
          <w:color w:val="auto"/>
          <w:sz w:val="24"/>
          <w:highlight w:val="none"/>
          <w:lang w:eastAsia="zh-CN"/>
        </w:rPr>
        <w:t>。</w:t>
      </w:r>
    </w:p>
    <w:p w14:paraId="207A72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pacing w:val="14"/>
          <w:sz w:val="24"/>
          <w:highlight w:val="none"/>
        </w:rPr>
        <w:t>我单位</w:t>
      </w:r>
      <w:r>
        <w:rPr>
          <w:rFonts w:hint="eastAsia" w:ascii="仿宋_GB2312" w:hAnsi="仿宋_GB2312" w:eastAsia="仿宋_GB2312" w:cs="仿宋_GB2312"/>
          <w:color w:val="auto"/>
          <w:sz w:val="24"/>
          <w:highlight w:val="none"/>
        </w:rPr>
        <w:t>保证完全响应招标文件的各项规定，并严格按照招标文件的要求参加投标</w:t>
      </w:r>
      <w:r>
        <w:rPr>
          <w:rFonts w:hint="eastAsia" w:ascii="仿宋_GB2312" w:hAnsi="仿宋_GB2312" w:eastAsia="仿宋_GB2312" w:cs="仿宋_GB2312"/>
          <w:color w:val="auto"/>
          <w:sz w:val="24"/>
          <w:highlight w:val="none"/>
          <w:lang w:eastAsia="zh-CN"/>
        </w:rPr>
        <w:t>。</w:t>
      </w:r>
    </w:p>
    <w:p w14:paraId="3C53B0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szCs w:val="24"/>
          <w:highlight w:val="none"/>
          <w:lang w:val="zh-CN"/>
        </w:rPr>
        <w:t>我单位参与此次投标活动所提交的所有资料都是合法、真实、有效的。</w:t>
      </w:r>
    </w:p>
    <w:p w14:paraId="4DAF0C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val="zh-CN"/>
        </w:rPr>
        <w:t>不与其他投标人串通投标、围标，依法、依规公平竞争，不损害招标人或其他投标人的合法权益。</w:t>
      </w:r>
    </w:p>
    <w:p w14:paraId="1D75D8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val="zh-CN"/>
        </w:rPr>
        <w:t>不转让、出租、出借资质证书、人员岗位证书，不以法律法规禁止的方式投标。</w:t>
      </w:r>
    </w:p>
    <w:p w14:paraId="101766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val="zh-CN"/>
        </w:rPr>
        <w:t>不与招标人或招标代理机构串通投标，不损害国家利益、社会公共利益或其他当事人的合法权益。</w:t>
      </w:r>
    </w:p>
    <w:p w14:paraId="582541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val="zh-CN"/>
        </w:rPr>
        <w:t>不向招标人、评标委员会成员、监督人员行贿。</w:t>
      </w:r>
    </w:p>
    <w:p w14:paraId="7D419E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val="zh-CN"/>
        </w:rPr>
        <w:t>不扰乱公共资源交易活动正常秩序。</w:t>
      </w:r>
    </w:p>
    <w:p w14:paraId="76D7AB3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lang w:val="zh-CN"/>
        </w:rPr>
        <w:t>不进行虚假恶意投诉。</w:t>
      </w:r>
    </w:p>
    <w:p w14:paraId="7BB677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lang w:val="zh-CN"/>
        </w:rPr>
        <w:t>因违反法律法规或相关规定被查处的，不干预案件查处。</w:t>
      </w:r>
    </w:p>
    <w:p w14:paraId="2BD5F0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4"/>
          <w:highlight w:val="none"/>
        </w:rPr>
        <w:t>如</w:t>
      </w:r>
      <w:r>
        <w:rPr>
          <w:rFonts w:hint="eastAsia" w:ascii="仿宋_GB2312" w:hAnsi="仿宋_GB2312" w:eastAsia="仿宋_GB2312" w:cs="仿宋_GB2312"/>
          <w:b/>
          <w:bCs/>
          <w:color w:val="auto"/>
          <w:spacing w:val="14"/>
          <w:sz w:val="24"/>
          <w:highlight w:val="none"/>
        </w:rPr>
        <w:t>我单位</w:t>
      </w:r>
      <w:r>
        <w:rPr>
          <w:rFonts w:hint="eastAsia" w:ascii="仿宋_GB2312" w:hAnsi="仿宋_GB2312" w:eastAsia="仿宋_GB2312" w:cs="仿宋_GB2312"/>
          <w:b/>
          <w:bCs/>
          <w:color w:val="auto"/>
          <w:sz w:val="24"/>
          <w:highlight w:val="none"/>
        </w:rPr>
        <w:t>未兑现以上承诺中任意一项，则招标人均可取消我单位中标资格或单方解除合同并不须承担任何赔偿责任，且因</w:t>
      </w:r>
      <w:r>
        <w:rPr>
          <w:rFonts w:hint="eastAsia" w:ascii="仿宋_GB2312" w:hAnsi="仿宋_GB2312" w:eastAsia="仿宋_GB2312" w:cs="仿宋_GB2312"/>
          <w:b/>
          <w:bCs/>
          <w:color w:val="auto"/>
          <w:spacing w:val="14"/>
          <w:sz w:val="24"/>
          <w:highlight w:val="none"/>
        </w:rPr>
        <w:t>我单位</w:t>
      </w:r>
      <w:r>
        <w:rPr>
          <w:rFonts w:hint="eastAsia" w:ascii="仿宋_GB2312" w:hAnsi="仿宋_GB2312" w:eastAsia="仿宋_GB2312" w:cs="仿宋_GB2312"/>
          <w:b/>
          <w:bCs/>
          <w:color w:val="auto"/>
          <w:sz w:val="24"/>
          <w:highlight w:val="none"/>
        </w:rPr>
        <w:t>原因给招标人造成的一切损失均由</w:t>
      </w:r>
      <w:r>
        <w:rPr>
          <w:rFonts w:hint="eastAsia" w:ascii="仿宋_GB2312" w:hAnsi="仿宋_GB2312" w:eastAsia="仿宋_GB2312" w:cs="仿宋_GB2312"/>
          <w:b/>
          <w:bCs/>
          <w:color w:val="auto"/>
          <w:spacing w:val="14"/>
          <w:sz w:val="24"/>
          <w:highlight w:val="none"/>
        </w:rPr>
        <w:t>我单位</w:t>
      </w:r>
      <w:r>
        <w:rPr>
          <w:rFonts w:hint="eastAsia" w:ascii="仿宋_GB2312" w:hAnsi="仿宋_GB2312" w:eastAsia="仿宋_GB2312" w:cs="仿宋_GB2312"/>
          <w:b/>
          <w:bCs/>
          <w:color w:val="auto"/>
          <w:sz w:val="24"/>
          <w:highlight w:val="none"/>
        </w:rPr>
        <w:t>负责赔偿。</w:t>
      </w:r>
    </w:p>
    <w:p w14:paraId="35483CB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p>
    <w:p w14:paraId="10B831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8"/>
          <w:szCs w:val="28"/>
          <w:highlight w:val="none"/>
        </w:rPr>
        <w:t>特此承诺</w:t>
      </w:r>
    </w:p>
    <w:p w14:paraId="02351CCA">
      <w:pPr>
        <w:pageBreakBefore w:val="0"/>
        <w:kinsoku/>
        <w:overflowPunct/>
        <w:topLinePunct w:val="0"/>
        <w:bidi w:val="0"/>
        <w:spacing w:line="360" w:lineRule="auto"/>
        <w:ind w:right="1120" w:firstLine="480" w:firstLineChars="200"/>
        <w:rPr>
          <w:rFonts w:hint="eastAsia" w:ascii="仿宋_GB2312" w:hAnsi="仿宋_GB2312" w:eastAsia="仿宋_GB2312" w:cs="仿宋_GB2312"/>
          <w:color w:val="auto"/>
          <w:sz w:val="24"/>
          <w:highlight w:val="none"/>
        </w:rPr>
      </w:pPr>
    </w:p>
    <w:p w14:paraId="23952A87">
      <w:pPr>
        <w:pageBreakBefore w:val="0"/>
        <w:kinsoku/>
        <w:overflowPunct/>
        <w:topLinePunct w:val="0"/>
        <w:bidi w:val="0"/>
        <w:spacing w:line="360" w:lineRule="auto"/>
        <w:ind w:right="1120" w:firstLine="480" w:firstLineChars="200"/>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投标单位：</w:t>
      </w:r>
      <w:r>
        <w:rPr>
          <w:rFonts w:hint="eastAsia" w:ascii="仿宋_GB2312" w:hAnsi="仿宋_GB2312" w:eastAsia="仿宋_GB2312" w:cs="仿宋_GB2312"/>
          <w:color w:val="auto"/>
          <w:sz w:val="24"/>
          <w:highlight w:val="none"/>
          <w:u w:val="single"/>
          <w:lang w:val="en-US" w:eastAsia="zh-CN"/>
        </w:rPr>
        <w:t>独立投标人或联合体牵头方全称</w:t>
      </w:r>
      <w:r>
        <w:rPr>
          <w:rFonts w:hint="eastAsia" w:ascii="仿宋_GB2312" w:hAnsi="仿宋_GB2312" w:eastAsia="仿宋_GB2312" w:cs="仿宋_GB2312"/>
          <w:color w:val="auto"/>
          <w:sz w:val="24"/>
          <w:highlight w:val="none"/>
        </w:rPr>
        <w:t>（加盖单位公章）</w:t>
      </w:r>
    </w:p>
    <w:p w14:paraId="345DC0B9">
      <w:pPr>
        <w:pageBreakBefore w:val="0"/>
        <w:kinsoku/>
        <w:overflowPunct/>
        <w:topLinePunct w:val="0"/>
        <w:bidi w:val="0"/>
        <w:spacing w:line="360" w:lineRule="auto"/>
        <w:ind w:right="1120" w:firstLine="480" w:firstLineChars="200"/>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法定代表人或其授权委托人：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（签字或盖章）</w:t>
      </w:r>
    </w:p>
    <w:p w14:paraId="6C5AC172">
      <w:pPr>
        <w:pageBreakBefore w:val="0"/>
        <w:kinsoku/>
        <w:overflowPunct/>
        <w:topLinePunct w:val="0"/>
        <w:bidi w:val="0"/>
        <w:spacing w:line="360" w:lineRule="auto"/>
        <w:ind w:firstLine="480" w:firstLineChars="200"/>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color w:val="auto"/>
          <w:sz w:val="24"/>
          <w:highlight w:val="none"/>
        </w:rPr>
        <w:t>日期：</w:t>
      </w:r>
      <w:r>
        <w:rPr>
          <w:rFonts w:hint="eastAsia" w:ascii="仿宋_GB2312" w:hAnsi="仿宋_GB2312" w:eastAsia="仿宋_GB2312" w:cs="仿宋_GB2312"/>
          <w:color w:val="auto"/>
          <w:sz w:val="24"/>
          <w:highlight w:val="none"/>
          <w:u w:val="single"/>
        </w:rPr>
        <w:t xml:space="preserve">                                  </w:t>
      </w:r>
    </w:p>
    <w:p w14:paraId="3605E611">
      <w:pPr>
        <w:pageBreakBefore w:val="0"/>
        <w:kinsoku/>
        <w:overflowPunct/>
        <w:topLinePunct w:val="0"/>
        <w:bidi w:val="0"/>
        <w:spacing w:line="360" w:lineRule="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br w:type="page"/>
      </w:r>
    </w:p>
    <w:p w14:paraId="5A4C65FB">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32"/>
          <w:szCs w:val="32"/>
          <w:highlight w:val="none"/>
          <w:lang w:val="en-US" w:eastAsia="zh-CN"/>
        </w:rPr>
        <w:t>（四）履约承诺书</w:t>
      </w:r>
    </w:p>
    <w:p w14:paraId="22FB60F9">
      <w:pPr>
        <w:pageBreakBefore w:val="0"/>
        <w:kinsoku/>
        <w:overflowPunct/>
        <w:topLinePunct w:val="0"/>
        <w:bidi w:val="0"/>
        <w:snapToGrid w:val="0"/>
        <w:spacing w:line="360" w:lineRule="auto"/>
        <w:ind w:right="56" w:firstLine="55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一、我单位承诺：</w:t>
      </w:r>
    </w:p>
    <w:p w14:paraId="502BB973">
      <w:pPr>
        <w:pageBreakBefore w:val="0"/>
        <w:kinsoku/>
        <w:overflowPunct/>
        <w:topLinePunct w:val="0"/>
        <w:bidi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我单位已详细阅读并完全理解、同意《招标文件》的全部内容，包括修改补充文件以及全部参考资料和有关附件；除我单位在《招标文件》规定期间内书面提出的疑问外，我单位放弃对招标文件不明白及误解的权</w:t>
      </w:r>
      <w:r>
        <w:rPr>
          <w:rFonts w:hint="eastAsia" w:ascii="仿宋_GB2312" w:hAnsi="仿宋_GB2312" w:eastAsia="仿宋_GB2312" w:cs="仿宋_GB2312"/>
          <w:color w:val="auto"/>
          <w:sz w:val="24"/>
          <w:highlight w:val="none"/>
          <w:lang w:eastAsia="zh-CN"/>
        </w:rPr>
        <w:t>利</w:t>
      </w:r>
      <w:r>
        <w:rPr>
          <w:rFonts w:hint="eastAsia" w:ascii="仿宋_GB2312" w:hAnsi="仿宋_GB2312" w:eastAsia="仿宋_GB2312" w:cs="仿宋_GB2312"/>
          <w:color w:val="auto"/>
          <w:sz w:val="24"/>
          <w:highlight w:val="none"/>
        </w:rPr>
        <w:t>，并严格按采购单位确定的技术及商务要求等履行。</w:t>
      </w:r>
    </w:p>
    <w:p w14:paraId="3EC05893">
      <w:pPr>
        <w:pageBreakBefore w:val="0"/>
        <w:tabs>
          <w:tab w:val="left" w:pos="9354"/>
        </w:tabs>
        <w:kinsoku/>
        <w:overflowPunct/>
        <w:topLinePunct w:val="0"/>
        <w:bidi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按招标要求编制投标报价；我单位的投标报价包括《招标文件》所述报价组成的所有内容、并包括《招标文件》未列明而与采购项目相关的、必须的所有款项及费用等达到交付使用及验收条件的所有一切风险、责任和义务的费用。</w:t>
      </w:r>
    </w:p>
    <w:p w14:paraId="0F9A1A5F">
      <w:pPr>
        <w:pageBreakBefore w:val="0"/>
        <w:tabs>
          <w:tab w:val="left" w:pos="9354"/>
        </w:tabs>
        <w:kinsoku/>
        <w:overflowPunct/>
        <w:topLinePunct w:val="0"/>
        <w:bidi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三</w:t>
      </w:r>
      <w:r>
        <w:rPr>
          <w:rFonts w:hint="eastAsia" w:ascii="仿宋_GB2312" w:hAnsi="仿宋_GB2312" w:eastAsia="仿宋_GB2312" w:cs="仿宋_GB2312"/>
          <w:color w:val="auto"/>
          <w:sz w:val="24"/>
          <w:highlight w:val="none"/>
        </w:rPr>
        <w:t>)我单位确认本次投标报价未低于成本价，保证按《招标文件》要求及投标承诺的质量诚信履约。</w:t>
      </w:r>
    </w:p>
    <w:p w14:paraId="19FEFA6D">
      <w:pPr>
        <w:pageBreakBefore w:val="0"/>
        <w:numPr>
          <w:ilvl w:val="0"/>
          <w:numId w:val="0"/>
        </w:numPr>
        <w:tabs>
          <w:tab w:val="left" w:pos="9354"/>
        </w:tabs>
        <w:kinsoku/>
        <w:overflowPunct/>
        <w:topLinePunct w:val="0"/>
        <w:bidi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四</w:t>
      </w:r>
      <w:r>
        <w:rPr>
          <w:rFonts w:hint="eastAsia" w:ascii="仿宋_GB2312" w:hAnsi="仿宋_GB2312" w:eastAsia="仿宋_GB2312" w:cs="仿宋_GB2312"/>
          <w:color w:val="auto"/>
          <w:sz w:val="24"/>
          <w:highlight w:val="none"/>
        </w:rPr>
        <w:t>)我单位保证在《招标文件》要求的时间内按期、保质完成中标项目。如我单位中标，将在推荐中标结果公示后，积极、主动</w:t>
      </w:r>
      <w:r>
        <w:rPr>
          <w:rFonts w:hint="eastAsia" w:ascii="仿宋_GB2312" w:hAnsi="仿宋_GB2312" w:eastAsia="仿宋_GB2312" w:cs="仿宋_GB2312"/>
          <w:color w:val="auto"/>
          <w:sz w:val="24"/>
          <w:highlight w:val="none"/>
          <w:lang w:eastAsia="zh-CN"/>
        </w:rPr>
        <w:t>地</w:t>
      </w:r>
      <w:r>
        <w:rPr>
          <w:rFonts w:hint="eastAsia" w:ascii="仿宋_GB2312" w:hAnsi="仿宋_GB2312" w:eastAsia="仿宋_GB2312" w:cs="仿宋_GB2312"/>
          <w:color w:val="auto"/>
          <w:sz w:val="24"/>
          <w:highlight w:val="none"/>
        </w:rPr>
        <w:t>与采购单位联系合同签订事宜，合同签订中如有</w:t>
      </w:r>
      <w:r>
        <w:rPr>
          <w:rFonts w:hint="eastAsia" w:ascii="仿宋_GB2312" w:hAnsi="仿宋_GB2312" w:eastAsia="仿宋_GB2312" w:cs="仿宋_GB2312"/>
          <w:color w:val="auto"/>
          <w:sz w:val="24"/>
          <w:highlight w:val="none"/>
          <w:lang w:eastAsia="zh-CN"/>
        </w:rPr>
        <w:t>任何</w:t>
      </w:r>
      <w:r>
        <w:rPr>
          <w:rFonts w:hint="eastAsia" w:ascii="仿宋_GB2312" w:hAnsi="仿宋_GB2312" w:eastAsia="仿宋_GB2312" w:cs="仿宋_GB2312"/>
          <w:color w:val="auto"/>
          <w:sz w:val="24"/>
          <w:highlight w:val="none"/>
        </w:rPr>
        <w:t>问题，我单位保证及时书面反映情况，否则视为我单位责任、按违约处理。</w:t>
      </w:r>
    </w:p>
    <w:p w14:paraId="3631FFFA">
      <w:pPr>
        <w:pageBreakBefore w:val="0"/>
        <w:tabs>
          <w:tab w:val="left" w:pos="9354"/>
        </w:tabs>
        <w:kinsoku/>
        <w:overflowPunct/>
        <w:topLinePunct w:val="0"/>
        <w:bidi w:val="0"/>
        <w:snapToGrid w:val="0"/>
        <w:spacing w:line="360" w:lineRule="auto"/>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五</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bCs/>
          <w:color w:val="auto"/>
          <w:sz w:val="24"/>
          <w:highlight w:val="none"/>
        </w:rPr>
        <w:t>我方保证本次投标所提交的证明材料真实合法有效，如提供虚假证明材料的，将依法依规处罚并取消本次投标的合法性和有效性。</w:t>
      </w:r>
    </w:p>
    <w:p w14:paraId="0A3A6863">
      <w:pPr>
        <w:pageBreakBefore w:val="0"/>
        <w:tabs>
          <w:tab w:val="left" w:pos="9354"/>
        </w:tabs>
        <w:kinsoku/>
        <w:overflowPunct/>
        <w:topLinePunct w:val="0"/>
        <w:bidi w:val="0"/>
        <w:snapToGrid w:val="0"/>
        <w:spacing w:line="360" w:lineRule="auto"/>
        <w:ind w:firstLine="480"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highlight w:val="none"/>
          <w:lang w:eastAsia="zh-CN"/>
        </w:rPr>
        <w:t>六</w:t>
      </w:r>
      <w:r>
        <w:rPr>
          <w:rFonts w:hint="eastAsia" w:ascii="仿宋_GB2312" w:hAnsi="仿宋_GB2312" w:eastAsia="仿宋_GB2312" w:cs="仿宋_GB2312"/>
          <w:bCs/>
          <w:color w:val="auto"/>
          <w:sz w:val="24"/>
          <w:highlight w:val="none"/>
        </w:rPr>
        <w:t>)如果我单位中标，我方保证按招标文件要求缴纳</w:t>
      </w:r>
      <w:r>
        <w:rPr>
          <w:rFonts w:hint="eastAsia" w:ascii="仿宋_GB2312" w:hAnsi="仿宋_GB2312" w:eastAsia="仿宋_GB2312" w:cs="仿宋_GB2312"/>
          <w:bCs/>
          <w:color w:val="auto"/>
          <w:sz w:val="24"/>
          <w:highlight w:val="none"/>
          <w:lang w:eastAsia="zh-CN"/>
        </w:rPr>
        <w:t>中标</w:t>
      </w:r>
      <w:r>
        <w:rPr>
          <w:rFonts w:hint="eastAsia" w:ascii="仿宋_GB2312" w:hAnsi="仿宋_GB2312" w:eastAsia="仿宋_GB2312" w:cs="仿宋_GB2312"/>
          <w:bCs/>
          <w:color w:val="auto"/>
          <w:sz w:val="24"/>
          <w:highlight w:val="none"/>
        </w:rPr>
        <w:t>服务费等费用。</w:t>
      </w:r>
    </w:p>
    <w:p w14:paraId="75ABB4F3">
      <w:pPr>
        <w:pageBreakBefore w:val="0"/>
        <w:tabs>
          <w:tab w:val="left" w:pos="9354"/>
        </w:tabs>
        <w:kinsoku/>
        <w:overflowPunct/>
        <w:topLinePunct w:val="0"/>
        <w:bidi w:val="0"/>
        <w:snapToGrid w:val="0"/>
        <w:spacing w:line="360" w:lineRule="auto"/>
        <w:ind w:firstLine="482"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二、我单位承诺：</w:t>
      </w:r>
    </w:p>
    <w:p w14:paraId="70432E39">
      <w:pPr>
        <w:pageBreakBefore w:val="0"/>
        <w:tabs>
          <w:tab w:val="left" w:pos="9354"/>
        </w:tabs>
        <w:kinsoku/>
        <w:overflowPunct/>
        <w:topLinePunct w:val="0"/>
        <w:bidi w:val="0"/>
        <w:snapToGrid w:val="0"/>
        <w:spacing w:line="360" w:lineRule="auto"/>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除法律规定的不可抗力因素外，我单位中标后以任何理由(包括违背上述承诺的事项)提出不能满足《招标文件》技术、交货期等要求或不能实现投标承诺的或提出变更的，我单位将无条件接受违约处理、并放弃我单位中标资格。我单位知悉违约责任及其处理，并无条件接受</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情节严重的，由财政部门列入不良行为记录名单，在一至三年内禁止参加政府采购活动，并予以通报，处以罚金，给采购单位及他人造成损失的，承担相应的赔偿责任。</w:t>
      </w:r>
    </w:p>
    <w:p w14:paraId="08388AA5">
      <w:pPr>
        <w:pageBreakBefore w:val="0"/>
        <w:kinsoku/>
        <w:overflowPunct/>
        <w:topLinePunct w:val="0"/>
        <w:bidi w:val="0"/>
        <w:spacing w:line="360" w:lineRule="auto"/>
        <w:ind w:right="1120" w:firstLine="480" w:firstLineChars="200"/>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投标单位：</w:t>
      </w:r>
      <w:r>
        <w:rPr>
          <w:rFonts w:hint="eastAsia" w:ascii="仿宋_GB2312" w:hAnsi="仿宋_GB2312" w:eastAsia="仿宋_GB2312" w:cs="仿宋_GB2312"/>
          <w:color w:val="auto"/>
          <w:sz w:val="24"/>
          <w:highlight w:val="none"/>
          <w:u w:val="single"/>
          <w:lang w:val="en-US" w:eastAsia="zh-CN"/>
        </w:rPr>
        <w:t>独立投标人或联合体牵头方全称</w:t>
      </w:r>
      <w:r>
        <w:rPr>
          <w:rFonts w:hint="eastAsia" w:ascii="仿宋_GB2312" w:hAnsi="仿宋_GB2312" w:eastAsia="仿宋_GB2312" w:cs="仿宋_GB2312"/>
          <w:color w:val="auto"/>
          <w:sz w:val="24"/>
          <w:highlight w:val="none"/>
        </w:rPr>
        <w:t>（电子签章）</w:t>
      </w:r>
    </w:p>
    <w:p w14:paraId="603D836A">
      <w:pPr>
        <w:pageBreakBefore w:val="0"/>
        <w:kinsoku/>
        <w:overflowPunct/>
        <w:topLinePunct w:val="0"/>
        <w:bidi w:val="0"/>
        <w:spacing w:line="360" w:lineRule="auto"/>
        <w:ind w:right="1120" w:firstLine="480" w:firstLineChars="200"/>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法定代表人或其授权委托人：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签字</w:t>
      </w:r>
      <w:r>
        <w:rPr>
          <w:rFonts w:hint="eastAsia" w:ascii="仿宋_GB2312" w:hAnsi="仿宋_GB2312" w:eastAsia="仿宋_GB2312" w:cs="仿宋_GB2312"/>
          <w:color w:val="auto"/>
          <w:sz w:val="24"/>
          <w:highlight w:val="none"/>
          <w:lang w:val="en-US" w:eastAsia="zh-CN"/>
        </w:rPr>
        <w:t>或</w:t>
      </w:r>
      <w:r>
        <w:rPr>
          <w:rFonts w:hint="eastAsia" w:ascii="仿宋_GB2312" w:hAnsi="仿宋_GB2312" w:eastAsia="仿宋_GB2312" w:cs="仿宋_GB2312"/>
          <w:color w:val="auto"/>
          <w:sz w:val="24"/>
          <w:highlight w:val="none"/>
        </w:rPr>
        <w:t>电子</w:t>
      </w:r>
      <w:r>
        <w:rPr>
          <w:rFonts w:hint="eastAsia" w:ascii="仿宋_GB2312" w:hAnsi="仿宋_GB2312" w:eastAsia="仿宋_GB2312" w:cs="仿宋_GB2312"/>
          <w:color w:val="auto"/>
          <w:sz w:val="24"/>
          <w:highlight w:val="none"/>
          <w:lang w:eastAsia="zh-CN"/>
        </w:rPr>
        <w:t>签名</w:t>
      </w:r>
      <w:r>
        <w:rPr>
          <w:rFonts w:hint="eastAsia" w:ascii="仿宋_GB2312" w:hAnsi="仿宋_GB2312" w:eastAsia="仿宋_GB2312" w:cs="仿宋_GB2312"/>
          <w:color w:val="auto"/>
          <w:sz w:val="24"/>
          <w:highlight w:val="none"/>
        </w:rPr>
        <w:t>）</w:t>
      </w:r>
    </w:p>
    <w:p w14:paraId="0C3E6FD3">
      <w:pPr>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日期：</w:t>
      </w:r>
      <w:r>
        <w:rPr>
          <w:rFonts w:hint="eastAsia" w:ascii="仿宋_GB2312" w:hAnsi="仿宋_GB2312" w:eastAsia="仿宋_GB2312" w:cs="仿宋_GB2312"/>
          <w:color w:val="auto"/>
          <w:sz w:val="24"/>
          <w:highlight w:val="none"/>
          <w:u w:val="single"/>
        </w:rPr>
        <w:t xml:space="preserve">                                  </w:t>
      </w:r>
    </w:p>
    <w:p w14:paraId="4D2CD884">
      <w:pPr>
        <w:pageBreakBefore w:val="0"/>
        <w:kinsoku/>
        <w:overflowPunct/>
        <w:topLinePunct w:val="0"/>
        <w:bidi w:val="0"/>
        <w:spacing w:line="360" w:lineRule="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br w:type="page"/>
      </w:r>
    </w:p>
    <w:p w14:paraId="03E67F3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格式</w:t>
      </w:r>
      <w:r>
        <w:rPr>
          <w:rFonts w:hint="eastAsia" w:ascii="仿宋_GB2312" w:hAnsi="仿宋_GB2312" w:eastAsia="仿宋_GB2312" w:cs="仿宋_GB2312"/>
          <w:b/>
          <w:bCs/>
          <w:color w:val="auto"/>
          <w:sz w:val="24"/>
          <w:szCs w:val="24"/>
          <w:highlight w:val="none"/>
          <w:lang w:val="en-US" w:eastAsia="zh-CN"/>
        </w:rPr>
        <w:t>1：</w:t>
      </w:r>
    </w:p>
    <w:p w14:paraId="7F3A0D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中小企业声明函（服务）</w:t>
      </w:r>
    </w:p>
    <w:p w14:paraId="55DA3F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本公司（联合体）郑重声明，根据《政府采购促进中小企业发展管理办法》（财库﹝2020﹞46号）的规定，本公司（联合体）参加</w:t>
      </w:r>
      <w:r>
        <w:rPr>
          <w:rFonts w:hint="eastAsia" w:ascii="仿宋_GB2312" w:hAnsi="仿宋_GB2312" w:eastAsia="仿宋_GB2312" w:cs="仿宋_GB2312"/>
          <w:color w:val="auto"/>
          <w:sz w:val="24"/>
          <w:szCs w:val="24"/>
          <w:highlight w:val="none"/>
          <w:u w:val="single"/>
        </w:rPr>
        <w:t>（单位名称）</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（项目名称）</w:t>
      </w:r>
      <w:r>
        <w:rPr>
          <w:rFonts w:hint="eastAsia" w:ascii="仿宋_GB2312" w:hAnsi="仿宋_GB2312" w:eastAsia="仿宋_GB2312" w:cs="仿宋_GB2312"/>
          <w:color w:val="auto"/>
          <w:sz w:val="24"/>
          <w:szCs w:val="24"/>
          <w:highlight w:val="none"/>
        </w:rPr>
        <w:t>采购活动，服务全部由符合政策要求的中小企业承接。相关企业（含联合体中的中小企业、签订分包意向协议的中小企业）的具体情况如下：</w:t>
      </w:r>
    </w:p>
    <w:p w14:paraId="01BEB1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，属于</w:t>
      </w:r>
      <w:r>
        <w:rPr>
          <w:rFonts w:hint="eastAsia" w:ascii="仿宋_GB2312" w:hAnsi="仿宋_GB2312" w:eastAsia="仿宋_GB2312" w:cs="仿宋_GB2312"/>
          <w:b/>
          <w:b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承接企业为</w:t>
      </w:r>
      <w:r>
        <w:rPr>
          <w:rFonts w:hint="eastAsia" w:ascii="仿宋_GB2312" w:hAnsi="仿宋_GB2312" w:eastAsia="仿宋_GB2312" w:cs="仿宋_GB2312"/>
          <w:color w:val="auto"/>
          <w:sz w:val="24"/>
          <w:szCs w:val="24"/>
          <w:highlight w:val="none"/>
          <w:u w:val="single"/>
        </w:rPr>
        <w:t>（企业名称）</w:t>
      </w:r>
      <w:r>
        <w:rPr>
          <w:rFonts w:hint="eastAsia" w:ascii="仿宋_GB2312" w:hAnsi="仿宋_GB2312" w:eastAsia="仿宋_GB2312" w:cs="仿宋_GB2312"/>
          <w:color w:val="auto"/>
          <w:sz w:val="24"/>
          <w:szCs w:val="24"/>
          <w:highlight w:val="none"/>
        </w:rPr>
        <w:t>，从业人员</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人，营业收入为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万元，资产总额为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万元，属于</w:t>
      </w:r>
      <w:r>
        <w:rPr>
          <w:rFonts w:hint="eastAsia" w:ascii="仿宋_GB2312" w:hAnsi="仿宋_GB2312" w:eastAsia="仿宋_GB2312" w:cs="仿宋_GB2312"/>
          <w:color w:val="auto"/>
          <w:sz w:val="24"/>
          <w:szCs w:val="24"/>
          <w:highlight w:val="none"/>
          <w:u w:val="single"/>
        </w:rPr>
        <w:t>（小型企业、微型企业）</w:t>
      </w:r>
      <w:r>
        <w:rPr>
          <w:rFonts w:hint="eastAsia" w:ascii="仿宋_GB2312" w:hAnsi="仿宋_GB2312" w:eastAsia="仿宋_GB2312" w:cs="仿宋_GB2312"/>
          <w:color w:val="auto"/>
          <w:sz w:val="24"/>
          <w:szCs w:val="24"/>
          <w:highlight w:val="none"/>
          <w:lang w:eastAsia="zh-CN"/>
        </w:rPr>
        <w:t>。</w:t>
      </w:r>
    </w:p>
    <w:p w14:paraId="617A5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以上企业，不属于大企业的分支机构，不存在控股股东为大企业的情形，也不存在与大企业的负责人为同一人的情形。</w:t>
      </w:r>
    </w:p>
    <w:p w14:paraId="3E7305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szCs w:val="24"/>
          <w:highlight w:val="none"/>
        </w:rPr>
        <w:t>本企业对上述声明内容的真实性负责。如有虚假，将依法承担相应责任。</w:t>
      </w:r>
    </w:p>
    <w:p w14:paraId="2F5741F8">
      <w:pPr>
        <w:keepNext w:val="0"/>
        <w:keepLines w:val="0"/>
        <w:pageBreakBefore w:val="0"/>
        <w:widowControl w:val="0"/>
        <w:kinsoku/>
        <w:wordWrap/>
        <w:overflowPunct/>
        <w:topLinePunct w:val="0"/>
        <w:autoSpaceDE/>
        <w:autoSpaceDN/>
        <w:bidi w:val="0"/>
        <w:adjustRightInd/>
        <w:snapToGrid/>
        <w:spacing w:line="360" w:lineRule="auto"/>
        <w:ind w:left="0" w:leftChars="0" w:right="1120" w:firstLine="0" w:firstLineChars="0"/>
        <w:jc w:val="both"/>
        <w:textAlignment w:val="auto"/>
        <w:outlineLvl w:val="9"/>
        <w:rPr>
          <w:rFonts w:hint="eastAsia" w:ascii="仿宋_GB2312" w:hAnsi="仿宋_GB2312" w:eastAsia="仿宋_GB2312" w:cs="仿宋_GB2312"/>
          <w:color w:val="auto"/>
          <w:sz w:val="24"/>
          <w:highlight w:val="none"/>
        </w:rPr>
      </w:pPr>
    </w:p>
    <w:p w14:paraId="3E2521F9">
      <w:pPr>
        <w:pageBreakBefore w:val="0"/>
        <w:kinsoku/>
        <w:overflowPunct/>
        <w:topLinePunct w:val="0"/>
        <w:bidi w:val="0"/>
        <w:spacing w:line="360" w:lineRule="auto"/>
        <w:ind w:right="1120" w:firstLine="480" w:firstLineChars="200"/>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投标单位：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（加盖单位公章）</w:t>
      </w:r>
    </w:p>
    <w:p w14:paraId="5F592D6D">
      <w:pPr>
        <w:pageBreakBefore w:val="0"/>
        <w:kinsoku/>
        <w:overflowPunct/>
        <w:topLinePunct w:val="0"/>
        <w:bidi w:val="0"/>
        <w:spacing w:line="360" w:lineRule="auto"/>
        <w:ind w:right="1120" w:firstLine="480" w:firstLineChars="200"/>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法定代表人或其授权委托人：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（签字或盖章）</w:t>
      </w:r>
    </w:p>
    <w:p w14:paraId="37149CE5">
      <w:pPr>
        <w:pageBreakBefore w:val="0"/>
        <w:kinsoku/>
        <w:overflowPunct/>
        <w:topLinePunct w:val="0"/>
        <w:bidi w:val="0"/>
        <w:spacing w:line="360" w:lineRule="auto"/>
        <w:ind w:firstLine="480"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日期：</w:t>
      </w:r>
      <w:r>
        <w:rPr>
          <w:rFonts w:hint="eastAsia" w:ascii="仿宋_GB2312" w:hAnsi="仿宋_GB2312" w:eastAsia="仿宋_GB2312" w:cs="仿宋_GB2312"/>
          <w:color w:val="auto"/>
          <w:sz w:val="24"/>
          <w:highlight w:val="none"/>
          <w:u w:val="single"/>
        </w:rPr>
        <w:t xml:space="preserve">                                  </w:t>
      </w:r>
    </w:p>
    <w:p w14:paraId="12337FFD">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left"/>
        <w:textAlignment w:val="baseline"/>
        <w:outlineLvl w:val="9"/>
        <w:rPr>
          <w:rFonts w:hint="eastAsia" w:ascii="仿宋_GB2312" w:hAnsi="仿宋_GB2312" w:eastAsia="仿宋_GB2312" w:cs="仿宋_GB2312"/>
          <w:color w:val="auto"/>
          <w:sz w:val="21"/>
          <w:szCs w:val="21"/>
          <w:highlight w:val="none"/>
        </w:rPr>
      </w:pPr>
    </w:p>
    <w:p w14:paraId="690EC8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注：1.从业人员、营业收入、资产总额填报上一年度数据，无上一年度数据的新成立企业可不填报。</w:t>
      </w:r>
    </w:p>
    <w:p w14:paraId="056B6F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2.中小企业应当按照《政府采购促进中小企业发展管理办法》（财库〔2020〕46号）规定和《工业和信息化部、国家统计局、国家发展和改革委员会、财政部关于印发中小企业划型标准规定的通知》（工信部联企业〔2011〕300号）规定，如实填写并提交《中小企业声明函》。</w:t>
      </w:r>
    </w:p>
    <w:p w14:paraId="383000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rPr>
        <w:t>3.根据《国家统计局关于印发〈统计上大中小微型企业划分办法（2017）〉的通知》（国统字〔2017〕213号），大型、中型和小型企业须同时满足所列指标的下限，否则下划一档；微型企业只须满足所列指标中的一项即可。</w:t>
      </w:r>
    </w:p>
    <w:p w14:paraId="672BB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4.</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填写本表时，对企业类型填写应准确、唯一，不允许跨越式填写（如中小企业、小微企业等），因</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原因导致无法准确判断企业规模类型的不得享受相关中小企业扶持政策。</w:t>
      </w:r>
    </w:p>
    <w:p w14:paraId="2CE01C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5.不属于小型、微型企业的不填报此《中小企业声明函》，若以联合体形式投标且联合体的各成员方均为小微企业的，联合体的各成员方应分别填报此《中小企业声明函》。</w:t>
      </w:r>
    </w:p>
    <w:p w14:paraId="0486D01E">
      <w:pPr>
        <w:pStyle w:val="19"/>
        <w:keepNext w:val="0"/>
        <w:keepLines w:val="0"/>
        <w:pageBreakBefore w:val="0"/>
        <w:widowControl w:val="0"/>
        <w:kinsoku/>
        <w:wordWrap/>
        <w:overflowPunct/>
        <w:topLinePunct w:val="0"/>
        <w:autoSpaceDE/>
        <w:autoSpaceDN/>
        <w:bidi w:val="0"/>
        <w:snapToGrid/>
        <w:spacing w:after="0" w:line="360" w:lineRule="auto"/>
        <w:ind w:left="0" w:leftChars="0" w:right="0" w:firstLine="0" w:firstLineChars="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格式</w:t>
      </w:r>
      <w:r>
        <w:rPr>
          <w:rFonts w:hint="eastAsia" w:ascii="仿宋_GB2312" w:hAnsi="仿宋_GB2312" w:eastAsia="仿宋_GB2312" w:cs="仿宋_GB2312"/>
          <w:b/>
          <w:bCs/>
          <w:color w:val="auto"/>
          <w:sz w:val="24"/>
          <w:szCs w:val="24"/>
          <w:highlight w:val="none"/>
          <w:lang w:val="en-US" w:eastAsia="zh-CN"/>
        </w:rPr>
        <w:t>2：</w:t>
      </w:r>
    </w:p>
    <w:p w14:paraId="323B2199">
      <w:pPr>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监狱企业证明文件</w:t>
      </w:r>
    </w:p>
    <w:p w14:paraId="2FBFD174">
      <w:pPr>
        <w:pStyle w:val="19"/>
        <w:pageBreakBefore w:val="0"/>
        <w:kinsoku/>
        <w:overflowPunct/>
        <w:topLinePunct w:val="0"/>
        <w:bidi w:val="0"/>
        <w:spacing w:line="360" w:lineRule="auto"/>
        <w:rPr>
          <w:rFonts w:hint="eastAsia" w:ascii="仿宋_GB2312" w:hAnsi="仿宋_GB2312" w:eastAsia="仿宋_GB2312" w:cs="仿宋_GB2312"/>
          <w:b/>
          <w:bCs/>
          <w:color w:val="auto"/>
          <w:sz w:val="24"/>
          <w:szCs w:val="24"/>
          <w:highlight w:val="none"/>
          <w:lang w:eastAsia="zh-CN"/>
        </w:rPr>
      </w:pPr>
    </w:p>
    <w:p w14:paraId="4C1511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981D7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监狱企业参加政府采购活动时，应当提供由省级以上监狱管理局、戒毒管理局（含新疆生产建设兵团）出具的属于监狱企业的证明文件。</w:t>
      </w:r>
    </w:p>
    <w:p w14:paraId="4D62A0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p>
    <w:p w14:paraId="4BCE4E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p>
    <w:p w14:paraId="67666D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rPr>
        <w:t>注：符合《财政部 司法部关于政府采购支持监狱企业发展有关问题的通知》（财库〔2014〕68号）条件的</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须提交，符合条件的监狱企业在参加政府采购活动时，应当按《财政部 司法部关于政府采购支持监狱企业发展有关问题的通知》（财库〔2014〕68号）提供规定的《监狱企业证明文件》，并对证明文件的真实性负责</w:t>
      </w:r>
      <w:r>
        <w:rPr>
          <w:rFonts w:hint="eastAsia" w:ascii="仿宋_GB2312" w:hAnsi="仿宋_GB2312" w:eastAsia="仿宋_GB2312" w:cs="仿宋_GB2312"/>
          <w:b/>
          <w:bCs/>
          <w:color w:val="auto"/>
          <w:sz w:val="21"/>
          <w:szCs w:val="21"/>
          <w:highlight w:val="none"/>
          <w:lang w:val="en-US" w:eastAsia="zh-CN"/>
        </w:rPr>
        <w:t>，若以联合体形式投标且联合体的各成员方均为监狱企业的，联合体的各成员方应分别提供</w:t>
      </w:r>
      <w:r>
        <w:rPr>
          <w:rFonts w:hint="eastAsia" w:ascii="仿宋_GB2312" w:hAnsi="仿宋_GB2312" w:eastAsia="仿宋_GB2312" w:cs="仿宋_GB2312"/>
          <w:b/>
          <w:bCs/>
          <w:color w:val="auto"/>
          <w:sz w:val="21"/>
          <w:szCs w:val="21"/>
          <w:highlight w:val="none"/>
        </w:rPr>
        <w:t>。</w:t>
      </w:r>
    </w:p>
    <w:p w14:paraId="540F14EB">
      <w:pPr>
        <w:pStyle w:val="19"/>
        <w:pageBreakBefore w:val="0"/>
        <w:kinsoku/>
        <w:overflowPunct/>
        <w:topLinePunct w:val="0"/>
        <w:bidi w:val="0"/>
        <w:spacing w:line="360" w:lineRule="auto"/>
        <w:rPr>
          <w:rFonts w:hint="eastAsia" w:ascii="仿宋_GB2312" w:hAnsi="仿宋_GB2312" w:eastAsia="仿宋_GB2312" w:cs="仿宋_GB2312"/>
          <w:b/>
          <w:bCs/>
          <w:color w:val="auto"/>
          <w:sz w:val="24"/>
          <w:szCs w:val="24"/>
          <w:highlight w:val="none"/>
          <w:lang w:eastAsia="zh-CN"/>
        </w:rPr>
      </w:pPr>
    </w:p>
    <w:p w14:paraId="317309AB">
      <w:pPr>
        <w:pStyle w:val="19"/>
        <w:pageBreakBefore w:val="0"/>
        <w:kinsoku/>
        <w:overflowPunct/>
        <w:topLinePunct w:val="0"/>
        <w:bidi w:val="0"/>
        <w:spacing w:line="360" w:lineRule="auto"/>
        <w:rPr>
          <w:rFonts w:hint="eastAsia" w:ascii="仿宋_GB2312" w:hAnsi="仿宋_GB2312" w:eastAsia="仿宋_GB2312" w:cs="仿宋_GB2312"/>
          <w:b/>
          <w:bCs/>
          <w:color w:val="auto"/>
          <w:sz w:val="24"/>
          <w:szCs w:val="24"/>
          <w:highlight w:val="none"/>
          <w:lang w:eastAsia="zh-CN"/>
        </w:rPr>
      </w:pPr>
    </w:p>
    <w:p w14:paraId="3CD2879D">
      <w:pPr>
        <w:pStyle w:val="19"/>
        <w:pageBreakBefore w:val="0"/>
        <w:kinsoku/>
        <w:overflowPunct/>
        <w:topLinePunct w:val="0"/>
        <w:bidi w:val="0"/>
        <w:spacing w:line="360" w:lineRule="auto"/>
        <w:rPr>
          <w:rFonts w:hint="eastAsia" w:ascii="仿宋_GB2312" w:hAnsi="仿宋_GB2312" w:eastAsia="仿宋_GB2312" w:cs="仿宋_GB2312"/>
          <w:b/>
          <w:bCs/>
          <w:color w:val="auto"/>
          <w:sz w:val="24"/>
          <w:szCs w:val="24"/>
          <w:highlight w:val="none"/>
          <w:lang w:eastAsia="zh-CN"/>
        </w:rPr>
      </w:pPr>
    </w:p>
    <w:p w14:paraId="26F96CF4">
      <w:pPr>
        <w:pStyle w:val="19"/>
        <w:pageBreakBefore w:val="0"/>
        <w:kinsoku/>
        <w:overflowPunct/>
        <w:topLinePunct w:val="0"/>
        <w:bidi w:val="0"/>
        <w:spacing w:line="360" w:lineRule="auto"/>
        <w:rPr>
          <w:rFonts w:hint="eastAsia" w:ascii="仿宋_GB2312" w:hAnsi="仿宋_GB2312" w:eastAsia="仿宋_GB2312" w:cs="仿宋_GB2312"/>
          <w:b/>
          <w:bCs/>
          <w:color w:val="auto"/>
          <w:sz w:val="24"/>
          <w:szCs w:val="24"/>
          <w:highlight w:val="none"/>
          <w:lang w:eastAsia="zh-CN"/>
        </w:rPr>
      </w:pPr>
    </w:p>
    <w:p w14:paraId="73A501A2">
      <w:pPr>
        <w:pStyle w:val="19"/>
        <w:pageBreakBefore w:val="0"/>
        <w:kinsoku/>
        <w:overflowPunct/>
        <w:topLinePunct w:val="0"/>
        <w:bidi w:val="0"/>
        <w:spacing w:line="360" w:lineRule="auto"/>
        <w:rPr>
          <w:rFonts w:hint="eastAsia" w:ascii="仿宋_GB2312" w:hAnsi="仿宋_GB2312" w:eastAsia="仿宋_GB2312" w:cs="仿宋_GB2312"/>
          <w:b/>
          <w:bCs/>
          <w:color w:val="auto"/>
          <w:sz w:val="24"/>
          <w:szCs w:val="24"/>
          <w:highlight w:val="none"/>
          <w:lang w:eastAsia="zh-CN"/>
        </w:rPr>
      </w:pPr>
    </w:p>
    <w:p w14:paraId="4B3C7DC5">
      <w:pPr>
        <w:pStyle w:val="19"/>
        <w:pageBreakBefore w:val="0"/>
        <w:kinsoku/>
        <w:overflowPunct/>
        <w:topLinePunct w:val="0"/>
        <w:bidi w:val="0"/>
        <w:spacing w:line="360" w:lineRule="auto"/>
        <w:rPr>
          <w:rFonts w:hint="eastAsia" w:ascii="仿宋_GB2312" w:hAnsi="仿宋_GB2312" w:eastAsia="仿宋_GB2312" w:cs="仿宋_GB2312"/>
          <w:b/>
          <w:bCs/>
          <w:color w:val="auto"/>
          <w:sz w:val="24"/>
          <w:szCs w:val="24"/>
          <w:highlight w:val="none"/>
          <w:lang w:eastAsia="zh-CN"/>
        </w:rPr>
      </w:pPr>
    </w:p>
    <w:p w14:paraId="5CF9747B">
      <w:pPr>
        <w:pStyle w:val="19"/>
        <w:pageBreakBefore w:val="0"/>
        <w:kinsoku/>
        <w:overflowPunct/>
        <w:topLinePunct w:val="0"/>
        <w:bidi w:val="0"/>
        <w:spacing w:line="360" w:lineRule="auto"/>
        <w:rPr>
          <w:rFonts w:hint="eastAsia" w:ascii="仿宋_GB2312" w:hAnsi="仿宋_GB2312" w:eastAsia="仿宋_GB2312" w:cs="仿宋_GB2312"/>
          <w:b/>
          <w:bCs/>
          <w:color w:val="auto"/>
          <w:sz w:val="24"/>
          <w:szCs w:val="24"/>
          <w:highlight w:val="none"/>
          <w:lang w:eastAsia="zh-CN"/>
        </w:rPr>
      </w:pPr>
    </w:p>
    <w:p w14:paraId="29400459">
      <w:pPr>
        <w:pStyle w:val="19"/>
        <w:pageBreakBefore w:val="0"/>
        <w:kinsoku/>
        <w:overflowPunct/>
        <w:topLinePunct w:val="0"/>
        <w:bidi w:val="0"/>
        <w:spacing w:line="360" w:lineRule="auto"/>
        <w:rPr>
          <w:rFonts w:hint="eastAsia" w:ascii="仿宋_GB2312" w:hAnsi="仿宋_GB2312" w:eastAsia="仿宋_GB2312" w:cs="仿宋_GB2312"/>
          <w:b/>
          <w:bCs/>
          <w:color w:val="auto"/>
          <w:sz w:val="24"/>
          <w:szCs w:val="24"/>
          <w:highlight w:val="none"/>
          <w:lang w:eastAsia="zh-CN"/>
        </w:rPr>
      </w:pPr>
    </w:p>
    <w:p w14:paraId="239B5A30">
      <w:pPr>
        <w:pStyle w:val="19"/>
        <w:pageBreakBefore w:val="0"/>
        <w:kinsoku/>
        <w:overflowPunct/>
        <w:topLinePunct w:val="0"/>
        <w:bidi w:val="0"/>
        <w:spacing w:line="360" w:lineRule="auto"/>
        <w:rPr>
          <w:rFonts w:hint="eastAsia" w:ascii="仿宋_GB2312" w:hAnsi="仿宋_GB2312" w:eastAsia="仿宋_GB2312" w:cs="仿宋_GB2312"/>
          <w:b/>
          <w:bCs/>
          <w:color w:val="auto"/>
          <w:sz w:val="24"/>
          <w:szCs w:val="24"/>
          <w:highlight w:val="none"/>
          <w:lang w:eastAsia="zh-CN"/>
        </w:rPr>
      </w:pPr>
    </w:p>
    <w:p w14:paraId="2EC79410">
      <w:pPr>
        <w:pStyle w:val="19"/>
        <w:keepNext w:val="0"/>
        <w:keepLines w:val="0"/>
        <w:pageBreakBefore w:val="0"/>
        <w:widowControl w:val="0"/>
        <w:kinsoku/>
        <w:wordWrap/>
        <w:overflowPunct/>
        <w:topLinePunct w:val="0"/>
        <w:autoSpaceDE/>
        <w:autoSpaceDN/>
        <w:bidi w:val="0"/>
        <w:snapToGrid/>
        <w:spacing w:after="0" w:line="360" w:lineRule="auto"/>
        <w:ind w:left="0" w:leftChars="0" w:right="0" w:firstLine="0" w:firstLineChars="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格式</w:t>
      </w:r>
      <w:r>
        <w:rPr>
          <w:rFonts w:hint="eastAsia" w:ascii="仿宋_GB2312" w:hAnsi="仿宋_GB2312" w:eastAsia="仿宋_GB2312" w:cs="仿宋_GB2312"/>
          <w:b/>
          <w:bCs/>
          <w:color w:val="auto"/>
          <w:sz w:val="24"/>
          <w:szCs w:val="24"/>
          <w:highlight w:val="none"/>
          <w:lang w:val="en-US" w:eastAsia="zh-CN"/>
        </w:rPr>
        <w:t>3：</w:t>
      </w:r>
    </w:p>
    <w:p w14:paraId="2209E146">
      <w:pPr>
        <w:pStyle w:val="19"/>
        <w:pageBreakBefore w:val="0"/>
        <w:kinsoku/>
        <w:overflowPunct/>
        <w:topLinePunct w:val="0"/>
        <w:bidi w:val="0"/>
        <w:spacing w:line="360" w:lineRule="auto"/>
        <w:jc w:val="center"/>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残疾人福利性单位声明函</w:t>
      </w:r>
    </w:p>
    <w:p w14:paraId="74509327">
      <w:pPr>
        <w:pStyle w:val="19"/>
        <w:pageBreakBefore w:val="0"/>
        <w:kinsoku/>
        <w:overflowPunct/>
        <w:topLinePunct w:val="0"/>
        <w:bidi w:val="0"/>
        <w:spacing w:line="360" w:lineRule="auto"/>
        <w:rPr>
          <w:rFonts w:hint="eastAsia" w:ascii="仿宋_GB2312" w:hAnsi="仿宋_GB2312" w:eastAsia="仿宋_GB2312" w:cs="仿宋_GB2312"/>
          <w:b/>
          <w:bCs/>
          <w:color w:val="auto"/>
          <w:sz w:val="24"/>
          <w:szCs w:val="24"/>
          <w:highlight w:val="none"/>
          <w:lang w:eastAsia="zh-CN"/>
        </w:rPr>
      </w:pPr>
    </w:p>
    <w:p w14:paraId="66455911">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单位</w:t>
      </w:r>
      <w:r>
        <w:rPr>
          <w:rFonts w:hint="eastAsia" w:ascii="仿宋_GB2312" w:hAnsi="仿宋_GB2312" w:eastAsia="仿宋_GB2312" w:cs="仿宋_GB2312"/>
          <w:color w:val="auto"/>
          <w:sz w:val="24"/>
          <w:szCs w:val="24"/>
          <w:highlight w:val="none"/>
          <w:lang w:eastAsia="zh-CN"/>
        </w:rPr>
        <w:t>组织</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项目采购活动提供服务。</w:t>
      </w:r>
    </w:p>
    <w:p w14:paraId="3E52B219">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本单位对上述声明的真实性负责。如有虚假，将依法承担相应责任。</w:t>
      </w:r>
    </w:p>
    <w:p w14:paraId="5182CC40">
      <w:pPr>
        <w:pageBreakBefore w:val="0"/>
        <w:kinsoku/>
        <w:overflowPunct/>
        <w:topLinePunct w:val="0"/>
        <w:bidi w:val="0"/>
        <w:spacing w:line="360" w:lineRule="auto"/>
        <w:ind w:right="1120"/>
        <w:rPr>
          <w:rFonts w:hint="eastAsia" w:ascii="仿宋_GB2312" w:hAnsi="仿宋_GB2312" w:eastAsia="仿宋_GB2312" w:cs="仿宋_GB2312"/>
          <w:color w:val="auto"/>
          <w:sz w:val="24"/>
          <w:highlight w:val="none"/>
          <w:lang w:eastAsia="zh-CN"/>
        </w:rPr>
      </w:pPr>
    </w:p>
    <w:p w14:paraId="7C4D75A4">
      <w:pPr>
        <w:pageBreakBefore w:val="0"/>
        <w:kinsoku/>
        <w:overflowPunct/>
        <w:topLinePunct w:val="0"/>
        <w:bidi w:val="0"/>
        <w:spacing w:line="360" w:lineRule="auto"/>
        <w:ind w:right="1120"/>
        <w:rPr>
          <w:rFonts w:hint="eastAsia" w:ascii="仿宋_GB2312" w:hAnsi="仿宋_GB2312" w:eastAsia="仿宋_GB2312" w:cs="仿宋_GB2312"/>
          <w:color w:val="auto"/>
          <w:sz w:val="24"/>
          <w:highlight w:val="none"/>
          <w:lang w:eastAsia="zh-CN"/>
        </w:rPr>
      </w:pPr>
    </w:p>
    <w:p w14:paraId="787171DE">
      <w:pPr>
        <w:pageBreakBefore w:val="0"/>
        <w:kinsoku/>
        <w:overflowPunct/>
        <w:topLinePunct w:val="0"/>
        <w:bidi w:val="0"/>
        <w:spacing w:line="360" w:lineRule="auto"/>
        <w:ind w:right="1120"/>
        <w:rPr>
          <w:rFonts w:hint="eastAsia" w:ascii="仿宋_GB2312" w:hAnsi="仿宋_GB2312" w:eastAsia="仿宋_GB2312" w:cs="仿宋_GB2312"/>
          <w:color w:val="auto"/>
          <w:sz w:val="24"/>
          <w:highlight w:val="none"/>
          <w:lang w:eastAsia="zh-CN"/>
        </w:rPr>
      </w:pPr>
    </w:p>
    <w:p w14:paraId="56B2B64D">
      <w:pPr>
        <w:pageBreakBefore w:val="0"/>
        <w:kinsoku/>
        <w:overflowPunct/>
        <w:topLinePunct w:val="0"/>
        <w:bidi w:val="0"/>
        <w:spacing w:line="360" w:lineRule="auto"/>
        <w:ind w:right="1120" w:firstLine="480" w:firstLineChars="200"/>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投标单位：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（加盖单位公章）</w:t>
      </w:r>
    </w:p>
    <w:p w14:paraId="0027465F">
      <w:pPr>
        <w:pageBreakBefore w:val="0"/>
        <w:kinsoku/>
        <w:overflowPunct/>
        <w:topLinePunct w:val="0"/>
        <w:bidi w:val="0"/>
        <w:spacing w:line="360" w:lineRule="auto"/>
        <w:ind w:right="1120" w:firstLine="480" w:firstLineChars="200"/>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法定代表人或其授权委托人：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（签字或盖章）</w:t>
      </w:r>
    </w:p>
    <w:p w14:paraId="7EB5DEBD">
      <w:pPr>
        <w:pageBreakBefore w:val="0"/>
        <w:kinsoku/>
        <w:overflowPunct/>
        <w:topLinePunct w:val="0"/>
        <w:bidi w:val="0"/>
        <w:spacing w:line="360" w:lineRule="auto"/>
        <w:ind w:firstLine="480"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日期：</w:t>
      </w:r>
      <w:r>
        <w:rPr>
          <w:rFonts w:hint="eastAsia" w:ascii="仿宋_GB2312" w:hAnsi="仿宋_GB2312" w:eastAsia="仿宋_GB2312" w:cs="仿宋_GB2312"/>
          <w:color w:val="auto"/>
          <w:sz w:val="24"/>
          <w:highlight w:val="none"/>
          <w:u w:val="single"/>
        </w:rPr>
        <w:t xml:space="preserve">                                  </w:t>
      </w:r>
    </w:p>
    <w:p w14:paraId="43C2374F">
      <w:pPr>
        <w:pStyle w:val="19"/>
        <w:pageBreakBefore w:val="0"/>
        <w:kinsoku/>
        <w:overflowPunct/>
        <w:topLinePunct w:val="0"/>
        <w:bidi w:val="0"/>
        <w:spacing w:line="360" w:lineRule="auto"/>
        <w:rPr>
          <w:rFonts w:hint="eastAsia" w:ascii="仿宋_GB2312" w:hAnsi="仿宋_GB2312" w:eastAsia="仿宋_GB2312" w:cs="仿宋_GB2312"/>
          <w:b/>
          <w:bCs/>
          <w:color w:val="auto"/>
          <w:sz w:val="24"/>
          <w:szCs w:val="24"/>
          <w:highlight w:val="none"/>
          <w:lang w:eastAsia="zh-CN"/>
        </w:rPr>
      </w:pPr>
    </w:p>
    <w:p w14:paraId="25D30259">
      <w:pPr>
        <w:pStyle w:val="19"/>
        <w:pageBreakBefore w:val="0"/>
        <w:kinsoku/>
        <w:overflowPunct/>
        <w:topLinePunct w:val="0"/>
        <w:bidi w:val="0"/>
        <w:spacing w:line="360" w:lineRule="auto"/>
        <w:ind w:left="0" w:leftChars="0" w:firstLine="0" w:firstLineChars="0"/>
        <w:rPr>
          <w:rFonts w:hint="eastAsia" w:ascii="仿宋_GB2312" w:hAnsi="仿宋_GB2312" w:eastAsia="仿宋_GB2312" w:cs="仿宋_GB2312"/>
          <w:b/>
          <w:bCs/>
          <w:color w:val="auto"/>
          <w:sz w:val="24"/>
          <w:szCs w:val="24"/>
          <w:highlight w:val="none"/>
          <w:lang w:eastAsia="zh-CN"/>
        </w:rPr>
      </w:pPr>
    </w:p>
    <w:p w14:paraId="072527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highlight w:val="none"/>
          <w:lang w:eastAsia="zh-CN"/>
        </w:rPr>
      </w:pPr>
    </w:p>
    <w:p w14:paraId="2AB974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eastAsia="zh-CN"/>
        </w:rPr>
        <w:t>注：</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rPr>
        <w:t>符合《三部门联合发布关于促进残疾人就业政府采购政策的通知》（财库〔2017〕141号）条件的</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提交，符合条件的残疾人福利性单位在参加政府采购活动时，应当按《三部门联合发布关于促进残疾人就业政府采购政策的通知》（财库〔2017〕141号）提供规定的《残疾人福利性单位声明函》，并对声明的真实性负责。不符合条件的</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禁止虚假声明，如有虚假，将依法承担相应责任。</w:t>
      </w:r>
    </w:p>
    <w:p w14:paraId="3660C3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2.不属于残疾人福利性单位的不填报此《残疾人福利性单位声明函》，若以联合体形式投标且联合体的各成员方均为残疾人福利性单位的，联合体的各成员方应分别填报此《残疾人福利性单位声明函》。</w:t>
      </w:r>
    </w:p>
    <w:p w14:paraId="75380435">
      <w:pPr>
        <w:pStyle w:val="19"/>
        <w:pageBreakBefore w:val="0"/>
        <w:kinsoku/>
        <w:overflowPunct/>
        <w:topLinePunct w:val="0"/>
        <w:bidi w:val="0"/>
        <w:spacing w:line="360" w:lineRule="auto"/>
        <w:rPr>
          <w:rFonts w:hint="eastAsia" w:ascii="仿宋_GB2312" w:hAnsi="仿宋_GB2312" w:eastAsia="仿宋_GB2312" w:cs="仿宋_GB2312"/>
          <w:b/>
          <w:color w:val="auto"/>
          <w:sz w:val="28"/>
          <w:szCs w:val="28"/>
          <w:highlight w:val="none"/>
          <w:lang w:eastAsia="zh-CN"/>
        </w:rPr>
      </w:pPr>
    </w:p>
    <w:p w14:paraId="28E62EE8">
      <w:pPr>
        <w:pStyle w:val="19"/>
        <w:pageBreakBefore w:val="0"/>
        <w:kinsoku/>
        <w:overflowPunct/>
        <w:topLinePunct w:val="0"/>
        <w:bidi w:val="0"/>
        <w:spacing w:line="360" w:lineRule="auto"/>
        <w:ind w:left="0" w:leftChars="0" w:firstLine="0" w:firstLineChars="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第三部分：技术</w:t>
      </w:r>
      <w:r>
        <w:rPr>
          <w:rFonts w:hint="eastAsia" w:ascii="仿宋_GB2312" w:hAnsi="仿宋_GB2312" w:eastAsia="仿宋_GB2312" w:cs="仿宋_GB2312"/>
          <w:b/>
          <w:color w:val="auto"/>
          <w:sz w:val="28"/>
          <w:szCs w:val="28"/>
          <w:highlight w:val="none"/>
        </w:rPr>
        <w:t>文件</w:t>
      </w:r>
    </w:p>
    <w:p w14:paraId="6C162BEE">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(一)</w:t>
      </w:r>
      <w:r>
        <w:rPr>
          <w:rFonts w:hint="eastAsia" w:ascii="仿宋_GB2312" w:hAnsi="仿宋_GB2312" w:eastAsia="仿宋_GB2312" w:cs="仿宋_GB2312"/>
          <w:b w:val="0"/>
          <w:bCs w:val="0"/>
          <w:color w:val="auto"/>
          <w:sz w:val="24"/>
          <w:szCs w:val="24"/>
          <w:highlight w:val="none"/>
          <w:lang w:val="en-US" w:eastAsia="zh-CN"/>
        </w:rPr>
        <w:t>项目调研报告</w:t>
      </w:r>
      <w:r>
        <w:rPr>
          <w:rFonts w:hint="eastAsia" w:ascii="仿宋_GB2312" w:hAnsi="仿宋_GB2312" w:eastAsia="仿宋_GB2312" w:cs="仿宋_GB2312"/>
          <w:color w:val="auto"/>
          <w:sz w:val="24"/>
          <w:highlight w:val="none"/>
          <w:lang w:val="en-US" w:eastAsia="zh-CN"/>
        </w:rPr>
        <w:t>；</w:t>
      </w:r>
    </w:p>
    <w:p w14:paraId="7B2EED51">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(二)</w:t>
      </w:r>
      <w:r>
        <w:rPr>
          <w:rFonts w:hint="eastAsia" w:ascii="仿宋_GB2312" w:hAnsi="仿宋_GB2312" w:eastAsia="仿宋_GB2312" w:cs="仿宋_GB2312"/>
          <w:b w:val="0"/>
          <w:bCs w:val="0"/>
          <w:color w:val="auto"/>
          <w:sz w:val="24"/>
          <w:szCs w:val="24"/>
          <w:highlight w:val="none"/>
          <w:lang w:val="en-US" w:eastAsia="zh-CN"/>
        </w:rPr>
        <w:t>项目服务方案</w:t>
      </w:r>
      <w:r>
        <w:rPr>
          <w:rFonts w:hint="eastAsia" w:ascii="仿宋_GB2312" w:hAnsi="仿宋_GB2312" w:eastAsia="仿宋_GB2312" w:cs="仿宋_GB2312"/>
          <w:color w:val="auto"/>
          <w:sz w:val="24"/>
          <w:highlight w:val="none"/>
          <w:lang w:val="en-US" w:eastAsia="zh-CN"/>
        </w:rPr>
        <w:t>；</w:t>
      </w:r>
    </w:p>
    <w:p w14:paraId="586E8A66">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(三)质量保障措施；</w:t>
      </w:r>
    </w:p>
    <w:p w14:paraId="7D6E1BE2">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(四)应急保障措施；</w:t>
      </w:r>
    </w:p>
    <w:p w14:paraId="7A7B6155">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(五)人员配置方案</w:t>
      </w:r>
      <w:r>
        <w:rPr>
          <w:rFonts w:hint="eastAsia" w:ascii="仿宋_GB2312" w:hAnsi="仿宋_GB2312" w:eastAsia="仿宋_GB2312" w:cs="仿宋_GB2312"/>
          <w:b w:val="0"/>
          <w:bCs w:val="0"/>
          <w:color w:val="auto"/>
          <w:sz w:val="24"/>
          <w:szCs w:val="24"/>
          <w:highlight w:val="none"/>
          <w:lang w:val="en-US" w:eastAsia="zh-CN"/>
        </w:rPr>
        <w:t>及培训管理方案</w:t>
      </w:r>
      <w:r>
        <w:rPr>
          <w:rFonts w:hint="eastAsia" w:ascii="仿宋_GB2312" w:hAnsi="仿宋_GB2312" w:eastAsia="仿宋_GB2312" w:cs="仿宋_GB2312"/>
          <w:color w:val="auto"/>
          <w:sz w:val="24"/>
          <w:highlight w:val="none"/>
          <w:lang w:val="en-US" w:eastAsia="zh-CN"/>
        </w:rPr>
        <w:t>；</w:t>
      </w:r>
    </w:p>
    <w:p w14:paraId="1F7E525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(六)设备设施清单；</w:t>
      </w:r>
    </w:p>
    <w:p w14:paraId="7B9A1F0A">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（七）档案保密管理制度；</w:t>
      </w:r>
    </w:p>
    <w:p w14:paraId="37E447E5">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(八)其他资料。</w:t>
      </w:r>
    </w:p>
    <w:p w14:paraId="663A07A8">
      <w:pPr>
        <w:pageBreakBefore w:val="0"/>
        <w:kinsoku/>
        <w:overflowPunct/>
        <w:topLinePunct w:val="0"/>
        <w:bidi w:val="0"/>
        <w:spacing w:line="360" w:lineRule="auto"/>
        <w:rPr>
          <w:rFonts w:hint="eastAsia" w:ascii="仿宋_GB2312" w:hAnsi="仿宋_GB2312" w:eastAsia="仿宋_GB2312" w:cs="仿宋_GB2312"/>
          <w:b w:val="0"/>
          <w:bCs/>
          <w:color w:val="auto"/>
          <w:sz w:val="24"/>
          <w:highlight w:val="none"/>
          <w:lang w:val="en-US" w:eastAsia="zh-CN"/>
        </w:rPr>
      </w:pPr>
    </w:p>
    <w:p w14:paraId="5EB68DE6">
      <w:pPr>
        <w:pageBreakBefore w:val="0"/>
        <w:kinsoku/>
        <w:overflowPunct/>
        <w:topLinePunct w:val="0"/>
        <w:bidi w:val="0"/>
        <w:spacing w:line="360" w:lineRule="auto"/>
        <w:ind w:firstLine="537" w:firstLineChars="224"/>
        <w:rPr>
          <w:rFonts w:hint="eastAsia" w:ascii="仿宋_GB2312" w:hAnsi="仿宋_GB2312" w:eastAsia="仿宋_GB2312" w:cs="仿宋_GB2312"/>
          <w:b w:val="0"/>
          <w:bCs/>
          <w:color w:val="auto"/>
          <w:sz w:val="24"/>
          <w:highlight w:val="none"/>
          <w:lang w:val="en-US" w:eastAsia="zh-CN"/>
        </w:rPr>
      </w:pPr>
    </w:p>
    <w:p w14:paraId="6C457D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val="en-US" w:eastAsia="zh-CN"/>
        </w:rPr>
      </w:pPr>
    </w:p>
    <w:p w14:paraId="0CB735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p>
    <w:p w14:paraId="0E2955A2">
      <w:pPr>
        <w:pStyle w:val="2"/>
        <w:pageBreakBefore w:val="0"/>
        <w:kinsoku/>
        <w:overflowPunct/>
        <w:topLinePunct w:val="0"/>
        <w:bidi w:val="0"/>
        <w:spacing w:line="360" w:lineRule="auto"/>
        <w:rPr>
          <w:rFonts w:hint="eastAsia" w:ascii="仿宋_GB2312" w:hAnsi="仿宋_GB2312" w:eastAsia="仿宋_GB2312" w:cs="仿宋_GB2312"/>
          <w:color w:val="auto"/>
          <w:highlight w:val="none"/>
        </w:rPr>
      </w:pPr>
    </w:p>
    <w:p w14:paraId="5827359A">
      <w:pPr>
        <w:pageBreakBefore w:val="0"/>
        <w:kinsoku/>
        <w:overflowPunct/>
        <w:topLinePunct w:val="0"/>
        <w:bidi w:val="0"/>
        <w:spacing w:line="360" w:lineRule="auto"/>
        <w:ind w:firstLine="482" w:firstLineChars="200"/>
        <w:rPr>
          <w:rFonts w:hint="eastAsia" w:ascii="仿宋_GB2312" w:hAnsi="仿宋_GB2312" w:eastAsia="仿宋_GB2312" w:cs="仿宋_GB2312"/>
          <w:b/>
          <w:bCs/>
          <w:color w:val="auto"/>
          <w:sz w:val="24"/>
          <w:highlight w:val="none"/>
        </w:rPr>
      </w:pPr>
    </w:p>
    <w:p w14:paraId="10A6FEE6">
      <w:pPr>
        <w:pageBreakBefore w:val="0"/>
        <w:kinsoku/>
        <w:overflowPunct/>
        <w:topLinePunct w:val="0"/>
        <w:bidi w:val="0"/>
        <w:spacing w:line="360" w:lineRule="auto"/>
        <w:ind w:firstLine="482" w:firstLineChars="200"/>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w:t>
      </w:r>
      <w:r>
        <w:rPr>
          <w:rFonts w:hint="eastAsia" w:ascii="仿宋_GB2312" w:hAnsi="仿宋_GB2312" w:eastAsia="仿宋_GB2312" w:cs="仿宋_GB2312"/>
          <w:b/>
          <w:bCs/>
          <w:color w:val="auto"/>
          <w:sz w:val="24"/>
          <w:highlight w:val="none"/>
          <w:lang w:eastAsia="zh-CN"/>
        </w:rPr>
        <w:t>上述内容由</w:t>
      </w:r>
      <w:r>
        <w:rPr>
          <w:rFonts w:hint="eastAsia" w:ascii="仿宋_GB2312" w:hAnsi="仿宋_GB2312" w:eastAsia="仿宋_GB2312" w:cs="仿宋_GB2312"/>
          <w:b/>
          <w:bCs/>
          <w:color w:val="auto"/>
          <w:sz w:val="24"/>
          <w:highlight w:val="none"/>
        </w:rPr>
        <w:t>投标人按照招标文件要求及评标办法</w:t>
      </w:r>
      <w:r>
        <w:rPr>
          <w:rFonts w:hint="eastAsia" w:ascii="仿宋_GB2312" w:hAnsi="仿宋_GB2312" w:eastAsia="仿宋_GB2312" w:cs="仿宋_GB2312"/>
          <w:b/>
          <w:bCs/>
          <w:color w:val="auto"/>
          <w:sz w:val="24"/>
          <w:highlight w:val="none"/>
          <w:lang w:eastAsia="zh-CN"/>
        </w:rPr>
        <w:t>中</w:t>
      </w:r>
      <w:r>
        <w:rPr>
          <w:rFonts w:hint="eastAsia" w:ascii="仿宋_GB2312" w:hAnsi="仿宋_GB2312" w:eastAsia="仿宋_GB2312" w:cs="仿宋_GB2312"/>
          <w:b/>
          <w:bCs/>
          <w:color w:val="auto"/>
          <w:sz w:val="24"/>
          <w:highlight w:val="none"/>
        </w:rPr>
        <w:t>的评审内容自行编写，格式自拟。所附资料须均为</w:t>
      </w:r>
      <w:r>
        <w:rPr>
          <w:rFonts w:hint="eastAsia" w:ascii="仿宋_GB2312" w:hAnsi="仿宋_GB2312" w:eastAsia="仿宋_GB2312" w:cs="仿宋_GB2312"/>
          <w:b/>
          <w:bCs/>
          <w:color w:val="auto"/>
          <w:sz w:val="24"/>
          <w:highlight w:val="none"/>
          <w:lang w:eastAsia="zh-CN"/>
        </w:rPr>
        <w:t>原件扫描</w:t>
      </w:r>
      <w:r>
        <w:rPr>
          <w:rFonts w:hint="eastAsia" w:ascii="仿宋_GB2312" w:hAnsi="仿宋_GB2312" w:eastAsia="仿宋_GB2312" w:cs="仿宋_GB2312"/>
          <w:b/>
          <w:bCs/>
          <w:color w:val="auto"/>
          <w:sz w:val="24"/>
          <w:highlight w:val="none"/>
        </w:rPr>
        <w:t>件，并确保清晰可辨。</w:t>
      </w:r>
    </w:p>
    <w:p w14:paraId="34285AD5">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p>
    <w:p w14:paraId="401B5E80">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p>
    <w:p w14:paraId="0A75445C">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p>
    <w:p w14:paraId="44C17241">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p>
    <w:p w14:paraId="12814608">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p>
    <w:p w14:paraId="657E5248">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p>
    <w:p w14:paraId="75DF4013">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p>
    <w:p w14:paraId="279069F7">
      <w:pPr>
        <w:pageBreakBefore w:val="0"/>
        <w:kinsoku/>
        <w:overflowPunct/>
        <w:topLinePunct w:val="0"/>
        <w:bidi w:val="0"/>
        <w:spacing w:line="360" w:lineRule="auto"/>
        <w:rPr>
          <w:rFonts w:hint="eastAsia" w:ascii="仿宋_GB2312" w:hAnsi="仿宋_GB2312" w:eastAsia="仿宋_GB2312" w:cs="仿宋_GB2312"/>
          <w:b/>
          <w:color w:val="auto"/>
          <w:sz w:val="24"/>
          <w:highlight w:val="none"/>
        </w:rPr>
      </w:pPr>
    </w:p>
    <w:p w14:paraId="6041071E">
      <w:pPr>
        <w:pageBreakBefore w:val="0"/>
        <w:kinsoku/>
        <w:overflowPunct/>
        <w:topLinePunct w:val="0"/>
        <w:bidi w:val="0"/>
        <w:spacing w:line="360" w:lineRule="auto"/>
        <w:jc w:val="both"/>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格式1：</w:t>
      </w:r>
    </w:p>
    <w:p w14:paraId="414917F7">
      <w:pPr>
        <w:pageBreakBefore w:val="0"/>
        <w:kinsoku/>
        <w:overflowPunct/>
        <w:topLinePunct w:val="0"/>
        <w:bidi w:val="0"/>
        <w:spacing w:line="360" w:lineRule="auto"/>
        <w:jc w:val="center"/>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项目人员配备表</w:t>
      </w:r>
    </w:p>
    <w:tbl>
      <w:tblPr>
        <w:tblStyle w:val="21"/>
        <w:tblW w:w="8927" w:type="dxa"/>
        <w:tblInd w:w="82" w:type="dxa"/>
        <w:tblLayout w:type="fixed"/>
        <w:tblCellMar>
          <w:top w:w="0" w:type="dxa"/>
          <w:left w:w="110" w:type="dxa"/>
          <w:bottom w:w="46" w:type="dxa"/>
          <w:right w:w="60" w:type="dxa"/>
        </w:tblCellMar>
      </w:tblPr>
      <w:tblGrid>
        <w:gridCol w:w="928"/>
        <w:gridCol w:w="1391"/>
        <w:gridCol w:w="991"/>
        <w:gridCol w:w="858"/>
        <w:gridCol w:w="720"/>
        <w:gridCol w:w="1339"/>
        <w:gridCol w:w="995"/>
        <w:gridCol w:w="1086"/>
        <w:gridCol w:w="619"/>
      </w:tblGrid>
      <w:tr w14:paraId="07C4B8D7">
        <w:tblPrEx>
          <w:tblCellMar>
            <w:top w:w="0" w:type="dxa"/>
            <w:left w:w="110" w:type="dxa"/>
            <w:bottom w:w="46" w:type="dxa"/>
            <w:right w:w="60" w:type="dxa"/>
          </w:tblCellMar>
        </w:tblPrEx>
        <w:trPr>
          <w:trHeight w:val="451" w:hRule="atLeast"/>
        </w:trPr>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3F8EFEB">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2BB15A">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本项目任职</w:t>
            </w:r>
          </w:p>
        </w:tc>
        <w:tc>
          <w:tcPr>
            <w:tcW w:w="99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1D4CF4">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858" w:type="dxa"/>
            <w:vMerge w:val="restart"/>
            <w:tcBorders>
              <w:top w:val="single" w:color="000000" w:sz="4" w:space="0"/>
              <w:left w:val="single" w:color="000000" w:sz="4" w:space="0"/>
              <w:bottom w:val="single" w:color="000000" w:sz="4" w:space="0"/>
              <w:right w:val="single" w:color="000000" w:sz="4" w:space="0"/>
            </w:tcBorders>
            <w:noWrap w:val="0"/>
            <w:vAlign w:val="center"/>
          </w:tcPr>
          <w:p w14:paraId="55A9476C">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职称</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EFAA77">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专业</w:t>
            </w:r>
          </w:p>
        </w:tc>
        <w:tc>
          <w:tcPr>
            <w:tcW w:w="3420" w:type="dxa"/>
            <w:gridSpan w:val="3"/>
            <w:tcBorders>
              <w:top w:val="single" w:color="000000" w:sz="4" w:space="0"/>
              <w:left w:val="single" w:color="000000" w:sz="4" w:space="0"/>
              <w:bottom w:val="single" w:color="000000" w:sz="4" w:space="0"/>
              <w:right w:val="single" w:color="000000" w:sz="4" w:space="0"/>
            </w:tcBorders>
            <w:noWrap w:val="0"/>
            <w:vAlign w:val="bottom"/>
          </w:tcPr>
          <w:p w14:paraId="73DEA6C1">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执业或职业资格证明</w:t>
            </w:r>
          </w:p>
        </w:tc>
        <w:tc>
          <w:tcPr>
            <w:tcW w:w="619" w:type="dxa"/>
            <w:vMerge w:val="restart"/>
            <w:tcBorders>
              <w:top w:val="single" w:color="000000" w:sz="4" w:space="0"/>
              <w:left w:val="single" w:color="000000" w:sz="4" w:space="0"/>
              <w:right w:val="single" w:color="000000" w:sz="4" w:space="0"/>
            </w:tcBorders>
            <w:noWrap w:val="0"/>
            <w:vAlign w:val="center"/>
          </w:tcPr>
          <w:p w14:paraId="77DA0E51">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w:t>
            </w:r>
          </w:p>
        </w:tc>
      </w:tr>
      <w:tr w14:paraId="74E26EDB">
        <w:tblPrEx>
          <w:tblCellMar>
            <w:top w:w="0" w:type="dxa"/>
            <w:left w:w="110" w:type="dxa"/>
            <w:bottom w:w="46" w:type="dxa"/>
            <w:right w:w="60" w:type="dxa"/>
          </w:tblCellMar>
        </w:tblPrEx>
        <w:trPr>
          <w:trHeight w:val="449" w:hRule="atLeast"/>
        </w:trPr>
        <w:tc>
          <w:tcPr>
            <w:tcW w:w="928" w:type="dxa"/>
            <w:vMerge w:val="continue"/>
            <w:tcBorders>
              <w:top w:val="nil"/>
              <w:left w:val="single" w:color="000000" w:sz="4" w:space="0"/>
              <w:bottom w:val="single" w:color="000000" w:sz="4" w:space="0"/>
              <w:right w:val="single" w:color="000000" w:sz="4" w:space="0"/>
            </w:tcBorders>
            <w:noWrap w:val="0"/>
            <w:vAlign w:val="top"/>
          </w:tcPr>
          <w:p w14:paraId="252993E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p>
        </w:tc>
        <w:tc>
          <w:tcPr>
            <w:tcW w:w="1391" w:type="dxa"/>
            <w:vMerge w:val="continue"/>
            <w:tcBorders>
              <w:top w:val="nil"/>
              <w:left w:val="single" w:color="000000" w:sz="4" w:space="0"/>
              <w:bottom w:val="single" w:color="000000" w:sz="4" w:space="0"/>
              <w:right w:val="single" w:color="000000" w:sz="4" w:space="0"/>
            </w:tcBorders>
            <w:noWrap w:val="0"/>
            <w:vAlign w:val="top"/>
          </w:tcPr>
          <w:p w14:paraId="754257D9">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p>
        </w:tc>
        <w:tc>
          <w:tcPr>
            <w:tcW w:w="991" w:type="dxa"/>
            <w:vMerge w:val="continue"/>
            <w:tcBorders>
              <w:top w:val="nil"/>
              <w:left w:val="single" w:color="000000" w:sz="4" w:space="0"/>
              <w:bottom w:val="single" w:color="000000" w:sz="4" w:space="0"/>
              <w:right w:val="single" w:color="000000" w:sz="4" w:space="0"/>
            </w:tcBorders>
            <w:noWrap w:val="0"/>
            <w:vAlign w:val="top"/>
          </w:tcPr>
          <w:p w14:paraId="06D2E756">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p>
        </w:tc>
        <w:tc>
          <w:tcPr>
            <w:tcW w:w="858" w:type="dxa"/>
            <w:vMerge w:val="continue"/>
            <w:tcBorders>
              <w:top w:val="nil"/>
              <w:left w:val="single" w:color="000000" w:sz="4" w:space="0"/>
              <w:bottom w:val="single" w:color="000000" w:sz="4" w:space="0"/>
              <w:right w:val="single" w:color="000000" w:sz="4" w:space="0"/>
            </w:tcBorders>
            <w:noWrap w:val="0"/>
            <w:vAlign w:val="top"/>
          </w:tcPr>
          <w:p w14:paraId="72EF4B2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p>
        </w:tc>
        <w:tc>
          <w:tcPr>
            <w:tcW w:w="720" w:type="dxa"/>
            <w:vMerge w:val="continue"/>
            <w:tcBorders>
              <w:top w:val="nil"/>
              <w:left w:val="single" w:color="000000" w:sz="4" w:space="0"/>
              <w:bottom w:val="single" w:color="000000" w:sz="4" w:space="0"/>
              <w:right w:val="single" w:color="000000" w:sz="4" w:space="0"/>
            </w:tcBorders>
            <w:noWrap w:val="0"/>
            <w:vAlign w:val="top"/>
          </w:tcPr>
          <w:p w14:paraId="38B2670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24A3943B">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证书名称</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13D0FC0D">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级</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别</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156CEEB0">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号</w:t>
            </w:r>
          </w:p>
        </w:tc>
        <w:tc>
          <w:tcPr>
            <w:tcW w:w="619" w:type="dxa"/>
            <w:vMerge w:val="continue"/>
            <w:tcBorders>
              <w:left w:val="single" w:color="000000" w:sz="4" w:space="0"/>
              <w:bottom w:val="single" w:color="000000" w:sz="4" w:space="0"/>
              <w:right w:val="single" w:color="000000" w:sz="4" w:space="0"/>
            </w:tcBorders>
            <w:noWrap w:val="0"/>
            <w:vAlign w:val="bottom"/>
          </w:tcPr>
          <w:p w14:paraId="7D446EC6">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p>
        </w:tc>
      </w:tr>
      <w:tr w14:paraId="0950A527">
        <w:tblPrEx>
          <w:tblCellMar>
            <w:top w:w="0" w:type="dxa"/>
            <w:left w:w="110" w:type="dxa"/>
            <w:bottom w:w="46" w:type="dxa"/>
            <w:right w:w="60" w:type="dxa"/>
          </w:tblCellMar>
        </w:tblPrEx>
        <w:trPr>
          <w:trHeight w:val="451"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67DA3F3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277C0C2E">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7A40A1F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2706393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72DC98D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744B7E8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5C06657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4CCD9CE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4393DC3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3B683417">
        <w:tblPrEx>
          <w:tblCellMar>
            <w:top w:w="0" w:type="dxa"/>
            <w:left w:w="110" w:type="dxa"/>
            <w:bottom w:w="46" w:type="dxa"/>
            <w:right w:w="60" w:type="dxa"/>
          </w:tblCellMar>
        </w:tblPrEx>
        <w:trPr>
          <w:trHeight w:val="449"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79AA442F">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615045D5">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4F00130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166C8F2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0E2384B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03AA41A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51B0ED5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3EB98186">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38A2479E">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3E04399E">
        <w:tblPrEx>
          <w:tblCellMar>
            <w:top w:w="0" w:type="dxa"/>
            <w:left w:w="110" w:type="dxa"/>
            <w:bottom w:w="46" w:type="dxa"/>
            <w:right w:w="60" w:type="dxa"/>
          </w:tblCellMar>
        </w:tblPrEx>
        <w:trPr>
          <w:trHeight w:val="452"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134BDA8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7C9BC489">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45AD954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2D71703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522D6FA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28FE23CF">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761C446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3B3DB35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66D7BE1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41A92BFE">
        <w:tblPrEx>
          <w:tblCellMar>
            <w:top w:w="0" w:type="dxa"/>
            <w:left w:w="110" w:type="dxa"/>
            <w:bottom w:w="46" w:type="dxa"/>
            <w:right w:w="60" w:type="dxa"/>
          </w:tblCellMar>
        </w:tblPrEx>
        <w:trPr>
          <w:trHeight w:val="449"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2A28C94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019A2D2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372A89B9">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531E0739">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3DFDD074">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0F88DFB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77DADDD6">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6BE80BCF">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2BE7C24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5D090995">
        <w:tblPrEx>
          <w:tblCellMar>
            <w:top w:w="0" w:type="dxa"/>
            <w:left w:w="110" w:type="dxa"/>
            <w:bottom w:w="46" w:type="dxa"/>
            <w:right w:w="60" w:type="dxa"/>
          </w:tblCellMar>
        </w:tblPrEx>
        <w:trPr>
          <w:trHeight w:val="451"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6FC6672F">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12BBC4C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1FD050EF">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1B1A0F55">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2FFCC4C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3B0C278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4B30F0C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1F514BC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657F345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5FBF3851">
        <w:tblPrEx>
          <w:tblCellMar>
            <w:top w:w="0" w:type="dxa"/>
            <w:left w:w="110" w:type="dxa"/>
            <w:bottom w:w="46" w:type="dxa"/>
            <w:right w:w="60" w:type="dxa"/>
          </w:tblCellMar>
        </w:tblPrEx>
        <w:trPr>
          <w:trHeight w:val="449"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202A9CB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4081344F">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542E6825">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5FB03A7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65A9992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0CA5297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270067A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7DDA4711">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50171B8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78A171D5">
        <w:tblPrEx>
          <w:tblCellMar>
            <w:top w:w="0" w:type="dxa"/>
            <w:left w:w="110" w:type="dxa"/>
            <w:bottom w:w="46" w:type="dxa"/>
            <w:right w:w="60" w:type="dxa"/>
          </w:tblCellMar>
        </w:tblPrEx>
        <w:trPr>
          <w:trHeight w:val="451"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2A38C02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5A7ED9D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26B66AA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3993905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008B9946">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351EFB1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40F735D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307B1936">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36B92FA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141BF4B9">
        <w:tblPrEx>
          <w:tblCellMar>
            <w:top w:w="0" w:type="dxa"/>
            <w:left w:w="110" w:type="dxa"/>
            <w:bottom w:w="46" w:type="dxa"/>
            <w:right w:w="60" w:type="dxa"/>
          </w:tblCellMar>
        </w:tblPrEx>
        <w:trPr>
          <w:trHeight w:val="449"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1BB66AF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0AB1E05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1BC0768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60ACFFC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3CD0055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5BF8AD74">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202FD57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4CFEADC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65339784">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6D1A2E81">
        <w:tblPrEx>
          <w:tblCellMar>
            <w:top w:w="0" w:type="dxa"/>
            <w:left w:w="110" w:type="dxa"/>
            <w:bottom w:w="46" w:type="dxa"/>
            <w:right w:w="60" w:type="dxa"/>
          </w:tblCellMar>
        </w:tblPrEx>
        <w:trPr>
          <w:trHeight w:val="451"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13AB961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2CE8C43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3B861C2F">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02E8CCE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6DC3B5EF">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4CF64EF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0641A95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1656A2C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25D53B7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7081BAC3">
        <w:tblPrEx>
          <w:tblCellMar>
            <w:top w:w="0" w:type="dxa"/>
            <w:left w:w="110" w:type="dxa"/>
            <w:bottom w:w="46" w:type="dxa"/>
            <w:right w:w="60" w:type="dxa"/>
          </w:tblCellMar>
        </w:tblPrEx>
        <w:trPr>
          <w:trHeight w:val="449"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653671F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4161C52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0ADA46A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3533D165">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7C84091E">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1B71CA39">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481DD10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621828D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06FAD456">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5F89242D">
        <w:tblPrEx>
          <w:tblCellMar>
            <w:top w:w="0" w:type="dxa"/>
            <w:left w:w="110" w:type="dxa"/>
            <w:bottom w:w="46" w:type="dxa"/>
            <w:right w:w="60" w:type="dxa"/>
          </w:tblCellMar>
        </w:tblPrEx>
        <w:trPr>
          <w:trHeight w:val="451"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6782214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3D310E4E">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66252301">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13AFE251">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3F0A6F2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38FA8A31">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511B1E7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6EED3C7E">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67FCDEA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3E6078DB">
        <w:tblPrEx>
          <w:tblCellMar>
            <w:top w:w="0" w:type="dxa"/>
            <w:left w:w="110" w:type="dxa"/>
            <w:bottom w:w="46" w:type="dxa"/>
            <w:right w:w="60" w:type="dxa"/>
          </w:tblCellMar>
        </w:tblPrEx>
        <w:trPr>
          <w:trHeight w:val="449"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18B7D0CE">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735F2C9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7563A03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2FABB5B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76986EE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6740B1D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2589D38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2CB7D8A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70EC6D7F">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3717F74E">
        <w:tblPrEx>
          <w:tblCellMar>
            <w:top w:w="0" w:type="dxa"/>
            <w:left w:w="110" w:type="dxa"/>
            <w:bottom w:w="46" w:type="dxa"/>
            <w:right w:w="60" w:type="dxa"/>
          </w:tblCellMar>
        </w:tblPrEx>
        <w:trPr>
          <w:trHeight w:val="451"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47A2BBD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5BD18BD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49299A7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7B9CFF6F">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30B95F6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095200C9">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6A513E2E">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18D34B9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5D4DF8E5">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4582B763">
        <w:tblPrEx>
          <w:tblCellMar>
            <w:top w:w="0" w:type="dxa"/>
            <w:left w:w="110" w:type="dxa"/>
            <w:bottom w:w="46" w:type="dxa"/>
            <w:right w:w="60" w:type="dxa"/>
          </w:tblCellMar>
        </w:tblPrEx>
        <w:trPr>
          <w:trHeight w:val="449"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5A8C403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2DDA965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6F72988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28F0FAA1">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6EA3526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2408AE11">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1F070E86">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4DB70A2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1EEEDEA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67E25D03">
        <w:tblPrEx>
          <w:tblCellMar>
            <w:top w:w="0" w:type="dxa"/>
            <w:left w:w="110" w:type="dxa"/>
            <w:bottom w:w="46" w:type="dxa"/>
            <w:right w:w="60" w:type="dxa"/>
          </w:tblCellMar>
        </w:tblPrEx>
        <w:trPr>
          <w:trHeight w:val="451"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5423ADD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52DBA38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5C2B20B1">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3B52C76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0577B0E6">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132736AF">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01F67CB6">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28AA210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52A72141">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71DAC74C">
        <w:tblPrEx>
          <w:tblCellMar>
            <w:top w:w="0" w:type="dxa"/>
            <w:left w:w="110" w:type="dxa"/>
            <w:bottom w:w="46" w:type="dxa"/>
            <w:right w:w="60" w:type="dxa"/>
          </w:tblCellMar>
        </w:tblPrEx>
        <w:trPr>
          <w:trHeight w:val="449"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7777C79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5DFA43A5">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46A95F4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5110101F">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7FAC315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2E08C3C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6ED9653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50703211">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3C0A7B5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13F7C620">
        <w:tblPrEx>
          <w:tblCellMar>
            <w:top w:w="0" w:type="dxa"/>
            <w:left w:w="110" w:type="dxa"/>
            <w:bottom w:w="46" w:type="dxa"/>
            <w:right w:w="60" w:type="dxa"/>
          </w:tblCellMar>
        </w:tblPrEx>
        <w:trPr>
          <w:trHeight w:val="452"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64E39F9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59E92BF6">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02E1F62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6FE98C51">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12FD251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1235133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718D739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64E9D74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22AEBE5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59882820">
        <w:tblPrEx>
          <w:tblCellMar>
            <w:top w:w="0" w:type="dxa"/>
            <w:left w:w="110" w:type="dxa"/>
            <w:bottom w:w="46" w:type="dxa"/>
            <w:right w:w="60" w:type="dxa"/>
          </w:tblCellMar>
        </w:tblPrEx>
        <w:trPr>
          <w:trHeight w:val="449"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35A2029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69ADF9E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6616FE0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549B2BA5">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18162085">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319EFEE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69449CE5">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780F2F1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77E5811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143DB7DC">
        <w:tblPrEx>
          <w:tblCellMar>
            <w:top w:w="0" w:type="dxa"/>
            <w:left w:w="110" w:type="dxa"/>
            <w:bottom w:w="46" w:type="dxa"/>
            <w:right w:w="60" w:type="dxa"/>
          </w:tblCellMar>
        </w:tblPrEx>
        <w:trPr>
          <w:trHeight w:val="451" w:hRule="atLeast"/>
        </w:trPr>
        <w:tc>
          <w:tcPr>
            <w:tcW w:w="928" w:type="dxa"/>
            <w:tcBorders>
              <w:top w:val="single" w:color="000000" w:sz="4" w:space="0"/>
              <w:left w:val="single" w:color="000000" w:sz="4" w:space="0"/>
              <w:bottom w:val="single" w:color="000000" w:sz="4" w:space="0"/>
              <w:right w:val="single" w:color="000000" w:sz="4" w:space="0"/>
            </w:tcBorders>
            <w:noWrap w:val="0"/>
            <w:vAlign w:val="bottom"/>
          </w:tcPr>
          <w:p w14:paraId="7B84DEA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91" w:type="dxa"/>
            <w:tcBorders>
              <w:top w:val="single" w:color="000000" w:sz="4" w:space="0"/>
              <w:left w:val="single" w:color="000000" w:sz="4" w:space="0"/>
              <w:bottom w:val="single" w:color="000000" w:sz="4" w:space="0"/>
              <w:right w:val="single" w:color="000000" w:sz="4" w:space="0"/>
            </w:tcBorders>
            <w:noWrap w:val="0"/>
            <w:vAlign w:val="bottom"/>
          </w:tcPr>
          <w:p w14:paraId="19BBBE4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1" w:type="dxa"/>
            <w:tcBorders>
              <w:top w:val="single" w:color="000000" w:sz="4" w:space="0"/>
              <w:left w:val="single" w:color="000000" w:sz="4" w:space="0"/>
              <w:bottom w:val="single" w:color="000000" w:sz="4" w:space="0"/>
              <w:right w:val="single" w:color="000000" w:sz="4" w:space="0"/>
            </w:tcBorders>
            <w:noWrap w:val="0"/>
            <w:vAlign w:val="bottom"/>
          </w:tcPr>
          <w:p w14:paraId="5A00B0E4">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858" w:type="dxa"/>
            <w:tcBorders>
              <w:top w:val="single" w:color="000000" w:sz="4" w:space="0"/>
              <w:left w:val="single" w:color="000000" w:sz="4" w:space="0"/>
              <w:bottom w:val="single" w:color="000000" w:sz="4" w:space="0"/>
              <w:right w:val="single" w:color="000000" w:sz="4" w:space="0"/>
            </w:tcBorders>
            <w:noWrap w:val="0"/>
            <w:vAlign w:val="bottom"/>
          </w:tcPr>
          <w:p w14:paraId="479EC7F5">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vAlign w:val="bottom"/>
          </w:tcPr>
          <w:p w14:paraId="6DDA168F">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339" w:type="dxa"/>
            <w:tcBorders>
              <w:top w:val="single" w:color="000000" w:sz="4" w:space="0"/>
              <w:left w:val="single" w:color="000000" w:sz="4" w:space="0"/>
              <w:bottom w:val="single" w:color="000000" w:sz="4" w:space="0"/>
              <w:right w:val="single" w:color="000000" w:sz="4" w:space="0"/>
            </w:tcBorders>
            <w:noWrap w:val="0"/>
            <w:vAlign w:val="bottom"/>
          </w:tcPr>
          <w:p w14:paraId="6D58CAF4">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bottom"/>
          </w:tcPr>
          <w:p w14:paraId="1CB3BDC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086" w:type="dxa"/>
            <w:tcBorders>
              <w:top w:val="single" w:color="000000" w:sz="4" w:space="0"/>
              <w:left w:val="single" w:color="000000" w:sz="4" w:space="0"/>
              <w:bottom w:val="single" w:color="000000" w:sz="4" w:space="0"/>
              <w:right w:val="single" w:color="000000" w:sz="4" w:space="0"/>
            </w:tcBorders>
            <w:noWrap w:val="0"/>
            <w:vAlign w:val="bottom"/>
          </w:tcPr>
          <w:p w14:paraId="77AF897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619" w:type="dxa"/>
            <w:tcBorders>
              <w:top w:val="single" w:color="000000" w:sz="4" w:space="0"/>
              <w:left w:val="single" w:color="000000" w:sz="4" w:space="0"/>
              <w:bottom w:val="single" w:color="000000" w:sz="4" w:space="0"/>
              <w:right w:val="single" w:color="000000" w:sz="4" w:space="0"/>
            </w:tcBorders>
            <w:noWrap w:val="0"/>
            <w:vAlign w:val="bottom"/>
          </w:tcPr>
          <w:p w14:paraId="7F43483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bl>
    <w:p w14:paraId="738FBA1D">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rPr>
        <w:tab/>
      </w:r>
    </w:p>
    <w:p w14:paraId="7A62CF14">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p>
    <w:p w14:paraId="7AF7E455">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14:paraId="17790979">
      <w:pPr>
        <w:pageBreakBefore w:val="0"/>
        <w:kinsoku/>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附表：</w:t>
      </w:r>
    </w:p>
    <w:p w14:paraId="36A705D7">
      <w:pPr>
        <w:pageBreakBefore w:val="0"/>
        <w:kinsoku/>
        <w:overflowPunct/>
        <w:topLinePunct w:val="0"/>
        <w:bidi w:val="0"/>
        <w:spacing w:line="360" w:lineRule="auto"/>
        <w:jc w:val="center"/>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lang w:eastAsia="zh-CN"/>
        </w:rPr>
        <w:t>项目</w:t>
      </w:r>
      <w:r>
        <w:rPr>
          <w:rFonts w:hint="eastAsia" w:ascii="仿宋_GB2312" w:hAnsi="仿宋_GB2312" w:eastAsia="仿宋_GB2312" w:cs="仿宋_GB2312"/>
          <w:b/>
          <w:color w:val="auto"/>
          <w:sz w:val="30"/>
          <w:szCs w:val="30"/>
          <w:highlight w:val="none"/>
        </w:rPr>
        <w:t>人员简历表</w:t>
      </w:r>
    </w:p>
    <w:tbl>
      <w:tblPr>
        <w:tblStyle w:val="21"/>
        <w:tblW w:w="0" w:type="auto"/>
        <w:tblInd w:w="55" w:type="dxa"/>
        <w:tblLayout w:type="fixed"/>
        <w:tblCellMar>
          <w:top w:w="169" w:type="dxa"/>
          <w:left w:w="0" w:type="dxa"/>
          <w:bottom w:w="61" w:type="dxa"/>
          <w:right w:w="24" w:type="dxa"/>
        </w:tblCellMar>
      </w:tblPr>
      <w:tblGrid>
        <w:gridCol w:w="1185"/>
        <w:gridCol w:w="358"/>
        <w:gridCol w:w="922"/>
        <w:gridCol w:w="1080"/>
        <w:gridCol w:w="1440"/>
        <w:gridCol w:w="706"/>
        <w:gridCol w:w="1260"/>
        <w:gridCol w:w="1994"/>
      </w:tblGrid>
      <w:tr w14:paraId="709301FF">
        <w:tblPrEx>
          <w:tblCellMar>
            <w:top w:w="169" w:type="dxa"/>
            <w:left w:w="0" w:type="dxa"/>
            <w:bottom w:w="61" w:type="dxa"/>
            <w:right w:w="24" w:type="dxa"/>
          </w:tblCellMar>
        </w:tblPrEx>
        <w:trPr>
          <w:trHeight w:val="775"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53BD79A">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  名</w:t>
            </w:r>
          </w:p>
        </w:tc>
        <w:tc>
          <w:tcPr>
            <w:tcW w:w="1280" w:type="dxa"/>
            <w:gridSpan w:val="2"/>
            <w:tcBorders>
              <w:top w:val="single" w:color="000000" w:sz="4" w:space="0"/>
              <w:left w:val="single" w:color="000000" w:sz="4" w:space="0"/>
              <w:bottom w:val="single" w:color="000000" w:sz="4" w:space="0"/>
              <w:right w:val="single" w:color="000000" w:sz="4" w:space="0"/>
            </w:tcBorders>
            <w:noWrap w:val="0"/>
            <w:vAlign w:val="center"/>
          </w:tcPr>
          <w:p w14:paraId="72066B94">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51D6B1">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龄</w:t>
            </w:r>
          </w:p>
        </w:tc>
        <w:tc>
          <w:tcPr>
            <w:tcW w:w="1440" w:type="dxa"/>
            <w:tcBorders>
              <w:top w:val="single" w:color="000000" w:sz="4" w:space="0"/>
              <w:left w:val="single" w:color="000000" w:sz="4" w:space="0"/>
              <w:bottom w:val="single" w:color="000000" w:sz="4" w:space="0"/>
              <w:right w:val="single" w:color="000000" w:sz="4" w:space="0"/>
            </w:tcBorders>
            <w:noWrap w:val="0"/>
            <w:vAlign w:val="bottom"/>
          </w:tcPr>
          <w:p w14:paraId="78A5FC8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966" w:type="dxa"/>
            <w:gridSpan w:val="2"/>
            <w:tcBorders>
              <w:top w:val="single" w:color="000000" w:sz="4" w:space="0"/>
              <w:left w:val="single" w:color="000000" w:sz="4" w:space="0"/>
              <w:bottom w:val="single" w:color="000000" w:sz="4" w:space="0"/>
              <w:right w:val="single" w:color="000000" w:sz="4" w:space="0"/>
            </w:tcBorders>
            <w:noWrap w:val="0"/>
            <w:vAlign w:val="center"/>
          </w:tcPr>
          <w:p w14:paraId="2E3B564F">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执业资格证书</w:t>
            </w:r>
            <w:r>
              <w:rPr>
                <w:rFonts w:hint="eastAsia" w:ascii="仿宋_GB2312" w:hAnsi="仿宋_GB2312" w:eastAsia="仿宋_GB2312" w:cs="仿宋_GB2312"/>
                <w:color w:val="auto"/>
                <w:sz w:val="24"/>
                <w:highlight w:val="none"/>
                <w:lang w:eastAsia="zh-CN"/>
              </w:rPr>
              <w:t>号</w:t>
            </w:r>
          </w:p>
        </w:tc>
        <w:tc>
          <w:tcPr>
            <w:tcW w:w="1994" w:type="dxa"/>
            <w:tcBorders>
              <w:top w:val="single" w:color="000000" w:sz="4" w:space="0"/>
              <w:left w:val="single" w:color="000000" w:sz="4" w:space="0"/>
              <w:bottom w:val="single" w:color="000000" w:sz="4" w:space="0"/>
              <w:right w:val="single" w:color="000000" w:sz="4" w:space="0"/>
            </w:tcBorders>
            <w:noWrap w:val="0"/>
            <w:vAlign w:val="bottom"/>
          </w:tcPr>
          <w:p w14:paraId="4695E44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74D430BB">
        <w:tblPrEx>
          <w:tblCellMar>
            <w:top w:w="169" w:type="dxa"/>
            <w:left w:w="0" w:type="dxa"/>
            <w:bottom w:w="61" w:type="dxa"/>
            <w:right w:w="24" w:type="dxa"/>
          </w:tblCellMar>
        </w:tblPrEx>
        <w:trPr>
          <w:trHeight w:val="768"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58D7983">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  称</w:t>
            </w:r>
          </w:p>
        </w:tc>
        <w:tc>
          <w:tcPr>
            <w:tcW w:w="1280" w:type="dxa"/>
            <w:gridSpan w:val="2"/>
            <w:tcBorders>
              <w:top w:val="single" w:color="000000" w:sz="4" w:space="0"/>
              <w:left w:val="single" w:color="000000" w:sz="4" w:space="0"/>
              <w:bottom w:val="single" w:color="000000" w:sz="4" w:space="0"/>
              <w:right w:val="single" w:color="000000" w:sz="4" w:space="0"/>
            </w:tcBorders>
            <w:noWrap w:val="0"/>
            <w:vAlign w:val="center"/>
          </w:tcPr>
          <w:p w14:paraId="066D5C8B">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315A74">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学</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历</w:t>
            </w:r>
          </w:p>
        </w:tc>
        <w:tc>
          <w:tcPr>
            <w:tcW w:w="1440" w:type="dxa"/>
            <w:tcBorders>
              <w:top w:val="single" w:color="000000" w:sz="4" w:space="0"/>
              <w:left w:val="single" w:color="000000" w:sz="4" w:space="0"/>
              <w:bottom w:val="single" w:color="000000" w:sz="4" w:space="0"/>
              <w:right w:val="single" w:color="000000" w:sz="4" w:space="0"/>
            </w:tcBorders>
            <w:noWrap w:val="0"/>
            <w:vAlign w:val="bottom"/>
          </w:tcPr>
          <w:p w14:paraId="58522906">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966" w:type="dxa"/>
            <w:gridSpan w:val="2"/>
            <w:tcBorders>
              <w:top w:val="single" w:color="000000" w:sz="4" w:space="0"/>
              <w:left w:val="single" w:color="000000" w:sz="4" w:space="0"/>
              <w:bottom w:val="single" w:color="000000" w:sz="4" w:space="0"/>
              <w:right w:val="single" w:color="000000" w:sz="4" w:space="0"/>
            </w:tcBorders>
            <w:noWrap w:val="0"/>
            <w:vAlign w:val="center"/>
          </w:tcPr>
          <w:p w14:paraId="33E4EF03">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拟在本项目任职</w:t>
            </w:r>
          </w:p>
        </w:tc>
        <w:tc>
          <w:tcPr>
            <w:tcW w:w="1994" w:type="dxa"/>
            <w:tcBorders>
              <w:top w:val="single" w:color="000000" w:sz="4" w:space="0"/>
              <w:left w:val="single" w:color="000000" w:sz="4" w:space="0"/>
              <w:bottom w:val="single" w:color="000000" w:sz="4" w:space="0"/>
              <w:right w:val="single" w:color="000000" w:sz="4" w:space="0"/>
            </w:tcBorders>
            <w:noWrap w:val="0"/>
            <w:vAlign w:val="bottom"/>
          </w:tcPr>
          <w:p w14:paraId="178F3961">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1B9B6C44">
        <w:tblPrEx>
          <w:tblCellMar>
            <w:top w:w="169" w:type="dxa"/>
            <w:left w:w="0" w:type="dxa"/>
            <w:bottom w:w="61" w:type="dxa"/>
            <w:right w:w="24" w:type="dxa"/>
          </w:tblCellMar>
        </w:tblPrEx>
        <w:trPr>
          <w:trHeight w:val="701"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3940E69">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工作年限</w:t>
            </w:r>
          </w:p>
        </w:tc>
        <w:tc>
          <w:tcPr>
            <w:tcW w:w="7760" w:type="dxa"/>
            <w:gridSpan w:val="7"/>
            <w:tcBorders>
              <w:top w:val="single" w:color="000000" w:sz="4" w:space="0"/>
              <w:left w:val="single" w:color="000000" w:sz="4" w:space="0"/>
              <w:bottom w:val="single" w:color="000000" w:sz="4" w:space="0"/>
              <w:right w:val="single" w:color="000000" w:sz="4" w:space="0"/>
            </w:tcBorders>
            <w:noWrap w:val="0"/>
            <w:vAlign w:val="bottom"/>
          </w:tcPr>
          <w:p w14:paraId="26F0DDB9">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00EF287E">
        <w:tblPrEx>
          <w:tblCellMar>
            <w:top w:w="169" w:type="dxa"/>
            <w:left w:w="0" w:type="dxa"/>
            <w:bottom w:w="61" w:type="dxa"/>
            <w:right w:w="24" w:type="dxa"/>
          </w:tblCellMar>
        </w:tblPrEx>
        <w:trPr>
          <w:trHeight w:val="915"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D894867">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毕业学校</w:t>
            </w:r>
          </w:p>
        </w:tc>
        <w:tc>
          <w:tcPr>
            <w:tcW w:w="7760" w:type="dxa"/>
            <w:gridSpan w:val="7"/>
            <w:tcBorders>
              <w:top w:val="single" w:color="000000" w:sz="4" w:space="0"/>
              <w:left w:val="single" w:color="000000" w:sz="4" w:space="0"/>
              <w:bottom w:val="single" w:color="000000" w:sz="4" w:space="0"/>
              <w:right w:val="single" w:color="000000" w:sz="4" w:space="0"/>
            </w:tcBorders>
            <w:noWrap w:val="0"/>
            <w:vAlign w:val="center"/>
          </w:tcPr>
          <w:p w14:paraId="187CE13B">
            <w:pPr>
              <w:keepNext w:val="0"/>
              <w:keepLines w:val="0"/>
              <w:pageBreakBefore w:val="0"/>
              <w:suppressLineNumbers w:val="0"/>
              <w:kinsoku/>
              <w:overflowPunct/>
              <w:topLinePunct w:val="0"/>
              <w:bidi w:val="0"/>
              <w:spacing w:before="0" w:beforeAutospacing="0" w:after="0" w:afterAutospacing="0" w:line="360" w:lineRule="auto"/>
              <w:ind w:left="0" w:right="0" w:firstLine="840" w:firstLineChars="35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年毕业于            学校        专业</w:t>
            </w:r>
          </w:p>
        </w:tc>
      </w:tr>
      <w:tr w14:paraId="15090FA5">
        <w:tblPrEx>
          <w:tblCellMar>
            <w:top w:w="169" w:type="dxa"/>
            <w:left w:w="0" w:type="dxa"/>
            <w:bottom w:w="61" w:type="dxa"/>
            <w:right w:w="24" w:type="dxa"/>
          </w:tblCellMar>
        </w:tblPrEx>
        <w:trPr>
          <w:trHeight w:val="547" w:hRule="atLeast"/>
        </w:trPr>
        <w:tc>
          <w:tcPr>
            <w:tcW w:w="8945" w:type="dxa"/>
            <w:gridSpan w:val="8"/>
            <w:tcBorders>
              <w:top w:val="single" w:color="000000" w:sz="4" w:space="0"/>
              <w:left w:val="single" w:color="000000" w:sz="4" w:space="0"/>
              <w:bottom w:val="single" w:color="000000" w:sz="4" w:space="0"/>
              <w:right w:val="single" w:color="000000" w:sz="4" w:space="0"/>
            </w:tcBorders>
            <w:noWrap w:val="0"/>
            <w:vAlign w:val="center"/>
          </w:tcPr>
          <w:p w14:paraId="4D4513AF">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主要工作经历</w:t>
            </w:r>
          </w:p>
        </w:tc>
      </w:tr>
      <w:tr w14:paraId="6BF90F58">
        <w:tblPrEx>
          <w:tblCellMar>
            <w:top w:w="169" w:type="dxa"/>
            <w:left w:w="0" w:type="dxa"/>
            <w:bottom w:w="61" w:type="dxa"/>
            <w:right w:w="24" w:type="dxa"/>
          </w:tblCellMar>
        </w:tblPrEx>
        <w:trPr>
          <w:trHeight w:val="718" w:hRule="atLeast"/>
        </w:trPr>
        <w:tc>
          <w:tcPr>
            <w:tcW w:w="1543" w:type="dxa"/>
            <w:gridSpan w:val="2"/>
            <w:tcBorders>
              <w:top w:val="single" w:color="000000" w:sz="4" w:space="0"/>
              <w:left w:val="single" w:color="000000" w:sz="4" w:space="0"/>
              <w:bottom w:val="single" w:color="000000" w:sz="4" w:space="0"/>
              <w:right w:val="single" w:color="000000" w:sz="4" w:space="0"/>
            </w:tcBorders>
            <w:noWrap w:val="0"/>
            <w:vAlign w:val="center"/>
          </w:tcPr>
          <w:p w14:paraId="6B9A36B8">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时  间</w:t>
            </w:r>
          </w:p>
        </w:tc>
        <w:tc>
          <w:tcPr>
            <w:tcW w:w="4148" w:type="dxa"/>
            <w:gridSpan w:val="4"/>
            <w:tcBorders>
              <w:top w:val="single" w:color="000000" w:sz="4" w:space="0"/>
              <w:left w:val="single" w:color="000000" w:sz="4" w:space="0"/>
              <w:bottom w:val="single" w:color="000000" w:sz="4" w:space="0"/>
              <w:right w:val="single" w:color="000000" w:sz="4" w:space="0"/>
            </w:tcBorders>
            <w:noWrap w:val="0"/>
            <w:vAlign w:val="center"/>
          </w:tcPr>
          <w:p w14:paraId="6EA38EC0">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CC52F9">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担任职务</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2E50754C">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委托人及联系电话</w:t>
            </w:r>
          </w:p>
        </w:tc>
      </w:tr>
      <w:tr w14:paraId="7A6893BC">
        <w:tblPrEx>
          <w:tblCellMar>
            <w:top w:w="169" w:type="dxa"/>
            <w:left w:w="0" w:type="dxa"/>
            <w:bottom w:w="61" w:type="dxa"/>
            <w:right w:w="24"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76B3B50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4148" w:type="dxa"/>
            <w:gridSpan w:val="4"/>
            <w:tcBorders>
              <w:top w:val="single" w:color="000000" w:sz="4" w:space="0"/>
              <w:left w:val="single" w:color="000000" w:sz="4" w:space="0"/>
              <w:bottom w:val="single" w:color="000000" w:sz="4" w:space="0"/>
              <w:right w:val="single" w:color="000000" w:sz="4" w:space="0"/>
            </w:tcBorders>
            <w:noWrap w:val="0"/>
            <w:vAlign w:val="top"/>
          </w:tcPr>
          <w:p w14:paraId="389263E1">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55CB7ED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994" w:type="dxa"/>
            <w:tcBorders>
              <w:top w:val="single" w:color="000000" w:sz="4" w:space="0"/>
              <w:left w:val="single" w:color="000000" w:sz="4" w:space="0"/>
              <w:bottom w:val="single" w:color="000000" w:sz="4" w:space="0"/>
              <w:right w:val="single" w:color="000000" w:sz="4" w:space="0"/>
            </w:tcBorders>
            <w:noWrap w:val="0"/>
            <w:vAlign w:val="top"/>
          </w:tcPr>
          <w:p w14:paraId="295BE3D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4EEE93FD">
        <w:tblPrEx>
          <w:tblCellMar>
            <w:top w:w="169" w:type="dxa"/>
            <w:left w:w="0" w:type="dxa"/>
            <w:bottom w:w="61" w:type="dxa"/>
            <w:right w:w="24" w:type="dxa"/>
          </w:tblCellMar>
        </w:tblPrEx>
        <w:trPr>
          <w:trHeight w:val="698" w:hRule="atLeas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1C22842E">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4148" w:type="dxa"/>
            <w:gridSpan w:val="4"/>
            <w:tcBorders>
              <w:top w:val="single" w:color="000000" w:sz="4" w:space="0"/>
              <w:left w:val="single" w:color="000000" w:sz="4" w:space="0"/>
              <w:bottom w:val="single" w:color="000000" w:sz="4" w:space="0"/>
              <w:right w:val="single" w:color="000000" w:sz="4" w:space="0"/>
            </w:tcBorders>
            <w:noWrap w:val="0"/>
            <w:vAlign w:val="top"/>
          </w:tcPr>
          <w:p w14:paraId="497E5DB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553AE1A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994" w:type="dxa"/>
            <w:tcBorders>
              <w:top w:val="single" w:color="000000" w:sz="4" w:space="0"/>
              <w:left w:val="single" w:color="000000" w:sz="4" w:space="0"/>
              <w:bottom w:val="single" w:color="000000" w:sz="4" w:space="0"/>
              <w:right w:val="single" w:color="000000" w:sz="4" w:space="0"/>
            </w:tcBorders>
            <w:noWrap w:val="0"/>
            <w:vAlign w:val="top"/>
          </w:tcPr>
          <w:p w14:paraId="72F7EFB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46F25A68">
        <w:tblPrEx>
          <w:tblCellMar>
            <w:top w:w="169" w:type="dxa"/>
            <w:left w:w="0" w:type="dxa"/>
            <w:bottom w:w="61" w:type="dxa"/>
            <w:right w:w="24" w:type="dxa"/>
          </w:tblCellMar>
        </w:tblPrEx>
        <w:trPr>
          <w:trHeight w:val="699" w:hRule="atLeast"/>
        </w:trPr>
        <w:tc>
          <w:tcPr>
            <w:tcW w:w="1543" w:type="dxa"/>
            <w:gridSpan w:val="2"/>
            <w:tcBorders>
              <w:top w:val="single" w:color="000000" w:sz="4" w:space="0"/>
              <w:left w:val="single" w:color="000000" w:sz="4" w:space="0"/>
              <w:bottom w:val="single" w:color="000000" w:sz="4" w:space="0"/>
              <w:right w:val="single" w:color="000000" w:sz="4" w:space="0"/>
            </w:tcBorders>
            <w:noWrap w:val="0"/>
            <w:vAlign w:val="bottom"/>
          </w:tcPr>
          <w:p w14:paraId="2E301334">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4148" w:type="dxa"/>
            <w:gridSpan w:val="4"/>
            <w:tcBorders>
              <w:top w:val="single" w:color="000000" w:sz="4" w:space="0"/>
              <w:left w:val="single" w:color="000000" w:sz="4" w:space="0"/>
              <w:bottom w:val="single" w:color="000000" w:sz="4" w:space="0"/>
              <w:right w:val="single" w:color="000000" w:sz="4" w:space="0"/>
            </w:tcBorders>
            <w:noWrap w:val="0"/>
            <w:vAlign w:val="bottom"/>
          </w:tcPr>
          <w:p w14:paraId="20EFE73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6C4C30A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994" w:type="dxa"/>
            <w:tcBorders>
              <w:top w:val="single" w:color="000000" w:sz="4" w:space="0"/>
              <w:left w:val="single" w:color="000000" w:sz="4" w:space="0"/>
              <w:bottom w:val="single" w:color="000000" w:sz="4" w:space="0"/>
              <w:right w:val="single" w:color="000000" w:sz="4" w:space="0"/>
            </w:tcBorders>
            <w:noWrap w:val="0"/>
            <w:vAlign w:val="bottom"/>
          </w:tcPr>
          <w:p w14:paraId="43B98C1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66EF2144">
        <w:tblPrEx>
          <w:tblCellMar>
            <w:top w:w="169" w:type="dxa"/>
            <w:left w:w="0" w:type="dxa"/>
            <w:bottom w:w="61" w:type="dxa"/>
            <w:right w:w="24"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0"/>
            <w:vAlign w:val="bottom"/>
          </w:tcPr>
          <w:p w14:paraId="1A25E1E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4148" w:type="dxa"/>
            <w:gridSpan w:val="4"/>
            <w:tcBorders>
              <w:top w:val="single" w:color="000000" w:sz="4" w:space="0"/>
              <w:left w:val="single" w:color="000000" w:sz="4" w:space="0"/>
              <w:bottom w:val="single" w:color="000000" w:sz="4" w:space="0"/>
              <w:right w:val="single" w:color="000000" w:sz="4" w:space="0"/>
            </w:tcBorders>
            <w:noWrap w:val="0"/>
            <w:vAlign w:val="bottom"/>
          </w:tcPr>
          <w:p w14:paraId="0EF5F77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07C4427E">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994" w:type="dxa"/>
            <w:tcBorders>
              <w:top w:val="single" w:color="000000" w:sz="4" w:space="0"/>
              <w:left w:val="single" w:color="000000" w:sz="4" w:space="0"/>
              <w:bottom w:val="single" w:color="000000" w:sz="4" w:space="0"/>
              <w:right w:val="single" w:color="000000" w:sz="4" w:space="0"/>
            </w:tcBorders>
            <w:noWrap w:val="0"/>
            <w:vAlign w:val="bottom"/>
          </w:tcPr>
          <w:p w14:paraId="689B088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14:paraId="05AE5B6B">
        <w:tblPrEx>
          <w:tblCellMar>
            <w:top w:w="169" w:type="dxa"/>
            <w:left w:w="0" w:type="dxa"/>
            <w:bottom w:w="61" w:type="dxa"/>
            <w:right w:w="24"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0"/>
            <w:vAlign w:val="bottom"/>
          </w:tcPr>
          <w:p w14:paraId="7C0479E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4148" w:type="dxa"/>
            <w:gridSpan w:val="4"/>
            <w:tcBorders>
              <w:top w:val="single" w:color="000000" w:sz="4" w:space="0"/>
              <w:left w:val="single" w:color="000000" w:sz="4" w:space="0"/>
              <w:bottom w:val="single" w:color="000000" w:sz="4" w:space="0"/>
              <w:right w:val="single" w:color="000000" w:sz="4" w:space="0"/>
            </w:tcBorders>
            <w:noWrap w:val="0"/>
            <w:vAlign w:val="bottom"/>
          </w:tcPr>
          <w:p w14:paraId="3AA0612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36372A76">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1994" w:type="dxa"/>
            <w:tcBorders>
              <w:top w:val="single" w:color="000000" w:sz="4" w:space="0"/>
              <w:left w:val="single" w:color="000000" w:sz="4" w:space="0"/>
              <w:bottom w:val="single" w:color="000000" w:sz="4" w:space="0"/>
              <w:right w:val="single" w:color="000000" w:sz="4" w:space="0"/>
            </w:tcBorders>
            <w:noWrap w:val="0"/>
            <w:vAlign w:val="bottom"/>
          </w:tcPr>
          <w:p w14:paraId="174532F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bl>
    <w:p w14:paraId="575FE562">
      <w:pPr>
        <w:pageBreakBefore w:val="0"/>
        <w:kinsoku/>
        <w:overflowPunct/>
        <w:topLinePunct w:val="0"/>
        <w:bidi w:val="0"/>
        <w:spacing w:line="360" w:lineRule="auto"/>
        <w:ind w:firstLine="422" w:firstLineChars="200"/>
        <w:jc w:val="left"/>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bCs/>
          <w:color w:val="auto"/>
          <w:szCs w:val="21"/>
          <w:highlight w:val="none"/>
        </w:rPr>
        <w:t>注：</w:t>
      </w:r>
      <w:r>
        <w:rPr>
          <w:rFonts w:hint="eastAsia" w:ascii="仿宋_GB2312" w:hAnsi="仿宋_GB2312" w:eastAsia="仿宋_GB2312" w:cs="仿宋_GB2312"/>
          <w:b/>
          <w:bCs/>
          <w:color w:val="auto"/>
          <w:szCs w:val="21"/>
          <w:highlight w:val="none"/>
          <w:lang w:eastAsia="zh-CN"/>
        </w:rPr>
        <w:t>投标人应附相关证明材料扫描件【如：身份证、职称证书（如有）、资格证书</w:t>
      </w:r>
      <w:r>
        <w:rPr>
          <w:rFonts w:hint="eastAsia" w:ascii="仿宋_GB2312" w:hAnsi="仿宋_GB2312" w:eastAsia="仿宋_GB2312" w:cs="仿宋_GB2312"/>
          <w:b/>
          <w:bCs/>
          <w:color w:val="auto"/>
          <w:szCs w:val="21"/>
          <w:highlight w:val="none"/>
          <w:lang w:val="en-US" w:eastAsia="zh-CN"/>
        </w:rPr>
        <w:t>(如有)</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养老保险证明资料</w:t>
      </w:r>
      <w:r>
        <w:rPr>
          <w:rFonts w:hint="eastAsia" w:ascii="仿宋_GB2312" w:hAnsi="仿宋_GB2312" w:eastAsia="仿宋_GB2312" w:cs="仿宋_GB2312"/>
          <w:b/>
          <w:bCs/>
          <w:color w:val="auto"/>
          <w:szCs w:val="21"/>
          <w:highlight w:val="none"/>
          <w:lang w:eastAsia="zh-CN"/>
        </w:rPr>
        <w:t>扫描件】。</w:t>
      </w:r>
    </w:p>
    <w:p w14:paraId="3820B84B">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40AD1061">
      <w:pPr>
        <w:pageBreakBefore w:val="0"/>
        <w:kinsoku/>
        <w:overflowPunct/>
        <w:topLinePunct w:val="0"/>
        <w:bidi w:val="0"/>
        <w:spacing w:line="360" w:lineRule="auto"/>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kern w:val="1"/>
          <w:sz w:val="24"/>
          <w:highlight w:val="none"/>
        </w:rPr>
        <w:t>格式</w:t>
      </w:r>
      <w:r>
        <w:rPr>
          <w:rFonts w:hint="eastAsia" w:ascii="仿宋_GB2312" w:hAnsi="仿宋_GB2312" w:eastAsia="仿宋_GB2312" w:cs="仿宋_GB2312"/>
          <w:b/>
          <w:bCs/>
          <w:color w:val="auto"/>
          <w:kern w:val="1"/>
          <w:sz w:val="24"/>
          <w:highlight w:val="none"/>
          <w:lang w:val="en-US" w:eastAsia="zh-CN"/>
        </w:rPr>
        <w:t>2</w:t>
      </w:r>
      <w:r>
        <w:rPr>
          <w:rFonts w:hint="eastAsia" w:ascii="仿宋_GB2312" w:hAnsi="仿宋_GB2312" w:eastAsia="仿宋_GB2312" w:cs="仿宋_GB2312"/>
          <w:b/>
          <w:bCs/>
          <w:color w:val="auto"/>
          <w:kern w:val="1"/>
          <w:sz w:val="24"/>
          <w:highlight w:val="none"/>
        </w:rPr>
        <w:t>：</w:t>
      </w:r>
    </w:p>
    <w:p w14:paraId="0EABC860">
      <w:pPr>
        <w:pageBreakBefore w:val="0"/>
        <w:kinsoku/>
        <w:overflowPunct/>
        <w:topLinePunct w:val="0"/>
        <w:bidi w:val="0"/>
        <w:spacing w:line="360" w:lineRule="auto"/>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rPr>
        <w:t>拟</w:t>
      </w:r>
      <w:r>
        <w:rPr>
          <w:rFonts w:hint="eastAsia" w:ascii="仿宋_GB2312" w:hAnsi="仿宋_GB2312" w:eastAsia="仿宋_GB2312" w:cs="仿宋_GB2312"/>
          <w:b/>
          <w:color w:val="auto"/>
          <w:sz w:val="32"/>
          <w:szCs w:val="32"/>
          <w:highlight w:val="none"/>
          <w:lang w:eastAsia="zh-CN"/>
        </w:rPr>
        <w:t>投入</w:t>
      </w:r>
      <w:r>
        <w:rPr>
          <w:rFonts w:hint="eastAsia" w:ascii="仿宋_GB2312" w:hAnsi="仿宋_GB2312" w:eastAsia="仿宋_GB2312" w:cs="仿宋_GB2312"/>
          <w:b/>
          <w:color w:val="auto"/>
          <w:sz w:val="32"/>
          <w:szCs w:val="32"/>
          <w:highlight w:val="none"/>
        </w:rPr>
        <w:t>本项目的主要</w:t>
      </w:r>
      <w:r>
        <w:rPr>
          <w:rFonts w:hint="eastAsia" w:ascii="仿宋_GB2312" w:hAnsi="仿宋_GB2312" w:eastAsia="仿宋_GB2312" w:cs="仿宋_GB2312"/>
          <w:b/>
          <w:color w:val="auto"/>
          <w:sz w:val="32"/>
          <w:szCs w:val="32"/>
          <w:highlight w:val="none"/>
          <w:lang w:eastAsia="zh-CN"/>
        </w:rPr>
        <w:t>设备设施</w:t>
      </w:r>
    </w:p>
    <w:tbl>
      <w:tblPr>
        <w:tblStyle w:val="21"/>
        <w:tblW w:w="0" w:type="auto"/>
        <w:tblInd w:w="95" w:type="dxa"/>
        <w:tblLayout w:type="fixed"/>
        <w:tblCellMar>
          <w:top w:w="0" w:type="dxa"/>
          <w:left w:w="110" w:type="dxa"/>
          <w:bottom w:w="46" w:type="dxa"/>
          <w:right w:w="60" w:type="dxa"/>
        </w:tblCellMar>
      </w:tblPr>
      <w:tblGrid>
        <w:gridCol w:w="915"/>
        <w:gridCol w:w="2029"/>
        <w:gridCol w:w="1880"/>
        <w:gridCol w:w="2389"/>
        <w:gridCol w:w="1712"/>
      </w:tblGrid>
      <w:tr w14:paraId="15296F06">
        <w:tblPrEx>
          <w:tblCellMar>
            <w:top w:w="0" w:type="dxa"/>
            <w:left w:w="110" w:type="dxa"/>
            <w:bottom w:w="46" w:type="dxa"/>
            <w:right w:w="60" w:type="dxa"/>
          </w:tblCellMar>
        </w:tblPrEx>
        <w:trPr>
          <w:trHeight w:val="776"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433E4986">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A51978C">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设备、设施名称</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360EF3E3">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数量</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211CAE7F">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设备、设施简介</w:t>
            </w:r>
          </w:p>
        </w:tc>
        <w:tc>
          <w:tcPr>
            <w:tcW w:w="1712" w:type="dxa"/>
            <w:tcBorders>
              <w:top w:val="single" w:color="000000" w:sz="4" w:space="0"/>
              <w:left w:val="single" w:color="000000" w:sz="4" w:space="0"/>
              <w:right w:val="single" w:color="000000" w:sz="4" w:space="0"/>
            </w:tcBorders>
            <w:noWrap w:val="0"/>
            <w:vAlign w:val="center"/>
          </w:tcPr>
          <w:p w14:paraId="71B35AF4">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备注</w:t>
            </w:r>
          </w:p>
        </w:tc>
      </w:tr>
      <w:tr w14:paraId="2CC83411">
        <w:tblPrEx>
          <w:tblCellMar>
            <w:top w:w="0" w:type="dxa"/>
            <w:left w:w="110" w:type="dxa"/>
            <w:bottom w:w="46" w:type="dxa"/>
            <w:right w:w="60" w:type="dxa"/>
          </w:tblCellMar>
        </w:tblPrEx>
        <w:trPr>
          <w:trHeight w:val="451"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10FA5AA4">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7E670DD">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42A290AF">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62E04FDF">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491DAC9">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6B6F6158">
        <w:tblPrEx>
          <w:tblCellMar>
            <w:top w:w="0" w:type="dxa"/>
            <w:left w:w="110" w:type="dxa"/>
            <w:bottom w:w="46" w:type="dxa"/>
            <w:right w:w="60" w:type="dxa"/>
          </w:tblCellMar>
        </w:tblPrEx>
        <w:trPr>
          <w:trHeight w:val="449"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1FD593B6">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5E0D359">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5B356C07">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5E48E1F1">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982CA6A">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2511BB25">
        <w:tblPrEx>
          <w:tblCellMar>
            <w:top w:w="0" w:type="dxa"/>
            <w:left w:w="110" w:type="dxa"/>
            <w:bottom w:w="46" w:type="dxa"/>
            <w:right w:w="60" w:type="dxa"/>
          </w:tblCellMar>
        </w:tblPrEx>
        <w:trPr>
          <w:trHeight w:val="452"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53C5F31E">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6DA583A">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7D0E04BA">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7DB4E58D">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65270A1">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48ABA2EA">
        <w:tblPrEx>
          <w:tblCellMar>
            <w:top w:w="0" w:type="dxa"/>
            <w:left w:w="110" w:type="dxa"/>
            <w:bottom w:w="46" w:type="dxa"/>
            <w:right w:w="60" w:type="dxa"/>
          </w:tblCellMar>
        </w:tblPrEx>
        <w:trPr>
          <w:trHeight w:val="449"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010FE50D">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02792C2">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1775F345">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0BFB454A">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EBD8813">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4BE00A9F">
        <w:tblPrEx>
          <w:tblCellMar>
            <w:top w:w="0" w:type="dxa"/>
            <w:left w:w="110" w:type="dxa"/>
            <w:bottom w:w="46" w:type="dxa"/>
            <w:right w:w="60" w:type="dxa"/>
          </w:tblCellMar>
        </w:tblPrEx>
        <w:trPr>
          <w:trHeight w:val="451"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491CE4D9">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4292953">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64FC5C48">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17479AEF">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F4BD793">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308C7ECE">
        <w:tblPrEx>
          <w:tblCellMar>
            <w:top w:w="0" w:type="dxa"/>
            <w:left w:w="110" w:type="dxa"/>
            <w:bottom w:w="46" w:type="dxa"/>
            <w:right w:w="60" w:type="dxa"/>
          </w:tblCellMar>
        </w:tblPrEx>
        <w:trPr>
          <w:trHeight w:val="449"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240E6E91">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01A98D5">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225C8786">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093968C4">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D309F98">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683905E7">
        <w:tblPrEx>
          <w:tblCellMar>
            <w:top w:w="0" w:type="dxa"/>
            <w:left w:w="110" w:type="dxa"/>
            <w:bottom w:w="46" w:type="dxa"/>
            <w:right w:w="60" w:type="dxa"/>
          </w:tblCellMar>
        </w:tblPrEx>
        <w:trPr>
          <w:trHeight w:val="451"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2246CE18">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557F0CC">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45CD28EC">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41A8926A">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19C4D5C">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318FC9A6">
        <w:tblPrEx>
          <w:tblCellMar>
            <w:top w:w="0" w:type="dxa"/>
            <w:left w:w="110" w:type="dxa"/>
            <w:bottom w:w="46" w:type="dxa"/>
            <w:right w:w="60" w:type="dxa"/>
          </w:tblCellMar>
        </w:tblPrEx>
        <w:trPr>
          <w:trHeight w:val="449"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2A268540">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D5F7DA8">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3F332D4A">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5C634246">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2294A96">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194A1288">
        <w:tblPrEx>
          <w:tblCellMar>
            <w:top w:w="0" w:type="dxa"/>
            <w:left w:w="110" w:type="dxa"/>
            <w:bottom w:w="46" w:type="dxa"/>
            <w:right w:w="60" w:type="dxa"/>
          </w:tblCellMar>
        </w:tblPrEx>
        <w:trPr>
          <w:trHeight w:val="451"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3D8F4C8D">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AC6F666">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3CA42A56">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7BDC1766">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70AD0CA">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666C2DE0">
        <w:tblPrEx>
          <w:tblCellMar>
            <w:top w:w="0" w:type="dxa"/>
            <w:left w:w="110" w:type="dxa"/>
            <w:bottom w:w="46" w:type="dxa"/>
            <w:right w:w="60" w:type="dxa"/>
          </w:tblCellMar>
        </w:tblPrEx>
        <w:trPr>
          <w:trHeight w:val="449"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58EBD69A">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630E094">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32BFEC86">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44264630">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41BED0B">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40158129">
        <w:tblPrEx>
          <w:tblCellMar>
            <w:top w:w="0" w:type="dxa"/>
            <w:left w:w="110" w:type="dxa"/>
            <w:bottom w:w="46" w:type="dxa"/>
            <w:right w:w="60" w:type="dxa"/>
          </w:tblCellMar>
        </w:tblPrEx>
        <w:trPr>
          <w:trHeight w:val="451"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47D12750">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2E41C03">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14A4D909">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4091888E">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CD5F725">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5BABE23D">
        <w:tblPrEx>
          <w:tblCellMar>
            <w:top w:w="0" w:type="dxa"/>
            <w:left w:w="110" w:type="dxa"/>
            <w:bottom w:w="46" w:type="dxa"/>
            <w:right w:w="60" w:type="dxa"/>
          </w:tblCellMar>
        </w:tblPrEx>
        <w:trPr>
          <w:trHeight w:val="449"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3B3B9D71">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52D5F75">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5EDA2552">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119C071E">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2732D43">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47F60FEB">
        <w:tblPrEx>
          <w:tblCellMar>
            <w:top w:w="0" w:type="dxa"/>
            <w:left w:w="110" w:type="dxa"/>
            <w:bottom w:w="46" w:type="dxa"/>
            <w:right w:w="60" w:type="dxa"/>
          </w:tblCellMar>
        </w:tblPrEx>
        <w:trPr>
          <w:trHeight w:val="451"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3E990870">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4C45F52">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71F5D18D">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03978E2B">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066C617">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2049CE16">
        <w:tblPrEx>
          <w:tblCellMar>
            <w:top w:w="0" w:type="dxa"/>
            <w:left w:w="110" w:type="dxa"/>
            <w:bottom w:w="46" w:type="dxa"/>
            <w:right w:w="60" w:type="dxa"/>
          </w:tblCellMar>
        </w:tblPrEx>
        <w:trPr>
          <w:trHeight w:val="449"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4CAE00EF">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947DE43">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743A6CFD">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488EB412">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BD57501">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5C794F01">
        <w:trPr>
          <w:trHeight w:val="451"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1BE82739">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08229AA">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4E08D665">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670C6943">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30B1EB3">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10F74726">
        <w:tblPrEx>
          <w:tblCellMar>
            <w:top w:w="0" w:type="dxa"/>
            <w:left w:w="110" w:type="dxa"/>
            <w:bottom w:w="46" w:type="dxa"/>
            <w:right w:w="60" w:type="dxa"/>
          </w:tblCellMar>
        </w:tblPrEx>
        <w:trPr>
          <w:trHeight w:val="449"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55311244">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43B4C94">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4FDBBA84">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4D831DAB">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2CA5139">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0D279388">
        <w:tblPrEx>
          <w:tblCellMar>
            <w:top w:w="0" w:type="dxa"/>
            <w:left w:w="110" w:type="dxa"/>
            <w:bottom w:w="46" w:type="dxa"/>
            <w:right w:w="60" w:type="dxa"/>
          </w:tblCellMar>
        </w:tblPrEx>
        <w:trPr>
          <w:trHeight w:val="452"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55C7C95C">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C90865A">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40161343">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7EE55B31">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B1119C9">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148B1901">
        <w:tblPrEx>
          <w:tblCellMar>
            <w:top w:w="0" w:type="dxa"/>
            <w:left w:w="110" w:type="dxa"/>
            <w:bottom w:w="46" w:type="dxa"/>
            <w:right w:w="60" w:type="dxa"/>
          </w:tblCellMar>
        </w:tblPrEx>
        <w:trPr>
          <w:trHeight w:val="449"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7791BDEB">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A104DA2">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1B7367D7">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7BE6504C">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5C58057">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r w14:paraId="7AF721AB">
        <w:tblPrEx>
          <w:tblCellMar>
            <w:top w:w="0" w:type="dxa"/>
            <w:left w:w="110" w:type="dxa"/>
            <w:bottom w:w="46" w:type="dxa"/>
            <w:right w:w="60" w:type="dxa"/>
          </w:tblCellMar>
        </w:tblPrEx>
        <w:trPr>
          <w:trHeight w:val="451"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14:paraId="1FC303D7">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C35FC36">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04C34EA6">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06DB52C2">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4EBF2EF">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仿宋_GB2312" w:hAnsi="仿宋_GB2312" w:eastAsia="仿宋_GB2312" w:cs="仿宋_GB2312"/>
                <w:color w:val="auto"/>
                <w:highlight w:val="none"/>
              </w:rPr>
            </w:pPr>
          </w:p>
        </w:tc>
      </w:tr>
    </w:tbl>
    <w:p w14:paraId="6E7D4EE5">
      <w:pPr>
        <w:pStyle w:val="12"/>
        <w:pageBreakBefore w:val="0"/>
        <w:kinsoku/>
        <w:overflowPunct/>
        <w:topLinePunct w:val="0"/>
        <w:bidi w:val="0"/>
        <w:spacing w:line="360" w:lineRule="auto"/>
        <w:rPr>
          <w:rFonts w:hint="eastAsia" w:ascii="仿宋_GB2312" w:hAnsi="仿宋_GB2312" w:eastAsia="仿宋_GB2312" w:cs="仿宋_GB2312"/>
          <w:color w:val="auto"/>
          <w:highlight w:val="none"/>
        </w:rPr>
      </w:pPr>
    </w:p>
    <w:p w14:paraId="1B3B3B45">
      <w:pPr>
        <w:pageBreakBefore w:val="0"/>
        <w:numPr>
          <w:ilvl w:val="0"/>
          <w:numId w:val="0"/>
        </w:numPr>
        <w:kinsoku/>
        <w:overflowPunct/>
        <w:topLinePunct w:val="0"/>
        <w:bidi w:val="0"/>
        <w:spacing w:line="360" w:lineRule="auto"/>
        <w:ind w:left="1770" w:leftChars="0" w:hanging="1770" w:firstLineChars="0"/>
        <w:jc w:val="center"/>
        <w:rPr>
          <w:rFonts w:hint="eastAsia" w:ascii="仿宋_GB2312" w:hAnsi="仿宋_GB2312" w:eastAsia="仿宋_GB2312" w:cs="仿宋_GB2312"/>
          <w:b/>
          <w:color w:val="auto"/>
          <w:kern w:val="2"/>
          <w:sz w:val="44"/>
          <w:szCs w:val="44"/>
          <w:highlight w:val="none"/>
          <w:lang w:val="en-US" w:eastAsia="zh-CN" w:bidi="ar-SA"/>
        </w:rPr>
      </w:pPr>
    </w:p>
    <w:p w14:paraId="7CC7558C">
      <w:pPr>
        <w:pageBreakBefore w:val="0"/>
        <w:kinsoku/>
        <w:overflowPunct/>
        <w:topLinePunct w:val="0"/>
        <w:bidi w:val="0"/>
        <w:spacing w:line="360" w:lineRule="auto"/>
        <w:jc w:val="center"/>
        <w:outlineLvl w:val="0"/>
        <w:rPr>
          <w:rFonts w:hint="eastAsia" w:ascii="仿宋_GB2312" w:hAnsi="仿宋_GB2312" w:eastAsia="仿宋_GB2312" w:cs="仿宋_GB2312"/>
          <w:b/>
          <w:color w:val="auto"/>
          <w:sz w:val="24"/>
          <w:highlight w:val="none"/>
          <w:lang w:eastAsia="zh-CN"/>
        </w:rPr>
      </w:pPr>
      <w:bookmarkStart w:id="25" w:name="_Toc23915"/>
      <w:r>
        <w:rPr>
          <w:rFonts w:hint="eastAsia" w:ascii="仿宋_GB2312" w:hAnsi="仿宋_GB2312" w:eastAsia="仿宋_GB2312" w:cs="仿宋_GB2312"/>
          <w:b/>
          <w:color w:val="auto"/>
          <w:kern w:val="2"/>
          <w:sz w:val="44"/>
          <w:szCs w:val="44"/>
          <w:highlight w:val="none"/>
          <w:lang w:val="en-US" w:eastAsia="zh-CN" w:bidi="ar-SA"/>
        </w:rPr>
        <w:t>第五章</w:t>
      </w:r>
      <w:r>
        <w:rPr>
          <w:rFonts w:hint="eastAsia" w:ascii="仿宋_GB2312" w:hAnsi="仿宋_GB2312" w:eastAsia="仿宋_GB2312" w:cs="仿宋_GB2312"/>
          <w:b/>
          <w:color w:val="auto"/>
          <w:sz w:val="44"/>
          <w:szCs w:val="44"/>
          <w:highlight w:val="none"/>
        </w:rPr>
        <w:t xml:space="preserve"> 采购</w:t>
      </w:r>
      <w:r>
        <w:rPr>
          <w:rFonts w:hint="eastAsia" w:ascii="仿宋_GB2312" w:hAnsi="仿宋_GB2312" w:eastAsia="仿宋_GB2312" w:cs="仿宋_GB2312"/>
          <w:b/>
          <w:color w:val="auto"/>
          <w:sz w:val="44"/>
          <w:szCs w:val="44"/>
          <w:highlight w:val="none"/>
          <w:lang w:eastAsia="zh-CN"/>
        </w:rPr>
        <w:t>需求</w:t>
      </w:r>
      <w:bookmarkEnd w:id="25"/>
    </w:p>
    <w:p w14:paraId="7BF51BE1">
      <w:pPr>
        <w:pStyle w:val="4"/>
        <w:pageBreakBefore w:val="0"/>
        <w:numPr>
          <w:ilvl w:val="0"/>
          <w:numId w:val="0"/>
        </w:numPr>
        <w:tabs>
          <w:tab w:val="left" w:pos="432"/>
        </w:tabs>
        <w:kinsoku/>
        <w:overflowPunct/>
        <w:topLinePunct w:val="0"/>
        <w:bidi w:val="0"/>
        <w:spacing w:line="360" w:lineRule="auto"/>
        <w:ind w:leftChars="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采购内容及要求</w:t>
      </w:r>
    </w:p>
    <w:p w14:paraId="6A0F78BC">
      <w:pPr>
        <w:pStyle w:val="9"/>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仿宋_GB2312" w:hAnsi="仿宋_GB2312" w:eastAsia="仿宋_GB2312" w:cs="仿宋_GB2312"/>
          <w:b/>
          <w:color w:val="auto"/>
          <w:kern w:val="44"/>
          <w:sz w:val="24"/>
          <w:szCs w:val="24"/>
          <w:highlight w:val="none"/>
        </w:rPr>
      </w:pPr>
      <w:r>
        <w:rPr>
          <w:rFonts w:hint="eastAsia" w:ascii="仿宋_GB2312" w:hAnsi="仿宋_GB2312" w:eastAsia="仿宋_GB2312" w:cs="仿宋_GB2312"/>
          <w:b/>
          <w:color w:val="auto"/>
          <w:kern w:val="44"/>
          <w:sz w:val="24"/>
          <w:szCs w:val="24"/>
          <w:highlight w:val="none"/>
        </w:rPr>
        <w:t>一、项目概况</w:t>
      </w:r>
    </w:p>
    <w:p w14:paraId="256D4DA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color w:val="auto"/>
          <w:kern w:val="0"/>
          <w:sz w:val="24"/>
          <w:szCs w:val="24"/>
          <w:highlight w:val="none"/>
          <w:shd w:val="clear" w:color="auto" w:fill="FFFFFF"/>
          <w:lang w:val="en-US" w:eastAsia="zh-CN"/>
        </w:rPr>
      </w:pPr>
      <w:r>
        <w:rPr>
          <w:rFonts w:hint="eastAsia" w:ascii="仿宋_GB2312" w:hAnsi="仿宋_GB2312" w:eastAsia="仿宋_GB2312" w:cs="仿宋_GB2312"/>
          <w:b/>
          <w:bCs/>
          <w:color w:val="auto"/>
          <w:kern w:val="0"/>
          <w:sz w:val="24"/>
          <w:szCs w:val="24"/>
          <w:highlight w:val="none"/>
          <w:shd w:val="clear" w:color="auto" w:fill="FFFFFF"/>
          <w:lang w:eastAsia="zh-CN"/>
        </w:rPr>
        <w:t>（</w:t>
      </w:r>
      <w:r>
        <w:rPr>
          <w:rFonts w:hint="eastAsia" w:ascii="仿宋_GB2312" w:hAnsi="仿宋_GB2312" w:eastAsia="仿宋_GB2312" w:cs="仿宋_GB2312"/>
          <w:b/>
          <w:bCs/>
          <w:color w:val="auto"/>
          <w:kern w:val="0"/>
          <w:sz w:val="24"/>
          <w:szCs w:val="24"/>
          <w:highlight w:val="none"/>
          <w:shd w:val="clear" w:color="auto" w:fill="FFFFFF"/>
          <w:lang w:val="en-US" w:eastAsia="zh-CN"/>
        </w:rPr>
        <w:t>一</w:t>
      </w:r>
      <w:r>
        <w:rPr>
          <w:rFonts w:hint="eastAsia" w:ascii="仿宋_GB2312" w:hAnsi="仿宋_GB2312" w:eastAsia="仿宋_GB2312" w:cs="仿宋_GB2312"/>
          <w:b/>
          <w:bCs/>
          <w:color w:val="auto"/>
          <w:kern w:val="0"/>
          <w:sz w:val="24"/>
          <w:szCs w:val="24"/>
          <w:highlight w:val="none"/>
          <w:shd w:val="clear" w:color="auto" w:fill="FFFFFF"/>
          <w:lang w:eastAsia="zh-CN"/>
        </w:rPr>
        <w:t>）</w:t>
      </w:r>
      <w:r>
        <w:rPr>
          <w:rFonts w:hint="eastAsia" w:ascii="仿宋_GB2312" w:hAnsi="仿宋_GB2312" w:eastAsia="仿宋_GB2312" w:cs="仿宋_GB2312"/>
          <w:b/>
          <w:bCs/>
          <w:color w:val="auto"/>
          <w:kern w:val="0"/>
          <w:sz w:val="24"/>
          <w:szCs w:val="24"/>
          <w:highlight w:val="none"/>
          <w:shd w:val="clear" w:color="auto" w:fill="FFFFFF"/>
          <w:lang w:val="en-US" w:eastAsia="zh-CN"/>
        </w:rPr>
        <w:t>考评服务</w:t>
      </w:r>
    </w:p>
    <w:p w14:paraId="2F4222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1.服务内容：洱源县洱海流域截污治污体系第三方考核项目日常考核服务，包括执行日常现场考核工作、考核报告编制。</w:t>
      </w:r>
    </w:p>
    <w:p w14:paraId="6AB78F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2.考评期限：自合同签订之日起</w:t>
      </w:r>
      <w:r>
        <w:rPr>
          <w:rFonts w:hint="eastAsia" w:ascii="仿宋_GB2312" w:hAnsi="仿宋_GB2312" w:eastAsia="仿宋_GB2312" w:cs="仿宋_GB2312"/>
          <w:color w:val="auto"/>
          <w:kern w:val="0"/>
          <w:sz w:val="24"/>
          <w:szCs w:val="24"/>
          <w:highlight w:val="none"/>
          <w:shd w:val="clear" w:color="auto" w:fill="FFFFFF"/>
          <w:lang w:val="en-US" w:eastAsia="zh-CN"/>
        </w:rPr>
        <w:t>3</w:t>
      </w:r>
      <w:r>
        <w:rPr>
          <w:rFonts w:hint="eastAsia" w:ascii="仿宋_GB2312" w:hAnsi="仿宋_GB2312" w:eastAsia="仿宋_GB2312" w:cs="仿宋_GB2312"/>
          <w:color w:val="auto"/>
          <w:kern w:val="0"/>
          <w:sz w:val="24"/>
          <w:szCs w:val="24"/>
          <w:highlight w:val="none"/>
          <w:shd w:val="clear" w:color="auto" w:fill="FFFFFF"/>
        </w:rPr>
        <w:t>年。</w:t>
      </w:r>
    </w:p>
    <w:p w14:paraId="31BC05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3.考评范围：洱源县洱海流域截污治污体系第三方考核项目拟对下辖7</w:t>
      </w:r>
      <w:r>
        <w:rPr>
          <w:rFonts w:hint="eastAsia" w:ascii="仿宋_GB2312" w:hAnsi="仿宋_GB2312" w:eastAsia="仿宋_GB2312" w:cs="仿宋_GB2312"/>
          <w:color w:val="auto"/>
          <w:kern w:val="0"/>
          <w:sz w:val="24"/>
          <w:szCs w:val="24"/>
          <w:highlight w:val="none"/>
          <w:shd w:val="clear" w:color="auto" w:fill="FFFFFF"/>
          <w:lang w:eastAsia="zh-CN"/>
        </w:rPr>
        <w:t>座</w:t>
      </w:r>
      <w:r>
        <w:rPr>
          <w:rFonts w:hint="eastAsia" w:ascii="仿宋_GB2312" w:hAnsi="仿宋_GB2312" w:eastAsia="仿宋_GB2312" w:cs="仿宋_GB2312"/>
          <w:color w:val="auto"/>
          <w:kern w:val="0"/>
          <w:sz w:val="24"/>
          <w:szCs w:val="24"/>
          <w:highlight w:val="none"/>
          <w:shd w:val="clear" w:color="auto" w:fill="FFFFFF"/>
        </w:rPr>
        <w:t>城镇污水处理厂、9</w:t>
      </w:r>
      <w:r>
        <w:rPr>
          <w:rFonts w:hint="eastAsia" w:ascii="仿宋_GB2312" w:hAnsi="仿宋_GB2312" w:eastAsia="仿宋_GB2312" w:cs="仿宋_GB2312"/>
          <w:color w:val="auto"/>
          <w:kern w:val="0"/>
          <w:sz w:val="24"/>
          <w:szCs w:val="24"/>
          <w:highlight w:val="none"/>
          <w:shd w:val="clear" w:color="auto" w:fill="FFFFFF"/>
          <w:lang w:val="en-US" w:eastAsia="zh-CN"/>
        </w:rPr>
        <w:t>6</w:t>
      </w:r>
      <w:r>
        <w:rPr>
          <w:rFonts w:hint="eastAsia" w:ascii="仿宋_GB2312" w:hAnsi="仿宋_GB2312" w:eastAsia="仿宋_GB2312" w:cs="仿宋_GB2312"/>
          <w:color w:val="auto"/>
          <w:kern w:val="0"/>
          <w:sz w:val="24"/>
          <w:szCs w:val="24"/>
          <w:highlight w:val="none"/>
          <w:shd w:val="clear" w:color="auto" w:fill="FFFFFF"/>
        </w:rPr>
        <w:t>座村落污水处理站（PPP项目</w:t>
      </w:r>
      <w:r>
        <w:rPr>
          <w:rFonts w:hint="eastAsia" w:ascii="仿宋_GB2312" w:hAnsi="仿宋_GB2312" w:eastAsia="仿宋_GB2312" w:cs="仿宋_GB2312"/>
          <w:color w:val="auto"/>
          <w:kern w:val="0"/>
          <w:sz w:val="24"/>
          <w:szCs w:val="24"/>
          <w:highlight w:val="none"/>
          <w:shd w:val="clear" w:color="auto" w:fill="FFFFFF"/>
          <w:lang w:eastAsia="zh-CN"/>
        </w:rPr>
        <w:t>及提标改造项目</w:t>
      </w:r>
      <w:r>
        <w:rPr>
          <w:rFonts w:hint="eastAsia" w:ascii="仿宋_GB2312" w:hAnsi="仿宋_GB2312" w:eastAsia="仿宋_GB2312" w:cs="仿宋_GB2312"/>
          <w:color w:val="auto"/>
          <w:kern w:val="0"/>
          <w:sz w:val="24"/>
          <w:szCs w:val="24"/>
          <w:highlight w:val="none"/>
          <w:shd w:val="clear" w:color="auto" w:fill="FFFFFF"/>
        </w:rPr>
        <w:t>建设运营</w:t>
      </w:r>
      <w:r>
        <w:rPr>
          <w:rFonts w:hint="eastAsia" w:ascii="仿宋_GB2312" w:hAnsi="仿宋_GB2312" w:eastAsia="仿宋_GB2312" w:cs="仿宋_GB2312"/>
          <w:color w:val="auto"/>
          <w:kern w:val="0"/>
          <w:sz w:val="24"/>
          <w:szCs w:val="24"/>
          <w:highlight w:val="none"/>
          <w:shd w:val="clear" w:color="auto" w:fill="FFFFFF"/>
          <w:lang w:val="en-US" w:eastAsia="zh-CN"/>
        </w:rPr>
        <w:t>91座</w:t>
      </w:r>
      <w:r>
        <w:rPr>
          <w:rFonts w:hint="eastAsia" w:ascii="仿宋_GB2312" w:hAnsi="仿宋_GB2312" w:eastAsia="仿宋_GB2312" w:cs="仿宋_GB2312"/>
          <w:color w:val="auto"/>
          <w:kern w:val="0"/>
          <w:sz w:val="24"/>
          <w:szCs w:val="24"/>
          <w:highlight w:val="none"/>
          <w:shd w:val="clear" w:color="auto" w:fill="FFFFFF"/>
        </w:rPr>
        <w:t>、山区</w:t>
      </w:r>
      <w:r>
        <w:rPr>
          <w:rFonts w:hint="eastAsia" w:ascii="仿宋_GB2312" w:hAnsi="仿宋_GB2312" w:eastAsia="仿宋_GB2312" w:cs="仿宋_GB2312"/>
          <w:color w:val="auto"/>
          <w:kern w:val="0"/>
          <w:sz w:val="24"/>
          <w:szCs w:val="24"/>
          <w:highlight w:val="none"/>
          <w:shd w:val="clear" w:color="auto" w:fill="FFFFFF"/>
          <w:lang w:eastAsia="zh-CN"/>
        </w:rPr>
        <w:t>项目建设运营</w:t>
      </w:r>
      <w:r>
        <w:rPr>
          <w:rFonts w:hint="eastAsia" w:ascii="仿宋_GB2312" w:hAnsi="仿宋_GB2312" w:eastAsia="仿宋_GB2312" w:cs="仿宋_GB2312"/>
          <w:color w:val="auto"/>
          <w:kern w:val="0"/>
          <w:sz w:val="24"/>
          <w:szCs w:val="24"/>
          <w:highlight w:val="none"/>
          <w:shd w:val="clear" w:color="auto" w:fill="FFFFFF"/>
          <w:lang w:val="en-US" w:eastAsia="zh-CN"/>
        </w:rPr>
        <w:t>5座）</w:t>
      </w:r>
      <w:r>
        <w:rPr>
          <w:rFonts w:hint="eastAsia" w:ascii="仿宋_GB2312" w:hAnsi="仿宋_GB2312" w:eastAsia="仿宋_GB2312" w:cs="仿宋_GB2312"/>
          <w:color w:val="auto"/>
          <w:kern w:val="0"/>
          <w:sz w:val="24"/>
          <w:szCs w:val="24"/>
          <w:highlight w:val="none"/>
          <w:shd w:val="clear" w:color="auto" w:fill="FFFFFF"/>
        </w:rPr>
        <w:t>、66座泵站及11</w:t>
      </w:r>
      <w:r>
        <w:rPr>
          <w:rFonts w:hint="eastAsia" w:ascii="仿宋_GB2312" w:hAnsi="仿宋_GB2312" w:eastAsia="仿宋_GB2312" w:cs="仿宋_GB2312"/>
          <w:color w:val="auto"/>
          <w:kern w:val="0"/>
          <w:sz w:val="24"/>
          <w:szCs w:val="24"/>
          <w:highlight w:val="none"/>
          <w:shd w:val="clear" w:color="auto" w:fill="FFFFFF"/>
          <w:lang w:val="en-US" w:eastAsia="zh-CN"/>
        </w:rPr>
        <w:t>21</w:t>
      </w:r>
      <w:r>
        <w:rPr>
          <w:rFonts w:hint="eastAsia" w:ascii="仿宋_GB2312" w:hAnsi="仿宋_GB2312" w:eastAsia="仿宋_GB2312" w:cs="仿宋_GB2312"/>
          <w:color w:val="auto"/>
          <w:kern w:val="0"/>
          <w:sz w:val="24"/>
          <w:szCs w:val="24"/>
          <w:highlight w:val="none"/>
          <w:shd w:val="clear" w:color="auto" w:fill="FFFFFF"/>
        </w:rPr>
        <w:t>千米配套污水管网运营维护管理开展日常考核监管。</w:t>
      </w:r>
    </w:p>
    <w:p w14:paraId="5C3410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4.考核内容：城镇污水处理厂运营维护日常考核；村落污水处理站（PPP项目</w:t>
      </w:r>
      <w:r>
        <w:rPr>
          <w:rFonts w:hint="eastAsia" w:ascii="仿宋_GB2312" w:hAnsi="仿宋_GB2312" w:eastAsia="仿宋_GB2312" w:cs="仿宋_GB2312"/>
          <w:color w:val="auto"/>
          <w:kern w:val="0"/>
          <w:sz w:val="24"/>
          <w:szCs w:val="24"/>
          <w:highlight w:val="none"/>
          <w:shd w:val="clear" w:color="auto" w:fill="FFFFFF"/>
          <w:lang w:eastAsia="zh-CN"/>
        </w:rPr>
        <w:t>及提标改造项目</w:t>
      </w:r>
      <w:r>
        <w:rPr>
          <w:rFonts w:hint="eastAsia" w:ascii="仿宋_GB2312" w:hAnsi="仿宋_GB2312" w:eastAsia="仿宋_GB2312" w:cs="仿宋_GB2312"/>
          <w:color w:val="auto"/>
          <w:kern w:val="0"/>
          <w:sz w:val="24"/>
          <w:szCs w:val="24"/>
          <w:highlight w:val="none"/>
          <w:shd w:val="clear" w:color="auto" w:fill="FFFFFF"/>
        </w:rPr>
        <w:t>）运营维护日常考核；山区村落污水处理站运营维护日常考核；泵站及配套污水管网运营维护日常考核。</w:t>
      </w:r>
    </w:p>
    <w:p w14:paraId="59E4FE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5.服务要求：外业人员必须通过信息化考核手段开展运营考核，及时上报日常考核过程中发现的问题，并督促责任单位在规定时间内完成整改工作，及时反馈整改情况，具体如下：</w:t>
      </w:r>
    </w:p>
    <w:tbl>
      <w:tblPr>
        <w:tblStyle w:val="21"/>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175"/>
        <w:gridCol w:w="5575"/>
        <w:gridCol w:w="1229"/>
      </w:tblGrid>
      <w:tr w14:paraId="54B4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6B004D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序号</w:t>
            </w:r>
          </w:p>
        </w:tc>
        <w:tc>
          <w:tcPr>
            <w:tcW w:w="2175" w:type="dxa"/>
            <w:vAlign w:val="center"/>
          </w:tcPr>
          <w:p w14:paraId="4EB59B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考核科目</w:t>
            </w:r>
          </w:p>
        </w:tc>
        <w:tc>
          <w:tcPr>
            <w:tcW w:w="5575" w:type="dxa"/>
            <w:vAlign w:val="center"/>
          </w:tcPr>
          <w:p w14:paraId="202451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考核对象覆盖范围</w:t>
            </w:r>
          </w:p>
        </w:tc>
        <w:tc>
          <w:tcPr>
            <w:tcW w:w="1229" w:type="dxa"/>
            <w:vAlign w:val="center"/>
          </w:tcPr>
          <w:p w14:paraId="7D4CF2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考核频次</w:t>
            </w:r>
          </w:p>
        </w:tc>
      </w:tr>
      <w:tr w14:paraId="1ED9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0B6856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2175" w:type="dxa"/>
            <w:vAlign w:val="center"/>
          </w:tcPr>
          <w:p w14:paraId="09BCC2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城镇污水处理厂运营维护日常考核</w:t>
            </w:r>
          </w:p>
        </w:tc>
        <w:tc>
          <w:tcPr>
            <w:tcW w:w="5575" w:type="dxa"/>
            <w:vAlign w:val="center"/>
          </w:tcPr>
          <w:p w14:paraId="715CBCDC">
            <w:pPr>
              <w:keepNext w:val="0"/>
              <w:keepLines w:val="0"/>
              <w:pageBreakBefore w:val="0"/>
              <w:widowControl/>
              <w:suppressLineNumbers w:val="0"/>
              <w:kinsoku/>
              <w:wordWrap/>
              <w:overflowPunct/>
              <w:topLinePunct w:val="0"/>
              <w:autoSpaceDE/>
              <w:autoSpaceDN/>
              <w:bidi w:val="0"/>
              <w:adjustRightInd w:val="0"/>
              <w:snapToGrid w:val="0"/>
              <w:spacing w:before="79" w:beforeLines="25" w:beforeAutospacing="0" w:after="0" w:afterAutospacing="0" w:line="360" w:lineRule="auto"/>
              <w:ind w:left="-53" w:leftChars="-25" w:right="53" w:rightChars="25"/>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7座污水处理厂全覆盖：茈碧湖镇（洱源县</w:t>
            </w:r>
            <w:r>
              <w:rPr>
                <w:rFonts w:hint="eastAsia" w:ascii="仿宋_GB2312" w:hAnsi="仿宋_GB2312" w:eastAsia="仿宋_GB2312" w:cs="仿宋_GB2312"/>
                <w:color w:val="auto"/>
                <w:sz w:val="24"/>
                <w:szCs w:val="24"/>
                <w:highlight w:val="none"/>
                <w:lang w:eastAsia="zh-CN"/>
              </w:rPr>
              <w:t>新水源</w:t>
            </w:r>
            <w:r>
              <w:rPr>
                <w:rFonts w:hint="eastAsia" w:ascii="仿宋_GB2312" w:hAnsi="仿宋_GB2312" w:eastAsia="仿宋_GB2312" w:cs="仿宋_GB2312"/>
                <w:color w:val="auto"/>
                <w:sz w:val="24"/>
                <w:szCs w:val="24"/>
                <w:highlight w:val="none"/>
              </w:rPr>
              <w:t>厂、大庄再生水厂）、邓川镇（邓川污水处理厂）、右所镇（右所再生水厂）、凤羽镇（凤羽再生水厂）、三营镇（三营再生水厂）、牛街乡（牛街再生水厂）。</w:t>
            </w:r>
          </w:p>
        </w:tc>
        <w:tc>
          <w:tcPr>
            <w:tcW w:w="1229" w:type="dxa"/>
            <w:vAlign w:val="center"/>
          </w:tcPr>
          <w:p w14:paraId="67F0BF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sz w:val="24"/>
                <w:szCs w:val="24"/>
                <w:highlight w:val="none"/>
              </w:rPr>
              <w:t>每月1次</w:t>
            </w:r>
          </w:p>
        </w:tc>
      </w:tr>
      <w:tr w14:paraId="5058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668CCB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c>
          <w:tcPr>
            <w:tcW w:w="2175" w:type="dxa"/>
            <w:vAlign w:val="center"/>
          </w:tcPr>
          <w:p w14:paraId="671FA8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村落污水处理</w:t>
            </w:r>
            <w:r>
              <w:rPr>
                <w:rFonts w:hint="eastAsia" w:ascii="仿宋_GB2312" w:hAnsi="仿宋_GB2312" w:eastAsia="仿宋_GB2312" w:cs="仿宋_GB2312"/>
                <w:color w:val="auto"/>
                <w:sz w:val="24"/>
                <w:szCs w:val="24"/>
                <w:highlight w:val="none"/>
                <w:lang w:eastAsia="zh-CN"/>
              </w:rPr>
              <w:t>站</w:t>
            </w:r>
            <w:r>
              <w:rPr>
                <w:rFonts w:hint="eastAsia" w:ascii="仿宋_GB2312" w:hAnsi="仿宋_GB2312" w:eastAsia="仿宋_GB2312" w:cs="仿宋_GB2312"/>
                <w:color w:val="auto"/>
                <w:sz w:val="24"/>
                <w:szCs w:val="24"/>
                <w:highlight w:val="none"/>
              </w:rPr>
              <w:t>运营维护日常考核</w:t>
            </w:r>
          </w:p>
        </w:tc>
        <w:tc>
          <w:tcPr>
            <w:tcW w:w="5575" w:type="dxa"/>
            <w:vAlign w:val="center"/>
          </w:tcPr>
          <w:p w14:paraId="37307197">
            <w:pPr>
              <w:keepNext w:val="0"/>
              <w:keepLines w:val="0"/>
              <w:pageBreakBefore w:val="0"/>
              <w:widowControl/>
              <w:suppressLineNumbers w:val="0"/>
              <w:kinsoku/>
              <w:wordWrap/>
              <w:overflowPunct/>
              <w:topLinePunct w:val="0"/>
              <w:autoSpaceDE/>
              <w:autoSpaceDN/>
              <w:bidi w:val="0"/>
              <w:adjustRightInd w:val="0"/>
              <w:snapToGrid w:val="0"/>
              <w:spacing w:before="79" w:beforeLines="25" w:beforeAutospacing="0" w:after="0" w:afterAutospacing="0" w:line="360" w:lineRule="auto"/>
              <w:ind w:left="-53" w:leftChars="-25" w:right="53" w:rightChars="2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座污水处理站全覆盖：茈碧湖镇（9座）、邓川镇（5座）、右所镇（23座）、凤羽镇（30座）、三营镇（13座）、牛街乡（11座）村落污水处理站，</w:t>
            </w:r>
          </w:p>
        </w:tc>
        <w:tc>
          <w:tcPr>
            <w:tcW w:w="1229" w:type="dxa"/>
            <w:vAlign w:val="center"/>
          </w:tcPr>
          <w:p w14:paraId="1F1602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每月1次</w:t>
            </w:r>
          </w:p>
        </w:tc>
      </w:tr>
      <w:tr w14:paraId="3CE8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shd w:val="clear" w:color="auto" w:fill="auto"/>
            <w:vAlign w:val="center"/>
          </w:tcPr>
          <w:p w14:paraId="2B4AE5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3</w:t>
            </w:r>
          </w:p>
        </w:tc>
        <w:tc>
          <w:tcPr>
            <w:tcW w:w="2175" w:type="dxa"/>
            <w:shd w:val="clear" w:color="auto" w:fill="auto"/>
            <w:vAlign w:val="center"/>
          </w:tcPr>
          <w:p w14:paraId="20070B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山区</w:t>
            </w:r>
            <w:r>
              <w:rPr>
                <w:rFonts w:hint="eastAsia" w:ascii="仿宋_GB2312" w:hAnsi="仿宋_GB2312" w:eastAsia="仿宋_GB2312" w:cs="仿宋_GB2312"/>
                <w:color w:val="auto"/>
                <w:sz w:val="24"/>
                <w:szCs w:val="24"/>
                <w:highlight w:val="none"/>
              </w:rPr>
              <w:t>村落污水处理</w:t>
            </w:r>
            <w:r>
              <w:rPr>
                <w:rFonts w:hint="eastAsia" w:ascii="仿宋_GB2312" w:hAnsi="仿宋_GB2312" w:eastAsia="仿宋_GB2312" w:cs="仿宋_GB2312"/>
                <w:color w:val="auto"/>
                <w:sz w:val="24"/>
                <w:szCs w:val="24"/>
                <w:highlight w:val="none"/>
                <w:lang w:eastAsia="zh-CN"/>
              </w:rPr>
              <w:t>站</w:t>
            </w:r>
            <w:r>
              <w:rPr>
                <w:rFonts w:hint="eastAsia" w:ascii="仿宋_GB2312" w:hAnsi="仿宋_GB2312" w:eastAsia="仿宋_GB2312" w:cs="仿宋_GB2312"/>
                <w:color w:val="auto"/>
                <w:sz w:val="24"/>
                <w:szCs w:val="24"/>
                <w:highlight w:val="none"/>
              </w:rPr>
              <w:t>运营维护日常考核</w:t>
            </w:r>
          </w:p>
        </w:tc>
        <w:tc>
          <w:tcPr>
            <w:tcW w:w="5575" w:type="dxa"/>
            <w:vAlign w:val="center"/>
          </w:tcPr>
          <w:p w14:paraId="53C7199B">
            <w:pPr>
              <w:keepNext w:val="0"/>
              <w:keepLines w:val="0"/>
              <w:pageBreakBefore w:val="0"/>
              <w:widowControl/>
              <w:suppressLineNumbers w:val="0"/>
              <w:kinsoku/>
              <w:wordWrap/>
              <w:overflowPunct/>
              <w:topLinePunct w:val="0"/>
              <w:autoSpaceDE/>
              <w:autoSpaceDN/>
              <w:bidi w:val="0"/>
              <w:adjustRightInd w:val="0"/>
              <w:snapToGrid w:val="0"/>
              <w:spacing w:before="79" w:beforeLines="25" w:beforeAutospacing="0" w:after="0" w:afterAutospacing="0" w:line="360" w:lineRule="auto"/>
              <w:ind w:left="-53" w:leftChars="-25" w:right="53" w:rightChars="2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座</w:t>
            </w:r>
            <w:r>
              <w:rPr>
                <w:rFonts w:hint="eastAsia" w:ascii="仿宋_GB2312" w:hAnsi="仿宋_GB2312" w:eastAsia="仿宋_GB2312" w:cs="仿宋_GB2312"/>
                <w:color w:val="auto"/>
                <w:sz w:val="24"/>
                <w:szCs w:val="24"/>
                <w:highlight w:val="none"/>
                <w:lang w:eastAsia="zh-CN"/>
              </w:rPr>
              <w:t>山区村落</w:t>
            </w:r>
            <w:r>
              <w:rPr>
                <w:rFonts w:hint="eastAsia" w:ascii="仿宋_GB2312" w:hAnsi="仿宋_GB2312" w:eastAsia="仿宋_GB2312" w:cs="仿宋_GB2312"/>
                <w:color w:val="auto"/>
                <w:sz w:val="24"/>
                <w:szCs w:val="24"/>
                <w:highlight w:val="none"/>
              </w:rPr>
              <w:t>污水处理站全覆盖：茈碧湖镇（</w:t>
            </w:r>
            <w:r>
              <w:rPr>
                <w:rFonts w:hint="eastAsia" w:ascii="仿宋_GB2312" w:hAnsi="仿宋_GB2312" w:eastAsia="仿宋_GB2312" w:cs="仿宋_GB2312"/>
                <w:color w:val="auto"/>
                <w:sz w:val="24"/>
                <w:szCs w:val="24"/>
                <w:highlight w:val="none"/>
                <w:lang w:eastAsia="zh-CN"/>
              </w:rPr>
              <w:t>溪登村</w:t>
            </w:r>
            <w:r>
              <w:rPr>
                <w:rFonts w:hint="eastAsia" w:ascii="仿宋_GB2312" w:hAnsi="仿宋_GB2312" w:eastAsia="仿宋_GB2312" w:cs="仿宋_GB2312"/>
                <w:color w:val="auto"/>
                <w:sz w:val="24"/>
                <w:szCs w:val="24"/>
                <w:highlight w:val="none"/>
              </w:rPr>
              <w:t>污水处理站）、右所镇（起胜村污水处理站）、三营镇（白草村污水处理站）、牛街乡（西村、大松坪村污水处理站）。</w:t>
            </w:r>
          </w:p>
        </w:tc>
        <w:tc>
          <w:tcPr>
            <w:tcW w:w="1229" w:type="dxa"/>
            <w:vAlign w:val="center"/>
          </w:tcPr>
          <w:p w14:paraId="3E116E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每</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月1次</w:t>
            </w:r>
          </w:p>
        </w:tc>
      </w:tr>
      <w:tr w14:paraId="4C31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shd w:val="clear" w:color="auto" w:fill="auto"/>
            <w:vAlign w:val="center"/>
          </w:tcPr>
          <w:p w14:paraId="5803E3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4</w:t>
            </w:r>
          </w:p>
        </w:tc>
        <w:tc>
          <w:tcPr>
            <w:tcW w:w="2175" w:type="dxa"/>
            <w:shd w:val="clear" w:color="auto" w:fill="auto"/>
            <w:vAlign w:val="center"/>
          </w:tcPr>
          <w:p w14:paraId="53B728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管网</w:t>
            </w:r>
            <w:r>
              <w:rPr>
                <w:rFonts w:hint="eastAsia" w:ascii="仿宋_GB2312" w:hAnsi="仿宋_GB2312" w:eastAsia="仿宋_GB2312" w:cs="仿宋_GB2312"/>
                <w:color w:val="auto"/>
                <w:sz w:val="24"/>
                <w:szCs w:val="24"/>
                <w:highlight w:val="none"/>
              </w:rPr>
              <w:t>工程运营维护日常考核</w:t>
            </w:r>
          </w:p>
        </w:tc>
        <w:tc>
          <w:tcPr>
            <w:tcW w:w="5575" w:type="dxa"/>
            <w:shd w:val="clear" w:color="auto" w:fill="auto"/>
            <w:vAlign w:val="center"/>
          </w:tcPr>
          <w:p w14:paraId="65E626F1">
            <w:pPr>
              <w:keepNext w:val="0"/>
              <w:keepLines w:val="0"/>
              <w:pageBreakBefore w:val="0"/>
              <w:widowControl/>
              <w:suppressLineNumbers w:val="0"/>
              <w:kinsoku/>
              <w:wordWrap/>
              <w:overflowPunct/>
              <w:topLinePunct w:val="0"/>
              <w:autoSpaceDE/>
              <w:autoSpaceDN/>
              <w:bidi w:val="0"/>
              <w:adjustRightInd w:val="0"/>
              <w:snapToGrid w:val="0"/>
              <w:spacing w:before="79" w:beforeLines="25" w:beforeAutospacing="0" w:after="0" w:afterAutospacing="0" w:line="360" w:lineRule="auto"/>
              <w:ind w:left="-53" w:leftChars="-25" w:right="53" w:rightChars="25"/>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对11</w:t>
            </w:r>
            <w:r>
              <w:rPr>
                <w:rFonts w:hint="eastAsia" w:ascii="仿宋_GB2312" w:hAnsi="仿宋_GB2312" w:eastAsia="仿宋_GB2312" w:cs="仿宋_GB2312"/>
                <w:color w:val="auto"/>
                <w:sz w:val="24"/>
                <w:szCs w:val="24"/>
                <w:highlight w:val="none"/>
                <w:lang w:val="en-US" w:eastAsia="zh-CN"/>
              </w:rPr>
              <w:t>21</w:t>
            </w:r>
            <w:r>
              <w:rPr>
                <w:rFonts w:hint="eastAsia" w:ascii="仿宋_GB2312" w:hAnsi="仿宋_GB2312" w:eastAsia="仿宋_GB2312" w:cs="仿宋_GB2312"/>
                <w:color w:val="auto"/>
                <w:sz w:val="24"/>
                <w:szCs w:val="24"/>
                <w:highlight w:val="none"/>
              </w:rPr>
              <w:t>千米的污水管网采取抽查方式，每月考核抽查量占比不低于20%，且覆盖项目涉及全部乡镇。</w:t>
            </w:r>
          </w:p>
        </w:tc>
        <w:tc>
          <w:tcPr>
            <w:tcW w:w="1229" w:type="dxa"/>
            <w:shd w:val="clear" w:color="auto" w:fill="auto"/>
            <w:vAlign w:val="center"/>
          </w:tcPr>
          <w:p w14:paraId="488A13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rPr>
              <w:t>每月1次</w:t>
            </w:r>
          </w:p>
        </w:tc>
      </w:tr>
      <w:tr w14:paraId="5079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shd w:val="clear" w:color="auto" w:fill="auto"/>
            <w:vAlign w:val="center"/>
          </w:tcPr>
          <w:p w14:paraId="3A400D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5</w:t>
            </w:r>
          </w:p>
        </w:tc>
        <w:tc>
          <w:tcPr>
            <w:tcW w:w="2175" w:type="dxa"/>
            <w:shd w:val="clear" w:color="auto" w:fill="auto"/>
            <w:vAlign w:val="center"/>
          </w:tcPr>
          <w:p w14:paraId="5B8A6B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泵站</w:t>
            </w:r>
            <w:r>
              <w:rPr>
                <w:rFonts w:hint="eastAsia" w:ascii="仿宋_GB2312" w:hAnsi="仿宋_GB2312" w:eastAsia="仿宋_GB2312" w:cs="仿宋_GB2312"/>
                <w:color w:val="auto"/>
                <w:sz w:val="24"/>
                <w:szCs w:val="24"/>
                <w:highlight w:val="none"/>
              </w:rPr>
              <w:t>工程运营维护日常考核</w:t>
            </w:r>
          </w:p>
        </w:tc>
        <w:tc>
          <w:tcPr>
            <w:tcW w:w="5575" w:type="dxa"/>
            <w:shd w:val="clear" w:color="auto" w:fill="auto"/>
            <w:vAlign w:val="center"/>
          </w:tcPr>
          <w:p w14:paraId="7A2257DC">
            <w:pPr>
              <w:keepNext w:val="0"/>
              <w:keepLines w:val="0"/>
              <w:pageBreakBefore w:val="0"/>
              <w:widowControl/>
              <w:suppressLineNumbers w:val="0"/>
              <w:kinsoku/>
              <w:wordWrap/>
              <w:overflowPunct/>
              <w:topLinePunct w:val="0"/>
              <w:autoSpaceDE/>
              <w:autoSpaceDN/>
              <w:bidi w:val="0"/>
              <w:adjustRightInd w:val="0"/>
              <w:snapToGrid w:val="0"/>
              <w:spacing w:before="79" w:beforeLines="25" w:beforeAutospacing="0" w:after="0" w:afterAutospacing="0" w:line="360" w:lineRule="auto"/>
              <w:ind w:left="-53" w:leftChars="-25" w:right="53" w:rightChars="25"/>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对</w:t>
            </w:r>
            <w:r>
              <w:rPr>
                <w:rFonts w:hint="eastAsia" w:ascii="仿宋_GB2312" w:hAnsi="仿宋_GB2312" w:eastAsia="仿宋_GB2312" w:cs="仿宋_GB2312"/>
                <w:color w:val="auto"/>
                <w:sz w:val="24"/>
                <w:szCs w:val="24"/>
                <w:highlight w:val="none"/>
              </w:rPr>
              <w:t>66座泵站</w:t>
            </w:r>
            <w:r>
              <w:rPr>
                <w:rFonts w:hint="eastAsia" w:ascii="仿宋_GB2312" w:hAnsi="仿宋_GB2312" w:eastAsia="仿宋_GB2312" w:cs="仿宋_GB2312"/>
                <w:color w:val="auto"/>
                <w:kern w:val="0"/>
                <w:sz w:val="24"/>
                <w:szCs w:val="24"/>
                <w:highlight w:val="none"/>
              </w:rPr>
              <w:t>采取抽查方式，</w:t>
            </w:r>
            <w:r>
              <w:rPr>
                <w:rFonts w:hint="eastAsia" w:ascii="仿宋_GB2312" w:hAnsi="仿宋_GB2312" w:eastAsia="仿宋_GB2312" w:cs="仿宋_GB2312"/>
                <w:color w:val="auto"/>
                <w:sz w:val="24"/>
                <w:szCs w:val="24"/>
                <w:highlight w:val="none"/>
              </w:rPr>
              <w:t>每月考核抽查占比不低于35%。</w:t>
            </w:r>
          </w:p>
        </w:tc>
        <w:tc>
          <w:tcPr>
            <w:tcW w:w="1229" w:type="dxa"/>
            <w:shd w:val="clear" w:color="auto" w:fill="auto"/>
            <w:vAlign w:val="center"/>
          </w:tcPr>
          <w:p w14:paraId="21BBB0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53" w:leftChars="-25" w:right="53" w:rightChars="25"/>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rPr>
              <w:t>每月1次</w:t>
            </w:r>
          </w:p>
        </w:tc>
      </w:tr>
    </w:tbl>
    <w:p w14:paraId="31FFCC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lang w:val="en-US" w:eastAsia="zh-CN"/>
        </w:rPr>
        <w:t>6.</w:t>
      </w:r>
      <w:r>
        <w:rPr>
          <w:rFonts w:hint="eastAsia" w:ascii="仿宋_GB2312" w:hAnsi="仿宋_GB2312" w:eastAsia="仿宋_GB2312" w:cs="仿宋_GB2312"/>
          <w:color w:val="auto"/>
          <w:kern w:val="0"/>
          <w:sz w:val="24"/>
          <w:szCs w:val="24"/>
          <w:highlight w:val="none"/>
          <w:shd w:val="clear" w:color="auto" w:fill="FFFFFF"/>
        </w:rPr>
        <w:t>服务成果：对考评情况进行分析、分类、汇总，</w:t>
      </w:r>
      <w:r>
        <w:rPr>
          <w:rFonts w:hint="eastAsia" w:ascii="仿宋_GB2312" w:hAnsi="仿宋_GB2312" w:eastAsia="仿宋_GB2312" w:cs="仿宋_GB2312"/>
          <w:color w:val="auto"/>
          <w:kern w:val="0"/>
          <w:sz w:val="24"/>
          <w:szCs w:val="24"/>
          <w:highlight w:val="none"/>
          <w:shd w:val="clear" w:color="auto" w:fill="FFFFFF"/>
          <w:lang w:eastAsia="zh-CN"/>
        </w:rPr>
        <w:t>每月</w:t>
      </w:r>
      <w:r>
        <w:rPr>
          <w:rFonts w:hint="eastAsia" w:ascii="仿宋_GB2312" w:hAnsi="仿宋_GB2312" w:eastAsia="仿宋_GB2312" w:cs="仿宋_GB2312"/>
          <w:color w:val="auto"/>
          <w:kern w:val="0"/>
          <w:sz w:val="24"/>
          <w:szCs w:val="24"/>
          <w:highlight w:val="none"/>
          <w:shd w:val="clear" w:color="auto" w:fill="FFFFFF"/>
        </w:rPr>
        <w:t>生成</w:t>
      </w:r>
      <w:r>
        <w:rPr>
          <w:rFonts w:hint="eastAsia" w:ascii="仿宋_GB2312" w:hAnsi="仿宋_GB2312" w:eastAsia="仿宋_GB2312" w:cs="仿宋_GB2312"/>
          <w:color w:val="auto"/>
          <w:kern w:val="0"/>
          <w:sz w:val="24"/>
          <w:szCs w:val="24"/>
          <w:highlight w:val="none"/>
          <w:shd w:val="clear" w:color="auto" w:fill="FFFFFF"/>
          <w:lang w:eastAsia="zh-CN"/>
        </w:rPr>
        <w:t>考核综合评价报告，半年出具一份</w:t>
      </w:r>
      <w:r>
        <w:rPr>
          <w:rFonts w:hint="eastAsia" w:ascii="仿宋_GB2312" w:hAnsi="仿宋_GB2312" w:eastAsia="仿宋_GB2312" w:cs="仿宋_GB2312"/>
          <w:color w:val="auto"/>
          <w:kern w:val="0"/>
          <w:sz w:val="24"/>
          <w:szCs w:val="24"/>
          <w:highlight w:val="none"/>
          <w:shd w:val="clear" w:color="auto" w:fill="FFFFFF"/>
        </w:rPr>
        <w:t>考</w:t>
      </w:r>
      <w:r>
        <w:rPr>
          <w:rFonts w:hint="eastAsia" w:ascii="仿宋_GB2312" w:hAnsi="仿宋_GB2312" w:eastAsia="仿宋_GB2312" w:cs="仿宋_GB2312"/>
          <w:color w:val="auto"/>
          <w:kern w:val="0"/>
          <w:sz w:val="24"/>
          <w:szCs w:val="24"/>
          <w:highlight w:val="none"/>
          <w:shd w:val="clear" w:color="auto" w:fill="FFFFFF"/>
          <w:lang w:eastAsia="zh-CN"/>
        </w:rPr>
        <w:t>核评价</w:t>
      </w:r>
      <w:r>
        <w:rPr>
          <w:rFonts w:hint="eastAsia" w:ascii="仿宋_GB2312" w:hAnsi="仿宋_GB2312" w:eastAsia="仿宋_GB2312" w:cs="仿宋_GB2312"/>
          <w:color w:val="auto"/>
          <w:kern w:val="0"/>
          <w:sz w:val="24"/>
          <w:szCs w:val="24"/>
          <w:highlight w:val="none"/>
          <w:shd w:val="clear" w:color="auto" w:fill="FFFFFF"/>
        </w:rPr>
        <w:t>分析报告。</w:t>
      </w:r>
    </w:p>
    <w:p w14:paraId="71DBF85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color w:val="auto"/>
          <w:kern w:val="0"/>
          <w:sz w:val="24"/>
          <w:szCs w:val="24"/>
          <w:highlight w:val="none"/>
          <w:shd w:val="clear" w:color="auto" w:fill="FFFFFF"/>
          <w:lang w:val="en-US" w:eastAsia="zh-CN"/>
        </w:rPr>
      </w:pPr>
      <w:r>
        <w:rPr>
          <w:rFonts w:hint="eastAsia" w:ascii="仿宋_GB2312" w:hAnsi="仿宋_GB2312" w:eastAsia="仿宋_GB2312" w:cs="仿宋_GB2312"/>
          <w:b/>
          <w:bCs/>
          <w:color w:val="auto"/>
          <w:kern w:val="0"/>
          <w:sz w:val="24"/>
          <w:szCs w:val="24"/>
          <w:highlight w:val="none"/>
          <w:shd w:val="clear" w:color="auto" w:fill="FFFFFF"/>
          <w:lang w:val="en-US" w:eastAsia="zh-CN"/>
        </w:rPr>
        <w:t>（二）水质检测</w:t>
      </w:r>
    </w:p>
    <w:p w14:paraId="7B2E01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1.服务内容：</w:t>
      </w:r>
      <w:r>
        <w:rPr>
          <w:rFonts w:hint="eastAsia" w:ascii="仿宋_GB2312" w:hAnsi="仿宋_GB2312" w:eastAsia="仿宋_GB2312" w:cs="仿宋_GB2312"/>
          <w:b w:val="0"/>
          <w:bCs/>
          <w:color w:val="auto"/>
          <w:kern w:val="44"/>
          <w:sz w:val="24"/>
          <w:szCs w:val="24"/>
          <w:highlight w:val="none"/>
        </w:rPr>
        <w:t>按照</w:t>
      </w:r>
      <w:r>
        <w:rPr>
          <w:rFonts w:hint="eastAsia" w:ascii="仿宋_GB2312" w:hAnsi="仿宋_GB2312" w:eastAsia="仿宋_GB2312" w:cs="仿宋_GB2312"/>
          <w:b w:val="0"/>
          <w:bCs/>
          <w:color w:val="auto"/>
          <w:kern w:val="44"/>
          <w:sz w:val="24"/>
          <w:szCs w:val="24"/>
          <w:highlight w:val="none"/>
          <w:lang w:val="en-US" w:eastAsia="zh-CN"/>
        </w:rPr>
        <w:t>采购人</w:t>
      </w:r>
      <w:r>
        <w:rPr>
          <w:rFonts w:hint="eastAsia" w:ascii="仿宋_GB2312" w:hAnsi="仿宋_GB2312" w:eastAsia="仿宋_GB2312" w:cs="仿宋_GB2312"/>
          <w:b w:val="0"/>
          <w:bCs/>
          <w:color w:val="auto"/>
          <w:kern w:val="44"/>
          <w:sz w:val="24"/>
          <w:szCs w:val="24"/>
          <w:highlight w:val="none"/>
        </w:rPr>
        <w:t>要求对洱源县洱海流域截污治污体系中的7</w:t>
      </w:r>
      <w:r>
        <w:rPr>
          <w:rFonts w:hint="eastAsia" w:ascii="仿宋_GB2312" w:hAnsi="仿宋_GB2312" w:eastAsia="仿宋_GB2312" w:cs="仿宋_GB2312"/>
          <w:b w:val="0"/>
          <w:bCs/>
          <w:color w:val="auto"/>
          <w:kern w:val="44"/>
          <w:sz w:val="24"/>
          <w:szCs w:val="24"/>
          <w:highlight w:val="none"/>
          <w:lang w:eastAsia="zh-CN"/>
        </w:rPr>
        <w:t>座</w:t>
      </w:r>
      <w:r>
        <w:rPr>
          <w:rFonts w:hint="eastAsia" w:ascii="仿宋_GB2312" w:hAnsi="仿宋_GB2312" w:eastAsia="仿宋_GB2312" w:cs="仿宋_GB2312"/>
          <w:b w:val="0"/>
          <w:bCs/>
          <w:color w:val="auto"/>
          <w:kern w:val="44"/>
          <w:sz w:val="24"/>
          <w:szCs w:val="24"/>
          <w:highlight w:val="none"/>
        </w:rPr>
        <w:t>城镇污水处理厂、91座村落污水处理站(</w:t>
      </w:r>
      <w:r>
        <w:rPr>
          <w:rFonts w:hint="eastAsia" w:ascii="仿宋_GB2312" w:hAnsi="仿宋_GB2312" w:eastAsia="仿宋_GB2312" w:cs="仿宋_GB2312"/>
          <w:color w:val="auto"/>
          <w:kern w:val="0"/>
          <w:sz w:val="24"/>
          <w:szCs w:val="24"/>
          <w:highlight w:val="none"/>
          <w:shd w:val="clear" w:color="auto" w:fill="FFFFFF"/>
        </w:rPr>
        <w:t>PPP项目</w:t>
      </w:r>
      <w:r>
        <w:rPr>
          <w:rFonts w:hint="eastAsia" w:ascii="仿宋_GB2312" w:hAnsi="仿宋_GB2312" w:eastAsia="仿宋_GB2312" w:cs="仿宋_GB2312"/>
          <w:color w:val="auto"/>
          <w:kern w:val="0"/>
          <w:sz w:val="24"/>
          <w:szCs w:val="24"/>
          <w:highlight w:val="none"/>
          <w:shd w:val="clear" w:color="auto" w:fill="FFFFFF"/>
          <w:lang w:eastAsia="zh-CN"/>
        </w:rPr>
        <w:t>及提标改造项目</w:t>
      </w:r>
      <w:r>
        <w:rPr>
          <w:rFonts w:hint="eastAsia" w:ascii="仿宋_GB2312" w:hAnsi="仿宋_GB2312" w:eastAsia="仿宋_GB2312" w:cs="仿宋_GB2312"/>
          <w:b w:val="0"/>
          <w:bCs/>
          <w:color w:val="auto"/>
          <w:kern w:val="44"/>
          <w:sz w:val="24"/>
          <w:szCs w:val="24"/>
          <w:highlight w:val="none"/>
        </w:rPr>
        <w:t>建设运营)、5座山区村落污水处理站(山区项目建设运营)的进出水水质进行采样及水质检测。</w:t>
      </w:r>
      <w:r>
        <w:rPr>
          <w:rFonts w:hint="eastAsia" w:ascii="仿宋_GB2312" w:hAnsi="仿宋_GB2312" w:eastAsia="仿宋_GB2312" w:cs="仿宋_GB2312"/>
          <w:b w:val="0"/>
          <w:bCs/>
          <w:color w:val="auto"/>
          <w:kern w:val="44"/>
          <w:sz w:val="24"/>
          <w:szCs w:val="24"/>
          <w:highlight w:val="none"/>
          <w:lang w:eastAsia="zh-CN"/>
        </w:rPr>
        <w:t>依据</w:t>
      </w:r>
      <w:r>
        <w:rPr>
          <w:rFonts w:hint="eastAsia" w:ascii="仿宋_GB2312" w:hAnsi="仿宋_GB2312" w:eastAsia="仿宋_GB2312" w:cs="仿宋_GB2312"/>
          <w:b w:val="0"/>
          <w:bCs/>
          <w:color w:val="auto"/>
          <w:kern w:val="44"/>
          <w:sz w:val="24"/>
          <w:szCs w:val="24"/>
          <w:highlight w:val="none"/>
        </w:rPr>
        <w:t>甲方要求每月随机抽查检测。原则上每个乡镇每月至少</w:t>
      </w:r>
      <w:r>
        <w:rPr>
          <w:rFonts w:hint="eastAsia" w:ascii="仿宋_GB2312" w:hAnsi="仿宋_GB2312" w:eastAsia="仿宋_GB2312" w:cs="仿宋_GB2312"/>
          <w:b w:val="0"/>
          <w:bCs/>
          <w:color w:val="auto"/>
          <w:kern w:val="44"/>
          <w:sz w:val="24"/>
          <w:szCs w:val="24"/>
          <w:highlight w:val="none"/>
          <w:lang w:eastAsia="zh-CN"/>
        </w:rPr>
        <w:t>抽查</w:t>
      </w:r>
      <w:r>
        <w:rPr>
          <w:rFonts w:hint="eastAsia" w:ascii="仿宋_GB2312" w:hAnsi="仿宋_GB2312" w:eastAsia="仿宋_GB2312" w:cs="仿宋_GB2312"/>
          <w:b w:val="0"/>
          <w:bCs/>
          <w:color w:val="auto"/>
          <w:kern w:val="44"/>
          <w:sz w:val="24"/>
          <w:szCs w:val="24"/>
          <w:highlight w:val="none"/>
        </w:rPr>
        <w:t>检测两</w:t>
      </w:r>
      <w:r>
        <w:rPr>
          <w:rFonts w:hint="eastAsia" w:ascii="仿宋_GB2312" w:hAnsi="仿宋_GB2312" w:eastAsia="仿宋_GB2312" w:cs="仿宋_GB2312"/>
          <w:b w:val="0"/>
          <w:bCs/>
          <w:color w:val="auto"/>
          <w:kern w:val="44"/>
          <w:sz w:val="24"/>
          <w:szCs w:val="24"/>
          <w:highlight w:val="none"/>
          <w:lang w:eastAsia="zh-CN"/>
        </w:rPr>
        <w:t>个</w:t>
      </w:r>
      <w:r>
        <w:rPr>
          <w:rFonts w:hint="eastAsia" w:ascii="仿宋_GB2312" w:hAnsi="仿宋_GB2312" w:eastAsia="仿宋_GB2312" w:cs="仿宋_GB2312"/>
          <w:b w:val="0"/>
          <w:bCs/>
          <w:color w:val="auto"/>
          <w:kern w:val="44"/>
          <w:sz w:val="24"/>
          <w:szCs w:val="24"/>
          <w:highlight w:val="none"/>
        </w:rPr>
        <w:t>村落污水处理站点，</w:t>
      </w:r>
      <w:r>
        <w:rPr>
          <w:rFonts w:hint="eastAsia" w:ascii="仿宋_GB2312" w:hAnsi="仿宋_GB2312" w:eastAsia="仿宋_GB2312" w:cs="仿宋_GB2312"/>
          <w:b w:val="0"/>
          <w:bCs/>
          <w:color w:val="auto"/>
          <w:kern w:val="44"/>
          <w:sz w:val="24"/>
          <w:szCs w:val="24"/>
          <w:highlight w:val="none"/>
          <w:lang w:eastAsia="zh-CN"/>
        </w:rPr>
        <w:t>每合同年需</w:t>
      </w:r>
      <w:r>
        <w:rPr>
          <w:rFonts w:hint="eastAsia" w:ascii="仿宋_GB2312" w:hAnsi="仿宋_GB2312" w:eastAsia="仿宋_GB2312" w:cs="仿宋_GB2312"/>
          <w:b w:val="0"/>
          <w:bCs/>
          <w:color w:val="auto"/>
          <w:kern w:val="44"/>
          <w:sz w:val="24"/>
          <w:szCs w:val="24"/>
          <w:highlight w:val="none"/>
        </w:rPr>
        <w:t>覆盖一次</w:t>
      </w:r>
      <w:r>
        <w:rPr>
          <w:rFonts w:hint="eastAsia" w:ascii="仿宋_GB2312" w:hAnsi="仿宋_GB2312" w:eastAsia="仿宋_GB2312" w:cs="仿宋_GB2312"/>
          <w:b w:val="0"/>
          <w:bCs/>
          <w:color w:val="auto"/>
          <w:kern w:val="44"/>
          <w:sz w:val="24"/>
          <w:szCs w:val="24"/>
          <w:highlight w:val="none"/>
          <w:lang w:eastAsia="zh-CN"/>
        </w:rPr>
        <w:t>，每合同年检测水样数量暂定</w:t>
      </w:r>
      <w:r>
        <w:rPr>
          <w:rFonts w:hint="eastAsia" w:ascii="仿宋_GB2312" w:hAnsi="仿宋_GB2312" w:eastAsia="仿宋_GB2312" w:cs="仿宋_GB2312"/>
          <w:b w:val="0"/>
          <w:bCs/>
          <w:color w:val="auto"/>
          <w:kern w:val="44"/>
          <w:sz w:val="24"/>
          <w:szCs w:val="24"/>
          <w:highlight w:val="none"/>
          <w:lang w:val="en-US" w:eastAsia="zh-CN"/>
        </w:rPr>
        <w:t>260个</w:t>
      </w:r>
      <w:r>
        <w:rPr>
          <w:rFonts w:hint="eastAsia" w:ascii="仿宋_GB2312" w:hAnsi="仿宋_GB2312" w:eastAsia="仿宋_GB2312" w:cs="仿宋_GB2312"/>
          <w:b w:val="0"/>
          <w:bCs/>
          <w:color w:val="auto"/>
          <w:kern w:val="44"/>
          <w:sz w:val="24"/>
          <w:szCs w:val="24"/>
          <w:highlight w:val="none"/>
        </w:rPr>
        <w:t>。水样监测指标为</w:t>
      </w:r>
      <w:r>
        <w:rPr>
          <w:rFonts w:hint="eastAsia" w:ascii="仿宋_GB2312" w:hAnsi="仿宋_GB2312" w:eastAsia="仿宋_GB2312" w:cs="仿宋_GB2312"/>
          <w:b w:val="0"/>
          <w:bCs/>
          <w:color w:val="auto"/>
          <w:kern w:val="44"/>
          <w:sz w:val="24"/>
          <w:szCs w:val="24"/>
          <w:highlight w:val="none"/>
          <w:lang w:eastAsia="zh-CN"/>
        </w:rPr>
        <w:t>：</w:t>
      </w:r>
      <w:r>
        <w:rPr>
          <w:rFonts w:hint="eastAsia" w:ascii="仿宋_GB2312" w:hAnsi="仿宋_GB2312" w:eastAsia="仿宋_GB2312" w:cs="仿宋_GB2312"/>
          <w:b w:val="0"/>
          <w:bCs/>
          <w:color w:val="auto"/>
          <w:kern w:val="44"/>
          <w:sz w:val="24"/>
          <w:szCs w:val="24"/>
          <w:highlight w:val="none"/>
          <w:lang w:val="en-US" w:eastAsia="zh-CN"/>
        </w:rPr>
        <w:t>p</w:t>
      </w:r>
      <w:r>
        <w:rPr>
          <w:rFonts w:hint="eastAsia" w:ascii="仿宋_GB2312" w:hAnsi="仿宋_GB2312" w:eastAsia="仿宋_GB2312" w:cs="仿宋_GB2312"/>
          <w:b w:val="0"/>
          <w:bCs/>
          <w:color w:val="auto"/>
          <w:kern w:val="44"/>
          <w:sz w:val="24"/>
          <w:szCs w:val="24"/>
          <w:highlight w:val="none"/>
        </w:rPr>
        <w:t>H值、悬浮物、总磷、总氮、氨氮、</w:t>
      </w:r>
      <w:r>
        <w:rPr>
          <w:rFonts w:hint="eastAsia" w:ascii="仿宋_GB2312" w:hAnsi="仿宋_GB2312" w:eastAsia="仿宋_GB2312" w:cs="仿宋_GB2312"/>
          <w:b w:val="0"/>
          <w:bCs/>
          <w:color w:val="auto"/>
          <w:kern w:val="44"/>
          <w:sz w:val="24"/>
          <w:szCs w:val="24"/>
          <w:highlight w:val="none"/>
          <w:lang w:val="en-US" w:eastAsia="zh-CN"/>
        </w:rPr>
        <w:t>化学需氧量（</w:t>
      </w:r>
      <w:r>
        <w:rPr>
          <w:rFonts w:hint="eastAsia" w:ascii="仿宋_GB2312" w:hAnsi="仿宋_GB2312" w:eastAsia="仿宋_GB2312" w:cs="仿宋_GB2312"/>
          <w:b w:val="0"/>
          <w:bCs/>
          <w:color w:val="auto"/>
          <w:kern w:val="44"/>
          <w:sz w:val="24"/>
          <w:szCs w:val="24"/>
          <w:highlight w:val="none"/>
        </w:rPr>
        <w:t>COD</w:t>
      </w:r>
      <w:r>
        <w:rPr>
          <w:rFonts w:hint="eastAsia" w:ascii="仿宋_GB2312" w:hAnsi="仿宋_GB2312" w:eastAsia="仿宋_GB2312" w:cs="仿宋_GB2312"/>
          <w:b w:val="0"/>
          <w:bCs/>
          <w:color w:val="auto"/>
          <w:kern w:val="44"/>
          <w:sz w:val="24"/>
          <w:szCs w:val="24"/>
          <w:highlight w:val="none"/>
          <w:vertAlign w:val="subscript"/>
          <w:lang w:val="en-US" w:eastAsia="zh-CN"/>
        </w:rPr>
        <w:t>cr</w:t>
      </w:r>
      <w:r>
        <w:rPr>
          <w:rFonts w:hint="eastAsia" w:ascii="仿宋_GB2312" w:hAnsi="仿宋_GB2312" w:eastAsia="仿宋_GB2312" w:cs="仿宋_GB2312"/>
          <w:b w:val="0"/>
          <w:bCs/>
          <w:color w:val="auto"/>
          <w:kern w:val="44"/>
          <w:sz w:val="24"/>
          <w:szCs w:val="24"/>
          <w:highlight w:val="none"/>
          <w:lang w:val="en-US" w:eastAsia="zh-CN"/>
        </w:rPr>
        <w:t>）及5日生化需氧量（</w:t>
      </w:r>
      <w:r>
        <w:rPr>
          <w:rFonts w:hint="eastAsia" w:ascii="仿宋_GB2312" w:hAnsi="仿宋_GB2312" w:eastAsia="仿宋_GB2312" w:cs="仿宋_GB2312"/>
          <w:b w:val="0"/>
          <w:bCs/>
          <w:color w:val="auto"/>
          <w:kern w:val="44"/>
          <w:sz w:val="24"/>
          <w:szCs w:val="24"/>
          <w:highlight w:val="none"/>
        </w:rPr>
        <w:t>BOD</w:t>
      </w:r>
      <w:r>
        <w:rPr>
          <w:rFonts w:hint="eastAsia" w:ascii="仿宋_GB2312" w:hAnsi="仿宋_GB2312" w:eastAsia="仿宋_GB2312" w:cs="仿宋_GB2312"/>
          <w:b w:val="0"/>
          <w:bCs/>
          <w:color w:val="auto"/>
          <w:kern w:val="44"/>
          <w:sz w:val="24"/>
          <w:szCs w:val="24"/>
          <w:highlight w:val="none"/>
          <w:vertAlign w:val="subscript"/>
          <w:lang w:val="en-US" w:eastAsia="zh-CN"/>
        </w:rPr>
        <w:t>5</w:t>
      </w:r>
      <w:r>
        <w:rPr>
          <w:rFonts w:hint="eastAsia" w:ascii="仿宋_GB2312" w:hAnsi="仿宋_GB2312" w:eastAsia="仿宋_GB2312" w:cs="仿宋_GB2312"/>
          <w:b w:val="0"/>
          <w:bCs/>
          <w:color w:val="auto"/>
          <w:kern w:val="44"/>
          <w:sz w:val="24"/>
          <w:szCs w:val="24"/>
          <w:highlight w:val="none"/>
          <w:lang w:val="en-US" w:eastAsia="zh-CN"/>
        </w:rPr>
        <w:t>）</w:t>
      </w:r>
      <w:r>
        <w:rPr>
          <w:rFonts w:hint="eastAsia" w:ascii="仿宋_GB2312" w:hAnsi="仿宋_GB2312" w:eastAsia="仿宋_GB2312" w:cs="仿宋_GB2312"/>
          <w:b w:val="0"/>
          <w:bCs/>
          <w:color w:val="auto"/>
          <w:kern w:val="44"/>
          <w:sz w:val="24"/>
          <w:szCs w:val="24"/>
          <w:highlight w:val="none"/>
        </w:rPr>
        <w:t>。</w:t>
      </w:r>
    </w:p>
    <w:p w14:paraId="04F4CE1A">
      <w:pPr>
        <w:pageBreakBefore w:val="0"/>
        <w:kinsoku/>
        <w:overflowPunct/>
        <w:topLinePunct w:val="0"/>
        <w:bidi w:val="0"/>
        <w:spacing w:line="360" w:lineRule="auto"/>
        <w:ind w:firstLine="480" w:firstLineChars="200"/>
        <w:rPr>
          <w:rFonts w:hint="eastAsia" w:ascii="仿宋_GB2312" w:hAnsi="仿宋_GB2312" w:eastAsia="仿宋_GB2312" w:cs="仿宋_GB2312"/>
          <w:color w:val="auto"/>
          <w:kern w:val="0"/>
          <w:sz w:val="24"/>
          <w:szCs w:val="24"/>
          <w:highlight w:val="none"/>
          <w:shd w:val="clear" w:color="auto" w:fill="FFFFFF"/>
          <w:lang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2</w:t>
      </w:r>
      <w:r>
        <w:rPr>
          <w:rFonts w:hint="eastAsia" w:ascii="仿宋_GB2312" w:hAnsi="仿宋_GB2312" w:eastAsia="仿宋_GB2312" w:cs="仿宋_GB2312"/>
          <w:color w:val="auto"/>
          <w:kern w:val="0"/>
          <w:sz w:val="24"/>
          <w:szCs w:val="24"/>
          <w:highlight w:val="none"/>
          <w:shd w:val="clear" w:color="auto" w:fill="FFFFFF"/>
          <w:lang w:eastAsia="zh-CN"/>
        </w:rPr>
        <w:t>.质量标准：</w:t>
      </w:r>
      <w:r>
        <w:rPr>
          <w:rFonts w:hint="eastAsia" w:ascii="仿宋_GB2312" w:hAnsi="仿宋_GB2312" w:eastAsia="仿宋_GB2312" w:cs="仿宋_GB2312"/>
          <w:color w:val="auto"/>
          <w:kern w:val="0"/>
          <w:sz w:val="24"/>
          <w:szCs w:val="24"/>
          <w:highlight w:val="none"/>
          <w:shd w:val="clear" w:color="auto" w:fill="FFFFFF"/>
          <w:lang w:val="en-US" w:eastAsia="zh-CN"/>
        </w:rPr>
        <w:t>水质检测符合</w:t>
      </w:r>
      <w:r>
        <w:rPr>
          <w:rFonts w:hint="eastAsia" w:ascii="仿宋_GB2312" w:hAnsi="仿宋_GB2312" w:eastAsia="仿宋_GB2312" w:cs="仿宋_GB2312"/>
          <w:color w:val="auto"/>
          <w:sz w:val="24"/>
          <w:highlight w:val="none"/>
          <w:lang w:val="en-US" w:eastAsia="zh-CN"/>
        </w:rPr>
        <w:t>《城镇污水处理厂污染物排放标准》（GB 18918-2002）及</w:t>
      </w:r>
      <w:r>
        <w:rPr>
          <w:rFonts w:hint="eastAsia" w:ascii="仿宋_GB2312" w:hAnsi="仿宋_GB2312" w:eastAsia="仿宋_GB2312" w:cs="仿宋_GB2312"/>
          <w:color w:val="auto"/>
          <w:kern w:val="0"/>
          <w:sz w:val="24"/>
          <w:szCs w:val="24"/>
          <w:highlight w:val="none"/>
          <w:shd w:val="clear" w:color="auto" w:fill="FFFFFF"/>
          <w:lang w:val="en-US" w:eastAsia="zh-CN"/>
        </w:rPr>
        <w:t>最新发布的</w:t>
      </w:r>
      <w:r>
        <w:rPr>
          <w:rFonts w:hint="eastAsia" w:ascii="仿宋_GB2312" w:hAnsi="仿宋_GB2312" w:eastAsia="仿宋_GB2312" w:cs="仿宋_GB2312"/>
          <w:color w:val="auto"/>
          <w:sz w:val="24"/>
          <w:highlight w:val="none"/>
          <w:lang w:val="en-US" w:eastAsia="zh-CN"/>
        </w:rPr>
        <w:t>《城镇污水处理厂污染物排放标准》（GB 18918-2002）修改单的要求</w:t>
      </w:r>
      <w:r>
        <w:rPr>
          <w:rFonts w:hint="eastAsia" w:ascii="仿宋_GB2312" w:hAnsi="仿宋_GB2312" w:eastAsia="仿宋_GB2312" w:cs="仿宋_GB2312"/>
          <w:color w:val="auto"/>
          <w:kern w:val="0"/>
          <w:sz w:val="24"/>
          <w:szCs w:val="24"/>
          <w:highlight w:val="none"/>
          <w:shd w:val="clear" w:color="auto" w:fill="FFFFFF"/>
          <w:lang w:eastAsia="zh-CN"/>
        </w:rPr>
        <w:t>。</w:t>
      </w:r>
    </w:p>
    <w:p w14:paraId="6D9AC752">
      <w:pPr>
        <w:pStyle w:val="3"/>
        <w:pageBreakBefore w:val="0"/>
        <w:kinsoku/>
        <w:overflowPunct/>
        <w:topLinePunct w:val="0"/>
        <w:bidi w:val="0"/>
        <w:spacing w:line="360" w:lineRule="auto"/>
        <w:rPr>
          <w:rFonts w:hint="eastAsia" w:ascii="仿宋_GB2312" w:hAnsi="仿宋_GB2312" w:eastAsia="仿宋_GB2312" w:cs="仿宋_GB2312"/>
          <w:color w:val="auto"/>
          <w:highlight w:val="none"/>
          <w:lang w:eastAsia="zh-CN"/>
        </w:rPr>
      </w:pPr>
    </w:p>
    <w:p w14:paraId="7D0A99BE">
      <w:pPr>
        <w:pStyle w:val="9"/>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仿宋_GB2312" w:hAnsi="仿宋_GB2312" w:eastAsia="仿宋_GB2312" w:cs="仿宋_GB2312"/>
          <w:b/>
          <w:color w:val="auto"/>
          <w:kern w:val="44"/>
          <w:sz w:val="24"/>
          <w:szCs w:val="24"/>
          <w:highlight w:val="none"/>
        </w:rPr>
      </w:pPr>
      <w:r>
        <w:rPr>
          <w:rFonts w:hint="eastAsia" w:ascii="仿宋_GB2312" w:hAnsi="仿宋_GB2312" w:eastAsia="仿宋_GB2312" w:cs="仿宋_GB2312"/>
          <w:b/>
          <w:color w:val="auto"/>
          <w:kern w:val="44"/>
          <w:sz w:val="24"/>
          <w:szCs w:val="24"/>
          <w:highlight w:val="none"/>
        </w:rPr>
        <w:t>二、技术和服务要求</w:t>
      </w:r>
    </w:p>
    <w:p w14:paraId="58FB17B0">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_GB2312" w:hAnsi="仿宋_GB2312" w:eastAsia="仿宋_GB2312" w:cs="仿宋_GB2312"/>
          <w:b/>
          <w:color w:val="auto"/>
          <w:kern w:val="44"/>
          <w:sz w:val="24"/>
          <w:szCs w:val="24"/>
          <w:highlight w:val="none"/>
        </w:rPr>
      </w:pPr>
      <w:r>
        <w:rPr>
          <w:rFonts w:hint="eastAsia" w:ascii="仿宋_GB2312" w:hAnsi="仿宋_GB2312" w:eastAsia="仿宋_GB2312" w:cs="仿宋_GB2312"/>
          <w:b/>
          <w:color w:val="auto"/>
          <w:kern w:val="44"/>
          <w:sz w:val="24"/>
          <w:szCs w:val="24"/>
          <w:highlight w:val="none"/>
        </w:rPr>
        <w:t>1、第三方考评服务要求</w:t>
      </w:r>
    </w:p>
    <w:p w14:paraId="5BF1F7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（1）供应商应协助采购人建立考核</w:t>
      </w:r>
      <w:r>
        <w:rPr>
          <w:rFonts w:hint="eastAsia" w:ascii="仿宋_GB2312" w:hAnsi="仿宋_GB2312" w:eastAsia="仿宋_GB2312" w:cs="仿宋_GB2312"/>
          <w:color w:val="auto"/>
          <w:kern w:val="0"/>
          <w:sz w:val="24"/>
          <w:szCs w:val="24"/>
          <w:highlight w:val="none"/>
          <w:shd w:val="clear" w:color="auto" w:fill="FFFFFF"/>
          <w:lang w:eastAsia="zh-CN"/>
        </w:rPr>
        <w:t>评价</w:t>
      </w:r>
      <w:r>
        <w:rPr>
          <w:rFonts w:hint="eastAsia" w:ascii="仿宋_GB2312" w:hAnsi="仿宋_GB2312" w:eastAsia="仿宋_GB2312" w:cs="仿宋_GB2312"/>
          <w:color w:val="auto"/>
          <w:kern w:val="0"/>
          <w:sz w:val="24"/>
          <w:szCs w:val="24"/>
          <w:highlight w:val="none"/>
          <w:shd w:val="clear" w:color="auto" w:fill="FFFFFF"/>
        </w:rPr>
        <w:t>管理体系；完成考核基础</w:t>
      </w:r>
      <w:r>
        <w:rPr>
          <w:rFonts w:hint="eastAsia" w:ascii="仿宋_GB2312" w:hAnsi="仿宋_GB2312" w:eastAsia="仿宋_GB2312" w:cs="仿宋_GB2312"/>
          <w:color w:val="auto"/>
          <w:kern w:val="0"/>
          <w:sz w:val="24"/>
          <w:szCs w:val="24"/>
          <w:highlight w:val="none"/>
          <w:shd w:val="clear" w:color="auto" w:fill="FFFFFF"/>
          <w:lang w:eastAsia="zh-CN"/>
        </w:rPr>
        <w:t>数据</w:t>
      </w:r>
      <w:r>
        <w:rPr>
          <w:rFonts w:hint="eastAsia" w:ascii="仿宋_GB2312" w:hAnsi="仿宋_GB2312" w:eastAsia="仿宋_GB2312" w:cs="仿宋_GB2312"/>
          <w:color w:val="auto"/>
          <w:kern w:val="0"/>
          <w:sz w:val="24"/>
          <w:szCs w:val="24"/>
          <w:highlight w:val="none"/>
          <w:shd w:val="clear" w:color="auto" w:fill="FFFFFF"/>
        </w:rPr>
        <w:t>摸底、</w:t>
      </w:r>
      <w:r>
        <w:rPr>
          <w:rFonts w:hint="eastAsia" w:ascii="仿宋_GB2312" w:hAnsi="仿宋_GB2312" w:eastAsia="仿宋_GB2312" w:cs="仿宋_GB2312"/>
          <w:color w:val="auto"/>
          <w:kern w:val="0"/>
          <w:sz w:val="24"/>
          <w:szCs w:val="24"/>
          <w:highlight w:val="none"/>
          <w:shd w:val="clear" w:color="auto" w:fill="FFFFFF"/>
          <w:lang w:eastAsia="zh-CN"/>
        </w:rPr>
        <w:t>过程</w:t>
      </w:r>
      <w:r>
        <w:rPr>
          <w:rFonts w:hint="eastAsia" w:ascii="仿宋_GB2312" w:hAnsi="仿宋_GB2312" w:eastAsia="仿宋_GB2312" w:cs="仿宋_GB2312"/>
          <w:color w:val="auto"/>
          <w:kern w:val="0"/>
          <w:sz w:val="24"/>
          <w:szCs w:val="24"/>
          <w:highlight w:val="none"/>
          <w:shd w:val="clear" w:color="auto" w:fill="FFFFFF"/>
        </w:rPr>
        <w:t>收集与汇总，并在考核过程中根据实际情况提出现行体系的问题并指出完善措施。</w:t>
      </w:r>
    </w:p>
    <w:p w14:paraId="360294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（2）人员配备要求</w:t>
      </w:r>
    </w:p>
    <w:p w14:paraId="240029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1）需设置</w:t>
      </w:r>
      <w:r>
        <w:rPr>
          <w:rFonts w:hint="eastAsia" w:ascii="仿宋_GB2312" w:hAnsi="仿宋_GB2312" w:eastAsia="仿宋_GB2312" w:cs="仿宋_GB2312"/>
          <w:color w:val="auto"/>
          <w:kern w:val="0"/>
          <w:sz w:val="24"/>
          <w:szCs w:val="24"/>
          <w:highlight w:val="none"/>
          <w:shd w:val="clear" w:color="auto" w:fill="FFFFFF"/>
          <w:lang w:eastAsia="zh-CN"/>
        </w:rPr>
        <w:t>项目经理</w:t>
      </w:r>
      <w:r>
        <w:rPr>
          <w:rFonts w:hint="eastAsia" w:ascii="仿宋_GB2312" w:hAnsi="仿宋_GB2312" w:eastAsia="仿宋_GB2312" w:cs="仿宋_GB2312"/>
          <w:color w:val="auto"/>
          <w:kern w:val="0"/>
          <w:sz w:val="24"/>
          <w:szCs w:val="24"/>
          <w:highlight w:val="none"/>
          <w:shd w:val="clear" w:color="auto" w:fill="FFFFFF"/>
        </w:rPr>
        <w:t>1名，</w:t>
      </w:r>
      <w:r>
        <w:rPr>
          <w:rFonts w:hint="eastAsia" w:ascii="仿宋_GB2312" w:hAnsi="仿宋_GB2312" w:eastAsia="仿宋_GB2312" w:cs="仿宋_GB2312"/>
          <w:strike w:val="0"/>
          <w:dstrike w:val="0"/>
          <w:color w:val="auto"/>
          <w:kern w:val="0"/>
          <w:sz w:val="24"/>
          <w:szCs w:val="24"/>
          <w:highlight w:val="none"/>
          <w:shd w:val="clear" w:color="auto" w:fill="FFFFFF"/>
          <w:lang w:eastAsia="zh-CN"/>
        </w:rPr>
        <w:t>需具备相关项目管理工作经验</w:t>
      </w:r>
      <w:r>
        <w:rPr>
          <w:rFonts w:hint="eastAsia" w:ascii="仿宋_GB2312" w:hAnsi="仿宋_GB2312" w:eastAsia="仿宋_GB2312" w:cs="仿宋_GB2312"/>
          <w:strike w:val="0"/>
          <w:dstrike w:val="0"/>
          <w:color w:val="auto"/>
          <w:kern w:val="0"/>
          <w:sz w:val="24"/>
          <w:szCs w:val="24"/>
          <w:highlight w:val="none"/>
          <w:shd w:val="clear" w:color="auto" w:fill="FFFFFF"/>
          <w:lang w:val="en-US" w:eastAsia="zh-CN"/>
        </w:rPr>
        <w:t>1年以上，</w:t>
      </w:r>
      <w:r>
        <w:rPr>
          <w:rFonts w:hint="eastAsia" w:ascii="仿宋_GB2312" w:hAnsi="仿宋_GB2312" w:eastAsia="仿宋_GB2312" w:cs="仿宋_GB2312"/>
          <w:color w:val="auto"/>
          <w:kern w:val="0"/>
          <w:sz w:val="24"/>
          <w:szCs w:val="24"/>
          <w:highlight w:val="none"/>
          <w:shd w:val="clear" w:color="auto" w:fill="FFFFFF"/>
        </w:rPr>
        <w:t>负责考核团队管理；</w:t>
      </w:r>
    </w:p>
    <w:p w14:paraId="2F1374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2）需设置至少2组考核组，每组由2-3名考核员组成；</w:t>
      </w:r>
    </w:p>
    <w:p w14:paraId="34E7BE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3）需配备</w:t>
      </w:r>
      <w:r>
        <w:rPr>
          <w:rFonts w:hint="eastAsia" w:ascii="仿宋_GB2312" w:hAnsi="仿宋_GB2312" w:eastAsia="仿宋_GB2312" w:cs="仿宋_GB2312"/>
          <w:color w:val="auto"/>
          <w:kern w:val="0"/>
          <w:sz w:val="24"/>
          <w:szCs w:val="24"/>
          <w:highlight w:val="none"/>
          <w:shd w:val="clear" w:color="auto" w:fill="FFFFFF"/>
          <w:lang w:eastAsia="zh-CN"/>
        </w:rPr>
        <w:t>专职</w:t>
      </w:r>
      <w:r>
        <w:rPr>
          <w:rFonts w:hint="eastAsia" w:ascii="仿宋_GB2312" w:hAnsi="仿宋_GB2312" w:eastAsia="仿宋_GB2312" w:cs="仿宋_GB2312"/>
          <w:color w:val="auto"/>
          <w:kern w:val="0"/>
          <w:sz w:val="24"/>
          <w:szCs w:val="24"/>
          <w:highlight w:val="none"/>
          <w:shd w:val="clear" w:color="auto" w:fill="FFFFFF"/>
        </w:rPr>
        <w:t>资料员1名，进行内页资料整理；</w:t>
      </w:r>
    </w:p>
    <w:p w14:paraId="746267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4）外业考评员，年龄2</w:t>
      </w:r>
      <w:r>
        <w:rPr>
          <w:rFonts w:hint="eastAsia" w:ascii="仿宋_GB2312" w:hAnsi="仿宋_GB2312" w:eastAsia="仿宋_GB2312" w:cs="仿宋_GB2312"/>
          <w:color w:val="auto"/>
          <w:kern w:val="0"/>
          <w:sz w:val="24"/>
          <w:szCs w:val="24"/>
          <w:highlight w:val="none"/>
          <w:shd w:val="clear" w:color="auto" w:fill="FFFFFF"/>
          <w:lang w:val="en-US" w:eastAsia="zh-CN"/>
        </w:rPr>
        <w:t>0</w:t>
      </w:r>
      <w:r>
        <w:rPr>
          <w:rFonts w:hint="eastAsia" w:ascii="仿宋_GB2312" w:hAnsi="仿宋_GB2312" w:eastAsia="仿宋_GB2312" w:cs="仿宋_GB2312"/>
          <w:color w:val="auto"/>
          <w:kern w:val="0"/>
          <w:sz w:val="24"/>
          <w:szCs w:val="24"/>
          <w:highlight w:val="none"/>
          <w:shd w:val="clear" w:color="auto" w:fill="FFFFFF"/>
        </w:rPr>
        <w:t>-</w:t>
      </w:r>
      <w:r>
        <w:rPr>
          <w:rFonts w:hint="eastAsia" w:ascii="仿宋_GB2312" w:hAnsi="仿宋_GB2312" w:eastAsia="仿宋_GB2312" w:cs="仿宋_GB2312"/>
          <w:color w:val="auto"/>
          <w:kern w:val="0"/>
          <w:sz w:val="24"/>
          <w:szCs w:val="24"/>
          <w:highlight w:val="none"/>
          <w:shd w:val="clear" w:color="auto" w:fill="FFFFFF"/>
          <w:lang w:val="en-US" w:eastAsia="zh-CN"/>
        </w:rPr>
        <w:t>50</w:t>
      </w:r>
      <w:r>
        <w:rPr>
          <w:rFonts w:hint="eastAsia" w:ascii="仿宋_GB2312" w:hAnsi="仿宋_GB2312" w:eastAsia="仿宋_GB2312" w:cs="仿宋_GB2312"/>
          <w:color w:val="auto"/>
          <w:kern w:val="0"/>
          <w:sz w:val="24"/>
          <w:szCs w:val="24"/>
          <w:highlight w:val="none"/>
          <w:shd w:val="clear" w:color="auto" w:fill="FFFFFF"/>
        </w:rPr>
        <w:t>周岁，身体健康状况良好，吃苦耐劳，作风正派。</w:t>
      </w:r>
    </w:p>
    <w:p w14:paraId="605DB7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（3）设施设备要求</w:t>
      </w:r>
    </w:p>
    <w:p w14:paraId="01AB49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1）应自行配置摄影设备不少于</w:t>
      </w:r>
      <w:r>
        <w:rPr>
          <w:rFonts w:hint="eastAsia" w:ascii="仿宋_GB2312" w:hAnsi="仿宋_GB2312" w:eastAsia="仿宋_GB2312" w:cs="仿宋_GB2312"/>
          <w:color w:val="auto"/>
          <w:kern w:val="0"/>
          <w:sz w:val="24"/>
          <w:szCs w:val="24"/>
          <w:highlight w:val="none"/>
          <w:shd w:val="clear" w:color="auto" w:fill="FFFFFF"/>
          <w:lang w:val="en-US" w:eastAsia="zh-CN"/>
        </w:rPr>
        <w:t>2</w:t>
      </w:r>
      <w:r>
        <w:rPr>
          <w:rFonts w:hint="eastAsia" w:ascii="仿宋_GB2312" w:hAnsi="仿宋_GB2312" w:eastAsia="仿宋_GB2312" w:cs="仿宋_GB2312"/>
          <w:color w:val="auto"/>
          <w:kern w:val="0"/>
          <w:sz w:val="24"/>
          <w:szCs w:val="24"/>
          <w:highlight w:val="none"/>
          <w:shd w:val="clear" w:color="auto" w:fill="FFFFFF"/>
        </w:rPr>
        <w:t>台，对考核事件录影存证以便查证；</w:t>
      </w:r>
    </w:p>
    <w:p w14:paraId="450B60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2）应自行配备考核车辆不少于</w:t>
      </w:r>
      <w:r>
        <w:rPr>
          <w:rFonts w:hint="eastAsia" w:ascii="仿宋_GB2312" w:hAnsi="仿宋_GB2312" w:eastAsia="仿宋_GB2312" w:cs="仿宋_GB2312"/>
          <w:color w:val="auto"/>
          <w:kern w:val="0"/>
          <w:sz w:val="24"/>
          <w:szCs w:val="24"/>
          <w:highlight w:val="none"/>
          <w:shd w:val="clear" w:color="auto" w:fill="FFFFFF"/>
          <w:lang w:val="en-US" w:eastAsia="zh-CN"/>
        </w:rPr>
        <w:t>2</w:t>
      </w:r>
      <w:r>
        <w:rPr>
          <w:rFonts w:hint="eastAsia" w:ascii="仿宋_GB2312" w:hAnsi="仿宋_GB2312" w:eastAsia="仿宋_GB2312" w:cs="仿宋_GB2312"/>
          <w:color w:val="auto"/>
          <w:kern w:val="0"/>
          <w:sz w:val="24"/>
          <w:szCs w:val="24"/>
          <w:highlight w:val="none"/>
          <w:shd w:val="clear" w:color="auto" w:fill="FFFFFF"/>
        </w:rPr>
        <w:t>辆，用于日常考核使用；</w:t>
      </w:r>
    </w:p>
    <w:p w14:paraId="6DB165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3）应自行配备考核配套设施设备不少于</w:t>
      </w:r>
      <w:r>
        <w:rPr>
          <w:rFonts w:hint="eastAsia" w:ascii="仿宋_GB2312" w:hAnsi="仿宋_GB2312" w:eastAsia="仿宋_GB2312" w:cs="仿宋_GB2312"/>
          <w:color w:val="auto"/>
          <w:kern w:val="0"/>
          <w:sz w:val="24"/>
          <w:szCs w:val="24"/>
          <w:highlight w:val="none"/>
          <w:shd w:val="clear" w:color="auto" w:fill="FFFFFF"/>
          <w:lang w:val="en-US" w:eastAsia="zh-CN"/>
        </w:rPr>
        <w:t>2</w:t>
      </w:r>
      <w:r>
        <w:rPr>
          <w:rFonts w:hint="eastAsia" w:ascii="仿宋_GB2312" w:hAnsi="仿宋_GB2312" w:eastAsia="仿宋_GB2312" w:cs="仿宋_GB2312"/>
          <w:color w:val="auto"/>
          <w:kern w:val="0"/>
          <w:sz w:val="24"/>
          <w:szCs w:val="24"/>
          <w:highlight w:val="none"/>
          <w:shd w:val="clear" w:color="auto" w:fill="FFFFFF"/>
          <w:lang w:eastAsia="zh-CN"/>
        </w:rPr>
        <w:t>套</w:t>
      </w:r>
      <w:r>
        <w:rPr>
          <w:rFonts w:hint="eastAsia" w:ascii="仿宋_GB2312" w:hAnsi="仿宋_GB2312" w:eastAsia="仿宋_GB2312" w:cs="仿宋_GB2312"/>
          <w:color w:val="auto"/>
          <w:kern w:val="0"/>
          <w:sz w:val="24"/>
          <w:szCs w:val="24"/>
          <w:highlight w:val="none"/>
          <w:shd w:val="clear" w:color="auto" w:fill="FFFFFF"/>
        </w:rPr>
        <w:t>。</w:t>
      </w:r>
    </w:p>
    <w:p w14:paraId="736FEE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4）项目负责人须能严格遵守采购人各项工作规范，无条件服从采购人工作调配，健全完善考核团队各项管理制度，合理安排考核活动，协助采购人实现第三方考核全流程信息化记录，使采购人能够对第三方考核服务进行日常监管并形成过程记录，确保考核过程安全稳妥、公平公正、客观高效，考核结果真实有效。项目负责人在上岗后三个月内不得更换。</w:t>
      </w:r>
    </w:p>
    <w:p w14:paraId="6F01AE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w:t>
      </w:r>
      <w:bookmarkStart w:id="26" w:name="_Hlk65488090"/>
      <w:r>
        <w:rPr>
          <w:rFonts w:hint="eastAsia" w:ascii="仿宋_GB2312" w:hAnsi="仿宋_GB2312" w:eastAsia="仿宋_GB2312" w:cs="仿宋_GB2312"/>
          <w:color w:val="auto"/>
          <w:kern w:val="0"/>
          <w:sz w:val="24"/>
          <w:szCs w:val="24"/>
          <w:highlight w:val="none"/>
          <w:shd w:val="clear" w:color="auto" w:fill="FFFFFF"/>
        </w:rPr>
        <w:t>5）根据本项目特点供应商须提供本地化相应的服务承诺，中标供应商须在合同签订后10</w:t>
      </w:r>
      <w:r>
        <w:rPr>
          <w:rFonts w:hint="eastAsia" w:ascii="仿宋_GB2312" w:hAnsi="仿宋_GB2312" w:eastAsia="仿宋_GB2312" w:cs="仿宋_GB2312"/>
          <w:color w:val="auto"/>
          <w:kern w:val="0"/>
          <w:sz w:val="24"/>
          <w:szCs w:val="24"/>
          <w:highlight w:val="none"/>
          <w:shd w:val="clear" w:color="auto" w:fill="FFFFFF"/>
          <w:lang w:eastAsia="zh-CN"/>
        </w:rPr>
        <w:t>日</w:t>
      </w:r>
      <w:r>
        <w:rPr>
          <w:rFonts w:hint="eastAsia" w:ascii="仿宋_GB2312" w:hAnsi="仿宋_GB2312" w:eastAsia="仿宋_GB2312" w:cs="仿宋_GB2312"/>
          <w:color w:val="auto"/>
          <w:kern w:val="0"/>
          <w:sz w:val="24"/>
          <w:szCs w:val="24"/>
          <w:highlight w:val="none"/>
          <w:shd w:val="clear" w:color="auto" w:fill="FFFFFF"/>
        </w:rPr>
        <w:t>内组建一支完整的、专职的考核团队，并与</w:t>
      </w:r>
      <w:r>
        <w:rPr>
          <w:rFonts w:hint="eastAsia" w:ascii="仿宋_GB2312" w:hAnsi="仿宋_GB2312" w:eastAsia="仿宋_GB2312" w:cs="仿宋_GB2312"/>
          <w:color w:val="auto"/>
          <w:kern w:val="0"/>
          <w:sz w:val="24"/>
          <w:szCs w:val="24"/>
          <w:highlight w:val="none"/>
          <w:shd w:val="clear" w:color="auto" w:fill="FFFFFF"/>
          <w:lang w:eastAsia="zh-CN"/>
        </w:rPr>
        <w:t>团队成员</w:t>
      </w:r>
      <w:r>
        <w:rPr>
          <w:rFonts w:hint="eastAsia" w:ascii="仿宋_GB2312" w:hAnsi="仿宋_GB2312" w:eastAsia="仿宋_GB2312" w:cs="仿宋_GB2312"/>
          <w:color w:val="auto"/>
          <w:kern w:val="0"/>
          <w:sz w:val="24"/>
          <w:szCs w:val="24"/>
          <w:highlight w:val="none"/>
          <w:shd w:val="clear" w:color="auto" w:fill="FFFFFF"/>
        </w:rPr>
        <w:t>签订不少于一年的劳动合同；在30</w:t>
      </w:r>
      <w:r>
        <w:rPr>
          <w:rFonts w:hint="eastAsia" w:ascii="仿宋_GB2312" w:hAnsi="仿宋_GB2312" w:eastAsia="仿宋_GB2312" w:cs="仿宋_GB2312"/>
          <w:color w:val="auto"/>
          <w:kern w:val="0"/>
          <w:sz w:val="24"/>
          <w:szCs w:val="24"/>
          <w:highlight w:val="none"/>
          <w:shd w:val="clear" w:color="auto" w:fill="FFFFFF"/>
          <w:lang w:eastAsia="zh-CN"/>
        </w:rPr>
        <w:t>日</w:t>
      </w:r>
      <w:r>
        <w:rPr>
          <w:rFonts w:hint="eastAsia" w:ascii="仿宋_GB2312" w:hAnsi="仿宋_GB2312" w:eastAsia="仿宋_GB2312" w:cs="仿宋_GB2312"/>
          <w:color w:val="auto"/>
          <w:kern w:val="0"/>
          <w:sz w:val="24"/>
          <w:szCs w:val="24"/>
          <w:highlight w:val="none"/>
          <w:shd w:val="clear" w:color="auto" w:fill="FFFFFF"/>
        </w:rPr>
        <w:t>内完成考核团队业务培训及完成考核基础数据</w:t>
      </w:r>
      <w:r>
        <w:rPr>
          <w:rFonts w:hint="eastAsia" w:ascii="仿宋_GB2312" w:hAnsi="仿宋_GB2312" w:eastAsia="仿宋_GB2312" w:cs="仿宋_GB2312"/>
          <w:color w:val="auto"/>
          <w:kern w:val="0"/>
          <w:sz w:val="24"/>
          <w:szCs w:val="24"/>
          <w:highlight w:val="none"/>
          <w:shd w:val="clear" w:color="auto" w:fill="FFFFFF"/>
          <w:lang w:eastAsia="zh-CN"/>
        </w:rPr>
        <w:t>摸底</w:t>
      </w:r>
      <w:r>
        <w:rPr>
          <w:rFonts w:hint="eastAsia" w:ascii="仿宋_GB2312" w:hAnsi="仿宋_GB2312" w:eastAsia="仿宋_GB2312" w:cs="仿宋_GB2312"/>
          <w:color w:val="auto"/>
          <w:kern w:val="0"/>
          <w:sz w:val="24"/>
          <w:szCs w:val="24"/>
          <w:highlight w:val="none"/>
          <w:shd w:val="clear" w:color="auto" w:fill="FFFFFF"/>
        </w:rPr>
        <w:t>，与考核人员签订廉洁协议和保密协议，不断提升从业人员考核技能；考核团队</w:t>
      </w:r>
      <w:r>
        <w:rPr>
          <w:rFonts w:hint="eastAsia" w:ascii="仿宋_GB2312" w:hAnsi="仿宋_GB2312" w:eastAsia="仿宋_GB2312" w:cs="仿宋_GB2312"/>
          <w:color w:val="auto"/>
          <w:kern w:val="0"/>
          <w:sz w:val="24"/>
          <w:szCs w:val="24"/>
          <w:highlight w:val="none"/>
          <w:shd w:val="clear" w:color="auto" w:fill="FFFFFF"/>
          <w:lang w:eastAsia="zh-CN"/>
        </w:rPr>
        <w:t>成员</w:t>
      </w:r>
      <w:r>
        <w:rPr>
          <w:rFonts w:hint="eastAsia" w:ascii="仿宋_GB2312" w:hAnsi="仿宋_GB2312" w:eastAsia="仿宋_GB2312" w:cs="仿宋_GB2312"/>
          <w:color w:val="auto"/>
          <w:kern w:val="0"/>
          <w:sz w:val="24"/>
          <w:szCs w:val="24"/>
          <w:highlight w:val="none"/>
          <w:shd w:val="clear" w:color="auto" w:fill="FFFFFF"/>
        </w:rPr>
        <w:t>被采购人发现有不合格需要调整的，或考核人员因故离职（解雇）的，中标供应商必须在15</w:t>
      </w:r>
      <w:r>
        <w:rPr>
          <w:rFonts w:hint="eastAsia" w:ascii="仿宋_GB2312" w:hAnsi="仿宋_GB2312" w:eastAsia="仿宋_GB2312" w:cs="仿宋_GB2312"/>
          <w:color w:val="auto"/>
          <w:kern w:val="0"/>
          <w:sz w:val="24"/>
          <w:szCs w:val="24"/>
          <w:highlight w:val="none"/>
          <w:shd w:val="clear" w:color="auto" w:fill="FFFFFF"/>
          <w:lang w:eastAsia="zh-CN"/>
        </w:rPr>
        <w:t>日</w:t>
      </w:r>
      <w:r>
        <w:rPr>
          <w:rFonts w:hint="eastAsia" w:ascii="仿宋_GB2312" w:hAnsi="仿宋_GB2312" w:eastAsia="仿宋_GB2312" w:cs="仿宋_GB2312"/>
          <w:color w:val="auto"/>
          <w:kern w:val="0"/>
          <w:sz w:val="24"/>
          <w:szCs w:val="24"/>
          <w:highlight w:val="none"/>
          <w:shd w:val="clear" w:color="auto" w:fill="FFFFFF"/>
        </w:rPr>
        <w:t>内补齐人员。采购人按中标供应商的服务承诺进行考核。</w:t>
      </w:r>
      <w:bookmarkEnd w:id="26"/>
    </w:p>
    <w:p w14:paraId="55E228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lang w:eastAsia="zh-CN"/>
        </w:rPr>
      </w:pPr>
      <w:r>
        <w:rPr>
          <w:rFonts w:hint="eastAsia" w:ascii="仿宋_GB2312" w:hAnsi="仿宋_GB2312" w:eastAsia="仿宋_GB2312" w:cs="仿宋_GB2312"/>
          <w:color w:val="auto"/>
          <w:kern w:val="0"/>
          <w:sz w:val="24"/>
          <w:szCs w:val="24"/>
          <w:highlight w:val="none"/>
          <w:shd w:val="clear" w:color="auto" w:fill="FFFFFF"/>
        </w:rPr>
        <w:t>（6）对考核情况及时进行分析、分类、汇总，每月完成考核综合</w:t>
      </w:r>
      <w:r>
        <w:rPr>
          <w:rFonts w:hint="eastAsia" w:ascii="仿宋_GB2312" w:hAnsi="仿宋_GB2312" w:eastAsia="仿宋_GB2312" w:cs="仿宋_GB2312"/>
          <w:color w:val="auto"/>
          <w:kern w:val="0"/>
          <w:sz w:val="24"/>
          <w:szCs w:val="24"/>
          <w:highlight w:val="none"/>
          <w:shd w:val="clear" w:color="auto" w:fill="FFFFFF"/>
          <w:lang w:eastAsia="zh-CN"/>
        </w:rPr>
        <w:t>评价报告的撰写并报采购人审议，每半年出具一份</w:t>
      </w:r>
      <w:r>
        <w:rPr>
          <w:rFonts w:hint="eastAsia" w:ascii="仿宋_GB2312" w:hAnsi="仿宋_GB2312" w:eastAsia="仿宋_GB2312" w:cs="仿宋_GB2312"/>
          <w:color w:val="auto"/>
          <w:kern w:val="0"/>
          <w:sz w:val="24"/>
          <w:szCs w:val="24"/>
          <w:highlight w:val="none"/>
          <w:shd w:val="clear" w:color="auto" w:fill="FFFFFF"/>
        </w:rPr>
        <w:t>考</w:t>
      </w:r>
      <w:r>
        <w:rPr>
          <w:rFonts w:hint="eastAsia" w:ascii="仿宋_GB2312" w:hAnsi="仿宋_GB2312" w:eastAsia="仿宋_GB2312" w:cs="仿宋_GB2312"/>
          <w:color w:val="auto"/>
          <w:kern w:val="0"/>
          <w:sz w:val="24"/>
          <w:szCs w:val="24"/>
          <w:highlight w:val="none"/>
          <w:shd w:val="clear" w:color="auto" w:fill="FFFFFF"/>
          <w:lang w:eastAsia="zh-CN"/>
        </w:rPr>
        <w:t>核评价</w:t>
      </w:r>
      <w:r>
        <w:rPr>
          <w:rFonts w:hint="eastAsia" w:ascii="仿宋_GB2312" w:hAnsi="仿宋_GB2312" w:eastAsia="仿宋_GB2312" w:cs="仿宋_GB2312"/>
          <w:color w:val="auto"/>
          <w:kern w:val="0"/>
          <w:sz w:val="24"/>
          <w:szCs w:val="24"/>
          <w:highlight w:val="none"/>
          <w:shd w:val="clear" w:color="auto" w:fill="FFFFFF"/>
        </w:rPr>
        <w:t>分析报告并报采购人归档。每</w:t>
      </w:r>
      <w:r>
        <w:rPr>
          <w:rFonts w:hint="eastAsia" w:ascii="仿宋_GB2312" w:hAnsi="仿宋_GB2312" w:eastAsia="仿宋_GB2312" w:cs="仿宋_GB2312"/>
          <w:color w:val="auto"/>
          <w:kern w:val="0"/>
          <w:sz w:val="24"/>
          <w:szCs w:val="24"/>
          <w:highlight w:val="none"/>
          <w:shd w:val="clear" w:color="auto" w:fill="FFFFFF"/>
          <w:lang w:eastAsia="zh-CN"/>
        </w:rPr>
        <w:t>季度</w:t>
      </w:r>
      <w:r>
        <w:rPr>
          <w:rFonts w:hint="eastAsia" w:ascii="仿宋_GB2312" w:hAnsi="仿宋_GB2312" w:eastAsia="仿宋_GB2312" w:cs="仿宋_GB2312"/>
          <w:color w:val="auto"/>
          <w:kern w:val="0"/>
          <w:sz w:val="24"/>
          <w:szCs w:val="24"/>
          <w:highlight w:val="none"/>
          <w:shd w:val="clear" w:color="auto" w:fill="FFFFFF"/>
        </w:rPr>
        <w:t>根据采购人需要召开小型通报会1～2次</w:t>
      </w:r>
      <w:r>
        <w:rPr>
          <w:rFonts w:hint="eastAsia" w:ascii="仿宋_GB2312" w:hAnsi="仿宋_GB2312" w:eastAsia="仿宋_GB2312" w:cs="仿宋_GB2312"/>
          <w:color w:val="auto"/>
          <w:kern w:val="0"/>
          <w:sz w:val="24"/>
          <w:szCs w:val="24"/>
          <w:highlight w:val="none"/>
          <w:shd w:val="clear" w:color="auto" w:fill="FFFFFF"/>
          <w:lang w:eastAsia="zh-CN"/>
        </w:rPr>
        <w:t>。</w:t>
      </w:r>
    </w:p>
    <w:p w14:paraId="08902D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（7）中标供应商委派的服务人员的行为规范必须严格遵守采购人相关的规章制度、服务管理制度。在考核过程中如发现重要、突出的环卫管理问题，应及时上报采购人，并积极配合采购人解决问题；</w:t>
      </w:r>
    </w:p>
    <w:p w14:paraId="751330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（8）中标</w:t>
      </w:r>
      <w:bookmarkStart w:id="27" w:name="_Hlk63352268"/>
      <w:r>
        <w:rPr>
          <w:rFonts w:hint="eastAsia" w:ascii="仿宋_GB2312" w:hAnsi="仿宋_GB2312" w:eastAsia="仿宋_GB2312" w:cs="仿宋_GB2312"/>
          <w:color w:val="auto"/>
          <w:kern w:val="0"/>
          <w:sz w:val="24"/>
          <w:szCs w:val="24"/>
          <w:highlight w:val="none"/>
          <w:shd w:val="clear" w:color="auto" w:fill="FFFFFF"/>
        </w:rPr>
        <w:t>供应商应积极配合采购人接受上级领导部门的监督、检査，及时</w:t>
      </w:r>
      <w:bookmarkEnd w:id="27"/>
      <w:r>
        <w:rPr>
          <w:rFonts w:hint="eastAsia" w:ascii="仿宋_GB2312" w:hAnsi="仿宋_GB2312" w:eastAsia="仿宋_GB2312" w:cs="仿宋_GB2312"/>
          <w:color w:val="auto"/>
          <w:kern w:val="0"/>
          <w:sz w:val="24"/>
          <w:szCs w:val="24"/>
          <w:highlight w:val="none"/>
          <w:shd w:val="clear" w:color="auto" w:fill="FFFFFF"/>
        </w:rPr>
        <w:t>按采购人要求提供各类文档报表、人员安排和车辆保障等任务。如采购人调整重点工作方案，中标供应商应及时配合做好相关工作；</w:t>
      </w:r>
    </w:p>
    <w:p w14:paraId="553FD3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（9）采购人可以根据季节性变化、突发事件、重大活动响应、应急需要等原因对考核内容、频次、时间进行调整，中标方必须配合到位。遇到台风、暴雨等恶劣天气，</w:t>
      </w:r>
      <w:r>
        <w:rPr>
          <w:rFonts w:hint="eastAsia" w:ascii="仿宋_GB2312" w:hAnsi="仿宋_GB2312" w:eastAsia="仿宋_GB2312" w:cs="仿宋_GB2312"/>
          <w:color w:val="auto"/>
          <w:kern w:val="0"/>
          <w:sz w:val="24"/>
          <w:szCs w:val="24"/>
          <w:highlight w:val="none"/>
          <w:shd w:val="clear" w:color="auto" w:fill="FFFFFF"/>
          <w:lang w:eastAsia="zh-CN"/>
        </w:rPr>
        <w:t>地震、泥石流等自然灾害，</w:t>
      </w:r>
      <w:r>
        <w:rPr>
          <w:rFonts w:hint="eastAsia" w:ascii="仿宋_GB2312" w:hAnsi="仿宋_GB2312" w:eastAsia="仿宋_GB2312" w:cs="仿宋_GB2312"/>
          <w:color w:val="auto"/>
          <w:kern w:val="0"/>
          <w:sz w:val="24"/>
          <w:szCs w:val="24"/>
          <w:highlight w:val="none"/>
          <w:shd w:val="clear" w:color="auto" w:fill="FFFFFF"/>
        </w:rPr>
        <w:t>考核员存在人身安全隐患情况的，经报采购人同意后可暂停考核；</w:t>
      </w:r>
    </w:p>
    <w:p w14:paraId="102885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（10）中标供应商须严格遵守国家劳动保护、交通安全等有关的</w:t>
      </w:r>
      <w:r>
        <w:rPr>
          <w:rFonts w:hint="eastAsia" w:ascii="仿宋_GB2312" w:hAnsi="仿宋_GB2312" w:eastAsia="仿宋_GB2312" w:cs="仿宋_GB2312"/>
          <w:color w:val="auto"/>
          <w:kern w:val="0"/>
          <w:sz w:val="24"/>
          <w:szCs w:val="24"/>
          <w:highlight w:val="none"/>
          <w:shd w:val="clear" w:color="auto" w:fill="FFFFFF"/>
          <w:lang w:eastAsia="zh-CN"/>
        </w:rPr>
        <w:t>法律法规</w:t>
      </w:r>
      <w:r>
        <w:rPr>
          <w:rFonts w:hint="eastAsia" w:ascii="仿宋_GB2312" w:hAnsi="仿宋_GB2312" w:eastAsia="仿宋_GB2312" w:cs="仿宋_GB2312"/>
          <w:color w:val="auto"/>
          <w:kern w:val="0"/>
          <w:sz w:val="24"/>
          <w:szCs w:val="24"/>
          <w:highlight w:val="none"/>
          <w:shd w:val="clear" w:color="auto" w:fill="FFFFFF"/>
        </w:rPr>
        <w:t>及行业标准，购</w:t>
      </w:r>
      <w:r>
        <w:rPr>
          <w:rFonts w:hint="eastAsia" w:ascii="仿宋_GB2312" w:hAnsi="仿宋_GB2312" w:eastAsia="仿宋_GB2312" w:cs="仿宋_GB2312"/>
          <w:color w:val="auto"/>
          <w:kern w:val="0"/>
          <w:sz w:val="24"/>
          <w:szCs w:val="24"/>
          <w:highlight w:val="none"/>
          <w:shd w:val="clear" w:color="auto" w:fill="FFFFFF"/>
          <w:lang w:eastAsia="zh-CN"/>
        </w:rPr>
        <w:t>买</w:t>
      </w:r>
      <w:r>
        <w:rPr>
          <w:rFonts w:hint="eastAsia" w:ascii="仿宋_GB2312" w:hAnsi="仿宋_GB2312" w:eastAsia="仿宋_GB2312" w:cs="仿宋_GB2312"/>
          <w:color w:val="auto"/>
          <w:kern w:val="0"/>
          <w:sz w:val="24"/>
          <w:szCs w:val="24"/>
          <w:highlight w:val="none"/>
          <w:shd w:val="clear" w:color="auto" w:fill="FFFFFF"/>
        </w:rPr>
        <w:t>车险、人身意外伤亡险等保险，自行承担合同履行期间考核所需的全部工作装备购置、维护费用、通讯费用、流量费用和</w:t>
      </w:r>
      <w:r>
        <w:rPr>
          <w:rFonts w:hint="eastAsia" w:ascii="仿宋_GB2312" w:hAnsi="仿宋_GB2312" w:eastAsia="仿宋_GB2312" w:cs="仿宋_GB2312"/>
          <w:color w:val="auto"/>
          <w:kern w:val="0"/>
          <w:sz w:val="24"/>
          <w:szCs w:val="24"/>
          <w:highlight w:val="none"/>
          <w:shd w:val="clear" w:color="auto" w:fill="FFFFFF"/>
          <w:lang w:eastAsia="zh-CN"/>
        </w:rPr>
        <w:t>耗材</w:t>
      </w:r>
      <w:r>
        <w:rPr>
          <w:rFonts w:hint="eastAsia" w:ascii="仿宋_GB2312" w:hAnsi="仿宋_GB2312" w:eastAsia="仿宋_GB2312" w:cs="仿宋_GB2312"/>
          <w:color w:val="auto"/>
          <w:kern w:val="0"/>
          <w:sz w:val="24"/>
          <w:szCs w:val="24"/>
          <w:highlight w:val="none"/>
          <w:shd w:val="clear" w:color="auto" w:fill="FFFFFF"/>
        </w:rPr>
        <w:t>费用，其招聘员工的工资、福利及工伤、事故、疾病乃至死亡的一切责任及费用，均由中标供应商负责。因中标供应商工作原因，造成采购人人员或其他第三人伤害或财产损坏，中标供应商应当及时赔付，采购人因处理上述事件而支出的全部费用由中标供应商承担。</w:t>
      </w:r>
    </w:p>
    <w:p w14:paraId="6F4F23EF">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Style w:val="24"/>
          <w:rFonts w:hint="eastAsia" w:ascii="仿宋_GB2312" w:hAnsi="仿宋_GB2312" w:eastAsia="仿宋_GB2312" w:cs="仿宋_GB2312"/>
          <w:color w:val="auto"/>
          <w:sz w:val="24"/>
          <w:szCs w:val="24"/>
          <w:highlight w:val="none"/>
          <w:shd w:val="clear" w:color="auto" w:fill="FFFFFF"/>
        </w:rPr>
      </w:pPr>
      <w:r>
        <w:rPr>
          <w:rStyle w:val="24"/>
          <w:rFonts w:hint="eastAsia" w:ascii="仿宋_GB2312" w:hAnsi="仿宋_GB2312" w:eastAsia="仿宋_GB2312" w:cs="仿宋_GB2312"/>
          <w:color w:val="auto"/>
          <w:sz w:val="24"/>
          <w:szCs w:val="24"/>
          <w:highlight w:val="none"/>
        </w:rPr>
        <w:t>2.信息化考核要求</w:t>
      </w:r>
    </w:p>
    <w:p w14:paraId="3A1198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为便于采购人开展考核动态监管，确保考核过程公平公正、客观高效，考核结果真实有效，供应商需根据污水处理厂及管网泵站业务特点“量体裁衣”提供考评监管系统，系统导入考核标准体系进行日常考核、考核成绩通报及考评问题整改反馈，自动形成最终考核成绩，具体功能要求如下：</w:t>
      </w:r>
    </w:p>
    <w:p w14:paraId="1A7592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bookmarkStart w:id="28" w:name="_Toc68873237"/>
      <w:r>
        <w:rPr>
          <w:rFonts w:hint="eastAsia" w:ascii="仿宋_GB2312" w:hAnsi="仿宋_GB2312" w:eastAsia="仿宋_GB2312" w:cs="仿宋_GB2312"/>
          <w:color w:val="auto"/>
          <w:kern w:val="0"/>
          <w:sz w:val="24"/>
          <w:szCs w:val="24"/>
          <w:highlight w:val="none"/>
          <w:shd w:val="clear" w:color="auto" w:fill="FFFFFF"/>
        </w:rPr>
        <w:t>（1）</w:t>
      </w:r>
      <w:bookmarkEnd w:id="28"/>
      <w:r>
        <w:rPr>
          <w:rFonts w:hint="eastAsia" w:ascii="仿宋_GB2312" w:hAnsi="仿宋_GB2312" w:eastAsia="仿宋_GB2312" w:cs="仿宋_GB2312"/>
          <w:color w:val="auto"/>
          <w:kern w:val="0"/>
          <w:sz w:val="24"/>
          <w:szCs w:val="24"/>
          <w:highlight w:val="none"/>
          <w:shd w:val="clear" w:color="auto" w:fill="FFFFFF"/>
        </w:rPr>
        <w:t>具备考核基础数据维护功能，支持考核对象基础维护；支持对考核科目、考核标准、考核对象、考核人员及责任单位考核基础数据进行管理和维护；</w:t>
      </w:r>
    </w:p>
    <w:p w14:paraId="39564B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bookmarkStart w:id="29" w:name="_Toc68873239"/>
      <w:r>
        <w:rPr>
          <w:rFonts w:hint="eastAsia" w:ascii="仿宋_GB2312" w:hAnsi="仿宋_GB2312" w:eastAsia="仿宋_GB2312" w:cs="仿宋_GB2312"/>
          <w:color w:val="auto"/>
          <w:kern w:val="0"/>
          <w:sz w:val="24"/>
          <w:szCs w:val="24"/>
          <w:highlight w:val="none"/>
          <w:shd w:val="clear" w:color="auto" w:fill="FFFFFF"/>
        </w:rPr>
        <w:t>（2）具备考评业务管理</w:t>
      </w:r>
      <w:bookmarkEnd w:id="29"/>
      <w:r>
        <w:rPr>
          <w:rFonts w:hint="eastAsia" w:ascii="仿宋_GB2312" w:hAnsi="仿宋_GB2312" w:eastAsia="仿宋_GB2312" w:cs="仿宋_GB2312"/>
          <w:color w:val="auto"/>
          <w:kern w:val="0"/>
          <w:sz w:val="24"/>
          <w:szCs w:val="24"/>
          <w:highlight w:val="none"/>
          <w:shd w:val="clear" w:color="auto" w:fill="FFFFFF"/>
        </w:rPr>
        <w:t>功能，支持考评任务查看、考评任务下发、考评任务审核、考评通报生成。通过下发生成考评任务到考评员移动终端，考评员根据下发的任务进行现场考评；通过移动考评系统完成现场考评后，系统后台自动生成考评结果，可进行考评结果审核下发，并将考评问题推送到相关责任单位进行整改反馈。</w:t>
      </w:r>
    </w:p>
    <w:p w14:paraId="01B949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3）具备考核抽签管理功能，支持对抽签规则管理及维护。支持按不同的考核科目进行设置抽签规则；支持对同一考核科目不同考核对象设置抽签规则；支持对考核对象的抽取数量进行设定；支持按不重复已抽、每轮重新抽、不重复上一次</w:t>
      </w:r>
      <w:r>
        <w:rPr>
          <w:rFonts w:hint="eastAsia" w:ascii="仿宋_GB2312" w:hAnsi="仿宋_GB2312" w:eastAsia="仿宋_GB2312" w:cs="仿宋_GB2312"/>
          <w:color w:val="auto"/>
          <w:kern w:val="0"/>
          <w:sz w:val="24"/>
          <w:szCs w:val="24"/>
          <w:highlight w:val="none"/>
          <w:shd w:val="clear" w:color="auto" w:fill="FFFFFF"/>
          <w:lang w:eastAsia="zh-CN"/>
        </w:rPr>
        <w:t>等</w:t>
      </w:r>
      <w:r>
        <w:rPr>
          <w:rFonts w:hint="eastAsia" w:ascii="仿宋_GB2312" w:hAnsi="仿宋_GB2312" w:eastAsia="仿宋_GB2312" w:cs="仿宋_GB2312"/>
          <w:color w:val="auto"/>
          <w:kern w:val="0"/>
          <w:sz w:val="24"/>
          <w:szCs w:val="24"/>
          <w:highlight w:val="none"/>
          <w:shd w:val="clear" w:color="auto" w:fill="FFFFFF"/>
        </w:rPr>
        <w:t>进行设定规则</w:t>
      </w:r>
      <w:r>
        <w:rPr>
          <w:rFonts w:hint="eastAsia" w:ascii="仿宋_GB2312" w:hAnsi="仿宋_GB2312" w:eastAsia="仿宋_GB2312" w:cs="仿宋_GB2312"/>
          <w:color w:val="auto"/>
          <w:kern w:val="0"/>
          <w:sz w:val="24"/>
          <w:szCs w:val="24"/>
          <w:highlight w:val="none"/>
          <w:shd w:val="clear" w:color="auto" w:fill="FFFFFF"/>
          <w:lang w:eastAsia="zh-CN"/>
        </w:rPr>
        <w:t>；</w:t>
      </w:r>
      <w:r>
        <w:rPr>
          <w:rFonts w:hint="eastAsia" w:ascii="仿宋_GB2312" w:hAnsi="仿宋_GB2312" w:eastAsia="仿宋_GB2312" w:cs="仿宋_GB2312"/>
          <w:color w:val="auto"/>
          <w:kern w:val="0"/>
          <w:sz w:val="24"/>
          <w:szCs w:val="24"/>
          <w:highlight w:val="none"/>
          <w:shd w:val="clear" w:color="auto" w:fill="FFFFFF"/>
        </w:rPr>
        <w:t>支持设置排除项及包含项。</w:t>
      </w:r>
    </w:p>
    <w:p w14:paraId="5096E2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（4）具备考评成绩汇总统计功能，根据考评结果，自动汇总考评成绩统计。</w:t>
      </w:r>
    </w:p>
    <w:p w14:paraId="019EA9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（5）具备移动考核功能，移动端支持</w:t>
      </w:r>
      <w:bookmarkStart w:id="30" w:name="_Toc68873242"/>
      <w:r>
        <w:rPr>
          <w:rFonts w:hint="eastAsia" w:ascii="仿宋_GB2312" w:hAnsi="仿宋_GB2312" w:eastAsia="仿宋_GB2312" w:cs="仿宋_GB2312"/>
          <w:color w:val="auto"/>
          <w:kern w:val="0"/>
          <w:sz w:val="24"/>
          <w:szCs w:val="24"/>
          <w:highlight w:val="none"/>
          <w:shd w:val="clear" w:color="auto" w:fill="FFFFFF"/>
        </w:rPr>
        <w:t>考评对象抽签</w:t>
      </w:r>
      <w:bookmarkEnd w:id="30"/>
      <w:bookmarkStart w:id="31" w:name="_Toc68873243"/>
      <w:r>
        <w:rPr>
          <w:rFonts w:hint="eastAsia" w:ascii="仿宋_GB2312" w:hAnsi="仿宋_GB2312" w:eastAsia="仿宋_GB2312" w:cs="仿宋_GB2312"/>
          <w:color w:val="auto"/>
          <w:kern w:val="0"/>
          <w:sz w:val="24"/>
          <w:szCs w:val="24"/>
          <w:highlight w:val="none"/>
          <w:shd w:val="clear" w:color="auto" w:fill="FFFFFF"/>
        </w:rPr>
        <w:t>、考评科目对象调整</w:t>
      </w:r>
      <w:bookmarkEnd w:id="31"/>
      <w:bookmarkStart w:id="32" w:name="_Toc68873244"/>
      <w:r>
        <w:rPr>
          <w:rFonts w:hint="eastAsia" w:ascii="仿宋_GB2312" w:hAnsi="仿宋_GB2312" w:eastAsia="仿宋_GB2312" w:cs="仿宋_GB2312"/>
          <w:color w:val="auto"/>
          <w:kern w:val="0"/>
          <w:sz w:val="24"/>
          <w:szCs w:val="24"/>
          <w:highlight w:val="none"/>
          <w:shd w:val="clear" w:color="auto" w:fill="FFFFFF"/>
        </w:rPr>
        <w:t>、考评任务接收</w:t>
      </w:r>
      <w:bookmarkEnd w:id="32"/>
      <w:bookmarkStart w:id="33" w:name="_Toc68873245"/>
      <w:r>
        <w:rPr>
          <w:rFonts w:hint="eastAsia" w:ascii="仿宋_GB2312" w:hAnsi="仿宋_GB2312" w:eastAsia="仿宋_GB2312" w:cs="仿宋_GB2312"/>
          <w:color w:val="auto"/>
          <w:kern w:val="0"/>
          <w:sz w:val="24"/>
          <w:szCs w:val="24"/>
          <w:highlight w:val="none"/>
          <w:shd w:val="clear" w:color="auto" w:fill="FFFFFF"/>
        </w:rPr>
        <w:t>、考评任务列表</w:t>
      </w:r>
      <w:bookmarkEnd w:id="33"/>
      <w:bookmarkStart w:id="34" w:name="_Toc68873246"/>
      <w:r>
        <w:rPr>
          <w:rFonts w:hint="eastAsia" w:ascii="仿宋_GB2312" w:hAnsi="仿宋_GB2312" w:eastAsia="仿宋_GB2312" w:cs="仿宋_GB2312"/>
          <w:color w:val="auto"/>
          <w:kern w:val="0"/>
          <w:sz w:val="24"/>
          <w:szCs w:val="24"/>
          <w:highlight w:val="none"/>
          <w:shd w:val="clear" w:color="auto" w:fill="FFFFFF"/>
        </w:rPr>
        <w:t>、考评任务取证</w:t>
      </w:r>
      <w:bookmarkEnd w:id="34"/>
      <w:bookmarkStart w:id="35" w:name="_Toc68873247"/>
      <w:r>
        <w:rPr>
          <w:rFonts w:hint="eastAsia" w:ascii="仿宋_GB2312" w:hAnsi="仿宋_GB2312" w:eastAsia="仿宋_GB2312" w:cs="仿宋_GB2312"/>
          <w:color w:val="auto"/>
          <w:kern w:val="0"/>
          <w:sz w:val="24"/>
          <w:szCs w:val="24"/>
          <w:highlight w:val="none"/>
          <w:shd w:val="clear" w:color="auto" w:fill="FFFFFF"/>
        </w:rPr>
        <w:t>、考评扣分</w:t>
      </w:r>
      <w:bookmarkEnd w:id="35"/>
      <w:bookmarkStart w:id="36" w:name="_Toc68873248"/>
      <w:r>
        <w:rPr>
          <w:rFonts w:hint="eastAsia" w:ascii="仿宋_GB2312" w:hAnsi="仿宋_GB2312" w:eastAsia="仿宋_GB2312" w:cs="仿宋_GB2312"/>
          <w:color w:val="auto"/>
          <w:kern w:val="0"/>
          <w:sz w:val="24"/>
          <w:szCs w:val="24"/>
          <w:highlight w:val="none"/>
          <w:shd w:val="clear" w:color="auto" w:fill="FFFFFF"/>
        </w:rPr>
        <w:t>、考评轨迹记录</w:t>
      </w:r>
      <w:bookmarkEnd w:id="36"/>
      <w:bookmarkStart w:id="37" w:name="_Toc68873249"/>
      <w:r>
        <w:rPr>
          <w:rFonts w:hint="eastAsia" w:ascii="仿宋_GB2312" w:hAnsi="仿宋_GB2312" w:eastAsia="仿宋_GB2312" w:cs="仿宋_GB2312"/>
          <w:color w:val="auto"/>
          <w:kern w:val="0"/>
          <w:sz w:val="24"/>
          <w:szCs w:val="24"/>
          <w:highlight w:val="none"/>
          <w:shd w:val="clear" w:color="auto" w:fill="FFFFFF"/>
        </w:rPr>
        <w:t>、历史任务查看</w:t>
      </w:r>
      <w:bookmarkEnd w:id="37"/>
      <w:bookmarkStart w:id="38" w:name="_Toc68873250"/>
      <w:r>
        <w:rPr>
          <w:rFonts w:hint="eastAsia" w:ascii="仿宋_GB2312" w:hAnsi="仿宋_GB2312" w:eastAsia="仿宋_GB2312" w:cs="仿宋_GB2312"/>
          <w:color w:val="auto"/>
          <w:kern w:val="0"/>
          <w:sz w:val="24"/>
          <w:szCs w:val="24"/>
          <w:highlight w:val="none"/>
          <w:shd w:val="clear" w:color="auto" w:fill="FFFFFF"/>
        </w:rPr>
        <w:t>、考评时间记录</w:t>
      </w:r>
      <w:bookmarkEnd w:id="38"/>
      <w:bookmarkStart w:id="39" w:name="_Toc68873251"/>
      <w:bookmarkStart w:id="40" w:name="_Toc68873252"/>
      <w:r>
        <w:rPr>
          <w:rFonts w:hint="eastAsia" w:ascii="仿宋_GB2312" w:hAnsi="仿宋_GB2312" w:eastAsia="仿宋_GB2312" w:cs="仿宋_GB2312"/>
          <w:color w:val="auto"/>
          <w:kern w:val="0"/>
          <w:sz w:val="24"/>
          <w:szCs w:val="24"/>
          <w:highlight w:val="none"/>
          <w:shd w:val="clear" w:color="auto" w:fill="FFFFFF"/>
        </w:rPr>
        <w:t>、考评事件上报</w:t>
      </w:r>
      <w:bookmarkEnd w:id="39"/>
      <w:r>
        <w:rPr>
          <w:rFonts w:hint="eastAsia" w:ascii="仿宋_GB2312" w:hAnsi="仿宋_GB2312" w:eastAsia="仿宋_GB2312" w:cs="仿宋_GB2312"/>
          <w:color w:val="auto"/>
          <w:kern w:val="0"/>
          <w:sz w:val="24"/>
          <w:szCs w:val="24"/>
          <w:highlight w:val="none"/>
          <w:shd w:val="clear" w:color="auto" w:fill="FFFFFF"/>
        </w:rPr>
        <w:t>。</w:t>
      </w:r>
    </w:p>
    <w:p w14:paraId="22CB46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（6）具备考核动态监管功能，提供采购人权限查看历次考核</w:t>
      </w:r>
      <w:r>
        <w:rPr>
          <w:rFonts w:hint="eastAsia" w:ascii="仿宋_GB2312" w:hAnsi="仿宋_GB2312" w:eastAsia="仿宋_GB2312" w:cs="仿宋_GB2312"/>
          <w:color w:val="auto"/>
          <w:kern w:val="0"/>
          <w:sz w:val="24"/>
          <w:szCs w:val="24"/>
          <w:highlight w:val="none"/>
          <w:shd w:val="clear" w:color="auto" w:fill="FFFFFF"/>
          <w:lang w:eastAsia="zh-CN"/>
        </w:rPr>
        <w:t>台账</w:t>
      </w:r>
      <w:r>
        <w:rPr>
          <w:rFonts w:hint="eastAsia" w:ascii="仿宋_GB2312" w:hAnsi="仿宋_GB2312" w:eastAsia="仿宋_GB2312" w:cs="仿宋_GB2312"/>
          <w:color w:val="auto"/>
          <w:kern w:val="0"/>
          <w:sz w:val="24"/>
          <w:szCs w:val="24"/>
          <w:highlight w:val="none"/>
          <w:shd w:val="clear" w:color="auto" w:fill="FFFFFF"/>
        </w:rPr>
        <w:t>；支持预览、导出考核通报，下发责任单位整改反馈；</w:t>
      </w:r>
    </w:p>
    <w:p w14:paraId="21101C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7）由于考核监管信息化平台运行于互联网环境下，必须注重系统安全保障：包括认证安全、网络安全及数据安全，系统必须可方便地进行用户管理、权限管理，方便责任单位用户便捷地使用系统功能，保障业务的信息化对接。</w:t>
      </w:r>
    </w:p>
    <w:bookmarkEnd w:id="40"/>
    <w:p w14:paraId="754BB7AB">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_GB2312" w:hAnsi="仿宋_GB2312" w:eastAsia="仿宋_GB2312" w:cs="仿宋_GB2312"/>
          <w:b/>
          <w:color w:val="auto"/>
          <w:kern w:val="44"/>
          <w:sz w:val="24"/>
          <w:szCs w:val="24"/>
          <w:highlight w:val="none"/>
        </w:rPr>
      </w:pPr>
      <w:r>
        <w:rPr>
          <w:rFonts w:hint="eastAsia" w:ascii="仿宋_GB2312" w:hAnsi="仿宋_GB2312" w:eastAsia="仿宋_GB2312" w:cs="仿宋_GB2312"/>
          <w:b/>
          <w:color w:val="auto"/>
          <w:kern w:val="44"/>
          <w:sz w:val="24"/>
          <w:szCs w:val="24"/>
          <w:highlight w:val="none"/>
          <w:lang w:val="en-US" w:eastAsia="zh-CN"/>
        </w:rPr>
        <w:t>3</w:t>
      </w:r>
      <w:r>
        <w:rPr>
          <w:rFonts w:hint="eastAsia" w:ascii="仿宋_GB2312" w:hAnsi="仿宋_GB2312" w:eastAsia="仿宋_GB2312" w:cs="仿宋_GB2312"/>
          <w:b/>
          <w:color w:val="auto"/>
          <w:kern w:val="44"/>
          <w:sz w:val="24"/>
          <w:szCs w:val="24"/>
          <w:highlight w:val="none"/>
        </w:rPr>
        <w:t>、</w:t>
      </w:r>
      <w:r>
        <w:rPr>
          <w:rFonts w:hint="eastAsia" w:ascii="仿宋_GB2312" w:hAnsi="仿宋_GB2312" w:eastAsia="仿宋_GB2312" w:cs="仿宋_GB2312"/>
          <w:b/>
          <w:color w:val="auto"/>
          <w:kern w:val="44"/>
          <w:sz w:val="24"/>
          <w:szCs w:val="24"/>
          <w:highlight w:val="none"/>
          <w:lang w:eastAsia="zh-CN"/>
        </w:rPr>
        <w:t>水质检测</w:t>
      </w:r>
      <w:r>
        <w:rPr>
          <w:rFonts w:hint="eastAsia" w:ascii="仿宋_GB2312" w:hAnsi="仿宋_GB2312" w:eastAsia="仿宋_GB2312" w:cs="仿宋_GB2312"/>
          <w:b/>
          <w:color w:val="auto"/>
          <w:kern w:val="44"/>
          <w:sz w:val="24"/>
          <w:szCs w:val="24"/>
          <w:highlight w:val="none"/>
        </w:rPr>
        <w:t>服务要求</w:t>
      </w:r>
    </w:p>
    <w:p w14:paraId="73C28A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（1）人员配备要求</w:t>
      </w:r>
    </w:p>
    <w:p w14:paraId="6340E4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fill="FFFFFF"/>
        </w:rPr>
        <w:t>1）</w:t>
      </w:r>
      <w:r>
        <w:rPr>
          <w:rFonts w:hint="eastAsia" w:ascii="仿宋_GB2312" w:hAnsi="仿宋_GB2312" w:eastAsia="仿宋_GB2312" w:cs="仿宋_GB2312"/>
          <w:color w:val="auto"/>
          <w:kern w:val="0"/>
          <w:sz w:val="24"/>
          <w:szCs w:val="24"/>
          <w:highlight w:val="none"/>
          <w:shd w:val="clear" w:color="auto" w:fill="FFFFFF"/>
          <w:lang w:eastAsia="zh-CN"/>
        </w:rPr>
        <w:t>检测报告授权签字人需</w:t>
      </w:r>
      <w:r>
        <w:rPr>
          <w:rFonts w:hint="eastAsia" w:ascii="仿宋_GB2312" w:hAnsi="仿宋_GB2312" w:eastAsia="仿宋_GB2312" w:cs="仿宋_GB2312"/>
          <w:color w:val="auto"/>
          <w:kern w:val="0"/>
          <w:sz w:val="24"/>
          <w:szCs w:val="24"/>
          <w:highlight w:val="none"/>
          <w:shd w:val="clear" w:color="auto" w:fill="FFFFFF"/>
          <w:lang w:val="en-US" w:eastAsia="zh-CN"/>
        </w:rPr>
        <w:t>在授权范围内签发报告，应具备中级职称或同等能力。</w:t>
      </w:r>
    </w:p>
    <w:p w14:paraId="3685F4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lang w:val="en-US" w:eastAsia="zh-CN"/>
        </w:rPr>
        <w:t>2</w:t>
      </w:r>
      <w:r>
        <w:rPr>
          <w:rFonts w:hint="eastAsia" w:ascii="仿宋_GB2312" w:hAnsi="仿宋_GB2312" w:eastAsia="仿宋_GB2312" w:cs="仿宋_GB2312"/>
          <w:color w:val="auto"/>
          <w:kern w:val="0"/>
          <w:sz w:val="24"/>
          <w:szCs w:val="24"/>
          <w:highlight w:val="none"/>
          <w:shd w:val="clear" w:color="auto" w:fill="FFFFFF"/>
        </w:rPr>
        <w:t>）</w:t>
      </w:r>
      <w:r>
        <w:rPr>
          <w:rFonts w:hint="eastAsia" w:ascii="仿宋_GB2312" w:hAnsi="仿宋_GB2312" w:eastAsia="仿宋_GB2312" w:cs="仿宋_GB2312"/>
          <w:color w:val="auto"/>
          <w:kern w:val="0"/>
          <w:sz w:val="24"/>
          <w:highlight w:val="none"/>
          <w:shd w:val="clear" w:color="auto" w:fill="FFFFFF"/>
          <w:lang w:val="en-US" w:eastAsia="zh-CN"/>
        </w:rPr>
        <w:t>水质检测的检测人员3名，满足日常水质检测需求</w:t>
      </w:r>
      <w:r>
        <w:rPr>
          <w:rFonts w:hint="eastAsia" w:ascii="仿宋_GB2312" w:hAnsi="仿宋_GB2312" w:eastAsia="仿宋_GB2312" w:cs="仿宋_GB2312"/>
          <w:color w:val="auto"/>
          <w:kern w:val="0"/>
          <w:sz w:val="24"/>
          <w:szCs w:val="24"/>
          <w:highlight w:val="none"/>
          <w:shd w:val="clear" w:color="auto" w:fill="FFFFFF"/>
        </w:rPr>
        <w:t>；</w:t>
      </w:r>
    </w:p>
    <w:p w14:paraId="24710B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lang w:val="en-US" w:eastAsia="zh-CN"/>
        </w:rPr>
        <w:t>3</w:t>
      </w:r>
      <w:r>
        <w:rPr>
          <w:rFonts w:hint="eastAsia" w:ascii="仿宋_GB2312" w:hAnsi="仿宋_GB2312" w:eastAsia="仿宋_GB2312" w:cs="仿宋_GB2312"/>
          <w:color w:val="auto"/>
          <w:kern w:val="0"/>
          <w:sz w:val="24"/>
          <w:szCs w:val="24"/>
          <w:highlight w:val="none"/>
          <w:shd w:val="clear" w:color="auto" w:fill="FFFFFF"/>
        </w:rPr>
        <w:t>）需配备资料员1名，进行内</w:t>
      </w:r>
      <w:r>
        <w:rPr>
          <w:rFonts w:hint="eastAsia" w:ascii="仿宋_GB2312" w:hAnsi="仿宋_GB2312" w:eastAsia="仿宋_GB2312" w:cs="仿宋_GB2312"/>
          <w:color w:val="auto"/>
          <w:kern w:val="0"/>
          <w:sz w:val="24"/>
          <w:szCs w:val="24"/>
          <w:highlight w:val="none"/>
          <w:shd w:val="clear" w:color="auto" w:fill="FFFFFF"/>
          <w:lang w:val="en-US" w:eastAsia="zh-CN"/>
        </w:rPr>
        <w:t>页</w:t>
      </w:r>
      <w:r>
        <w:rPr>
          <w:rFonts w:hint="eastAsia" w:ascii="仿宋_GB2312" w:hAnsi="仿宋_GB2312" w:eastAsia="仿宋_GB2312" w:cs="仿宋_GB2312"/>
          <w:color w:val="auto"/>
          <w:kern w:val="0"/>
          <w:sz w:val="24"/>
          <w:szCs w:val="24"/>
          <w:highlight w:val="none"/>
          <w:shd w:val="clear" w:color="auto" w:fill="FFFFFF"/>
        </w:rPr>
        <w:t>资料整理；</w:t>
      </w:r>
    </w:p>
    <w:p w14:paraId="1F0789D6">
      <w:pPr>
        <w:keepNext w:val="0"/>
        <w:keepLines w:val="0"/>
        <w:pageBreakBefore w:val="0"/>
        <w:widowControl w:val="0"/>
        <w:kinsoku/>
        <w:wordWrap/>
        <w:overflowPunct/>
        <w:topLinePunct w:val="0"/>
        <w:autoSpaceDE/>
        <w:autoSpaceDN/>
        <w:bidi w:val="0"/>
        <w:adjustRightInd w:val="0"/>
        <w:snapToGrid w:val="0"/>
        <w:spacing w:line="360" w:lineRule="auto"/>
        <w:ind w:left="959" w:leftChars="228" w:hanging="480" w:hanging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lang w:val="en-US" w:eastAsia="zh-CN"/>
        </w:rPr>
        <w:t>4</w:t>
      </w:r>
      <w:r>
        <w:rPr>
          <w:rFonts w:hint="eastAsia" w:ascii="仿宋_GB2312" w:hAnsi="仿宋_GB2312" w:eastAsia="仿宋_GB2312" w:cs="仿宋_GB2312"/>
          <w:color w:val="auto"/>
          <w:kern w:val="0"/>
          <w:sz w:val="24"/>
          <w:szCs w:val="24"/>
          <w:highlight w:val="none"/>
          <w:shd w:val="clear" w:color="auto" w:fill="FFFFFF"/>
        </w:rPr>
        <w:t>）</w:t>
      </w:r>
      <w:r>
        <w:rPr>
          <w:rFonts w:hint="eastAsia" w:ascii="仿宋_GB2312" w:hAnsi="仿宋_GB2312" w:eastAsia="仿宋_GB2312" w:cs="仿宋_GB2312"/>
          <w:color w:val="auto"/>
          <w:kern w:val="0"/>
          <w:sz w:val="24"/>
          <w:szCs w:val="24"/>
          <w:highlight w:val="none"/>
          <w:shd w:val="clear" w:color="auto" w:fill="FFFFFF"/>
          <w:lang w:eastAsia="zh-CN"/>
        </w:rPr>
        <w:t>水质检测人员</w:t>
      </w:r>
      <w:r>
        <w:rPr>
          <w:rFonts w:hint="eastAsia" w:ascii="仿宋_GB2312" w:hAnsi="仿宋_GB2312" w:eastAsia="仿宋_GB2312" w:cs="仿宋_GB2312"/>
          <w:color w:val="auto"/>
          <w:kern w:val="0"/>
          <w:sz w:val="24"/>
          <w:szCs w:val="24"/>
          <w:highlight w:val="none"/>
          <w:shd w:val="clear" w:color="auto" w:fill="FFFFFF"/>
        </w:rPr>
        <w:t>，年龄</w:t>
      </w:r>
      <w:r>
        <w:rPr>
          <w:rFonts w:hint="eastAsia" w:ascii="仿宋_GB2312" w:hAnsi="仿宋_GB2312" w:eastAsia="仿宋_GB2312" w:cs="仿宋_GB2312"/>
          <w:color w:val="auto"/>
          <w:kern w:val="0"/>
          <w:sz w:val="24"/>
          <w:szCs w:val="24"/>
          <w:highlight w:val="none"/>
          <w:shd w:val="clear" w:color="auto" w:fill="FFFFFF"/>
          <w:lang w:val="en-US" w:eastAsia="zh-CN"/>
        </w:rPr>
        <w:t>20-50</w:t>
      </w:r>
      <w:r>
        <w:rPr>
          <w:rFonts w:hint="eastAsia" w:ascii="仿宋_GB2312" w:hAnsi="仿宋_GB2312" w:eastAsia="仿宋_GB2312" w:cs="仿宋_GB2312"/>
          <w:color w:val="auto"/>
          <w:kern w:val="0"/>
          <w:sz w:val="24"/>
          <w:szCs w:val="24"/>
          <w:highlight w:val="none"/>
          <w:shd w:val="clear" w:color="auto" w:fill="FFFFFF"/>
        </w:rPr>
        <w:t>周岁，身体健康状况良好，吃苦耐劳，作风正派。</w:t>
      </w:r>
    </w:p>
    <w:p w14:paraId="305374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w:t>
      </w:r>
      <w:r>
        <w:rPr>
          <w:rFonts w:hint="eastAsia" w:ascii="仿宋_GB2312" w:hAnsi="仿宋_GB2312" w:eastAsia="仿宋_GB2312" w:cs="仿宋_GB2312"/>
          <w:color w:val="auto"/>
          <w:kern w:val="0"/>
          <w:sz w:val="24"/>
          <w:szCs w:val="24"/>
          <w:highlight w:val="none"/>
          <w:shd w:val="clear" w:color="auto" w:fill="FFFFFF"/>
          <w:lang w:val="en-US" w:eastAsia="zh-CN"/>
        </w:rPr>
        <w:t>2</w:t>
      </w:r>
      <w:r>
        <w:rPr>
          <w:rFonts w:hint="eastAsia" w:ascii="仿宋_GB2312" w:hAnsi="仿宋_GB2312" w:eastAsia="仿宋_GB2312" w:cs="仿宋_GB2312"/>
          <w:color w:val="auto"/>
          <w:kern w:val="0"/>
          <w:sz w:val="24"/>
          <w:szCs w:val="24"/>
          <w:highlight w:val="none"/>
          <w:shd w:val="clear" w:color="auto" w:fill="FFFFFF"/>
        </w:rPr>
        <w:t>）设施设备要求</w:t>
      </w:r>
    </w:p>
    <w:p w14:paraId="29D884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1）</w:t>
      </w:r>
      <w:r>
        <w:rPr>
          <w:rFonts w:hint="eastAsia" w:ascii="仿宋_GB2312" w:hAnsi="仿宋_GB2312" w:eastAsia="仿宋_GB2312" w:cs="仿宋_GB2312"/>
          <w:color w:val="auto"/>
          <w:kern w:val="2"/>
          <w:sz w:val="24"/>
          <w:szCs w:val="24"/>
          <w:highlight w:val="none"/>
          <w:lang w:val="en-US" w:eastAsia="zh-CN" w:bidi="ar-SA"/>
        </w:rPr>
        <w:t>水质检测设备至少2套，满足日常水质检测需求</w:t>
      </w:r>
      <w:r>
        <w:rPr>
          <w:rFonts w:hint="eastAsia" w:ascii="仿宋_GB2312" w:hAnsi="仿宋_GB2312" w:eastAsia="仿宋_GB2312" w:cs="仿宋_GB2312"/>
          <w:color w:val="auto"/>
          <w:kern w:val="0"/>
          <w:sz w:val="24"/>
          <w:szCs w:val="24"/>
          <w:highlight w:val="none"/>
          <w:shd w:val="clear" w:color="auto" w:fill="FFFFFF"/>
        </w:rPr>
        <w:t>；</w:t>
      </w:r>
    </w:p>
    <w:p w14:paraId="352A15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2）</w:t>
      </w:r>
      <w:r>
        <w:rPr>
          <w:rFonts w:hint="eastAsia" w:ascii="仿宋_GB2312" w:hAnsi="仿宋_GB2312" w:eastAsia="仿宋_GB2312" w:cs="仿宋_GB2312"/>
          <w:color w:val="auto"/>
          <w:kern w:val="0"/>
          <w:sz w:val="24"/>
          <w:szCs w:val="24"/>
          <w:highlight w:val="none"/>
          <w:shd w:val="clear" w:color="auto" w:fill="FFFFFF"/>
          <w:lang w:eastAsia="zh-CN"/>
        </w:rPr>
        <w:t>需配备实验室</w:t>
      </w:r>
      <w:r>
        <w:rPr>
          <w:rFonts w:hint="eastAsia" w:ascii="仿宋_GB2312" w:hAnsi="仿宋_GB2312" w:eastAsia="仿宋_GB2312" w:cs="仿宋_GB2312"/>
          <w:color w:val="auto"/>
          <w:kern w:val="0"/>
          <w:sz w:val="24"/>
          <w:szCs w:val="24"/>
          <w:highlight w:val="none"/>
          <w:shd w:val="clear" w:color="auto" w:fill="FFFFFF"/>
        </w:rPr>
        <w:t>；</w:t>
      </w:r>
    </w:p>
    <w:p w14:paraId="7DD19C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3）</w:t>
      </w:r>
      <w:r>
        <w:rPr>
          <w:rFonts w:hint="eastAsia" w:ascii="仿宋_GB2312" w:hAnsi="仿宋_GB2312" w:eastAsia="仿宋_GB2312" w:cs="仿宋_GB2312"/>
          <w:color w:val="auto"/>
          <w:kern w:val="0"/>
          <w:sz w:val="24"/>
          <w:szCs w:val="24"/>
          <w:highlight w:val="none"/>
          <w:shd w:val="clear" w:color="auto" w:fill="FFFFFF"/>
          <w:lang w:eastAsia="zh-CN"/>
        </w:rPr>
        <w:t>需配备采样车辆不少于</w:t>
      </w:r>
      <w:r>
        <w:rPr>
          <w:rFonts w:hint="eastAsia" w:ascii="仿宋_GB2312" w:hAnsi="仿宋_GB2312" w:eastAsia="仿宋_GB2312" w:cs="仿宋_GB2312"/>
          <w:color w:val="auto"/>
          <w:kern w:val="0"/>
          <w:sz w:val="24"/>
          <w:szCs w:val="24"/>
          <w:highlight w:val="none"/>
          <w:shd w:val="clear" w:color="auto" w:fill="FFFFFF"/>
          <w:lang w:val="en-US" w:eastAsia="zh-CN"/>
        </w:rPr>
        <w:t>2辆</w:t>
      </w:r>
      <w:r>
        <w:rPr>
          <w:rFonts w:hint="eastAsia" w:ascii="仿宋_GB2312" w:hAnsi="仿宋_GB2312" w:eastAsia="仿宋_GB2312" w:cs="仿宋_GB2312"/>
          <w:color w:val="auto"/>
          <w:kern w:val="0"/>
          <w:sz w:val="24"/>
          <w:szCs w:val="24"/>
          <w:highlight w:val="none"/>
          <w:shd w:val="clear" w:color="auto" w:fill="FFFFFF"/>
        </w:rPr>
        <w:t>。</w:t>
      </w:r>
    </w:p>
    <w:p w14:paraId="378B49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lang w:val="en-US" w:eastAsia="zh-CN"/>
        </w:rPr>
      </w:pPr>
      <w:r>
        <w:rPr>
          <w:rFonts w:hint="eastAsia" w:ascii="仿宋_GB2312" w:hAnsi="仿宋_GB2312" w:eastAsia="仿宋_GB2312" w:cs="仿宋_GB2312"/>
          <w:color w:val="auto"/>
          <w:kern w:val="0"/>
          <w:sz w:val="24"/>
          <w:szCs w:val="24"/>
          <w:highlight w:val="none"/>
          <w:shd w:val="clear" w:color="auto"/>
        </w:rPr>
        <w:t>（</w:t>
      </w:r>
      <w:r>
        <w:rPr>
          <w:rFonts w:hint="eastAsia" w:ascii="仿宋_GB2312" w:hAnsi="仿宋_GB2312" w:eastAsia="仿宋_GB2312" w:cs="仿宋_GB2312"/>
          <w:color w:val="auto"/>
          <w:kern w:val="0"/>
          <w:sz w:val="24"/>
          <w:szCs w:val="24"/>
          <w:highlight w:val="none"/>
          <w:shd w:val="clear" w:color="auto"/>
          <w:lang w:val="en-US" w:eastAsia="zh-CN"/>
        </w:rPr>
        <w:t>3</w:t>
      </w:r>
      <w:r>
        <w:rPr>
          <w:rFonts w:hint="eastAsia" w:ascii="仿宋_GB2312" w:hAnsi="仿宋_GB2312" w:eastAsia="仿宋_GB2312" w:cs="仿宋_GB2312"/>
          <w:color w:val="auto"/>
          <w:kern w:val="0"/>
          <w:sz w:val="24"/>
          <w:szCs w:val="24"/>
          <w:highlight w:val="none"/>
          <w:shd w:val="clear" w:color="auto"/>
        </w:rPr>
        <w:t>）</w:t>
      </w:r>
      <w:r>
        <w:rPr>
          <w:rFonts w:hint="eastAsia" w:ascii="仿宋_GB2312" w:hAnsi="仿宋_GB2312" w:eastAsia="仿宋_GB2312" w:cs="仿宋_GB2312"/>
          <w:color w:val="auto"/>
          <w:kern w:val="0"/>
          <w:sz w:val="24"/>
          <w:szCs w:val="24"/>
          <w:highlight w:val="none"/>
          <w:shd w:val="clear" w:color="auto"/>
          <w:lang w:val="en-US" w:eastAsia="zh-CN"/>
        </w:rPr>
        <w:t>投标人应建立</w:t>
      </w:r>
      <w:r>
        <w:rPr>
          <w:rFonts w:hint="eastAsia" w:ascii="仿宋_GB2312" w:hAnsi="仿宋_GB2312" w:eastAsia="仿宋_GB2312" w:cs="仿宋_GB2312"/>
          <w:color w:val="auto"/>
          <w:kern w:val="2"/>
          <w:sz w:val="24"/>
          <w:szCs w:val="24"/>
          <w:highlight w:val="none"/>
          <w:shd w:val="clear"/>
          <w:lang w:val="en-US" w:eastAsia="zh-CN" w:bidi="ar-SA"/>
        </w:rPr>
        <w:t>内部</w:t>
      </w:r>
      <w:r>
        <w:rPr>
          <w:rFonts w:hint="eastAsia" w:ascii="仿宋_GB2312" w:hAnsi="仿宋_GB2312" w:eastAsia="仿宋_GB2312" w:cs="仿宋_GB2312"/>
          <w:color w:val="auto"/>
          <w:kern w:val="2"/>
          <w:sz w:val="24"/>
          <w:szCs w:val="24"/>
          <w:highlight w:val="none"/>
          <w:lang w:val="en-US" w:eastAsia="zh-CN" w:bidi="ar-SA"/>
        </w:rPr>
        <w:t>管理制度（包含但不限于项目管理制度、人员管理制度、财务管理制度等）、操作手册、安全手册及突发环境事件应急预案等管理体系文件，投标人应保证管理体系有效运转。</w:t>
      </w:r>
    </w:p>
    <w:p w14:paraId="6D3641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w:t>
      </w:r>
      <w:r>
        <w:rPr>
          <w:rFonts w:hint="eastAsia" w:ascii="仿宋_GB2312" w:hAnsi="仿宋_GB2312" w:eastAsia="仿宋_GB2312" w:cs="仿宋_GB2312"/>
          <w:color w:val="auto"/>
          <w:kern w:val="0"/>
          <w:sz w:val="24"/>
          <w:szCs w:val="24"/>
          <w:highlight w:val="none"/>
          <w:shd w:val="clear" w:color="auto" w:fill="FFFFFF"/>
          <w:lang w:val="en-US" w:eastAsia="zh-CN"/>
        </w:rPr>
        <w:t>4</w:t>
      </w:r>
      <w:r>
        <w:rPr>
          <w:rFonts w:hint="eastAsia" w:ascii="仿宋_GB2312" w:hAnsi="仿宋_GB2312" w:eastAsia="仿宋_GB2312" w:cs="仿宋_GB2312"/>
          <w:color w:val="auto"/>
          <w:kern w:val="0"/>
          <w:sz w:val="24"/>
          <w:szCs w:val="24"/>
          <w:highlight w:val="none"/>
          <w:shd w:val="clear" w:color="auto" w:fill="FFFFFF"/>
        </w:rPr>
        <w:t>）中标</w:t>
      </w:r>
      <w:r>
        <w:rPr>
          <w:rFonts w:hint="eastAsia" w:ascii="仿宋_GB2312" w:hAnsi="仿宋_GB2312" w:eastAsia="仿宋_GB2312" w:cs="仿宋_GB2312"/>
          <w:color w:val="auto"/>
          <w:kern w:val="0"/>
          <w:sz w:val="24"/>
          <w:szCs w:val="24"/>
          <w:highlight w:val="none"/>
          <w:shd w:val="clear" w:color="auto" w:fill="FFFFFF"/>
          <w:lang w:val="en-US" w:eastAsia="zh-CN"/>
        </w:rPr>
        <w:t>人</w:t>
      </w:r>
      <w:r>
        <w:rPr>
          <w:rFonts w:hint="eastAsia" w:ascii="仿宋_GB2312" w:hAnsi="仿宋_GB2312" w:eastAsia="仿宋_GB2312" w:cs="仿宋_GB2312"/>
          <w:color w:val="auto"/>
          <w:kern w:val="0"/>
          <w:sz w:val="24"/>
          <w:szCs w:val="24"/>
          <w:highlight w:val="none"/>
          <w:shd w:val="clear" w:color="auto" w:fill="FFFFFF"/>
        </w:rPr>
        <w:t>应</w:t>
      </w:r>
      <w:r>
        <w:rPr>
          <w:rFonts w:hint="eastAsia" w:ascii="仿宋_GB2312" w:hAnsi="仿宋_GB2312" w:eastAsia="仿宋_GB2312" w:cs="仿宋_GB2312"/>
          <w:color w:val="auto"/>
          <w:kern w:val="0"/>
          <w:sz w:val="24"/>
          <w:szCs w:val="24"/>
          <w:highlight w:val="none"/>
          <w:shd w:val="clear" w:color="auto" w:fill="FFFFFF"/>
          <w:lang w:val="en-US" w:eastAsia="zh-CN"/>
        </w:rPr>
        <w:t>按照委托合同要求按时、按质、按量完成取样检测，同时</w:t>
      </w:r>
      <w:r>
        <w:rPr>
          <w:rFonts w:hint="eastAsia" w:ascii="仿宋_GB2312" w:hAnsi="仿宋_GB2312" w:eastAsia="仿宋_GB2312" w:cs="仿宋_GB2312"/>
          <w:color w:val="auto"/>
          <w:kern w:val="0"/>
          <w:sz w:val="24"/>
          <w:szCs w:val="24"/>
          <w:highlight w:val="none"/>
          <w:shd w:val="clear" w:color="auto" w:fill="FFFFFF"/>
        </w:rPr>
        <w:t>提供各类文档报表、人员安排和车辆保障等任务。如采购人调整重点工作方案，中标供应商应及时配合做好相关工作；</w:t>
      </w:r>
    </w:p>
    <w:p w14:paraId="32132E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w:t>
      </w:r>
      <w:r>
        <w:rPr>
          <w:rFonts w:hint="eastAsia" w:ascii="仿宋_GB2312" w:hAnsi="仿宋_GB2312" w:eastAsia="仿宋_GB2312" w:cs="仿宋_GB2312"/>
          <w:color w:val="auto"/>
          <w:kern w:val="0"/>
          <w:sz w:val="24"/>
          <w:szCs w:val="24"/>
          <w:highlight w:val="none"/>
          <w:shd w:val="clear" w:color="auto" w:fill="FFFFFF"/>
          <w:lang w:val="en-US" w:eastAsia="zh-CN"/>
        </w:rPr>
        <w:t>5</w:t>
      </w:r>
      <w:r>
        <w:rPr>
          <w:rFonts w:hint="eastAsia" w:ascii="仿宋_GB2312" w:hAnsi="仿宋_GB2312" w:eastAsia="仿宋_GB2312" w:cs="仿宋_GB2312"/>
          <w:color w:val="auto"/>
          <w:kern w:val="0"/>
          <w:sz w:val="24"/>
          <w:szCs w:val="24"/>
          <w:highlight w:val="none"/>
          <w:shd w:val="clear" w:color="auto" w:fill="FFFFFF"/>
        </w:rPr>
        <w:t>）采购人可以根据突发事件、应急需要等原因对</w:t>
      </w:r>
      <w:r>
        <w:rPr>
          <w:rFonts w:hint="eastAsia" w:ascii="仿宋_GB2312" w:hAnsi="仿宋_GB2312" w:eastAsia="仿宋_GB2312" w:cs="仿宋_GB2312"/>
          <w:color w:val="auto"/>
          <w:kern w:val="0"/>
          <w:sz w:val="24"/>
          <w:szCs w:val="24"/>
          <w:highlight w:val="none"/>
          <w:shd w:val="clear" w:color="auto" w:fill="FFFFFF"/>
          <w:lang w:val="en-US" w:eastAsia="zh-CN"/>
        </w:rPr>
        <w:t>检测</w:t>
      </w:r>
      <w:r>
        <w:rPr>
          <w:rFonts w:hint="eastAsia" w:ascii="仿宋_GB2312" w:hAnsi="仿宋_GB2312" w:eastAsia="仿宋_GB2312" w:cs="仿宋_GB2312"/>
          <w:color w:val="auto"/>
          <w:kern w:val="0"/>
          <w:sz w:val="24"/>
          <w:szCs w:val="24"/>
          <w:highlight w:val="none"/>
          <w:shd w:val="clear" w:color="auto" w:fill="FFFFFF"/>
        </w:rPr>
        <w:t>内容、频次、时间进行调整，中标方必须配合到位。遇到台风、暴雨等恶劣天气，</w:t>
      </w:r>
      <w:r>
        <w:rPr>
          <w:rFonts w:hint="eastAsia" w:ascii="仿宋_GB2312" w:hAnsi="仿宋_GB2312" w:eastAsia="仿宋_GB2312" w:cs="仿宋_GB2312"/>
          <w:color w:val="auto"/>
          <w:kern w:val="0"/>
          <w:sz w:val="24"/>
          <w:szCs w:val="24"/>
          <w:highlight w:val="none"/>
          <w:shd w:val="clear" w:color="auto" w:fill="FFFFFF"/>
          <w:lang w:eastAsia="zh-CN"/>
        </w:rPr>
        <w:t>地震、泥石流等自然灾害，</w:t>
      </w:r>
      <w:r>
        <w:rPr>
          <w:rFonts w:hint="eastAsia" w:ascii="仿宋_GB2312" w:hAnsi="仿宋_GB2312" w:eastAsia="仿宋_GB2312" w:cs="仿宋_GB2312"/>
          <w:color w:val="auto"/>
          <w:kern w:val="0"/>
          <w:sz w:val="24"/>
          <w:szCs w:val="24"/>
          <w:highlight w:val="none"/>
          <w:shd w:val="clear" w:color="auto" w:fill="FFFFFF"/>
          <w:lang w:val="en-US" w:eastAsia="zh-CN"/>
        </w:rPr>
        <w:t>检测工作</w:t>
      </w:r>
      <w:r>
        <w:rPr>
          <w:rFonts w:hint="eastAsia" w:ascii="仿宋_GB2312" w:hAnsi="仿宋_GB2312" w:eastAsia="仿宋_GB2312" w:cs="仿宋_GB2312"/>
          <w:color w:val="auto"/>
          <w:kern w:val="0"/>
          <w:sz w:val="24"/>
          <w:szCs w:val="24"/>
          <w:highlight w:val="none"/>
          <w:shd w:val="clear" w:color="auto" w:fill="FFFFFF"/>
        </w:rPr>
        <w:t>存在人身安全隐患情况的，经报采购人同意后可暂停</w:t>
      </w:r>
      <w:r>
        <w:rPr>
          <w:rFonts w:hint="eastAsia" w:ascii="仿宋_GB2312" w:hAnsi="仿宋_GB2312" w:eastAsia="仿宋_GB2312" w:cs="仿宋_GB2312"/>
          <w:color w:val="auto"/>
          <w:kern w:val="0"/>
          <w:sz w:val="24"/>
          <w:szCs w:val="24"/>
          <w:highlight w:val="none"/>
          <w:shd w:val="clear" w:color="auto" w:fill="FFFFFF"/>
          <w:lang w:val="en-US" w:eastAsia="zh-CN"/>
        </w:rPr>
        <w:t>检测</w:t>
      </w:r>
      <w:r>
        <w:rPr>
          <w:rFonts w:hint="eastAsia" w:ascii="仿宋_GB2312" w:hAnsi="仿宋_GB2312" w:eastAsia="仿宋_GB2312" w:cs="仿宋_GB2312"/>
          <w:color w:val="auto"/>
          <w:kern w:val="0"/>
          <w:sz w:val="24"/>
          <w:szCs w:val="24"/>
          <w:highlight w:val="none"/>
          <w:shd w:val="clear" w:color="auto" w:fill="FFFFFF"/>
        </w:rPr>
        <w:t>；</w:t>
      </w:r>
    </w:p>
    <w:p w14:paraId="02EC52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w:t>
      </w:r>
      <w:r>
        <w:rPr>
          <w:rFonts w:hint="eastAsia" w:ascii="仿宋_GB2312" w:hAnsi="仿宋_GB2312" w:eastAsia="仿宋_GB2312" w:cs="仿宋_GB2312"/>
          <w:color w:val="auto"/>
          <w:kern w:val="0"/>
          <w:sz w:val="24"/>
          <w:szCs w:val="24"/>
          <w:highlight w:val="none"/>
          <w:shd w:val="clear" w:color="auto" w:fill="FFFFFF"/>
          <w:lang w:val="en-US" w:eastAsia="zh-CN"/>
        </w:rPr>
        <w:t>6</w:t>
      </w:r>
      <w:r>
        <w:rPr>
          <w:rFonts w:hint="eastAsia" w:ascii="仿宋_GB2312" w:hAnsi="仿宋_GB2312" w:eastAsia="仿宋_GB2312" w:cs="仿宋_GB2312"/>
          <w:color w:val="auto"/>
          <w:kern w:val="0"/>
          <w:sz w:val="24"/>
          <w:szCs w:val="24"/>
          <w:highlight w:val="none"/>
          <w:shd w:val="clear" w:color="auto" w:fill="FFFFFF"/>
        </w:rPr>
        <w:t>）中标供应商须严格遵守国家劳动保护、交通安全等有关的</w:t>
      </w:r>
      <w:r>
        <w:rPr>
          <w:rFonts w:hint="eastAsia" w:ascii="仿宋_GB2312" w:hAnsi="仿宋_GB2312" w:eastAsia="仿宋_GB2312" w:cs="仿宋_GB2312"/>
          <w:color w:val="auto"/>
          <w:kern w:val="0"/>
          <w:sz w:val="24"/>
          <w:szCs w:val="24"/>
          <w:highlight w:val="none"/>
          <w:shd w:val="clear" w:color="auto" w:fill="FFFFFF"/>
          <w:lang w:eastAsia="zh-CN"/>
        </w:rPr>
        <w:t>法律法规</w:t>
      </w:r>
      <w:r>
        <w:rPr>
          <w:rFonts w:hint="eastAsia" w:ascii="仿宋_GB2312" w:hAnsi="仿宋_GB2312" w:eastAsia="仿宋_GB2312" w:cs="仿宋_GB2312"/>
          <w:color w:val="auto"/>
          <w:kern w:val="0"/>
          <w:sz w:val="24"/>
          <w:szCs w:val="24"/>
          <w:highlight w:val="none"/>
          <w:shd w:val="clear" w:color="auto" w:fill="FFFFFF"/>
        </w:rPr>
        <w:t>及行业标准，购</w:t>
      </w:r>
      <w:r>
        <w:rPr>
          <w:rFonts w:hint="eastAsia" w:ascii="仿宋_GB2312" w:hAnsi="仿宋_GB2312" w:eastAsia="仿宋_GB2312" w:cs="仿宋_GB2312"/>
          <w:color w:val="auto"/>
          <w:kern w:val="0"/>
          <w:sz w:val="24"/>
          <w:szCs w:val="24"/>
          <w:highlight w:val="none"/>
          <w:shd w:val="clear" w:color="auto" w:fill="FFFFFF"/>
          <w:lang w:eastAsia="zh-CN"/>
        </w:rPr>
        <w:t>买</w:t>
      </w:r>
      <w:r>
        <w:rPr>
          <w:rFonts w:hint="eastAsia" w:ascii="仿宋_GB2312" w:hAnsi="仿宋_GB2312" w:eastAsia="仿宋_GB2312" w:cs="仿宋_GB2312"/>
          <w:color w:val="auto"/>
          <w:kern w:val="0"/>
          <w:sz w:val="24"/>
          <w:szCs w:val="24"/>
          <w:highlight w:val="none"/>
          <w:shd w:val="clear" w:color="auto" w:fill="FFFFFF"/>
        </w:rPr>
        <w:t>车险、人身意外</w:t>
      </w:r>
      <w:r>
        <w:rPr>
          <w:rFonts w:hint="eastAsia" w:ascii="仿宋_GB2312" w:hAnsi="仿宋_GB2312" w:eastAsia="仿宋_GB2312" w:cs="仿宋_GB2312"/>
          <w:color w:val="auto"/>
          <w:kern w:val="0"/>
          <w:sz w:val="24"/>
          <w:szCs w:val="24"/>
          <w:highlight w:val="none"/>
          <w:shd w:val="clear" w:color="auto" w:fill="FFFFFF"/>
          <w:lang w:eastAsia="zh-CN"/>
        </w:rPr>
        <w:t>伤害</w:t>
      </w:r>
      <w:r>
        <w:rPr>
          <w:rFonts w:hint="eastAsia" w:ascii="仿宋_GB2312" w:hAnsi="仿宋_GB2312" w:eastAsia="仿宋_GB2312" w:cs="仿宋_GB2312"/>
          <w:color w:val="auto"/>
          <w:kern w:val="0"/>
          <w:sz w:val="24"/>
          <w:szCs w:val="24"/>
          <w:highlight w:val="none"/>
          <w:shd w:val="clear" w:color="auto" w:fill="FFFFFF"/>
        </w:rPr>
        <w:t>险等保险，自行承担合同履行期间所需的全部费用，</w:t>
      </w:r>
      <w:r>
        <w:rPr>
          <w:rFonts w:hint="eastAsia" w:ascii="仿宋_GB2312" w:hAnsi="仿宋_GB2312" w:eastAsia="仿宋_GB2312" w:cs="仿宋_GB2312"/>
          <w:color w:val="auto"/>
          <w:kern w:val="0"/>
          <w:sz w:val="24"/>
          <w:szCs w:val="24"/>
          <w:highlight w:val="none"/>
          <w:shd w:val="clear" w:color="auto" w:fill="FFFFFF"/>
          <w:lang w:eastAsia="zh-CN"/>
        </w:rPr>
        <w:t>包括其</w:t>
      </w:r>
      <w:r>
        <w:rPr>
          <w:rFonts w:hint="eastAsia" w:ascii="仿宋_GB2312" w:hAnsi="仿宋_GB2312" w:eastAsia="仿宋_GB2312" w:cs="仿宋_GB2312"/>
          <w:color w:val="auto"/>
          <w:kern w:val="0"/>
          <w:sz w:val="24"/>
          <w:szCs w:val="24"/>
          <w:highlight w:val="none"/>
          <w:shd w:val="clear" w:color="auto" w:fill="FFFFFF"/>
        </w:rPr>
        <w:t>招聘员工的工资、福利及工伤、事故、疾病乃至死亡的一切责任及费用，均由中标供应商负责。因中标供应商工作原因，造成采购人人员或其他第三人伤害或财产损坏，中标供应商应当及时赔付，采购人因处理上述事件而支出的全部费用由中标供应商承担。</w:t>
      </w:r>
    </w:p>
    <w:p w14:paraId="4209C050">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Style w:val="24"/>
          <w:rFonts w:hint="eastAsia" w:ascii="仿宋_GB2312" w:hAnsi="仿宋_GB2312" w:eastAsia="仿宋_GB2312" w:cs="仿宋_GB2312"/>
          <w:color w:val="auto"/>
          <w:sz w:val="24"/>
          <w:szCs w:val="24"/>
          <w:highlight w:val="none"/>
        </w:rPr>
      </w:pPr>
      <w:r>
        <w:rPr>
          <w:rStyle w:val="24"/>
          <w:rFonts w:hint="eastAsia" w:ascii="仿宋_GB2312" w:hAnsi="仿宋_GB2312" w:eastAsia="仿宋_GB2312" w:cs="仿宋_GB2312"/>
          <w:color w:val="auto"/>
          <w:sz w:val="24"/>
          <w:szCs w:val="24"/>
          <w:highlight w:val="none"/>
          <w:lang w:val="en-US" w:eastAsia="zh-CN"/>
        </w:rPr>
        <w:t>4</w:t>
      </w:r>
      <w:r>
        <w:rPr>
          <w:rStyle w:val="24"/>
          <w:rFonts w:hint="eastAsia" w:ascii="仿宋_GB2312" w:hAnsi="仿宋_GB2312" w:eastAsia="仿宋_GB2312" w:cs="仿宋_GB2312"/>
          <w:color w:val="auto"/>
          <w:sz w:val="24"/>
          <w:szCs w:val="24"/>
          <w:highlight w:val="none"/>
        </w:rPr>
        <w:t>.</w:t>
      </w:r>
      <w:r>
        <w:rPr>
          <w:rStyle w:val="24"/>
          <w:rFonts w:hint="eastAsia" w:ascii="仿宋_GB2312" w:hAnsi="仿宋_GB2312" w:eastAsia="仿宋_GB2312" w:cs="仿宋_GB2312"/>
          <w:color w:val="auto"/>
          <w:sz w:val="24"/>
          <w:szCs w:val="24"/>
          <w:highlight w:val="none"/>
          <w:lang w:val="en-US" w:eastAsia="zh-CN"/>
        </w:rPr>
        <w:t>其他</w:t>
      </w:r>
      <w:r>
        <w:rPr>
          <w:rStyle w:val="24"/>
          <w:rFonts w:hint="eastAsia" w:ascii="仿宋_GB2312" w:hAnsi="仿宋_GB2312" w:eastAsia="仿宋_GB2312" w:cs="仿宋_GB2312"/>
          <w:color w:val="auto"/>
          <w:sz w:val="24"/>
          <w:szCs w:val="24"/>
          <w:highlight w:val="none"/>
        </w:rPr>
        <w:t>技术要求</w:t>
      </w:r>
    </w:p>
    <w:p w14:paraId="7FC5C6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（1）供应商须为拥有类似信息化考核服务项目经验的机构。应自行提供满足本项目要求的信息化考核工具</w:t>
      </w:r>
      <w:r>
        <w:rPr>
          <w:rFonts w:hint="eastAsia" w:ascii="仿宋_GB2312" w:hAnsi="仿宋_GB2312" w:eastAsia="仿宋_GB2312" w:cs="仿宋_GB2312"/>
          <w:color w:val="auto"/>
          <w:kern w:val="0"/>
          <w:sz w:val="24"/>
          <w:szCs w:val="24"/>
          <w:highlight w:val="none"/>
          <w:shd w:val="clear" w:color="auto" w:fill="FFFFFF"/>
          <w:lang w:eastAsia="zh-CN"/>
        </w:rPr>
        <w:t>及</w:t>
      </w:r>
      <w:r>
        <w:rPr>
          <w:rFonts w:hint="eastAsia" w:ascii="仿宋_GB2312" w:hAnsi="仿宋_GB2312" w:eastAsia="仿宋_GB2312" w:cs="仿宋_GB2312"/>
          <w:color w:val="auto"/>
          <w:kern w:val="0"/>
          <w:sz w:val="24"/>
          <w:szCs w:val="24"/>
          <w:highlight w:val="none"/>
          <w:shd w:val="clear" w:color="auto" w:fill="FFFFFF"/>
        </w:rPr>
        <w:t>相关软件供本项目使用或具备相关软件开发能力；</w:t>
      </w:r>
    </w:p>
    <w:p w14:paraId="497A59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（3）供应商应保证考核的所有数据，按要求通过信息化手段进行安全存储，考核过程可回溯查看，图像高清、运行顺畅，并确保数据安全不</w:t>
      </w:r>
      <w:r>
        <w:rPr>
          <w:rFonts w:hint="eastAsia" w:ascii="仿宋_GB2312" w:hAnsi="仿宋_GB2312" w:eastAsia="仿宋_GB2312" w:cs="仿宋_GB2312"/>
          <w:color w:val="auto"/>
          <w:kern w:val="0"/>
          <w:sz w:val="24"/>
          <w:szCs w:val="24"/>
          <w:highlight w:val="none"/>
          <w:shd w:val="clear" w:color="auto" w:fill="FFFFFF"/>
          <w:lang w:eastAsia="zh-CN"/>
        </w:rPr>
        <w:t>泄漏</w:t>
      </w:r>
      <w:r>
        <w:rPr>
          <w:rFonts w:hint="eastAsia" w:ascii="仿宋_GB2312" w:hAnsi="仿宋_GB2312" w:eastAsia="仿宋_GB2312" w:cs="仿宋_GB2312"/>
          <w:color w:val="auto"/>
          <w:kern w:val="0"/>
          <w:sz w:val="24"/>
          <w:szCs w:val="24"/>
          <w:highlight w:val="none"/>
          <w:shd w:val="clear" w:color="auto" w:fill="FFFFFF"/>
        </w:rPr>
        <w:t>；</w:t>
      </w:r>
    </w:p>
    <w:p w14:paraId="6751EA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（4）供应商应提供拟投入的车辆、考核设备、工具配备情况表，设备相关权属证明材料，设备功能配置说明等；</w:t>
      </w:r>
    </w:p>
    <w:p w14:paraId="5F4641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5）中标供应商提供的考评监管系统应与投标人提供的投标文件一致。中标供应商提供的考评监管系统及第三方考核服务成果应保证采购人不受到第三方关于侵犯知识产权及专利权、商标权或工业设计权等知识产权方面的指控，任何第三方如果提出此方面指控均与采购人无关，中标供应商应与第三方交涉，并承担可能发生的一切法律责任、费用和后果；若采购人因此而遭致损失，则中标供应商应赔偿该损失。投标人需对此做出书面承诺。</w:t>
      </w:r>
    </w:p>
    <w:p w14:paraId="7B122957">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Style w:val="24"/>
          <w:rFonts w:hint="eastAsia" w:ascii="仿宋_GB2312" w:hAnsi="仿宋_GB2312" w:eastAsia="仿宋_GB2312" w:cs="仿宋_GB2312"/>
          <w:color w:val="auto"/>
          <w:sz w:val="24"/>
          <w:szCs w:val="24"/>
          <w:highlight w:val="none"/>
          <w:lang w:eastAsia="zh-CN"/>
        </w:rPr>
      </w:pPr>
      <w:r>
        <w:rPr>
          <w:rStyle w:val="24"/>
          <w:rFonts w:hint="eastAsia" w:ascii="仿宋_GB2312" w:hAnsi="仿宋_GB2312" w:eastAsia="仿宋_GB2312" w:cs="仿宋_GB2312"/>
          <w:color w:val="auto"/>
          <w:sz w:val="24"/>
          <w:szCs w:val="24"/>
          <w:highlight w:val="none"/>
          <w:lang w:val="en-US" w:eastAsia="zh-CN"/>
        </w:rPr>
        <w:t>6</w:t>
      </w:r>
      <w:r>
        <w:rPr>
          <w:rStyle w:val="24"/>
          <w:rFonts w:hint="eastAsia" w:ascii="仿宋_GB2312" w:hAnsi="仿宋_GB2312" w:eastAsia="仿宋_GB2312" w:cs="仿宋_GB2312"/>
          <w:color w:val="auto"/>
          <w:sz w:val="24"/>
          <w:szCs w:val="24"/>
          <w:highlight w:val="none"/>
        </w:rPr>
        <w:t>.考核及退出机制</w:t>
      </w:r>
    </w:p>
    <w:p w14:paraId="1FCF1C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中标供应商如发生下列情形之一的，视为违约，采购人有权解除合同：</w:t>
      </w:r>
    </w:p>
    <w:p w14:paraId="600B37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（1）违反相关法律法规，造成恶劣影响的；</w:t>
      </w:r>
    </w:p>
    <w:p w14:paraId="312106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（2）违反管理规定造成重大伤亡或重大损失的；</w:t>
      </w:r>
    </w:p>
    <w:p w14:paraId="1141B4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（3）管理不善造成恶劣影响的。</w:t>
      </w:r>
    </w:p>
    <w:p w14:paraId="6D51C17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kern w:val="0"/>
          <w:sz w:val="24"/>
          <w:szCs w:val="24"/>
          <w:highlight w:val="none"/>
        </w:rPr>
      </w:pPr>
    </w:p>
    <w:p w14:paraId="6C20EFEA">
      <w:pPr>
        <w:pStyle w:val="9"/>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val="en-US" w:eastAsia="zh-CN"/>
        </w:rPr>
        <w:t>其他要求</w:t>
      </w:r>
    </w:p>
    <w:p w14:paraId="3DD8D80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1.交付时间：合同签订后10</w:t>
      </w:r>
      <w:r>
        <w:rPr>
          <w:rFonts w:hint="eastAsia" w:ascii="仿宋_GB2312" w:hAnsi="仿宋_GB2312" w:eastAsia="仿宋_GB2312" w:cs="仿宋_GB2312"/>
          <w:color w:val="auto"/>
          <w:kern w:val="0"/>
          <w:sz w:val="24"/>
          <w:szCs w:val="24"/>
          <w:highlight w:val="none"/>
          <w:shd w:val="clear" w:color="auto" w:fill="FFFFFF"/>
          <w:lang w:eastAsia="zh-CN"/>
        </w:rPr>
        <w:t>个工作日</w:t>
      </w:r>
      <w:r>
        <w:rPr>
          <w:rFonts w:hint="eastAsia" w:ascii="仿宋_GB2312" w:hAnsi="仿宋_GB2312" w:eastAsia="仿宋_GB2312" w:cs="仿宋_GB2312"/>
          <w:color w:val="auto"/>
          <w:kern w:val="0"/>
          <w:sz w:val="24"/>
          <w:szCs w:val="24"/>
          <w:highlight w:val="none"/>
          <w:shd w:val="clear" w:color="auto" w:fill="FFFFFF"/>
        </w:rPr>
        <w:t>内</w:t>
      </w:r>
      <w:r>
        <w:rPr>
          <w:rFonts w:hint="eastAsia" w:ascii="仿宋_GB2312" w:hAnsi="仿宋_GB2312" w:eastAsia="仿宋_GB2312" w:cs="仿宋_GB2312"/>
          <w:color w:val="auto"/>
          <w:kern w:val="0"/>
          <w:sz w:val="24"/>
          <w:szCs w:val="24"/>
          <w:highlight w:val="none"/>
          <w:shd w:val="clear" w:color="auto" w:fill="FFFFFF"/>
          <w:lang w:eastAsia="zh-CN"/>
        </w:rPr>
        <w:t>开始提供服务</w:t>
      </w:r>
      <w:r>
        <w:rPr>
          <w:rFonts w:hint="eastAsia" w:ascii="仿宋_GB2312" w:hAnsi="仿宋_GB2312" w:eastAsia="仿宋_GB2312" w:cs="仿宋_GB2312"/>
          <w:color w:val="auto"/>
          <w:kern w:val="0"/>
          <w:sz w:val="24"/>
          <w:szCs w:val="24"/>
          <w:highlight w:val="none"/>
          <w:shd w:val="clear" w:color="auto" w:fill="FFFFFF"/>
        </w:rPr>
        <w:t>。</w:t>
      </w:r>
    </w:p>
    <w:p w14:paraId="37256C0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lang w:val="en-US" w:eastAsia="zh-CN"/>
        </w:rPr>
        <w:t>2</w:t>
      </w:r>
      <w:r>
        <w:rPr>
          <w:rFonts w:hint="eastAsia" w:ascii="仿宋_GB2312" w:hAnsi="仿宋_GB2312" w:eastAsia="仿宋_GB2312" w:cs="仿宋_GB2312"/>
          <w:color w:val="auto"/>
          <w:kern w:val="0"/>
          <w:sz w:val="24"/>
          <w:szCs w:val="24"/>
          <w:highlight w:val="none"/>
          <w:shd w:val="clear" w:color="auto" w:fill="FFFFFF"/>
        </w:rPr>
        <w:t>.交付条件：</w:t>
      </w:r>
      <w:r>
        <w:rPr>
          <w:rFonts w:hint="eastAsia" w:ascii="仿宋_GB2312" w:hAnsi="仿宋_GB2312" w:eastAsia="仿宋_GB2312" w:cs="仿宋_GB2312"/>
          <w:color w:val="auto"/>
          <w:kern w:val="0"/>
          <w:sz w:val="24"/>
          <w:szCs w:val="24"/>
          <w:highlight w:val="none"/>
          <w:shd w:val="clear" w:color="auto" w:fill="FFFFFF"/>
          <w:lang w:eastAsia="zh-CN"/>
        </w:rPr>
        <w:t>投标</w:t>
      </w:r>
      <w:r>
        <w:rPr>
          <w:rFonts w:hint="eastAsia" w:ascii="仿宋_GB2312" w:hAnsi="仿宋_GB2312" w:eastAsia="仿宋_GB2312" w:cs="仿宋_GB2312"/>
          <w:color w:val="auto"/>
          <w:kern w:val="0"/>
          <w:sz w:val="24"/>
          <w:szCs w:val="24"/>
          <w:highlight w:val="none"/>
          <w:shd w:val="clear" w:color="auto" w:fill="FFFFFF"/>
        </w:rPr>
        <w:t>人按照</w:t>
      </w:r>
      <w:r>
        <w:rPr>
          <w:rFonts w:hint="eastAsia" w:ascii="仿宋_GB2312" w:hAnsi="仿宋_GB2312" w:eastAsia="仿宋_GB2312" w:cs="仿宋_GB2312"/>
          <w:color w:val="auto"/>
          <w:kern w:val="0"/>
          <w:sz w:val="24"/>
          <w:szCs w:val="24"/>
          <w:highlight w:val="none"/>
          <w:shd w:val="clear" w:color="auto" w:fill="FFFFFF"/>
          <w:lang w:eastAsia="zh-CN"/>
        </w:rPr>
        <w:t>采购人指定的</w:t>
      </w:r>
      <w:r>
        <w:rPr>
          <w:rFonts w:hint="eastAsia" w:ascii="仿宋_GB2312" w:hAnsi="仿宋_GB2312" w:eastAsia="仿宋_GB2312" w:cs="仿宋_GB2312"/>
          <w:color w:val="auto"/>
          <w:kern w:val="0"/>
          <w:sz w:val="24"/>
          <w:szCs w:val="24"/>
          <w:highlight w:val="none"/>
          <w:shd w:val="clear" w:color="auto" w:fill="FFFFFF"/>
        </w:rPr>
        <w:t>考核评价办法对第三方</w:t>
      </w:r>
      <w:r>
        <w:rPr>
          <w:rFonts w:hint="eastAsia" w:ascii="仿宋_GB2312" w:hAnsi="仿宋_GB2312" w:eastAsia="仿宋_GB2312" w:cs="仿宋_GB2312"/>
          <w:color w:val="auto"/>
          <w:kern w:val="0"/>
          <w:sz w:val="24"/>
          <w:szCs w:val="24"/>
          <w:highlight w:val="none"/>
          <w:shd w:val="clear" w:color="auto" w:fill="FFFFFF"/>
          <w:lang w:eastAsia="zh-CN"/>
        </w:rPr>
        <w:t>运营</w:t>
      </w:r>
      <w:r>
        <w:rPr>
          <w:rFonts w:hint="eastAsia" w:ascii="仿宋_GB2312" w:hAnsi="仿宋_GB2312" w:eastAsia="仿宋_GB2312" w:cs="仿宋_GB2312"/>
          <w:color w:val="auto"/>
          <w:kern w:val="0"/>
          <w:sz w:val="24"/>
          <w:szCs w:val="24"/>
          <w:highlight w:val="none"/>
          <w:shd w:val="clear" w:color="auto" w:fill="FFFFFF"/>
        </w:rPr>
        <w:t>服务机构</w:t>
      </w:r>
      <w:r>
        <w:rPr>
          <w:rFonts w:hint="eastAsia" w:ascii="仿宋_GB2312" w:hAnsi="仿宋_GB2312" w:eastAsia="仿宋_GB2312" w:cs="仿宋_GB2312"/>
          <w:color w:val="auto"/>
          <w:kern w:val="0"/>
          <w:sz w:val="24"/>
          <w:szCs w:val="24"/>
          <w:highlight w:val="none"/>
          <w:shd w:val="clear" w:color="auto" w:fill="FFFFFF"/>
          <w:lang w:eastAsia="zh-CN"/>
        </w:rPr>
        <w:t>每月</w:t>
      </w:r>
      <w:r>
        <w:rPr>
          <w:rFonts w:hint="eastAsia" w:ascii="仿宋_GB2312" w:hAnsi="仿宋_GB2312" w:eastAsia="仿宋_GB2312" w:cs="仿宋_GB2312"/>
          <w:color w:val="auto"/>
          <w:kern w:val="0"/>
          <w:sz w:val="24"/>
          <w:szCs w:val="24"/>
          <w:highlight w:val="none"/>
          <w:shd w:val="clear" w:color="auto" w:fill="FFFFFF"/>
        </w:rPr>
        <w:t>运营管理</w:t>
      </w:r>
      <w:r>
        <w:rPr>
          <w:rFonts w:hint="eastAsia" w:ascii="仿宋_GB2312" w:hAnsi="仿宋_GB2312" w:eastAsia="仿宋_GB2312" w:cs="仿宋_GB2312"/>
          <w:color w:val="auto"/>
          <w:kern w:val="0"/>
          <w:sz w:val="24"/>
          <w:szCs w:val="24"/>
          <w:highlight w:val="none"/>
          <w:shd w:val="clear" w:color="auto" w:fill="FFFFFF"/>
          <w:lang w:eastAsia="zh-CN"/>
        </w:rPr>
        <w:t>情况进行</w:t>
      </w:r>
      <w:r>
        <w:rPr>
          <w:rFonts w:hint="eastAsia" w:ascii="仿宋_GB2312" w:hAnsi="仿宋_GB2312" w:eastAsia="仿宋_GB2312" w:cs="仿宋_GB2312"/>
          <w:color w:val="auto"/>
          <w:kern w:val="0"/>
          <w:sz w:val="24"/>
          <w:szCs w:val="24"/>
          <w:highlight w:val="none"/>
          <w:shd w:val="clear" w:color="auto" w:fill="FFFFFF"/>
        </w:rPr>
        <w:t>日常考核评价，</w:t>
      </w:r>
      <w:r>
        <w:rPr>
          <w:rFonts w:hint="eastAsia" w:ascii="仿宋_GB2312" w:hAnsi="仿宋_GB2312" w:eastAsia="仿宋_GB2312" w:cs="仿宋_GB2312"/>
          <w:color w:val="auto"/>
          <w:kern w:val="0"/>
          <w:sz w:val="24"/>
          <w:szCs w:val="24"/>
          <w:highlight w:val="none"/>
          <w:shd w:val="clear" w:color="auto" w:fill="FFFFFF"/>
          <w:lang w:eastAsia="zh-CN"/>
        </w:rPr>
        <w:t>每季度提供日常考核评价报告，采购人</w:t>
      </w:r>
      <w:r>
        <w:rPr>
          <w:rFonts w:hint="eastAsia" w:ascii="仿宋_GB2312" w:hAnsi="仿宋_GB2312" w:eastAsia="仿宋_GB2312" w:cs="仿宋_GB2312"/>
          <w:color w:val="auto"/>
          <w:kern w:val="0"/>
          <w:sz w:val="24"/>
          <w:szCs w:val="24"/>
          <w:highlight w:val="none"/>
          <w:shd w:val="clear" w:color="auto" w:fill="FFFFFF"/>
        </w:rPr>
        <w:t>根据</w:t>
      </w:r>
      <w:r>
        <w:rPr>
          <w:rFonts w:hint="eastAsia" w:ascii="仿宋_GB2312" w:hAnsi="仿宋_GB2312" w:eastAsia="仿宋_GB2312" w:cs="仿宋_GB2312"/>
          <w:color w:val="auto"/>
          <w:kern w:val="0"/>
          <w:sz w:val="24"/>
          <w:szCs w:val="24"/>
          <w:highlight w:val="none"/>
          <w:shd w:val="clear" w:color="auto" w:fill="FFFFFF"/>
          <w:lang w:eastAsia="zh-CN"/>
        </w:rPr>
        <w:t>考核</w:t>
      </w:r>
      <w:r>
        <w:rPr>
          <w:rFonts w:hint="eastAsia" w:ascii="仿宋_GB2312" w:hAnsi="仿宋_GB2312" w:eastAsia="仿宋_GB2312" w:cs="仿宋_GB2312"/>
          <w:color w:val="auto"/>
          <w:kern w:val="0"/>
          <w:sz w:val="24"/>
          <w:szCs w:val="24"/>
          <w:highlight w:val="none"/>
          <w:shd w:val="clear" w:color="auto" w:fill="FFFFFF"/>
        </w:rPr>
        <w:t>评价结果支付服务费。</w:t>
      </w:r>
    </w:p>
    <w:p w14:paraId="4335AB7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lang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3</w:t>
      </w:r>
      <w:r>
        <w:rPr>
          <w:rFonts w:hint="eastAsia" w:ascii="仿宋_GB2312" w:hAnsi="仿宋_GB2312" w:eastAsia="仿宋_GB2312" w:cs="仿宋_GB2312"/>
          <w:color w:val="auto"/>
          <w:kern w:val="0"/>
          <w:sz w:val="24"/>
          <w:szCs w:val="24"/>
          <w:highlight w:val="none"/>
          <w:shd w:val="clear" w:color="auto" w:fill="FFFFFF"/>
        </w:rPr>
        <w:t>.验收方式数据表格</w:t>
      </w:r>
    </w:p>
    <w:tbl>
      <w:tblPr>
        <w:tblStyle w:val="21"/>
        <w:tblW w:w="953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2"/>
        <w:gridCol w:w="8224"/>
      </w:tblGrid>
      <w:tr w14:paraId="53D8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jc w:val="center"/>
        </w:trPr>
        <w:tc>
          <w:tcPr>
            <w:tcW w:w="1312" w:type="dxa"/>
            <w:vAlign w:val="center"/>
          </w:tcPr>
          <w:p w14:paraId="7418A1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验收期次</w:t>
            </w:r>
          </w:p>
        </w:tc>
        <w:tc>
          <w:tcPr>
            <w:tcW w:w="8224" w:type="dxa"/>
            <w:vAlign w:val="center"/>
          </w:tcPr>
          <w:p w14:paraId="6FFB32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验收期次说明</w:t>
            </w:r>
          </w:p>
        </w:tc>
      </w:tr>
      <w:tr w14:paraId="5C6E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jc w:val="center"/>
        </w:trPr>
        <w:tc>
          <w:tcPr>
            <w:tcW w:w="1312" w:type="dxa"/>
            <w:vAlign w:val="center"/>
          </w:tcPr>
          <w:p w14:paraId="625B1F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1</w:t>
            </w:r>
          </w:p>
        </w:tc>
        <w:tc>
          <w:tcPr>
            <w:tcW w:w="8224" w:type="dxa"/>
            <w:vAlign w:val="center"/>
          </w:tcPr>
          <w:p w14:paraId="7C8859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验收标准：依照合同及国家、省、市、行业的有关标准进行验收</w:t>
            </w:r>
          </w:p>
        </w:tc>
      </w:tr>
    </w:tbl>
    <w:p w14:paraId="62A878D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lang w:eastAsia="zh-CN"/>
        </w:rPr>
      </w:pPr>
      <w:r>
        <w:rPr>
          <w:rFonts w:hint="eastAsia" w:ascii="仿宋_GB2312" w:hAnsi="仿宋_GB2312" w:eastAsia="仿宋_GB2312" w:cs="仿宋_GB2312"/>
          <w:color w:val="auto"/>
          <w:kern w:val="0"/>
          <w:sz w:val="24"/>
          <w:szCs w:val="24"/>
          <w:highlight w:val="none"/>
          <w:shd w:val="clear" w:color="auto" w:fill="FFFFFF"/>
          <w:lang w:val="en-US" w:eastAsia="zh-CN"/>
        </w:rPr>
        <w:t>4</w:t>
      </w:r>
      <w:r>
        <w:rPr>
          <w:rFonts w:hint="eastAsia" w:ascii="仿宋_GB2312" w:hAnsi="仿宋_GB2312" w:eastAsia="仿宋_GB2312" w:cs="仿宋_GB2312"/>
          <w:color w:val="auto"/>
          <w:kern w:val="0"/>
          <w:sz w:val="24"/>
          <w:szCs w:val="24"/>
          <w:highlight w:val="none"/>
          <w:shd w:val="clear" w:color="auto" w:fill="FFFFFF"/>
        </w:rPr>
        <w:t>.支付方式数据表格</w:t>
      </w:r>
    </w:p>
    <w:tbl>
      <w:tblPr>
        <w:tblStyle w:val="21"/>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2"/>
        <w:gridCol w:w="1699"/>
        <w:gridCol w:w="6525"/>
      </w:tblGrid>
      <w:tr w14:paraId="30D5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jc w:val="center"/>
        </w:trPr>
        <w:tc>
          <w:tcPr>
            <w:tcW w:w="1312" w:type="dxa"/>
            <w:vAlign w:val="center"/>
          </w:tcPr>
          <w:p w14:paraId="536399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支付期次</w:t>
            </w:r>
          </w:p>
        </w:tc>
        <w:tc>
          <w:tcPr>
            <w:tcW w:w="1699" w:type="dxa"/>
            <w:vAlign w:val="center"/>
          </w:tcPr>
          <w:p w14:paraId="70F25D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支付比例(%)</w:t>
            </w:r>
          </w:p>
        </w:tc>
        <w:tc>
          <w:tcPr>
            <w:tcW w:w="6525" w:type="dxa"/>
            <w:vAlign w:val="center"/>
          </w:tcPr>
          <w:p w14:paraId="5BD441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支付期次说明</w:t>
            </w:r>
          </w:p>
        </w:tc>
      </w:tr>
      <w:tr w14:paraId="63A1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jc w:val="center"/>
        </w:trPr>
        <w:tc>
          <w:tcPr>
            <w:tcW w:w="1312" w:type="dxa"/>
            <w:vAlign w:val="center"/>
          </w:tcPr>
          <w:p w14:paraId="153A46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1</w:t>
            </w:r>
          </w:p>
        </w:tc>
        <w:tc>
          <w:tcPr>
            <w:tcW w:w="1699" w:type="dxa"/>
            <w:vAlign w:val="center"/>
          </w:tcPr>
          <w:p w14:paraId="40703C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20%</w:t>
            </w:r>
          </w:p>
        </w:tc>
        <w:tc>
          <w:tcPr>
            <w:tcW w:w="6525" w:type="dxa"/>
            <w:vAlign w:val="center"/>
          </w:tcPr>
          <w:p w14:paraId="4F3A19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合同签订后10个工作日内支付20%</w:t>
            </w:r>
          </w:p>
        </w:tc>
      </w:tr>
      <w:tr w14:paraId="68C6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jc w:val="center"/>
        </w:trPr>
        <w:tc>
          <w:tcPr>
            <w:tcW w:w="1312" w:type="dxa"/>
            <w:vAlign w:val="center"/>
          </w:tcPr>
          <w:p w14:paraId="471195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2</w:t>
            </w:r>
          </w:p>
        </w:tc>
        <w:tc>
          <w:tcPr>
            <w:tcW w:w="1699" w:type="dxa"/>
            <w:vAlign w:val="center"/>
          </w:tcPr>
          <w:p w14:paraId="51B78F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20%</w:t>
            </w:r>
          </w:p>
        </w:tc>
        <w:tc>
          <w:tcPr>
            <w:tcW w:w="6525" w:type="dxa"/>
            <w:vAlign w:val="center"/>
          </w:tcPr>
          <w:p w14:paraId="40532A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服务费于第一季度考核服务结束后10个工作日内支付20%</w:t>
            </w:r>
          </w:p>
        </w:tc>
      </w:tr>
      <w:tr w14:paraId="7E6B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jc w:val="center"/>
        </w:trPr>
        <w:tc>
          <w:tcPr>
            <w:tcW w:w="1312" w:type="dxa"/>
            <w:vAlign w:val="center"/>
          </w:tcPr>
          <w:p w14:paraId="102509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3</w:t>
            </w:r>
          </w:p>
        </w:tc>
        <w:tc>
          <w:tcPr>
            <w:tcW w:w="1699" w:type="dxa"/>
            <w:vAlign w:val="center"/>
          </w:tcPr>
          <w:p w14:paraId="2EA709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20%</w:t>
            </w:r>
          </w:p>
        </w:tc>
        <w:tc>
          <w:tcPr>
            <w:tcW w:w="6525" w:type="dxa"/>
            <w:vAlign w:val="center"/>
          </w:tcPr>
          <w:p w14:paraId="3B97E8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服务费于第二季度考核服务结束后10个工作日内支付20%</w:t>
            </w:r>
          </w:p>
        </w:tc>
      </w:tr>
      <w:tr w14:paraId="334C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jc w:val="center"/>
        </w:trPr>
        <w:tc>
          <w:tcPr>
            <w:tcW w:w="1312" w:type="dxa"/>
            <w:vAlign w:val="center"/>
          </w:tcPr>
          <w:p w14:paraId="38508D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4</w:t>
            </w:r>
          </w:p>
        </w:tc>
        <w:tc>
          <w:tcPr>
            <w:tcW w:w="1699" w:type="dxa"/>
            <w:vAlign w:val="center"/>
          </w:tcPr>
          <w:p w14:paraId="635597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20%</w:t>
            </w:r>
          </w:p>
        </w:tc>
        <w:tc>
          <w:tcPr>
            <w:tcW w:w="6525" w:type="dxa"/>
            <w:vAlign w:val="center"/>
          </w:tcPr>
          <w:p w14:paraId="14EAF4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服务费于第三季度考核服务结束后10个工作日内支付20%</w:t>
            </w:r>
          </w:p>
        </w:tc>
      </w:tr>
      <w:tr w14:paraId="1D55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jc w:val="center"/>
        </w:trPr>
        <w:tc>
          <w:tcPr>
            <w:tcW w:w="1312" w:type="dxa"/>
            <w:vAlign w:val="center"/>
          </w:tcPr>
          <w:p w14:paraId="210385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5</w:t>
            </w:r>
          </w:p>
        </w:tc>
        <w:tc>
          <w:tcPr>
            <w:tcW w:w="1699" w:type="dxa"/>
            <w:vAlign w:val="center"/>
          </w:tcPr>
          <w:p w14:paraId="7A0113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20%</w:t>
            </w:r>
          </w:p>
        </w:tc>
        <w:tc>
          <w:tcPr>
            <w:tcW w:w="6525" w:type="dxa"/>
            <w:vAlign w:val="center"/>
          </w:tcPr>
          <w:p w14:paraId="2DE33D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服务费于第四季度考核服务结束后10个工作日内支付20%</w:t>
            </w:r>
          </w:p>
        </w:tc>
      </w:tr>
    </w:tbl>
    <w:p w14:paraId="15A25DF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lang w:val="en-US" w:eastAsia="zh-CN"/>
        </w:rPr>
        <w:t>5</w:t>
      </w:r>
      <w:r>
        <w:rPr>
          <w:rFonts w:hint="eastAsia" w:ascii="仿宋_GB2312" w:hAnsi="仿宋_GB2312" w:eastAsia="仿宋_GB2312" w:cs="仿宋_GB2312"/>
          <w:color w:val="auto"/>
          <w:kern w:val="0"/>
          <w:sz w:val="24"/>
          <w:szCs w:val="24"/>
          <w:highlight w:val="none"/>
          <w:shd w:val="clear" w:color="auto" w:fill="FFFFFF"/>
        </w:rPr>
        <w:t>.服务要求</w:t>
      </w:r>
    </w:p>
    <w:p w14:paraId="387A0B8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w:t>
      </w:r>
      <w:r>
        <w:rPr>
          <w:rFonts w:hint="eastAsia" w:ascii="仿宋_GB2312" w:hAnsi="仿宋_GB2312" w:eastAsia="仿宋_GB2312" w:cs="仿宋_GB2312"/>
          <w:color w:val="auto"/>
          <w:kern w:val="0"/>
          <w:sz w:val="24"/>
          <w:szCs w:val="24"/>
          <w:highlight w:val="none"/>
          <w:shd w:val="clear" w:color="auto" w:fill="FFFFFF"/>
          <w:lang w:val="en-US" w:eastAsia="zh-CN"/>
        </w:rPr>
        <w:t>1</w:t>
      </w:r>
      <w:r>
        <w:rPr>
          <w:rFonts w:hint="eastAsia" w:ascii="仿宋_GB2312" w:hAnsi="仿宋_GB2312" w:eastAsia="仿宋_GB2312" w:cs="仿宋_GB2312"/>
          <w:color w:val="auto"/>
          <w:kern w:val="0"/>
          <w:sz w:val="24"/>
          <w:szCs w:val="24"/>
          <w:highlight w:val="none"/>
          <w:shd w:val="clear" w:color="auto" w:fill="FFFFFF"/>
        </w:rPr>
        <w:t>）供应商须提供项目实施工作计划，经采购人同意后，严格执行，如果遇到问题，由中标供应商提出项目变更说明，经采购人确定后，修改计划。供应商必须进行项目跟踪和报告，提交项目交付文件，组织项目验收。</w:t>
      </w:r>
    </w:p>
    <w:p w14:paraId="2A225C2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w:t>
      </w:r>
      <w:r>
        <w:rPr>
          <w:rFonts w:hint="eastAsia" w:ascii="仿宋_GB2312" w:hAnsi="仿宋_GB2312" w:eastAsia="仿宋_GB2312" w:cs="仿宋_GB2312"/>
          <w:color w:val="auto"/>
          <w:kern w:val="0"/>
          <w:sz w:val="24"/>
          <w:szCs w:val="24"/>
          <w:highlight w:val="none"/>
          <w:shd w:val="clear" w:color="auto" w:fill="FFFFFF"/>
          <w:lang w:val="en-US" w:eastAsia="zh-CN"/>
        </w:rPr>
        <w:t>2</w:t>
      </w:r>
      <w:r>
        <w:rPr>
          <w:rFonts w:hint="eastAsia" w:ascii="仿宋_GB2312" w:hAnsi="仿宋_GB2312" w:eastAsia="仿宋_GB2312" w:cs="仿宋_GB2312"/>
          <w:color w:val="auto"/>
          <w:kern w:val="0"/>
          <w:sz w:val="24"/>
          <w:szCs w:val="24"/>
          <w:highlight w:val="none"/>
          <w:shd w:val="clear" w:color="auto" w:fill="FFFFFF"/>
        </w:rPr>
        <w:t>）供应商应按照本采购项目特点提供长期良好的售后服务及售后服务方案承诺，并在</w:t>
      </w:r>
      <w:r>
        <w:rPr>
          <w:rFonts w:hint="eastAsia" w:ascii="仿宋_GB2312" w:hAnsi="仿宋_GB2312" w:eastAsia="仿宋_GB2312" w:cs="仿宋_GB2312"/>
          <w:color w:val="auto"/>
          <w:kern w:val="0"/>
          <w:sz w:val="24"/>
          <w:szCs w:val="24"/>
          <w:highlight w:val="none"/>
          <w:shd w:val="clear" w:color="auto" w:fill="FFFFFF"/>
          <w:lang w:eastAsia="zh-CN"/>
        </w:rPr>
        <w:t>投</w:t>
      </w:r>
      <w:r>
        <w:rPr>
          <w:rFonts w:hint="eastAsia" w:ascii="仿宋_GB2312" w:hAnsi="仿宋_GB2312" w:eastAsia="仿宋_GB2312" w:cs="仿宋_GB2312"/>
          <w:color w:val="auto"/>
          <w:kern w:val="0"/>
          <w:sz w:val="24"/>
          <w:szCs w:val="24"/>
          <w:highlight w:val="none"/>
          <w:shd w:val="clear" w:color="auto" w:fill="FFFFFF"/>
        </w:rPr>
        <w:t>标文件中提供详细具体的售后服务承诺条款及保证，其费用列入总报价；</w:t>
      </w:r>
    </w:p>
    <w:p w14:paraId="0FAC933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w:t>
      </w:r>
      <w:r>
        <w:rPr>
          <w:rFonts w:hint="eastAsia" w:ascii="仿宋_GB2312" w:hAnsi="仿宋_GB2312" w:eastAsia="仿宋_GB2312" w:cs="仿宋_GB2312"/>
          <w:color w:val="auto"/>
          <w:kern w:val="0"/>
          <w:sz w:val="24"/>
          <w:szCs w:val="24"/>
          <w:highlight w:val="none"/>
          <w:shd w:val="clear" w:color="auto" w:fill="FFFFFF"/>
          <w:lang w:val="en-US" w:eastAsia="zh-CN"/>
        </w:rPr>
        <w:t>3</w:t>
      </w:r>
      <w:r>
        <w:rPr>
          <w:rFonts w:hint="eastAsia" w:ascii="仿宋_GB2312" w:hAnsi="仿宋_GB2312" w:eastAsia="仿宋_GB2312" w:cs="仿宋_GB2312"/>
          <w:color w:val="auto"/>
          <w:kern w:val="0"/>
          <w:sz w:val="24"/>
          <w:szCs w:val="24"/>
          <w:highlight w:val="none"/>
          <w:shd w:val="clear" w:color="auto" w:fill="FFFFFF"/>
        </w:rPr>
        <w:t>）中标供应商未按合同规定的质量要求提供服务，不能完成合同时，采购人有权终止合同，由此造成中标供应商的直接损失和间接损失采购人不给予补偿和赔偿，造成采购人损失时，采购人有权要求中标供应商赔偿；</w:t>
      </w:r>
    </w:p>
    <w:p w14:paraId="5CBD749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rPr>
        <w:t>（</w:t>
      </w:r>
      <w:r>
        <w:rPr>
          <w:rFonts w:hint="eastAsia" w:ascii="仿宋_GB2312" w:hAnsi="仿宋_GB2312" w:eastAsia="仿宋_GB2312" w:cs="仿宋_GB2312"/>
          <w:color w:val="auto"/>
          <w:kern w:val="0"/>
          <w:sz w:val="24"/>
          <w:szCs w:val="24"/>
          <w:highlight w:val="none"/>
          <w:shd w:val="clear" w:color="auto" w:fill="FFFFFF"/>
          <w:lang w:val="en-US" w:eastAsia="zh-CN"/>
        </w:rPr>
        <w:t>4</w:t>
      </w:r>
      <w:r>
        <w:rPr>
          <w:rFonts w:hint="eastAsia" w:ascii="仿宋_GB2312" w:hAnsi="仿宋_GB2312" w:eastAsia="仿宋_GB2312" w:cs="仿宋_GB2312"/>
          <w:color w:val="auto"/>
          <w:kern w:val="0"/>
          <w:sz w:val="24"/>
          <w:szCs w:val="24"/>
          <w:highlight w:val="none"/>
          <w:shd w:val="clear" w:color="auto" w:fill="FFFFFF"/>
        </w:rPr>
        <w:t>）投标供应商认为有利于采购人的其他优惠条款应单独列明。</w:t>
      </w:r>
    </w:p>
    <w:p w14:paraId="1365C925">
      <w:pPr>
        <w:pageBreakBefore w:val="0"/>
        <w:kinsoku/>
        <w:overflowPunct/>
        <w:topLinePunct w:val="0"/>
        <w:bidi w:val="0"/>
        <w:spacing w:line="360" w:lineRule="auto"/>
        <w:rPr>
          <w:rFonts w:hint="eastAsia" w:ascii="仿宋_GB2312" w:hAnsi="仿宋_GB2312" w:eastAsia="仿宋_GB2312" w:cs="仿宋_GB2312"/>
          <w:color w:val="auto"/>
          <w:sz w:val="24"/>
          <w:szCs w:val="24"/>
          <w:highlight w:val="none"/>
        </w:rPr>
      </w:pPr>
    </w:p>
    <w:p w14:paraId="69A7E4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color w:val="auto"/>
          <w:sz w:val="44"/>
          <w:szCs w:val="44"/>
          <w:highlight w:val="none"/>
          <w:lang w:val="en-US" w:eastAsia="zh-CN"/>
        </w:rPr>
      </w:pPr>
    </w:p>
    <w:p w14:paraId="1B425F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p>
    <w:p w14:paraId="19AAD8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color w:val="auto"/>
          <w:sz w:val="44"/>
          <w:szCs w:val="44"/>
          <w:highlight w:val="none"/>
        </w:rPr>
      </w:pPr>
    </w:p>
    <w:p w14:paraId="795132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color w:val="auto"/>
          <w:sz w:val="44"/>
          <w:szCs w:val="44"/>
          <w:highlight w:val="none"/>
        </w:rPr>
      </w:pPr>
    </w:p>
    <w:p w14:paraId="22262310">
      <w:pPr>
        <w:pStyle w:val="20"/>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1348654F">
      <w:pPr>
        <w:pStyle w:val="20"/>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753F1234">
      <w:pPr>
        <w:pStyle w:val="20"/>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3210C8D7">
      <w:pPr>
        <w:pStyle w:val="20"/>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7949D74D">
      <w:pPr>
        <w:rPr>
          <w:rFonts w:hint="eastAsia" w:ascii="仿宋_GB2312" w:hAnsi="仿宋_GB2312" w:eastAsia="仿宋_GB2312" w:cs="仿宋_GB2312"/>
          <w:b/>
          <w:color w:val="auto"/>
          <w:sz w:val="44"/>
          <w:szCs w:val="44"/>
          <w:highlight w:val="none"/>
        </w:rPr>
      </w:pPr>
      <w:bookmarkStart w:id="41" w:name="_Toc26306"/>
      <w:r>
        <w:rPr>
          <w:rFonts w:hint="eastAsia" w:ascii="仿宋_GB2312" w:hAnsi="仿宋_GB2312" w:eastAsia="仿宋_GB2312" w:cs="仿宋_GB2312"/>
          <w:b/>
          <w:color w:val="auto"/>
          <w:sz w:val="44"/>
          <w:szCs w:val="44"/>
          <w:highlight w:val="none"/>
        </w:rPr>
        <w:br w:type="page"/>
      </w:r>
    </w:p>
    <w:p w14:paraId="04B39C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t>第六章</w:t>
      </w:r>
      <w:r>
        <w:rPr>
          <w:rFonts w:hint="eastAsia" w:ascii="仿宋_GB2312" w:hAnsi="仿宋_GB2312" w:eastAsia="仿宋_GB2312" w:cs="仿宋_GB2312"/>
          <w:b/>
          <w:color w:val="auto"/>
          <w:sz w:val="44"/>
          <w:szCs w:val="44"/>
          <w:highlight w:val="none"/>
          <w:lang w:val="en-US" w:eastAsia="zh-CN"/>
        </w:rPr>
        <w:t xml:space="preserve">  </w:t>
      </w:r>
      <w:r>
        <w:rPr>
          <w:rFonts w:hint="eastAsia" w:ascii="仿宋_GB2312" w:hAnsi="仿宋_GB2312" w:eastAsia="仿宋_GB2312" w:cs="仿宋_GB2312"/>
          <w:b/>
          <w:color w:val="auto"/>
          <w:sz w:val="44"/>
          <w:szCs w:val="44"/>
          <w:highlight w:val="none"/>
        </w:rPr>
        <w:t>资格</w:t>
      </w:r>
      <w:r>
        <w:rPr>
          <w:rFonts w:hint="eastAsia" w:ascii="仿宋_GB2312" w:hAnsi="仿宋_GB2312" w:eastAsia="仿宋_GB2312" w:cs="仿宋_GB2312"/>
          <w:b/>
          <w:color w:val="auto"/>
          <w:sz w:val="44"/>
          <w:szCs w:val="44"/>
          <w:highlight w:val="none"/>
          <w:lang w:eastAsia="zh-CN"/>
        </w:rPr>
        <w:t>审查</w:t>
      </w:r>
      <w:r>
        <w:rPr>
          <w:rFonts w:hint="eastAsia" w:ascii="仿宋_GB2312" w:hAnsi="仿宋_GB2312" w:eastAsia="仿宋_GB2312" w:cs="仿宋_GB2312"/>
          <w:b/>
          <w:color w:val="auto"/>
          <w:sz w:val="44"/>
          <w:szCs w:val="44"/>
          <w:highlight w:val="none"/>
        </w:rPr>
        <w:t>标准</w:t>
      </w:r>
      <w:bookmarkEnd w:id="41"/>
    </w:p>
    <w:p w14:paraId="1C0487AC">
      <w:pPr>
        <w:keepNext w:val="0"/>
        <w:keepLines w:val="0"/>
        <w:pageBreakBefore w:val="0"/>
        <w:widowControl w:val="0"/>
        <w:tabs>
          <w:tab w:val="left" w:pos="96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依据《政府采购货物和服务招标投标管理办法》(财政部令</w:t>
      </w:r>
      <w:r>
        <w:rPr>
          <w:rFonts w:hint="eastAsia" w:ascii="仿宋_GB2312" w:hAnsi="仿宋_GB2312" w:eastAsia="仿宋_GB2312" w:cs="仿宋_GB2312"/>
          <w:color w:val="auto"/>
          <w:sz w:val="24"/>
          <w:highlight w:val="none"/>
          <w:lang w:eastAsia="zh-CN"/>
        </w:rPr>
        <w:t>第</w:t>
      </w:r>
      <w:r>
        <w:rPr>
          <w:rFonts w:hint="eastAsia" w:ascii="仿宋_GB2312" w:hAnsi="仿宋_GB2312" w:eastAsia="仿宋_GB2312" w:cs="仿宋_GB2312"/>
          <w:color w:val="auto"/>
          <w:sz w:val="24"/>
          <w:highlight w:val="none"/>
        </w:rPr>
        <w:t>87号)</w:t>
      </w:r>
      <w:r>
        <w:rPr>
          <w:rFonts w:hint="eastAsia" w:ascii="仿宋_GB2312" w:hAnsi="仿宋_GB2312" w:eastAsia="仿宋_GB2312" w:cs="仿宋_GB2312"/>
          <w:color w:val="auto"/>
          <w:sz w:val="24"/>
          <w:highlight w:val="none"/>
          <w:lang w:eastAsia="zh-CN"/>
        </w:rPr>
        <w:t>等现行相关</w:t>
      </w:r>
      <w:r>
        <w:rPr>
          <w:rFonts w:hint="eastAsia" w:ascii="仿宋_GB2312" w:hAnsi="仿宋_GB2312" w:eastAsia="仿宋_GB2312" w:cs="仿宋_GB2312"/>
          <w:color w:val="auto"/>
          <w:sz w:val="24"/>
          <w:highlight w:val="none"/>
        </w:rPr>
        <w:t>法律法规</w:t>
      </w:r>
      <w:r>
        <w:rPr>
          <w:rFonts w:hint="eastAsia" w:ascii="仿宋_GB2312" w:hAnsi="仿宋_GB2312" w:eastAsia="仿宋_GB2312" w:cs="仿宋_GB2312"/>
          <w:color w:val="auto"/>
          <w:sz w:val="24"/>
          <w:highlight w:val="none"/>
          <w:lang w:eastAsia="zh-CN"/>
        </w:rPr>
        <w:t>及</w:t>
      </w:r>
      <w:r>
        <w:rPr>
          <w:rFonts w:hint="eastAsia" w:ascii="仿宋_GB2312" w:hAnsi="仿宋_GB2312" w:eastAsia="仿宋_GB2312" w:cs="仿宋_GB2312"/>
          <w:color w:val="auto"/>
          <w:sz w:val="24"/>
          <w:highlight w:val="none"/>
        </w:rPr>
        <w:t>招标文件的规定，采购人或采购代理机构将在开标结束后对投标文件中的资格证明文件进行审查，具体详见评审内容及标准。若存在任意一条评审内容不符合标准，则资格审查不合格，不进入到下一步符合性评审。合格投标人不足3家的，不得评标。</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19"/>
        <w:gridCol w:w="7138"/>
      </w:tblGrid>
      <w:tr w14:paraId="7E53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shd w:val="clear" w:color="auto" w:fill="FFFFFF"/>
            <w:noWrap w:val="0"/>
            <w:vAlign w:val="center"/>
          </w:tcPr>
          <w:p w14:paraId="19F9F95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序号</w:t>
            </w:r>
          </w:p>
        </w:tc>
        <w:tc>
          <w:tcPr>
            <w:tcW w:w="1219" w:type="dxa"/>
            <w:shd w:val="clear" w:color="auto" w:fill="FFFFFF"/>
            <w:noWrap w:val="0"/>
            <w:vAlign w:val="center"/>
          </w:tcPr>
          <w:p w14:paraId="7755210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审查内容</w:t>
            </w:r>
          </w:p>
        </w:tc>
        <w:tc>
          <w:tcPr>
            <w:tcW w:w="7138" w:type="dxa"/>
            <w:shd w:val="clear" w:color="auto" w:fill="FFFFFF"/>
            <w:noWrap w:val="0"/>
            <w:vAlign w:val="center"/>
          </w:tcPr>
          <w:p w14:paraId="7968DFC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eastAsia="zh-CN"/>
              </w:rPr>
              <w:t>审查</w:t>
            </w:r>
            <w:r>
              <w:rPr>
                <w:rFonts w:hint="eastAsia" w:ascii="仿宋_GB2312" w:hAnsi="仿宋_GB2312" w:eastAsia="仿宋_GB2312" w:cs="仿宋_GB2312"/>
                <w:b/>
                <w:bCs/>
                <w:color w:val="auto"/>
                <w:sz w:val="24"/>
                <w:szCs w:val="24"/>
                <w:highlight w:val="none"/>
              </w:rPr>
              <w:t>标准</w:t>
            </w:r>
          </w:p>
        </w:tc>
      </w:tr>
      <w:tr w14:paraId="4A72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14:paraId="35F60770">
            <w:pPr>
              <w:pStyle w:val="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rPr>
                <w:rFonts w:hint="eastAsia" w:ascii="仿宋_GB2312" w:hAnsi="仿宋_GB2312" w:eastAsia="仿宋_GB2312" w:cs="仿宋_GB2312"/>
                <w:color w:val="auto"/>
                <w:sz w:val="24"/>
                <w:highlight w:val="none"/>
                <w:vertAlign w:val="baseline"/>
              </w:rPr>
            </w:pPr>
            <w:r>
              <w:rPr>
                <w:rFonts w:hint="eastAsia" w:ascii="仿宋_GB2312" w:hAnsi="仿宋_GB2312" w:eastAsia="仿宋_GB2312" w:cs="仿宋_GB2312"/>
                <w:color w:val="auto"/>
                <w:sz w:val="24"/>
                <w:highlight w:val="none"/>
                <w:vertAlign w:val="baseline"/>
                <w:lang w:val="en-US" w:eastAsia="zh-CN"/>
              </w:rPr>
              <w:t>1</w:t>
            </w:r>
          </w:p>
        </w:tc>
        <w:tc>
          <w:tcPr>
            <w:tcW w:w="1219" w:type="dxa"/>
            <w:noWrap w:val="0"/>
            <w:vAlign w:val="center"/>
          </w:tcPr>
          <w:p w14:paraId="6C699E89">
            <w:pPr>
              <w:keepNext w:val="0"/>
              <w:keepLines w:val="0"/>
              <w:pageBreakBefore w:val="0"/>
              <w:suppressLineNumbers w:val="0"/>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满足《中华人民共和国政府采购法》第二十二条规定；</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注：以联合体形式投标的，联合体的各成员方均须满足要求。</w:t>
            </w:r>
            <w:r>
              <w:rPr>
                <w:rFonts w:hint="eastAsia" w:ascii="仿宋_GB2312" w:hAnsi="仿宋_GB2312" w:eastAsia="仿宋_GB2312" w:cs="仿宋_GB2312"/>
                <w:color w:val="auto"/>
                <w:sz w:val="24"/>
                <w:szCs w:val="24"/>
                <w:highlight w:val="none"/>
                <w:lang w:val="en-US" w:eastAsia="zh-CN"/>
              </w:rPr>
              <w:t>）</w:t>
            </w:r>
          </w:p>
          <w:p w14:paraId="0286ADD9">
            <w:pPr>
              <w:pStyle w:val="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rPr>
                <w:rFonts w:hint="eastAsia" w:ascii="仿宋_GB2312" w:hAnsi="仿宋_GB2312" w:eastAsia="仿宋_GB2312" w:cs="仿宋_GB2312"/>
                <w:color w:val="auto"/>
                <w:sz w:val="24"/>
                <w:highlight w:val="none"/>
                <w:vertAlign w:val="baseline"/>
                <w:lang w:val="en-US" w:eastAsia="zh-CN"/>
              </w:rPr>
            </w:pPr>
          </w:p>
        </w:tc>
        <w:tc>
          <w:tcPr>
            <w:tcW w:w="7138" w:type="dxa"/>
            <w:noWrap w:val="0"/>
            <w:vAlign w:val="top"/>
          </w:tcPr>
          <w:p w14:paraId="6993B1D5">
            <w:pPr>
              <w:keepNext w:val="0"/>
              <w:keepLines w:val="0"/>
              <w:pageBreakBefore w:val="0"/>
              <w:suppressLineNumbers w:val="0"/>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(1)具有独立承担民事责任的能力；</w:t>
            </w:r>
          </w:p>
          <w:p w14:paraId="731F327A">
            <w:pPr>
              <w:keepNext w:val="0"/>
              <w:keepLines w:val="0"/>
              <w:pageBreakBefore w:val="0"/>
              <w:widowControl w:val="0"/>
              <w:suppressLineNumbers w:val="0"/>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注：投标人须提供有效的《企业法人营业执照》或《社会团体法人登记证书》或《事业单位法人证》扫描件。</w:t>
            </w:r>
          </w:p>
          <w:p w14:paraId="0F6333AF">
            <w:pPr>
              <w:keepNext w:val="0"/>
              <w:keepLines w:val="0"/>
              <w:pageBreakBefore w:val="0"/>
              <w:widowControl w:val="0"/>
              <w:suppressLineNumbers w:val="0"/>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(2)具有良好的商业信誉和健全的财务会计制度；</w:t>
            </w:r>
          </w:p>
          <w:p w14:paraId="02DDED5A">
            <w:pPr>
              <w:keepNext w:val="0"/>
              <w:keepLines w:val="0"/>
              <w:pageBreakBefore w:val="0"/>
              <w:widowControl w:val="0"/>
              <w:suppressLineNumbers w:val="0"/>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注：投标人财务状况表，须附近三年即2023年至2025年度有效的财务报表【注：须含2023、2024、2025年度财务报表、财务审计报告及附注说明扫描件等。】或近三年财务报表（2023年至2025年度）或投标人开户银行出具的资信证明或信用等级证明扫描件；【注：新成立的单位提交单位成立至</w:t>
            </w:r>
            <w:r>
              <w:rPr>
                <w:rFonts w:hint="eastAsia" w:ascii="仿宋_GB2312" w:hAnsi="仿宋_GB2312" w:eastAsia="仿宋_GB2312" w:cs="仿宋_GB2312"/>
                <w:color w:val="auto"/>
                <w:kern w:val="2"/>
                <w:sz w:val="24"/>
                <w:szCs w:val="24"/>
                <w:highlight w:val="none"/>
                <w:lang w:val="en-US" w:eastAsia="zh-CN" w:bidi="ar-SA"/>
              </w:rPr>
              <w:t>2025年12月31日止</w:t>
            </w:r>
            <w:r>
              <w:rPr>
                <w:rFonts w:hint="eastAsia" w:ascii="仿宋_GB2312" w:hAnsi="仿宋_GB2312" w:eastAsia="仿宋_GB2312" w:cs="仿宋_GB2312"/>
                <w:b w:val="0"/>
                <w:bCs w:val="0"/>
                <w:color w:val="auto"/>
                <w:sz w:val="24"/>
                <w:szCs w:val="24"/>
                <w:highlight w:val="none"/>
                <w:lang w:val="en-US" w:eastAsia="zh-CN"/>
              </w:rPr>
              <w:t>即可，2025年01月01日后新成立的单位不需要提交。】</w:t>
            </w:r>
          </w:p>
          <w:p w14:paraId="548A003D">
            <w:pPr>
              <w:keepNext w:val="0"/>
              <w:keepLines w:val="0"/>
              <w:pageBreakBefore w:val="0"/>
              <w:widowControl w:val="0"/>
              <w:suppressLineNumbers w:val="0"/>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(3)具有履行合同所必需的设备和专业技术能力；</w:t>
            </w:r>
          </w:p>
          <w:p w14:paraId="4D94A7CA">
            <w:pPr>
              <w:keepNext w:val="0"/>
              <w:keepLines w:val="0"/>
              <w:pageBreakBefore w:val="0"/>
              <w:widowControl w:val="0"/>
              <w:suppressLineNumbers w:val="0"/>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注：</w:t>
            </w:r>
            <w:r>
              <w:rPr>
                <w:rFonts w:hint="eastAsia" w:ascii="仿宋_GB2312" w:hAnsi="仿宋_GB2312" w:eastAsia="仿宋_GB2312" w:cs="仿宋_GB2312"/>
                <w:b w:val="0"/>
                <w:bCs w:val="0"/>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lang w:eastAsia="zh-CN"/>
              </w:rPr>
              <w:t>应</w:t>
            </w:r>
            <w:r>
              <w:rPr>
                <w:rFonts w:hint="eastAsia" w:ascii="仿宋_GB2312" w:hAnsi="仿宋_GB2312" w:eastAsia="仿宋_GB2312" w:cs="仿宋_GB2312"/>
                <w:b w:val="0"/>
                <w:bCs w:val="0"/>
                <w:color w:val="auto"/>
                <w:sz w:val="24"/>
                <w:szCs w:val="24"/>
                <w:highlight w:val="none"/>
                <w:lang w:val="en-US" w:eastAsia="zh-CN"/>
              </w:rPr>
              <w:t>具有履行合同的专业、技术资格能力，并在资金、设备和其他物质设施状况、管理能力、经验、信誉和相应的从业人员能满足本项目的技术和服务要求的承诺书。【格式自拟】</w:t>
            </w:r>
          </w:p>
          <w:p w14:paraId="7BA98554">
            <w:pPr>
              <w:keepNext w:val="0"/>
              <w:keepLines w:val="0"/>
              <w:pageBreakBefore w:val="0"/>
              <w:widowControl w:val="0"/>
              <w:suppressLineNumbers w:val="0"/>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(4)有依法缴纳税收和社会保障资金的良好记录；</w:t>
            </w:r>
          </w:p>
          <w:p w14:paraId="6EC1177E">
            <w:pPr>
              <w:keepNext w:val="0"/>
              <w:keepLines w:val="0"/>
              <w:pageBreakBefore w:val="0"/>
              <w:widowControl w:val="0"/>
              <w:suppressLineNumbers w:val="0"/>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注：①依法缴纳税收的证明资料：须提供2025年04月以来任意一个月依法缴纳税收的证明材料扫描件。【注：依法免税的，应提供依法免税的相关证明文件扫描件；若投标人成立时间不足1年，则应当出具依法纳税的承诺书（格式自拟）。】</w:t>
            </w:r>
          </w:p>
          <w:p w14:paraId="7BA4DD25">
            <w:pPr>
              <w:keepNext w:val="0"/>
              <w:keepLines w:val="0"/>
              <w:pageBreakBefore w:val="0"/>
              <w:widowControl w:val="0"/>
              <w:suppressLineNumbers w:val="0"/>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②依法缴纳社会保障资金的证明资料：须提供2025年04月以来任意一个月依法缴纳社会保障资金的证明材料扫描件。【注：依法免缴的，应提供依法免缴的相关证明文件扫描件；若投标人成立时间不足1年，则应当出具依法缴纳社会保障资金的承诺书（格式自拟）。】</w:t>
            </w:r>
          </w:p>
          <w:p w14:paraId="198F9113">
            <w:pPr>
              <w:keepNext w:val="0"/>
              <w:keepLines w:val="0"/>
              <w:pageBreakBefore w:val="0"/>
              <w:widowControl w:val="0"/>
              <w:suppressLineNumbers w:val="0"/>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(5)参加政府采购活动前三年内，在经营活动中没有重大违法记录；</w:t>
            </w:r>
          </w:p>
          <w:p w14:paraId="6888E3EA">
            <w:pPr>
              <w:keepNext w:val="0"/>
              <w:keepLines w:val="0"/>
              <w:pageBreakBefore w:val="0"/>
              <w:widowControl w:val="0"/>
              <w:suppressLineNumbers w:val="0"/>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注：投标人参加本次政府采购活动前三年内在经营活动中没有重大违法记录的书面声明。【格式自拟】</w:t>
            </w:r>
          </w:p>
          <w:p w14:paraId="3F51A519">
            <w:pPr>
              <w:keepNext w:val="0"/>
              <w:keepLines w:val="0"/>
              <w:pageBreakBefore w:val="0"/>
              <w:widowControl w:val="0"/>
              <w:suppressLineNumbers w:val="0"/>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(6)法律、行政法规规定的其他条件。</w:t>
            </w:r>
          </w:p>
          <w:p w14:paraId="4B8DD62D">
            <w:pPr>
              <w:pStyle w:val="10"/>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val="0"/>
                <w:bCs w:val="0"/>
                <w:color w:val="auto"/>
                <w:sz w:val="24"/>
                <w:szCs w:val="24"/>
                <w:highlight w:val="none"/>
                <w:lang w:val="en-US" w:eastAsia="zh-CN"/>
              </w:rPr>
              <w:t>①投标单位负责人为同一人或者存在控股、管理关系的不同单位，不得同时参加该项目的投标活动。由采购人或采购代理机构于投标文件提交截止时间后在国家企业信用信息公示系统http://www.gsxt.gov.cn/中查询。（注：共同组成一个联合体的各成员单位除外。）</w:t>
            </w:r>
          </w:p>
          <w:p w14:paraId="0C8C4D75">
            <w:pPr>
              <w:keepNext w:val="0"/>
              <w:keepLines w:val="0"/>
              <w:pageBreakBefore w:val="0"/>
              <w:widowControl w:val="0"/>
              <w:suppressLineNumbers w:val="0"/>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②投标人未被列入严重失信主体名单、失信被执行人名单、重大税收违法失信主体（投标人自行承诺）。</w:t>
            </w:r>
          </w:p>
          <w:p w14:paraId="6F290BCB">
            <w:pPr>
              <w:keepNext w:val="0"/>
              <w:keepLines w:val="0"/>
              <w:pageBreakBefore w:val="0"/>
              <w:widowControl w:val="0"/>
              <w:numPr>
                <w:ilvl w:val="0"/>
                <w:numId w:val="0"/>
              </w:numPr>
              <w:suppressLineNumbers w:val="0"/>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2.落实政府采购政策需满足的资格要求：</w:t>
            </w:r>
          </w:p>
          <w:p w14:paraId="31812920">
            <w:pPr>
              <w:keepNext w:val="0"/>
              <w:keepLines w:val="0"/>
              <w:pageBreakBefore w:val="0"/>
              <w:widowControl w:val="0"/>
              <w:numPr>
                <w:ilvl w:val="0"/>
                <w:numId w:val="0"/>
              </w:numPr>
              <w:suppressLineNumbers w:val="0"/>
              <w:kinsoku/>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本项目专门面向中小企业采购项目。</w:t>
            </w:r>
            <w:r>
              <w:rPr>
                <w:rFonts w:hint="eastAsia" w:ascii="仿宋_GB2312" w:hAnsi="仿宋_GB2312" w:eastAsia="仿宋_GB2312" w:cs="仿宋_GB2312"/>
                <w:b/>
                <w:bCs/>
                <w:color w:val="auto"/>
                <w:sz w:val="24"/>
                <w:szCs w:val="24"/>
                <w:highlight w:val="none"/>
                <w:lang w:val="en-US" w:eastAsia="zh-CN"/>
              </w:rPr>
              <w:t>【注：</w:t>
            </w:r>
            <w:r>
              <w:rPr>
                <w:rFonts w:hint="eastAsia" w:ascii="仿宋_GB2312" w:hAnsi="仿宋_GB2312" w:eastAsia="仿宋_GB2312" w:cs="仿宋_GB2312"/>
                <w:b/>
                <w:bCs/>
                <w:color w:val="auto"/>
                <w:sz w:val="24"/>
                <w:highlight w:val="none"/>
                <w:lang w:eastAsia="zh-CN"/>
              </w:rPr>
              <w:t>本项目为</w:t>
            </w:r>
            <w:r>
              <w:rPr>
                <w:rFonts w:hint="eastAsia" w:ascii="仿宋_GB2312" w:hAnsi="仿宋_GB2312" w:eastAsia="仿宋_GB2312" w:cs="仿宋_GB2312"/>
                <w:b/>
                <w:bCs/>
                <w:color w:val="auto"/>
                <w:sz w:val="24"/>
                <w:highlight w:val="none"/>
                <w:lang w:val="en-US" w:eastAsia="zh-CN"/>
              </w:rPr>
              <w:t>其他未列明行业</w:t>
            </w:r>
            <w:r>
              <w:rPr>
                <w:rFonts w:hint="eastAsia" w:ascii="仿宋_GB2312" w:hAnsi="仿宋_GB2312" w:eastAsia="仿宋_GB2312" w:cs="仿宋_GB2312"/>
                <w:b/>
                <w:bCs/>
                <w:color w:val="auto"/>
                <w:sz w:val="24"/>
                <w:szCs w:val="24"/>
                <w:highlight w:val="none"/>
                <w:lang w:val="en-US" w:eastAsia="zh-CN"/>
              </w:rPr>
              <w:t>，联合体投标的，双方均需为中小企业】</w:t>
            </w:r>
          </w:p>
          <w:p w14:paraId="1813CD0E">
            <w:pPr>
              <w:pStyle w:val="2"/>
              <w:keepNext w:val="0"/>
              <w:keepLines w:val="0"/>
              <w:pageBreakBefore w:val="0"/>
              <w:suppressLineNumbers w:val="0"/>
              <w:kinsoku/>
              <w:overflowPunct/>
              <w:topLinePunct w:val="0"/>
              <w:bidi w:val="0"/>
              <w:spacing w:before="0" w:beforeAutospacing="0" w:afterAutospacing="0" w:line="360" w:lineRule="auto"/>
              <w:ind w:left="0" w:right="0" w:firstLine="482" w:firstLineChars="200"/>
              <w:rPr>
                <w:rFonts w:hint="eastAsia" w:ascii="仿宋_GB2312" w:hAnsi="仿宋_GB2312" w:eastAsia="仿宋_GB2312" w:cs="仿宋_GB2312"/>
                <w:color w:val="auto"/>
                <w:sz w:val="24"/>
                <w:highlight w:val="none"/>
                <w:vertAlign w:val="baseline"/>
              </w:rPr>
            </w:pPr>
            <w:r>
              <w:rPr>
                <w:rFonts w:hint="eastAsia" w:ascii="仿宋_GB2312" w:hAnsi="仿宋_GB2312" w:eastAsia="仿宋_GB2312" w:cs="仿宋_GB2312"/>
                <w:b/>
                <w:bCs/>
                <w:color w:val="auto"/>
                <w:kern w:val="2"/>
                <w:sz w:val="24"/>
                <w:szCs w:val="24"/>
                <w:highlight w:val="none"/>
                <w:lang w:val="en-US" w:eastAsia="zh-CN" w:bidi="ar-SA"/>
              </w:rPr>
              <w:t>根据《国家统计局关于印发〈统计上大中小微型企业划分办法（2017）〉的通知》(国统字〔2017〕213号)、《政府采购促进中小企业发展管理办法》(财库〔2020〕46号)、《财政部关于进一步加大政府采购支持中小企业力度的通知》(财库〔2022〕19号)、《财政部 司法部关于政府采购支持监狱企业发展有关问题的通知》（财库〔2014〕68号）、《三部门联合发布关于促进残疾人就业政府采购政策的通知》（财库〔2017〕141号）的规定，监狱企业、残疾人福利性单位视同小型、微型企业。</w:t>
            </w:r>
          </w:p>
        </w:tc>
      </w:tr>
      <w:tr w14:paraId="0364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14:paraId="30B6C8DA">
            <w:pPr>
              <w:pStyle w:val="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rPr>
                <w:rFonts w:hint="eastAsia" w:ascii="仿宋_GB2312" w:hAnsi="仿宋_GB2312" w:eastAsia="仿宋_GB2312" w:cs="仿宋_GB2312"/>
                <w:color w:val="auto"/>
                <w:sz w:val="24"/>
                <w:highlight w:val="none"/>
                <w:vertAlign w:val="baseline"/>
                <w:lang w:val="en-US" w:eastAsia="zh-CN"/>
              </w:rPr>
            </w:pPr>
            <w:r>
              <w:rPr>
                <w:rFonts w:hint="eastAsia" w:ascii="仿宋_GB2312" w:hAnsi="仿宋_GB2312" w:eastAsia="仿宋_GB2312" w:cs="仿宋_GB2312"/>
                <w:color w:val="auto"/>
                <w:sz w:val="24"/>
                <w:highlight w:val="none"/>
                <w:vertAlign w:val="baseline"/>
                <w:lang w:val="en-US" w:eastAsia="zh-CN"/>
              </w:rPr>
              <w:t>2</w:t>
            </w:r>
          </w:p>
        </w:tc>
        <w:tc>
          <w:tcPr>
            <w:tcW w:w="1219" w:type="dxa"/>
            <w:noWrap w:val="0"/>
            <w:vAlign w:val="center"/>
          </w:tcPr>
          <w:p w14:paraId="0875ADDF">
            <w:pPr>
              <w:pStyle w:val="10"/>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仿宋_GB2312" w:hAnsi="仿宋_GB2312" w:eastAsia="仿宋_GB2312" w:cs="仿宋_GB2312"/>
                <w:color w:val="auto"/>
                <w:sz w:val="24"/>
                <w:highlight w:val="none"/>
                <w:vertAlign w:val="baseline"/>
                <w:lang w:eastAsia="zh-CN"/>
              </w:rPr>
            </w:pPr>
            <w:r>
              <w:rPr>
                <w:rFonts w:hint="eastAsia" w:ascii="仿宋_GB2312" w:hAnsi="仿宋_GB2312" w:eastAsia="仿宋_GB2312" w:cs="仿宋_GB2312"/>
                <w:color w:val="auto"/>
                <w:highlight w:val="none"/>
                <w:lang w:eastAsia="zh-CN"/>
              </w:rPr>
              <w:t>特定资格要求</w:t>
            </w:r>
          </w:p>
        </w:tc>
        <w:tc>
          <w:tcPr>
            <w:tcW w:w="7138" w:type="dxa"/>
            <w:noWrap w:val="0"/>
            <w:vAlign w:val="top"/>
          </w:tcPr>
          <w:p w14:paraId="30FE060E">
            <w:pPr>
              <w:pStyle w:val="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rPr>
                <w:rFonts w:hint="eastAsia" w:ascii="仿宋_GB2312" w:hAnsi="仿宋_GB2312" w:eastAsia="仿宋_GB2312" w:cs="仿宋_GB2312"/>
                <w:color w:val="auto"/>
                <w:sz w:val="24"/>
                <w:highlight w:val="none"/>
                <w:vertAlign w:val="baseline"/>
              </w:rPr>
            </w:pPr>
            <w:r>
              <w:rPr>
                <w:rFonts w:hint="eastAsia" w:ascii="仿宋_GB2312" w:hAnsi="仿宋_GB2312" w:eastAsia="仿宋_GB2312" w:cs="仿宋_GB2312"/>
                <w:color w:val="auto"/>
                <w:kern w:val="0"/>
                <w:sz w:val="24"/>
                <w:szCs w:val="24"/>
                <w:highlight w:val="none"/>
                <w:shd w:val="clear" w:color="auto" w:fill="FFFFFF"/>
                <w:lang w:val="en-US" w:eastAsia="zh-CN"/>
              </w:rPr>
              <w:t>投标人满足本项目服务的要求，需具备行政部门颁发且在有效期内的具有“CMA”标识的《检验检测资质认定》证书，且资质中含“水和废水”，所有检测指标未经委托方允许不得分包</w:t>
            </w:r>
            <w:r>
              <w:rPr>
                <w:rFonts w:hint="eastAsia" w:ascii="仿宋_GB2312" w:hAnsi="仿宋_GB2312" w:eastAsia="仿宋_GB2312" w:cs="仿宋_GB2312"/>
                <w:b w:val="0"/>
                <w:bCs w:val="0"/>
                <w:color w:val="auto"/>
                <w:sz w:val="24"/>
                <w:szCs w:val="24"/>
                <w:highlight w:val="none"/>
                <w:lang w:val="en-US" w:eastAsia="zh-CN"/>
              </w:rPr>
              <w:t>。（注：以联合体形式投标的，联合体共同满足要求即可。）</w:t>
            </w:r>
          </w:p>
        </w:tc>
      </w:tr>
      <w:tr w14:paraId="663D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14:paraId="67D1235E">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_GB2312" w:hAnsi="仿宋_GB2312" w:eastAsia="仿宋_GB2312" w:cs="仿宋_GB2312"/>
                <w:color w:val="auto"/>
                <w:sz w:val="24"/>
                <w:highlight w:val="none"/>
                <w:vertAlign w:val="baseline"/>
                <w:lang w:val="en-US" w:eastAsia="zh-CN"/>
              </w:rPr>
            </w:pPr>
            <w:r>
              <w:rPr>
                <w:rFonts w:hint="eastAsia" w:ascii="仿宋_GB2312" w:hAnsi="仿宋_GB2312" w:eastAsia="仿宋_GB2312" w:cs="仿宋_GB2312"/>
                <w:color w:val="auto"/>
                <w:sz w:val="24"/>
                <w:highlight w:val="none"/>
                <w:vertAlign w:val="baseline"/>
                <w:lang w:val="en-US" w:eastAsia="zh-CN"/>
              </w:rPr>
              <w:t>3</w:t>
            </w:r>
          </w:p>
        </w:tc>
        <w:tc>
          <w:tcPr>
            <w:tcW w:w="8357" w:type="dxa"/>
            <w:gridSpan w:val="2"/>
            <w:noWrap w:val="0"/>
            <w:vAlign w:val="top"/>
          </w:tcPr>
          <w:p w14:paraId="6B997B6E">
            <w:pPr>
              <w:pStyle w:val="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highlight w:val="none"/>
                <w:vertAlign w:val="baseline"/>
              </w:rPr>
              <w:t>本项目</w:t>
            </w:r>
            <w:r>
              <w:rPr>
                <w:rFonts w:hint="eastAsia" w:ascii="仿宋_GB2312" w:hAnsi="仿宋_GB2312" w:eastAsia="仿宋_GB2312" w:cs="仿宋_GB2312"/>
                <w:color w:val="auto"/>
                <w:sz w:val="24"/>
                <w:highlight w:val="none"/>
                <w:vertAlign w:val="baseline"/>
                <w:lang w:eastAsia="zh-CN"/>
              </w:rPr>
              <w:t>（</w:t>
            </w:r>
            <w:r>
              <w:rPr>
                <w:rFonts w:hint="eastAsia" w:ascii="仿宋_GB2312" w:hAnsi="仿宋_GB2312" w:eastAsia="仿宋_GB2312" w:cs="仿宋_GB2312"/>
                <w:color w:val="auto"/>
                <w:sz w:val="24"/>
                <w:highlight w:val="none"/>
                <w:vertAlign w:val="baseline"/>
                <w:lang w:val="en-US" w:eastAsia="zh-CN"/>
              </w:rPr>
              <w:t>是</w:t>
            </w:r>
            <w:r>
              <w:rPr>
                <w:rFonts w:hint="eastAsia" w:ascii="仿宋_GB2312" w:hAnsi="仿宋_GB2312" w:eastAsia="仿宋_GB2312" w:cs="仿宋_GB2312"/>
                <w:color w:val="auto"/>
                <w:sz w:val="24"/>
                <w:highlight w:val="none"/>
                <w:vertAlign w:val="baseline"/>
                <w:lang w:eastAsia="zh-CN"/>
              </w:rPr>
              <w:t>）</w:t>
            </w:r>
            <w:r>
              <w:rPr>
                <w:rFonts w:hint="eastAsia" w:ascii="仿宋_GB2312" w:hAnsi="仿宋_GB2312" w:eastAsia="仿宋_GB2312" w:cs="仿宋_GB2312"/>
                <w:color w:val="auto"/>
                <w:sz w:val="24"/>
                <w:highlight w:val="none"/>
                <w:vertAlign w:val="baseline"/>
              </w:rPr>
              <w:t>接受联合体投标。</w:t>
            </w:r>
          </w:p>
        </w:tc>
      </w:tr>
    </w:tbl>
    <w:p w14:paraId="4C1C993B">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p>
    <w:p w14:paraId="048CC7AF">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p>
    <w:p w14:paraId="2C212299">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p>
    <w:p w14:paraId="65DBB056">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p>
    <w:p w14:paraId="33BA9AAA">
      <w:pPr>
        <w:pStyle w:val="53"/>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167212C3">
      <w:pPr>
        <w:pStyle w:val="53"/>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7086B470">
      <w:pPr>
        <w:pStyle w:val="53"/>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0782F2C5">
      <w:pPr>
        <w:pStyle w:val="53"/>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0DFD796C">
      <w:pPr>
        <w:pStyle w:val="53"/>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p>
    <w:p w14:paraId="5C160F7F">
      <w:pPr>
        <w:pageBreakBefore w:val="0"/>
        <w:kinsoku/>
        <w:overflowPunct/>
        <w:topLinePunct w:val="0"/>
        <w:bidi w:val="0"/>
        <w:spacing w:line="360" w:lineRule="auto"/>
        <w:jc w:val="center"/>
        <w:rPr>
          <w:rFonts w:hint="eastAsia" w:ascii="仿宋_GB2312" w:hAnsi="仿宋_GB2312" w:eastAsia="仿宋_GB2312" w:cs="仿宋_GB2312"/>
          <w:b/>
          <w:color w:val="auto"/>
          <w:sz w:val="44"/>
          <w:szCs w:val="44"/>
          <w:highlight w:val="none"/>
        </w:rPr>
      </w:pPr>
    </w:p>
    <w:p w14:paraId="33EE4CA7">
      <w:pPr>
        <w:pageBreakBefore w:val="0"/>
        <w:kinsoku/>
        <w:overflowPunct/>
        <w:topLinePunct w:val="0"/>
        <w:bidi w:val="0"/>
        <w:spacing w:line="360" w:lineRule="auto"/>
        <w:rPr>
          <w:rFonts w:hint="eastAsia"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br w:type="page"/>
      </w:r>
    </w:p>
    <w:p w14:paraId="75892CBF">
      <w:pPr>
        <w:pageBreakBefore w:val="0"/>
        <w:kinsoku/>
        <w:overflowPunct/>
        <w:topLinePunct w:val="0"/>
        <w:bidi w:val="0"/>
        <w:spacing w:line="360" w:lineRule="auto"/>
        <w:jc w:val="center"/>
        <w:outlineLvl w:val="0"/>
        <w:rPr>
          <w:rFonts w:hint="eastAsia" w:ascii="仿宋_GB2312" w:hAnsi="仿宋_GB2312" w:eastAsia="仿宋_GB2312" w:cs="仿宋_GB2312"/>
          <w:b/>
          <w:color w:val="auto"/>
          <w:sz w:val="44"/>
          <w:szCs w:val="44"/>
          <w:highlight w:val="none"/>
        </w:rPr>
      </w:pPr>
      <w:bookmarkStart w:id="42" w:name="_Toc5965"/>
      <w:r>
        <w:rPr>
          <w:rFonts w:hint="eastAsia" w:ascii="仿宋_GB2312" w:hAnsi="仿宋_GB2312" w:eastAsia="仿宋_GB2312" w:cs="仿宋_GB2312"/>
          <w:b/>
          <w:color w:val="auto"/>
          <w:sz w:val="44"/>
          <w:szCs w:val="44"/>
          <w:highlight w:val="none"/>
        </w:rPr>
        <w:t>第</w:t>
      </w:r>
      <w:r>
        <w:rPr>
          <w:rFonts w:hint="eastAsia" w:ascii="仿宋_GB2312" w:hAnsi="仿宋_GB2312" w:eastAsia="仿宋_GB2312" w:cs="仿宋_GB2312"/>
          <w:b/>
          <w:color w:val="auto"/>
          <w:sz w:val="44"/>
          <w:szCs w:val="44"/>
          <w:highlight w:val="none"/>
          <w:lang w:val="en-US" w:eastAsia="zh-CN"/>
        </w:rPr>
        <w:t>七</w:t>
      </w:r>
      <w:r>
        <w:rPr>
          <w:rFonts w:hint="eastAsia" w:ascii="仿宋_GB2312" w:hAnsi="仿宋_GB2312" w:eastAsia="仿宋_GB2312" w:cs="仿宋_GB2312"/>
          <w:b/>
          <w:color w:val="auto"/>
          <w:sz w:val="44"/>
          <w:szCs w:val="44"/>
          <w:highlight w:val="none"/>
        </w:rPr>
        <w:t>章  评标办法（综合评分法）</w:t>
      </w:r>
      <w:bookmarkEnd w:id="42"/>
    </w:p>
    <w:p w14:paraId="094BD618">
      <w:pPr>
        <w:pageBreakBefore w:val="0"/>
        <w:tabs>
          <w:tab w:val="left" w:pos="2842"/>
        </w:tabs>
        <w:kinsoku/>
        <w:overflowPunct/>
        <w:topLinePunct w:val="0"/>
        <w:bidi w:val="0"/>
        <w:spacing w:line="360" w:lineRule="auto"/>
        <w:jc w:val="center"/>
        <w:rPr>
          <w:rFonts w:hint="eastAsia" w:ascii="仿宋_GB2312" w:hAnsi="仿宋_GB2312" w:eastAsia="仿宋_GB2312" w:cs="仿宋_GB2312"/>
          <w:color w:val="auto"/>
          <w:szCs w:val="21"/>
          <w:highlight w:val="none"/>
        </w:rPr>
      </w:pPr>
    </w:p>
    <w:p w14:paraId="490B2B85">
      <w:pPr>
        <w:pageBreakBefore w:val="0"/>
        <w:tabs>
          <w:tab w:val="left" w:pos="843"/>
        </w:tabs>
        <w:kinsoku/>
        <w:overflowPunct/>
        <w:topLinePunct w:val="0"/>
        <w:bidi w:val="0"/>
        <w:spacing w:line="360" w:lineRule="auto"/>
        <w:ind w:firstLine="472" w:firstLineChars="196"/>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一、评标机构</w:t>
      </w:r>
    </w:p>
    <w:p w14:paraId="790B301C">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评标由采购单位依法组建的评标委员会负责。评标委员会由采购人代表和评审专家组成，成员人数为</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人以上(含</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人)的单数，其中评审专家不得少于成员总数的三分之二。</w:t>
      </w:r>
    </w:p>
    <w:p w14:paraId="661B01FE">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w:t>
      </w:r>
      <w:r>
        <w:rPr>
          <w:rFonts w:hint="eastAsia" w:ascii="仿宋_GB2312" w:hAnsi="仿宋_GB2312" w:eastAsia="仿宋_GB2312" w:cs="仿宋_GB2312"/>
          <w:b/>
          <w:color w:val="auto"/>
          <w:spacing w:val="6"/>
          <w:sz w:val="24"/>
          <w:highlight w:val="none"/>
        </w:rPr>
        <w:t>评标原则</w:t>
      </w:r>
    </w:p>
    <w:p w14:paraId="6251E8A0">
      <w:pPr>
        <w:pageBreakBefore w:val="0"/>
        <w:tabs>
          <w:tab w:val="left" w:pos="843"/>
        </w:tabs>
        <w:kinsoku/>
        <w:overflowPunct/>
        <w:topLinePunct w:val="0"/>
        <w:bidi w:val="0"/>
        <w:adjustRightInd w:val="0"/>
        <w:snapToGrid w:val="0"/>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1.坚持“公平、公正、科学、合法、择优、保密”的原则，本着实事求是的精神，不带有任何主观意愿和偏见，认真负责地做好评标工作，公平、公正地对待每一个投标人。</w:t>
      </w:r>
    </w:p>
    <w:p w14:paraId="5E2DAB9A">
      <w:pPr>
        <w:pageBreakBefore w:val="0"/>
        <w:tabs>
          <w:tab w:val="left" w:pos="843"/>
        </w:tabs>
        <w:kinsoku/>
        <w:overflowPunct/>
        <w:topLinePunct w:val="0"/>
        <w:bidi w:val="0"/>
        <w:adjustRightInd w:val="0"/>
        <w:snapToGrid w:val="0"/>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2.全面分析，综合评审。</w:t>
      </w:r>
    </w:p>
    <w:p w14:paraId="51D89CB6">
      <w:pPr>
        <w:pageBreakBefore w:val="0"/>
        <w:tabs>
          <w:tab w:val="left" w:pos="843"/>
        </w:tabs>
        <w:kinsoku/>
        <w:overflowPunct/>
        <w:topLinePunct w:val="0"/>
        <w:bidi w:val="0"/>
        <w:adjustRightInd w:val="0"/>
        <w:snapToGrid w:val="0"/>
        <w:spacing w:line="360" w:lineRule="auto"/>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三、</w:t>
      </w:r>
      <w:r>
        <w:rPr>
          <w:rFonts w:hint="eastAsia" w:ascii="仿宋_GB2312" w:hAnsi="仿宋_GB2312" w:eastAsia="仿宋_GB2312" w:cs="仿宋_GB2312"/>
          <w:b/>
          <w:color w:val="auto"/>
          <w:spacing w:val="6"/>
          <w:sz w:val="24"/>
          <w:highlight w:val="none"/>
        </w:rPr>
        <w:t>评标纪律</w:t>
      </w:r>
    </w:p>
    <w:p w14:paraId="273D46CC">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1.对评标内容要严格保密，不得向投标人或与该过程无关的</w:t>
      </w:r>
      <w:r>
        <w:rPr>
          <w:rFonts w:hint="eastAsia" w:ascii="仿宋_GB2312" w:hAnsi="仿宋_GB2312" w:eastAsia="仿宋_GB2312" w:cs="仿宋_GB2312"/>
          <w:color w:val="auto"/>
          <w:sz w:val="24"/>
          <w:highlight w:val="none"/>
          <w:lang w:eastAsia="zh-CN"/>
        </w:rPr>
        <w:t>其他人员</w:t>
      </w:r>
      <w:r>
        <w:rPr>
          <w:rFonts w:hint="eastAsia" w:ascii="仿宋_GB2312" w:hAnsi="仿宋_GB2312" w:eastAsia="仿宋_GB2312" w:cs="仿宋_GB2312"/>
          <w:color w:val="auto"/>
          <w:sz w:val="24"/>
          <w:highlight w:val="none"/>
        </w:rPr>
        <w:t>泄露；评标期间的一切资料，包括评标意见、评标记录和评标结论，一律不得向外传和泄露；</w:t>
      </w:r>
    </w:p>
    <w:p w14:paraId="2C6E721E">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2.任何属于投标文件审查、澄清、评价和比较的资料，不得向投标人或与该过程无关的</w:t>
      </w:r>
      <w:r>
        <w:rPr>
          <w:rFonts w:hint="eastAsia" w:ascii="仿宋_GB2312" w:hAnsi="仿宋_GB2312" w:eastAsia="仿宋_GB2312" w:cs="仿宋_GB2312"/>
          <w:color w:val="auto"/>
          <w:sz w:val="24"/>
          <w:highlight w:val="none"/>
          <w:lang w:eastAsia="zh-CN"/>
        </w:rPr>
        <w:t>其他人员</w:t>
      </w:r>
      <w:r>
        <w:rPr>
          <w:rFonts w:hint="eastAsia" w:ascii="仿宋_GB2312" w:hAnsi="仿宋_GB2312" w:eastAsia="仿宋_GB2312" w:cs="仿宋_GB2312"/>
          <w:color w:val="auto"/>
          <w:sz w:val="24"/>
          <w:highlight w:val="none"/>
        </w:rPr>
        <w:t>泄露；</w:t>
      </w:r>
    </w:p>
    <w:p w14:paraId="733B2E80">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3.所有资料(包括招标文件、投标文件、评标表格及各种文字记录)在评标结束后均应分别整理、存档备查，任何人不得复制和保留；</w:t>
      </w:r>
    </w:p>
    <w:p w14:paraId="0E5DAC5A">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4.评标期间，评标人员不得外出，确需外出时应事先请假；</w:t>
      </w:r>
    </w:p>
    <w:p w14:paraId="0C8F621A">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5.评标期间，所有与会人员均不得私自以任何方式和投标人进行联系，需询问、澄清的问题由评标委员会统一组织办理；</w:t>
      </w:r>
    </w:p>
    <w:p w14:paraId="5F05A594">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6.评标期间，未经允许，评标委员会以外的任何单位或个人不得参加评标和采访评标工作；评标结束后，与会人员不得向外界透露评标人员的评标意见，如因此造成的后果由责任者承担。</w:t>
      </w:r>
    </w:p>
    <w:p w14:paraId="7940E915">
      <w:pPr>
        <w:pageBreakBefore w:val="0"/>
        <w:tabs>
          <w:tab w:val="left" w:pos="843"/>
        </w:tabs>
        <w:kinsoku/>
        <w:overflowPunct/>
        <w:topLinePunct w:val="0"/>
        <w:bidi w:val="0"/>
        <w:adjustRightInd w:val="0"/>
        <w:snapToGrid w:val="0"/>
        <w:spacing w:line="360" w:lineRule="auto"/>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四、</w:t>
      </w:r>
      <w:r>
        <w:rPr>
          <w:rFonts w:hint="eastAsia" w:ascii="仿宋_GB2312" w:hAnsi="仿宋_GB2312" w:eastAsia="仿宋_GB2312" w:cs="仿宋_GB2312"/>
          <w:b/>
          <w:color w:val="auto"/>
          <w:spacing w:val="6"/>
          <w:sz w:val="24"/>
          <w:highlight w:val="none"/>
        </w:rPr>
        <w:t>评标程序</w:t>
      </w:r>
    </w:p>
    <w:p w14:paraId="2E1DB885">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评标只对有效投标文件进行评审。评标按：符合性审查</w:t>
      </w:r>
      <w:r>
        <w:rPr>
          <w:rFonts w:hint="eastAsia" w:ascii="仿宋_GB2312" w:hAnsi="仿宋_GB2312" w:eastAsia="仿宋_GB2312" w:cs="仿宋_GB2312"/>
          <w:color w:val="auto"/>
          <w:sz w:val="24"/>
          <w:highlight w:val="none"/>
        </w:rPr>
        <w:sym w:font="Symbol" w:char="F0AE"/>
      </w:r>
      <w:r>
        <w:rPr>
          <w:rFonts w:hint="eastAsia" w:ascii="仿宋_GB2312" w:hAnsi="仿宋_GB2312" w:eastAsia="仿宋_GB2312" w:cs="仿宋_GB2312"/>
          <w:color w:val="auto"/>
          <w:sz w:val="24"/>
          <w:highlight w:val="none"/>
        </w:rPr>
        <w:t>详细评审（综合评分）</w:t>
      </w:r>
      <w:r>
        <w:rPr>
          <w:rFonts w:hint="eastAsia" w:ascii="仿宋_GB2312" w:hAnsi="仿宋_GB2312" w:eastAsia="仿宋_GB2312" w:cs="仿宋_GB2312"/>
          <w:color w:val="auto"/>
          <w:sz w:val="24"/>
          <w:highlight w:val="none"/>
        </w:rPr>
        <w:sym w:font="Symbol" w:char="F0AE"/>
      </w:r>
      <w:r>
        <w:rPr>
          <w:rFonts w:hint="eastAsia" w:ascii="仿宋_GB2312" w:hAnsi="仿宋_GB2312" w:eastAsia="仿宋_GB2312" w:cs="仿宋_GB2312"/>
          <w:color w:val="auto"/>
          <w:sz w:val="24"/>
          <w:highlight w:val="none"/>
        </w:rPr>
        <w:t>评标报告的程序进行。</w:t>
      </w:r>
    </w:p>
    <w:p w14:paraId="6AC64F48">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五、</w:t>
      </w:r>
      <w:r>
        <w:rPr>
          <w:rFonts w:hint="eastAsia" w:ascii="仿宋_GB2312" w:hAnsi="仿宋_GB2312" w:eastAsia="仿宋_GB2312" w:cs="仿宋_GB2312"/>
          <w:b/>
          <w:color w:val="auto"/>
          <w:spacing w:val="6"/>
          <w:sz w:val="24"/>
          <w:highlight w:val="none"/>
        </w:rPr>
        <w:t>评标办法</w:t>
      </w:r>
    </w:p>
    <w:p w14:paraId="4D1360B4">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本次招标所采用的评标方法为综合评分法，即投标文件满足招标文件全部实质性要求，且按照招标文件中规定的各项评审因素的量化指标进行综合评审后，按评标总得分由高到低的顺序推荐1～3名中标候选人。</w:t>
      </w:r>
    </w:p>
    <w:p w14:paraId="41AD2216">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06" w:firstLineChars="200"/>
        <w:jc w:val="left"/>
        <w:textAlignment w:val="auto"/>
        <w:rPr>
          <w:rFonts w:hint="eastAsia" w:ascii="仿宋_GB2312" w:hAnsi="仿宋_GB2312" w:eastAsia="仿宋_GB2312" w:cs="仿宋_GB2312"/>
          <w:b/>
          <w:color w:val="auto"/>
          <w:spacing w:val="6"/>
          <w:sz w:val="24"/>
          <w:highlight w:val="none"/>
        </w:rPr>
      </w:pPr>
      <w:r>
        <w:rPr>
          <w:rFonts w:hint="eastAsia" w:ascii="仿宋_GB2312" w:hAnsi="仿宋_GB2312" w:eastAsia="仿宋_GB2312" w:cs="仿宋_GB2312"/>
          <w:b/>
          <w:color w:val="auto"/>
          <w:spacing w:val="6"/>
          <w:sz w:val="24"/>
          <w:highlight w:val="none"/>
        </w:rPr>
        <w:t>(一)</w:t>
      </w:r>
      <w:r>
        <w:rPr>
          <w:rFonts w:hint="eastAsia" w:ascii="仿宋_GB2312" w:hAnsi="仿宋_GB2312" w:eastAsia="仿宋_GB2312" w:cs="仿宋_GB2312"/>
          <w:b/>
          <w:color w:val="auto"/>
          <w:spacing w:val="6"/>
          <w:sz w:val="24"/>
          <w:highlight w:val="none"/>
          <w:lang w:eastAsia="zh-CN"/>
        </w:rPr>
        <w:t>符合性审查</w:t>
      </w:r>
    </w:p>
    <w:p w14:paraId="2D81E4D3">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1.符合性审查：</w:t>
      </w:r>
    </w:p>
    <w:p w14:paraId="411958ED">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评标委员会对符合资格的投标人的投标文件进行符合性审查，以确定其是否满足招标文件的实质性要求。有下列情形之一的投标文件不能通过符合性评审，未通过符合性评审的投标人将不进入详细评审（综合评分）： </w:t>
      </w:r>
    </w:p>
    <w:p w14:paraId="0313A40D">
      <w:pPr>
        <w:pageBreakBefore w:val="0"/>
        <w:tabs>
          <w:tab w:val="left" w:pos="480"/>
        </w:tabs>
        <w:kinsoku/>
        <w:overflowPunct/>
        <w:topLinePunct w:val="0"/>
        <w:bidi w:val="0"/>
        <w:adjustRightInd w:val="0"/>
        <w:snapToGrid w:val="0"/>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(1)没有投标报价的；</w:t>
      </w:r>
    </w:p>
    <w:p w14:paraId="05DD7C54">
      <w:pPr>
        <w:pageBreakBefore w:val="0"/>
        <w:kinsoku/>
        <w:overflowPunct/>
        <w:topLinePunct w:val="0"/>
        <w:bidi w:val="0"/>
        <w:spacing w:line="360" w:lineRule="auto"/>
        <w:ind w:firstLine="480" w:firstLineChars="200"/>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b w:val="0"/>
          <w:bCs w:val="0"/>
          <w:color w:val="auto"/>
          <w:sz w:val="24"/>
          <w:highlight w:val="none"/>
        </w:rPr>
        <w:t>投标总报价</w:t>
      </w:r>
      <w:r>
        <w:rPr>
          <w:rFonts w:hint="eastAsia" w:ascii="仿宋_GB2312" w:hAnsi="仿宋_GB2312" w:eastAsia="仿宋_GB2312" w:cs="仿宋_GB2312"/>
          <w:b w:val="0"/>
          <w:bCs w:val="0"/>
          <w:color w:val="auto"/>
          <w:sz w:val="24"/>
          <w:highlight w:val="none"/>
          <w:lang w:eastAsia="zh-CN"/>
        </w:rPr>
        <w:t>及</w:t>
      </w:r>
      <w:r>
        <w:rPr>
          <w:rFonts w:hint="eastAsia" w:ascii="仿宋_GB2312" w:hAnsi="仿宋_GB2312" w:eastAsia="仿宋_GB2312" w:cs="仿宋_GB2312"/>
          <w:b w:val="0"/>
          <w:bCs w:val="0"/>
          <w:color w:val="auto"/>
          <w:sz w:val="24"/>
          <w:highlight w:val="none"/>
          <w:lang w:val="en-US" w:eastAsia="zh-CN"/>
        </w:rPr>
        <w:t>分项报价</w:t>
      </w:r>
      <w:r>
        <w:rPr>
          <w:rFonts w:hint="eastAsia" w:ascii="仿宋_GB2312" w:hAnsi="仿宋_GB2312" w:eastAsia="仿宋_GB2312" w:cs="仿宋_GB2312"/>
          <w:b w:val="0"/>
          <w:bCs/>
          <w:color w:val="auto"/>
          <w:sz w:val="24"/>
          <w:highlight w:val="none"/>
        </w:rPr>
        <w:t>超过采购预算价（最高限价）</w:t>
      </w:r>
      <w:r>
        <w:rPr>
          <w:rFonts w:hint="eastAsia" w:ascii="仿宋_GB2312" w:hAnsi="仿宋_GB2312" w:eastAsia="仿宋_GB2312" w:cs="仿宋_GB2312"/>
          <w:b w:val="0"/>
          <w:bCs/>
          <w:color w:val="auto"/>
          <w:sz w:val="24"/>
          <w:highlight w:val="none"/>
          <w:lang w:val="en-US" w:eastAsia="zh-CN"/>
        </w:rPr>
        <w:t>及分项报价</w:t>
      </w:r>
      <w:r>
        <w:rPr>
          <w:rFonts w:hint="eastAsia" w:ascii="仿宋_GB2312" w:hAnsi="仿宋_GB2312" w:eastAsia="仿宋_GB2312" w:cs="仿宋_GB2312"/>
          <w:b w:val="0"/>
          <w:bCs/>
          <w:color w:val="auto"/>
          <w:sz w:val="24"/>
          <w:highlight w:val="none"/>
        </w:rPr>
        <w:t>，且采购人无法支付的；</w:t>
      </w:r>
    </w:p>
    <w:p w14:paraId="014BDED6">
      <w:pPr>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)投标文件书写潦草、字迹模糊不清难以辨认的；</w:t>
      </w:r>
    </w:p>
    <w:p w14:paraId="28432EBA">
      <w:pPr>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)投标文件</w:t>
      </w:r>
      <w:r>
        <w:rPr>
          <w:rFonts w:hint="eastAsia" w:ascii="仿宋_GB2312" w:hAnsi="仿宋_GB2312" w:eastAsia="仿宋_GB2312" w:cs="仿宋_GB2312"/>
          <w:color w:val="auto"/>
          <w:sz w:val="24"/>
          <w:highlight w:val="none"/>
          <w:lang w:eastAsia="zh-CN"/>
        </w:rPr>
        <w:t>不符合</w:t>
      </w:r>
      <w:r>
        <w:rPr>
          <w:rFonts w:hint="eastAsia" w:ascii="仿宋_GB2312" w:hAnsi="仿宋_GB2312" w:eastAsia="仿宋_GB2312" w:cs="仿宋_GB2312"/>
          <w:color w:val="auto"/>
          <w:sz w:val="24"/>
          <w:highlight w:val="none"/>
          <w:lang w:val="en-US" w:eastAsia="zh-CN"/>
        </w:rPr>
        <w:t>第四章“</w:t>
      </w:r>
      <w:r>
        <w:rPr>
          <w:rFonts w:hint="eastAsia" w:ascii="仿宋_GB2312" w:hAnsi="仿宋_GB2312" w:eastAsia="仿宋_GB2312" w:cs="仿宋_GB2312"/>
          <w:color w:val="auto"/>
          <w:sz w:val="24"/>
          <w:highlight w:val="none"/>
          <w:lang w:eastAsia="zh-CN"/>
        </w:rPr>
        <w:t>投标文件格式</w:t>
      </w:r>
      <w:r>
        <w:rPr>
          <w:rFonts w:hint="eastAsia" w:ascii="仿宋_GB2312" w:hAnsi="仿宋_GB2312" w:eastAsia="仿宋_GB2312" w:cs="仿宋_GB2312"/>
          <w:color w:val="auto"/>
          <w:sz w:val="24"/>
          <w:highlight w:val="none"/>
          <w:lang w:val="en-US" w:eastAsia="zh-CN"/>
        </w:rPr>
        <w:t>”中的实质性内容的</w:t>
      </w:r>
      <w:r>
        <w:rPr>
          <w:rFonts w:hint="eastAsia" w:ascii="仿宋_GB2312" w:hAnsi="仿宋_GB2312" w:eastAsia="仿宋_GB2312" w:cs="仿宋_GB2312"/>
          <w:color w:val="auto"/>
          <w:sz w:val="24"/>
          <w:highlight w:val="none"/>
          <w:lang w:eastAsia="zh-CN"/>
        </w:rPr>
        <w:t>；</w:t>
      </w:r>
    </w:p>
    <w:p w14:paraId="0DCE6B37">
      <w:pPr>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)未按招标文件要求提供相关证明材料</w:t>
      </w:r>
      <w:r>
        <w:rPr>
          <w:rFonts w:hint="eastAsia" w:ascii="仿宋_GB2312" w:hAnsi="仿宋_GB2312" w:eastAsia="仿宋_GB2312" w:cs="仿宋_GB2312"/>
          <w:color w:val="auto"/>
          <w:sz w:val="24"/>
          <w:highlight w:val="none"/>
          <w:lang w:eastAsia="zh-CN"/>
        </w:rPr>
        <w:t>，或相关证明资料不满足要求</w:t>
      </w:r>
      <w:r>
        <w:rPr>
          <w:rFonts w:hint="eastAsia" w:ascii="仿宋_GB2312" w:hAnsi="仿宋_GB2312" w:eastAsia="仿宋_GB2312" w:cs="仿宋_GB2312"/>
          <w:color w:val="auto"/>
          <w:sz w:val="24"/>
          <w:highlight w:val="none"/>
        </w:rPr>
        <w:t>的；</w:t>
      </w:r>
    </w:p>
    <w:p w14:paraId="3BB67011">
      <w:pPr>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)法定代表人委托代理人投标，但无法定代表人授权委托书的；</w:t>
      </w:r>
    </w:p>
    <w:p w14:paraId="425016F6">
      <w:pPr>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)投标人投报两个或多个投标文件、方案或同一投标内容有两个或多个报价，又未声明其中哪一个有效的；</w:t>
      </w:r>
    </w:p>
    <w:p w14:paraId="08A528B7">
      <w:pPr>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)投标有效期不满足招标文件要求的；</w:t>
      </w:r>
    </w:p>
    <w:p w14:paraId="66AB584F">
      <w:pPr>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投标文件</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lang w:eastAsia="zh-CN"/>
        </w:rPr>
        <w:t>签字或盖章不符合第二章“投标人须知”第</w:t>
      </w:r>
      <w:r>
        <w:rPr>
          <w:rFonts w:hint="eastAsia" w:ascii="仿宋_GB2312" w:hAnsi="仿宋_GB2312" w:eastAsia="仿宋_GB2312" w:cs="仿宋_GB2312"/>
          <w:color w:val="auto"/>
          <w:sz w:val="24"/>
          <w:highlight w:val="none"/>
          <w:lang w:val="en-US" w:eastAsia="zh-CN"/>
        </w:rPr>
        <w:t>18</w:t>
      </w:r>
      <w:r>
        <w:rPr>
          <w:rFonts w:hint="eastAsia" w:ascii="仿宋_GB2312" w:hAnsi="仿宋_GB2312" w:eastAsia="仿宋_GB2312" w:cs="仿宋_GB2312"/>
          <w:color w:val="auto"/>
          <w:sz w:val="24"/>
          <w:highlight w:val="none"/>
          <w:lang w:eastAsia="zh-CN"/>
        </w:rPr>
        <w:t>条要求的；</w:t>
      </w:r>
    </w:p>
    <w:p w14:paraId="00E85D84">
      <w:pPr>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rPr>
        <w:t>)投标文件含有采购人不能接受的附加条件的；</w:t>
      </w:r>
    </w:p>
    <w:p w14:paraId="5E0D60D8">
      <w:pPr>
        <w:pageBreakBefore w:val="0"/>
        <w:kinsoku/>
        <w:overflowPunct/>
        <w:topLinePunct w:val="0"/>
        <w:bidi w:val="0"/>
        <w:spacing w:line="360" w:lineRule="auto"/>
        <w:ind w:firstLine="463" w:firstLineChars="19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11</w:t>
      </w:r>
      <w:r>
        <w:rPr>
          <w:rFonts w:hint="eastAsia" w:ascii="仿宋_GB2312" w:hAnsi="仿宋_GB2312" w:eastAsia="仿宋_GB2312" w:cs="仿宋_GB2312"/>
          <w:color w:val="auto"/>
          <w:sz w:val="24"/>
          <w:highlight w:val="none"/>
        </w:rPr>
        <w:t>)投标人存在串通投标或被视为串通的情形；</w:t>
      </w:r>
    </w:p>
    <w:p w14:paraId="0E443EBC">
      <w:pPr>
        <w:pageBreakBefore w:val="0"/>
        <w:kinsoku/>
        <w:overflowPunct/>
        <w:topLinePunct w:val="0"/>
        <w:bidi w:val="0"/>
        <w:spacing w:line="360" w:lineRule="auto"/>
        <w:ind w:firstLine="463" w:firstLineChars="193"/>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rPr>
        <w:t>)不符合法律法规及招标文件中规定的其他实质性要求的</w:t>
      </w:r>
      <w:r>
        <w:rPr>
          <w:rFonts w:hint="eastAsia" w:ascii="仿宋_GB2312" w:hAnsi="仿宋_GB2312" w:eastAsia="仿宋_GB2312" w:cs="仿宋_GB2312"/>
          <w:color w:val="auto"/>
          <w:sz w:val="24"/>
          <w:highlight w:val="none"/>
          <w:lang w:eastAsia="zh-CN"/>
        </w:rPr>
        <w:t>。</w:t>
      </w:r>
    </w:p>
    <w:p w14:paraId="6B647FD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highlight w:val="none"/>
          <w:lang w:val="en-US" w:eastAsia="zh-CN"/>
        </w:rPr>
        <w:t>2</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bCs/>
          <w:color w:val="auto"/>
          <w:sz w:val="24"/>
          <w:highlight w:val="none"/>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有下列情形之一的，视为投标人串通投标，其投标无效：</w:t>
      </w:r>
    </w:p>
    <w:p w14:paraId="247E5BD3">
      <w:pPr>
        <w:pageBreakBefore w:val="0"/>
        <w:kinsoku/>
        <w:overflowPunct/>
        <w:topLinePunct w:val="0"/>
        <w:bidi w:val="0"/>
        <w:spacing w:line="360" w:lineRule="auto"/>
        <w:ind w:firstLine="463" w:firstLineChars="19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(1)不同投标人的投标文件由同一单位或者个人编制；</w:t>
      </w:r>
    </w:p>
    <w:p w14:paraId="3C18AE99">
      <w:pPr>
        <w:pageBreakBefore w:val="0"/>
        <w:kinsoku/>
        <w:overflowPunct/>
        <w:topLinePunct w:val="0"/>
        <w:bidi w:val="0"/>
        <w:spacing w:line="360" w:lineRule="auto"/>
        <w:ind w:firstLine="463" w:firstLineChars="19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(2)不同投标人委托同一单位或者个人办理投标事宜；</w:t>
      </w:r>
    </w:p>
    <w:p w14:paraId="427725AC">
      <w:pPr>
        <w:pageBreakBefore w:val="0"/>
        <w:kinsoku/>
        <w:overflowPunct/>
        <w:topLinePunct w:val="0"/>
        <w:bidi w:val="0"/>
        <w:spacing w:line="360" w:lineRule="auto"/>
        <w:ind w:firstLine="463" w:firstLineChars="19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(3)不同投标人的投标文件载明的项目管理成员或者联系人员为同一人；</w:t>
      </w:r>
    </w:p>
    <w:p w14:paraId="7CDC8B64">
      <w:pPr>
        <w:pageBreakBefore w:val="0"/>
        <w:kinsoku/>
        <w:overflowPunct/>
        <w:topLinePunct w:val="0"/>
        <w:bidi w:val="0"/>
        <w:spacing w:line="360" w:lineRule="auto"/>
        <w:ind w:firstLine="463" w:firstLineChars="19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(4)不同投标人的投标文件异常一致或者投标报价呈规律性差异；</w:t>
      </w:r>
    </w:p>
    <w:p w14:paraId="69E3A2E1">
      <w:pPr>
        <w:pageBreakBefore w:val="0"/>
        <w:kinsoku/>
        <w:overflowPunct/>
        <w:topLinePunct w:val="0"/>
        <w:bidi w:val="0"/>
        <w:spacing w:line="360" w:lineRule="auto"/>
        <w:ind w:firstLine="463" w:firstLineChars="193"/>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(5)不同投标人的投标文件相互混装</w:t>
      </w:r>
      <w:r>
        <w:rPr>
          <w:rFonts w:hint="eastAsia" w:ascii="仿宋_GB2312" w:hAnsi="仿宋_GB2312" w:eastAsia="仿宋_GB2312" w:cs="仿宋_GB2312"/>
          <w:color w:val="auto"/>
          <w:sz w:val="24"/>
          <w:highlight w:val="none"/>
          <w:lang w:eastAsia="zh-CN"/>
        </w:rPr>
        <w:t>；</w:t>
      </w:r>
    </w:p>
    <w:p w14:paraId="7D9A6D06">
      <w:pPr>
        <w:pageBreakBefore w:val="0"/>
        <w:kinsoku/>
        <w:overflowPunct/>
        <w:topLinePunct w:val="0"/>
        <w:bidi w:val="0"/>
        <w:spacing w:line="360" w:lineRule="auto"/>
        <w:ind w:firstLine="465" w:firstLineChars="193"/>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3</w:t>
      </w:r>
      <w:r>
        <w:rPr>
          <w:rFonts w:hint="eastAsia" w:ascii="仿宋_GB2312" w:hAnsi="仿宋_GB2312" w:eastAsia="仿宋_GB2312" w:cs="仿宋_GB2312"/>
          <w:b/>
          <w:color w:val="auto"/>
          <w:sz w:val="24"/>
          <w:highlight w:val="none"/>
        </w:rPr>
        <w:t>.澄清有关问题</w:t>
      </w:r>
    </w:p>
    <w:p w14:paraId="18104A1B">
      <w:pPr>
        <w:pageBreakBefore w:val="0"/>
        <w:kinsoku/>
        <w:overflowPunct/>
        <w:topLinePunct w:val="0"/>
        <w:bidi w:val="0"/>
        <w:spacing w:line="360" w:lineRule="auto"/>
        <w:ind w:firstLine="463" w:firstLineChars="19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对其投标文件中含义不明确、对同类问题表达不一致或有明显文字和计算错误的内容，评标委员会可以书面形式要求投标人</w:t>
      </w:r>
      <w:r>
        <w:rPr>
          <w:rFonts w:hint="eastAsia" w:ascii="仿宋_GB2312" w:hAnsi="仿宋_GB2312" w:eastAsia="仿宋_GB2312" w:cs="仿宋_GB2312"/>
          <w:color w:val="auto"/>
          <w:sz w:val="24"/>
          <w:highlight w:val="none"/>
          <w:lang w:eastAsia="zh-CN"/>
        </w:rPr>
        <w:t>做必要</w:t>
      </w:r>
      <w:r>
        <w:rPr>
          <w:rFonts w:hint="eastAsia" w:ascii="仿宋_GB2312" w:hAnsi="仿宋_GB2312" w:eastAsia="仿宋_GB2312" w:cs="仿宋_GB2312"/>
          <w:color w:val="auto"/>
          <w:sz w:val="24"/>
          <w:highlight w:val="none"/>
        </w:rPr>
        <w:t>的澄清、说明或者补正。投标人的澄清、说明或者补正须采用书面形式，由法定代表人或其授权委托代理人签字，并声明将其作为投标文件的组成部分，但不得超出投标文件的范围或改变投标文件的实质性内容（算术性错误修正的除外）。</w:t>
      </w:r>
    </w:p>
    <w:p w14:paraId="04BF95CC">
      <w:pPr>
        <w:pageBreakBefore w:val="0"/>
        <w:kinsoku/>
        <w:overflowPunct/>
        <w:topLinePunct w:val="0"/>
        <w:bidi w:val="0"/>
        <w:spacing w:line="360" w:lineRule="auto"/>
        <w:ind w:firstLine="506" w:firstLineChars="200"/>
        <w:rPr>
          <w:rFonts w:hint="eastAsia" w:ascii="仿宋_GB2312" w:hAnsi="仿宋_GB2312" w:eastAsia="仿宋_GB2312" w:cs="仿宋_GB2312"/>
          <w:b/>
          <w:color w:val="auto"/>
          <w:spacing w:val="6"/>
          <w:sz w:val="24"/>
          <w:highlight w:val="none"/>
        </w:rPr>
      </w:pPr>
      <w:r>
        <w:rPr>
          <w:rFonts w:hint="eastAsia" w:ascii="仿宋_GB2312" w:hAnsi="仿宋_GB2312" w:eastAsia="仿宋_GB2312" w:cs="仿宋_GB2312"/>
          <w:b/>
          <w:color w:val="auto"/>
          <w:spacing w:val="6"/>
          <w:sz w:val="24"/>
          <w:highlight w:val="none"/>
        </w:rPr>
        <w:t xml:space="preserve"> (二)详细评审</w:t>
      </w:r>
    </w:p>
    <w:p w14:paraId="6C73E273">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1.评委将对确定为实质上响应的投标文件进行审核</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投标文件如果出现计算或表达上的错误，修正错误的原则如下：</w:t>
      </w:r>
    </w:p>
    <w:p w14:paraId="195DCFA6">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(1)投标文件中开标一览表（报价表）内容与投标文件中相应内容不一致的，以开标一览表（报价表）为准；</w:t>
      </w:r>
    </w:p>
    <w:p w14:paraId="42B577BC">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)投标文件中的大写金额和小写金额不一致的，以大写金额为准；</w:t>
      </w:r>
    </w:p>
    <w:p w14:paraId="38B903EB">
      <w:pPr>
        <w:pageBreakBefore w:val="0"/>
        <w:kinsoku/>
        <w:overflowPunct/>
        <w:topLinePunct w:val="0"/>
        <w:bidi w:val="0"/>
        <w:spacing w:line="360" w:lineRule="auto"/>
        <w:ind w:firstLine="540" w:firstLineChars="225"/>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)单价金额小数点或者百分比有明显错位的，以开标一览表的总价为准，并修改单价；</w:t>
      </w:r>
    </w:p>
    <w:p w14:paraId="65DB38BE">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)总价金额与按单价汇总金额不一致的，以单价金额计算结果为准；</w:t>
      </w:r>
    </w:p>
    <w:p w14:paraId="6ED7047B">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)对不同文字文本投标文件的解释发生异议的，以中文文本为准</w:t>
      </w:r>
      <w:r>
        <w:rPr>
          <w:rFonts w:hint="eastAsia" w:ascii="仿宋_GB2312" w:hAnsi="仿宋_GB2312" w:eastAsia="仿宋_GB2312" w:cs="仿宋_GB2312"/>
          <w:color w:val="auto"/>
          <w:sz w:val="24"/>
          <w:highlight w:val="none"/>
          <w:lang w:eastAsia="zh-CN"/>
        </w:rPr>
        <w:t>；</w:t>
      </w:r>
    </w:p>
    <w:p w14:paraId="6D63654E">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)按上述修正错误的原则及方法调整或修正后的投标报价，经投标人确认后，调整后的投标报价对投标人起约束作用；投标人不确认的，其投标无效。</w:t>
      </w:r>
    </w:p>
    <w:p w14:paraId="2250564E">
      <w:pPr>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2.评委将按上述修正错误的方法调整投标书中的投标报价，调整后的价格对投标人具有约束力。如果投标人不接受修正后的价格，则其投标将被拒绝，其投标无效。</w:t>
      </w:r>
    </w:p>
    <w:p w14:paraId="463E051A">
      <w:pPr>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44E2C86">
      <w:pPr>
        <w:pageBreakBefore w:val="0"/>
        <w:kinsoku/>
        <w:overflowPunct/>
        <w:topLinePunct w:val="0"/>
        <w:bidi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4.对通过符合性评审及详细评审的投标文件进行评分，评分主要因素及分值分配如下： </w:t>
      </w:r>
    </w:p>
    <w:p w14:paraId="6C81100F">
      <w:pPr>
        <w:pageBreakBefore w:val="0"/>
        <w:kinsoku/>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评标总得分=F1＋F2＋……＋Fn</w:t>
      </w:r>
    </w:p>
    <w:p w14:paraId="6F12E5AB">
      <w:pPr>
        <w:pageBreakBefore w:val="0"/>
        <w:kinsoku/>
        <w:overflowPunct/>
        <w:topLinePunct w:val="0"/>
        <w:bidi w:val="0"/>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F1、F2……Fn分别为各项评分因素的汇总得分。</w:t>
      </w:r>
    </w:p>
    <w:tbl>
      <w:tblPr>
        <w:tblStyle w:val="22"/>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08"/>
        <w:gridCol w:w="6168"/>
        <w:gridCol w:w="969"/>
      </w:tblGrid>
      <w:tr w14:paraId="07BE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3" w:type="dxa"/>
            <w:gridSpan w:val="2"/>
            <w:noWrap w:val="0"/>
            <w:vAlign w:val="center"/>
          </w:tcPr>
          <w:p w14:paraId="10A793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评分项目</w:t>
            </w:r>
          </w:p>
        </w:tc>
        <w:tc>
          <w:tcPr>
            <w:tcW w:w="6168" w:type="dxa"/>
            <w:noWrap w:val="0"/>
            <w:vAlign w:val="center"/>
          </w:tcPr>
          <w:p w14:paraId="3C754B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评分标准</w:t>
            </w:r>
          </w:p>
        </w:tc>
        <w:tc>
          <w:tcPr>
            <w:tcW w:w="969" w:type="dxa"/>
            <w:noWrap w:val="0"/>
            <w:vAlign w:val="center"/>
          </w:tcPr>
          <w:p w14:paraId="57805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评</w:t>
            </w:r>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b/>
                <w:bCs/>
                <w:color w:val="auto"/>
                <w:sz w:val="24"/>
                <w:szCs w:val="24"/>
                <w:highlight w:val="none"/>
                <w:lang w:eastAsia="zh-CN"/>
              </w:rPr>
              <w:t>标</w:t>
            </w:r>
          </w:p>
          <w:p w14:paraId="2F40D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b/>
                <w:bCs/>
                <w:color w:val="auto"/>
                <w:sz w:val="24"/>
                <w:szCs w:val="24"/>
                <w:highlight w:val="none"/>
                <w:lang w:eastAsia="zh-CN"/>
              </w:rPr>
              <w:t>值</w:t>
            </w:r>
          </w:p>
        </w:tc>
      </w:tr>
      <w:tr w14:paraId="191F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931" w:type="dxa"/>
            <w:gridSpan w:val="3"/>
            <w:noWrap w:val="0"/>
            <w:vAlign w:val="center"/>
          </w:tcPr>
          <w:p w14:paraId="510BB4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pacing w:val="6"/>
                <w:sz w:val="24"/>
                <w:szCs w:val="24"/>
                <w:highlight w:val="none"/>
              </w:rPr>
              <w:t>F1—</w:t>
            </w:r>
            <w:r>
              <w:rPr>
                <w:rFonts w:hint="eastAsia" w:ascii="仿宋_GB2312" w:hAnsi="仿宋_GB2312" w:eastAsia="仿宋_GB2312" w:cs="仿宋_GB2312"/>
                <w:b/>
                <w:bCs w:val="0"/>
                <w:color w:val="auto"/>
                <w:sz w:val="24"/>
                <w:szCs w:val="24"/>
                <w:highlight w:val="none"/>
                <w:vertAlign w:val="baseline"/>
                <w:lang w:eastAsia="zh-CN"/>
              </w:rPr>
              <w:t>商务部分评审</w:t>
            </w:r>
          </w:p>
        </w:tc>
        <w:tc>
          <w:tcPr>
            <w:tcW w:w="969" w:type="dxa"/>
            <w:noWrap w:val="0"/>
            <w:vAlign w:val="center"/>
          </w:tcPr>
          <w:p w14:paraId="3C4553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13</w:t>
            </w:r>
          </w:p>
        </w:tc>
      </w:tr>
      <w:tr w14:paraId="5EF3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jc w:val="center"/>
        </w:trPr>
        <w:tc>
          <w:tcPr>
            <w:tcW w:w="1763" w:type="dxa"/>
            <w:gridSpan w:val="2"/>
            <w:noWrap w:val="0"/>
            <w:vAlign w:val="center"/>
          </w:tcPr>
          <w:p w14:paraId="035367C0">
            <w:pPr>
              <w:pStyle w:val="11"/>
              <w:keepNext w:val="0"/>
              <w:keepLines w:val="0"/>
              <w:pageBreakBefore w:val="0"/>
              <w:widowControl w:val="0"/>
              <w:suppressLineNumbers w:val="0"/>
              <w:tabs>
                <w:tab w:val="left" w:pos="540"/>
              </w:tabs>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仿宋_GB2312" w:hAnsi="仿宋_GB2312" w:eastAsia="仿宋_GB2312" w:cs="仿宋_GB2312"/>
                <w:b w:val="0"/>
                <w:bCs/>
                <w:color w:val="auto"/>
                <w:spacing w:val="6"/>
                <w:sz w:val="24"/>
                <w:szCs w:val="24"/>
                <w:highlight w:val="none"/>
                <w:lang w:eastAsia="zh-CN"/>
              </w:rPr>
            </w:pPr>
            <w:r>
              <w:rPr>
                <w:rFonts w:hint="eastAsia" w:ascii="仿宋_GB2312" w:hAnsi="仿宋_GB2312" w:eastAsia="仿宋_GB2312" w:cs="仿宋_GB2312"/>
                <w:b w:val="0"/>
                <w:bCs/>
                <w:color w:val="auto"/>
                <w:spacing w:val="6"/>
                <w:sz w:val="24"/>
                <w:szCs w:val="24"/>
                <w:highlight w:val="none"/>
              </w:rPr>
              <w:t>投标</w:t>
            </w:r>
            <w:r>
              <w:rPr>
                <w:rFonts w:hint="eastAsia" w:ascii="仿宋_GB2312" w:hAnsi="仿宋_GB2312" w:eastAsia="仿宋_GB2312" w:cs="仿宋_GB2312"/>
                <w:b w:val="0"/>
                <w:bCs/>
                <w:color w:val="auto"/>
                <w:spacing w:val="6"/>
                <w:sz w:val="24"/>
                <w:szCs w:val="24"/>
                <w:highlight w:val="none"/>
                <w:lang w:eastAsia="zh-CN"/>
              </w:rPr>
              <w:t>报</w:t>
            </w:r>
            <w:r>
              <w:rPr>
                <w:rFonts w:hint="eastAsia" w:ascii="仿宋_GB2312" w:hAnsi="仿宋_GB2312" w:eastAsia="仿宋_GB2312" w:cs="仿宋_GB2312"/>
                <w:b w:val="0"/>
                <w:bCs/>
                <w:color w:val="auto"/>
                <w:spacing w:val="6"/>
                <w:sz w:val="24"/>
                <w:szCs w:val="24"/>
                <w:highlight w:val="none"/>
              </w:rPr>
              <w:t>价</w:t>
            </w:r>
            <w:r>
              <w:rPr>
                <w:rFonts w:hint="eastAsia" w:ascii="仿宋_GB2312" w:hAnsi="仿宋_GB2312" w:eastAsia="仿宋_GB2312" w:cs="仿宋_GB2312"/>
                <w:b w:val="0"/>
                <w:bCs/>
                <w:color w:val="auto"/>
                <w:spacing w:val="6"/>
                <w:sz w:val="24"/>
                <w:szCs w:val="24"/>
                <w:highlight w:val="none"/>
                <w:lang w:eastAsia="zh-CN"/>
              </w:rPr>
              <w:t>得分</w:t>
            </w:r>
          </w:p>
          <w:p w14:paraId="0418D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4"/>
                <w:szCs w:val="24"/>
                <w:highlight w:val="none"/>
              </w:rPr>
            </w:pPr>
          </w:p>
        </w:tc>
        <w:tc>
          <w:tcPr>
            <w:tcW w:w="6168" w:type="dxa"/>
            <w:noWrap w:val="0"/>
            <w:vAlign w:val="center"/>
          </w:tcPr>
          <w:p w14:paraId="668D7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日常考核：</w:t>
            </w:r>
          </w:p>
          <w:p w14:paraId="41EB32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vertAlign w:val="baseline"/>
              </w:rPr>
              <w:t>根据各投标人投标价格按照以下规则进行打分。</w:t>
            </w:r>
          </w:p>
          <w:p w14:paraId="3DEE6F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vertAlign w:val="baseline"/>
              </w:rPr>
              <w:t>(1)评标基准价：满足招标文件要求且投标</w:t>
            </w:r>
            <w:r>
              <w:rPr>
                <w:rFonts w:hint="eastAsia" w:ascii="仿宋_GB2312" w:hAnsi="仿宋_GB2312" w:eastAsia="仿宋_GB2312" w:cs="仿宋_GB2312"/>
                <w:b w:val="0"/>
                <w:bCs/>
                <w:color w:val="auto"/>
                <w:sz w:val="24"/>
                <w:szCs w:val="24"/>
                <w:highlight w:val="none"/>
                <w:vertAlign w:val="baseline"/>
                <w:lang w:eastAsia="zh-CN"/>
              </w:rPr>
              <w:t>总报</w:t>
            </w:r>
            <w:r>
              <w:rPr>
                <w:rFonts w:hint="eastAsia" w:ascii="仿宋_GB2312" w:hAnsi="仿宋_GB2312" w:eastAsia="仿宋_GB2312" w:cs="仿宋_GB2312"/>
                <w:b w:val="0"/>
                <w:bCs/>
                <w:color w:val="auto"/>
                <w:sz w:val="24"/>
                <w:szCs w:val="24"/>
                <w:highlight w:val="none"/>
                <w:vertAlign w:val="baseline"/>
              </w:rPr>
              <w:t>价最低的有效投标报价；</w:t>
            </w:r>
          </w:p>
          <w:p w14:paraId="2E985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vertAlign w:val="baseline"/>
              </w:rPr>
              <w:t>(2)得分计算：满足招标文件要求且投标</w:t>
            </w:r>
            <w:r>
              <w:rPr>
                <w:rFonts w:hint="eastAsia" w:ascii="仿宋_GB2312" w:hAnsi="仿宋_GB2312" w:eastAsia="仿宋_GB2312" w:cs="仿宋_GB2312"/>
                <w:b w:val="0"/>
                <w:bCs/>
                <w:color w:val="auto"/>
                <w:sz w:val="24"/>
                <w:szCs w:val="24"/>
                <w:highlight w:val="none"/>
                <w:vertAlign w:val="baseline"/>
                <w:lang w:eastAsia="zh-CN"/>
              </w:rPr>
              <w:t>总报</w:t>
            </w:r>
            <w:r>
              <w:rPr>
                <w:rFonts w:hint="eastAsia" w:ascii="仿宋_GB2312" w:hAnsi="仿宋_GB2312" w:eastAsia="仿宋_GB2312" w:cs="仿宋_GB2312"/>
                <w:b w:val="0"/>
                <w:bCs/>
                <w:color w:val="auto"/>
                <w:sz w:val="24"/>
                <w:szCs w:val="24"/>
                <w:highlight w:val="none"/>
                <w:vertAlign w:val="baseline"/>
              </w:rPr>
              <w:t>价最低的有效投标报价，其报价分为满分，其他投标人的报价得分统一按照下列公式计算：</w:t>
            </w:r>
          </w:p>
          <w:p w14:paraId="186163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rPr>
              <w:t>投标</w:t>
            </w:r>
            <w:r>
              <w:rPr>
                <w:rFonts w:hint="eastAsia" w:ascii="仿宋_GB2312" w:hAnsi="仿宋_GB2312" w:eastAsia="仿宋_GB2312" w:cs="仿宋_GB2312"/>
                <w:b w:val="0"/>
                <w:bCs/>
                <w:color w:val="auto"/>
                <w:sz w:val="24"/>
                <w:szCs w:val="24"/>
                <w:highlight w:val="none"/>
                <w:vertAlign w:val="baseline"/>
                <w:lang w:eastAsia="zh-CN"/>
              </w:rPr>
              <w:t>总报</w:t>
            </w:r>
            <w:r>
              <w:rPr>
                <w:rFonts w:hint="eastAsia" w:ascii="仿宋_GB2312" w:hAnsi="仿宋_GB2312" w:eastAsia="仿宋_GB2312" w:cs="仿宋_GB2312"/>
                <w:b w:val="0"/>
                <w:bCs/>
                <w:color w:val="auto"/>
                <w:sz w:val="24"/>
                <w:szCs w:val="24"/>
                <w:highlight w:val="none"/>
                <w:vertAlign w:val="baseline"/>
              </w:rPr>
              <w:t>价得分=(评标基准价/投标</w:t>
            </w:r>
            <w:r>
              <w:rPr>
                <w:rFonts w:hint="eastAsia" w:ascii="仿宋_GB2312" w:hAnsi="仿宋_GB2312" w:eastAsia="仿宋_GB2312" w:cs="仿宋_GB2312"/>
                <w:b w:val="0"/>
                <w:bCs/>
                <w:color w:val="auto"/>
                <w:sz w:val="24"/>
                <w:szCs w:val="24"/>
                <w:highlight w:val="none"/>
                <w:vertAlign w:val="baseline"/>
                <w:lang w:eastAsia="zh-CN"/>
              </w:rPr>
              <w:t>报</w:t>
            </w:r>
            <w:r>
              <w:rPr>
                <w:rFonts w:hint="eastAsia" w:ascii="仿宋_GB2312" w:hAnsi="仿宋_GB2312" w:eastAsia="仿宋_GB2312" w:cs="仿宋_GB2312"/>
                <w:b w:val="0"/>
                <w:bCs/>
                <w:color w:val="auto"/>
                <w:sz w:val="24"/>
                <w:szCs w:val="24"/>
                <w:highlight w:val="none"/>
                <w:vertAlign w:val="baseline"/>
              </w:rPr>
              <w:t>价)×</w:t>
            </w:r>
            <w:r>
              <w:rPr>
                <w:rFonts w:hint="eastAsia" w:ascii="仿宋_GB2312" w:hAnsi="仿宋_GB2312" w:eastAsia="仿宋_GB2312" w:cs="仿宋_GB2312"/>
                <w:b w:val="0"/>
                <w:bCs/>
                <w:color w:val="auto"/>
                <w:sz w:val="24"/>
                <w:szCs w:val="24"/>
                <w:highlight w:val="none"/>
                <w:vertAlign w:val="baseline"/>
                <w:lang w:val="en-US" w:eastAsia="zh-CN"/>
              </w:rPr>
              <w:t>7</w:t>
            </w:r>
          </w:p>
          <w:p w14:paraId="2E9212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注：因算术性错误修正或落实政府采购政策进行价格调整的，以修正调整后的投标总报价计算得分。</w:t>
            </w:r>
          </w:p>
        </w:tc>
        <w:tc>
          <w:tcPr>
            <w:tcW w:w="969" w:type="dxa"/>
            <w:noWrap w:val="0"/>
            <w:vAlign w:val="center"/>
          </w:tcPr>
          <w:p w14:paraId="6FB6B1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color w:val="auto"/>
                <w:sz w:val="24"/>
                <w:szCs w:val="24"/>
                <w:highlight w:val="none"/>
                <w:vertAlign w:val="baseline"/>
                <w:lang w:val="en-US" w:eastAsia="zh-CN"/>
              </w:rPr>
              <w:t>7</w:t>
            </w:r>
          </w:p>
        </w:tc>
      </w:tr>
      <w:tr w14:paraId="353E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763" w:type="dxa"/>
            <w:gridSpan w:val="2"/>
            <w:noWrap w:val="0"/>
            <w:vAlign w:val="center"/>
          </w:tcPr>
          <w:p w14:paraId="3EE1C867">
            <w:pPr>
              <w:pStyle w:val="11"/>
              <w:keepNext w:val="0"/>
              <w:keepLines w:val="0"/>
              <w:pageBreakBefore w:val="0"/>
              <w:widowControl w:val="0"/>
              <w:suppressLineNumbers w:val="0"/>
              <w:tabs>
                <w:tab w:val="left" w:pos="540"/>
              </w:tabs>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color w:val="auto"/>
                <w:spacing w:val="6"/>
                <w:sz w:val="24"/>
                <w:szCs w:val="24"/>
                <w:highlight w:val="none"/>
              </w:rPr>
              <w:t>投标</w:t>
            </w:r>
            <w:r>
              <w:rPr>
                <w:rFonts w:hint="eastAsia" w:ascii="仿宋_GB2312" w:hAnsi="仿宋_GB2312" w:eastAsia="仿宋_GB2312" w:cs="仿宋_GB2312"/>
                <w:b w:val="0"/>
                <w:bCs/>
                <w:color w:val="auto"/>
                <w:spacing w:val="6"/>
                <w:sz w:val="24"/>
                <w:szCs w:val="24"/>
                <w:highlight w:val="none"/>
                <w:lang w:eastAsia="zh-CN"/>
              </w:rPr>
              <w:t>总报</w:t>
            </w:r>
            <w:r>
              <w:rPr>
                <w:rFonts w:hint="eastAsia" w:ascii="仿宋_GB2312" w:hAnsi="仿宋_GB2312" w:eastAsia="仿宋_GB2312" w:cs="仿宋_GB2312"/>
                <w:b w:val="0"/>
                <w:bCs/>
                <w:color w:val="auto"/>
                <w:spacing w:val="6"/>
                <w:sz w:val="24"/>
                <w:szCs w:val="24"/>
                <w:highlight w:val="none"/>
              </w:rPr>
              <w:t>价</w:t>
            </w:r>
            <w:r>
              <w:rPr>
                <w:rFonts w:hint="eastAsia" w:ascii="仿宋_GB2312" w:hAnsi="仿宋_GB2312" w:eastAsia="仿宋_GB2312" w:cs="仿宋_GB2312"/>
                <w:b w:val="0"/>
                <w:bCs/>
                <w:color w:val="auto"/>
                <w:spacing w:val="6"/>
                <w:sz w:val="24"/>
                <w:szCs w:val="24"/>
                <w:highlight w:val="none"/>
                <w:lang w:eastAsia="zh-CN"/>
              </w:rPr>
              <w:t>得分</w:t>
            </w:r>
          </w:p>
        </w:tc>
        <w:tc>
          <w:tcPr>
            <w:tcW w:w="6168" w:type="dxa"/>
            <w:noWrap w:val="0"/>
            <w:vAlign w:val="center"/>
          </w:tcPr>
          <w:p w14:paraId="39690A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color w:val="auto"/>
                <w:sz w:val="24"/>
                <w:szCs w:val="24"/>
                <w:highlight w:val="none"/>
                <w:lang w:val="en-US" w:eastAsia="zh-CN"/>
              </w:rPr>
            </w:pPr>
            <w:bookmarkStart w:id="43" w:name="OLE_LINK5"/>
            <w:r>
              <w:rPr>
                <w:rFonts w:hint="eastAsia" w:ascii="仿宋_GB2312" w:hAnsi="仿宋_GB2312" w:eastAsia="仿宋_GB2312" w:cs="仿宋_GB2312"/>
                <w:color w:val="auto"/>
                <w:sz w:val="24"/>
                <w:szCs w:val="24"/>
                <w:highlight w:val="none"/>
                <w:lang w:val="en-US" w:eastAsia="zh-CN"/>
              </w:rPr>
              <w:t>水质检测</w:t>
            </w:r>
          </w:p>
          <w:p w14:paraId="5DCD8D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根据各投标人综合优惠率（最后报价）按照以下规则折算后进行评审。</w:t>
            </w:r>
          </w:p>
          <w:p w14:paraId="631D69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(1)评标基准价：20万元×【1-满足招标文件要求且综合优惠率（最后报价）最高的有效报价】</w:t>
            </w:r>
          </w:p>
          <w:p w14:paraId="046ED1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(2)得分计算：满足招标文件要求且综合优惠率（最后报价）最高的有效报价为满分，其他供应商的报价得分统一按照下列公式计算：</w:t>
            </w:r>
          </w:p>
          <w:p w14:paraId="14554B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报价得分（保留小数点后两位）=（评标基准价/评审价）×3</w:t>
            </w:r>
          </w:p>
          <w:p w14:paraId="5C650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注：(1)评审价（保留小数点后两位）=20万元×（1-最后投标报价)</w:t>
            </w:r>
          </w:p>
          <w:p w14:paraId="0A7A16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(2)因算术性错误修正或落实政府采购政策进行价格调整的，以修正调整后的报价计算得分。</w:t>
            </w:r>
            <w:bookmarkEnd w:id="43"/>
          </w:p>
        </w:tc>
        <w:tc>
          <w:tcPr>
            <w:tcW w:w="969" w:type="dxa"/>
            <w:noWrap w:val="0"/>
            <w:vAlign w:val="center"/>
          </w:tcPr>
          <w:p w14:paraId="630A3D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color w:val="auto"/>
                <w:sz w:val="24"/>
                <w:szCs w:val="24"/>
                <w:highlight w:val="none"/>
                <w:vertAlign w:val="baseline"/>
                <w:lang w:val="en-US" w:eastAsia="zh-CN"/>
              </w:rPr>
            </w:pPr>
            <w:r>
              <w:rPr>
                <w:rFonts w:hint="eastAsia" w:ascii="仿宋_GB2312" w:hAnsi="仿宋_GB2312" w:eastAsia="仿宋_GB2312" w:cs="仿宋_GB2312"/>
                <w:b/>
                <w:color w:val="auto"/>
                <w:sz w:val="24"/>
                <w:szCs w:val="24"/>
                <w:highlight w:val="none"/>
                <w:vertAlign w:val="baseline"/>
                <w:lang w:val="en-US" w:eastAsia="zh-CN"/>
              </w:rPr>
              <w:t>3</w:t>
            </w:r>
          </w:p>
        </w:tc>
      </w:tr>
      <w:tr w14:paraId="1EA1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763" w:type="dxa"/>
            <w:gridSpan w:val="2"/>
            <w:noWrap w:val="0"/>
            <w:vAlign w:val="center"/>
          </w:tcPr>
          <w:p w14:paraId="458A5DE8">
            <w:pPr>
              <w:pStyle w:val="46"/>
              <w:keepNext w:val="0"/>
              <w:keepLines w:val="0"/>
              <w:pageBreakBefore w:val="0"/>
              <w:widowControl w:val="0"/>
              <w:suppressLineNumbers w:val="0"/>
              <w:kinsoku/>
              <w:wordWrap/>
              <w:overflowPunct/>
              <w:topLinePunct w:val="0"/>
              <w:autoSpaceDE/>
              <w:autoSpaceDN/>
              <w:bidi w:val="0"/>
              <w:spacing w:before="139" w:beforeAutospacing="0" w:after="0" w:afterAutospacing="0" w:line="360" w:lineRule="auto"/>
              <w:ind w:left="125" w:leftChars="0" w:right="114"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业绩</w:t>
            </w:r>
          </w:p>
          <w:p w14:paraId="2BCEBAEA">
            <w:pPr>
              <w:pStyle w:val="46"/>
              <w:keepNext w:val="0"/>
              <w:keepLines w:val="0"/>
              <w:pageBreakBefore w:val="0"/>
              <w:widowControl w:val="0"/>
              <w:suppressLineNumbers w:val="0"/>
              <w:kinsoku/>
              <w:wordWrap/>
              <w:overflowPunct/>
              <w:topLinePunct w:val="0"/>
              <w:autoSpaceDE/>
              <w:autoSpaceDN/>
              <w:bidi w:val="0"/>
              <w:spacing w:before="139" w:beforeAutospacing="0" w:after="0" w:afterAutospacing="0" w:line="360" w:lineRule="auto"/>
              <w:ind w:left="125" w:leftChars="0" w:right="114" w:rightChars="0"/>
              <w:jc w:val="center"/>
              <w:textAlignment w:val="auto"/>
              <w:rPr>
                <w:rFonts w:hint="eastAsia" w:ascii="仿宋_GB2312" w:hAnsi="仿宋_GB2312" w:eastAsia="仿宋_GB2312" w:cs="仿宋_GB2312"/>
                <w:color w:val="auto"/>
                <w:sz w:val="24"/>
                <w:szCs w:val="24"/>
                <w:highlight w:val="none"/>
              </w:rPr>
            </w:pPr>
          </w:p>
        </w:tc>
        <w:tc>
          <w:tcPr>
            <w:tcW w:w="6168" w:type="dxa"/>
            <w:noWrap w:val="0"/>
            <w:vAlign w:val="top"/>
          </w:tcPr>
          <w:p w14:paraId="0F1B88AD">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95" w:rightChars="0" w:firstLine="516"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9"/>
                <w:sz w:val="24"/>
                <w:szCs w:val="24"/>
                <w:highlight w:val="none"/>
                <w:lang w:val="en-US" w:eastAsia="zh-CN"/>
              </w:rPr>
              <w:t>投标人每提供一项同类项目业绩（信息化考评）的得1分，满分3分；未提供类似项目业绩的不得分。</w:t>
            </w:r>
          </w:p>
        </w:tc>
        <w:tc>
          <w:tcPr>
            <w:tcW w:w="969" w:type="dxa"/>
            <w:noWrap w:val="0"/>
            <w:vAlign w:val="center"/>
          </w:tcPr>
          <w:p w14:paraId="3D81BFB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color w:val="auto"/>
                <w:sz w:val="24"/>
                <w:szCs w:val="24"/>
                <w:highlight w:val="none"/>
                <w:vertAlign w:val="baseline"/>
                <w:lang w:val="en-US" w:eastAsia="zh-CN"/>
              </w:rPr>
              <w:t>3</w:t>
            </w:r>
          </w:p>
        </w:tc>
      </w:tr>
      <w:tr w14:paraId="7372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31" w:type="dxa"/>
            <w:gridSpan w:val="3"/>
            <w:noWrap w:val="0"/>
            <w:vAlign w:val="center"/>
          </w:tcPr>
          <w:p w14:paraId="2D5439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color w:val="auto"/>
                <w:spacing w:val="6"/>
                <w:sz w:val="24"/>
                <w:szCs w:val="24"/>
                <w:highlight w:val="none"/>
              </w:rPr>
              <w:t>F</w:t>
            </w:r>
            <w:r>
              <w:rPr>
                <w:rFonts w:hint="eastAsia" w:ascii="仿宋_GB2312" w:hAnsi="仿宋_GB2312" w:eastAsia="仿宋_GB2312" w:cs="仿宋_GB2312"/>
                <w:b/>
                <w:color w:val="auto"/>
                <w:spacing w:val="6"/>
                <w:sz w:val="24"/>
                <w:szCs w:val="24"/>
                <w:highlight w:val="none"/>
                <w:lang w:val="en-US" w:eastAsia="zh-CN"/>
              </w:rPr>
              <w:t>2</w:t>
            </w:r>
            <w:r>
              <w:rPr>
                <w:rFonts w:hint="eastAsia" w:ascii="仿宋_GB2312" w:hAnsi="仿宋_GB2312" w:eastAsia="仿宋_GB2312" w:cs="仿宋_GB2312"/>
                <w:b/>
                <w:color w:val="auto"/>
                <w:spacing w:val="6"/>
                <w:sz w:val="24"/>
                <w:szCs w:val="24"/>
                <w:highlight w:val="none"/>
              </w:rPr>
              <w:t>—</w:t>
            </w:r>
            <w:r>
              <w:rPr>
                <w:rFonts w:hint="eastAsia" w:ascii="仿宋_GB2312" w:hAnsi="仿宋_GB2312" w:eastAsia="仿宋_GB2312" w:cs="仿宋_GB2312"/>
                <w:b/>
                <w:color w:val="auto"/>
                <w:spacing w:val="6"/>
                <w:sz w:val="24"/>
                <w:szCs w:val="24"/>
                <w:highlight w:val="none"/>
                <w:lang w:eastAsia="zh-CN"/>
              </w:rPr>
              <w:t>技术部分评审</w:t>
            </w:r>
          </w:p>
        </w:tc>
        <w:tc>
          <w:tcPr>
            <w:tcW w:w="969" w:type="dxa"/>
            <w:noWrap w:val="0"/>
            <w:vAlign w:val="center"/>
          </w:tcPr>
          <w:p w14:paraId="44600F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color w:val="auto"/>
                <w:sz w:val="24"/>
                <w:szCs w:val="24"/>
                <w:highlight w:val="none"/>
                <w:vertAlign w:val="baseline"/>
                <w:lang w:val="en-US" w:eastAsia="zh-CN"/>
              </w:rPr>
            </w:pPr>
            <w:r>
              <w:rPr>
                <w:rFonts w:hint="eastAsia" w:ascii="仿宋_GB2312" w:hAnsi="仿宋_GB2312" w:eastAsia="仿宋_GB2312" w:cs="仿宋_GB2312"/>
                <w:b/>
                <w:color w:val="auto"/>
                <w:sz w:val="24"/>
                <w:szCs w:val="24"/>
                <w:highlight w:val="none"/>
                <w:vertAlign w:val="baseline"/>
                <w:lang w:val="en-US" w:eastAsia="zh-CN"/>
              </w:rPr>
              <w:t>87</w:t>
            </w:r>
          </w:p>
        </w:tc>
      </w:tr>
      <w:tr w14:paraId="0A8B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655" w:type="dxa"/>
            <w:noWrap w:val="0"/>
            <w:vAlign w:val="center"/>
          </w:tcPr>
          <w:p w14:paraId="482F353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项目调研报告</w:t>
            </w:r>
          </w:p>
        </w:tc>
        <w:tc>
          <w:tcPr>
            <w:tcW w:w="6276" w:type="dxa"/>
            <w:gridSpan w:val="2"/>
            <w:noWrap w:val="0"/>
            <w:vAlign w:val="center"/>
          </w:tcPr>
          <w:p w14:paraId="7D5698B0">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根据投标人对采购人的项目需求(调研报告内容包括对采购人考核需求理解；对</w:t>
            </w:r>
            <w:r>
              <w:rPr>
                <w:rFonts w:hint="eastAsia" w:ascii="仿宋_GB2312" w:hAnsi="仿宋_GB2312" w:eastAsia="仿宋_GB2312" w:cs="仿宋_GB2312"/>
                <w:color w:val="auto"/>
                <w:kern w:val="0"/>
                <w:sz w:val="24"/>
                <w:szCs w:val="24"/>
                <w:highlight w:val="none"/>
                <w:shd w:val="clear" w:color="auto" w:fill="FFFFFF"/>
              </w:rPr>
              <w:t>洱源县洱海流域截污治</w:t>
            </w:r>
            <w:r>
              <w:rPr>
                <w:rFonts w:hint="eastAsia" w:ascii="仿宋_GB2312" w:hAnsi="仿宋_GB2312" w:eastAsia="仿宋_GB2312" w:cs="仿宋_GB2312"/>
                <w:color w:val="auto"/>
                <w:kern w:val="0"/>
                <w:sz w:val="24"/>
                <w:szCs w:val="24"/>
                <w:highlight w:val="none"/>
                <w:shd w:val="clear" w:color="auto" w:fill="FFFFFF"/>
                <w:lang w:eastAsia="zh-CN"/>
              </w:rPr>
              <w:t>污</w:t>
            </w:r>
            <w:r>
              <w:rPr>
                <w:rFonts w:hint="eastAsia" w:ascii="仿宋_GB2312" w:hAnsi="仿宋_GB2312" w:eastAsia="仿宋_GB2312" w:cs="仿宋_GB2312"/>
                <w:color w:val="auto"/>
                <w:kern w:val="2"/>
                <w:sz w:val="24"/>
                <w:szCs w:val="24"/>
                <w:highlight w:val="none"/>
                <w:lang w:val="en-US" w:eastAsia="zh-CN" w:bidi="ar-SA"/>
              </w:rPr>
              <w:t>管理日常考核咨询服务及第三方智慧监管考核服务、水质检测服务的熟悉程度)进行深入调研并撰写项目调研报告，根据项目调研报告的熟悉、理解情况进行综合评审：</w:t>
            </w:r>
          </w:p>
          <w:p w14:paraId="4567E8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1.以上内容在“完整性、合理性、规范性、针对性、可行性”5个方面，完全满足要求的得20分；</w:t>
            </w:r>
          </w:p>
          <w:p w14:paraId="1B27E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2.以上内容在“完整性、合理性、规范性、针对性、可行性”5个方面，每有1个方面内容存在缺陷的扣2分；</w:t>
            </w:r>
          </w:p>
          <w:p w14:paraId="6CB291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3.未提供调研报告不得分。</w:t>
            </w:r>
          </w:p>
          <w:p w14:paraId="20A3D7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注：缺陷主要包含以下内容：①针对性不足：与项目实际情况不匹配、不符合项目特点、不适用于本项目或与本项目采购需求不相符；②过于简略：内容过于简单而不能对采购需求做出足够响应；③错误：文字表述、技术描述、引用、图表制作有明显错误。</w:t>
            </w:r>
          </w:p>
        </w:tc>
        <w:tc>
          <w:tcPr>
            <w:tcW w:w="969" w:type="dxa"/>
            <w:noWrap w:val="0"/>
            <w:vAlign w:val="center"/>
          </w:tcPr>
          <w:p w14:paraId="6B6B8C9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_GB2312" w:hAnsi="仿宋_GB2312" w:eastAsia="仿宋_GB2312" w:cs="仿宋_GB2312"/>
                <w:b/>
                <w:color w:val="auto"/>
                <w:sz w:val="24"/>
                <w:szCs w:val="24"/>
                <w:highlight w:val="none"/>
                <w:vertAlign w:val="baseline"/>
                <w:lang w:val="en-US" w:eastAsia="zh-CN"/>
              </w:rPr>
            </w:pPr>
            <w:r>
              <w:rPr>
                <w:rFonts w:hint="eastAsia" w:ascii="仿宋_GB2312" w:hAnsi="仿宋_GB2312" w:eastAsia="仿宋_GB2312" w:cs="仿宋_GB2312"/>
                <w:b/>
                <w:color w:val="auto"/>
                <w:sz w:val="24"/>
                <w:szCs w:val="24"/>
                <w:highlight w:val="none"/>
                <w:vertAlign w:val="baseline"/>
                <w:lang w:val="en-US" w:eastAsia="zh-CN"/>
              </w:rPr>
              <w:t>20</w:t>
            </w:r>
          </w:p>
        </w:tc>
      </w:tr>
      <w:tr w14:paraId="0674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655" w:type="dxa"/>
            <w:noWrap w:val="0"/>
            <w:vAlign w:val="center"/>
          </w:tcPr>
          <w:p w14:paraId="5D74366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项目服务方案</w:t>
            </w:r>
          </w:p>
        </w:tc>
        <w:tc>
          <w:tcPr>
            <w:tcW w:w="6276" w:type="dxa"/>
            <w:gridSpan w:val="2"/>
            <w:noWrap w:val="0"/>
            <w:vAlign w:val="center"/>
          </w:tcPr>
          <w:p w14:paraId="0C71B2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根据投标人针对本项目提供的项目服务方案（包含：①项目概况及实施依据，②重难点分析及合理化建议，③信息化服务方案，④日常考核服务方案，</w:t>
            </w:r>
            <w:r>
              <w:rPr>
                <w:rFonts w:hint="eastAsia" w:ascii="仿宋_GB2312" w:hAnsi="仿宋_GB2312" w:eastAsia="仿宋_GB2312" w:cs="仿宋_GB2312"/>
                <w:b w:val="0"/>
                <w:bCs w:val="0"/>
                <w:color w:val="auto"/>
                <w:sz w:val="24"/>
                <w:szCs w:val="24"/>
                <w:highlight w:val="none"/>
                <w:lang w:val="en-US" w:eastAsia="zh-CN"/>
              </w:rPr>
              <w:fldChar w:fldCharType="begin"/>
            </w:r>
            <w:r>
              <w:rPr>
                <w:rFonts w:hint="eastAsia" w:ascii="仿宋_GB2312" w:hAnsi="仿宋_GB2312" w:eastAsia="仿宋_GB2312" w:cs="仿宋_GB2312"/>
                <w:b w:val="0"/>
                <w:bCs w:val="0"/>
                <w:color w:val="auto"/>
                <w:sz w:val="24"/>
                <w:szCs w:val="24"/>
                <w:highlight w:val="none"/>
                <w:lang w:val="en-US" w:eastAsia="zh-CN"/>
              </w:rPr>
              <w:instrText xml:space="preserve"> EQ \o\ac(</w:instrText>
            </w:r>
            <w:r>
              <w:rPr>
                <w:rFonts w:hint="eastAsia" w:ascii="仿宋_GB2312" w:hAnsi="仿宋_GB2312" w:eastAsia="仿宋_GB2312" w:cs="仿宋_GB2312"/>
                <w:b w:val="0"/>
                <w:bCs w:val="0"/>
                <w:color w:val="auto"/>
                <w:kern w:val="2"/>
                <w:position w:val="-4"/>
                <w:sz w:val="36"/>
                <w:szCs w:val="24"/>
                <w:highlight w:val="none"/>
                <w:lang w:val="en-US" w:eastAsia="zh-CN" w:bidi="ar-SA"/>
              </w:rPr>
              <w:instrText xml:space="preserve">○</w:instrText>
            </w:r>
            <w:r>
              <w:rPr>
                <w:rFonts w:hint="eastAsia" w:ascii="仿宋_GB2312" w:hAnsi="仿宋_GB2312" w:eastAsia="仿宋_GB2312" w:cs="仿宋_GB2312"/>
                <w:b w:val="0"/>
                <w:bCs w:val="0"/>
                <w:color w:val="auto"/>
                <w:position w:val="0"/>
                <w:sz w:val="24"/>
                <w:szCs w:val="24"/>
                <w:highlight w:val="none"/>
                <w:lang w:val="en-US" w:eastAsia="zh-CN"/>
              </w:rPr>
              <w:instrText xml:space="preserve">,5)</w:instrText>
            </w:r>
            <w:r>
              <w:rPr>
                <w:rFonts w:hint="eastAsia" w:ascii="仿宋_GB2312" w:hAnsi="仿宋_GB2312" w:eastAsia="仿宋_GB2312" w:cs="仿宋_GB2312"/>
                <w:b w:val="0"/>
                <w:bCs w:val="0"/>
                <w:color w:val="auto"/>
                <w:sz w:val="24"/>
                <w:szCs w:val="24"/>
                <w:highlight w:val="none"/>
                <w:lang w:val="en-US" w:eastAsia="zh-CN"/>
              </w:rPr>
              <w:fldChar w:fldCharType="end"/>
            </w:r>
            <w:r>
              <w:rPr>
                <w:rFonts w:hint="eastAsia" w:ascii="仿宋_GB2312" w:hAnsi="仿宋_GB2312" w:eastAsia="仿宋_GB2312" w:cs="仿宋_GB2312"/>
                <w:b w:val="0"/>
                <w:bCs w:val="0"/>
                <w:color w:val="auto"/>
                <w:sz w:val="24"/>
                <w:szCs w:val="24"/>
                <w:highlight w:val="none"/>
                <w:lang w:val="en-US" w:eastAsia="zh-CN"/>
              </w:rPr>
              <w:t>水质检测服务方案。）进行评分：</w:t>
            </w:r>
          </w:p>
          <w:p w14:paraId="5DE35B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1.以上5项内容在“完整性、合理性、规范性、针对性、可行性”5个方面，完全满足要求的得25分；</w:t>
            </w:r>
          </w:p>
          <w:p w14:paraId="32120E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2.以上5项内容在“完整性、合理性、规范性、针对性、可行性”5个方面，每有1个方面内容存在缺陷的扣4分；</w:t>
            </w:r>
          </w:p>
          <w:p w14:paraId="7F4378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3.未提供项目服务方案不得分。</w:t>
            </w:r>
          </w:p>
          <w:p w14:paraId="4A11F3D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注：缺陷主要包含以下内容：①针对性不足：与项目实际情况不匹配、不符合项目特点、不适用于本项目或与本项目采购需求不相符；②过于简略：内容过于简单而不能对采购需求做出足够响应；③错误：文字表述、技术描述、引用、图表制作有明显错误。</w:t>
            </w:r>
          </w:p>
        </w:tc>
        <w:tc>
          <w:tcPr>
            <w:tcW w:w="969" w:type="dxa"/>
            <w:noWrap w:val="0"/>
            <w:vAlign w:val="center"/>
          </w:tcPr>
          <w:p w14:paraId="5878A04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auto"/>
              <w:rPr>
                <w:rFonts w:hint="eastAsia" w:ascii="仿宋_GB2312" w:hAnsi="仿宋_GB2312" w:eastAsia="仿宋_GB2312" w:cs="仿宋_GB2312"/>
                <w:b/>
                <w:color w:val="auto"/>
                <w:sz w:val="24"/>
                <w:szCs w:val="24"/>
                <w:highlight w:val="none"/>
                <w:vertAlign w:val="baseline"/>
                <w:lang w:val="en-US" w:eastAsia="zh-CN"/>
              </w:rPr>
            </w:pPr>
            <w:r>
              <w:rPr>
                <w:rFonts w:hint="eastAsia" w:ascii="仿宋_GB2312" w:hAnsi="仿宋_GB2312" w:eastAsia="仿宋_GB2312" w:cs="仿宋_GB2312"/>
                <w:b/>
                <w:color w:val="auto"/>
                <w:sz w:val="24"/>
                <w:szCs w:val="24"/>
                <w:highlight w:val="none"/>
                <w:vertAlign w:val="baseline"/>
                <w:lang w:val="en-US" w:eastAsia="zh-CN"/>
              </w:rPr>
              <w:t>25</w:t>
            </w:r>
          </w:p>
        </w:tc>
      </w:tr>
      <w:tr w14:paraId="6CD3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55" w:type="dxa"/>
            <w:noWrap w:val="0"/>
            <w:vAlign w:val="center"/>
          </w:tcPr>
          <w:p w14:paraId="0BDF850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质量保障措施</w:t>
            </w:r>
          </w:p>
        </w:tc>
        <w:tc>
          <w:tcPr>
            <w:tcW w:w="6276" w:type="dxa"/>
            <w:gridSpan w:val="2"/>
            <w:noWrap w:val="0"/>
            <w:vAlign w:val="center"/>
          </w:tcPr>
          <w:p w14:paraId="017B85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根据投标人针对本项目提供的质量保障措施（包含：①质量管理体系，②质量管理制度，③质量保障措施。）进行评分：</w:t>
            </w:r>
          </w:p>
          <w:p w14:paraId="70DC19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1.以上3项内容在“完整性、合理性、规范性、针对性、可行性”5个方面，完全满足要求的得8分；</w:t>
            </w:r>
          </w:p>
          <w:p w14:paraId="37158D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2.以上3项内容在“完整性、合理性、规范性、针对性、可行性”5个方面，每有1个方面内容存在缺陷的扣2分；扣完为止。</w:t>
            </w:r>
          </w:p>
          <w:p w14:paraId="1A7BF8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3.未提供质量保障措施不得分。</w:t>
            </w:r>
          </w:p>
          <w:p w14:paraId="58EB8F2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textAlignment w:val="auto"/>
              <w:rPr>
                <w:rStyle w:val="43"/>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注：缺陷主要包含以下内容：①针对性不足：与项目实际情况不匹配、不符合项目特点、不适用于本项目或与本项目采购需求不相符；②过于简略：内容过于简单而不能对采购需求做出足够响应；③错误：文字表述、技术描述、引用、图表制作有明显错误。</w:t>
            </w:r>
          </w:p>
        </w:tc>
        <w:tc>
          <w:tcPr>
            <w:tcW w:w="969" w:type="dxa"/>
            <w:noWrap w:val="0"/>
            <w:vAlign w:val="center"/>
          </w:tcPr>
          <w:p w14:paraId="66C8157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_GB2312" w:hAnsi="仿宋_GB2312" w:eastAsia="仿宋_GB2312" w:cs="仿宋_GB2312"/>
                <w:b/>
                <w:color w:val="auto"/>
                <w:sz w:val="24"/>
                <w:szCs w:val="24"/>
                <w:highlight w:val="none"/>
                <w:vertAlign w:val="baseline"/>
                <w:lang w:val="en-US" w:eastAsia="zh-CN"/>
              </w:rPr>
            </w:pPr>
            <w:r>
              <w:rPr>
                <w:rFonts w:hint="eastAsia" w:ascii="仿宋_GB2312" w:hAnsi="仿宋_GB2312" w:eastAsia="仿宋_GB2312" w:cs="仿宋_GB2312"/>
                <w:b/>
                <w:color w:val="auto"/>
                <w:sz w:val="24"/>
                <w:szCs w:val="24"/>
                <w:highlight w:val="none"/>
                <w:vertAlign w:val="baseline"/>
                <w:lang w:val="en-US" w:eastAsia="zh-CN"/>
              </w:rPr>
              <w:t>8</w:t>
            </w:r>
          </w:p>
        </w:tc>
      </w:tr>
      <w:tr w14:paraId="7238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55" w:type="dxa"/>
            <w:noWrap w:val="0"/>
            <w:vAlign w:val="center"/>
          </w:tcPr>
          <w:p w14:paraId="34EDC80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应急保障措施</w:t>
            </w:r>
          </w:p>
        </w:tc>
        <w:tc>
          <w:tcPr>
            <w:tcW w:w="6276" w:type="dxa"/>
            <w:gridSpan w:val="2"/>
            <w:noWrap w:val="0"/>
            <w:vAlign w:val="center"/>
          </w:tcPr>
          <w:p w14:paraId="7F0EA4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根据投标人针对本项目提供的应急保障措施（包含：①节假日、重大活动、临时活动应对措施，②暴雨等恶劣天气应对措施，③突发事件处理应对措施。）进行评分：</w:t>
            </w:r>
          </w:p>
          <w:p w14:paraId="702D16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1.以上3项内容在“完整性、合理性、规范性、针对性、可行性”5个方面，完全满足要求的得8分；</w:t>
            </w:r>
          </w:p>
          <w:p w14:paraId="2317C8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2.以上3项内容在“完整性、合理性、规范性、针对性、可行性”5个方面，每有1个方面内容存在缺陷的扣2分；扣完为止。</w:t>
            </w:r>
          </w:p>
          <w:p w14:paraId="0DC2B7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3.未提供应急保障措施不得分。</w:t>
            </w:r>
          </w:p>
          <w:p w14:paraId="7C5BBB0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textAlignment w:val="auto"/>
              <w:rPr>
                <w:rFonts w:hint="eastAsia" w:ascii="仿宋_GB2312" w:hAnsi="仿宋_GB2312" w:eastAsia="仿宋_GB2312" w:cs="仿宋_GB2312"/>
                <w:b w:val="0"/>
                <w:bCs/>
                <w:color w:val="auto"/>
                <w:sz w:val="24"/>
                <w:szCs w:val="24"/>
                <w:highlight w:val="none"/>
                <w:vertAlign w:val="baseline"/>
                <w:lang w:eastAsia="zh-CN"/>
              </w:rPr>
            </w:pPr>
            <w:r>
              <w:rPr>
                <w:rFonts w:hint="eastAsia" w:ascii="仿宋_GB2312" w:hAnsi="仿宋_GB2312" w:eastAsia="仿宋_GB2312" w:cs="仿宋_GB2312"/>
                <w:b w:val="0"/>
                <w:bCs w:val="0"/>
                <w:color w:val="auto"/>
                <w:sz w:val="24"/>
                <w:szCs w:val="24"/>
                <w:highlight w:val="none"/>
                <w:lang w:val="en-US" w:eastAsia="zh-CN"/>
              </w:rPr>
              <w:t>注：缺陷主要包含以下内容：①针对性不足：与项目实际情况不匹配、不符合项目特点、不适用于本项目或与本项目采购需求不相符；②过于简略：内容过于简单而不能对采购需求做出足够响应；③错误：文字表述、技术描述、引用、图表制作有明显错误。</w:t>
            </w:r>
          </w:p>
        </w:tc>
        <w:tc>
          <w:tcPr>
            <w:tcW w:w="969" w:type="dxa"/>
            <w:noWrap w:val="0"/>
            <w:vAlign w:val="center"/>
          </w:tcPr>
          <w:p w14:paraId="4191324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_GB2312" w:hAnsi="仿宋_GB2312" w:eastAsia="仿宋_GB2312" w:cs="仿宋_GB2312"/>
                <w:b/>
                <w:color w:val="auto"/>
                <w:sz w:val="24"/>
                <w:szCs w:val="24"/>
                <w:highlight w:val="none"/>
                <w:vertAlign w:val="baseline"/>
                <w:lang w:val="en-US" w:eastAsia="zh-CN"/>
              </w:rPr>
            </w:pPr>
            <w:r>
              <w:rPr>
                <w:rFonts w:hint="eastAsia" w:ascii="仿宋_GB2312" w:hAnsi="仿宋_GB2312" w:eastAsia="仿宋_GB2312" w:cs="仿宋_GB2312"/>
                <w:b/>
                <w:color w:val="auto"/>
                <w:sz w:val="24"/>
                <w:szCs w:val="24"/>
                <w:highlight w:val="none"/>
                <w:vertAlign w:val="baseline"/>
                <w:lang w:val="en-US" w:eastAsia="zh-CN"/>
              </w:rPr>
              <w:t>8</w:t>
            </w:r>
          </w:p>
        </w:tc>
      </w:tr>
      <w:tr w14:paraId="477E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55" w:type="dxa"/>
            <w:noWrap w:val="0"/>
            <w:vAlign w:val="center"/>
          </w:tcPr>
          <w:p w14:paraId="317A148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人员配置方案及培训管理方案</w:t>
            </w:r>
          </w:p>
        </w:tc>
        <w:tc>
          <w:tcPr>
            <w:tcW w:w="6276" w:type="dxa"/>
            <w:gridSpan w:val="2"/>
            <w:noWrap w:val="0"/>
            <w:vAlign w:val="center"/>
          </w:tcPr>
          <w:p w14:paraId="717EE7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根据投标人针对本项目提供的人员配置方案（包含：①人员搭配，②职责分工，</w:t>
            </w:r>
            <w:r>
              <w:rPr>
                <w:rFonts w:hint="eastAsia" w:ascii="仿宋_GB2312" w:hAnsi="仿宋_GB2312" w:eastAsia="仿宋_GB2312" w:cs="仿宋_GB2312"/>
                <w:b w:val="0"/>
                <w:bCs w:val="0"/>
                <w:color w:val="auto"/>
                <w:sz w:val="24"/>
                <w:szCs w:val="24"/>
                <w:highlight w:val="none"/>
                <w:lang w:val="en-US" w:eastAsia="zh-CN"/>
              </w:rPr>
              <w:t>③</w:t>
            </w:r>
            <w:r>
              <w:rPr>
                <w:rFonts w:hint="eastAsia" w:ascii="仿宋_GB2312" w:hAnsi="仿宋_GB2312" w:eastAsia="仿宋_GB2312" w:cs="仿宋_GB2312"/>
                <w:color w:val="auto"/>
                <w:sz w:val="24"/>
                <w:szCs w:val="24"/>
                <w:highlight w:val="none"/>
                <w:lang w:val="en-US" w:eastAsia="zh-CN"/>
              </w:rPr>
              <w:t>管理制度，</w:t>
            </w:r>
            <w:r>
              <w:rPr>
                <w:rFonts w:hint="eastAsia" w:ascii="仿宋_GB2312" w:hAnsi="仿宋_GB2312" w:eastAsia="仿宋_GB2312" w:cs="仿宋_GB2312"/>
                <w:b w:val="0"/>
                <w:bCs w:val="0"/>
                <w:color w:val="auto"/>
                <w:sz w:val="24"/>
                <w:szCs w:val="24"/>
                <w:highlight w:val="none"/>
                <w:lang w:val="en-US" w:eastAsia="zh-CN"/>
              </w:rPr>
              <w:fldChar w:fldCharType="begin"/>
            </w:r>
            <w:r>
              <w:rPr>
                <w:rFonts w:hint="eastAsia" w:ascii="仿宋_GB2312" w:hAnsi="仿宋_GB2312" w:eastAsia="仿宋_GB2312" w:cs="仿宋_GB2312"/>
                <w:b w:val="0"/>
                <w:bCs w:val="0"/>
                <w:color w:val="auto"/>
                <w:sz w:val="24"/>
                <w:szCs w:val="24"/>
                <w:highlight w:val="none"/>
                <w:lang w:val="en-US" w:eastAsia="zh-CN"/>
              </w:rPr>
              <w:instrText xml:space="preserve"> EQ \o\ac(</w:instrText>
            </w:r>
            <w:r>
              <w:rPr>
                <w:rFonts w:hint="eastAsia" w:ascii="仿宋_GB2312" w:hAnsi="仿宋_GB2312" w:eastAsia="仿宋_GB2312" w:cs="仿宋_GB2312"/>
                <w:b w:val="0"/>
                <w:bCs w:val="0"/>
                <w:color w:val="auto"/>
                <w:position w:val="-4"/>
                <w:sz w:val="36"/>
                <w:szCs w:val="24"/>
                <w:highlight w:val="none"/>
                <w:lang w:val="en-US" w:eastAsia="zh-CN"/>
              </w:rPr>
              <w:instrText xml:space="preserve">○</w:instrText>
            </w:r>
            <w:r>
              <w:rPr>
                <w:rFonts w:hint="eastAsia" w:ascii="仿宋_GB2312" w:hAnsi="仿宋_GB2312" w:eastAsia="仿宋_GB2312" w:cs="仿宋_GB2312"/>
                <w:b w:val="0"/>
                <w:bCs w:val="0"/>
                <w:color w:val="auto"/>
                <w:position w:val="0"/>
                <w:sz w:val="24"/>
                <w:szCs w:val="24"/>
                <w:highlight w:val="none"/>
                <w:lang w:val="en-US" w:eastAsia="zh-CN"/>
              </w:rPr>
              <w:instrText xml:space="preserve">,4)</w:instrText>
            </w:r>
            <w:r>
              <w:rPr>
                <w:rFonts w:hint="eastAsia" w:ascii="仿宋_GB2312" w:hAnsi="仿宋_GB2312" w:eastAsia="仿宋_GB2312" w:cs="仿宋_GB2312"/>
                <w:b w:val="0"/>
                <w:bCs w:val="0"/>
                <w:color w:val="auto"/>
                <w:sz w:val="24"/>
                <w:szCs w:val="24"/>
                <w:highlight w:val="none"/>
                <w:lang w:val="en-US" w:eastAsia="zh-CN"/>
              </w:rPr>
              <w:fldChar w:fldCharType="end"/>
            </w:r>
            <w:r>
              <w:rPr>
                <w:rFonts w:hint="eastAsia" w:ascii="仿宋_GB2312" w:hAnsi="仿宋_GB2312" w:eastAsia="仿宋_GB2312" w:cs="仿宋_GB2312"/>
                <w:b w:val="0"/>
                <w:bCs w:val="0"/>
                <w:color w:val="auto"/>
                <w:sz w:val="24"/>
                <w:szCs w:val="24"/>
                <w:highlight w:val="none"/>
                <w:lang w:val="en-US" w:eastAsia="zh-CN"/>
              </w:rPr>
              <w:t>培训内容，</w:t>
            </w:r>
            <w:r>
              <w:rPr>
                <w:rFonts w:hint="eastAsia" w:ascii="仿宋_GB2312" w:hAnsi="仿宋_GB2312" w:eastAsia="仿宋_GB2312" w:cs="仿宋_GB2312"/>
                <w:b w:val="0"/>
                <w:bCs w:val="0"/>
                <w:color w:val="auto"/>
                <w:sz w:val="24"/>
                <w:szCs w:val="24"/>
                <w:highlight w:val="none"/>
                <w:lang w:val="en-US" w:eastAsia="zh-CN"/>
              </w:rPr>
              <w:fldChar w:fldCharType="begin"/>
            </w:r>
            <w:r>
              <w:rPr>
                <w:rFonts w:hint="eastAsia" w:ascii="仿宋_GB2312" w:hAnsi="仿宋_GB2312" w:eastAsia="仿宋_GB2312" w:cs="仿宋_GB2312"/>
                <w:b w:val="0"/>
                <w:bCs w:val="0"/>
                <w:color w:val="auto"/>
                <w:sz w:val="24"/>
                <w:szCs w:val="24"/>
                <w:highlight w:val="none"/>
                <w:lang w:val="en-US" w:eastAsia="zh-CN"/>
              </w:rPr>
              <w:instrText xml:space="preserve"> EQ \o\ac(</w:instrText>
            </w:r>
            <w:r>
              <w:rPr>
                <w:rFonts w:hint="eastAsia" w:ascii="仿宋_GB2312" w:hAnsi="仿宋_GB2312" w:eastAsia="仿宋_GB2312" w:cs="仿宋_GB2312"/>
                <w:b w:val="0"/>
                <w:bCs w:val="0"/>
                <w:color w:val="auto"/>
                <w:kern w:val="2"/>
                <w:position w:val="-4"/>
                <w:sz w:val="36"/>
                <w:szCs w:val="24"/>
                <w:highlight w:val="none"/>
                <w:lang w:val="en-US" w:eastAsia="zh-CN" w:bidi="ar-SA"/>
              </w:rPr>
              <w:instrText xml:space="preserve">○</w:instrText>
            </w:r>
            <w:r>
              <w:rPr>
                <w:rFonts w:hint="eastAsia" w:ascii="仿宋_GB2312" w:hAnsi="仿宋_GB2312" w:eastAsia="仿宋_GB2312" w:cs="仿宋_GB2312"/>
                <w:b w:val="0"/>
                <w:bCs w:val="0"/>
                <w:color w:val="auto"/>
                <w:position w:val="0"/>
                <w:sz w:val="24"/>
                <w:szCs w:val="24"/>
                <w:highlight w:val="none"/>
                <w:lang w:val="en-US" w:eastAsia="zh-CN"/>
              </w:rPr>
              <w:instrText xml:space="preserve">,</w:instrText>
            </w:r>
            <w:r>
              <w:rPr>
                <w:rFonts w:hint="eastAsia" w:ascii="仿宋_GB2312" w:hAnsi="仿宋_GB2312" w:eastAsia="仿宋_GB2312" w:cs="仿宋_GB2312"/>
                <w:b w:val="0"/>
                <w:bCs w:val="0"/>
                <w:color w:val="auto"/>
                <w:kern w:val="2"/>
                <w:position w:val="0"/>
                <w:sz w:val="24"/>
                <w:szCs w:val="24"/>
                <w:highlight w:val="none"/>
                <w:lang w:val="en-US" w:eastAsia="zh-CN" w:bidi="ar-SA"/>
              </w:rPr>
              <w:instrText xml:space="preserve">5</w:instrText>
            </w:r>
            <w:r>
              <w:rPr>
                <w:rFonts w:hint="eastAsia" w:ascii="仿宋_GB2312" w:hAnsi="仿宋_GB2312" w:eastAsia="仿宋_GB2312" w:cs="仿宋_GB2312"/>
                <w:b w:val="0"/>
                <w:bCs w:val="0"/>
                <w:color w:val="auto"/>
                <w:position w:val="0"/>
                <w:sz w:val="24"/>
                <w:szCs w:val="24"/>
                <w:highlight w:val="none"/>
                <w:lang w:val="en-US" w:eastAsia="zh-CN"/>
              </w:rPr>
              <w:instrText xml:space="preserve">)</w:instrText>
            </w:r>
            <w:r>
              <w:rPr>
                <w:rFonts w:hint="eastAsia" w:ascii="仿宋_GB2312" w:hAnsi="仿宋_GB2312" w:eastAsia="仿宋_GB2312" w:cs="仿宋_GB2312"/>
                <w:b w:val="0"/>
                <w:bCs w:val="0"/>
                <w:color w:val="auto"/>
                <w:sz w:val="24"/>
                <w:szCs w:val="24"/>
                <w:highlight w:val="none"/>
                <w:lang w:val="en-US" w:eastAsia="zh-CN"/>
              </w:rPr>
              <w:fldChar w:fldCharType="end"/>
            </w:r>
            <w:r>
              <w:rPr>
                <w:rFonts w:hint="eastAsia" w:ascii="仿宋_GB2312" w:hAnsi="仿宋_GB2312" w:eastAsia="仿宋_GB2312" w:cs="仿宋_GB2312"/>
                <w:b w:val="0"/>
                <w:bCs w:val="0"/>
                <w:color w:val="auto"/>
                <w:sz w:val="24"/>
                <w:szCs w:val="24"/>
                <w:highlight w:val="none"/>
                <w:lang w:val="en-US" w:eastAsia="zh-CN"/>
              </w:rPr>
              <w:t>培训流程，</w:t>
            </w:r>
            <w:r>
              <w:rPr>
                <w:rFonts w:hint="eastAsia" w:ascii="仿宋_GB2312" w:hAnsi="仿宋_GB2312" w:eastAsia="仿宋_GB2312" w:cs="仿宋_GB2312"/>
                <w:b w:val="0"/>
                <w:bCs w:val="0"/>
                <w:color w:val="auto"/>
                <w:sz w:val="24"/>
                <w:szCs w:val="24"/>
                <w:highlight w:val="none"/>
                <w:lang w:val="en-US" w:eastAsia="zh-CN"/>
              </w:rPr>
              <w:fldChar w:fldCharType="begin"/>
            </w:r>
            <w:r>
              <w:rPr>
                <w:rFonts w:hint="eastAsia" w:ascii="仿宋_GB2312" w:hAnsi="仿宋_GB2312" w:eastAsia="仿宋_GB2312" w:cs="仿宋_GB2312"/>
                <w:b w:val="0"/>
                <w:bCs w:val="0"/>
                <w:color w:val="auto"/>
                <w:sz w:val="24"/>
                <w:szCs w:val="24"/>
                <w:highlight w:val="none"/>
                <w:lang w:val="en-US" w:eastAsia="zh-CN"/>
              </w:rPr>
              <w:instrText xml:space="preserve"> EQ \o\ac(</w:instrText>
            </w:r>
            <w:r>
              <w:rPr>
                <w:rFonts w:hint="eastAsia" w:ascii="仿宋_GB2312" w:hAnsi="仿宋_GB2312" w:eastAsia="仿宋_GB2312" w:cs="仿宋_GB2312"/>
                <w:b w:val="0"/>
                <w:bCs w:val="0"/>
                <w:color w:val="auto"/>
                <w:kern w:val="2"/>
                <w:position w:val="-4"/>
                <w:sz w:val="36"/>
                <w:szCs w:val="24"/>
                <w:highlight w:val="none"/>
                <w:lang w:val="en-US" w:eastAsia="zh-CN" w:bidi="ar-SA"/>
              </w:rPr>
              <w:instrText xml:space="preserve">○</w:instrText>
            </w:r>
            <w:r>
              <w:rPr>
                <w:rFonts w:hint="eastAsia" w:ascii="仿宋_GB2312" w:hAnsi="仿宋_GB2312" w:eastAsia="仿宋_GB2312" w:cs="仿宋_GB2312"/>
                <w:b w:val="0"/>
                <w:bCs w:val="0"/>
                <w:color w:val="auto"/>
                <w:position w:val="0"/>
                <w:sz w:val="24"/>
                <w:szCs w:val="24"/>
                <w:highlight w:val="none"/>
                <w:lang w:val="en-US" w:eastAsia="zh-CN"/>
              </w:rPr>
              <w:instrText xml:space="preserve">,</w:instrText>
            </w:r>
            <w:r>
              <w:rPr>
                <w:rFonts w:hint="eastAsia" w:ascii="仿宋_GB2312" w:hAnsi="仿宋_GB2312" w:eastAsia="仿宋_GB2312" w:cs="仿宋_GB2312"/>
                <w:b w:val="0"/>
                <w:bCs w:val="0"/>
                <w:color w:val="auto"/>
                <w:kern w:val="2"/>
                <w:position w:val="0"/>
                <w:sz w:val="24"/>
                <w:szCs w:val="24"/>
                <w:highlight w:val="none"/>
                <w:lang w:val="en-US" w:eastAsia="zh-CN" w:bidi="ar-SA"/>
              </w:rPr>
              <w:instrText xml:space="preserve">6</w:instrText>
            </w:r>
            <w:r>
              <w:rPr>
                <w:rFonts w:hint="eastAsia" w:ascii="仿宋_GB2312" w:hAnsi="仿宋_GB2312" w:eastAsia="仿宋_GB2312" w:cs="仿宋_GB2312"/>
                <w:b w:val="0"/>
                <w:bCs w:val="0"/>
                <w:color w:val="auto"/>
                <w:position w:val="0"/>
                <w:sz w:val="24"/>
                <w:szCs w:val="24"/>
                <w:highlight w:val="none"/>
                <w:lang w:val="en-US" w:eastAsia="zh-CN"/>
              </w:rPr>
              <w:instrText xml:space="preserve">)</w:instrText>
            </w:r>
            <w:r>
              <w:rPr>
                <w:rFonts w:hint="eastAsia" w:ascii="仿宋_GB2312" w:hAnsi="仿宋_GB2312" w:eastAsia="仿宋_GB2312" w:cs="仿宋_GB2312"/>
                <w:b w:val="0"/>
                <w:bCs w:val="0"/>
                <w:color w:val="auto"/>
                <w:sz w:val="24"/>
                <w:szCs w:val="24"/>
                <w:highlight w:val="none"/>
                <w:lang w:val="en-US" w:eastAsia="zh-CN"/>
              </w:rPr>
              <w:fldChar w:fldCharType="end"/>
            </w:r>
            <w:r>
              <w:rPr>
                <w:rFonts w:hint="eastAsia" w:ascii="仿宋_GB2312" w:hAnsi="仿宋_GB2312" w:eastAsia="仿宋_GB2312" w:cs="仿宋_GB2312"/>
                <w:b w:val="0"/>
                <w:bCs w:val="0"/>
                <w:color w:val="auto"/>
                <w:sz w:val="24"/>
                <w:szCs w:val="24"/>
                <w:highlight w:val="none"/>
                <w:lang w:val="en-US" w:eastAsia="zh-CN"/>
              </w:rPr>
              <w:t>培训方案。</w:t>
            </w:r>
            <w:r>
              <w:rPr>
                <w:rFonts w:hint="eastAsia" w:ascii="仿宋_GB2312" w:hAnsi="仿宋_GB2312" w:eastAsia="仿宋_GB2312" w:cs="仿宋_GB2312"/>
                <w:color w:val="auto"/>
                <w:sz w:val="24"/>
                <w:szCs w:val="24"/>
                <w:highlight w:val="none"/>
                <w:lang w:val="en-US" w:eastAsia="zh-CN"/>
              </w:rPr>
              <w:t>）进行评分：</w:t>
            </w:r>
          </w:p>
          <w:p w14:paraId="0858DE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1.以上6项内容在“完整性、合理性、规范性、针对性、可行性”5个方面，完全满足要求的得10分；</w:t>
            </w:r>
          </w:p>
          <w:p w14:paraId="51CD6A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2.以上6项内容在“完整性、合理性、规范性、针对性、可行性”5个方面，每有1个方面内容存在缺陷的扣2分；</w:t>
            </w:r>
          </w:p>
          <w:p w14:paraId="4127E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3.未提供人员配置方案扣5分，</w:t>
            </w:r>
            <w:r>
              <w:rPr>
                <w:rFonts w:hint="eastAsia" w:ascii="仿宋_GB2312" w:hAnsi="仿宋_GB2312" w:eastAsia="仿宋_GB2312" w:cs="仿宋_GB2312"/>
                <w:b w:val="0"/>
                <w:bCs w:val="0"/>
                <w:color w:val="auto"/>
                <w:sz w:val="24"/>
                <w:szCs w:val="24"/>
                <w:highlight w:val="none"/>
                <w:lang w:val="en-US" w:eastAsia="zh-CN"/>
              </w:rPr>
              <w:t>未提供人员培训管理方案扣5分。</w:t>
            </w:r>
          </w:p>
          <w:p w14:paraId="666A2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缺陷主要包含以下内容：①针对性不足：与项目实际情况不匹配、不符合项目特点、不适用于本项目或与本项目采购需求不相符；②过于简略：内容过于简单而不能对采购需求做出足够响应；③错误：文字表述、技术描述、引用、图表制作有明显错误。</w:t>
            </w:r>
          </w:p>
        </w:tc>
        <w:tc>
          <w:tcPr>
            <w:tcW w:w="969" w:type="dxa"/>
            <w:noWrap w:val="0"/>
            <w:vAlign w:val="center"/>
          </w:tcPr>
          <w:p w14:paraId="2445236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_GB2312" w:hAnsi="仿宋_GB2312" w:eastAsia="仿宋_GB2312" w:cs="仿宋_GB2312"/>
                <w:b/>
                <w:color w:val="auto"/>
                <w:sz w:val="24"/>
                <w:szCs w:val="24"/>
                <w:highlight w:val="none"/>
                <w:vertAlign w:val="baseline"/>
                <w:lang w:val="en-US" w:eastAsia="zh-CN"/>
              </w:rPr>
            </w:pPr>
            <w:r>
              <w:rPr>
                <w:rFonts w:hint="eastAsia" w:ascii="仿宋_GB2312" w:hAnsi="仿宋_GB2312" w:eastAsia="仿宋_GB2312" w:cs="仿宋_GB2312"/>
                <w:b/>
                <w:color w:val="auto"/>
                <w:sz w:val="24"/>
                <w:szCs w:val="24"/>
                <w:highlight w:val="none"/>
                <w:vertAlign w:val="baseline"/>
                <w:lang w:val="en-US" w:eastAsia="zh-CN"/>
              </w:rPr>
              <w:t>10</w:t>
            </w:r>
          </w:p>
        </w:tc>
      </w:tr>
      <w:tr w14:paraId="2231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55" w:type="dxa"/>
            <w:noWrap w:val="0"/>
            <w:vAlign w:val="center"/>
          </w:tcPr>
          <w:p w14:paraId="3E5CBD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设备设施清单</w:t>
            </w:r>
          </w:p>
        </w:tc>
        <w:tc>
          <w:tcPr>
            <w:tcW w:w="6276" w:type="dxa"/>
            <w:gridSpan w:val="2"/>
            <w:noWrap w:val="0"/>
            <w:vAlign w:val="center"/>
          </w:tcPr>
          <w:p w14:paraId="3B7DB6B0">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根据投标人需求配备相应的设施设备（配备实验室，其中水质检测设备至少2套，考核及采样设备至少2套，配套车辆至少2辆）进行综合评分：</w:t>
            </w:r>
          </w:p>
          <w:p w14:paraId="331AE2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1.以上内容在“完整性、合理性、规范性、针对性、可行性”5个方面，完全满足要求的得8分；</w:t>
            </w:r>
          </w:p>
          <w:p w14:paraId="4E4ED4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2.以上内容在“完整性、合理性、规范性、针对性、可行性”5个方面，每有1个方面内容存在缺陷的扣2分；</w:t>
            </w:r>
            <w:r>
              <w:rPr>
                <w:rFonts w:hint="eastAsia" w:ascii="仿宋_GB2312" w:hAnsi="仿宋_GB2312" w:eastAsia="仿宋_GB2312" w:cs="仿宋_GB2312"/>
                <w:b w:val="0"/>
                <w:bCs w:val="0"/>
                <w:color w:val="auto"/>
                <w:sz w:val="24"/>
                <w:szCs w:val="24"/>
                <w:highlight w:val="none"/>
                <w:lang w:val="en-US" w:eastAsia="zh-CN"/>
              </w:rPr>
              <w:t>扣完为止。</w:t>
            </w:r>
          </w:p>
          <w:p w14:paraId="12727C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3.未提供设备设施清单不得分。</w:t>
            </w:r>
          </w:p>
          <w:p w14:paraId="7EF49F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注：缺陷主要包含以下内容：①针对性不足：与项目实际情况不匹配、不符合项目特点、不适用于本项目或与本项目采购需求不相符；②过于简略：内容过于简单而不能对采购需求做出足够响应；③错误：文字表述、技术描述、引用、图表制作有明显错误。</w:t>
            </w:r>
          </w:p>
        </w:tc>
        <w:tc>
          <w:tcPr>
            <w:tcW w:w="969" w:type="dxa"/>
            <w:noWrap w:val="0"/>
            <w:vAlign w:val="center"/>
          </w:tcPr>
          <w:p w14:paraId="5CB98A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8</w:t>
            </w:r>
          </w:p>
        </w:tc>
      </w:tr>
      <w:tr w14:paraId="7CC1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655" w:type="dxa"/>
            <w:noWrap w:val="0"/>
            <w:vAlign w:val="center"/>
          </w:tcPr>
          <w:p w14:paraId="4D89B8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档案保密管理制度</w:t>
            </w:r>
          </w:p>
        </w:tc>
        <w:tc>
          <w:tcPr>
            <w:tcW w:w="6276" w:type="dxa"/>
            <w:gridSpan w:val="2"/>
            <w:noWrap w:val="0"/>
            <w:vAlign w:val="center"/>
          </w:tcPr>
          <w:p w14:paraId="434150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color w:val="auto"/>
                <w:kern w:val="2"/>
                <w:sz w:val="24"/>
                <w:szCs w:val="24"/>
                <w:highlight w:val="none"/>
                <w:lang w:val="en-US" w:eastAsia="zh-CN" w:bidi="ar-SA"/>
              </w:rPr>
            </w:pPr>
            <w:bookmarkStart w:id="44" w:name="OLE_LINK6"/>
            <w:r>
              <w:rPr>
                <w:rFonts w:hint="eastAsia" w:ascii="仿宋_GB2312" w:hAnsi="仿宋_GB2312" w:eastAsia="仿宋_GB2312" w:cs="仿宋_GB2312"/>
                <w:color w:val="auto"/>
                <w:kern w:val="2"/>
                <w:sz w:val="24"/>
                <w:szCs w:val="24"/>
                <w:highlight w:val="none"/>
                <w:lang w:val="en-US" w:eastAsia="zh-CN" w:bidi="ar-SA"/>
              </w:rPr>
              <w:t>根据投标人针对本项目提供的档案保密管理制度（包含：①职责分工，②保密承诺及制度，③档案管理制度，</w:t>
            </w:r>
            <w:r>
              <w:rPr>
                <w:rFonts w:hint="eastAsia" w:ascii="仿宋_GB2312" w:hAnsi="仿宋_GB2312" w:eastAsia="仿宋_GB2312" w:cs="仿宋_GB2312"/>
                <w:color w:val="auto"/>
                <w:kern w:val="2"/>
                <w:sz w:val="24"/>
                <w:szCs w:val="24"/>
                <w:highlight w:val="none"/>
                <w:lang w:val="en-US" w:eastAsia="zh-CN" w:bidi="ar-SA"/>
              </w:rPr>
              <w:fldChar w:fldCharType="begin"/>
            </w:r>
            <w:r>
              <w:rPr>
                <w:rFonts w:hint="eastAsia" w:ascii="仿宋_GB2312" w:hAnsi="仿宋_GB2312" w:eastAsia="仿宋_GB2312" w:cs="仿宋_GB2312"/>
                <w:color w:val="auto"/>
                <w:kern w:val="2"/>
                <w:sz w:val="24"/>
                <w:szCs w:val="24"/>
                <w:highlight w:val="none"/>
                <w:lang w:val="en-US" w:eastAsia="zh-CN" w:bidi="ar-SA"/>
              </w:rPr>
              <w:instrText xml:space="preserve"> EQ \o\ac(</w:instrText>
            </w:r>
            <w:r>
              <w:rPr>
                <w:rFonts w:hint="eastAsia" w:ascii="仿宋_GB2312" w:hAnsi="仿宋_GB2312" w:eastAsia="仿宋_GB2312" w:cs="仿宋_GB2312"/>
                <w:color w:val="auto"/>
                <w:kern w:val="2"/>
                <w:position w:val="-4"/>
                <w:sz w:val="36"/>
                <w:szCs w:val="24"/>
                <w:highlight w:val="none"/>
                <w:lang w:val="en-US" w:eastAsia="zh-CN" w:bidi="ar-SA"/>
              </w:rPr>
              <w:instrText xml:space="preserve">○</w:instrText>
            </w:r>
            <w:r>
              <w:rPr>
                <w:rFonts w:hint="eastAsia" w:ascii="仿宋_GB2312" w:hAnsi="仿宋_GB2312" w:eastAsia="仿宋_GB2312" w:cs="仿宋_GB2312"/>
                <w:color w:val="auto"/>
                <w:kern w:val="2"/>
                <w:position w:val="0"/>
                <w:sz w:val="24"/>
                <w:szCs w:val="24"/>
                <w:highlight w:val="none"/>
                <w:lang w:val="en-US" w:eastAsia="zh-CN" w:bidi="ar-SA"/>
              </w:rPr>
              <w:instrText xml:space="preserve">,4)</w:instrText>
            </w:r>
            <w:r>
              <w:rPr>
                <w:rFonts w:hint="eastAsia" w:ascii="仿宋_GB2312" w:hAnsi="仿宋_GB2312" w:eastAsia="仿宋_GB2312" w:cs="仿宋_GB2312"/>
                <w:color w:val="auto"/>
                <w:kern w:val="2"/>
                <w:sz w:val="24"/>
                <w:szCs w:val="24"/>
                <w:highlight w:val="none"/>
                <w:lang w:val="en-US" w:eastAsia="zh-CN" w:bidi="ar-SA"/>
              </w:rPr>
              <w:fldChar w:fldCharType="end"/>
            </w:r>
            <w:r>
              <w:rPr>
                <w:rFonts w:hint="eastAsia" w:ascii="仿宋_GB2312" w:hAnsi="仿宋_GB2312" w:eastAsia="仿宋_GB2312" w:cs="仿宋_GB2312"/>
                <w:color w:val="auto"/>
                <w:kern w:val="2"/>
                <w:sz w:val="24"/>
                <w:szCs w:val="24"/>
                <w:highlight w:val="none"/>
                <w:lang w:val="en-US" w:eastAsia="zh-CN" w:bidi="ar-SA"/>
              </w:rPr>
              <w:t>保障措施。）进行评分：</w:t>
            </w:r>
          </w:p>
          <w:p w14:paraId="52D49B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1.以上4项内容在“完整性、合理性、规范性、针对性、可行性”5个方面，完全满足要求的得8分；</w:t>
            </w:r>
          </w:p>
          <w:p w14:paraId="07145C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2.以上4项内容在“完整性、合理性、规范性、针对性、可行性”5个方面，每有1个方面内容存在缺陷的扣2分；</w:t>
            </w:r>
            <w:r>
              <w:rPr>
                <w:rFonts w:hint="eastAsia" w:ascii="仿宋_GB2312" w:hAnsi="仿宋_GB2312" w:eastAsia="仿宋_GB2312" w:cs="仿宋_GB2312"/>
                <w:b w:val="0"/>
                <w:bCs w:val="0"/>
                <w:color w:val="auto"/>
                <w:sz w:val="24"/>
                <w:szCs w:val="24"/>
                <w:highlight w:val="none"/>
                <w:lang w:val="en-US" w:eastAsia="zh-CN"/>
              </w:rPr>
              <w:t>扣完为止。</w:t>
            </w:r>
          </w:p>
          <w:p w14:paraId="3B91AC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3.未提供档案保密管理制度不得分。</w:t>
            </w:r>
          </w:p>
          <w:p w14:paraId="01F807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注：缺陷主要包含以下内容：①针对性不足：与项目实际情况不匹配、不符合项目特点、不适用于本项目或与本项目采购需求不相符；②过于简略：内容过于简单而不能对采购需求做出足够响应；③错误：文字表述、技术描述、引用、图表制作有明显错误。</w:t>
            </w:r>
            <w:bookmarkEnd w:id="44"/>
          </w:p>
        </w:tc>
        <w:tc>
          <w:tcPr>
            <w:tcW w:w="969" w:type="dxa"/>
            <w:noWrap w:val="0"/>
            <w:vAlign w:val="center"/>
          </w:tcPr>
          <w:p w14:paraId="643E39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8</w:t>
            </w:r>
          </w:p>
        </w:tc>
      </w:tr>
    </w:tbl>
    <w:p w14:paraId="1F0F51D2">
      <w:pPr>
        <w:keepNext w:val="0"/>
        <w:keepLines w:val="0"/>
        <w:pageBreakBefore w:val="0"/>
        <w:widowControl w:val="0"/>
        <w:kinsoku/>
        <w:wordWrap/>
        <w:overflowPunct/>
        <w:topLinePunct w:val="0"/>
        <w:autoSpaceDE/>
        <w:autoSpaceDN/>
        <w:bidi w:val="0"/>
        <w:spacing w:line="360" w:lineRule="auto"/>
        <w:ind w:firstLine="506" w:firstLineChars="200"/>
        <w:textAlignment w:val="auto"/>
        <w:rPr>
          <w:rFonts w:hint="eastAsia" w:ascii="仿宋_GB2312" w:hAnsi="仿宋_GB2312" w:eastAsia="仿宋_GB2312" w:cs="仿宋_GB2312"/>
          <w:b/>
          <w:color w:val="auto"/>
          <w:spacing w:val="6"/>
          <w:sz w:val="24"/>
          <w:highlight w:val="none"/>
        </w:rPr>
      </w:pPr>
      <w:r>
        <w:rPr>
          <w:rFonts w:hint="eastAsia" w:ascii="仿宋_GB2312" w:hAnsi="仿宋_GB2312" w:eastAsia="仿宋_GB2312" w:cs="仿宋_GB2312"/>
          <w:b/>
          <w:color w:val="auto"/>
          <w:spacing w:val="6"/>
          <w:sz w:val="24"/>
          <w:highlight w:val="none"/>
        </w:rPr>
        <w:t>六、统分原则</w:t>
      </w:r>
    </w:p>
    <w:p w14:paraId="613E34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1.评委应首先对各投标人投标文件进行评审，写出书面意见并按招标文件规定分值评分。</w:t>
      </w:r>
    </w:p>
    <w:p w14:paraId="022625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2.除</w:t>
      </w:r>
      <w:r>
        <w:rPr>
          <w:rFonts w:hint="eastAsia" w:ascii="仿宋_GB2312" w:hAnsi="仿宋_GB2312" w:eastAsia="仿宋_GB2312" w:cs="仿宋_GB2312"/>
          <w:color w:val="auto"/>
          <w:sz w:val="24"/>
          <w:highlight w:val="none"/>
          <w:lang w:eastAsia="zh-CN"/>
        </w:rPr>
        <w:t>投标总报价得分</w:t>
      </w:r>
      <w:r>
        <w:rPr>
          <w:rFonts w:hint="eastAsia" w:ascii="仿宋_GB2312" w:hAnsi="仿宋_GB2312" w:eastAsia="仿宋_GB2312" w:cs="仿宋_GB2312"/>
          <w:color w:val="auto"/>
          <w:sz w:val="24"/>
          <w:highlight w:val="none"/>
        </w:rPr>
        <w:t>外，其余部分由各评委自主评分并签字确认。</w:t>
      </w:r>
    </w:p>
    <w:p w14:paraId="2743B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3.统分原则：计算各评委打分的算术平均值为投标人的该项评分因素的得分(保留小数点后两位)。</w:t>
      </w:r>
    </w:p>
    <w:p w14:paraId="2DAA95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4.统分办法：各项评分因素得分的总和即为投标人最后得分。（各项评分因素及评标总得分计算结果均保留小数点后两位）</w:t>
      </w:r>
    </w:p>
    <w:p w14:paraId="26D177CA">
      <w:pPr>
        <w:keepNext w:val="0"/>
        <w:keepLines w:val="0"/>
        <w:pageBreakBefore w:val="0"/>
        <w:widowControl w:val="0"/>
        <w:kinsoku/>
        <w:wordWrap/>
        <w:overflowPunct/>
        <w:topLinePunct w:val="0"/>
        <w:autoSpaceDE/>
        <w:autoSpaceDN/>
        <w:bidi w:val="0"/>
        <w:spacing w:line="360" w:lineRule="auto"/>
        <w:ind w:firstLine="506" w:firstLineChars="200"/>
        <w:textAlignment w:val="auto"/>
        <w:rPr>
          <w:rFonts w:hint="eastAsia" w:ascii="仿宋_GB2312" w:hAnsi="仿宋_GB2312" w:eastAsia="仿宋_GB2312" w:cs="仿宋_GB2312"/>
          <w:b/>
          <w:color w:val="auto"/>
          <w:spacing w:val="6"/>
          <w:sz w:val="24"/>
          <w:highlight w:val="none"/>
        </w:rPr>
      </w:pPr>
      <w:r>
        <w:rPr>
          <w:rFonts w:hint="eastAsia" w:ascii="仿宋_GB2312" w:hAnsi="仿宋_GB2312" w:eastAsia="仿宋_GB2312" w:cs="仿宋_GB2312"/>
          <w:b/>
          <w:color w:val="auto"/>
          <w:spacing w:val="6"/>
          <w:sz w:val="24"/>
          <w:highlight w:val="none"/>
        </w:rPr>
        <w:t>七、推荐</w:t>
      </w:r>
    </w:p>
    <w:p w14:paraId="05A7053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bCs/>
          <w:color w:val="auto"/>
          <w:sz w:val="24"/>
          <w:highlight w:val="none"/>
        </w:rPr>
        <w:t>投标</w:t>
      </w:r>
      <w:r>
        <w:rPr>
          <w:rFonts w:hint="eastAsia" w:ascii="仿宋_GB2312" w:hAnsi="仿宋_GB2312" w:eastAsia="仿宋_GB2312" w:cs="仿宋_GB2312"/>
          <w:color w:val="auto"/>
          <w:sz w:val="24"/>
          <w:szCs w:val="24"/>
          <w:highlight w:val="none"/>
          <w:u w:val="none"/>
          <w:shd w:val="clear" w:color="auto" w:fill="FFFFFF"/>
          <w:lang w:eastAsia="zh-CN"/>
        </w:rPr>
        <w:t>总</w:t>
      </w:r>
      <w:r>
        <w:rPr>
          <w:rFonts w:hint="eastAsia" w:ascii="仿宋_GB2312" w:hAnsi="仿宋_GB2312" w:eastAsia="仿宋_GB2312" w:cs="仿宋_GB2312"/>
          <w:bCs/>
          <w:color w:val="auto"/>
          <w:sz w:val="24"/>
          <w:highlight w:val="none"/>
          <w:lang w:eastAsia="zh-CN"/>
        </w:rPr>
        <w:t>报价</w:t>
      </w:r>
      <w:r>
        <w:rPr>
          <w:rFonts w:hint="eastAsia" w:ascii="仿宋_GB2312" w:hAnsi="仿宋_GB2312" w:eastAsia="仿宋_GB2312" w:cs="仿宋_GB2312"/>
          <w:bCs/>
          <w:color w:val="auto"/>
          <w:sz w:val="24"/>
          <w:highlight w:val="none"/>
        </w:rPr>
        <w:t>不满足招标要求的不予推荐为中标候选人。</w:t>
      </w:r>
      <w:r>
        <w:rPr>
          <w:rFonts w:hint="eastAsia" w:ascii="仿宋_GB2312" w:hAnsi="仿宋_GB2312" w:eastAsia="仿宋_GB2312" w:cs="仿宋_GB2312"/>
          <w:color w:val="auto"/>
          <w:sz w:val="24"/>
          <w:highlight w:val="none"/>
        </w:rPr>
        <w:t>评标委员会按评标总得分由高到低的顺序推荐1～3名中标候选人。评标总得分</w:t>
      </w:r>
      <w:r>
        <w:rPr>
          <w:rFonts w:hint="eastAsia" w:ascii="仿宋_GB2312" w:hAnsi="仿宋_GB2312" w:eastAsia="仿宋_GB2312" w:cs="仿宋_GB2312"/>
          <w:color w:val="auto"/>
          <w:sz w:val="24"/>
          <w:szCs w:val="24"/>
          <w:highlight w:val="none"/>
          <w:u w:val="none"/>
          <w:shd w:val="clear" w:color="auto" w:fill="FFFFFF"/>
        </w:rPr>
        <w:t>相同的，按投标</w:t>
      </w:r>
      <w:r>
        <w:rPr>
          <w:rFonts w:hint="eastAsia" w:ascii="仿宋_GB2312" w:hAnsi="仿宋_GB2312" w:eastAsia="仿宋_GB2312" w:cs="仿宋_GB2312"/>
          <w:color w:val="auto"/>
          <w:sz w:val="24"/>
          <w:szCs w:val="24"/>
          <w:highlight w:val="none"/>
          <w:u w:val="none"/>
          <w:shd w:val="clear" w:color="auto" w:fill="FFFFFF"/>
          <w:lang w:eastAsia="zh-CN"/>
        </w:rPr>
        <w:t>总</w:t>
      </w:r>
      <w:r>
        <w:rPr>
          <w:rFonts w:hint="eastAsia" w:ascii="仿宋_GB2312" w:hAnsi="仿宋_GB2312" w:eastAsia="仿宋_GB2312" w:cs="仿宋_GB2312"/>
          <w:color w:val="auto"/>
          <w:sz w:val="24"/>
          <w:szCs w:val="24"/>
          <w:highlight w:val="none"/>
          <w:u w:val="none"/>
          <w:shd w:val="clear" w:color="auto" w:fill="FFFFFF"/>
        </w:rPr>
        <w:t>报价由低到高顺序排列。得分且投标</w:t>
      </w:r>
      <w:r>
        <w:rPr>
          <w:rFonts w:hint="eastAsia" w:ascii="仿宋_GB2312" w:hAnsi="仿宋_GB2312" w:eastAsia="仿宋_GB2312" w:cs="仿宋_GB2312"/>
          <w:color w:val="auto"/>
          <w:sz w:val="24"/>
          <w:szCs w:val="24"/>
          <w:highlight w:val="none"/>
          <w:u w:val="none"/>
          <w:shd w:val="clear" w:color="auto" w:fill="FFFFFF"/>
          <w:lang w:eastAsia="zh-CN"/>
        </w:rPr>
        <w:t>总</w:t>
      </w:r>
      <w:r>
        <w:rPr>
          <w:rFonts w:hint="eastAsia" w:ascii="仿宋_GB2312" w:hAnsi="仿宋_GB2312" w:eastAsia="仿宋_GB2312" w:cs="仿宋_GB2312"/>
          <w:color w:val="auto"/>
          <w:sz w:val="24"/>
          <w:szCs w:val="24"/>
          <w:highlight w:val="none"/>
          <w:u w:val="none"/>
          <w:shd w:val="clear" w:color="auto" w:fill="FFFFFF"/>
        </w:rPr>
        <w:t>报价相同的并列。</w:t>
      </w:r>
      <w:r>
        <w:rPr>
          <w:rFonts w:hint="eastAsia" w:ascii="仿宋_GB2312" w:hAnsi="仿宋_GB2312" w:eastAsia="仿宋_GB2312" w:cs="仿宋_GB2312"/>
          <w:b w:val="0"/>
          <w:bCs w:val="0"/>
          <w:color w:val="auto"/>
          <w:sz w:val="24"/>
          <w:highlight w:val="none"/>
        </w:rPr>
        <w:t>投标</w:t>
      </w:r>
      <w:r>
        <w:rPr>
          <w:rFonts w:hint="eastAsia" w:ascii="仿宋_GB2312" w:hAnsi="仿宋_GB2312" w:eastAsia="仿宋_GB2312" w:cs="仿宋_GB2312"/>
          <w:color w:val="auto"/>
          <w:sz w:val="24"/>
          <w:szCs w:val="24"/>
          <w:highlight w:val="none"/>
          <w:u w:val="none"/>
          <w:shd w:val="clear" w:color="auto" w:fill="FFFFFF"/>
          <w:lang w:eastAsia="zh-CN"/>
        </w:rPr>
        <w:t>总</w:t>
      </w:r>
      <w:r>
        <w:rPr>
          <w:rFonts w:hint="eastAsia" w:ascii="仿宋_GB2312" w:hAnsi="仿宋_GB2312" w:eastAsia="仿宋_GB2312" w:cs="仿宋_GB2312"/>
          <w:b w:val="0"/>
          <w:bCs w:val="0"/>
          <w:color w:val="auto"/>
          <w:sz w:val="24"/>
          <w:highlight w:val="none"/>
        </w:rPr>
        <w:t>报价</w:t>
      </w:r>
      <w:r>
        <w:rPr>
          <w:rFonts w:hint="eastAsia" w:ascii="仿宋_GB2312" w:hAnsi="仿宋_GB2312" w:eastAsia="仿宋_GB2312" w:cs="仿宋_GB2312"/>
          <w:b w:val="0"/>
          <w:bCs w:val="0"/>
          <w:color w:val="auto"/>
          <w:sz w:val="24"/>
          <w:highlight w:val="none"/>
          <w:lang w:eastAsia="zh-CN"/>
        </w:rPr>
        <w:t>或</w:t>
      </w:r>
      <w:r>
        <w:rPr>
          <w:rFonts w:hint="eastAsia" w:ascii="仿宋_GB2312" w:hAnsi="仿宋_GB2312" w:eastAsia="仿宋_GB2312" w:cs="仿宋_GB2312"/>
          <w:color w:val="auto"/>
          <w:sz w:val="24"/>
          <w:highlight w:val="none"/>
        </w:rPr>
        <w:t>高于采购预算价（最高限价）或不满足招标要求的不予推荐为中标候选人。</w:t>
      </w:r>
    </w:p>
    <w:p w14:paraId="2D36AE3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.评标委员会成员对需要共同认定的事项存在争议的，按照少数服从多数的原则作出结论。持不同意见的评标委员会成员应当在评标报告上签署不同意见及理由，否则视为同意评标报告。</w:t>
      </w:r>
    </w:p>
    <w:p w14:paraId="575A7DF8">
      <w:pPr>
        <w:pageBreakBefore w:val="0"/>
        <w:kinsoku/>
        <w:overflowPunct/>
        <w:topLinePunct w:val="0"/>
        <w:bidi w:val="0"/>
        <w:spacing w:line="360" w:lineRule="auto"/>
        <w:rPr>
          <w:rFonts w:hint="eastAsia" w:ascii="仿宋_GB2312" w:hAnsi="仿宋_GB2312" w:eastAsia="仿宋_GB2312" w:cs="仿宋_GB2312"/>
          <w:color w:val="auto"/>
          <w:sz w:val="24"/>
          <w:highlight w:val="none"/>
          <w:lang w:eastAsia="zh-CN"/>
        </w:rPr>
      </w:pPr>
    </w:p>
    <w:p w14:paraId="57C5C7E3">
      <w:pPr>
        <w:pageBreakBefore w:val="0"/>
        <w:kinsoku/>
        <w:overflowPunct/>
        <w:topLinePunct w:val="0"/>
        <w:bidi w:val="0"/>
        <w:spacing w:line="360" w:lineRule="auto"/>
        <w:rPr>
          <w:rFonts w:hint="eastAsia" w:ascii="仿宋_GB2312" w:hAnsi="仿宋_GB2312" w:eastAsia="仿宋_GB2312" w:cs="仿宋_GB2312"/>
          <w:color w:val="auto"/>
          <w:sz w:val="24"/>
          <w:highlight w:val="none"/>
          <w:lang w:eastAsia="zh-CN"/>
        </w:rPr>
      </w:pPr>
    </w:p>
    <w:p w14:paraId="1D8B3481">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lang w:eastAsia="zh-CN"/>
        </w:rPr>
      </w:pPr>
    </w:p>
    <w:p w14:paraId="62EC92DF">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lang w:eastAsia="zh-CN"/>
        </w:rPr>
      </w:pPr>
    </w:p>
    <w:p w14:paraId="7EDF7894">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lang w:eastAsia="zh-CN"/>
        </w:rPr>
      </w:pPr>
    </w:p>
    <w:p w14:paraId="1AD39B8D">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lang w:eastAsia="zh-CN"/>
        </w:rPr>
      </w:pPr>
    </w:p>
    <w:p w14:paraId="79CFA193">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lang w:eastAsia="zh-CN"/>
        </w:rPr>
      </w:pPr>
    </w:p>
    <w:p w14:paraId="5F754718">
      <w:pPr>
        <w:pageBreakBefore w:val="0"/>
        <w:kinsoku/>
        <w:overflowPunct/>
        <w:topLinePunct w:val="0"/>
        <w:bidi w:val="0"/>
        <w:spacing w:line="360" w:lineRule="auto"/>
        <w:ind w:firstLine="540" w:firstLineChars="225"/>
        <w:rPr>
          <w:rFonts w:hint="eastAsia" w:ascii="仿宋_GB2312" w:hAnsi="仿宋_GB2312" w:eastAsia="仿宋_GB2312" w:cs="仿宋_GB2312"/>
          <w:color w:val="auto"/>
          <w:sz w:val="24"/>
          <w:highlight w:val="none"/>
          <w:lang w:eastAsia="zh-CN"/>
        </w:rPr>
      </w:pPr>
    </w:p>
    <w:p w14:paraId="75417021">
      <w:pPr>
        <w:pageBreakBefore w:val="0"/>
        <w:kinsoku/>
        <w:overflowPunct/>
        <w:topLinePunct w:val="0"/>
        <w:bidi w:val="0"/>
        <w:spacing w:line="360" w:lineRule="auto"/>
        <w:rPr>
          <w:rFonts w:hint="eastAsia" w:ascii="仿宋_GB2312" w:hAnsi="仿宋_GB2312" w:eastAsia="仿宋_GB2312" w:cs="仿宋_GB2312"/>
          <w:color w:val="auto"/>
          <w:sz w:val="24"/>
          <w:highlight w:val="none"/>
          <w:lang w:eastAsia="zh-CN"/>
        </w:rPr>
      </w:pPr>
    </w:p>
    <w:sectPr>
      <w:headerReference r:id="rId3" w:type="default"/>
      <w:footerReference r:id="rId4" w:type="default"/>
      <w:pgSz w:w="11906" w:h="16838"/>
      <w:pgMar w:top="1417" w:right="1361" w:bottom="1417" w:left="1474"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60101010101"/>
    <w:charset w:val="00"/>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3220">
    <w:pPr>
      <w:pStyle w:val="15"/>
      <w:ind w:right="360"/>
      <w:jc w:val="both"/>
      <w:rPr>
        <w:rFonts w:hint="eastAsia" w:ascii="黑体" w:eastAsia="黑体"/>
        <w:b/>
        <w:u w:val="single"/>
      </w:rPr>
    </w:pPr>
    <w:r>
      <w:rPr>
        <w:rFonts w:hint="eastAsia" w:ascii="黑体" w:eastAsia="黑体"/>
        <w:b/>
        <w:u w:val="single"/>
      </w:rPr>
      <w:t xml:space="preserve">                                                                                             </w:t>
    </w:r>
    <w:r>
      <w:rPr>
        <w:rFonts w:hint="eastAsia" w:ascii="黑体" w:eastAsia="黑体"/>
        <w:b/>
        <w:u w:val="single"/>
        <w:lang w:val="en-US" w:eastAsia="zh-CN"/>
      </w:rPr>
      <w:t xml:space="preserve">                                                           </w:t>
    </w:r>
    <w:r>
      <w:rPr>
        <w:rFonts w:hint="eastAsia" w:ascii="黑体" w:eastAsia="黑体"/>
        <w:b/>
        <w:u w:val="single"/>
      </w:rPr>
      <w:t xml:space="preserve">   </w:t>
    </w:r>
  </w:p>
  <w:p w14:paraId="2A51A3DE">
    <w:pPr>
      <w:pStyle w:val="15"/>
      <w:ind w:right="360"/>
      <w:jc w:val="both"/>
      <w:rPr>
        <w:rFonts w:hint="eastAsia" w:ascii="仿宋_GB2312" w:hAnsi="仿宋_GB2312" w:eastAsia="仿宋_GB2312" w:cs="仿宋_GB2312"/>
        <w:b/>
        <w:highlight w:val="yellow"/>
      </w:rPr>
    </w:pPr>
    <w:r>
      <w:rPr>
        <w:rFonts w:hint="eastAsia" w:ascii="仿宋_GB2312" w:hAnsi="仿宋_GB2312" w:eastAsia="仿宋_GB2312" w:cs="仿宋_GB2312"/>
        <w:b/>
      </w:rPr>
      <w:t>招标（采购）单位：</w:t>
    </w:r>
    <w:r>
      <w:rPr>
        <w:rFonts w:hint="eastAsia" w:ascii="仿宋_GB2312" w:hAnsi="仿宋_GB2312" w:eastAsia="仿宋_GB2312" w:cs="仿宋_GB2312"/>
        <w:b/>
        <w:lang w:eastAsia="zh-CN"/>
      </w:rPr>
      <w:t xml:space="preserve">洱源县住房和城乡建设局 </w:t>
    </w:r>
  </w:p>
  <w:p w14:paraId="3BA03A09">
    <w:pPr>
      <w:pStyle w:val="15"/>
      <w:rPr>
        <w:rFonts w:hint="eastAsia" w:ascii="仿宋_GB2312" w:hAnsi="仿宋_GB2312" w:eastAsia="仿宋_GB2312" w:cs="仿宋_GB2312"/>
        <w:b/>
        <w:lang w:eastAsia="zh-CN"/>
      </w:rPr>
    </w:pPr>
    <w:r>
      <w:rPr>
        <w:rFonts w:hint="eastAsia" w:ascii="仿宋_GB2312" w:hAnsi="仿宋_GB2312" w:eastAsia="仿宋_GB2312" w:cs="仿宋_GB2312"/>
        <w:sz w:val="18"/>
      </w:rPr>
      <mc:AlternateContent>
        <mc:Choice Requires="wps">
          <w:drawing>
            <wp:anchor distT="0" distB="0" distL="114300" distR="114300" simplePos="0" relativeHeight="251659264" behindDoc="0" locked="0" layoutInCell="1" allowOverlap="1">
              <wp:simplePos x="0" y="0"/>
              <wp:positionH relativeFrom="margin">
                <wp:posOffset>2894965</wp:posOffset>
              </wp:positionH>
              <wp:positionV relativeFrom="paragraph">
                <wp:posOffset>92075</wp:posOffset>
              </wp:positionV>
              <wp:extent cx="358775" cy="210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58775" cy="210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F2008">
                          <w:pPr>
                            <w:pStyle w:val="15"/>
                            <w:rPr>
                              <w:rFonts w:hint="eastAsia" w:ascii="黑体" w:hAnsi="黑体" w:eastAsia="黑体" w:cs="黑体"/>
                              <w:b/>
                              <w:bCs/>
                            </w:rPr>
                          </w:pP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- 1 -</w:t>
                          </w:r>
                          <w:r>
                            <w:rPr>
                              <w:rFonts w:hint="eastAsia" w:ascii="黑体" w:hAnsi="黑体" w:eastAsia="黑体" w:cs="黑体"/>
                              <w:b/>
                              <w:bCs/>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7.95pt;margin-top:7.25pt;height:16.6pt;width:28.25pt;mso-position-horizontal-relative:margin;z-index:251659264;mso-width-relative:page;mso-height-relative:page;" filled="f" stroked="f" coordsize="21600,21600" o:gfxdata="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RrkeNgAAAAJAQAADwAAAAAAAAABACAAAAAiAAAAZHJzL2Rvd25y&#10;ZXYueG1sUEsBAhQAFAAAAAgAh07iQJ92mIA3AgAAYQQAAA4AAAAAAAAAAQAgAAAAJwEAAGRycy9l&#10;Mm9Eb2MueG1sUEsFBgAAAAAGAAYAWQEAANAFAAAAAA==&#10;">
              <v:fill on="f" focussize="0,0"/>
              <v:stroke on="f" weight="0.5pt"/>
              <v:imagedata o:title=""/>
              <o:lock v:ext="edit" aspectratio="f"/>
              <v:textbox inset="0mm,0mm,0mm,0mm">
                <w:txbxContent>
                  <w:p w14:paraId="614F2008">
                    <w:pPr>
                      <w:pStyle w:val="15"/>
                      <w:rPr>
                        <w:rFonts w:hint="eastAsia" w:ascii="黑体" w:hAnsi="黑体" w:eastAsia="黑体" w:cs="黑体"/>
                        <w:b/>
                        <w:bCs/>
                      </w:rPr>
                    </w:pP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- 1 -</w:t>
                    </w:r>
                    <w:r>
                      <w:rPr>
                        <w:rFonts w:hint="eastAsia" w:ascii="黑体" w:hAnsi="黑体" w:eastAsia="黑体" w:cs="黑体"/>
                        <w:b/>
                        <w:bCs/>
                      </w:rPr>
                      <w:fldChar w:fldCharType="end"/>
                    </w:r>
                  </w:p>
                </w:txbxContent>
              </v:textbox>
            </v:shape>
          </w:pict>
        </mc:Fallback>
      </mc:AlternateContent>
    </w:r>
    <w:r>
      <w:rPr>
        <w:rFonts w:hint="eastAsia" w:ascii="仿宋_GB2312" w:hAnsi="仿宋_GB2312" w:eastAsia="仿宋_GB2312" w:cs="仿宋_GB2312"/>
        <w:b/>
      </w:rPr>
      <w:t>招标（采购）代理机构：</w:t>
    </w:r>
    <w:r>
      <w:rPr>
        <w:rFonts w:hint="eastAsia" w:ascii="仿宋_GB2312" w:hAnsi="仿宋_GB2312" w:eastAsia="仿宋_GB2312" w:cs="仿宋_GB2312"/>
        <w:b/>
        <w:bCs/>
        <w:lang w:eastAsia="zh-CN"/>
      </w:rPr>
      <w:t>大理建设工程招标有限公司</w:t>
    </w:r>
  </w:p>
  <w:p w14:paraId="00D984DC">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E30E8">
    <w:pPr>
      <w:pStyle w:val="17"/>
      <w:jc w:val="left"/>
      <w:rPr>
        <w:rFonts w:hint="eastAsia" w:ascii="黑体" w:hAnsi="黑体" w:eastAsia="黑体" w:cs="宋体"/>
        <w:b/>
        <w:bCs/>
        <w:sz w:val="18"/>
        <w:szCs w:val="18"/>
      </w:rPr>
    </w:pPr>
    <w:r>
      <w:rPr>
        <w:rFonts w:hint="eastAsia" w:ascii="仿宋_GB2312" w:hAnsi="仿宋_GB2312" w:eastAsia="仿宋_GB2312" w:cs="仿宋_GB2312"/>
        <w:b/>
        <w:bCs/>
        <w:sz w:val="18"/>
        <w:szCs w:val="18"/>
        <w:lang w:val="en-US" w:eastAsia="zh-CN"/>
      </w:rPr>
      <w:t>洱源县洱海流域截污治污体系第三方考核采购项目</w:t>
    </w:r>
    <w:r>
      <w:rPr>
        <w:rFonts w:hint="eastAsia" w:ascii="仿宋_GB2312" w:hAnsi="仿宋_GB2312" w:eastAsia="仿宋_GB2312" w:cs="仿宋_GB2312"/>
        <w:b/>
        <w:bCs/>
        <w:color w:val="auto"/>
        <w:sz w:val="18"/>
        <w:szCs w:val="18"/>
        <w:lang w:val="en-US" w:eastAsia="zh-CN"/>
      </w:rPr>
      <w:t xml:space="preserve">                                              </w:t>
    </w:r>
    <w:r>
      <w:rPr>
        <w:rFonts w:hint="eastAsia" w:ascii="仿宋_GB2312" w:hAnsi="仿宋_GB2312" w:eastAsia="仿宋_GB2312" w:cs="仿宋_GB2312"/>
        <w:b/>
        <w:bCs/>
        <w:sz w:val="18"/>
        <w:szCs w:val="18"/>
      </w:rPr>
      <w:t>招标文件</w:t>
    </w:r>
    <w:r>
      <w:rPr>
        <w:rFonts w:hint="eastAsia" w:ascii="黑体" w:hAnsi="黑体" w:eastAsia="黑体" w:cs="宋体"/>
        <w:b/>
        <w:bCs/>
        <w:sz w:val="21"/>
        <w:szCs w:val="21"/>
        <w:lang w:val="en-US" w:eastAsia="zh-CN"/>
      </w:rPr>
      <w:t xml:space="preserve"> </w:t>
    </w:r>
    <w:r>
      <w:rPr>
        <w:rFonts w:hint="eastAsia" w:ascii="黑体" w:hAnsi="黑体" w:eastAsia="黑体" w:cs="宋体"/>
        <w:b/>
        <w:bCs/>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44D1E"/>
    <w:multiLevelType w:val="singleLevel"/>
    <w:tmpl w:val="C2344D1E"/>
    <w:lvl w:ilvl="0" w:tentative="0">
      <w:start w:val="7"/>
      <w:numFmt w:val="decimal"/>
      <w:suff w:val="nothing"/>
      <w:lvlText w:val="（%1）"/>
      <w:lvlJc w:val="left"/>
    </w:lvl>
  </w:abstractNum>
  <w:abstractNum w:abstractNumId="1">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5"/>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43C5F7EB"/>
    <w:multiLevelType w:val="singleLevel"/>
    <w:tmpl w:val="43C5F7EB"/>
    <w:lvl w:ilvl="0" w:tentative="0">
      <w:start w:val="3"/>
      <w:numFmt w:val="decimal"/>
      <w:lvlText w:val="%1."/>
      <w:lvlJc w:val="left"/>
      <w:pPr>
        <w:tabs>
          <w:tab w:val="left" w:pos="312"/>
        </w:tabs>
      </w:pPr>
    </w:lvl>
  </w:abstractNum>
  <w:abstractNum w:abstractNumId="3">
    <w:nsid w:val="5AF53BAC"/>
    <w:multiLevelType w:val="singleLevel"/>
    <w:tmpl w:val="5AF53BAC"/>
    <w:lvl w:ilvl="0" w:tentative="0">
      <w:start w:val="1"/>
      <w:numFmt w:val="chineseCounting"/>
      <w:suff w:val="nothing"/>
      <w:lvlText w:val="%1、"/>
      <w:lvlJc w:val="left"/>
    </w:lvl>
  </w:abstractNum>
  <w:abstractNum w:abstractNumId="4">
    <w:nsid w:val="5AF53BC0"/>
    <w:multiLevelType w:val="singleLevel"/>
    <w:tmpl w:val="5AF53BC0"/>
    <w:lvl w:ilvl="0" w:tentative="0">
      <w:start w:val="1"/>
      <w:numFmt w:val="decimal"/>
      <w:suff w:val="nothing"/>
      <w:lvlText w:val="%1."/>
      <w:lvlJc w:val="left"/>
    </w:lvl>
  </w:abstractNum>
  <w:abstractNum w:abstractNumId="5">
    <w:nsid w:val="5AF53C70"/>
    <w:multiLevelType w:val="singleLevel"/>
    <w:tmpl w:val="5AF53C70"/>
    <w:lvl w:ilvl="0" w:tentative="0">
      <w:start w:val="1"/>
      <w:numFmt w:val="decimal"/>
      <w:suff w:val="nothing"/>
      <w:lvlText w:val="(%1)"/>
      <w:lvlJc w:val="left"/>
    </w:lvl>
  </w:abstractNum>
  <w:abstractNum w:abstractNumId="6">
    <w:nsid w:val="5AF53C97"/>
    <w:multiLevelType w:val="singleLevel"/>
    <w:tmpl w:val="5AF53C97"/>
    <w:lvl w:ilvl="0" w:tentative="0">
      <w:start w:val="2"/>
      <w:numFmt w:val="chineseCounting"/>
      <w:suff w:val="nothing"/>
      <w:lvlText w:val="%1、"/>
      <w:lvlJc w:val="left"/>
    </w:lvl>
  </w:abstractNum>
  <w:abstractNum w:abstractNumId="7">
    <w:nsid w:val="5AF53CAB"/>
    <w:multiLevelType w:val="singleLevel"/>
    <w:tmpl w:val="5AF53CAB"/>
    <w:lvl w:ilvl="0" w:tentative="0">
      <w:start w:val="1"/>
      <w:numFmt w:val="decimal"/>
      <w:suff w:val="nothing"/>
      <w:lvlText w:val="%1."/>
      <w:lvlJc w:val="left"/>
    </w:lvl>
  </w:abstractNum>
  <w:abstractNum w:abstractNumId="8">
    <w:nsid w:val="5AF53CE0"/>
    <w:multiLevelType w:val="singleLevel"/>
    <w:tmpl w:val="5AF53CE0"/>
    <w:lvl w:ilvl="0" w:tentative="0">
      <w:start w:val="3"/>
      <w:numFmt w:val="chineseCounting"/>
      <w:suff w:val="nothing"/>
      <w:lvlText w:val="%1、"/>
      <w:lvlJc w:val="left"/>
    </w:lvl>
  </w:abstractNum>
  <w:abstractNum w:abstractNumId="9">
    <w:nsid w:val="5AF53DA8"/>
    <w:multiLevelType w:val="singleLevel"/>
    <w:tmpl w:val="5AF53DA8"/>
    <w:lvl w:ilvl="0" w:tentative="0">
      <w:start w:val="4"/>
      <w:numFmt w:val="chineseCounting"/>
      <w:suff w:val="nothing"/>
      <w:lvlText w:val="%1、"/>
      <w:lvlJc w:val="left"/>
    </w:lvl>
  </w:abstractNum>
  <w:abstractNum w:abstractNumId="10">
    <w:nsid w:val="5AF53DCE"/>
    <w:multiLevelType w:val="singleLevel"/>
    <w:tmpl w:val="5AF53DCE"/>
    <w:lvl w:ilvl="0" w:tentative="0">
      <w:start w:val="1"/>
      <w:numFmt w:val="decimal"/>
      <w:suff w:val="nothing"/>
      <w:lvlText w:val="%1."/>
      <w:lvlJc w:val="left"/>
    </w:lvl>
  </w:abstractNum>
  <w:abstractNum w:abstractNumId="11">
    <w:nsid w:val="767402B6"/>
    <w:multiLevelType w:val="multilevel"/>
    <w:tmpl w:val="767402B6"/>
    <w:lvl w:ilvl="0" w:tentative="0">
      <w:start w:val="1"/>
      <w:numFmt w:val="japaneseCounting"/>
      <w:lvlText w:val="%1、"/>
      <w:lvlJc w:val="left"/>
      <w:pPr>
        <w:tabs>
          <w:tab w:val="left" w:pos="480"/>
        </w:tabs>
        <w:ind w:left="480" w:hanging="48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YjY4ODk4MjVjYmU4YmUyMjk2MzM2NzliZDMwN2YifQ=="/>
  </w:docVars>
  <w:rsids>
    <w:rsidRoot w:val="4C027419"/>
    <w:rsid w:val="00005402"/>
    <w:rsid w:val="000A002F"/>
    <w:rsid w:val="00133387"/>
    <w:rsid w:val="001F3529"/>
    <w:rsid w:val="00294817"/>
    <w:rsid w:val="002D475A"/>
    <w:rsid w:val="002E43DA"/>
    <w:rsid w:val="00305CE7"/>
    <w:rsid w:val="0039276B"/>
    <w:rsid w:val="003B37A0"/>
    <w:rsid w:val="004B2B21"/>
    <w:rsid w:val="004C1BA3"/>
    <w:rsid w:val="00521116"/>
    <w:rsid w:val="0052631C"/>
    <w:rsid w:val="00586FC5"/>
    <w:rsid w:val="005C088A"/>
    <w:rsid w:val="005E5A87"/>
    <w:rsid w:val="00690D3B"/>
    <w:rsid w:val="007633D3"/>
    <w:rsid w:val="00841FC1"/>
    <w:rsid w:val="00847367"/>
    <w:rsid w:val="0086457D"/>
    <w:rsid w:val="008C1758"/>
    <w:rsid w:val="008F4113"/>
    <w:rsid w:val="009069FD"/>
    <w:rsid w:val="009A4BA9"/>
    <w:rsid w:val="00AA090E"/>
    <w:rsid w:val="00AB652D"/>
    <w:rsid w:val="00AD25D1"/>
    <w:rsid w:val="00AE2E42"/>
    <w:rsid w:val="00B05F8A"/>
    <w:rsid w:val="00B06E28"/>
    <w:rsid w:val="00B47EB6"/>
    <w:rsid w:val="00B7091F"/>
    <w:rsid w:val="00C86B57"/>
    <w:rsid w:val="00CC22EC"/>
    <w:rsid w:val="00CE0A60"/>
    <w:rsid w:val="00E40880"/>
    <w:rsid w:val="00F42E9E"/>
    <w:rsid w:val="00F554AB"/>
    <w:rsid w:val="00F841C0"/>
    <w:rsid w:val="00FC04D2"/>
    <w:rsid w:val="01031AC4"/>
    <w:rsid w:val="0105534D"/>
    <w:rsid w:val="010C0545"/>
    <w:rsid w:val="010F3BA1"/>
    <w:rsid w:val="01130DE1"/>
    <w:rsid w:val="0116312F"/>
    <w:rsid w:val="011768D6"/>
    <w:rsid w:val="01322983"/>
    <w:rsid w:val="013620DB"/>
    <w:rsid w:val="0143677F"/>
    <w:rsid w:val="015676BF"/>
    <w:rsid w:val="015F254D"/>
    <w:rsid w:val="01675234"/>
    <w:rsid w:val="01730508"/>
    <w:rsid w:val="017930F7"/>
    <w:rsid w:val="018139C0"/>
    <w:rsid w:val="018A71EC"/>
    <w:rsid w:val="018E545C"/>
    <w:rsid w:val="01912695"/>
    <w:rsid w:val="01A06E9D"/>
    <w:rsid w:val="01A7647D"/>
    <w:rsid w:val="01A967CF"/>
    <w:rsid w:val="01B22CCD"/>
    <w:rsid w:val="01B342D5"/>
    <w:rsid w:val="01B446F6"/>
    <w:rsid w:val="01BC6EB8"/>
    <w:rsid w:val="01C35AF5"/>
    <w:rsid w:val="01C71195"/>
    <w:rsid w:val="01D453F0"/>
    <w:rsid w:val="01E61C5F"/>
    <w:rsid w:val="01F23341"/>
    <w:rsid w:val="01F62F61"/>
    <w:rsid w:val="01FF4D18"/>
    <w:rsid w:val="02083763"/>
    <w:rsid w:val="02166733"/>
    <w:rsid w:val="02211AFD"/>
    <w:rsid w:val="022D3ED1"/>
    <w:rsid w:val="023A2D92"/>
    <w:rsid w:val="023F0464"/>
    <w:rsid w:val="02535CBD"/>
    <w:rsid w:val="025A735F"/>
    <w:rsid w:val="025B32D6"/>
    <w:rsid w:val="02606582"/>
    <w:rsid w:val="0261487E"/>
    <w:rsid w:val="027216CA"/>
    <w:rsid w:val="027D71DE"/>
    <w:rsid w:val="02813929"/>
    <w:rsid w:val="02855BB3"/>
    <w:rsid w:val="02881E0B"/>
    <w:rsid w:val="028D2FBF"/>
    <w:rsid w:val="029167E5"/>
    <w:rsid w:val="02986DD2"/>
    <w:rsid w:val="029D518A"/>
    <w:rsid w:val="029F125F"/>
    <w:rsid w:val="02A276E1"/>
    <w:rsid w:val="02AF6C05"/>
    <w:rsid w:val="02D446A4"/>
    <w:rsid w:val="02DC35C3"/>
    <w:rsid w:val="02E712E7"/>
    <w:rsid w:val="02EB2811"/>
    <w:rsid w:val="02ED1C6E"/>
    <w:rsid w:val="02F94AB6"/>
    <w:rsid w:val="02FB2420"/>
    <w:rsid w:val="02FE3E7B"/>
    <w:rsid w:val="03031491"/>
    <w:rsid w:val="03065D3F"/>
    <w:rsid w:val="030B27C9"/>
    <w:rsid w:val="030B4E6A"/>
    <w:rsid w:val="0314312F"/>
    <w:rsid w:val="032071CE"/>
    <w:rsid w:val="03230F34"/>
    <w:rsid w:val="03274DA6"/>
    <w:rsid w:val="032A08BF"/>
    <w:rsid w:val="0331509C"/>
    <w:rsid w:val="03345AEF"/>
    <w:rsid w:val="03380856"/>
    <w:rsid w:val="033A3D37"/>
    <w:rsid w:val="034321D6"/>
    <w:rsid w:val="034C53E3"/>
    <w:rsid w:val="03507D3F"/>
    <w:rsid w:val="035B6E9D"/>
    <w:rsid w:val="035C6B10"/>
    <w:rsid w:val="035E700F"/>
    <w:rsid w:val="03685B3E"/>
    <w:rsid w:val="0372513F"/>
    <w:rsid w:val="037E63CF"/>
    <w:rsid w:val="038D3451"/>
    <w:rsid w:val="03916F6C"/>
    <w:rsid w:val="03A43747"/>
    <w:rsid w:val="03A8028B"/>
    <w:rsid w:val="03A809C9"/>
    <w:rsid w:val="03AB5A05"/>
    <w:rsid w:val="03AF083C"/>
    <w:rsid w:val="03AF31FD"/>
    <w:rsid w:val="03B4396C"/>
    <w:rsid w:val="03D13F17"/>
    <w:rsid w:val="03D746CC"/>
    <w:rsid w:val="03D83EDB"/>
    <w:rsid w:val="03F20308"/>
    <w:rsid w:val="03F5128D"/>
    <w:rsid w:val="03F84410"/>
    <w:rsid w:val="04163446"/>
    <w:rsid w:val="041E4CBE"/>
    <w:rsid w:val="04251A8C"/>
    <w:rsid w:val="04253689"/>
    <w:rsid w:val="04264EB9"/>
    <w:rsid w:val="0429493F"/>
    <w:rsid w:val="042A5E4A"/>
    <w:rsid w:val="0438617D"/>
    <w:rsid w:val="043C3570"/>
    <w:rsid w:val="0443541C"/>
    <w:rsid w:val="0446766D"/>
    <w:rsid w:val="04477C0E"/>
    <w:rsid w:val="0455262A"/>
    <w:rsid w:val="04553127"/>
    <w:rsid w:val="04583A5F"/>
    <w:rsid w:val="04640482"/>
    <w:rsid w:val="04652BB5"/>
    <w:rsid w:val="04695C6C"/>
    <w:rsid w:val="04705D21"/>
    <w:rsid w:val="04722D72"/>
    <w:rsid w:val="047E5D41"/>
    <w:rsid w:val="047F0942"/>
    <w:rsid w:val="04806B11"/>
    <w:rsid w:val="04814D48"/>
    <w:rsid w:val="04862D7A"/>
    <w:rsid w:val="048A5A25"/>
    <w:rsid w:val="0491110B"/>
    <w:rsid w:val="04934A97"/>
    <w:rsid w:val="04953394"/>
    <w:rsid w:val="04983E5B"/>
    <w:rsid w:val="04AF7112"/>
    <w:rsid w:val="04B0004D"/>
    <w:rsid w:val="04B146BB"/>
    <w:rsid w:val="04B55E47"/>
    <w:rsid w:val="04BB5DA0"/>
    <w:rsid w:val="04BC1BC1"/>
    <w:rsid w:val="04C13E58"/>
    <w:rsid w:val="04C80BE4"/>
    <w:rsid w:val="04CD1839"/>
    <w:rsid w:val="04CF1EA0"/>
    <w:rsid w:val="04D1553C"/>
    <w:rsid w:val="04E122F4"/>
    <w:rsid w:val="04E23328"/>
    <w:rsid w:val="04E5350E"/>
    <w:rsid w:val="04FC088E"/>
    <w:rsid w:val="050F15EC"/>
    <w:rsid w:val="05174F51"/>
    <w:rsid w:val="053360AA"/>
    <w:rsid w:val="053E2528"/>
    <w:rsid w:val="05465FAD"/>
    <w:rsid w:val="054C0A63"/>
    <w:rsid w:val="05511549"/>
    <w:rsid w:val="05551D8A"/>
    <w:rsid w:val="055A5676"/>
    <w:rsid w:val="05647814"/>
    <w:rsid w:val="056858EB"/>
    <w:rsid w:val="056B181F"/>
    <w:rsid w:val="056B3F4D"/>
    <w:rsid w:val="057360EF"/>
    <w:rsid w:val="05880374"/>
    <w:rsid w:val="05905187"/>
    <w:rsid w:val="059671E5"/>
    <w:rsid w:val="059E7049"/>
    <w:rsid w:val="05AC4BCD"/>
    <w:rsid w:val="05B3155E"/>
    <w:rsid w:val="05BD0878"/>
    <w:rsid w:val="05C15DDF"/>
    <w:rsid w:val="05C74A0B"/>
    <w:rsid w:val="05CF67D3"/>
    <w:rsid w:val="05D04016"/>
    <w:rsid w:val="05D32A1C"/>
    <w:rsid w:val="05D979E4"/>
    <w:rsid w:val="05DA41B6"/>
    <w:rsid w:val="05EA33DB"/>
    <w:rsid w:val="05EF4620"/>
    <w:rsid w:val="05F11A75"/>
    <w:rsid w:val="05F31C91"/>
    <w:rsid w:val="06062903"/>
    <w:rsid w:val="06071298"/>
    <w:rsid w:val="060A70A7"/>
    <w:rsid w:val="060F3CC4"/>
    <w:rsid w:val="06145DC8"/>
    <w:rsid w:val="061705A2"/>
    <w:rsid w:val="061C22EE"/>
    <w:rsid w:val="062322D8"/>
    <w:rsid w:val="0624009C"/>
    <w:rsid w:val="062B0EAC"/>
    <w:rsid w:val="062C6F90"/>
    <w:rsid w:val="063876A4"/>
    <w:rsid w:val="0643056A"/>
    <w:rsid w:val="06456265"/>
    <w:rsid w:val="06475B39"/>
    <w:rsid w:val="064969C8"/>
    <w:rsid w:val="064F5757"/>
    <w:rsid w:val="06500E91"/>
    <w:rsid w:val="06523C1B"/>
    <w:rsid w:val="065E775E"/>
    <w:rsid w:val="066C6FCD"/>
    <w:rsid w:val="06744E2A"/>
    <w:rsid w:val="068055AE"/>
    <w:rsid w:val="068212D2"/>
    <w:rsid w:val="0683733C"/>
    <w:rsid w:val="068940C8"/>
    <w:rsid w:val="0696086E"/>
    <w:rsid w:val="06AC48AA"/>
    <w:rsid w:val="06B72AEB"/>
    <w:rsid w:val="06B869C0"/>
    <w:rsid w:val="06B90EAA"/>
    <w:rsid w:val="06BD2BEF"/>
    <w:rsid w:val="06C510AB"/>
    <w:rsid w:val="06DB46F1"/>
    <w:rsid w:val="06DE2EC0"/>
    <w:rsid w:val="06F710E9"/>
    <w:rsid w:val="07082E19"/>
    <w:rsid w:val="070E3814"/>
    <w:rsid w:val="07131CDD"/>
    <w:rsid w:val="071543B8"/>
    <w:rsid w:val="071546AD"/>
    <w:rsid w:val="07155C37"/>
    <w:rsid w:val="07182C0C"/>
    <w:rsid w:val="071B4D23"/>
    <w:rsid w:val="071D109B"/>
    <w:rsid w:val="0721282E"/>
    <w:rsid w:val="072A7934"/>
    <w:rsid w:val="07322685"/>
    <w:rsid w:val="07443D60"/>
    <w:rsid w:val="074B0C27"/>
    <w:rsid w:val="074F7D2A"/>
    <w:rsid w:val="07585C81"/>
    <w:rsid w:val="07594A68"/>
    <w:rsid w:val="075E138C"/>
    <w:rsid w:val="07701E4E"/>
    <w:rsid w:val="0774586D"/>
    <w:rsid w:val="07750484"/>
    <w:rsid w:val="077C17D7"/>
    <w:rsid w:val="07836EDF"/>
    <w:rsid w:val="079A08EA"/>
    <w:rsid w:val="07A11279"/>
    <w:rsid w:val="07A21C29"/>
    <w:rsid w:val="07A22499"/>
    <w:rsid w:val="07A6157D"/>
    <w:rsid w:val="07AA637F"/>
    <w:rsid w:val="07AF0A0F"/>
    <w:rsid w:val="07B0452B"/>
    <w:rsid w:val="07C56A4F"/>
    <w:rsid w:val="07D843EB"/>
    <w:rsid w:val="07DE0817"/>
    <w:rsid w:val="07E01DA1"/>
    <w:rsid w:val="07E36A0C"/>
    <w:rsid w:val="07EB15C4"/>
    <w:rsid w:val="07ED4390"/>
    <w:rsid w:val="07F54D84"/>
    <w:rsid w:val="0800732B"/>
    <w:rsid w:val="08010604"/>
    <w:rsid w:val="080C703A"/>
    <w:rsid w:val="080F08D8"/>
    <w:rsid w:val="081C745E"/>
    <w:rsid w:val="082075C9"/>
    <w:rsid w:val="08215AE4"/>
    <w:rsid w:val="08234384"/>
    <w:rsid w:val="082A0972"/>
    <w:rsid w:val="082A3964"/>
    <w:rsid w:val="082F79C5"/>
    <w:rsid w:val="08321F06"/>
    <w:rsid w:val="083245C7"/>
    <w:rsid w:val="0832500B"/>
    <w:rsid w:val="08365E65"/>
    <w:rsid w:val="08403A8C"/>
    <w:rsid w:val="084127BF"/>
    <w:rsid w:val="08444A86"/>
    <w:rsid w:val="08535CDD"/>
    <w:rsid w:val="085F7B47"/>
    <w:rsid w:val="0862007C"/>
    <w:rsid w:val="086D0DA3"/>
    <w:rsid w:val="086D135F"/>
    <w:rsid w:val="087010E6"/>
    <w:rsid w:val="08753152"/>
    <w:rsid w:val="087A19F6"/>
    <w:rsid w:val="087D580D"/>
    <w:rsid w:val="08852948"/>
    <w:rsid w:val="088968DD"/>
    <w:rsid w:val="088A1C90"/>
    <w:rsid w:val="088A6040"/>
    <w:rsid w:val="08955D1E"/>
    <w:rsid w:val="089B6610"/>
    <w:rsid w:val="08A14AE6"/>
    <w:rsid w:val="08A454C4"/>
    <w:rsid w:val="08A96CC2"/>
    <w:rsid w:val="08AB1D6F"/>
    <w:rsid w:val="08AF7209"/>
    <w:rsid w:val="08B0664C"/>
    <w:rsid w:val="08B10358"/>
    <w:rsid w:val="08B651F8"/>
    <w:rsid w:val="08BC2855"/>
    <w:rsid w:val="08C30964"/>
    <w:rsid w:val="08CC5DF3"/>
    <w:rsid w:val="08DB467F"/>
    <w:rsid w:val="08DD06FE"/>
    <w:rsid w:val="08EF7436"/>
    <w:rsid w:val="08F5355B"/>
    <w:rsid w:val="09030D30"/>
    <w:rsid w:val="090328FB"/>
    <w:rsid w:val="09082248"/>
    <w:rsid w:val="090C1D84"/>
    <w:rsid w:val="09277590"/>
    <w:rsid w:val="092B7994"/>
    <w:rsid w:val="092D4D1C"/>
    <w:rsid w:val="093C0882"/>
    <w:rsid w:val="0941741F"/>
    <w:rsid w:val="09436EC0"/>
    <w:rsid w:val="09523212"/>
    <w:rsid w:val="095446DE"/>
    <w:rsid w:val="09576A94"/>
    <w:rsid w:val="096C65C2"/>
    <w:rsid w:val="096E622E"/>
    <w:rsid w:val="096F1F81"/>
    <w:rsid w:val="097A6225"/>
    <w:rsid w:val="097B3962"/>
    <w:rsid w:val="097C35A5"/>
    <w:rsid w:val="098D4402"/>
    <w:rsid w:val="099A4C22"/>
    <w:rsid w:val="099C263F"/>
    <w:rsid w:val="099F08E6"/>
    <w:rsid w:val="09B44C20"/>
    <w:rsid w:val="09B63701"/>
    <w:rsid w:val="09CB187F"/>
    <w:rsid w:val="09CD45A7"/>
    <w:rsid w:val="09CE48A6"/>
    <w:rsid w:val="09DA7F1F"/>
    <w:rsid w:val="09E51D35"/>
    <w:rsid w:val="09FC30DE"/>
    <w:rsid w:val="09FE697B"/>
    <w:rsid w:val="0A046297"/>
    <w:rsid w:val="0A0D6695"/>
    <w:rsid w:val="0A0F4BBF"/>
    <w:rsid w:val="0A140428"/>
    <w:rsid w:val="0A196E09"/>
    <w:rsid w:val="0A1C108A"/>
    <w:rsid w:val="0A265ACA"/>
    <w:rsid w:val="0A285743"/>
    <w:rsid w:val="0A287A2F"/>
    <w:rsid w:val="0A2A19F9"/>
    <w:rsid w:val="0A2C7CE5"/>
    <w:rsid w:val="0A300588"/>
    <w:rsid w:val="0A3245CA"/>
    <w:rsid w:val="0A36319C"/>
    <w:rsid w:val="0A4C4C53"/>
    <w:rsid w:val="0A4E53BA"/>
    <w:rsid w:val="0A566A16"/>
    <w:rsid w:val="0A59049F"/>
    <w:rsid w:val="0A596796"/>
    <w:rsid w:val="0A635CD8"/>
    <w:rsid w:val="0A6D322F"/>
    <w:rsid w:val="0A6F0BAC"/>
    <w:rsid w:val="0A780FD3"/>
    <w:rsid w:val="0A821C75"/>
    <w:rsid w:val="0A825391"/>
    <w:rsid w:val="0A8B1561"/>
    <w:rsid w:val="0A8F6EE2"/>
    <w:rsid w:val="0A9877F2"/>
    <w:rsid w:val="0A9B1001"/>
    <w:rsid w:val="0A9E57DD"/>
    <w:rsid w:val="0A9E72CD"/>
    <w:rsid w:val="0AB358BB"/>
    <w:rsid w:val="0AB539B9"/>
    <w:rsid w:val="0AB73E1B"/>
    <w:rsid w:val="0ABD0ABF"/>
    <w:rsid w:val="0AC14EB6"/>
    <w:rsid w:val="0AC200D3"/>
    <w:rsid w:val="0ACC758C"/>
    <w:rsid w:val="0ACE05D7"/>
    <w:rsid w:val="0AD019C3"/>
    <w:rsid w:val="0ADF092B"/>
    <w:rsid w:val="0AE30B6B"/>
    <w:rsid w:val="0AE435C7"/>
    <w:rsid w:val="0AF91B48"/>
    <w:rsid w:val="0B0A71A3"/>
    <w:rsid w:val="0B0F0036"/>
    <w:rsid w:val="0B0F299D"/>
    <w:rsid w:val="0B111DBA"/>
    <w:rsid w:val="0B1526A9"/>
    <w:rsid w:val="0B175B42"/>
    <w:rsid w:val="0B1C3A38"/>
    <w:rsid w:val="0B2D2264"/>
    <w:rsid w:val="0B2F38B3"/>
    <w:rsid w:val="0B432A20"/>
    <w:rsid w:val="0B554854"/>
    <w:rsid w:val="0B5731A0"/>
    <w:rsid w:val="0B5B1AAE"/>
    <w:rsid w:val="0B5D5647"/>
    <w:rsid w:val="0B5F3278"/>
    <w:rsid w:val="0B6108D2"/>
    <w:rsid w:val="0B6B2298"/>
    <w:rsid w:val="0B6E7081"/>
    <w:rsid w:val="0B712872"/>
    <w:rsid w:val="0B777C14"/>
    <w:rsid w:val="0B781F71"/>
    <w:rsid w:val="0B7948E1"/>
    <w:rsid w:val="0B7A048B"/>
    <w:rsid w:val="0B7D3DAB"/>
    <w:rsid w:val="0B867E39"/>
    <w:rsid w:val="0B8B66EC"/>
    <w:rsid w:val="0B927A0A"/>
    <w:rsid w:val="0BAB0918"/>
    <w:rsid w:val="0BAF51BC"/>
    <w:rsid w:val="0BC53FB4"/>
    <w:rsid w:val="0BC56F5F"/>
    <w:rsid w:val="0BC6115D"/>
    <w:rsid w:val="0BD67FF8"/>
    <w:rsid w:val="0BD953F2"/>
    <w:rsid w:val="0BDF714E"/>
    <w:rsid w:val="0BE1433A"/>
    <w:rsid w:val="0BEC359B"/>
    <w:rsid w:val="0BF202F5"/>
    <w:rsid w:val="0BF90431"/>
    <w:rsid w:val="0BFE6C9A"/>
    <w:rsid w:val="0BFF25BC"/>
    <w:rsid w:val="0C041EBB"/>
    <w:rsid w:val="0C057446"/>
    <w:rsid w:val="0C08348B"/>
    <w:rsid w:val="0C0B709D"/>
    <w:rsid w:val="0C1053BE"/>
    <w:rsid w:val="0C1B1C2C"/>
    <w:rsid w:val="0C1D6A4C"/>
    <w:rsid w:val="0C296C83"/>
    <w:rsid w:val="0C2C6A73"/>
    <w:rsid w:val="0C3A2F4C"/>
    <w:rsid w:val="0C650BB9"/>
    <w:rsid w:val="0C675B15"/>
    <w:rsid w:val="0C7747AB"/>
    <w:rsid w:val="0C7D0506"/>
    <w:rsid w:val="0C8B34A5"/>
    <w:rsid w:val="0C8E44C1"/>
    <w:rsid w:val="0C8E7C79"/>
    <w:rsid w:val="0C9231F7"/>
    <w:rsid w:val="0C960A6B"/>
    <w:rsid w:val="0C963376"/>
    <w:rsid w:val="0C9A243A"/>
    <w:rsid w:val="0CA21F65"/>
    <w:rsid w:val="0CAB5F58"/>
    <w:rsid w:val="0CAF6D63"/>
    <w:rsid w:val="0CB12AFA"/>
    <w:rsid w:val="0CBD0CCA"/>
    <w:rsid w:val="0CC25AAE"/>
    <w:rsid w:val="0CC36291"/>
    <w:rsid w:val="0CCC323C"/>
    <w:rsid w:val="0CCC4DE2"/>
    <w:rsid w:val="0CD33899"/>
    <w:rsid w:val="0CD67C16"/>
    <w:rsid w:val="0CD81841"/>
    <w:rsid w:val="0CD914B5"/>
    <w:rsid w:val="0CD92F5F"/>
    <w:rsid w:val="0CDD0747"/>
    <w:rsid w:val="0CE1722F"/>
    <w:rsid w:val="0CE85886"/>
    <w:rsid w:val="0CE95A3D"/>
    <w:rsid w:val="0CEF5F4F"/>
    <w:rsid w:val="0CF5184F"/>
    <w:rsid w:val="0CF67611"/>
    <w:rsid w:val="0CF93AD9"/>
    <w:rsid w:val="0CF9713B"/>
    <w:rsid w:val="0D000935"/>
    <w:rsid w:val="0D004C93"/>
    <w:rsid w:val="0D26335B"/>
    <w:rsid w:val="0D276C6B"/>
    <w:rsid w:val="0D2E5466"/>
    <w:rsid w:val="0D3835BD"/>
    <w:rsid w:val="0D416FDA"/>
    <w:rsid w:val="0D4373BF"/>
    <w:rsid w:val="0D4B7B5E"/>
    <w:rsid w:val="0D4B7D87"/>
    <w:rsid w:val="0D5E3DDF"/>
    <w:rsid w:val="0D6128AC"/>
    <w:rsid w:val="0D643188"/>
    <w:rsid w:val="0D6B65B1"/>
    <w:rsid w:val="0D714B2D"/>
    <w:rsid w:val="0D7347EA"/>
    <w:rsid w:val="0D883FB7"/>
    <w:rsid w:val="0D8851E3"/>
    <w:rsid w:val="0D892EDB"/>
    <w:rsid w:val="0D906894"/>
    <w:rsid w:val="0D983B18"/>
    <w:rsid w:val="0D9F0360"/>
    <w:rsid w:val="0D9F26FE"/>
    <w:rsid w:val="0DAE649D"/>
    <w:rsid w:val="0DB32F07"/>
    <w:rsid w:val="0DB8556E"/>
    <w:rsid w:val="0DBC505E"/>
    <w:rsid w:val="0DCF2837"/>
    <w:rsid w:val="0DE52FC4"/>
    <w:rsid w:val="0DE907B1"/>
    <w:rsid w:val="0DED5218"/>
    <w:rsid w:val="0E00255D"/>
    <w:rsid w:val="0E1C0BB0"/>
    <w:rsid w:val="0E2826F4"/>
    <w:rsid w:val="0E285407"/>
    <w:rsid w:val="0E287E81"/>
    <w:rsid w:val="0E294687"/>
    <w:rsid w:val="0E467EF7"/>
    <w:rsid w:val="0E4758D3"/>
    <w:rsid w:val="0E511C4A"/>
    <w:rsid w:val="0E54342A"/>
    <w:rsid w:val="0E5B682A"/>
    <w:rsid w:val="0E6652FE"/>
    <w:rsid w:val="0E673CAF"/>
    <w:rsid w:val="0E675C04"/>
    <w:rsid w:val="0E682AF0"/>
    <w:rsid w:val="0E7D7E97"/>
    <w:rsid w:val="0E7E218A"/>
    <w:rsid w:val="0E7F61D4"/>
    <w:rsid w:val="0E8813E4"/>
    <w:rsid w:val="0E907072"/>
    <w:rsid w:val="0E9262B2"/>
    <w:rsid w:val="0EA06CB7"/>
    <w:rsid w:val="0EA306B8"/>
    <w:rsid w:val="0EA43B14"/>
    <w:rsid w:val="0EAA5A1E"/>
    <w:rsid w:val="0EB36461"/>
    <w:rsid w:val="0EBB70C4"/>
    <w:rsid w:val="0EC22051"/>
    <w:rsid w:val="0EC407C6"/>
    <w:rsid w:val="0ED12074"/>
    <w:rsid w:val="0ED1410A"/>
    <w:rsid w:val="0ED200DD"/>
    <w:rsid w:val="0ED35847"/>
    <w:rsid w:val="0EE0414A"/>
    <w:rsid w:val="0EEC7E92"/>
    <w:rsid w:val="0EED1247"/>
    <w:rsid w:val="0EF37117"/>
    <w:rsid w:val="0EFB1C72"/>
    <w:rsid w:val="0F096081"/>
    <w:rsid w:val="0F12721D"/>
    <w:rsid w:val="0F1C245B"/>
    <w:rsid w:val="0F2569A6"/>
    <w:rsid w:val="0F2B249C"/>
    <w:rsid w:val="0F2E0B64"/>
    <w:rsid w:val="0F3A26DF"/>
    <w:rsid w:val="0F3C0B05"/>
    <w:rsid w:val="0F3F1AA3"/>
    <w:rsid w:val="0F3F5D17"/>
    <w:rsid w:val="0F3F7CF5"/>
    <w:rsid w:val="0F411E8A"/>
    <w:rsid w:val="0F425530"/>
    <w:rsid w:val="0F4A4B34"/>
    <w:rsid w:val="0F4B7F28"/>
    <w:rsid w:val="0F4C346A"/>
    <w:rsid w:val="0F5116AE"/>
    <w:rsid w:val="0F553938"/>
    <w:rsid w:val="0F675D76"/>
    <w:rsid w:val="0F782D76"/>
    <w:rsid w:val="0F7D4865"/>
    <w:rsid w:val="0F825323"/>
    <w:rsid w:val="0F837769"/>
    <w:rsid w:val="0F84395A"/>
    <w:rsid w:val="0F900551"/>
    <w:rsid w:val="0F9A4F6D"/>
    <w:rsid w:val="0FA47BA1"/>
    <w:rsid w:val="0FA820BD"/>
    <w:rsid w:val="0FB3423F"/>
    <w:rsid w:val="0FB73F72"/>
    <w:rsid w:val="0FBA3760"/>
    <w:rsid w:val="0FBC30F4"/>
    <w:rsid w:val="0FBD2063"/>
    <w:rsid w:val="0FC1526F"/>
    <w:rsid w:val="0FC63F72"/>
    <w:rsid w:val="0FC64E6D"/>
    <w:rsid w:val="0FD74367"/>
    <w:rsid w:val="0FDC6707"/>
    <w:rsid w:val="0FE41686"/>
    <w:rsid w:val="0FE77623"/>
    <w:rsid w:val="0FED5041"/>
    <w:rsid w:val="0FED7B22"/>
    <w:rsid w:val="0FED7CD6"/>
    <w:rsid w:val="0FEF0660"/>
    <w:rsid w:val="0FF45D73"/>
    <w:rsid w:val="1007482F"/>
    <w:rsid w:val="100B407B"/>
    <w:rsid w:val="100B4700"/>
    <w:rsid w:val="100F2B93"/>
    <w:rsid w:val="10183676"/>
    <w:rsid w:val="10184A01"/>
    <w:rsid w:val="10195214"/>
    <w:rsid w:val="10204AF6"/>
    <w:rsid w:val="1027648E"/>
    <w:rsid w:val="102C0C75"/>
    <w:rsid w:val="102F7D69"/>
    <w:rsid w:val="10393820"/>
    <w:rsid w:val="103A0BBE"/>
    <w:rsid w:val="103B711E"/>
    <w:rsid w:val="10466E61"/>
    <w:rsid w:val="104F5D4E"/>
    <w:rsid w:val="10564C97"/>
    <w:rsid w:val="105C1607"/>
    <w:rsid w:val="105D08B4"/>
    <w:rsid w:val="106061A1"/>
    <w:rsid w:val="107041EF"/>
    <w:rsid w:val="10725228"/>
    <w:rsid w:val="107374DA"/>
    <w:rsid w:val="10753552"/>
    <w:rsid w:val="10834DDA"/>
    <w:rsid w:val="108B0D18"/>
    <w:rsid w:val="108F3EB7"/>
    <w:rsid w:val="109156AE"/>
    <w:rsid w:val="109167D7"/>
    <w:rsid w:val="10937EB9"/>
    <w:rsid w:val="10A06571"/>
    <w:rsid w:val="10A100D7"/>
    <w:rsid w:val="10AF5E96"/>
    <w:rsid w:val="10B206E1"/>
    <w:rsid w:val="10B75FF2"/>
    <w:rsid w:val="10B820FF"/>
    <w:rsid w:val="10BA6BAE"/>
    <w:rsid w:val="10BA75CD"/>
    <w:rsid w:val="10D97CD5"/>
    <w:rsid w:val="10DD46B8"/>
    <w:rsid w:val="10E02E12"/>
    <w:rsid w:val="10E03F78"/>
    <w:rsid w:val="10FA1A6A"/>
    <w:rsid w:val="10FB74EC"/>
    <w:rsid w:val="10FC7CB8"/>
    <w:rsid w:val="10FE773C"/>
    <w:rsid w:val="10FF69CB"/>
    <w:rsid w:val="1102547E"/>
    <w:rsid w:val="11031178"/>
    <w:rsid w:val="11122845"/>
    <w:rsid w:val="1118625B"/>
    <w:rsid w:val="111C74C1"/>
    <w:rsid w:val="111C7569"/>
    <w:rsid w:val="11335637"/>
    <w:rsid w:val="113B0990"/>
    <w:rsid w:val="11494E5B"/>
    <w:rsid w:val="114E421F"/>
    <w:rsid w:val="11537B7A"/>
    <w:rsid w:val="11600817"/>
    <w:rsid w:val="11620195"/>
    <w:rsid w:val="11632393"/>
    <w:rsid w:val="11661549"/>
    <w:rsid w:val="116B5B74"/>
    <w:rsid w:val="11777600"/>
    <w:rsid w:val="1179579B"/>
    <w:rsid w:val="118C2F9A"/>
    <w:rsid w:val="11916802"/>
    <w:rsid w:val="11963E18"/>
    <w:rsid w:val="11A11234"/>
    <w:rsid w:val="11A54887"/>
    <w:rsid w:val="11AC18BF"/>
    <w:rsid w:val="11B51A43"/>
    <w:rsid w:val="11BB12AA"/>
    <w:rsid w:val="11BC3D26"/>
    <w:rsid w:val="11D0178D"/>
    <w:rsid w:val="11D4394C"/>
    <w:rsid w:val="11D96D2F"/>
    <w:rsid w:val="11DB6EC3"/>
    <w:rsid w:val="11DF30C9"/>
    <w:rsid w:val="11E938F1"/>
    <w:rsid w:val="11EA7D1E"/>
    <w:rsid w:val="11EB6425"/>
    <w:rsid w:val="11F33A99"/>
    <w:rsid w:val="12075296"/>
    <w:rsid w:val="120B18A7"/>
    <w:rsid w:val="12137217"/>
    <w:rsid w:val="121724C1"/>
    <w:rsid w:val="12184440"/>
    <w:rsid w:val="121C431D"/>
    <w:rsid w:val="121F4373"/>
    <w:rsid w:val="12282CC2"/>
    <w:rsid w:val="122A7173"/>
    <w:rsid w:val="122B7525"/>
    <w:rsid w:val="1230601B"/>
    <w:rsid w:val="12335A15"/>
    <w:rsid w:val="123C1304"/>
    <w:rsid w:val="124318AA"/>
    <w:rsid w:val="12450788"/>
    <w:rsid w:val="124949E7"/>
    <w:rsid w:val="12550A22"/>
    <w:rsid w:val="125B32C7"/>
    <w:rsid w:val="125C03AD"/>
    <w:rsid w:val="125C3A15"/>
    <w:rsid w:val="126530E1"/>
    <w:rsid w:val="126C2B78"/>
    <w:rsid w:val="1270704D"/>
    <w:rsid w:val="12722550"/>
    <w:rsid w:val="12727028"/>
    <w:rsid w:val="127405F4"/>
    <w:rsid w:val="128C7BDA"/>
    <w:rsid w:val="1296024C"/>
    <w:rsid w:val="129C198F"/>
    <w:rsid w:val="129D6F15"/>
    <w:rsid w:val="129E6898"/>
    <w:rsid w:val="12A0561E"/>
    <w:rsid w:val="12A5551B"/>
    <w:rsid w:val="12A85BB1"/>
    <w:rsid w:val="12AF5192"/>
    <w:rsid w:val="12B058B8"/>
    <w:rsid w:val="12BF6C3A"/>
    <w:rsid w:val="12C127C8"/>
    <w:rsid w:val="12C62452"/>
    <w:rsid w:val="12CA6189"/>
    <w:rsid w:val="12D312F0"/>
    <w:rsid w:val="12E51E04"/>
    <w:rsid w:val="12E817B6"/>
    <w:rsid w:val="12EE791C"/>
    <w:rsid w:val="12F37A08"/>
    <w:rsid w:val="12F964AC"/>
    <w:rsid w:val="12FA39F2"/>
    <w:rsid w:val="12FB2FA3"/>
    <w:rsid w:val="12FD1BFF"/>
    <w:rsid w:val="13042155"/>
    <w:rsid w:val="130538AF"/>
    <w:rsid w:val="130C6140"/>
    <w:rsid w:val="13135FA9"/>
    <w:rsid w:val="131974C9"/>
    <w:rsid w:val="131E40C5"/>
    <w:rsid w:val="131F390F"/>
    <w:rsid w:val="1324699B"/>
    <w:rsid w:val="132D5952"/>
    <w:rsid w:val="132E5BB0"/>
    <w:rsid w:val="133A2CCF"/>
    <w:rsid w:val="134301FD"/>
    <w:rsid w:val="13497394"/>
    <w:rsid w:val="134D0507"/>
    <w:rsid w:val="135531CF"/>
    <w:rsid w:val="13572868"/>
    <w:rsid w:val="1358157A"/>
    <w:rsid w:val="136715C8"/>
    <w:rsid w:val="136917E4"/>
    <w:rsid w:val="136A4506"/>
    <w:rsid w:val="136C7B89"/>
    <w:rsid w:val="136F319C"/>
    <w:rsid w:val="137256A6"/>
    <w:rsid w:val="138008DC"/>
    <w:rsid w:val="13887B1A"/>
    <w:rsid w:val="139B7F74"/>
    <w:rsid w:val="13AA5AD0"/>
    <w:rsid w:val="13AC1380"/>
    <w:rsid w:val="13AD711E"/>
    <w:rsid w:val="13AF1235"/>
    <w:rsid w:val="13B77805"/>
    <w:rsid w:val="13BE4771"/>
    <w:rsid w:val="13C72D3C"/>
    <w:rsid w:val="13D54396"/>
    <w:rsid w:val="13DD188A"/>
    <w:rsid w:val="13F25EC4"/>
    <w:rsid w:val="13F7580E"/>
    <w:rsid w:val="13FA68E0"/>
    <w:rsid w:val="14005579"/>
    <w:rsid w:val="140B6E62"/>
    <w:rsid w:val="140E1078"/>
    <w:rsid w:val="140E1B28"/>
    <w:rsid w:val="14103628"/>
    <w:rsid w:val="14131750"/>
    <w:rsid w:val="141476FE"/>
    <w:rsid w:val="141A0964"/>
    <w:rsid w:val="141D437D"/>
    <w:rsid w:val="1433285E"/>
    <w:rsid w:val="14364968"/>
    <w:rsid w:val="143940BA"/>
    <w:rsid w:val="14397409"/>
    <w:rsid w:val="143C4803"/>
    <w:rsid w:val="143D5402"/>
    <w:rsid w:val="143E22D4"/>
    <w:rsid w:val="144674F8"/>
    <w:rsid w:val="144E116F"/>
    <w:rsid w:val="145B7611"/>
    <w:rsid w:val="146E64EE"/>
    <w:rsid w:val="14855256"/>
    <w:rsid w:val="14900FF3"/>
    <w:rsid w:val="14971B67"/>
    <w:rsid w:val="149E0ABD"/>
    <w:rsid w:val="149F4D92"/>
    <w:rsid w:val="14A04D63"/>
    <w:rsid w:val="14A25F16"/>
    <w:rsid w:val="14A35CE8"/>
    <w:rsid w:val="14A403FA"/>
    <w:rsid w:val="14A800EA"/>
    <w:rsid w:val="14A82170"/>
    <w:rsid w:val="14AA65D8"/>
    <w:rsid w:val="14B038FF"/>
    <w:rsid w:val="14B52F07"/>
    <w:rsid w:val="14BB6070"/>
    <w:rsid w:val="14C77397"/>
    <w:rsid w:val="14CC6EAC"/>
    <w:rsid w:val="14D00598"/>
    <w:rsid w:val="14D0347D"/>
    <w:rsid w:val="14D507B4"/>
    <w:rsid w:val="14D64C58"/>
    <w:rsid w:val="14D94748"/>
    <w:rsid w:val="14E86739"/>
    <w:rsid w:val="14EA0703"/>
    <w:rsid w:val="14F11A91"/>
    <w:rsid w:val="14FE41AE"/>
    <w:rsid w:val="15044A88"/>
    <w:rsid w:val="15056476"/>
    <w:rsid w:val="15066F85"/>
    <w:rsid w:val="150748D8"/>
    <w:rsid w:val="15091AF6"/>
    <w:rsid w:val="1519286F"/>
    <w:rsid w:val="151B6A65"/>
    <w:rsid w:val="152E4A94"/>
    <w:rsid w:val="15317F4D"/>
    <w:rsid w:val="15323E58"/>
    <w:rsid w:val="153951E6"/>
    <w:rsid w:val="154020D1"/>
    <w:rsid w:val="15504535"/>
    <w:rsid w:val="155062BF"/>
    <w:rsid w:val="15567B46"/>
    <w:rsid w:val="15567F1B"/>
    <w:rsid w:val="155947B0"/>
    <w:rsid w:val="155D514E"/>
    <w:rsid w:val="15610299"/>
    <w:rsid w:val="15651C64"/>
    <w:rsid w:val="156A5AB1"/>
    <w:rsid w:val="156C55BC"/>
    <w:rsid w:val="157D3325"/>
    <w:rsid w:val="157F6982"/>
    <w:rsid w:val="158A1823"/>
    <w:rsid w:val="15943942"/>
    <w:rsid w:val="1596722A"/>
    <w:rsid w:val="15995602"/>
    <w:rsid w:val="15AC619E"/>
    <w:rsid w:val="15B44C2C"/>
    <w:rsid w:val="15B56F10"/>
    <w:rsid w:val="15B66837"/>
    <w:rsid w:val="15B86173"/>
    <w:rsid w:val="15BB46D9"/>
    <w:rsid w:val="15BF0D74"/>
    <w:rsid w:val="15CA2CEC"/>
    <w:rsid w:val="15CC7470"/>
    <w:rsid w:val="15CF1502"/>
    <w:rsid w:val="15D078F9"/>
    <w:rsid w:val="15D86EE7"/>
    <w:rsid w:val="15DF5D8E"/>
    <w:rsid w:val="15F15AC1"/>
    <w:rsid w:val="15F55265"/>
    <w:rsid w:val="15FA0031"/>
    <w:rsid w:val="15FD4466"/>
    <w:rsid w:val="1602768E"/>
    <w:rsid w:val="160A6EFD"/>
    <w:rsid w:val="16157A01"/>
    <w:rsid w:val="161A5018"/>
    <w:rsid w:val="161C42EC"/>
    <w:rsid w:val="161C56E2"/>
    <w:rsid w:val="16273291"/>
    <w:rsid w:val="16287169"/>
    <w:rsid w:val="163559AE"/>
    <w:rsid w:val="163760FE"/>
    <w:rsid w:val="16377EF0"/>
    <w:rsid w:val="16504596"/>
    <w:rsid w:val="1658778B"/>
    <w:rsid w:val="16611E2B"/>
    <w:rsid w:val="166718DF"/>
    <w:rsid w:val="166F711D"/>
    <w:rsid w:val="16770D10"/>
    <w:rsid w:val="167D1623"/>
    <w:rsid w:val="168A0D3B"/>
    <w:rsid w:val="16915513"/>
    <w:rsid w:val="169E6DA8"/>
    <w:rsid w:val="16AA49F0"/>
    <w:rsid w:val="16B02303"/>
    <w:rsid w:val="16BE02A6"/>
    <w:rsid w:val="16C15493"/>
    <w:rsid w:val="16C35126"/>
    <w:rsid w:val="16CA6BE3"/>
    <w:rsid w:val="16CF2DFA"/>
    <w:rsid w:val="16D2144F"/>
    <w:rsid w:val="16D41526"/>
    <w:rsid w:val="16D84C31"/>
    <w:rsid w:val="16DA0303"/>
    <w:rsid w:val="16EC041F"/>
    <w:rsid w:val="16ED0036"/>
    <w:rsid w:val="16ED79B3"/>
    <w:rsid w:val="16EE6E40"/>
    <w:rsid w:val="16FB5EE0"/>
    <w:rsid w:val="16FB7D27"/>
    <w:rsid w:val="16FD42A8"/>
    <w:rsid w:val="16FF7D6A"/>
    <w:rsid w:val="17057572"/>
    <w:rsid w:val="1708201A"/>
    <w:rsid w:val="170830C2"/>
    <w:rsid w:val="17085049"/>
    <w:rsid w:val="170852AD"/>
    <w:rsid w:val="170B670F"/>
    <w:rsid w:val="17140673"/>
    <w:rsid w:val="17163A31"/>
    <w:rsid w:val="171679D7"/>
    <w:rsid w:val="171750B3"/>
    <w:rsid w:val="171B5478"/>
    <w:rsid w:val="172C15E8"/>
    <w:rsid w:val="172D4610"/>
    <w:rsid w:val="172F02DA"/>
    <w:rsid w:val="17347CCD"/>
    <w:rsid w:val="17361533"/>
    <w:rsid w:val="17446A3D"/>
    <w:rsid w:val="1751183C"/>
    <w:rsid w:val="17606A5A"/>
    <w:rsid w:val="176302F9"/>
    <w:rsid w:val="178145DE"/>
    <w:rsid w:val="17823104"/>
    <w:rsid w:val="178B70C1"/>
    <w:rsid w:val="178C784F"/>
    <w:rsid w:val="17A77A8B"/>
    <w:rsid w:val="17AE798B"/>
    <w:rsid w:val="17B46062"/>
    <w:rsid w:val="17B60D70"/>
    <w:rsid w:val="17B6418E"/>
    <w:rsid w:val="17C34D32"/>
    <w:rsid w:val="17C46B8A"/>
    <w:rsid w:val="17CA6515"/>
    <w:rsid w:val="17CB1C61"/>
    <w:rsid w:val="17D25DA0"/>
    <w:rsid w:val="17D26E39"/>
    <w:rsid w:val="17D34DF7"/>
    <w:rsid w:val="17D35071"/>
    <w:rsid w:val="17DB2032"/>
    <w:rsid w:val="17DD00AB"/>
    <w:rsid w:val="17DF02C7"/>
    <w:rsid w:val="17DF0A39"/>
    <w:rsid w:val="17DF2075"/>
    <w:rsid w:val="17E06542"/>
    <w:rsid w:val="17E13464"/>
    <w:rsid w:val="17E551B2"/>
    <w:rsid w:val="17EE4D55"/>
    <w:rsid w:val="17F72AB1"/>
    <w:rsid w:val="1800023D"/>
    <w:rsid w:val="180679D5"/>
    <w:rsid w:val="180D7837"/>
    <w:rsid w:val="18155B7E"/>
    <w:rsid w:val="183216FF"/>
    <w:rsid w:val="18396F14"/>
    <w:rsid w:val="18420856"/>
    <w:rsid w:val="18422604"/>
    <w:rsid w:val="18552337"/>
    <w:rsid w:val="185553F5"/>
    <w:rsid w:val="18570F08"/>
    <w:rsid w:val="185C796B"/>
    <w:rsid w:val="185F46D0"/>
    <w:rsid w:val="186D18C6"/>
    <w:rsid w:val="186F79AF"/>
    <w:rsid w:val="18787DD4"/>
    <w:rsid w:val="18822A00"/>
    <w:rsid w:val="1888270D"/>
    <w:rsid w:val="188D78D8"/>
    <w:rsid w:val="18912A5B"/>
    <w:rsid w:val="18917EA5"/>
    <w:rsid w:val="1892089D"/>
    <w:rsid w:val="189A116C"/>
    <w:rsid w:val="189E7B72"/>
    <w:rsid w:val="18A05236"/>
    <w:rsid w:val="18A13D09"/>
    <w:rsid w:val="18A74A5D"/>
    <w:rsid w:val="18B1573D"/>
    <w:rsid w:val="18B51073"/>
    <w:rsid w:val="18BA5E1D"/>
    <w:rsid w:val="18C41FB0"/>
    <w:rsid w:val="18C96881"/>
    <w:rsid w:val="18CB5246"/>
    <w:rsid w:val="18D55226"/>
    <w:rsid w:val="18DA7946"/>
    <w:rsid w:val="18E63CDF"/>
    <w:rsid w:val="18E7362F"/>
    <w:rsid w:val="18F4642E"/>
    <w:rsid w:val="18FC6C57"/>
    <w:rsid w:val="18FD3C58"/>
    <w:rsid w:val="19011E15"/>
    <w:rsid w:val="19041E39"/>
    <w:rsid w:val="19063273"/>
    <w:rsid w:val="19164715"/>
    <w:rsid w:val="191F35C3"/>
    <w:rsid w:val="19383A4E"/>
    <w:rsid w:val="193A32DB"/>
    <w:rsid w:val="193C2EF3"/>
    <w:rsid w:val="193D2C37"/>
    <w:rsid w:val="1943771F"/>
    <w:rsid w:val="19443B83"/>
    <w:rsid w:val="194E6691"/>
    <w:rsid w:val="19510D51"/>
    <w:rsid w:val="195D0EAA"/>
    <w:rsid w:val="196115E4"/>
    <w:rsid w:val="196654F1"/>
    <w:rsid w:val="196D726F"/>
    <w:rsid w:val="197D395D"/>
    <w:rsid w:val="19947044"/>
    <w:rsid w:val="19987C09"/>
    <w:rsid w:val="19A35CFA"/>
    <w:rsid w:val="19A46E95"/>
    <w:rsid w:val="19AE3232"/>
    <w:rsid w:val="19B5242D"/>
    <w:rsid w:val="19B6063F"/>
    <w:rsid w:val="19CA6FB6"/>
    <w:rsid w:val="19CC27E2"/>
    <w:rsid w:val="19CD414F"/>
    <w:rsid w:val="19CE069F"/>
    <w:rsid w:val="19E82967"/>
    <w:rsid w:val="19F0750E"/>
    <w:rsid w:val="1A037B71"/>
    <w:rsid w:val="1A0A53A3"/>
    <w:rsid w:val="1A0B1A98"/>
    <w:rsid w:val="1A12296F"/>
    <w:rsid w:val="1A142624"/>
    <w:rsid w:val="1A1678A4"/>
    <w:rsid w:val="1A2221B0"/>
    <w:rsid w:val="1A227F8F"/>
    <w:rsid w:val="1A2972F9"/>
    <w:rsid w:val="1A35224B"/>
    <w:rsid w:val="1A393593"/>
    <w:rsid w:val="1A3A7A37"/>
    <w:rsid w:val="1A4268EB"/>
    <w:rsid w:val="1A4F02DD"/>
    <w:rsid w:val="1A535F3F"/>
    <w:rsid w:val="1A5423C0"/>
    <w:rsid w:val="1A5B5BFF"/>
    <w:rsid w:val="1A5B6B14"/>
    <w:rsid w:val="1A646E27"/>
    <w:rsid w:val="1A674BDF"/>
    <w:rsid w:val="1A6763D3"/>
    <w:rsid w:val="1A772575"/>
    <w:rsid w:val="1A8505FE"/>
    <w:rsid w:val="1A921D7C"/>
    <w:rsid w:val="1A9D3131"/>
    <w:rsid w:val="1AA93A2C"/>
    <w:rsid w:val="1AB7212F"/>
    <w:rsid w:val="1AB84DFF"/>
    <w:rsid w:val="1ACC166E"/>
    <w:rsid w:val="1ACD2B69"/>
    <w:rsid w:val="1ACD746A"/>
    <w:rsid w:val="1AD246F4"/>
    <w:rsid w:val="1ADA54C9"/>
    <w:rsid w:val="1ADB7007"/>
    <w:rsid w:val="1ADC7027"/>
    <w:rsid w:val="1ADE00A1"/>
    <w:rsid w:val="1AE856E5"/>
    <w:rsid w:val="1AEB2ADF"/>
    <w:rsid w:val="1AF14B43"/>
    <w:rsid w:val="1AF743F8"/>
    <w:rsid w:val="1AFB4E5A"/>
    <w:rsid w:val="1AFD138A"/>
    <w:rsid w:val="1AFE6CB6"/>
    <w:rsid w:val="1B025966"/>
    <w:rsid w:val="1B0A50FA"/>
    <w:rsid w:val="1B1175F6"/>
    <w:rsid w:val="1B132036"/>
    <w:rsid w:val="1B1B7007"/>
    <w:rsid w:val="1B285C64"/>
    <w:rsid w:val="1B2B4779"/>
    <w:rsid w:val="1B2F2EBD"/>
    <w:rsid w:val="1B323353"/>
    <w:rsid w:val="1B400E2A"/>
    <w:rsid w:val="1B427DC5"/>
    <w:rsid w:val="1B475622"/>
    <w:rsid w:val="1B4C2E7C"/>
    <w:rsid w:val="1B50328A"/>
    <w:rsid w:val="1B541F13"/>
    <w:rsid w:val="1B5D1C74"/>
    <w:rsid w:val="1B6F4B3D"/>
    <w:rsid w:val="1B783DAC"/>
    <w:rsid w:val="1B7C0EA4"/>
    <w:rsid w:val="1B84582A"/>
    <w:rsid w:val="1B89429F"/>
    <w:rsid w:val="1B8E446A"/>
    <w:rsid w:val="1B8F3685"/>
    <w:rsid w:val="1B951DCE"/>
    <w:rsid w:val="1B9815C6"/>
    <w:rsid w:val="1B9B4505"/>
    <w:rsid w:val="1B9F4FF5"/>
    <w:rsid w:val="1BA15D3E"/>
    <w:rsid w:val="1BA30DCD"/>
    <w:rsid w:val="1BA3751A"/>
    <w:rsid w:val="1BA96A92"/>
    <w:rsid w:val="1BAE667F"/>
    <w:rsid w:val="1BB50104"/>
    <w:rsid w:val="1BC51582"/>
    <w:rsid w:val="1BCC1F28"/>
    <w:rsid w:val="1BD54DB6"/>
    <w:rsid w:val="1BDF774F"/>
    <w:rsid w:val="1BE539D2"/>
    <w:rsid w:val="1BEA16A5"/>
    <w:rsid w:val="1BF60B6E"/>
    <w:rsid w:val="1BFD51C0"/>
    <w:rsid w:val="1C033E58"/>
    <w:rsid w:val="1C085913"/>
    <w:rsid w:val="1C104F9B"/>
    <w:rsid w:val="1C224C26"/>
    <w:rsid w:val="1C2564C4"/>
    <w:rsid w:val="1C2E4E34"/>
    <w:rsid w:val="1C3041CB"/>
    <w:rsid w:val="1C33473D"/>
    <w:rsid w:val="1C427A2B"/>
    <w:rsid w:val="1C455ADE"/>
    <w:rsid w:val="1C495A9D"/>
    <w:rsid w:val="1C52384D"/>
    <w:rsid w:val="1C55028A"/>
    <w:rsid w:val="1C5A43C0"/>
    <w:rsid w:val="1C6E1C1A"/>
    <w:rsid w:val="1C73723E"/>
    <w:rsid w:val="1C744B38"/>
    <w:rsid w:val="1C744D56"/>
    <w:rsid w:val="1C774562"/>
    <w:rsid w:val="1C7B7E93"/>
    <w:rsid w:val="1C82705E"/>
    <w:rsid w:val="1C843DA3"/>
    <w:rsid w:val="1C8A13E1"/>
    <w:rsid w:val="1C8B7B68"/>
    <w:rsid w:val="1C8D7E96"/>
    <w:rsid w:val="1C905109"/>
    <w:rsid w:val="1C9A0C60"/>
    <w:rsid w:val="1CA26A88"/>
    <w:rsid w:val="1CA5548E"/>
    <w:rsid w:val="1CA81C14"/>
    <w:rsid w:val="1CA84A27"/>
    <w:rsid w:val="1CB4124C"/>
    <w:rsid w:val="1CC47A8B"/>
    <w:rsid w:val="1CC82376"/>
    <w:rsid w:val="1CD759A8"/>
    <w:rsid w:val="1CE31557"/>
    <w:rsid w:val="1CED6FE2"/>
    <w:rsid w:val="1CF8412E"/>
    <w:rsid w:val="1D0205B4"/>
    <w:rsid w:val="1D097B94"/>
    <w:rsid w:val="1D0D31E0"/>
    <w:rsid w:val="1D1E6052"/>
    <w:rsid w:val="1D1F2F14"/>
    <w:rsid w:val="1D1F5B5C"/>
    <w:rsid w:val="1D226567"/>
    <w:rsid w:val="1D34223E"/>
    <w:rsid w:val="1D3A155A"/>
    <w:rsid w:val="1D3A5FA0"/>
    <w:rsid w:val="1D400AF2"/>
    <w:rsid w:val="1D4110DC"/>
    <w:rsid w:val="1D4517C2"/>
    <w:rsid w:val="1D4A4065"/>
    <w:rsid w:val="1D540E0F"/>
    <w:rsid w:val="1D5C714B"/>
    <w:rsid w:val="1D5D346A"/>
    <w:rsid w:val="1D5F48BD"/>
    <w:rsid w:val="1D6372A4"/>
    <w:rsid w:val="1D671CC9"/>
    <w:rsid w:val="1D6B7F07"/>
    <w:rsid w:val="1DA52092"/>
    <w:rsid w:val="1DAA14A8"/>
    <w:rsid w:val="1DB95116"/>
    <w:rsid w:val="1DB96EC4"/>
    <w:rsid w:val="1DC064A5"/>
    <w:rsid w:val="1DC9691C"/>
    <w:rsid w:val="1DD2622D"/>
    <w:rsid w:val="1DD377A6"/>
    <w:rsid w:val="1DDF327B"/>
    <w:rsid w:val="1DE303E5"/>
    <w:rsid w:val="1DEF0904"/>
    <w:rsid w:val="1DF05690"/>
    <w:rsid w:val="1DF42572"/>
    <w:rsid w:val="1E097B78"/>
    <w:rsid w:val="1E1602B3"/>
    <w:rsid w:val="1E200A3C"/>
    <w:rsid w:val="1E29229C"/>
    <w:rsid w:val="1E340C41"/>
    <w:rsid w:val="1E3B3D7D"/>
    <w:rsid w:val="1E400BB9"/>
    <w:rsid w:val="1E414EAF"/>
    <w:rsid w:val="1E447229"/>
    <w:rsid w:val="1E4569AA"/>
    <w:rsid w:val="1E4D0963"/>
    <w:rsid w:val="1E532470"/>
    <w:rsid w:val="1E5903C3"/>
    <w:rsid w:val="1E5B1C03"/>
    <w:rsid w:val="1E641526"/>
    <w:rsid w:val="1E6763A6"/>
    <w:rsid w:val="1E707ECB"/>
    <w:rsid w:val="1E7A5949"/>
    <w:rsid w:val="1E80442A"/>
    <w:rsid w:val="1E81486B"/>
    <w:rsid w:val="1E8219AC"/>
    <w:rsid w:val="1E926683"/>
    <w:rsid w:val="1E927B72"/>
    <w:rsid w:val="1E934925"/>
    <w:rsid w:val="1E9D14F7"/>
    <w:rsid w:val="1E9F255E"/>
    <w:rsid w:val="1EA27958"/>
    <w:rsid w:val="1EA47B74"/>
    <w:rsid w:val="1EA51D2D"/>
    <w:rsid w:val="1EA90CE7"/>
    <w:rsid w:val="1EAC455F"/>
    <w:rsid w:val="1EAF32E5"/>
    <w:rsid w:val="1EB15448"/>
    <w:rsid w:val="1EB25197"/>
    <w:rsid w:val="1EB43DC9"/>
    <w:rsid w:val="1EB67D1B"/>
    <w:rsid w:val="1EBB7A39"/>
    <w:rsid w:val="1EC02505"/>
    <w:rsid w:val="1EC21DA9"/>
    <w:rsid w:val="1ECC2C27"/>
    <w:rsid w:val="1ECF0A05"/>
    <w:rsid w:val="1ED06811"/>
    <w:rsid w:val="1ED16490"/>
    <w:rsid w:val="1ED84FCF"/>
    <w:rsid w:val="1EDF18B6"/>
    <w:rsid w:val="1EDF295B"/>
    <w:rsid w:val="1EE31CB6"/>
    <w:rsid w:val="1EE6343F"/>
    <w:rsid w:val="1EF427C1"/>
    <w:rsid w:val="1EF53A59"/>
    <w:rsid w:val="1EF6594F"/>
    <w:rsid w:val="1F101225"/>
    <w:rsid w:val="1F102085"/>
    <w:rsid w:val="1F152820"/>
    <w:rsid w:val="1F20741C"/>
    <w:rsid w:val="1F226CEB"/>
    <w:rsid w:val="1F2667DB"/>
    <w:rsid w:val="1F2C1B06"/>
    <w:rsid w:val="1F327D4A"/>
    <w:rsid w:val="1F375D40"/>
    <w:rsid w:val="1F382D02"/>
    <w:rsid w:val="1F395447"/>
    <w:rsid w:val="1F3D2117"/>
    <w:rsid w:val="1F446C24"/>
    <w:rsid w:val="1F454944"/>
    <w:rsid w:val="1F47786D"/>
    <w:rsid w:val="1F48529B"/>
    <w:rsid w:val="1F4B69E7"/>
    <w:rsid w:val="1F4C3235"/>
    <w:rsid w:val="1F533349"/>
    <w:rsid w:val="1F62533A"/>
    <w:rsid w:val="1F6929BC"/>
    <w:rsid w:val="1F7652AC"/>
    <w:rsid w:val="1F941D44"/>
    <w:rsid w:val="1FA15E62"/>
    <w:rsid w:val="1FA44AF7"/>
    <w:rsid w:val="1FAB7313"/>
    <w:rsid w:val="1FAD0CAB"/>
    <w:rsid w:val="1FB20AF4"/>
    <w:rsid w:val="1FB94E96"/>
    <w:rsid w:val="1FBA6F24"/>
    <w:rsid w:val="1FBB6FE5"/>
    <w:rsid w:val="1FBC7140"/>
    <w:rsid w:val="1FC467BE"/>
    <w:rsid w:val="1FC57DA2"/>
    <w:rsid w:val="1FCB1131"/>
    <w:rsid w:val="1FD837FF"/>
    <w:rsid w:val="1FDE3BF7"/>
    <w:rsid w:val="1FE50445"/>
    <w:rsid w:val="1FFE1CCC"/>
    <w:rsid w:val="1FFE5076"/>
    <w:rsid w:val="1FFE79E6"/>
    <w:rsid w:val="20084133"/>
    <w:rsid w:val="20097E96"/>
    <w:rsid w:val="200C3C23"/>
    <w:rsid w:val="20170100"/>
    <w:rsid w:val="20282B52"/>
    <w:rsid w:val="203023E8"/>
    <w:rsid w:val="203C57B4"/>
    <w:rsid w:val="20465D5B"/>
    <w:rsid w:val="204809D3"/>
    <w:rsid w:val="20487A1E"/>
    <w:rsid w:val="20501D0B"/>
    <w:rsid w:val="2059609B"/>
    <w:rsid w:val="205E24CE"/>
    <w:rsid w:val="206F5F60"/>
    <w:rsid w:val="207C7220"/>
    <w:rsid w:val="20827A42"/>
    <w:rsid w:val="208479E8"/>
    <w:rsid w:val="20967991"/>
    <w:rsid w:val="209918DA"/>
    <w:rsid w:val="20993FF0"/>
    <w:rsid w:val="209C3810"/>
    <w:rsid w:val="209D4D0F"/>
    <w:rsid w:val="209E23A2"/>
    <w:rsid w:val="209F6013"/>
    <w:rsid w:val="20B35E4D"/>
    <w:rsid w:val="20BD316F"/>
    <w:rsid w:val="20C80E60"/>
    <w:rsid w:val="20D02F77"/>
    <w:rsid w:val="20DB6804"/>
    <w:rsid w:val="20DE0F39"/>
    <w:rsid w:val="20E75EEC"/>
    <w:rsid w:val="20F4142C"/>
    <w:rsid w:val="20FB50A8"/>
    <w:rsid w:val="20FF5536"/>
    <w:rsid w:val="21052421"/>
    <w:rsid w:val="21087A43"/>
    <w:rsid w:val="2111724C"/>
    <w:rsid w:val="21162880"/>
    <w:rsid w:val="211D3C0E"/>
    <w:rsid w:val="212338EF"/>
    <w:rsid w:val="2124086E"/>
    <w:rsid w:val="212B69AD"/>
    <w:rsid w:val="212E0A02"/>
    <w:rsid w:val="21354AB4"/>
    <w:rsid w:val="213D1395"/>
    <w:rsid w:val="213D6E16"/>
    <w:rsid w:val="21422605"/>
    <w:rsid w:val="21456355"/>
    <w:rsid w:val="214C6B20"/>
    <w:rsid w:val="2152133A"/>
    <w:rsid w:val="215A5179"/>
    <w:rsid w:val="21652559"/>
    <w:rsid w:val="216D06F2"/>
    <w:rsid w:val="216D7C31"/>
    <w:rsid w:val="21717AB6"/>
    <w:rsid w:val="217A08CF"/>
    <w:rsid w:val="218B6F16"/>
    <w:rsid w:val="218C4997"/>
    <w:rsid w:val="21962D28"/>
    <w:rsid w:val="219771C8"/>
    <w:rsid w:val="21A92086"/>
    <w:rsid w:val="21AF16D4"/>
    <w:rsid w:val="21B34857"/>
    <w:rsid w:val="21C32320"/>
    <w:rsid w:val="21C328F3"/>
    <w:rsid w:val="21C40374"/>
    <w:rsid w:val="21C4151F"/>
    <w:rsid w:val="21C63877"/>
    <w:rsid w:val="21C87751"/>
    <w:rsid w:val="21D23470"/>
    <w:rsid w:val="21D249F9"/>
    <w:rsid w:val="21DC7C19"/>
    <w:rsid w:val="21F03B58"/>
    <w:rsid w:val="21F1523E"/>
    <w:rsid w:val="21F31B5E"/>
    <w:rsid w:val="21F506E7"/>
    <w:rsid w:val="21FB04CE"/>
    <w:rsid w:val="21FC0048"/>
    <w:rsid w:val="21FC0DE6"/>
    <w:rsid w:val="22007BE0"/>
    <w:rsid w:val="2209080D"/>
    <w:rsid w:val="22137BA5"/>
    <w:rsid w:val="22140339"/>
    <w:rsid w:val="22193302"/>
    <w:rsid w:val="221E3ADB"/>
    <w:rsid w:val="222A579A"/>
    <w:rsid w:val="22333EAB"/>
    <w:rsid w:val="2238786B"/>
    <w:rsid w:val="223A125B"/>
    <w:rsid w:val="223D5A3D"/>
    <w:rsid w:val="224153BF"/>
    <w:rsid w:val="224927CC"/>
    <w:rsid w:val="224B5F45"/>
    <w:rsid w:val="22536014"/>
    <w:rsid w:val="225D726E"/>
    <w:rsid w:val="22745D50"/>
    <w:rsid w:val="22873B2D"/>
    <w:rsid w:val="22877591"/>
    <w:rsid w:val="22896E39"/>
    <w:rsid w:val="22947F00"/>
    <w:rsid w:val="229677D4"/>
    <w:rsid w:val="229B128E"/>
    <w:rsid w:val="229C6865"/>
    <w:rsid w:val="22A77C33"/>
    <w:rsid w:val="22AA4195"/>
    <w:rsid w:val="22B03475"/>
    <w:rsid w:val="22B66072"/>
    <w:rsid w:val="22BB61E1"/>
    <w:rsid w:val="22C13E17"/>
    <w:rsid w:val="22CF340C"/>
    <w:rsid w:val="22D02936"/>
    <w:rsid w:val="22D55C33"/>
    <w:rsid w:val="22D749B9"/>
    <w:rsid w:val="22DB78DD"/>
    <w:rsid w:val="22E06DFF"/>
    <w:rsid w:val="22E24C9F"/>
    <w:rsid w:val="22E471B1"/>
    <w:rsid w:val="22EA5BD8"/>
    <w:rsid w:val="22ED2A96"/>
    <w:rsid w:val="22F229A9"/>
    <w:rsid w:val="22F50ADD"/>
    <w:rsid w:val="22F65383"/>
    <w:rsid w:val="22FC5AF3"/>
    <w:rsid w:val="2309757B"/>
    <w:rsid w:val="23141E1C"/>
    <w:rsid w:val="231B026F"/>
    <w:rsid w:val="231D0D91"/>
    <w:rsid w:val="23220BA9"/>
    <w:rsid w:val="23251A24"/>
    <w:rsid w:val="23272B22"/>
    <w:rsid w:val="2328666A"/>
    <w:rsid w:val="232B7D9E"/>
    <w:rsid w:val="233221C5"/>
    <w:rsid w:val="23344974"/>
    <w:rsid w:val="23405992"/>
    <w:rsid w:val="234F5BD5"/>
    <w:rsid w:val="2355143D"/>
    <w:rsid w:val="2356111E"/>
    <w:rsid w:val="23657AA0"/>
    <w:rsid w:val="23780D68"/>
    <w:rsid w:val="23834AD2"/>
    <w:rsid w:val="23843AD1"/>
    <w:rsid w:val="2389558B"/>
    <w:rsid w:val="23907E55"/>
    <w:rsid w:val="23910AF4"/>
    <w:rsid w:val="23921DA8"/>
    <w:rsid w:val="2392443F"/>
    <w:rsid w:val="23933082"/>
    <w:rsid w:val="239527EE"/>
    <w:rsid w:val="23955CDE"/>
    <w:rsid w:val="23961D95"/>
    <w:rsid w:val="23963804"/>
    <w:rsid w:val="23B02B18"/>
    <w:rsid w:val="23B37DE4"/>
    <w:rsid w:val="23B70E3E"/>
    <w:rsid w:val="23C6233B"/>
    <w:rsid w:val="23C65907"/>
    <w:rsid w:val="23CF16CE"/>
    <w:rsid w:val="23D435D7"/>
    <w:rsid w:val="23D83206"/>
    <w:rsid w:val="23DC1B5F"/>
    <w:rsid w:val="23ED2D4F"/>
    <w:rsid w:val="2402735A"/>
    <w:rsid w:val="240909E4"/>
    <w:rsid w:val="240B41F2"/>
    <w:rsid w:val="240D655A"/>
    <w:rsid w:val="24107B88"/>
    <w:rsid w:val="241938C6"/>
    <w:rsid w:val="24247062"/>
    <w:rsid w:val="243361F5"/>
    <w:rsid w:val="243A5492"/>
    <w:rsid w:val="244B6E2F"/>
    <w:rsid w:val="24583E24"/>
    <w:rsid w:val="24586CDE"/>
    <w:rsid w:val="24684F31"/>
    <w:rsid w:val="24707E8C"/>
    <w:rsid w:val="24737443"/>
    <w:rsid w:val="247604DD"/>
    <w:rsid w:val="247B17E7"/>
    <w:rsid w:val="249935AC"/>
    <w:rsid w:val="249B1395"/>
    <w:rsid w:val="24A84E40"/>
    <w:rsid w:val="24AA30B5"/>
    <w:rsid w:val="24B07B87"/>
    <w:rsid w:val="24BA6647"/>
    <w:rsid w:val="24BE0CB6"/>
    <w:rsid w:val="24C04CA1"/>
    <w:rsid w:val="24C34D19"/>
    <w:rsid w:val="24C910E2"/>
    <w:rsid w:val="24D215AA"/>
    <w:rsid w:val="24D25252"/>
    <w:rsid w:val="24D42AF4"/>
    <w:rsid w:val="24D80578"/>
    <w:rsid w:val="24E46F1D"/>
    <w:rsid w:val="24E94654"/>
    <w:rsid w:val="24EF58C2"/>
    <w:rsid w:val="24F2482F"/>
    <w:rsid w:val="24F33168"/>
    <w:rsid w:val="24F56782"/>
    <w:rsid w:val="24F9744A"/>
    <w:rsid w:val="24FF769F"/>
    <w:rsid w:val="25041C15"/>
    <w:rsid w:val="25042435"/>
    <w:rsid w:val="250637EA"/>
    <w:rsid w:val="25067563"/>
    <w:rsid w:val="25092A20"/>
    <w:rsid w:val="250C0222"/>
    <w:rsid w:val="250F3724"/>
    <w:rsid w:val="2518102E"/>
    <w:rsid w:val="25187F56"/>
    <w:rsid w:val="252668FD"/>
    <w:rsid w:val="2533755C"/>
    <w:rsid w:val="253E5CD4"/>
    <w:rsid w:val="25445C0D"/>
    <w:rsid w:val="25495698"/>
    <w:rsid w:val="254C4AC2"/>
    <w:rsid w:val="25510BE1"/>
    <w:rsid w:val="25535E50"/>
    <w:rsid w:val="25553977"/>
    <w:rsid w:val="255669AD"/>
    <w:rsid w:val="25633CE3"/>
    <w:rsid w:val="25642920"/>
    <w:rsid w:val="256741A4"/>
    <w:rsid w:val="25764F02"/>
    <w:rsid w:val="2580476C"/>
    <w:rsid w:val="2589675C"/>
    <w:rsid w:val="258B71D7"/>
    <w:rsid w:val="2593624D"/>
    <w:rsid w:val="2596226F"/>
    <w:rsid w:val="259A0D3A"/>
    <w:rsid w:val="259A54C2"/>
    <w:rsid w:val="259C1554"/>
    <w:rsid w:val="25B305EA"/>
    <w:rsid w:val="25B40068"/>
    <w:rsid w:val="25B52667"/>
    <w:rsid w:val="25C30B0E"/>
    <w:rsid w:val="25C54A2F"/>
    <w:rsid w:val="25C67D41"/>
    <w:rsid w:val="25CA39BF"/>
    <w:rsid w:val="25D64022"/>
    <w:rsid w:val="25DC1518"/>
    <w:rsid w:val="25E371D4"/>
    <w:rsid w:val="25EB6089"/>
    <w:rsid w:val="25F72072"/>
    <w:rsid w:val="25FA2770"/>
    <w:rsid w:val="25FE1F57"/>
    <w:rsid w:val="26022290"/>
    <w:rsid w:val="26030B58"/>
    <w:rsid w:val="26031625"/>
    <w:rsid w:val="26032371"/>
    <w:rsid w:val="26040EF9"/>
    <w:rsid w:val="26085AF6"/>
    <w:rsid w:val="26106FBE"/>
    <w:rsid w:val="2610789E"/>
    <w:rsid w:val="26141660"/>
    <w:rsid w:val="26141908"/>
    <w:rsid w:val="2615531D"/>
    <w:rsid w:val="26185D90"/>
    <w:rsid w:val="261C411B"/>
    <w:rsid w:val="2621171F"/>
    <w:rsid w:val="26214078"/>
    <w:rsid w:val="26215F4F"/>
    <w:rsid w:val="262A4E03"/>
    <w:rsid w:val="262F0AD0"/>
    <w:rsid w:val="263316E0"/>
    <w:rsid w:val="263952BC"/>
    <w:rsid w:val="264B6B28"/>
    <w:rsid w:val="264D4F65"/>
    <w:rsid w:val="264D5ED8"/>
    <w:rsid w:val="264F7292"/>
    <w:rsid w:val="26502390"/>
    <w:rsid w:val="265579A6"/>
    <w:rsid w:val="26591245"/>
    <w:rsid w:val="265F0334"/>
    <w:rsid w:val="2663502A"/>
    <w:rsid w:val="266E0D1D"/>
    <w:rsid w:val="267B4A59"/>
    <w:rsid w:val="267E6EFD"/>
    <w:rsid w:val="26822C9D"/>
    <w:rsid w:val="26830DEA"/>
    <w:rsid w:val="268705C2"/>
    <w:rsid w:val="268F3578"/>
    <w:rsid w:val="2697330D"/>
    <w:rsid w:val="26993D37"/>
    <w:rsid w:val="26A1116C"/>
    <w:rsid w:val="26AB6FBE"/>
    <w:rsid w:val="26B20144"/>
    <w:rsid w:val="26B60095"/>
    <w:rsid w:val="26B74EA1"/>
    <w:rsid w:val="26BF573D"/>
    <w:rsid w:val="26C436A5"/>
    <w:rsid w:val="26CB059B"/>
    <w:rsid w:val="26CB1A16"/>
    <w:rsid w:val="26E247DC"/>
    <w:rsid w:val="26E563DD"/>
    <w:rsid w:val="26ED37EA"/>
    <w:rsid w:val="26F0089E"/>
    <w:rsid w:val="26F7797C"/>
    <w:rsid w:val="26FD0044"/>
    <w:rsid w:val="2702368A"/>
    <w:rsid w:val="27052B29"/>
    <w:rsid w:val="270641B3"/>
    <w:rsid w:val="270C4475"/>
    <w:rsid w:val="27166138"/>
    <w:rsid w:val="271E5FEA"/>
    <w:rsid w:val="27367758"/>
    <w:rsid w:val="273852FE"/>
    <w:rsid w:val="273A59F5"/>
    <w:rsid w:val="273C2EE6"/>
    <w:rsid w:val="27467B25"/>
    <w:rsid w:val="27476E6B"/>
    <w:rsid w:val="274A3283"/>
    <w:rsid w:val="275573F2"/>
    <w:rsid w:val="275611F6"/>
    <w:rsid w:val="275A389E"/>
    <w:rsid w:val="275C0817"/>
    <w:rsid w:val="2760352F"/>
    <w:rsid w:val="2764476E"/>
    <w:rsid w:val="27743E5C"/>
    <w:rsid w:val="27777008"/>
    <w:rsid w:val="27777868"/>
    <w:rsid w:val="277A46D2"/>
    <w:rsid w:val="27826579"/>
    <w:rsid w:val="2786533A"/>
    <w:rsid w:val="27922438"/>
    <w:rsid w:val="279C010A"/>
    <w:rsid w:val="27A50D40"/>
    <w:rsid w:val="27A748B0"/>
    <w:rsid w:val="27A75FE0"/>
    <w:rsid w:val="27A91D58"/>
    <w:rsid w:val="27AC1848"/>
    <w:rsid w:val="27AF4884"/>
    <w:rsid w:val="27B23A46"/>
    <w:rsid w:val="27B41656"/>
    <w:rsid w:val="27BC1FD7"/>
    <w:rsid w:val="27C04B01"/>
    <w:rsid w:val="27C32548"/>
    <w:rsid w:val="27D6739B"/>
    <w:rsid w:val="27D97F6F"/>
    <w:rsid w:val="27EB5235"/>
    <w:rsid w:val="280D0539"/>
    <w:rsid w:val="281921C7"/>
    <w:rsid w:val="28216F3C"/>
    <w:rsid w:val="282A57EB"/>
    <w:rsid w:val="28370309"/>
    <w:rsid w:val="284F6DA3"/>
    <w:rsid w:val="285569EB"/>
    <w:rsid w:val="287171E9"/>
    <w:rsid w:val="287E478E"/>
    <w:rsid w:val="288A6488"/>
    <w:rsid w:val="28AD21FB"/>
    <w:rsid w:val="28AD58BF"/>
    <w:rsid w:val="28B64CF2"/>
    <w:rsid w:val="28BF46B0"/>
    <w:rsid w:val="28C85C33"/>
    <w:rsid w:val="28D17469"/>
    <w:rsid w:val="28D70D73"/>
    <w:rsid w:val="28D917E8"/>
    <w:rsid w:val="28DD01E7"/>
    <w:rsid w:val="28DE3C83"/>
    <w:rsid w:val="28E04DDB"/>
    <w:rsid w:val="28E24B9B"/>
    <w:rsid w:val="28E45151"/>
    <w:rsid w:val="28EB50F9"/>
    <w:rsid w:val="28FB0FF0"/>
    <w:rsid w:val="290A530C"/>
    <w:rsid w:val="290D3F9E"/>
    <w:rsid w:val="29100597"/>
    <w:rsid w:val="29115E06"/>
    <w:rsid w:val="291968F1"/>
    <w:rsid w:val="291B7F04"/>
    <w:rsid w:val="2920604A"/>
    <w:rsid w:val="292147AF"/>
    <w:rsid w:val="29272709"/>
    <w:rsid w:val="2931768C"/>
    <w:rsid w:val="293E4DEC"/>
    <w:rsid w:val="29452A44"/>
    <w:rsid w:val="29453D02"/>
    <w:rsid w:val="29543F45"/>
    <w:rsid w:val="295C1C75"/>
    <w:rsid w:val="29641FB0"/>
    <w:rsid w:val="296E7D76"/>
    <w:rsid w:val="297445E7"/>
    <w:rsid w:val="2974537C"/>
    <w:rsid w:val="29785E86"/>
    <w:rsid w:val="299407E6"/>
    <w:rsid w:val="29973343"/>
    <w:rsid w:val="29A520E4"/>
    <w:rsid w:val="29A9603F"/>
    <w:rsid w:val="29AC1FD3"/>
    <w:rsid w:val="29BA626F"/>
    <w:rsid w:val="29BE5392"/>
    <w:rsid w:val="29C16189"/>
    <w:rsid w:val="29C42E79"/>
    <w:rsid w:val="29D00019"/>
    <w:rsid w:val="29D239DD"/>
    <w:rsid w:val="29D76728"/>
    <w:rsid w:val="29D84B76"/>
    <w:rsid w:val="29DB09B9"/>
    <w:rsid w:val="29EC0622"/>
    <w:rsid w:val="29F00F38"/>
    <w:rsid w:val="29F4419F"/>
    <w:rsid w:val="2A005376"/>
    <w:rsid w:val="2A0362FB"/>
    <w:rsid w:val="2A0B72B0"/>
    <w:rsid w:val="2A13349B"/>
    <w:rsid w:val="2A133A74"/>
    <w:rsid w:val="2A1C76AC"/>
    <w:rsid w:val="2A2655B6"/>
    <w:rsid w:val="2A2C36F0"/>
    <w:rsid w:val="2A2D209C"/>
    <w:rsid w:val="2A2D713F"/>
    <w:rsid w:val="2A3348CB"/>
    <w:rsid w:val="2A3646FC"/>
    <w:rsid w:val="2A3854D0"/>
    <w:rsid w:val="2A4A3E8F"/>
    <w:rsid w:val="2A4D7312"/>
    <w:rsid w:val="2A4E6D14"/>
    <w:rsid w:val="2A513E7B"/>
    <w:rsid w:val="2A524929"/>
    <w:rsid w:val="2A5A37DD"/>
    <w:rsid w:val="2A60667D"/>
    <w:rsid w:val="2A6603D4"/>
    <w:rsid w:val="2A66610E"/>
    <w:rsid w:val="2A860922"/>
    <w:rsid w:val="2A8643B1"/>
    <w:rsid w:val="2A880B33"/>
    <w:rsid w:val="2A885299"/>
    <w:rsid w:val="2A8C35BA"/>
    <w:rsid w:val="2A8D7713"/>
    <w:rsid w:val="2A903960"/>
    <w:rsid w:val="2A9113E2"/>
    <w:rsid w:val="2A982071"/>
    <w:rsid w:val="2A9D0A0A"/>
    <w:rsid w:val="2AA53905"/>
    <w:rsid w:val="2AA57E49"/>
    <w:rsid w:val="2AA72658"/>
    <w:rsid w:val="2AA80CAF"/>
    <w:rsid w:val="2AA84549"/>
    <w:rsid w:val="2AAF4215"/>
    <w:rsid w:val="2AAF76FE"/>
    <w:rsid w:val="2AB23619"/>
    <w:rsid w:val="2ABC600B"/>
    <w:rsid w:val="2AD44455"/>
    <w:rsid w:val="2AE2415F"/>
    <w:rsid w:val="2AE65071"/>
    <w:rsid w:val="2AEA2DB3"/>
    <w:rsid w:val="2AF505FC"/>
    <w:rsid w:val="2AFA28CA"/>
    <w:rsid w:val="2AFE2608"/>
    <w:rsid w:val="2AFF40F2"/>
    <w:rsid w:val="2B0328B5"/>
    <w:rsid w:val="2B0A225A"/>
    <w:rsid w:val="2B0F442A"/>
    <w:rsid w:val="2B230ADB"/>
    <w:rsid w:val="2B2D7144"/>
    <w:rsid w:val="2B305A68"/>
    <w:rsid w:val="2B350611"/>
    <w:rsid w:val="2B37770B"/>
    <w:rsid w:val="2B3A767C"/>
    <w:rsid w:val="2B3B53BD"/>
    <w:rsid w:val="2B410523"/>
    <w:rsid w:val="2B501BD3"/>
    <w:rsid w:val="2B536BAA"/>
    <w:rsid w:val="2B5446D0"/>
    <w:rsid w:val="2B5B6471"/>
    <w:rsid w:val="2B5C1DAF"/>
    <w:rsid w:val="2B940F71"/>
    <w:rsid w:val="2B9B337B"/>
    <w:rsid w:val="2BAA2542"/>
    <w:rsid w:val="2BAC62BA"/>
    <w:rsid w:val="2BAF3DB8"/>
    <w:rsid w:val="2BB61DF8"/>
    <w:rsid w:val="2BB84077"/>
    <w:rsid w:val="2BC058C2"/>
    <w:rsid w:val="2BC55F5B"/>
    <w:rsid w:val="2BCE4483"/>
    <w:rsid w:val="2BE037FB"/>
    <w:rsid w:val="2BFB5411"/>
    <w:rsid w:val="2BFC0FF0"/>
    <w:rsid w:val="2BFE6AE3"/>
    <w:rsid w:val="2BFF450D"/>
    <w:rsid w:val="2C0F1985"/>
    <w:rsid w:val="2C1C696A"/>
    <w:rsid w:val="2C22032B"/>
    <w:rsid w:val="2C2D4016"/>
    <w:rsid w:val="2C2F4403"/>
    <w:rsid w:val="2C3350F9"/>
    <w:rsid w:val="2C3435F0"/>
    <w:rsid w:val="2C4320AD"/>
    <w:rsid w:val="2C477CD7"/>
    <w:rsid w:val="2C4D6B01"/>
    <w:rsid w:val="2C533C07"/>
    <w:rsid w:val="2C576226"/>
    <w:rsid w:val="2C5C2E93"/>
    <w:rsid w:val="2C5D1D8D"/>
    <w:rsid w:val="2C643AE6"/>
    <w:rsid w:val="2C6B208A"/>
    <w:rsid w:val="2C732934"/>
    <w:rsid w:val="2C736DD8"/>
    <w:rsid w:val="2C755CF9"/>
    <w:rsid w:val="2C7768C8"/>
    <w:rsid w:val="2C7D570A"/>
    <w:rsid w:val="2C986BD1"/>
    <w:rsid w:val="2C995BF3"/>
    <w:rsid w:val="2C9D04FF"/>
    <w:rsid w:val="2C9E3E55"/>
    <w:rsid w:val="2CA455C9"/>
    <w:rsid w:val="2CA53DFC"/>
    <w:rsid w:val="2CAB6666"/>
    <w:rsid w:val="2CBB6D00"/>
    <w:rsid w:val="2CC633AC"/>
    <w:rsid w:val="2CCC458F"/>
    <w:rsid w:val="2CD5539D"/>
    <w:rsid w:val="2CE463B3"/>
    <w:rsid w:val="2CED26E7"/>
    <w:rsid w:val="2CEF400B"/>
    <w:rsid w:val="2CEF46B1"/>
    <w:rsid w:val="2CF55A3F"/>
    <w:rsid w:val="2CFC0B7C"/>
    <w:rsid w:val="2D0211E6"/>
    <w:rsid w:val="2D0F7D10"/>
    <w:rsid w:val="2D12039F"/>
    <w:rsid w:val="2D2D342B"/>
    <w:rsid w:val="2D306F11"/>
    <w:rsid w:val="2D377E06"/>
    <w:rsid w:val="2D393AA4"/>
    <w:rsid w:val="2D3B48A4"/>
    <w:rsid w:val="2D3F0E8D"/>
    <w:rsid w:val="2D46508D"/>
    <w:rsid w:val="2D517119"/>
    <w:rsid w:val="2D5A7676"/>
    <w:rsid w:val="2D637F86"/>
    <w:rsid w:val="2D654973"/>
    <w:rsid w:val="2D662499"/>
    <w:rsid w:val="2D6C29F3"/>
    <w:rsid w:val="2D773EEE"/>
    <w:rsid w:val="2D7B1FC7"/>
    <w:rsid w:val="2D8B6BA9"/>
    <w:rsid w:val="2D8E21B6"/>
    <w:rsid w:val="2D9005F4"/>
    <w:rsid w:val="2DA10603"/>
    <w:rsid w:val="2DA37249"/>
    <w:rsid w:val="2DA873F6"/>
    <w:rsid w:val="2DB37B87"/>
    <w:rsid w:val="2DB4152E"/>
    <w:rsid w:val="2DBE4083"/>
    <w:rsid w:val="2DBE739B"/>
    <w:rsid w:val="2DC07DFB"/>
    <w:rsid w:val="2DC57C23"/>
    <w:rsid w:val="2DC773DC"/>
    <w:rsid w:val="2DD611BE"/>
    <w:rsid w:val="2DD92C6B"/>
    <w:rsid w:val="2DE5760D"/>
    <w:rsid w:val="2DF16206"/>
    <w:rsid w:val="2DF53F49"/>
    <w:rsid w:val="2DFB7CAD"/>
    <w:rsid w:val="2DFF5A30"/>
    <w:rsid w:val="2E051CB2"/>
    <w:rsid w:val="2E083FE4"/>
    <w:rsid w:val="2E0D77F3"/>
    <w:rsid w:val="2E1B0906"/>
    <w:rsid w:val="2E1F56D0"/>
    <w:rsid w:val="2E2867A7"/>
    <w:rsid w:val="2E2A382A"/>
    <w:rsid w:val="2E2B796A"/>
    <w:rsid w:val="2E2F6D2F"/>
    <w:rsid w:val="2E364D82"/>
    <w:rsid w:val="2E402CEA"/>
    <w:rsid w:val="2E444588"/>
    <w:rsid w:val="2E484B05"/>
    <w:rsid w:val="2E5C3FC8"/>
    <w:rsid w:val="2E6115DE"/>
    <w:rsid w:val="2E631FAB"/>
    <w:rsid w:val="2E672FBF"/>
    <w:rsid w:val="2E6A4A00"/>
    <w:rsid w:val="2E6F71BF"/>
    <w:rsid w:val="2E772BB0"/>
    <w:rsid w:val="2E783094"/>
    <w:rsid w:val="2E796A25"/>
    <w:rsid w:val="2E7C0A53"/>
    <w:rsid w:val="2E8250B1"/>
    <w:rsid w:val="2E8E6235"/>
    <w:rsid w:val="2E8E7EF9"/>
    <w:rsid w:val="2E903C71"/>
    <w:rsid w:val="2E98096C"/>
    <w:rsid w:val="2E9D013C"/>
    <w:rsid w:val="2EA42F68"/>
    <w:rsid w:val="2EA46394"/>
    <w:rsid w:val="2EA63356"/>
    <w:rsid w:val="2EB0190E"/>
    <w:rsid w:val="2EBA0CEE"/>
    <w:rsid w:val="2EBB2CB4"/>
    <w:rsid w:val="2EBE6044"/>
    <w:rsid w:val="2EBF49BF"/>
    <w:rsid w:val="2EC91EF3"/>
    <w:rsid w:val="2ED40C03"/>
    <w:rsid w:val="2ED51946"/>
    <w:rsid w:val="2ED578D6"/>
    <w:rsid w:val="2ED96F6C"/>
    <w:rsid w:val="2EDA686E"/>
    <w:rsid w:val="2EDF0755"/>
    <w:rsid w:val="2EE56DFD"/>
    <w:rsid w:val="2EE846FC"/>
    <w:rsid w:val="2EE85B84"/>
    <w:rsid w:val="2EED3D6C"/>
    <w:rsid w:val="2EF10C23"/>
    <w:rsid w:val="2EF90DCA"/>
    <w:rsid w:val="2EFA00F2"/>
    <w:rsid w:val="2EFC6A22"/>
    <w:rsid w:val="2F0424FB"/>
    <w:rsid w:val="2F085B95"/>
    <w:rsid w:val="2F0E473E"/>
    <w:rsid w:val="2F1A3999"/>
    <w:rsid w:val="2F275F56"/>
    <w:rsid w:val="2F2E6FE6"/>
    <w:rsid w:val="2F3161D1"/>
    <w:rsid w:val="2F316B28"/>
    <w:rsid w:val="2F3445FD"/>
    <w:rsid w:val="2F377112"/>
    <w:rsid w:val="2F394E6F"/>
    <w:rsid w:val="2F417EB5"/>
    <w:rsid w:val="2F4A56EA"/>
    <w:rsid w:val="2F522C30"/>
    <w:rsid w:val="2F5D35C4"/>
    <w:rsid w:val="2F634EE2"/>
    <w:rsid w:val="2F685877"/>
    <w:rsid w:val="2F7E5CFF"/>
    <w:rsid w:val="2F83618D"/>
    <w:rsid w:val="2F9104DF"/>
    <w:rsid w:val="2F967065"/>
    <w:rsid w:val="2F9E402D"/>
    <w:rsid w:val="2FAF55A1"/>
    <w:rsid w:val="2FB63264"/>
    <w:rsid w:val="2FB7522E"/>
    <w:rsid w:val="2FB860E9"/>
    <w:rsid w:val="2FB90FA6"/>
    <w:rsid w:val="2FBD0A96"/>
    <w:rsid w:val="2FC132E8"/>
    <w:rsid w:val="2FC47D17"/>
    <w:rsid w:val="2FD16D5D"/>
    <w:rsid w:val="2FD42DB4"/>
    <w:rsid w:val="2FE73D65"/>
    <w:rsid w:val="2FE75B13"/>
    <w:rsid w:val="2FE94594"/>
    <w:rsid w:val="2FEB4A93"/>
    <w:rsid w:val="2FEE7098"/>
    <w:rsid w:val="2FF02762"/>
    <w:rsid w:val="2FF24BE6"/>
    <w:rsid w:val="30067FA9"/>
    <w:rsid w:val="30073ABF"/>
    <w:rsid w:val="300C3A24"/>
    <w:rsid w:val="300C5111"/>
    <w:rsid w:val="300E1C02"/>
    <w:rsid w:val="300F04FF"/>
    <w:rsid w:val="3010496C"/>
    <w:rsid w:val="30104EAE"/>
    <w:rsid w:val="3015676F"/>
    <w:rsid w:val="301D017F"/>
    <w:rsid w:val="301F52AD"/>
    <w:rsid w:val="302428C3"/>
    <w:rsid w:val="30257789"/>
    <w:rsid w:val="302B4D92"/>
    <w:rsid w:val="302D79A3"/>
    <w:rsid w:val="302D7B32"/>
    <w:rsid w:val="303348B4"/>
    <w:rsid w:val="30386264"/>
    <w:rsid w:val="30395C43"/>
    <w:rsid w:val="303A1CAD"/>
    <w:rsid w:val="304712DB"/>
    <w:rsid w:val="305331A8"/>
    <w:rsid w:val="306D5437"/>
    <w:rsid w:val="307A6987"/>
    <w:rsid w:val="307D0C4E"/>
    <w:rsid w:val="30815308"/>
    <w:rsid w:val="308B7445"/>
    <w:rsid w:val="308F068A"/>
    <w:rsid w:val="309359E1"/>
    <w:rsid w:val="30956B44"/>
    <w:rsid w:val="30965CAB"/>
    <w:rsid w:val="30973596"/>
    <w:rsid w:val="30C90297"/>
    <w:rsid w:val="30CA5D19"/>
    <w:rsid w:val="30D5031F"/>
    <w:rsid w:val="30D85720"/>
    <w:rsid w:val="30DF67EA"/>
    <w:rsid w:val="30EC48CC"/>
    <w:rsid w:val="30ED0C90"/>
    <w:rsid w:val="30EF0B21"/>
    <w:rsid w:val="30F445E1"/>
    <w:rsid w:val="30FC3F6A"/>
    <w:rsid w:val="31015BA1"/>
    <w:rsid w:val="31061765"/>
    <w:rsid w:val="31061FC9"/>
    <w:rsid w:val="310B75DF"/>
    <w:rsid w:val="310E3D48"/>
    <w:rsid w:val="310E5794"/>
    <w:rsid w:val="31312396"/>
    <w:rsid w:val="313B6DB1"/>
    <w:rsid w:val="314042DB"/>
    <w:rsid w:val="3146720F"/>
    <w:rsid w:val="31587DE5"/>
    <w:rsid w:val="31636D35"/>
    <w:rsid w:val="31666628"/>
    <w:rsid w:val="316A69FC"/>
    <w:rsid w:val="31707551"/>
    <w:rsid w:val="31741628"/>
    <w:rsid w:val="31747780"/>
    <w:rsid w:val="3179279B"/>
    <w:rsid w:val="31794E91"/>
    <w:rsid w:val="31796C3F"/>
    <w:rsid w:val="317C6EE4"/>
    <w:rsid w:val="317F3B29"/>
    <w:rsid w:val="318E1F69"/>
    <w:rsid w:val="318F6462"/>
    <w:rsid w:val="319F5F79"/>
    <w:rsid w:val="31A029C9"/>
    <w:rsid w:val="31A11CF2"/>
    <w:rsid w:val="31A93189"/>
    <w:rsid w:val="31AB2B70"/>
    <w:rsid w:val="31BC43A8"/>
    <w:rsid w:val="31BE78AB"/>
    <w:rsid w:val="31C82E1B"/>
    <w:rsid w:val="31CF28EE"/>
    <w:rsid w:val="31D2654B"/>
    <w:rsid w:val="31D43E75"/>
    <w:rsid w:val="31D535B4"/>
    <w:rsid w:val="31D64F52"/>
    <w:rsid w:val="31EF579A"/>
    <w:rsid w:val="31F52DF0"/>
    <w:rsid w:val="31F664E1"/>
    <w:rsid w:val="31F821B8"/>
    <w:rsid w:val="31FC517A"/>
    <w:rsid w:val="32035AEE"/>
    <w:rsid w:val="320539B2"/>
    <w:rsid w:val="3209282E"/>
    <w:rsid w:val="32134DB6"/>
    <w:rsid w:val="321759BB"/>
    <w:rsid w:val="3224096F"/>
    <w:rsid w:val="32265A6D"/>
    <w:rsid w:val="322C5A5F"/>
    <w:rsid w:val="322F72FD"/>
    <w:rsid w:val="32311998"/>
    <w:rsid w:val="32393971"/>
    <w:rsid w:val="3242046E"/>
    <w:rsid w:val="32422082"/>
    <w:rsid w:val="32426EFD"/>
    <w:rsid w:val="324702C3"/>
    <w:rsid w:val="32523E2B"/>
    <w:rsid w:val="32537D9E"/>
    <w:rsid w:val="32557AF6"/>
    <w:rsid w:val="325A00D3"/>
    <w:rsid w:val="325C22B0"/>
    <w:rsid w:val="325D3ACB"/>
    <w:rsid w:val="325F3BB1"/>
    <w:rsid w:val="325F4087"/>
    <w:rsid w:val="326A47D9"/>
    <w:rsid w:val="3279475B"/>
    <w:rsid w:val="328422C9"/>
    <w:rsid w:val="32886F74"/>
    <w:rsid w:val="328B1F63"/>
    <w:rsid w:val="32927883"/>
    <w:rsid w:val="3293788C"/>
    <w:rsid w:val="32992A91"/>
    <w:rsid w:val="329A7AD3"/>
    <w:rsid w:val="32A76A15"/>
    <w:rsid w:val="32AC6713"/>
    <w:rsid w:val="32B12408"/>
    <w:rsid w:val="32B1306A"/>
    <w:rsid w:val="32B15B13"/>
    <w:rsid w:val="32B41F4E"/>
    <w:rsid w:val="32BB2B60"/>
    <w:rsid w:val="32C164D8"/>
    <w:rsid w:val="32C20171"/>
    <w:rsid w:val="32C50EEA"/>
    <w:rsid w:val="32CA6B82"/>
    <w:rsid w:val="32CF7DD0"/>
    <w:rsid w:val="32D16607"/>
    <w:rsid w:val="32D3784D"/>
    <w:rsid w:val="32E31A05"/>
    <w:rsid w:val="32EB3B6C"/>
    <w:rsid w:val="32EB6584"/>
    <w:rsid w:val="32EE219B"/>
    <w:rsid w:val="32F3657D"/>
    <w:rsid w:val="32FB082F"/>
    <w:rsid w:val="32FD5BE1"/>
    <w:rsid w:val="3301297C"/>
    <w:rsid w:val="33134E71"/>
    <w:rsid w:val="331E4800"/>
    <w:rsid w:val="332C6155"/>
    <w:rsid w:val="33330B72"/>
    <w:rsid w:val="33332E1D"/>
    <w:rsid w:val="333B777A"/>
    <w:rsid w:val="333D5A4A"/>
    <w:rsid w:val="333F17C2"/>
    <w:rsid w:val="3344276B"/>
    <w:rsid w:val="334B0336"/>
    <w:rsid w:val="335E597A"/>
    <w:rsid w:val="336E01FC"/>
    <w:rsid w:val="3371728B"/>
    <w:rsid w:val="337E6563"/>
    <w:rsid w:val="337F43BF"/>
    <w:rsid w:val="3388239A"/>
    <w:rsid w:val="338B4409"/>
    <w:rsid w:val="33912F13"/>
    <w:rsid w:val="33972FFD"/>
    <w:rsid w:val="339B13BA"/>
    <w:rsid w:val="339D48BD"/>
    <w:rsid w:val="33AC652E"/>
    <w:rsid w:val="33B51F64"/>
    <w:rsid w:val="33BC7371"/>
    <w:rsid w:val="33C45087"/>
    <w:rsid w:val="33C51910"/>
    <w:rsid w:val="33C97385"/>
    <w:rsid w:val="33CE1E31"/>
    <w:rsid w:val="33D771D0"/>
    <w:rsid w:val="33D77FEF"/>
    <w:rsid w:val="33E04D53"/>
    <w:rsid w:val="33E913C6"/>
    <w:rsid w:val="33F474CA"/>
    <w:rsid w:val="33F627C9"/>
    <w:rsid w:val="34000F51"/>
    <w:rsid w:val="34070761"/>
    <w:rsid w:val="34117257"/>
    <w:rsid w:val="341669C7"/>
    <w:rsid w:val="34172F02"/>
    <w:rsid w:val="341A0848"/>
    <w:rsid w:val="341D33E7"/>
    <w:rsid w:val="341E030F"/>
    <w:rsid w:val="342509B8"/>
    <w:rsid w:val="3425595B"/>
    <w:rsid w:val="34311A53"/>
    <w:rsid w:val="34332B30"/>
    <w:rsid w:val="343D7DFF"/>
    <w:rsid w:val="34420E37"/>
    <w:rsid w:val="34443AB5"/>
    <w:rsid w:val="344A5A57"/>
    <w:rsid w:val="344A6670"/>
    <w:rsid w:val="344C14F2"/>
    <w:rsid w:val="344C5588"/>
    <w:rsid w:val="3450105E"/>
    <w:rsid w:val="345179FF"/>
    <w:rsid w:val="34633E8E"/>
    <w:rsid w:val="34677222"/>
    <w:rsid w:val="3468528B"/>
    <w:rsid w:val="346A0AC1"/>
    <w:rsid w:val="34777AA4"/>
    <w:rsid w:val="34841338"/>
    <w:rsid w:val="34853536"/>
    <w:rsid w:val="34883693"/>
    <w:rsid w:val="34A00D95"/>
    <w:rsid w:val="34A15996"/>
    <w:rsid w:val="34B2310F"/>
    <w:rsid w:val="34BF63A1"/>
    <w:rsid w:val="34C12DD7"/>
    <w:rsid w:val="34C86F70"/>
    <w:rsid w:val="34DE6E22"/>
    <w:rsid w:val="34E139E2"/>
    <w:rsid w:val="34E95E89"/>
    <w:rsid w:val="34F34AA9"/>
    <w:rsid w:val="34F5482E"/>
    <w:rsid w:val="34F55C3C"/>
    <w:rsid w:val="34FD13AB"/>
    <w:rsid w:val="34FF56AD"/>
    <w:rsid w:val="3503191F"/>
    <w:rsid w:val="35040F15"/>
    <w:rsid w:val="350727B3"/>
    <w:rsid w:val="350C4714"/>
    <w:rsid w:val="35103416"/>
    <w:rsid w:val="35231A58"/>
    <w:rsid w:val="352630BF"/>
    <w:rsid w:val="3529272A"/>
    <w:rsid w:val="35331AB7"/>
    <w:rsid w:val="353554E0"/>
    <w:rsid w:val="3538403C"/>
    <w:rsid w:val="353E4427"/>
    <w:rsid w:val="35430471"/>
    <w:rsid w:val="3545018B"/>
    <w:rsid w:val="354A3431"/>
    <w:rsid w:val="356327B9"/>
    <w:rsid w:val="35647C06"/>
    <w:rsid w:val="356618D6"/>
    <w:rsid w:val="356F39C8"/>
    <w:rsid w:val="357111AD"/>
    <w:rsid w:val="35755271"/>
    <w:rsid w:val="3576619C"/>
    <w:rsid w:val="357E702A"/>
    <w:rsid w:val="357F4A53"/>
    <w:rsid w:val="35835695"/>
    <w:rsid w:val="35882501"/>
    <w:rsid w:val="35887003"/>
    <w:rsid w:val="35897434"/>
    <w:rsid w:val="35926C66"/>
    <w:rsid w:val="359B2379"/>
    <w:rsid w:val="35A818A1"/>
    <w:rsid w:val="35B93AAE"/>
    <w:rsid w:val="35BC1034"/>
    <w:rsid w:val="35BF583C"/>
    <w:rsid w:val="35C83192"/>
    <w:rsid w:val="35C91817"/>
    <w:rsid w:val="35CD35C1"/>
    <w:rsid w:val="35D01B4B"/>
    <w:rsid w:val="35D159FE"/>
    <w:rsid w:val="35D501BC"/>
    <w:rsid w:val="35DD15FC"/>
    <w:rsid w:val="35DD5FD5"/>
    <w:rsid w:val="35DE1766"/>
    <w:rsid w:val="35EA68E7"/>
    <w:rsid w:val="35EB3E83"/>
    <w:rsid w:val="35F965A0"/>
    <w:rsid w:val="35FB40C6"/>
    <w:rsid w:val="35FE1FBF"/>
    <w:rsid w:val="35FF0824"/>
    <w:rsid w:val="36060C90"/>
    <w:rsid w:val="360C62D3"/>
    <w:rsid w:val="360F56DE"/>
    <w:rsid w:val="36111118"/>
    <w:rsid w:val="36227D2F"/>
    <w:rsid w:val="36394357"/>
    <w:rsid w:val="363B2017"/>
    <w:rsid w:val="363C4E06"/>
    <w:rsid w:val="363F5927"/>
    <w:rsid w:val="364D50E1"/>
    <w:rsid w:val="364F78A2"/>
    <w:rsid w:val="365271FA"/>
    <w:rsid w:val="36590AAC"/>
    <w:rsid w:val="365D0BBE"/>
    <w:rsid w:val="366000F6"/>
    <w:rsid w:val="36685AA2"/>
    <w:rsid w:val="366A052F"/>
    <w:rsid w:val="366A12CC"/>
    <w:rsid w:val="367B39F1"/>
    <w:rsid w:val="368564FF"/>
    <w:rsid w:val="36900240"/>
    <w:rsid w:val="36902A8F"/>
    <w:rsid w:val="369167D9"/>
    <w:rsid w:val="3696421B"/>
    <w:rsid w:val="36A07EC2"/>
    <w:rsid w:val="36A12E08"/>
    <w:rsid w:val="36AA64F4"/>
    <w:rsid w:val="36AC4A89"/>
    <w:rsid w:val="36B60AB7"/>
    <w:rsid w:val="36B9188B"/>
    <w:rsid w:val="36B936FB"/>
    <w:rsid w:val="36C02C1A"/>
    <w:rsid w:val="36C039DB"/>
    <w:rsid w:val="36C13284"/>
    <w:rsid w:val="36C546D4"/>
    <w:rsid w:val="36C559EF"/>
    <w:rsid w:val="36C742D7"/>
    <w:rsid w:val="36CD2176"/>
    <w:rsid w:val="36CE17DB"/>
    <w:rsid w:val="36D6068F"/>
    <w:rsid w:val="36D928DB"/>
    <w:rsid w:val="36DA1638"/>
    <w:rsid w:val="36DE7CD7"/>
    <w:rsid w:val="36FC52C4"/>
    <w:rsid w:val="37011251"/>
    <w:rsid w:val="370451FC"/>
    <w:rsid w:val="37104BE3"/>
    <w:rsid w:val="371C0BC4"/>
    <w:rsid w:val="3727713D"/>
    <w:rsid w:val="3732121D"/>
    <w:rsid w:val="373D1531"/>
    <w:rsid w:val="374765BD"/>
    <w:rsid w:val="37491AC0"/>
    <w:rsid w:val="3752392D"/>
    <w:rsid w:val="376C7854"/>
    <w:rsid w:val="3772660A"/>
    <w:rsid w:val="378C64A9"/>
    <w:rsid w:val="379579C1"/>
    <w:rsid w:val="37971E67"/>
    <w:rsid w:val="37985647"/>
    <w:rsid w:val="379947A7"/>
    <w:rsid w:val="379E0002"/>
    <w:rsid w:val="37A13D0C"/>
    <w:rsid w:val="37A248DB"/>
    <w:rsid w:val="37A57B84"/>
    <w:rsid w:val="37B32384"/>
    <w:rsid w:val="37B51675"/>
    <w:rsid w:val="37BB02FF"/>
    <w:rsid w:val="37BF1358"/>
    <w:rsid w:val="37C36E66"/>
    <w:rsid w:val="37C80C83"/>
    <w:rsid w:val="37DC71F4"/>
    <w:rsid w:val="37E34BD0"/>
    <w:rsid w:val="37EC5349"/>
    <w:rsid w:val="37F05DB0"/>
    <w:rsid w:val="37F75208"/>
    <w:rsid w:val="37FA5167"/>
    <w:rsid w:val="38055562"/>
    <w:rsid w:val="380A76BE"/>
    <w:rsid w:val="380C00E4"/>
    <w:rsid w:val="380C2EE5"/>
    <w:rsid w:val="38111509"/>
    <w:rsid w:val="38157DBC"/>
    <w:rsid w:val="38250CC5"/>
    <w:rsid w:val="382B0567"/>
    <w:rsid w:val="383270EA"/>
    <w:rsid w:val="38392905"/>
    <w:rsid w:val="3843483E"/>
    <w:rsid w:val="38471925"/>
    <w:rsid w:val="384E27F1"/>
    <w:rsid w:val="38557A0B"/>
    <w:rsid w:val="385C5C13"/>
    <w:rsid w:val="385E74CA"/>
    <w:rsid w:val="385F5004"/>
    <w:rsid w:val="38637D01"/>
    <w:rsid w:val="386B7F88"/>
    <w:rsid w:val="38832151"/>
    <w:rsid w:val="388738C9"/>
    <w:rsid w:val="38972A67"/>
    <w:rsid w:val="389D2409"/>
    <w:rsid w:val="38A722E3"/>
    <w:rsid w:val="38A72D01"/>
    <w:rsid w:val="38AA690A"/>
    <w:rsid w:val="38AC16A8"/>
    <w:rsid w:val="38B50391"/>
    <w:rsid w:val="38B8126E"/>
    <w:rsid w:val="38D56CB6"/>
    <w:rsid w:val="38D62BC9"/>
    <w:rsid w:val="38DD3D26"/>
    <w:rsid w:val="38F564A9"/>
    <w:rsid w:val="38FB095F"/>
    <w:rsid w:val="390A1721"/>
    <w:rsid w:val="391223B0"/>
    <w:rsid w:val="39257CA8"/>
    <w:rsid w:val="3942200C"/>
    <w:rsid w:val="39493C2A"/>
    <w:rsid w:val="39495F88"/>
    <w:rsid w:val="3952323C"/>
    <w:rsid w:val="3956631D"/>
    <w:rsid w:val="3956761B"/>
    <w:rsid w:val="395E064D"/>
    <w:rsid w:val="39700927"/>
    <w:rsid w:val="39731DE0"/>
    <w:rsid w:val="39763A64"/>
    <w:rsid w:val="39777F08"/>
    <w:rsid w:val="397A79F1"/>
    <w:rsid w:val="397F0B6A"/>
    <w:rsid w:val="39832460"/>
    <w:rsid w:val="39887678"/>
    <w:rsid w:val="398919E9"/>
    <w:rsid w:val="39935C9C"/>
    <w:rsid w:val="399565E0"/>
    <w:rsid w:val="399A1E48"/>
    <w:rsid w:val="399F70A4"/>
    <w:rsid w:val="39A86127"/>
    <w:rsid w:val="39AC39C3"/>
    <w:rsid w:val="39AD200E"/>
    <w:rsid w:val="39B75586"/>
    <w:rsid w:val="39BB760B"/>
    <w:rsid w:val="39C21E48"/>
    <w:rsid w:val="39CA6372"/>
    <w:rsid w:val="39DD6F2C"/>
    <w:rsid w:val="39E82BB3"/>
    <w:rsid w:val="39EB4452"/>
    <w:rsid w:val="39FC5BB1"/>
    <w:rsid w:val="3A09104B"/>
    <w:rsid w:val="3A091780"/>
    <w:rsid w:val="3A0B4AF4"/>
    <w:rsid w:val="3A19526E"/>
    <w:rsid w:val="3A1A2BE3"/>
    <w:rsid w:val="3A1E0383"/>
    <w:rsid w:val="3A1E65D5"/>
    <w:rsid w:val="3A262658"/>
    <w:rsid w:val="3A2669FF"/>
    <w:rsid w:val="3A313DDF"/>
    <w:rsid w:val="3A35391F"/>
    <w:rsid w:val="3A3C1CB0"/>
    <w:rsid w:val="3A4339E1"/>
    <w:rsid w:val="3A4A1178"/>
    <w:rsid w:val="3A4A5930"/>
    <w:rsid w:val="3A5722A1"/>
    <w:rsid w:val="3A5A1053"/>
    <w:rsid w:val="3A6C5593"/>
    <w:rsid w:val="3A726254"/>
    <w:rsid w:val="3A7461F5"/>
    <w:rsid w:val="3A7601BF"/>
    <w:rsid w:val="3A7B3A28"/>
    <w:rsid w:val="3A7D5A81"/>
    <w:rsid w:val="3A8141A6"/>
    <w:rsid w:val="3A8164B7"/>
    <w:rsid w:val="3A845709"/>
    <w:rsid w:val="3A8B1B90"/>
    <w:rsid w:val="3A8F1281"/>
    <w:rsid w:val="3A8F668B"/>
    <w:rsid w:val="3A935D24"/>
    <w:rsid w:val="3AA1743A"/>
    <w:rsid w:val="3AA54601"/>
    <w:rsid w:val="3AA74B06"/>
    <w:rsid w:val="3AA75652"/>
    <w:rsid w:val="3AAE7BD3"/>
    <w:rsid w:val="3ABE05F0"/>
    <w:rsid w:val="3ABE667C"/>
    <w:rsid w:val="3ACF5B89"/>
    <w:rsid w:val="3AD24967"/>
    <w:rsid w:val="3AE30EFD"/>
    <w:rsid w:val="3AEB54BA"/>
    <w:rsid w:val="3AEE1AC1"/>
    <w:rsid w:val="3AF05684"/>
    <w:rsid w:val="3AF7062E"/>
    <w:rsid w:val="3AF86E26"/>
    <w:rsid w:val="3AF90F4C"/>
    <w:rsid w:val="3B02185C"/>
    <w:rsid w:val="3B034C2B"/>
    <w:rsid w:val="3B037579"/>
    <w:rsid w:val="3B0C0B24"/>
    <w:rsid w:val="3B0E238D"/>
    <w:rsid w:val="3B1243B6"/>
    <w:rsid w:val="3B1606E0"/>
    <w:rsid w:val="3B191D2F"/>
    <w:rsid w:val="3B2F036E"/>
    <w:rsid w:val="3B3B778B"/>
    <w:rsid w:val="3B4007CD"/>
    <w:rsid w:val="3B42245B"/>
    <w:rsid w:val="3B47390A"/>
    <w:rsid w:val="3B5322AF"/>
    <w:rsid w:val="3B5F6EA5"/>
    <w:rsid w:val="3B64626A"/>
    <w:rsid w:val="3B6477CB"/>
    <w:rsid w:val="3B701023"/>
    <w:rsid w:val="3B736697"/>
    <w:rsid w:val="3B761976"/>
    <w:rsid w:val="3B7A783B"/>
    <w:rsid w:val="3B8F113D"/>
    <w:rsid w:val="3B90709B"/>
    <w:rsid w:val="3B9B72DD"/>
    <w:rsid w:val="3B9F2B41"/>
    <w:rsid w:val="3BA45856"/>
    <w:rsid w:val="3BA7084C"/>
    <w:rsid w:val="3BAC76D5"/>
    <w:rsid w:val="3BB05D33"/>
    <w:rsid w:val="3BBC056C"/>
    <w:rsid w:val="3BBC42F8"/>
    <w:rsid w:val="3BC9358E"/>
    <w:rsid w:val="3BC97D23"/>
    <w:rsid w:val="3BCE536B"/>
    <w:rsid w:val="3BD01B51"/>
    <w:rsid w:val="3BD06337"/>
    <w:rsid w:val="3BD918BF"/>
    <w:rsid w:val="3BE556D1"/>
    <w:rsid w:val="3BE55EBD"/>
    <w:rsid w:val="3BE63955"/>
    <w:rsid w:val="3BFA6BCE"/>
    <w:rsid w:val="3C191EA7"/>
    <w:rsid w:val="3C195118"/>
    <w:rsid w:val="3C1E3282"/>
    <w:rsid w:val="3C2B6D87"/>
    <w:rsid w:val="3C2D6FA3"/>
    <w:rsid w:val="3C2F0FC9"/>
    <w:rsid w:val="3C357C06"/>
    <w:rsid w:val="3C3C7B42"/>
    <w:rsid w:val="3C44609B"/>
    <w:rsid w:val="3C4C57C1"/>
    <w:rsid w:val="3C5502A8"/>
    <w:rsid w:val="3C60262E"/>
    <w:rsid w:val="3C636521"/>
    <w:rsid w:val="3C643A21"/>
    <w:rsid w:val="3C6E4D87"/>
    <w:rsid w:val="3C723457"/>
    <w:rsid w:val="3C785A1A"/>
    <w:rsid w:val="3C791B79"/>
    <w:rsid w:val="3C7E6E94"/>
    <w:rsid w:val="3C7F1A7B"/>
    <w:rsid w:val="3C8732B3"/>
    <w:rsid w:val="3C8F390B"/>
    <w:rsid w:val="3C922A41"/>
    <w:rsid w:val="3C964BD6"/>
    <w:rsid w:val="3C972712"/>
    <w:rsid w:val="3C9B6487"/>
    <w:rsid w:val="3C9C1A33"/>
    <w:rsid w:val="3C9E1C4F"/>
    <w:rsid w:val="3CBA5DA4"/>
    <w:rsid w:val="3CBB1C4D"/>
    <w:rsid w:val="3CBF626F"/>
    <w:rsid w:val="3CC571DC"/>
    <w:rsid w:val="3CCB2974"/>
    <w:rsid w:val="3CCD3451"/>
    <w:rsid w:val="3CCD78C1"/>
    <w:rsid w:val="3CE95BCD"/>
    <w:rsid w:val="3CED178D"/>
    <w:rsid w:val="3CF4588F"/>
    <w:rsid w:val="3CFB49AC"/>
    <w:rsid w:val="3CFE46C8"/>
    <w:rsid w:val="3D1042BD"/>
    <w:rsid w:val="3D1912D6"/>
    <w:rsid w:val="3D1D0DC6"/>
    <w:rsid w:val="3D2219DB"/>
    <w:rsid w:val="3D2D6CED"/>
    <w:rsid w:val="3D314871"/>
    <w:rsid w:val="3D3717FB"/>
    <w:rsid w:val="3D3C5DA8"/>
    <w:rsid w:val="3D3D3705"/>
    <w:rsid w:val="3D401A34"/>
    <w:rsid w:val="3D407F0C"/>
    <w:rsid w:val="3D496F0D"/>
    <w:rsid w:val="3D4C15AB"/>
    <w:rsid w:val="3D4F3E78"/>
    <w:rsid w:val="3D504924"/>
    <w:rsid w:val="3D522A89"/>
    <w:rsid w:val="3D532A3A"/>
    <w:rsid w:val="3D547C4A"/>
    <w:rsid w:val="3D5D11C3"/>
    <w:rsid w:val="3D5E4F3B"/>
    <w:rsid w:val="3D600CB3"/>
    <w:rsid w:val="3D6911E9"/>
    <w:rsid w:val="3D762F02"/>
    <w:rsid w:val="3D7E4B8B"/>
    <w:rsid w:val="3D861478"/>
    <w:rsid w:val="3D89645B"/>
    <w:rsid w:val="3D927FE5"/>
    <w:rsid w:val="3D9646D4"/>
    <w:rsid w:val="3DA07301"/>
    <w:rsid w:val="3DB039E8"/>
    <w:rsid w:val="3DB64F42"/>
    <w:rsid w:val="3DBA4867"/>
    <w:rsid w:val="3DC41242"/>
    <w:rsid w:val="3DC725D3"/>
    <w:rsid w:val="3DCA3DBC"/>
    <w:rsid w:val="3DD1764D"/>
    <w:rsid w:val="3DD34EFD"/>
    <w:rsid w:val="3DDE2232"/>
    <w:rsid w:val="3DDF42CD"/>
    <w:rsid w:val="3DE051EE"/>
    <w:rsid w:val="3DE67BF6"/>
    <w:rsid w:val="3DEF2039"/>
    <w:rsid w:val="3DF00CDD"/>
    <w:rsid w:val="3E04294A"/>
    <w:rsid w:val="3E06337F"/>
    <w:rsid w:val="3E0E693C"/>
    <w:rsid w:val="3E10092B"/>
    <w:rsid w:val="3E1033A1"/>
    <w:rsid w:val="3E1334F8"/>
    <w:rsid w:val="3E1A786F"/>
    <w:rsid w:val="3E2C2022"/>
    <w:rsid w:val="3E2E40FA"/>
    <w:rsid w:val="3E392293"/>
    <w:rsid w:val="3E4405D4"/>
    <w:rsid w:val="3E447066"/>
    <w:rsid w:val="3E460EC1"/>
    <w:rsid w:val="3E467EA9"/>
    <w:rsid w:val="3E7153CA"/>
    <w:rsid w:val="3E750079"/>
    <w:rsid w:val="3E7947F1"/>
    <w:rsid w:val="3E844294"/>
    <w:rsid w:val="3E8C5DC8"/>
    <w:rsid w:val="3E92283C"/>
    <w:rsid w:val="3E9B1F29"/>
    <w:rsid w:val="3E9B4946"/>
    <w:rsid w:val="3E9E74B7"/>
    <w:rsid w:val="3E9F580B"/>
    <w:rsid w:val="3EC409EA"/>
    <w:rsid w:val="3EC872CE"/>
    <w:rsid w:val="3ECF60F0"/>
    <w:rsid w:val="3ED528D3"/>
    <w:rsid w:val="3ED62BB2"/>
    <w:rsid w:val="3ED656D0"/>
    <w:rsid w:val="3EED17D0"/>
    <w:rsid w:val="3EED2916"/>
    <w:rsid w:val="3EF45CBB"/>
    <w:rsid w:val="3EF7501E"/>
    <w:rsid w:val="3EF76BEA"/>
    <w:rsid w:val="3EF839DA"/>
    <w:rsid w:val="3F0424DF"/>
    <w:rsid w:val="3F081602"/>
    <w:rsid w:val="3F0A7128"/>
    <w:rsid w:val="3F11495A"/>
    <w:rsid w:val="3F150D8C"/>
    <w:rsid w:val="3F182351"/>
    <w:rsid w:val="3F274FEE"/>
    <w:rsid w:val="3F2B709E"/>
    <w:rsid w:val="3F312907"/>
    <w:rsid w:val="3F4F2C53"/>
    <w:rsid w:val="3F520ACF"/>
    <w:rsid w:val="3F5C4B8A"/>
    <w:rsid w:val="3F5D194E"/>
    <w:rsid w:val="3F5E1222"/>
    <w:rsid w:val="3F660B17"/>
    <w:rsid w:val="3F6E5909"/>
    <w:rsid w:val="3F6F1D61"/>
    <w:rsid w:val="3F721D81"/>
    <w:rsid w:val="3F7D3BEB"/>
    <w:rsid w:val="3F7D4594"/>
    <w:rsid w:val="3F852C53"/>
    <w:rsid w:val="3F8B74A4"/>
    <w:rsid w:val="3F934735"/>
    <w:rsid w:val="3F9A0FE5"/>
    <w:rsid w:val="3F9C5A28"/>
    <w:rsid w:val="3FAB242B"/>
    <w:rsid w:val="3FAC6431"/>
    <w:rsid w:val="3FB57611"/>
    <w:rsid w:val="3FBF6165"/>
    <w:rsid w:val="3FC962B1"/>
    <w:rsid w:val="3FD002A4"/>
    <w:rsid w:val="3FD00372"/>
    <w:rsid w:val="3FD21E15"/>
    <w:rsid w:val="3FDB2873"/>
    <w:rsid w:val="3FDD5192"/>
    <w:rsid w:val="3FF077F6"/>
    <w:rsid w:val="3FF46BD8"/>
    <w:rsid w:val="3FF922AB"/>
    <w:rsid w:val="400C6ED0"/>
    <w:rsid w:val="4015559F"/>
    <w:rsid w:val="40242B4C"/>
    <w:rsid w:val="40247C3E"/>
    <w:rsid w:val="402661E4"/>
    <w:rsid w:val="40296A53"/>
    <w:rsid w:val="402A7AE6"/>
    <w:rsid w:val="402D7572"/>
    <w:rsid w:val="402E72DA"/>
    <w:rsid w:val="4030282F"/>
    <w:rsid w:val="40395D8D"/>
    <w:rsid w:val="403A57EB"/>
    <w:rsid w:val="403F72A5"/>
    <w:rsid w:val="40530248"/>
    <w:rsid w:val="40542D09"/>
    <w:rsid w:val="405D515E"/>
    <w:rsid w:val="405E3BCF"/>
    <w:rsid w:val="405E5DAD"/>
    <w:rsid w:val="4061277B"/>
    <w:rsid w:val="40616BD9"/>
    <w:rsid w:val="407056B1"/>
    <w:rsid w:val="4071000B"/>
    <w:rsid w:val="40714D82"/>
    <w:rsid w:val="40842F0A"/>
    <w:rsid w:val="408D36B4"/>
    <w:rsid w:val="409018AF"/>
    <w:rsid w:val="4097097A"/>
    <w:rsid w:val="409A0980"/>
    <w:rsid w:val="40A315E2"/>
    <w:rsid w:val="40A63BE9"/>
    <w:rsid w:val="40A662C5"/>
    <w:rsid w:val="40A67324"/>
    <w:rsid w:val="40A93D41"/>
    <w:rsid w:val="40AB1C6B"/>
    <w:rsid w:val="40AB2127"/>
    <w:rsid w:val="40AD5093"/>
    <w:rsid w:val="40AF305F"/>
    <w:rsid w:val="40B01CBD"/>
    <w:rsid w:val="40B3559D"/>
    <w:rsid w:val="40CF2723"/>
    <w:rsid w:val="40D02950"/>
    <w:rsid w:val="40DD4DE1"/>
    <w:rsid w:val="40DE086C"/>
    <w:rsid w:val="40EA7211"/>
    <w:rsid w:val="40FB7928"/>
    <w:rsid w:val="40FF1BB1"/>
    <w:rsid w:val="41031657"/>
    <w:rsid w:val="41061B71"/>
    <w:rsid w:val="41087697"/>
    <w:rsid w:val="410975B6"/>
    <w:rsid w:val="410B7187"/>
    <w:rsid w:val="410D2F00"/>
    <w:rsid w:val="410E6949"/>
    <w:rsid w:val="4116451C"/>
    <w:rsid w:val="41175B2C"/>
    <w:rsid w:val="411F7DD9"/>
    <w:rsid w:val="412351F2"/>
    <w:rsid w:val="41250249"/>
    <w:rsid w:val="41287279"/>
    <w:rsid w:val="412C5A7C"/>
    <w:rsid w:val="413018C6"/>
    <w:rsid w:val="41304EAA"/>
    <w:rsid w:val="41344EDB"/>
    <w:rsid w:val="41382CD2"/>
    <w:rsid w:val="4155402C"/>
    <w:rsid w:val="41596145"/>
    <w:rsid w:val="41605725"/>
    <w:rsid w:val="416702DC"/>
    <w:rsid w:val="41711C4E"/>
    <w:rsid w:val="41786CF3"/>
    <w:rsid w:val="417D22C5"/>
    <w:rsid w:val="41850217"/>
    <w:rsid w:val="41A24424"/>
    <w:rsid w:val="41A575DC"/>
    <w:rsid w:val="41A86B47"/>
    <w:rsid w:val="41AD51CD"/>
    <w:rsid w:val="41B06152"/>
    <w:rsid w:val="41B15F81"/>
    <w:rsid w:val="41B26276"/>
    <w:rsid w:val="41B96362"/>
    <w:rsid w:val="41BB6E00"/>
    <w:rsid w:val="41BF1229"/>
    <w:rsid w:val="41C114E3"/>
    <w:rsid w:val="41C95079"/>
    <w:rsid w:val="41CC5A82"/>
    <w:rsid w:val="41D54971"/>
    <w:rsid w:val="41DB7436"/>
    <w:rsid w:val="41DF489C"/>
    <w:rsid w:val="41E40104"/>
    <w:rsid w:val="41E62BE9"/>
    <w:rsid w:val="41E71F48"/>
    <w:rsid w:val="41EE3A38"/>
    <w:rsid w:val="41F12885"/>
    <w:rsid w:val="41FA1ECF"/>
    <w:rsid w:val="42004FD7"/>
    <w:rsid w:val="420276F9"/>
    <w:rsid w:val="42061A59"/>
    <w:rsid w:val="42073DF3"/>
    <w:rsid w:val="4214206C"/>
    <w:rsid w:val="421A3B26"/>
    <w:rsid w:val="421D6B9E"/>
    <w:rsid w:val="421F4DB2"/>
    <w:rsid w:val="422229DB"/>
    <w:rsid w:val="422A188F"/>
    <w:rsid w:val="423310A2"/>
    <w:rsid w:val="42334885"/>
    <w:rsid w:val="42402E61"/>
    <w:rsid w:val="42460F98"/>
    <w:rsid w:val="424B1F31"/>
    <w:rsid w:val="425051CC"/>
    <w:rsid w:val="425D7EB7"/>
    <w:rsid w:val="425F48C3"/>
    <w:rsid w:val="42602A72"/>
    <w:rsid w:val="426C65EC"/>
    <w:rsid w:val="427C23A2"/>
    <w:rsid w:val="42876CE2"/>
    <w:rsid w:val="42884F34"/>
    <w:rsid w:val="428A38B6"/>
    <w:rsid w:val="428B3D82"/>
    <w:rsid w:val="428C4356"/>
    <w:rsid w:val="428C6998"/>
    <w:rsid w:val="428C6EE5"/>
    <w:rsid w:val="428F7412"/>
    <w:rsid w:val="42957651"/>
    <w:rsid w:val="42A15AFD"/>
    <w:rsid w:val="42AE4691"/>
    <w:rsid w:val="42BA56C7"/>
    <w:rsid w:val="42C2250D"/>
    <w:rsid w:val="42C4346C"/>
    <w:rsid w:val="42C514C4"/>
    <w:rsid w:val="42C929EE"/>
    <w:rsid w:val="42CE7162"/>
    <w:rsid w:val="42D40179"/>
    <w:rsid w:val="42D61AC3"/>
    <w:rsid w:val="42D812EB"/>
    <w:rsid w:val="42DA32B5"/>
    <w:rsid w:val="42DB7F0D"/>
    <w:rsid w:val="42DD58BF"/>
    <w:rsid w:val="42DE3B62"/>
    <w:rsid w:val="42E12896"/>
    <w:rsid w:val="42E82120"/>
    <w:rsid w:val="42EC6FF0"/>
    <w:rsid w:val="42F50755"/>
    <w:rsid w:val="42FA2C71"/>
    <w:rsid w:val="42FA5B31"/>
    <w:rsid w:val="43054687"/>
    <w:rsid w:val="43192030"/>
    <w:rsid w:val="431E3928"/>
    <w:rsid w:val="431E7C38"/>
    <w:rsid w:val="43297F3D"/>
    <w:rsid w:val="433230F1"/>
    <w:rsid w:val="43370B96"/>
    <w:rsid w:val="43394EDE"/>
    <w:rsid w:val="43484F6E"/>
    <w:rsid w:val="43486471"/>
    <w:rsid w:val="434C3974"/>
    <w:rsid w:val="434E48F9"/>
    <w:rsid w:val="434E63AC"/>
    <w:rsid w:val="436439C5"/>
    <w:rsid w:val="4368266F"/>
    <w:rsid w:val="43820FFF"/>
    <w:rsid w:val="43860E43"/>
    <w:rsid w:val="43875D58"/>
    <w:rsid w:val="438F42D7"/>
    <w:rsid w:val="439215A7"/>
    <w:rsid w:val="439416B6"/>
    <w:rsid w:val="43972F54"/>
    <w:rsid w:val="439C056B"/>
    <w:rsid w:val="439F6C52"/>
    <w:rsid w:val="43A4538F"/>
    <w:rsid w:val="43B1499E"/>
    <w:rsid w:val="43B630EA"/>
    <w:rsid w:val="43BB2B7F"/>
    <w:rsid w:val="43BC5E1C"/>
    <w:rsid w:val="43CE6E52"/>
    <w:rsid w:val="43CF0B09"/>
    <w:rsid w:val="43D1290A"/>
    <w:rsid w:val="43D877F5"/>
    <w:rsid w:val="43DA60E0"/>
    <w:rsid w:val="43DF6CA5"/>
    <w:rsid w:val="43E46EF3"/>
    <w:rsid w:val="43E72937"/>
    <w:rsid w:val="43E80DDE"/>
    <w:rsid w:val="43E90A73"/>
    <w:rsid w:val="43ED0DC6"/>
    <w:rsid w:val="43F81C45"/>
    <w:rsid w:val="43F87310"/>
    <w:rsid w:val="43FD4B9E"/>
    <w:rsid w:val="43FD54AD"/>
    <w:rsid w:val="44020D16"/>
    <w:rsid w:val="4403571B"/>
    <w:rsid w:val="440C4B52"/>
    <w:rsid w:val="440F51E1"/>
    <w:rsid w:val="440F6F8F"/>
    <w:rsid w:val="4412404B"/>
    <w:rsid w:val="44166896"/>
    <w:rsid w:val="442109A0"/>
    <w:rsid w:val="4421446E"/>
    <w:rsid w:val="44316351"/>
    <w:rsid w:val="443B39BE"/>
    <w:rsid w:val="443F6F60"/>
    <w:rsid w:val="44451961"/>
    <w:rsid w:val="44472EDA"/>
    <w:rsid w:val="44496945"/>
    <w:rsid w:val="444F15BC"/>
    <w:rsid w:val="444F611F"/>
    <w:rsid w:val="445175A7"/>
    <w:rsid w:val="445709AF"/>
    <w:rsid w:val="44586430"/>
    <w:rsid w:val="445A6D03"/>
    <w:rsid w:val="44615A3C"/>
    <w:rsid w:val="44663053"/>
    <w:rsid w:val="44700435"/>
    <w:rsid w:val="447514E8"/>
    <w:rsid w:val="447E5B6C"/>
    <w:rsid w:val="4480660E"/>
    <w:rsid w:val="4484797D"/>
    <w:rsid w:val="4490400C"/>
    <w:rsid w:val="44906321"/>
    <w:rsid w:val="44981238"/>
    <w:rsid w:val="44A15F9D"/>
    <w:rsid w:val="44A616A1"/>
    <w:rsid w:val="44AC60BD"/>
    <w:rsid w:val="44AF4A8B"/>
    <w:rsid w:val="44B77A37"/>
    <w:rsid w:val="44BA4038"/>
    <w:rsid w:val="44BD68E4"/>
    <w:rsid w:val="44C76552"/>
    <w:rsid w:val="44CF299F"/>
    <w:rsid w:val="44D16900"/>
    <w:rsid w:val="44D42A00"/>
    <w:rsid w:val="44D96091"/>
    <w:rsid w:val="44DB5CD7"/>
    <w:rsid w:val="44E73A68"/>
    <w:rsid w:val="44E76F80"/>
    <w:rsid w:val="44ED76B2"/>
    <w:rsid w:val="44EE4DF6"/>
    <w:rsid w:val="44F70972"/>
    <w:rsid w:val="44F73D4B"/>
    <w:rsid w:val="44FE14DD"/>
    <w:rsid w:val="450051DA"/>
    <w:rsid w:val="450D34CE"/>
    <w:rsid w:val="45120AE5"/>
    <w:rsid w:val="45124F88"/>
    <w:rsid w:val="4512600C"/>
    <w:rsid w:val="4517124A"/>
    <w:rsid w:val="451C5E07"/>
    <w:rsid w:val="452F78E8"/>
    <w:rsid w:val="453748F0"/>
    <w:rsid w:val="453F5652"/>
    <w:rsid w:val="45421365"/>
    <w:rsid w:val="454C21C0"/>
    <w:rsid w:val="45542AEB"/>
    <w:rsid w:val="455530C7"/>
    <w:rsid w:val="45554E75"/>
    <w:rsid w:val="455C4780"/>
    <w:rsid w:val="455D245B"/>
    <w:rsid w:val="455D4659"/>
    <w:rsid w:val="455E01CE"/>
    <w:rsid w:val="456316C8"/>
    <w:rsid w:val="456B0E87"/>
    <w:rsid w:val="456D73CD"/>
    <w:rsid w:val="45730502"/>
    <w:rsid w:val="457D2411"/>
    <w:rsid w:val="458F3C72"/>
    <w:rsid w:val="45921C25"/>
    <w:rsid w:val="459B6204"/>
    <w:rsid w:val="459E0E35"/>
    <w:rsid w:val="45A218CA"/>
    <w:rsid w:val="45A22C16"/>
    <w:rsid w:val="45A277D5"/>
    <w:rsid w:val="45A755DD"/>
    <w:rsid w:val="45AE47EA"/>
    <w:rsid w:val="45B16C84"/>
    <w:rsid w:val="45B32E6A"/>
    <w:rsid w:val="45C269AF"/>
    <w:rsid w:val="45C344D5"/>
    <w:rsid w:val="45C80D40"/>
    <w:rsid w:val="45D067ED"/>
    <w:rsid w:val="45E06E35"/>
    <w:rsid w:val="45E646FA"/>
    <w:rsid w:val="45E723BF"/>
    <w:rsid w:val="45EB7C44"/>
    <w:rsid w:val="45F0744B"/>
    <w:rsid w:val="45F2392B"/>
    <w:rsid w:val="45F26E9C"/>
    <w:rsid w:val="46084AF2"/>
    <w:rsid w:val="46103865"/>
    <w:rsid w:val="4618037D"/>
    <w:rsid w:val="46217C1A"/>
    <w:rsid w:val="46250CEB"/>
    <w:rsid w:val="46256F3D"/>
    <w:rsid w:val="462908AA"/>
    <w:rsid w:val="46360395"/>
    <w:rsid w:val="463D3FE4"/>
    <w:rsid w:val="463E4FCC"/>
    <w:rsid w:val="464757F8"/>
    <w:rsid w:val="46592743"/>
    <w:rsid w:val="46623CEE"/>
    <w:rsid w:val="4664520C"/>
    <w:rsid w:val="4665558C"/>
    <w:rsid w:val="46672CBC"/>
    <w:rsid w:val="46787D24"/>
    <w:rsid w:val="467F21AA"/>
    <w:rsid w:val="468766C5"/>
    <w:rsid w:val="46937F77"/>
    <w:rsid w:val="46976927"/>
    <w:rsid w:val="46A3515E"/>
    <w:rsid w:val="46AA278F"/>
    <w:rsid w:val="46AE0B03"/>
    <w:rsid w:val="46AE2A8F"/>
    <w:rsid w:val="46B616C3"/>
    <w:rsid w:val="46BD2CD2"/>
    <w:rsid w:val="46BD331C"/>
    <w:rsid w:val="46C05002"/>
    <w:rsid w:val="46C542E1"/>
    <w:rsid w:val="46C81B7C"/>
    <w:rsid w:val="46DD1730"/>
    <w:rsid w:val="46E50C5D"/>
    <w:rsid w:val="46E75FA1"/>
    <w:rsid w:val="46F12888"/>
    <w:rsid w:val="46F65F62"/>
    <w:rsid w:val="46FE3A16"/>
    <w:rsid w:val="46FE7FC3"/>
    <w:rsid w:val="47081E2D"/>
    <w:rsid w:val="470B1E18"/>
    <w:rsid w:val="471054F8"/>
    <w:rsid w:val="471362A9"/>
    <w:rsid w:val="471A6314"/>
    <w:rsid w:val="47285746"/>
    <w:rsid w:val="472F66E6"/>
    <w:rsid w:val="47307DD7"/>
    <w:rsid w:val="47326B5E"/>
    <w:rsid w:val="473906E7"/>
    <w:rsid w:val="473C7EF9"/>
    <w:rsid w:val="473E0CE3"/>
    <w:rsid w:val="474347B8"/>
    <w:rsid w:val="475D1BA0"/>
    <w:rsid w:val="47655843"/>
    <w:rsid w:val="47680E90"/>
    <w:rsid w:val="478B38B6"/>
    <w:rsid w:val="4794337F"/>
    <w:rsid w:val="47973AB0"/>
    <w:rsid w:val="47A5368E"/>
    <w:rsid w:val="47AB5220"/>
    <w:rsid w:val="47B1424B"/>
    <w:rsid w:val="47B50031"/>
    <w:rsid w:val="47C63E08"/>
    <w:rsid w:val="47C65743"/>
    <w:rsid w:val="47CA38F8"/>
    <w:rsid w:val="47CC5748"/>
    <w:rsid w:val="47CE4D6A"/>
    <w:rsid w:val="47D46796"/>
    <w:rsid w:val="47E36768"/>
    <w:rsid w:val="47F272D6"/>
    <w:rsid w:val="47F646ED"/>
    <w:rsid w:val="47F75622"/>
    <w:rsid w:val="47FB6345"/>
    <w:rsid w:val="480745B8"/>
    <w:rsid w:val="48087ABB"/>
    <w:rsid w:val="48091CF5"/>
    <w:rsid w:val="48146B41"/>
    <w:rsid w:val="48166B3E"/>
    <w:rsid w:val="481B05F8"/>
    <w:rsid w:val="481D06F2"/>
    <w:rsid w:val="481D241F"/>
    <w:rsid w:val="48201F9C"/>
    <w:rsid w:val="48220BA1"/>
    <w:rsid w:val="48256AB6"/>
    <w:rsid w:val="48282727"/>
    <w:rsid w:val="482C4A9C"/>
    <w:rsid w:val="48363B55"/>
    <w:rsid w:val="483671E0"/>
    <w:rsid w:val="48412F5B"/>
    <w:rsid w:val="48474F49"/>
    <w:rsid w:val="48496F13"/>
    <w:rsid w:val="48505CB1"/>
    <w:rsid w:val="48561630"/>
    <w:rsid w:val="48606381"/>
    <w:rsid w:val="48627FF5"/>
    <w:rsid w:val="48636DC9"/>
    <w:rsid w:val="48657AC5"/>
    <w:rsid w:val="48686BDB"/>
    <w:rsid w:val="487A5384"/>
    <w:rsid w:val="487E0D7E"/>
    <w:rsid w:val="488706B1"/>
    <w:rsid w:val="48877A3B"/>
    <w:rsid w:val="488D732D"/>
    <w:rsid w:val="488F1214"/>
    <w:rsid w:val="488F68F0"/>
    <w:rsid w:val="489108BA"/>
    <w:rsid w:val="48917B4E"/>
    <w:rsid w:val="4893569B"/>
    <w:rsid w:val="48942F22"/>
    <w:rsid w:val="48A2598E"/>
    <w:rsid w:val="48A44149"/>
    <w:rsid w:val="48A6207B"/>
    <w:rsid w:val="48AF0F60"/>
    <w:rsid w:val="48AF2AEE"/>
    <w:rsid w:val="48B30830"/>
    <w:rsid w:val="48B545A9"/>
    <w:rsid w:val="48B85E47"/>
    <w:rsid w:val="48C447EC"/>
    <w:rsid w:val="48C52312"/>
    <w:rsid w:val="48C53A23"/>
    <w:rsid w:val="48CA4EAD"/>
    <w:rsid w:val="48CC544E"/>
    <w:rsid w:val="48CC7DB3"/>
    <w:rsid w:val="48CE6029"/>
    <w:rsid w:val="48D53A6F"/>
    <w:rsid w:val="48D90193"/>
    <w:rsid w:val="48DD3AFF"/>
    <w:rsid w:val="48E74F2A"/>
    <w:rsid w:val="48EC5AF0"/>
    <w:rsid w:val="48F52BF7"/>
    <w:rsid w:val="49014440"/>
    <w:rsid w:val="49080B7C"/>
    <w:rsid w:val="491312CF"/>
    <w:rsid w:val="491C0184"/>
    <w:rsid w:val="491C4100"/>
    <w:rsid w:val="492029CB"/>
    <w:rsid w:val="492C7199"/>
    <w:rsid w:val="49366D6C"/>
    <w:rsid w:val="493A4AAE"/>
    <w:rsid w:val="493C2BF3"/>
    <w:rsid w:val="493E459E"/>
    <w:rsid w:val="493F0316"/>
    <w:rsid w:val="494169C2"/>
    <w:rsid w:val="49417AA6"/>
    <w:rsid w:val="494419C6"/>
    <w:rsid w:val="4957740E"/>
    <w:rsid w:val="49595E62"/>
    <w:rsid w:val="496B2EB9"/>
    <w:rsid w:val="496F711B"/>
    <w:rsid w:val="49756FCA"/>
    <w:rsid w:val="497A478D"/>
    <w:rsid w:val="498D19A8"/>
    <w:rsid w:val="498E5E41"/>
    <w:rsid w:val="49910914"/>
    <w:rsid w:val="499850F5"/>
    <w:rsid w:val="49A07CDB"/>
    <w:rsid w:val="49A43AFF"/>
    <w:rsid w:val="49AB4C68"/>
    <w:rsid w:val="49AC5F5B"/>
    <w:rsid w:val="49AD34D2"/>
    <w:rsid w:val="49C808EC"/>
    <w:rsid w:val="49CB726D"/>
    <w:rsid w:val="49E1048E"/>
    <w:rsid w:val="49E73E7F"/>
    <w:rsid w:val="49EA3854"/>
    <w:rsid w:val="49EE7CDB"/>
    <w:rsid w:val="49F17862"/>
    <w:rsid w:val="49F64E79"/>
    <w:rsid w:val="49FD1143"/>
    <w:rsid w:val="4A0A7861"/>
    <w:rsid w:val="4A184F7F"/>
    <w:rsid w:val="4A1A5351"/>
    <w:rsid w:val="4A1C2405"/>
    <w:rsid w:val="4A200FAD"/>
    <w:rsid w:val="4A270539"/>
    <w:rsid w:val="4A286FFC"/>
    <w:rsid w:val="4A2F20BE"/>
    <w:rsid w:val="4A312732"/>
    <w:rsid w:val="4A3600DE"/>
    <w:rsid w:val="4A363944"/>
    <w:rsid w:val="4A37573A"/>
    <w:rsid w:val="4A4060F4"/>
    <w:rsid w:val="4A4E6A63"/>
    <w:rsid w:val="4A5F5A11"/>
    <w:rsid w:val="4A60017E"/>
    <w:rsid w:val="4A645093"/>
    <w:rsid w:val="4A6A1332"/>
    <w:rsid w:val="4A6E00FD"/>
    <w:rsid w:val="4A7742E5"/>
    <w:rsid w:val="4A81445A"/>
    <w:rsid w:val="4A837156"/>
    <w:rsid w:val="4A842484"/>
    <w:rsid w:val="4A8D525B"/>
    <w:rsid w:val="4A913A8A"/>
    <w:rsid w:val="4A9406C5"/>
    <w:rsid w:val="4AA85BA1"/>
    <w:rsid w:val="4AAA1BBC"/>
    <w:rsid w:val="4AAB5B1D"/>
    <w:rsid w:val="4AB34B18"/>
    <w:rsid w:val="4ABF25B2"/>
    <w:rsid w:val="4ABF63CA"/>
    <w:rsid w:val="4AC40AD3"/>
    <w:rsid w:val="4AC94CD8"/>
    <w:rsid w:val="4ACC7988"/>
    <w:rsid w:val="4ADF60F1"/>
    <w:rsid w:val="4AE60CE7"/>
    <w:rsid w:val="4AE71C60"/>
    <w:rsid w:val="4AEA6060"/>
    <w:rsid w:val="4AEA7672"/>
    <w:rsid w:val="4B007631"/>
    <w:rsid w:val="4B06387A"/>
    <w:rsid w:val="4B090BDC"/>
    <w:rsid w:val="4B190F49"/>
    <w:rsid w:val="4B213EC0"/>
    <w:rsid w:val="4B223A4B"/>
    <w:rsid w:val="4B2477C4"/>
    <w:rsid w:val="4B272E10"/>
    <w:rsid w:val="4B2E2748"/>
    <w:rsid w:val="4B3A6FE7"/>
    <w:rsid w:val="4B427308"/>
    <w:rsid w:val="4B46598C"/>
    <w:rsid w:val="4B486E71"/>
    <w:rsid w:val="4B4D3728"/>
    <w:rsid w:val="4B545024"/>
    <w:rsid w:val="4B5C6F5D"/>
    <w:rsid w:val="4B637BDF"/>
    <w:rsid w:val="4B7778F3"/>
    <w:rsid w:val="4B8F7891"/>
    <w:rsid w:val="4B982295"/>
    <w:rsid w:val="4B982D4E"/>
    <w:rsid w:val="4BA34B8C"/>
    <w:rsid w:val="4BAE42FC"/>
    <w:rsid w:val="4BBA1ED6"/>
    <w:rsid w:val="4BBD3E65"/>
    <w:rsid w:val="4BBE2414"/>
    <w:rsid w:val="4BC2063F"/>
    <w:rsid w:val="4BC352D8"/>
    <w:rsid w:val="4BCC39E9"/>
    <w:rsid w:val="4BD34A5C"/>
    <w:rsid w:val="4BD70E56"/>
    <w:rsid w:val="4BDB2578"/>
    <w:rsid w:val="4BDD1705"/>
    <w:rsid w:val="4BDF0074"/>
    <w:rsid w:val="4BE13907"/>
    <w:rsid w:val="4BE1398E"/>
    <w:rsid w:val="4BF2341E"/>
    <w:rsid w:val="4BF24718"/>
    <w:rsid w:val="4BFB49C8"/>
    <w:rsid w:val="4BFC759C"/>
    <w:rsid w:val="4C026955"/>
    <w:rsid w:val="4C027419"/>
    <w:rsid w:val="4C06511B"/>
    <w:rsid w:val="4C075A4E"/>
    <w:rsid w:val="4C150878"/>
    <w:rsid w:val="4C1D24EE"/>
    <w:rsid w:val="4C1F0361"/>
    <w:rsid w:val="4C2832E3"/>
    <w:rsid w:val="4C2D08FA"/>
    <w:rsid w:val="4C2F2834"/>
    <w:rsid w:val="4C3662C5"/>
    <w:rsid w:val="4C371778"/>
    <w:rsid w:val="4C3F248C"/>
    <w:rsid w:val="4C4B55BC"/>
    <w:rsid w:val="4C5166E1"/>
    <w:rsid w:val="4C5322F8"/>
    <w:rsid w:val="4C55054E"/>
    <w:rsid w:val="4C6065D9"/>
    <w:rsid w:val="4C64640F"/>
    <w:rsid w:val="4C6906B3"/>
    <w:rsid w:val="4C69162F"/>
    <w:rsid w:val="4C720598"/>
    <w:rsid w:val="4C7232DE"/>
    <w:rsid w:val="4C7247F1"/>
    <w:rsid w:val="4C7958ED"/>
    <w:rsid w:val="4C7B5261"/>
    <w:rsid w:val="4C827C94"/>
    <w:rsid w:val="4C83676C"/>
    <w:rsid w:val="4C855247"/>
    <w:rsid w:val="4C887CFC"/>
    <w:rsid w:val="4C8B1ABB"/>
    <w:rsid w:val="4C943DF3"/>
    <w:rsid w:val="4C9840BF"/>
    <w:rsid w:val="4CA54934"/>
    <w:rsid w:val="4CB06527"/>
    <w:rsid w:val="4CB22BAD"/>
    <w:rsid w:val="4CB37051"/>
    <w:rsid w:val="4CBD494A"/>
    <w:rsid w:val="4CBE1C24"/>
    <w:rsid w:val="4CC0351C"/>
    <w:rsid w:val="4CC17779"/>
    <w:rsid w:val="4CC61FFD"/>
    <w:rsid w:val="4CCE3E8B"/>
    <w:rsid w:val="4CD314A1"/>
    <w:rsid w:val="4CD93B83"/>
    <w:rsid w:val="4CDD40CE"/>
    <w:rsid w:val="4CDF6092"/>
    <w:rsid w:val="4CE9605A"/>
    <w:rsid w:val="4CEF6C50"/>
    <w:rsid w:val="4CF50A7A"/>
    <w:rsid w:val="4CFE069C"/>
    <w:rsid w:val="4D0272C9"/>
    <w:rsid w:val="4D0B0C3B"/>
    <w:rsid w:val="4D13623A"/>
    <w:rsid w:val="4D183358"/>
    <w:rsid w:val="4D2A5138"/>
    <w:rsid w:val="4D2E751A"/>
    <w:rsid w:val="4D376059"/>
    <w:rsid w:val="4D4001B9"/>
    <w:rsid w:val="4D40640B"/>
    <w:rsid w:val="4D446779"/>
    <w:rsid w:val="4D4D495A"/>
    <w:rsid w:val="4D550108"/>
    <w:rsid w:val="4D58668A"/>
    <w:rsid w:val="4D6D2F35"/>
    <w:rsid w:val="4D70409A"/>
    <w:rsid w:val="4D876D16"/>
    <w:rsid w:val="4D8971C2"/>
    <w:rsid w:val="4D8B4946"/>
    <w:rsid w:val="4D8D32D3"/>
    <w:rsid w:val="4D8E7176"/>
    <w:rsid w:val="4D930D92"/>
    <w:rsid w:val="4D9642D9"/>
    <w:rsid w:val="4D9B295F"/>
    <w:rsid w:val="4D9E7AF5"/>
    <w:rsid w:val="4D9F04B6"/>
    <w:rsid w:val="4DA006E3"/>
    <w:rsid w:val="4DA96288"/>
    <w:rsid w:val="4DAD14D8"/>
    <w:rsid w:val="4DAD1CF2"/>
    <w:rsid w:val="4DAE7818"/>
    <w:rsid w:val="4DAF5D74"/>
    <w:rsid w:val="4DB56D8D"/>
    <w:rsid w:val="4DB87A2C"/>
    <w:rsid w:val="4DC443F3"/>
    <w:rsid w:val="4DCA5F47"/>
    <w:rsid w:val="4DCB5530"/>
    <w:rsid w:val="4DDC4386"/>
    <w:rsid w:val="4DDF3126"/>
    <w:rsid w:val="4DE05525"/>
    <w:rsid w:val="4DEF7282"/>
    <w:rsid w:val="4DF176EF"/>
    <w:rsid w:val="4DF3078E"/>
    <w:rsid w:val="4DFA480C"/>
    <w:rsid w:val="4DFE42FC"/>
    <w:rsid w:val="4E014414"/>
    <w:rsid w:val="4E014420"/>
    <w:rsid w:val="4E05458D"/>
    <w:rsid w:val="4E0B4C6B"/>
    <w:rsid w:val="4E0B6A19"/>
    <w:rsid w:val="4E0C3478"/>
    <w:rsid w:val="4E0E7F20"/>
    <w:rsid w:val="4E0F686C"/>
    <w:rsid w:val="4E133EBE"/>
    <w:rsid w:val="4E13667D"/>
    <w:rsid w:val="4E165AE9"/>
    <w:rsid w:val="4E1A6550"/>
    <w:rsid w:val="4E1E0C15"/>
    <w:rsid w:val="4E2077C0"/>
    <w:rsid w:val="4E2A3474"/>
    <w:rsid w:val="4E3221F7"/>
    <w:rsid w:val="4E37585D"/>
    <w:rsid w:val="4E3F3906"/>
    <w:rsid w:val="4E417400"/>
    <w:rsid w:val="4E453CD9"/>
    <w:rsid w:val="4E5263F6"/>
    <w:rsid w:val="4E594017"/>
    <w:rsid w:val="4E5D06E8"/>
    <w:rsid w:val="4E6323B1"/>
    <w:rsid w:val="4E6E310D"/>
    <w:rsid w:val="4E6F2520"/>
    <w:rsid w:val="4E863AC7"/>
    <w:rsid w:val="4E886911"/>
    <w:rsid w:val="4E9E163B"/>
    <w:rsid w:val="4EA20AE9"/>
    <w:rsid w:val="4EA330F5"/>
    <w:rsid w:val="4EA8761A"/>
    <w:rsid w:val="4EA968C8"/>
    <w:rsid w:val="4EAA7FE0"/>
    <w:rsid w:val="4EB0380C"/>
    <w:rsid w:val="4EB8286A"/>
    <w:rsid w:val="4EBC40BC"/>
    <w:rsid w:val="4EC40772"/>
    <w:rsid w:val="4EC56BC8"/>
    <w:rsid w:val="4ECC43FA"/>
    <w:rsid w:val="4ED11A10"/>
    <w:rsid w:val="4ED74EC6"/>
    <w:rsid w:val="4EE00118"/>
    <w:rsid w:val="4EEC684A"/>
    <w:rsid w:val="4EEC7B93"/>
    <w:rsid w:val="4EFD5D85"/>
    <w:rsid w:val="4EFF0C45"/>
    <w:rsid w:val="4F0022F6"/>
    <w:rsid w:val="4F0923C6"/>
    <w:rsid w:val="4F0C1FA7"/>
    <w:rsid w:val="4F0D186C"/>
    <w:rsid w:val="4F0F2043"/>
    <w:rsid w:val="4F165AD8"/>
    <w:rsid w:val="4F197F61"/>
    <w:rsid w:val="4F1A6654"/>
    <w:rsid w:val="4F204746"/>
    <w:rsid w:val="4F254E70"/>
    <w:rsid w:val="4F2D10EF"/>
    <w:rsid w:val="4F380DC6"/>
    <w:rsid w:val="4F3B240C"/>
    <w:rsid w:val="4F426946"/>
    <w:rsid w:val="4F4D2AB3"/>
    <w:rsid w:val="4F6208BA"/>
    <w:rsid w:val="4F64767A"/>
    <w:rsid w:val="4F655C1E"/>
    <w:rsid w:val="4F6841D5"/>
    <w:rsid w:val="4F6937D1"/>
    <w:rsid w:val="4F7079D7"/>
    <w:rsid w:val="4F781E8C"/>
    <w:rsid w:val="4F7E2887"/>
    <w:rsid w:val="4F951821"/>
    <w:rsid w:val="4F9F4791"/>
    <w:rsid w:val="4FA95B6E"/>
    <w:rsid w:val="4FA9631D"/>
    <w:rsid w:val="4FAA38B1"/>
    <w:rsid w:val="4FAE1D52"/>
    <w:rsid w:val="4FB54E8E"/>
    <w:rsid w:val="4FBD16E0"/>
    <w:rsid w:val="4FBE24FB"/>
    <w:rsid w:val="4FF020DC"/>
    <w:rsid w:val="4FF442F2"/>
    <w:rsid w:val="4FF736F9"/>
    <w:rsid w:val="4FFA6FC7"/>
    <w:rsid w:val="4FFE1CB7"/>
    <w:rsid w:val="500053FA"/>
    <w:rsid w:val="500F5E36"/>
    <w:rsid w:val="50126ED7"/>
    <w:rsid w:val="50175B49"/>
    <w:rsid w:val="501A7F26"/>
    <w:rsid w:val="501B6C7D"/>
    <w:rsid w:val="50210259"/>
    <w:rsid w:val="5023629C"/>
    <w:rsid w:val="5028611F"/>
    <w:rsid w:val="50286811"/>
    <w:rsid w:val="50323E9E"/>
    <w:rsid w:val="5034137F"/>
    <w:rsid w:val="50362B19"/>
    <w:rsid w:val="50371C16"/>
    <w:rsid w:val="504050A8"/>
    <w:rsid w:val="50412BC6"/>
    <w:rsid w:val="50471644"/>
    <w:rsid w:val="505C355C"/>
    <w:rsid w:val="505E3468"/>
    <w:rsid w:val="506F14E1"/>
    <w:rsid w:val="50772144"/>
    <w:rsid w:val="507A6B76"/>
    <w:rsid w:val="50850D04"/>
    <w:rsid w:val="508639ED"/>
    <w:rsid w:val="508A42DF"/>
    <w:rsid w:val="508C2093"/>
    <w:rsid w:val="50966A6E"/>
    <w:rsid w:val="50A30CE7"/>
    <w:rsid w:val="50B40AA3"/>
    <w:rsid w:val="50BA6C36"/>
    <w:rsid w:val="50BB1603"/>
    <w:rsid w:val="50BC224C"/>
    <w:rsid w:val="50BD4B06"/>
    <w:rsid w:val="50C428F9"/>
    <w:rsid w:val="50CE6F9F"/>
    <w:rsid w:val="50D4126A"/>
    <w:rsid w:val="50D6408D"/>
    <w:rsid w:val="50E61077"/>
    <w:rsid w:val="50EF617E"/>
    <w:rsid w:val="50F25C6E"/>
    <w:rsid w:val="5100482F"/>
    <w:rsid w:val="51093E2B"/>
    <w:rsid w:val="511268B9"/>
    <w:rsid w:val="511738AF"/>
    <w:rsid w:val="51260CB2"/>
    <w:rsid w:val="513C1CB6"/>
    <w:rsid w:val="514349DF"/>
    <w:rsid w:val="5144296E"/>
    <w:rsid w:val="514B01D2"/>
    <w:rsid w:val="514E10F6"/>
    <w:rsid w:val="5153495F"/>
    <w:rsid w:val="515626A1"/>
    <w:rsid w:val="515818C2"/>
    <w:rsid w:val="515F200C"/>
    <w:rsid w:val="51613277"/>
    <w:rsid w:val="51627FE4"/>
    <w:rsid w:val="51631CE1"/>
    <w:rsid w:val="5167665C"/>
    <w:rsid w:val="51750A31"/>
    <w:rsid w:val="51750D79"/>
    <w:rsid w:val="517658BA"/>
    <w:rsid w:val="51782617"/>
    <w:rsid w:val="518072E8"/>
    <w:rsid w:val="5193019F"/>
    <w:rsid w:val="51950084"/>
    <w:rsid w:val="519B6F0C"/>
    <w:rsid w:val="519C7278"/>
    <w:rsid w:val="519D4524"/>
    <w:rsid w:val="51A328EC"/>
    <w:rsid w:val="51AB0F0B"/>
    <w:rsid w:val="51B5729C"/>
    <w:rsid w:val="51B74294"/>
    <w:rsid w:val="51C0562E"/>
    <w:rsid w:val="51C55131"/>
    <w:rsid w:val="51D6733E"/>
    <w:rsid w:val="51E657D3"/>
    <w:rsid w:val="51E77C7B"/>
    <w:rsid w:val="51F1034B"/>
    <w:rsid w:val="51F90634"/>
    <w:rsid w:val="51FE53F3"/>
    <w:rsid w:val="51FE7CEA"/>
    <w:rsid w:val="5204289F"/>
    <w:rsid w:val="520E2E26"/>
    <w:rsid w:val="52100AA2"/>
    <w:rsid w:val="52231ADE"/>
    <w:rsid w:val="52310C44"/>
    <w:rsid w:val="523771F3"/>
    <w:rsid w:val="52413744"/>
    <w:rsid w:val="524904CB"/>
    <w:rsid w:val="524A2E7A"/>
    <w:rsid w:val="524B4509"/>
    <w:rsid w:val="524F4958"/>
    <w:rsid w:val="525070F0"/>
    <w:rsid w:val="525B32AE"/>
    <w:rsid w:val="52625E45"/>
    <w:rsid w:val="5270414C"/>
    <w:rsid w:val="52720E14"/>
    <w:rsid w:val="527903F5"/>
    <w:rsid w:val="527C1C93"/>
    <w:rsid w:val="5283316D"/>
    <w:rsid w:val="5283320A"/>
    <w:rsid w:val="52856670"/>
    <w:rsid w:val="528E5515"/>
    <w:rsid w:val="529B7553"/>
    <w:rsid w:val="52A41123"/>
    <w:rsid w:val="52A511EA"/>
    <w:rsid w:val="52A80EC4"/>
    <w:rsid w:val="52AE52B6"/>
    <w:rsid w:val="52BC4786"/>
    <w:rsid w:val="52C105C7"/>
    <w:rsid w:val="52C8137C"/>
    <w:rsid w:val="52D41C73"/>
    <w:rsid w:val="52D941BD"/>
    <w:rsid w:val="52E060DF"/>
    <w:rsid w:val="52E236E7"/>
    <w:rsid w:val="52EC506B"/>
    <w:rsid w:val="52F42171"/>
    <w:rsid w:val="53026B31"/>
    <w:rsid w:val="53092F04"/>
    <w:rsid w:val="531620E8"/>
    <w:rsid w:val="531830EE"/>
    <w:rsid w:val="53194965"/>
    <w:rsid w:val="531C58EA"/>
    <w:rsid w:val="531D4EAB"/>
    <w:rsid w:val="53281E1B"/>
    <w:rsid w:val="532A19F7"/>
    <w:rsid w:val="53310CD0"/>
    <w:rsid w:val="53397B84"/>
    <w:rsid w:val="53401DB2"/>
    <w:rsid w:val="53455429"/>
    <w:rsid w:val="534F39B6"/>
    <w:rsid w:val="534F6792"/>
    <w:rsid w:val="535A6478"/>
    <w:rsid w:val="535E7D2A"/>
    <w:rsid w:val="536966BB"/>
    <w:rsid w:val="53712993"/>
    <w:rsid w:val="537231BE"/>
    <w:rsid w:val="537F081D"/>
    <w:rsid w:val="53806410"/>
    <w:rsid w:val="538452A3"/>
    <w:rsid w:val="5385101B"/>
    <w:rsid w:val="538529FD"/>
    <w:rsid w:val="53885107"/>
    <w:rsid w:val="53924CA9"/>
    <w:rsid w:val="53982CB5"/>
    <w:rsid w:val="539C2B73"/>
    <w:rsid w:val="53B432B4"/>
    <w:rsid w:val="53B611D5"/>
    <w:rsid w:val="53BB071D"/>
    <w:rsid w:val="53CE7D56"/>
    <w:rsid w:val="53D17DBD"/>
    <w:rsid w:val="53D33B35"/>
    <w:rsid w:val="53D855EF"/>
    <w:rsid w:val="53DF4277"/>
    <w:rsid w:val="53E37727"/>
    <w:rsid w:val="53E46556"/>
    <w:rsid w:val="53EE4D91"/>
    <w:rsid w:val="541A4D10"/>
    <w:rsid w:val="541A6387"/>
    <w:rsid w:val="541B3703"/>
    <w:rsid w:val="54243E0D"/>
    <w:rsid w:val="54301B61"/>
    <w:rsid w:val="54381CC8"/>
    <w:rsid w:val="543A74CB"/>
    <w:rsid w:val="543F0EC5"/>
    <w:rsid w:val="54484523"/>
    <w:rsid w:val="54504854"/>
    <w:rsid w:val="5452714F"/>
    <w:rsid w:val="54535E3F"/>
    <w:rsid w:val="545428EA"/>
    <w:rsid w:val="54574766"/>
    <w:rsid w:val="5458228C"/>
    <w:rsid w:val="548D0188"/>
    <w:rsid w:val="54923035"/>
    <w:rsid w:val="549332C4"/>
    <w:rsid w:val="54943022"/>
    <w:rsid w:val="549537A4"/>
    <w:rsid w:val="549B37DD"/>
    <w:rsid w:val="549F21E3"/>
    <w:rsid w:val="54A41EF9"/>
    <w:rsid w:val="54A5650C"/>
    <w:rsid w:val="54A7306B"/>
    <w:rsid w:val="54AB0970"/>
    <w:rsid w:val="54BB4333"/>
    <w:rsid w:val="54BC0A6D"/>
    <w:rsid w:val="54CA0AA9"/>
    <w:rsid w:val="54E0758F"/>
    <w:rsid w:val="54E4321A"/>
    <w:rsid w:val="54E9126D"/>
    <w:rsid w:val="54EB3100"/>
    <w:rsid w:val="54F71DA5"/>
    <w:rsid w:val="551B4BD7"/>
    <w:rsid w:val="551D177B"/>
    <w:rsid w:val="551D761F"/>
    <w:rsid w:val="551E34D6"/>
    <w:rsid w:val="55272A68"/>
    <w:rsid w:val="554F35B4"/>
    <w:rsid w:val="55562C6F"/>
    <w:rsid w:val="55592780"/>
    <w:rsid w:val="555E7D76"/>
    <w:rsid w:val="556F3D31"/>
    <w:rsid w:val="557E5D22"/>
    <w:rsid w:val="5583158B"/>
    <w:rsid w:val="55833ADA"/>
    <w:rsid w:val="55866C5D"/>
    <w:rsid w:val="558A38DC"/>
    <w:rsid w:val="558E78ED"/>
    <w:rsid w:val="55933782"/>
    <w:rsid w:val="55AB0C83"/>
    <w:rsid w:val="55B61960"/>
    <w:rsid w:val="55B76368"/>
    <w:rsid w:val="55C26110"/>
    <w:rsid w:val="55C51FC5"/>
    <w:rsid w:val="55D43B94"/>
    <w:rsid w:val="55DC3338"/>
    <w:rsid w:val="55DF3D2A"/>
    <w:rsid w:val="55DF5738"/>
    <w:rsid w:val="55E926C1"/>
    <w:rsid w:val="55EA0003"/>
    <w:rsid w:val="55F06DE1"/>
    <w:rsid w:val="55F9204D"/>
    <w:rsid w:val="55FA6408"/>
    <w:rsid w:val="55FE03D8"/>
    <w:rsid w:val="56044479"/>
    <w:rsid w:val="56066443"/>
    <w:rsid w:val="560773B8"/>
    <w:rsid w:val="560A63F9"/>
    <w:rsid w:val="560C332E"/>
    <w:rsid w:val="560C5ACA"/>
    <w:rsid w:val="5610333E"/>
    <w:rsid w:val="561072C2"/>
    <w:rsid w:val="561346BC"/>
    <w:rsid w:val="561F7505"/>
    <w:rsid w:val="5623593C"/>
    <w:rsid w:val="562A3368"/>
    <w:rsid w:val="562B40FC"/>
    <w:rsid w:val="56350AD7"/>
    <w:rsid w:val="5636524F"/>
    <w:rsid w:val="563D289F"/>
    <w:rsid w:val="564156CE"/>
    <w:rsid w:val="564B4C11"/>
    <w:rsid w:val="564F0FA5"/>
    <w:rsid w:val="5650772A"/>
    <w:rsid w:val="565430EE"/>
    <w:rsid w:val="565C59BC"/>
    <w:rsid w:val="566D14D9"/>
    <w:rsid w:val="566E49DC"/>
    <w:rsid w:val="567A298E"/>
    <w:rsid w:val="5684380C"/>
    <w:rsid w:val="56903F5F"/>
    <w:rsid w:val="569323D2"/>
    <w:rsid w:val="56933917"/>
    <w:rsid w:val="56935660"/>
    <w:rsid w:val="569A6B8C"/>
    <w:rsid w:val="56A106AF"/>
    <w:rsid w:val="56A46E90"/>
    <w:rsid w:val="56BA0DDE"/>
    <w:rsid w:val="56BE0832"/>
    <w:rsid w:val="56C12F56"/>
    <w:rsid w:val="56C2131D"/>
    <w:rsid w:val="56C72A68"/>
    <w:rsid w:val="56D455F1"/>
    <w:rsid w:val="56DF0A43"/>
    <w:rsid w:val="56E57E9E"/>
    <w:rsid w:val="56F005C3"/>
    <w:rsid w:val="56F83407"/>
    <w:rsid w:val="56FE090D"/>
    <w:rsid w:val="56FF6B33"/>
    <w:rsid w:val="570D0833"/>
    <w:rsid w:val="57163EF1"/>
    <w:rsid w:val="57196C0D"/>
    <w:rsid w:val="571B00C0"/>
    <w:rsid w:val="571E156B"/>
    <w:rsid w:val="57252E86"/>
    <w:rsid w:val="5726583A"/>
    <w:rsid w:val="572A730E"/>
    <w:rsid w:val="572B4D8F"/>
    <w:rsid w:val="572E7B25"/>
    <w:rsid w:val="5737411A"/>
    <w:rsid w:val="57376E50"/>
    <w:rsid w:val="573A3ECB"/>
    <w:rsid w:val="574216FD"/>
    <w:rsid w:val="5743634C"/>
    <w:rsid w:val="57462286"/>
    <w:rsid w:val="57471B46"/>
    <w:rsid w:val="574C0B47"/>
    <w:rsid w:val="575F1D66"/>
    <w:rsid w:val="57624C57"/>
    <w:rsid w:val="576858F9"/>
    <w:rsid w:val="576A2A02"/>
    <w:rsid w:val="57734F1B"/>
    <w:rsid w:val="57743881"/>
    <w:rsid w:val="57796194"/>
    <w:rsid w:val="57812F2D"/>
    <w:rsid w:val="57827F81"/>
    <w:rsid w:val="57904A37"/>
    <w:rsid w:val="57932C38"/>
    <w:rsid w:val="579D6934"/>
    <w:rsid w:val="579E79C6"/>
    <w:rsid w:val="57A005D2"/>
    <w:rsid w:val="57A328B9"/>
    <w:rsid w:val="57A353DB"/>
    <w:rsid w:val="57B138AA"/>
    <w:rsid w:val="57B63E99"/>
    <w:rsid w:val="57C351F2"/>
    <w:rsid w:val="57CC7219"/>
    <w:rsid w:val="57DA7B88"/>
    <w:rsid w:val="57E04A72"/>
    <w:rsid w:val="57E5652D"/>
    <w:rsid w:val="57E65BC7"/>
    <w:rsid w:val="57E70C43"/>
    <w:rsid w:val="57EC1669"/>
    <w:rsid w:val="57EC7962"/>
    <w:rsid w:val="57EE371D"/>
    <w:rsid w:val="57F347A6"/>
    <w:rsid w:val="57FA3D86"/>
    <w:rsid w:val="58003366"/>
    <w:rsid w:val="58005066"/>
    <w:rsid w:val="5809477E"/>
    <w:rsid w:val="581226C0"/>
    <w:rsid w:val="581D4A24"/>
    <w:rsid w:val="58294CB2"/>
    <w:rsid w:val="58406235"/>
    <w:rsid w:val="58464772"/>
    <w:rsid w:val="585103F5"/>
    <w:rsid w:val="58583FC7"/>
    <w:rsid w:val="58695A9C"/>
    <w:rsid w:val="58731999"/>
    <w:rsid w:val="58775574"/>
    <w:rsid w:val="587D6FD6"/>
    <w:rsid w:val="58807673"/>
    <w:rsid w:val="58874CDC"/>
    <w:rsid w:val="588F0A1A"/>
    <w:rsid w:val="589C308F"/>
    <w:rsid w:val="589E7A79"/>
    <w:rsid w:val="58A235FE"/>
    <w:rsid w:val="58A40196"/>
    <w:rsid w:val="58AA6ABB"/>
    <w:rsid w:val="58AE4B70"/>
    <w:rsid w:val="58B46E15"/>
    <w:rsid w:val="58BC54DF"/>
    <w:rsid w:val="58BD35AC"/>
    <w:rsid w:val="58BF4A88"/>
    <w:rsid w:val="58C35115"/>
    <w:rsid w:val="58CB127E"/>
    <w:rsid w:val="58CD5251"/>
    <w:rsid w:val="58CD7EEF"/>
    <w:rsid w:val="58CF5213"/>
    <w:rsid w:val="58E40DAB"/>
    <w:rsid w:val="58E448D9"/>
    <w:rsid w:val="58E862D4"/>
    <w:rsid w:val="58E97957"/>
    <w:rsid w:val="58EC4E27"/>
    <w:rsid w:val="58F740AE"/>
    <w:rsid w:val="58FB6640"/>
    <w:rsid w:val="59044790"/>
    <w:rsid w:val="59063C62"/>
    <w:rsid w:val="59076996"/>
    <w:rsid w:val="59090807"/>
    <w:rsid w:val="590B3D71"/>
    <w:rsid w:val="590D15D4"/>
    <w:rsid w:val="59123D7D"/>
    <w:rsid w:val="591E42C6"/>
    <w:rsid w:val="59284CA9"/>
    <w:rsid w:val="5933691A"/>
    <w:rsid w:val="593406FE"/>
    <w:rsid w:val="593562BC"/>
    <w:rsid w:val="59396BEB"/>
    <w:rsid w:val="593A51BD"/>
    <w:rsid w:val="59411541"/>
    <w:rsid w:val="59434CAA"/>
    <w:rsid w:val="59442E81"/>
    <w:rsid w:val="59442F30"/>
    <w:rsid w:val="59472C69"/>
    <w:rsid w:val="59486761"/>
    <w:rsid w:val="5951067A"/>
    <w:rsid w:val="595D7451"/>
    <w:rsid w:val="5969777A"/>
    <w:rsid w:val="597D7244"/>
    <w:rsid w:val="59801228"/>
    <w:rsid w:val="598633F7"/>
    <w:rsid w:val="598E457A"/>
    <w:rsid w:val="59910DA0"/>
    <w:rsid w:val="5995018D"/>
    <w:rsid w:val="59AF3B0B"/>
    <w:rsid w:val="59B22C87"/>
    <w:rsid w:val="59B30F36"/>
    <w:rsid w:val="59BC46C1"/>
    <w:rsid w:val="59D32776"/>
    <w:rsid w:val="59D32AE1"/>
    <w:rsid w:val="59D800F7"/>
    <w:rsid w:val="59D811AC"/>
    <w:rsid w:val="59E16582"/>
    <w:rsid w:val="59F369A8"/>
    <w:rsid w:val="59F67BEB"/>
    <w:rsid w:val="59FA25A5"/>
    <w:rsid w:val="59FE3934"/>
    <w:rsid w:val="59FE3CC9"/>
    <w:rsid w:val="5A00764E"/>
    <w:rsid w:val="5A024538"/>
    <w:rsid w:val="5A037B93"/>
    <w:rsid w:val="5A13620A"/>
    <w:rsid w:val="5A1548BD"/>
    <w:rsid w:val="5A191054"/>
    <w:rsid w:val="5A1D69CB"/>
    <w:rsid w:val="5A1E277B"/>
    <w:rsid w:val="5A2A256B"/>
    <w:rsid w:val="5A3E2544"/>
    <w:rsid w:val="5A3F66E5"/>
    <w:rsid w:val="5A427C66"/>
    <w:rsid w:val="5A47702B"/>
    <w:rsid w:val="5A4B3A33"/>
    <w:rsid w:val="5A5427DE"/>
    <w:rsid w:val="5A5A34C9"/>
    <w:rsid w:val="5A5A4FB0"/>
    <w:rsid w:val="5A5C174F"/>
    <w:rsid w:val="5A672A69"/>
    <w:rsid w:val="5A6C6A91"/>
    <w:rsid w:val="5A7C4F26"/>
    <w:rsid w:val="5A845B3B"/>
    <w:rsid w:val="5A85203B"/>
    <w:rsid w:val="5A932270"/>
    <w:rsid w:val="5A981634"/>
    <w:rsid w:val="5A9E32A7"/>
    <w:rsid w:val="5AA31EC3"/>
    <w:rsid w:val="5AA644AB"/>
    <w:rsid w:val="5AA72AC8"/>
    <w:rsid w:val="5AAA040C"/>
    <w:rsid w:val="5AAD49D1"/>
    <w:rsid w:val="5AB43656"/>
    <w:rsid w:val="5ABE78CE"/>
    <w:rsid w:val="5ABF68F1"/>
    <w:rsid w:val="5ABF6D03"/>
    <w:rsid w:val="5AC202EF"/>
    <w:rsid w:val="5AC97A40"/>
    <w:rsid w:val="5AD55105"/>
    <w:rsid w:val="5AD57687"/>
    <w:rsid w:val="5AED79B9"/>
    <w:rsid w:val="5AF00910"/>
    <w:rsid w:val="5AF27381"/>
    <w:rsid w:val="5AF52B0F"/>
    <w:rsid w:val="5AF820D3"/>
    <w:rsid w:val="5AFA22EF"/>
    <w:rsid w:val="5B0311A3"/>
    <w:rsid w:val="5B073095"/>
    <w:rsid w:val="5B0950EB"/>
    <w:rsid w:val="5B0E7493"/>
    <w:rsid w:val="5B0F2D67"/>
    <w:rsid w:val="5B1038C0"/>
    <w:rsid w:val="5B106C74"/>
    <w:rsid w:val="5B121972"/>
    <w:rsid w:val="5B160185"/>
    <w:rsid w:val="5B1F6C69"/>
    <w:rsid w:val="5B220F38"/>
    <w:rsid w:val="5B2757EE"/>
    <w:rsid w:val="5B2759BA"/>
    <w:rsid w:val="5B5B64CD"/>
    <w:rsid w:val="5B610FAB"/>
    <w:rsid w:val="5B637E94"/>
    <w:rsid w:val="5B6A4413"/>
    <w:rsid w:val="5B6F0312"/>
    <w:rsid w:val="5B6F4812"/>
    <w:rsid w:val="5B7127FC"/>
    <w:rsid w:val="5B744AAC"/>
    <w:rsid w:val="5B77571F"/>
    <w:rsid w:val="5B7B3430"/>
    <w:rsid w:val="5B7C4AB2"/>
    <w:rsid w:val="5B800A46"/>
    <w:rsid w:val="5B852DB4"/>
    <w:rsid w:val="5B8E5344"/>
    <w:rsid w:val="5B900847"/>
    <w:rsid w:val="5B9C33A6"/>
    <w:rsid w:val="5B9E711E"/>
    <w:rsid w:val="5B9F77DD"/>
    <w:rsid w:val="5BA44A1A"/>
    <w:rsid w:val="5BA746EF"/>
    <w:rsid w:val="5BAA6E73"/>
    <w:rsid w:val="5BAF7A77"/>
    <w:rsid w:val="5BB27DF8"/>
    <w:rsid w:val="5BB50ABC"/>
    <w:rsid w:val="5BB866D0"/>
    <w:rsid w:val="5BB90387"/>
    <w:rsid w:val="5BBA168B"/>
    <w:rsid w:val="5BBA4800"/>
    <w:rsid w:val="5BBD627E"/>
    <w:rsid w:val="5BC10361"/>
    <w:rsid w:val="5BD112B1"/>
    <w:rsid w:val="5BD4669C"/>
    <w:rsid w:val="5BE30FD5"/>
    <w:rsid w:val="5BEA2363"/>
    <w:rsid w:val="5BEA7DBB"/>
    <w:rsid w:val="5BF062E2"/>
    <w:rsid w:val="5BFC33FA"/>
    <w:rsid w:val="5BFC5BF3"/>
    <w:rsid w:val="5BFE219A"/>
    <w:rsid w:val="5C075213"/>
    <w:rsid w:val="5C103962"/>
    <w:rsid w:val="5C127BCE"/>
    <w:rsid w:val="5C180C7F"/>
    <w:rsid w:val="5C1D55FB"/>
    <w:rsid w:val="5C25339C"/>
    <w:rsid w:val="5C4437EE"/>
    <w:rsid w:val="5C474BF1"/>
    <w:rsid w:val="5C4A3D58"/>
    <w:rsid w:val="5C4C2A4B"/>
    <w:rsid w:val="5C522717"/>
    <w:rsid w:val="5C537F09"/>
    <w:rsid w:val="5C553A88"/>
    <w:rsid w:val="5C5872CD"/>
    <w:rsid w:val="5C5D613B"/>
    <w:rsid w:val="5C637EAA"/>
    <w:rsid w:val="5C641296"/>
    <w:rsid w:val="5C675762"/>
    <w:rsid w:val="5C717B35"/>
    <w:rsid w:val="5C775650"/>
    <w:rsid w:val="5C7774C0"/>
    <w:rsid w:val="5C7A36E7"/>
    <w:rsid w:val="5C7A6246"/>
    <w:rsid w:val="5C8005D2"/>
    <w:rsid w:val="5C82434A"/>
    <w:rsid w:val="5C8445D7"/>
    <w:rsid w:val="5C890DC6"/>
    <w:rsid w:val="5C8D3328"/>
    <w:rsid w:val="5C902F0B"/>
    <w:rsid w:val="5C922913"/>
    <w:rsid w:val="5C9A7BFA"/>
    <w:rsid w:val="5CA30CA9"/>
    <w:rsid w:val="5CA4389A"/>
    <w:rsid w:val="5CBF559E"/>
    <w:rsid w:val="5CC02E89"/>
    <w:rsid w:val="5CC55041"/>
    <w:rsid w:val="5CCE7ECF"/>
    <w:rsid w:val="5CE96177"/>
    <w:rsid w:val="5CF32AD0"/>
    <w:rsid w:val="5CFC234E"/>
    <w:rsid w:val="5D017424"/>
    <w:rsid w:val="5D086DAF"/>
    <w:rsid w:val="5D101956"/>
    <w:rsid w:val="5D107A3F"/>
    <w:rsid w:val="5D1458EA"/>
    <w:rsid w:val="5D153410"/>
    <w:rsid w:val="5D1A42B6"/>
    <w:rsid w:val="5D1E78C0"/>
    <w:rsid w:val="5D1F603D"/>
    <w:rsid w:val="5D1F7DEB"/>
    <w:rsid w:val="5D277C85"/>
    <w:rsid w:val="5D33106A"/>
    <w:rsid w:val="5D355860"/>
    <w:rsid w:val="5D3A2E77"/>
    <w:rsid w:val="5D485594"/>
    <w:rsid w:val="5D4930BA"/>
    <w:rsid w:val="5D4C1F50"/>
    <w:rsid w:val="5D575D3E"/>
    <w:rsid w:val="5D5A2C28"/>
    <w:rsid w:val="5D6323CD"/>
    <w:rsid w:val="5D6800CD"/>
    <w:rsid w:val="5D7167DE"/>
    <w:rsid w:val="5D743EE0"/>
    <w:rsid w:val="5D757383"/>
    <w:rsid w:val="5D7C348F"/>
    <w:rsid w:val="5D7C67A9"/>
    <w:rsid w:val="5D881E34"/>
    <w:rsid w:val="5D8A795A"/>
    <w:rsid w:val="5D904324"/>
    <w:rsid w:val="5D905280"/>
    <w:rsid w:val="5D911291"/>
    <w:rsid w:val="5D9C768D"/>
    <w:rsid w:val="5D9C787E"/>
    <w:rsid w:val="5DA12EF6"/>
    <w:rsid w:val="5DA14CA4"/>
    <w:rsid w:val="5DAF28B3"/>
    <w:rsid w:val="5DB76275"/>
    <w:rsid w:val="5DB839BF"/>
    <w:rsid w:val="5DBF0709"/>
    <w:rsid w:val="5DC33582"/>
    <w:rsid w:val="5DC56D68"/>
    <w:rsid w:val="5DC80482"/>
    <w:rsid w:val="5DC83B0D"/>
    <w:rsid w:val="5DCD5A99"/>
    <w:rsid w:val="5DCE3A41"/>
    <w:rsid w:val="5DE705F7"/>
    <w:rsid w:val="5DEC4171"/>
    <w:rsid w:val="5DEF78BB"/>
    <w:rsid w:val="5DF271A3"/>
    <w:rsid w:val="5DF956DC"/>
    <w:rsid w:val="5E12372E"/>
    <w:rsid w:val="5E1753DB"/>
    <w:rsid w:val="5E184F83"/>
    <w:rsid w:val="5E197CFB"/>
    <w:rsid w:val="5E1A1D8F"/>
    <w:rsid w:val="5E1D07CE"/>
    <w:rsid w:val="5E1D0858"/>
    <w:rsid w:val="5E2113DA"/>
    <w:rsid w:val="5E331341"/>
    <w:rsid w:val="5E3B0C54"/>
    <w:rsid w:val="5E4511C8"/>
    <w:rsid w:val="5E460255"/>
    <w:rsid w:val="5E4764EF"/>
    <w:rsid w:val="5E4E70C6"/>
    <w:rsid w:val="5E5003CB"/>
    <w:rsid w:val="5E5A354E"/>
    <w:rsid w:val="5E616580"/>
    <w:rsid w:val="5E7D513D"/>
    <w:rsid w:val="5E841B1E"/>
    <w:rsid w:val="5E933F01"/>
    <w:rsid w:val="5E9465B6"/>
    <w:rsid w:val="5E9F5BCB"/>
    <w:rsid w:val="5EAC1B52"/>
    <w:rsid w:val="5EB6733A"/>
    <w:rsid w:val="5EB74809"/>
    <w:rsid w:val="5EC56E1A"/>
    <w:rsid w:val="5EC8350D"/>
    <w:rsid w:val="5ECF75EF"/>
    <w:rsid w:val="5ED77613"/>
    <w:rsid w:val="5EDC5A30"/>
    <w:rsid w:val="5EE04FB0"/>
    <w:rsid w:val="5EE37257"/>
    <w:rsid w:val="5EE5332C"/>
    <w:rsid w:val="5EE66E12"/>
    <w:rsid w:val="5EF17565"/>
    <w:rsid w:val="5F08322C"/>
    <w:rsid w:val="5F0A3285"/>
    <w:rsid w:val="5F0B0627"/>
    <w:rsid w:val="5F0E5B91"/>
    <w:rsid w:val="5F0F2075"/>
    <w:rsid w:val="5F125E59"/>
    <w:rsid w:val="5F1529A6"/>
    <w:rsid w:val="5F1D035A"/>
    <w:rsid w:val="5F2416E8"/>
    <w:rsid w:val="5F2636B2"/>
    <w:rsid w:val="5F2E68F6"/>
    <w:rsid w:val="5F313B4B"/>
    <w:rsid w:val="5F417953"/>
    <w:rsid w:val="5F585957"/>
    <w:rsid w:val="5F5C70D4"/>
    <w:rsid w:val="5F5F0972"/>
    <w:rsid w:val="5F601C40"/>
    <w:rsid w:val="5F6146EB"/>
    <w:rsid w:val="5F622211"/>
    <w:rsid w:val="5F627120"/>
    <w:rsid w:val="5F633154"/>
    <w:rsid w:val="5F64760C"/>
    <w:rsid w:val="5F6B30AD"/>
    <w:rsid w:val="5F7203AF"/>
    <w:rsid w:val="5F750405"/>
    <w:rsid w:val="5F7F0FB8"/>
    <w:rsid w:val="5F85783B"/>
    <w:rsid w:val="5F8623A3"/>
    <w:rsid w:val="5F864151"/>
    <w:rsid w:val="5FA1715B"/>
    <w:rsid w:val="5FA316F9"/>
    <w:rsid w:val="5FA840C8"/>
    <w:rsid w:val="5FBA3FD4"/>
    <w:rsid w:val="5FC9149C"/>
    <w:rsid w:val="5FD163C4"/>
    <w:rsid w:val="5FD50C2E"/>
    <w:rsid w:val="5FDA4C96"/>
    <w:rsid w:val="5FE926EA"/>
    <w:rsid w:val="5FE96E67"/>
    <w:rsid w:val="5FEA2795"/>
    <w:rsid w:val="5FF36763"/>
    <w:rsid w:val="60002155"/>
    <w:rsid w:val="6001133A"/>
    <w:rsid w:val="60044FA7"/>
    <w:rsid w:val="600873AF"/>
    <w:rsid w:val="600926F3"/>
    <w:rsid w:val="600F393E"/>
    <w:rsid w:val="6013352F"/>
    <w:rsid w:val="6017113C"/>
    <w:rsid w:val="60171155"/>
    <w:rsid w:val="601956B2"/>
    <w:rsid w:val="60213E7A"/>
    <w:rsid w:val="6028345A"/>
    <w:rsid w:val="60366AE9"/>
    <w:rsid w:val="603B317A"/>
    <w:rsid w:val="603B5090"/>
    <w:rsid w:val="6045400C"/>
    <w:rsid w:val="60490185"/>
    <w:rsid w:val="604F09E7"/>
    <w:rsid w:val="60605653"/>
    <w:rsid w:val="606C4651"/>
    <w:rsid w:val="60733548"/>
    <w:rsid w:val="607B5C80"/>
    <w:rsid w:val="607D4083"/>
    <w:rsid w:val="607F642D"/>
    <w:rsid w:val="607F7E6E"/>
    <w:rsid w:val="60807BFF"/>
    <w:rsid w:val="608100F7"/>
    <w:rsid w:val="60875A6C"/>
    <w:rsid w:val="608C39E9"/>
    <w:rsid w:val="608F5287"/>
    <w:rsid w:val="60904693"/>
    <w:rsid w:val="609A2FA0"/>
    <w:rsid w:val="609A6C8B"/>
    <w:rsid w:val="60A30D33"/>
    <w:rsid w:val="60A67B46"/>
    <w:rsid w:val="60A7051F"/>
    <w:rsid w:val="60B45C30"/>
    <w:rsid w:val="60B55CD3"/>
    <w:rsid w:val="60B678EF"/>
    <w:rsid w:val="60BE791B"/>
    <w:rsid w:val="60C116AE"/>
    <w:rsid w:val="60D31618"/>
    <w:rsid w:val="60D60409"/>
    <w:rsid w:val="60DB671F"/>
    <w:rsid w:val="60DC76F4"/>
    <w:rsid w:val="60DE5A49"/>
    <w:rsid w:val="60E27AAD"/>
    <w:rsid w:val="60E80BD4"/>
    <w:rsid w:val="60EC3212"/>
    <w:rsid w:val="610E7BD3"/>
    <w:rsid w:val="611A52E0"/>
    <w:rsid w:val="611D6709"/>
    <w:rsid w:val="6123116D"/>
    <w:rsid w:val="612844C4"/>
    <w:rsid w:val="612F1D99"/>
    <w:rsid w:val="613670EE"/>
    <w:rsid w:val="6137458B"/>
    <w:rsid w:val="613F0A5C"/>
    <w:rsid w:val="614A736F"/>
    <w:rsid w:val="615362B5"/>
    <w:rsid w:val="615B7B2A"/>
    <w:rsid w:val="61694DBD"/>
    <w:rsid w:val="617D727E"/>
    <w:rsid w:val="618359D3"/>
    <w:rsid w:val="61894395"/>
    <w:rsid w:val="61950A69"/>
    <w:rsid w:val="61955BE0"/>
    <w:rsid w:val="61996BAE"/>
    <w:rsid w:val="61A04694"/>
    <w:rsid w:val="61A35B4E"/>
    <w:rsid w:val="61AD1FCB"/>
    <w:rsid w:val="61B37CD9"/>
    <w:rsid w:val="61B72CE8"/>
    <w:rsid w:val="61D218D0"/>
    <w:rsid w:val="61D814EE"/>
    <w:rsid w:val="61D816A3"/>
    <w:rsid w:val="61E0223F"/>
    <w:rsid w:val="62176BDD"/>
    <w:rsid w:val="62283B21"/>
    <w:rsid w:val="62286890"/>
    <w:rsid w:val="62347312"/>
    <w:rsid w:val="62366F3C"/>
    <w:rsid w:val="62375BD7"/>
    <w:rsid w:val="623B2220"/>
    <w:rsid w:val="623B56C7"/>
    <w:rsid w:val="623E51B7"/>
    <w:rsid w:val="624439AD"/>
    <w:rsid w:val="624C6651"/>
    <w:rsid w:val="624E335C"/>
    <w:rsid w:val="624F4CCE"/>
    <w:rsid w:val="624F7859"/>
    <w:rsid w:val="625553BE"/>
    <w:rsid w:val="62585AC5"/>
    <w:rsid w:val="62615A0D"/>
    <w:rsid w:val="6263077A"/>
    <w:rsid w:val="62650C39"/>
    <w:rsid w:val="62674C7D"/>
    <w:rsid w:val="6269416D"/>
    <w:rsid w:val="626A7D5A"/>
    <w:rsid w:val="626B3D79"/>
    <w:rsid w:val="627307CB"/>
    <w:rsid w:val="6278621C"/>
    <w:rsid w:val="627B4140"/>
    <w:rsid w:val="62857AB0"/>
    <w:rsid w:val="6297324D"/>
    <w:rsid w:val="629F33A9"/>
    <w:rsid w:val="62A24E62"/>
    <w:rsid w:val="62A47B4F"/>
    <w:rsid w:val="62A56FE4"/>
    <w:rsid w:val="62B25B40"/>
    <w:rsid w:val="62C755C9"/>
    <w:rsid w:val="62CA25A7"/>
    <w:rsid w:val="62D11B87"/>
    <w:rsid w:val="62D150AC"/>
    <w:rsid w:val="62DF4377"/>
    <w:rsid w:val="62EA27A8"/>
    <w:rsid w:val="62F15D85"/>
    <w:rsid w:val="62FB5045"/>
    <w:rsid w:val="62FE3783"/>
    <w:rsid w:val="630D181D"/>
    <w:rsid w:val="630F3C29"/>
    <w:rsid w:val="63133F4E"/>
    <w:rsid w:val="6315513D"/>
    <w:rsid w:val="631844E8"/>
    <w:rsid w:val="631A37CF"/>
    <w:rsid w:val="631C606B"/>
    <w:rsid w:val="63216475"/>
    <w:rsid w:val="632D773B"/>
    <w:rsid w:val="635170B5"/>
    <w:rsid w:val="63563E3B"/>
    <w:rsid w:val="63626C83"/>
    <w:rsid w:val="63822238"/>
    <w:rsid w:val="638379D3"/>
    <w:rsid w:val="638C4A5F"/>
    <w:rsid w:val="639475CE"/>
    <w:rsid w:val="639D7CBB"/>
    <w:rsid w:val="639F5EAB"/>
    <w:rsid w:val="63BC7B8C"/>
    <w:rsid w:val="63CA2A6D"/>
    <w:rsid w:val="63E817A0"/>
    <w:rsid w:val="63EB0F1D"/>
    <w:rsid w:val="63ED747E"/>
    <w:rsid w:val="63FA2E95"/>
    <w:rsid w:val="63FC2885"/>
    <w:rsid w:val="63FE4BFE"/>
    <w:rsid w:val="640227B8"/>
    <w:rsid w:val="641123BA"/>
    <w:rsid w:val="641461CF"/>
    <w:rsid w:val="64156F42"/>
    <w:rsid w:val="642301C1"/>
    <w:rsid w:val="64381F8A"/>
    <w:rsid w:val="644C161A"/>
    <w:rsid w:val="6450134F"/>
    <w:rsid w:val="645D242C"/>
    <w:rsid w:val="645E7643"/>
    <w:rsid w:val="646002BB"/>
    <w:rsid w:val="64686F03"/>
    <w:rsid w:val="646E2E54"/>
    <w:rsid w:val="6477702A"/>
    <w:rsid w:val="64823F20"/>
    <w:rsid w:val="64852C29"/>
    <w:rsid w:val="64944F4F"/>
    <w:rsid w:val="64963E43"/>
    <w:rsid w:val="6497295D"/>
    <w:rsid w:val="649B41FB"/>
    <w:rsid w:val="64A137DB"/>
    <w:rsid w:val="64A84492"/>
    <w:rsid w:val="64A84B6A"/>
    <w:rsid w:val="64B22643"/>
    <w:rsid w:val="64B33C3A"/>
    <w:rsid w:val="64BB76D0"/>
    <w:rsid w:val="64C86FBA"/>
    <w:rsid w:val="64CB2338"/>
    <w:rsid w:val="64D836A1"/>
    <w:rsid w:val="64E75692"/>
    <w:rsid w:val="64E831B8"/>
    <w:rsid w:val="64EA6FA5"/>
    <w:rsid w:val="64EC0EFA"/>
    <w:rsid w:val="64ED443C"/>
    <w:rsid w:val="65044667"/>
    <w:rsid w:val="650A312E"/>
    <w:rsid w:val="652512FD"/>
    <w:rsid w:val="65254B81"/>
    <w:rsid w:val="65313307"/>
    <w:rsid w:val="653C3BC5"/>
    <w:rsid w:val="65434131"/>
    <w:rsid w:val="655434A9"/>
    <w:rsid w:val="655E79CE"/>
    <w:rsid w:val="65605444"/>
    <w:rsid w:val="6562740E"/>
    <w:rsid w:val="6563336C"/>
    <w:rsid w:val="65640326"/>
    <w:rsid w:val="65640A91"/>
    <w:rsid w:val="65646CE3"/>
    <w:rsid w:val="6584299C"/>
    <w:rsid w:val="65876E75"/>
    <w:rsid w:val="658F455A"/>
    <w:rsid w:val="65904D56"/>
    <w:rsid w:val="659118B3"/>
    <w:rsid w:val="65993F9A"/>
    <w:rsid w:val="659B2BC9"/>
    <w:rsid w:val="65A05841"/>
    <w:rsid w:val="65A42ED0"/>
    <w:rsid w:val="65A73E55"/>
    <w:rsid w:val="65AB4D6C"/>
    <w:rsid w:val="65BA2DA7"/>
    <w:rsid w:val="65C37EAD"/>
    <w:rsid w:val="65C43C25"/>
    <w:rsid w:val="65C8438A"/>
    <w:rsid w:val="65CA788D"/>
    <w:rsid w:val="65D514A1"/>
    <w:rsid w:val="65D8386E"/>
    <w:rsid w:val="65DC2D1D"/>
    <w:rsid w:val="65E6393A"/>
    <w:rsid w:val="65EC45F7"/>
    <w:rsid w:val="65EE67C8"/>
    <w:rsid w:val="65F77BDA"/>
    <w:rsid w:val="65FB210E"/>
    <w:rsid w:val="6605058E"/>
    <w:rsid w:val="660D1128"/>
    <w:rsid w:val="660F6EA9"/>
    <w:rsid w:val="66130634"/>
    <w:rsid w:val="6619091F"/>
    <w:rsid w:val="661B0CC7"/>
    <w:rsid w:val="6626043C"/>
    <w:rsid w:val="662761BA"/>
    <w:rsid w:val="66437557"/>
    <w:rsid w:val="66456B0A"/>
    <w:rsid w:val="664B10E0"/>
    <w:rsid w:val="664B7EA3"/>
    <w:rsid w:val="664E2064"/>
    <w:rsid w:val="664E3D34"/>
    <w:rsid w:val="66611474"/>
    <w:rsid w:val="668C4743"/>
    <w:rsid w:val="668F70DC"/>
    <w:rsid w:val="66A937BF"/>
    <w:rsid w:val="66B20D4E"/>
    <w:rsid w:val="66B67F68"/>
    <w:rsid w:val="66C338F3"/>
    <w:rsid w:val="66C45526"/>
    <w:rsid w:val="66C65BD1"/>
    <w:rsid w:val="66C71FFC"/>
    <w:rsid w:val="66DE4873"/>
    <w:rsid w:val="66E16111"/>
    <w:rsid w:val="66E7447A"/>
    <w:rsid w:val="66F67E0E"/>
    <w:rsid w:val="66F97F7F"/>
    <w:rsid w:val="66FD0009"/>
    <w:rsid w:val="6700243D"/>
    <w:rsid w:val="67061813"/>
    <w:rsid w:val="67087B42"/>
    <w:rsid w:val="670A2A20"/>
    <w:rsid w:val="67112E9A"/>
    <w:rsid w:val="67182FA7"/>
    <w:rsid w:val="67277FC8"/>
    <w:rsid w:val="672C18B8"/>
    <w:rsid w:val="672C1A82"/>
    <w:rsid w:val="67301AF7"/>
    <w:rsid w:val="673244E6"/>
    <w:rsid w:val="67332E10"/>
    <w:rsid w:val="673B6A78"/>
    <w:rsid w:val="673E3563"/>
    <w:rsid w:val="67437D15"/>
    <w:rsid w:val="67461562"/>
    <w:rsid w:val="67474EFA"/>
    <w:rsid w:val="674A631B"/>
    <w:rsid w:val="67526C33"/>
    <w:rsid w:val="67535261"/>
    <w:rsid w:val="67550FD9"/>
    <w:rsid w:val="67573E7B"/>
    <w:rsid w:val="67597B97"/>
    <w:rsid w:val="675F2FE9"/>
    <w:rsid w:val="676A6106"/>
    <w:rsid w:val="676D5D3F"/>
    <w:rsid w:val="676F59BF"/>
    <w:rsid w:val="677456CA"/>
    <w:rsid w:val="6775534A"/>
    <w:rsid w:val="67805FF1"/>
    <w:rsid w:val="67876CB8"/>
    <w:rsid w:val="678F530D"/>
    <w:rsid w:val="678F5EF4"/>
    <w:rsid w:val="6793691A"/>
    <w:rsid w:val="679A69EC"/>
    <w:rsid w:val="679C2E98"/>
    <w:rsid w:val="67A0618E"/>
    <w:rsid w:val="67A45ABC"/>
    <w:rsid w:val="67B01EBA"/>
    <w:rsid w:val="67B90C34"/>
    <w:rsid w:val="67C04262"/>
    <w:rsid w:val="67CF6087"/>
    <w:rsid w:val="67DC089E"/>
    <w:rsid w:val="67E30058"/>
    <w:rsid w:val="67E50385"/>
    <w:rsid w:val="67E54704"/>
    <w:rsid w:val="67E96743"/>
    <w:rsid w:val="67EE4F89"/>
    <w:rsid w:val="67F31782"/>
    <w:rsid w:val="67F35C18"/>
    <w:rsid w:val="67F51E74"/>
    <w:rsid w:val="68097CD0"/>
    <w:rsid w:val="680D1B59"/>
    <w:rsid w:val="680E1188"/>
    <w:rsid w:val="68120201"/>
    <w:rsid w:val="681E1E1B"/>
    <w:rsid w:val="682810BA"/>
    <w:rsid w:val="682B7F8C"/>
    <w:rsid w:val="68320F9A"/>
    <w:rsid w:val="6833299C"/>
    <w:rsid w:val="6852793F"/>
    <w:rsid w:val="685D09D5"/>
    <w:rsid w:val="685F0B4B"/>
    <w:rsid w:val="68633281"/>
    <w:rsid w:val="68654C52"/>
    <w:rsid w:val="68677563"/>
    <w:rsid w:val="6868145A"/>
    <w:rsid w:val="687377EB"/>
    <w:rsid w:val="687476C1"/>
    <w:rsid w:val="687B5E7A"/>
    <w:rsid w:val="688204F8"/>
    <w:rsid w:val="6882401D"/>
    <w:rsid w:val="6888718C"/>
    <w:rsid w:val="688A198A"/>
    <w:rsid w:val="689948DA"/>
    <w:rsid w:val="68996CA3"/>
    <w:rsid w:val="689A03B4"/>
    <w:rsid w:val="689F73B6"/>
    <w:rsid w:val="68A65A49"/>
    <w:rsid w:val="68A67612"/>
    <w:rsid w:val="68A82A54"/>
    <w:rsid w:val="68A865B1"/>
    <w:rsid w:val="68AF1911"/>
    <w:rsid w:val="68BB7BDF"/>
    <w:rsid w:val="68C22DEE"/>
    <w:rsid w:val="68C33D20"/>
    <w:rsid w:val="68C74DCD"/>
    <w:rsid w:val="68C86C63"/>
    <w:rsid w:val="68C94977"/>
    <w:rsid w:val="68D4413E"/>
    <w:rsid w:val="68D72731"/>
    <w:rsid w:val="68DE51F0"/>
    <w:rsid w:val="68E51164"/>
    <w:rsid w:val="68F64907"/>
    <w:rsid w:val="68F738EC"/>
    <w:rsid w:val="690031C6"/>
    <w:rsid w:val="69026F3E"/>
    <w:rsid w:val="6909330D"/>
    <w:rsid w:val="6926792D"/>
    <w:rsid w:val="693B3A91"/>
    <w:rsid w:val="693D596E"/>
    <w:rsid w:val="6942765C"/>
    <w:rsid w:val="69431652"/>
    <w:rsid w:val="694420C2"/>
    <w:rsid w:val="69460B96"/>
    <w:rsid w:val="694640A3"/>
    <w:rsid w:val="694677C3"/>
    <w:rsid w:val="69490748"/>
    <w:rsid w:val="694E2E8D"/>
    <w:rsid w:val="6967696A"/>
    <w:rsid w:val="696B1F82"/>
    <w:rsid w:val="696E4D1C"/>
    <w:rsid w:val="696F7D1E"/>
    <w:rsid w:val="69702AFE"/>
    <w:rsid w:val="69731AF1"/>
    <w:rsid w:val="697F7D43"/>
    <w:rsid w:val="6996773B"/>
    <w:rsid w:val="69A00505"/>
    <w:rsid w:val="69A26D0E"/>
    <w:rsid w:val="69A3039A"/>
    <w:rsid w:val="69A30B91"/>
    <w:rsid w:val="69A65FD4"/>
    <w:rsid w:val="69A73642"/>
    <w:rsid w:val="69AA611C"/>
    <w:rsid w:val="69AE6392"/>
    <w:rsid w:val="69B67D29"/>
    <w:rsid w:val="69BE2739"/>
    <w:rsid w:val="69BF37A7"/>
    <w:rsid w:val="69C53861"/>
    <w:rsid w:val="69C95528"/>
    <w:rsid w:val="69D106BF"/>
    <w:rsid w:val="69D27D4E"/>
    <w:rsid w:val="69DB153D"/>
    <w:rsid w:val="69DF44BF"/>
    <w:rsid w:val="69DF4B8A"/>
    <w:rsid w:val="69E44896"/>
    <w:rsid w:val="69E90652"/>
    <w:rsid w:val="69F65862"/>
    <w:rsid w:val="69F820E2"/>
    <w:rsid w:val="6A1B45CC"/>
    <w:rsid w:val="6A1F142A"/>
    <w:rsid w:val="6A31115D"/>
    <w:rsid w:val="6A321508"/>
    <w:rsid w:val="6A3271D4"/>
    <w:rsid w:val="6A37294F"/>
    <w:rsid w:val="6A372C18"/>
    <w:rsid w:val="6A40628E"/>
    <w:rsid w:val="6A4E046F"/>
    <w:rsid w:val="6A4F7008"/>
    <w:rsid w:val="6A53447E"/>
    <w:rsid w:val="6A5C4584"/>
    <w:rsid w:val="6A5F5CCB"/>
    <w:rsid w:val="6A6652AB"/>
    <w:rsid w:val="6A69569C"/>
    <w:rsid w:val="6A6D5027"/>
    <w:rsid w:val="6A7259FE"/>
    <w:rsid w:val="6A7F66C2"/>
    <w:rsid w:val="6A812669"/>
    <w:rsid w:val="6A845731"/>
    <w:rsid w:val="6A9042E2"/>
    <w:rsid w:val="6A9A6D03"/>
    <w:rsid w:val="6AA40BD1"/>
    <w:rsid w:val="6AAD3057"/>
    <w:rsid w:val="6AC645FE"/>
    <w:rsid w:val="6ACB3360"/>
    <w:rsid w:val="6AD01849"/>
    <w:rsid w:val="6AD508EE"/>
    <w:rsid w:val="6ADE1ACF"/>
    <w:rsid w:val="6AE10DD5"/>
    <w:rsid w:val="6AEE467C"/>
    <w:rsid w:val="6AF80508"/>
    <w:rsid w:val="6AFC176B"/>
    <w:rsid w:val="6AFC3923"/>
    <w:rsid w:val="6B007E19"/>
    <w:rsid w:val="6B1348BC"/>
    <w:rsid w:val="6B1E097C"/>
    <w:rsid w:val="6B2036AC"/>
    <w:rsid w:val="6B221653"/>
    <w:rsid w:val="6B3F4472"/>
    <w:rsid w:val="6B42245C"/>
    <w:rsid w:val="6B5044F1"/>
    <w:rsid w:val="6B623CC4"/>
    <w:rsid w:val="6B6306B5"/>
    <w:rsid w:val="6B637A3C"/>
    <w:rsid w:val="6B6D43D2"/>
    <w:rsid w:val="6B810F43"/>
    <w:rsid w:val="6B826114"/>
    <w:rsid w:val="6B840676"/>
    <w:rsid w:val="6B8C3A28"/>
    <w:rsid w:val="6B9036E7"/>
    <w:rsid w:val="6B9D6BEE"/>
    <w:rsid w:val="6B9F6CC6"/>
    <w:rsid w:val="6BA02A3F"/>
    <w:rsid w:val="6BA203F6"/>
    <w:rsid w:val="6BA44B8B"/>
    <w:rsid w:val="6BCE7271"/>
    <w:rsid w:val="6BD92CC6"/>
    <w:rsid w:val="6BDA1E02"/>
    <w:rsid w:val="6BE925B0"/>
    <w:rsid w:val="6BE9361A"/>
    <w:rsid w:val="6BEA109C"/>
    <w:rsid w:val="6BF30DC0"/>
    <w:rsid w:val="6BF508D7"/>
    <w:rsid w:val="6BF90031"/>
    <w:rsid w:val="6BFF1CFD"/>
    <w:rsid w:val="6C031950"/>
    <w:rsid w:val="6C051378"/>
    <w:rsid w:val="6C0C3C30"/>
    <w:rsid w:val="6C0F5324"/>
    <w:rsid w:val="6C1134DA"/>
    <w:rsid w:val="6C133210"/>
    <w:rsid w:val="6C152AE5"/>
    <w:rsid w:val="6C1D4A1F"/>
    <w:rsid w:val="6C2157F2"/>
    <w:rsid w:val="6C223454"/>
    <w:rsid w:val="6C355C98"/>
    <w:rsid w:val="6C3618AD"/>
    <w:rsid w:val="6C3779E3"/>
    <w:rsid w:val="6C501D6F"/>
    <w:rsid w:val="6C513E49"/>
    <w:rsid w:val="6C5465F2"/>
    <w:rsid w:val="6C635F46"/>
    <w:rsid w:val="6C6C4CDC"/>
    <w:rsid w:val="6C8012FC"/>
    <w:rsid w:val="6C81017A"/>
    <w:rsid w:val="6C832144"/>
    <w:rsid w:val="6C8D750C"/>
    <w:rsid w:val="6C96345D"/>
    <w:rsid w:val="6C9F6852"/>
    <w:rsid w:val="6CA15FE8"/>
    <w:rsid w:val="6CA52AB8"/>
    <w:rsid w:val="6CAC115A"/>
    <w:rsid w:val="6CB63947"/>
    <w:rsid w:val="6CB829EE"/>
    <w:rsid w:val="6CBE13CE"/>
    <w:rsid w:val="6CE245AA"/>
    <w:rsid w:val="6CE92081"/>
    <w:rsid w:val="6CEE52C1"/>
    <w:rsid w:val="6CF7668E"/>
    <w:rsid w:val="6D050F54"/>
    <w:rsid w:val="6D08585E"/>
    <w:rsid w:val="6D0A7CE9"/>
    <w:rsid w:val="6D1A5ECA"/>
    <w:rsid w:val="6D1C42B7"/>
    <w:rsid w:val="6D1F7993"/>
    <w:rsid w:val="6D2A6BB3"/>
    <w:rsid w:val="6D322978"/>
    <w:rsid w:val="6D322D73"/>
    <w:rsid w:val="6D34343E"/>
    <w:rsid w:val="6D345741"/>
    <w:rsid w:val="6D3A65F2"/>
    <w:rsid w:val="6D3E1656"/>
    <w:rsid w:val="6D4C6C2D"/>
    <w:rsid w:val="6D54588F"/>
    <w:rsid w:val="6D5E670D"/>
    <w:rsid w:val="6D617EE0"/>
    <w:rsid w:val="6D635AD2"/>
    <w:rsid w:val="6D655CEE"/>
    <w:rsid w:val="6D657A9C"/>
    <w:rsid w:val="6D6A4A10"/>
    <w:rsid w:val="6D714693"/>
    <w:rsid w:val="6D724E66"/>
    <w:rsid w:val="6D791C87"/>
    <w:rsid w:val="6D8154B9"/>
    <w:rsid w:val="6D860ABD"/>
    <w:rsid w:val="6D8C0EFE"/>
    <w:rsid w:val="6D9D06E2"/>
    <w:rsid w:val="6DA32372"/>
    <w:rsid w:val="6DA37A68"/>
    <w:rsid w:val="6DC74CCC"/>
    <w:rsid w:val="6DDB2EA4"/>
    <w:rsid w:val="6DDE12D3"/>
    <w:rsid w:val="6DDF784E"/>
    <w:rsid w:val="6DE22E9A"/>
    <w:rsid w:val="6DE313AF"/>
    <w:rsid w:val="6DE65D62"/>
    <w:rsid w:val="6DE80D4D"/>
    <w:rsid w:val="6DE94229"/>
    <w:rsid w:val="6DEB6B57"/>
    <w:rsid w:val="6DEF55B7"/>
    <w:rsid w:val="6DF36E56"/>
    <w:rsid w:val="6DFA18E3"/>
    <w:rsid w:val="6DFD6781"/>
    <w:rsid w:val="6E054DDB"/>
    <w:rsid w:val="6E061C49"/>
    <w:rsid w:val="6E0B0D16"/>
    <w:rsid w:val="6E1119D2"/>
    <w:rsid w:val="6E153FB5"/>
    <w:rsid w:val="6E2F5B51"/>
    <w:rsid w:val="6E3B50E8"/>
    <w:rsid w:val="6E421B8B"/>
    <w:rsid w:val="6E437F76"/>
    <w:rsid w:val="6E445042"/>
    <w:rsid w:val="6E4C1A5C"/>
    <w:rsid w:val="6E686EB1"/>
    <w:rsid w:val="6E6B55E4"/>
    <w:rsid w:val="6E6E0DBB"/>
    <w:rsid w:val="6E6F4CDA"/>
    <w:rsid w:val="6E7064BC"/>
    <w:rsid w:val="6E8B3532"/>
    <w:rsid w:val="6E8D35B0"/>
    <w:rsid w:val="6E930FFA"/>
    <w:rsid w:val="6E934106"/>
    <w:rsid w:val="6E9D0046"/>
    <w:rsid w:val="6EA14A8D"/>
    <w:rsid w:val="6EA81E99"/>
    <w:rsid w:val="6EB365E5"/>
    <w:rsid w:val="6EB42D97"/>
    <w:rsid w:val="6EBC56B3"/>
    <w:rsid w:val="6EC22C6A"/>
    <w:rsid w:val="6EC802E2"/>
    <w:rsid w:val="6ED00F45"/>
    <w:rsid w:val="6ED07197"/>
    <w:rsid w:val="6EE20D79"/>
    <w:rsid w:val="6EE3336E"/>
    <w:rsid w:val="6EE67BF2"/>
    <w:rsid w:val="6EE844E0"/>
    <w:rsid w:val="6EE91D09"/>
    <w:rsid w:val="6EED49C0"/>
    <w:rsid w:val="6EF472F7"/>
    <w:rsid w:val="6EF874E5"/>
    <w:rsid w:val="6EF967A0"/>
    <w:rsid w:val="6F131548"/>
    <w:rsid w:val="6F161201"/>
    <w:rsid w:val="6F16554D"/>
    <w:rsid w:val="6F177B1C"/>
    <w:rsid w:val="6F1C7A8B"/>
    <w:rsid w:val="6F234695"/>
    <w:rsid w:val="6F285C6B"/>
    <w:rsid w:val="6F2C4671"/>
    <w:rsid w:val="6F316392"/>
    <w:rsid w:val="6F4A31B0"/>
    <w:rsid w:val="6F4D6A39"/>
    <w:rsid w:val="6F524050"/>
    <w:rsid w:val="6F5A1075"/>
    <w:rsid w:val="6F6438D1"/>
    <w:rsid w:val="6F687FE5"/>
    <w:rsid w:val="6F75580C"/>
    <w:rsid w:val="6F7828BB"/>
    <w:rsid w:val="6F7C1393"/>
    <w:rsid w:val="6F7F531B"/>
    <w:rsid w:val="6F8B5D0F"/>
    <w:rsid w:val="6F985025"/>
    <w:rsid w:val="6F993A2D"/>
    <w:rsid w:val="6F9C01A8"/>
    <w:rsid w:val="6FA844C9"/>
    <w:rsid w:val="6FB60C00"/>
    <w:rsid w:val="6FC722F1"/>
    <w:rsid w:val="6FE7559F"/>
    <w:rsid w:val="6FE923AF"/>
    <w:rsid w:val="6FEA67BD"/>
    <w:rsid w:val="6FEF189F"/>
    <w:rsid w:val="6FEF21B0"/>
    <w:rsid w:val="6FF23321"/>
    <w:rsid w:val="6FF26C3F"/>
    <w:rsid w:val="6FF34709"/>
    <w:rsid w:val="6FFE5F86"/>
    <w:rsid w:val="70003AAC"/>
    <w:rsid w:val="700567B0"/>
    <w:rsid w:val="700F0193"/>
    <w:rsid w:val="7015310E"/>
    <w:rsid w:val="70187047"/>
    <w:rsid w:val="701A6335"/>
    <w:rsid w:val="701D437B"/>
    <w:rsid w:val="701E519E"/>
    <w:rsid w:val="702E0619"/>
    <w:rsid w:val="703A2C7D"/>
    <w:rsid w:val="703E1EA4"/>
    <w:rsid w:val="70404D8D"/>
    <w:rsid w:val="70494F5E"/>
    <w:rsid w:val="70495453"/>
    <w:rsid w:val="704E514D"/>
    <w:rsid w:val="70512255"/>
    <w:rsid w:val="70524F5E"/>
    <w:rsid w:val="70562E59"/>
    <w:rsid w:val="70567B70"/>
    <w:rsid w:val="705C33D8"/>
    <w:rsid w:val="706D6302"/>
    <w:rsid w:val="707149AA"/>
    <w:rsid w:val="70774359"/>
    <w:rsid w:val="707D3E79"/>
    <w:rsid w:val="707F733E"/>
    <w:rsid w:val="70882428"/>
    <w:rsid w:val="709119F6"/>
    <w:rsid w:val="7099044B"/>
    <w:rsid w:val="709E6AD1"/>
    <w:rsid w:val="70A852E4"/>
    <w:rsid w:val="70B00070"/>
    <w:rsid w:val="70B7060E"/>
    <w:rsid w:val="70CA3E8B"/>
    <w:rsid w:val="70CB089A"/>
    <w:rsid w:val="70D97007"/>
    <w:rsid w:val="70DF7B65"/>
    <w:rsid w:val="70E517B2"/>
    <w:rsid w:val="70EB02B8"/>
    <w:rsid w:val="70ED2282"/>
    <w:rsid w:val="70F06B4C"/>
    <w:rsid w:val="70F57389"/>
    <w:rsid w:val="70F95EE6"/>
    <w:rsid w:val="70FC24C5"/>
    <w:rsid w:val="70FF1FB5"/>
    <w:rsid w:val="710B44B6"/>
    <w:rsid w:val="710F7167"/>
    <w:rsid w:val="71105B0B"/>
    <w:rsid w:val="712A5284"/>
    <w:rsid w:val="714A2436"/>
    <w:rsid w:val="714A59FB"/>
    <w:rsid w:val="714E4048"/>
    <w:rsid w:val="71557E27"/>
    <w:rsid w:val="71594B6E"/>
    <w:rsid w:val="715E4F2E"/>
    <w:rsid w:val="71637B14"/>
    <w:rsid w:val="71684AB4"/>
    <w:rsid w:val="716B13F9"/>
    <w:rsid w:val="71702642"/>
    <w:rsid w:val="71705E05"/>
    <w:rsid w:val="718722D2"/>
    <w:rsid w:val="718A79D3"/>
    <w:rsid w:val="718C44BB"/>
    <w:rsid w:val="718D136F"/>
    <w:rsid w:val="718F76DE"/>
    <w:rsid w:val="7198256C"/>
    <w:rsid w:val="71B341DA"/>
    <w:rsid w:val="71B72890"/>
    <w:rsid w:val="71C07C18"/>
    <w:rsid w:val="71CD1741"/>
    <w:rsid w:val="71CE727E"/>
    <w:rsid w:val="71D40D4C"/>
    <w:rsid w:val="71D56F7D"/>
    <w:rsid w:val="71D90A58"/>
    <w:rsid w:val="71DD03E9"/>
    <w:rsid w:val="71DD1FB4"/>
    <w:rsid w:val="71DE745D"/>
    <w:rsid w:val="71E75B6E"/>
    <w:rsid w:val="71EC078C"/>
    <w:rsid w:val="71EC2F5F"/>
    <w:rsid w:val="71F22A14"/>
    <w:rsid w:val="71F72C8D"/>
    <w:rsid w:val="71F83ACB"/>
    <w:rsid w:val="71FA3285"/>
    <w:rsid w:val="71FB277D"/>
    <w:rsid w:val="71FF5F22"/>
    <w:rsid w:val="7208749C"/>
    <w:rsid w:val="720B5CEA"/>
    <w:rsid w:val="721B2E1F"/>
    <w:rsid w:val="72273DBC"/>
    <w:rsid w:val="723F6B0D"/>
    <w:rsid w:val="72434C03"/>
    <w:rsid w:val="72445F08"/>
    <w:rsid w:val="72455DAD"/>
    <w:rsid w:val="724D7270"/>
    <w:rsid w:val="72514A93"/>
    <w:rsid w:val="7259262A"/>
    <w:rsid w:val="725E4C39"/>
    <w:rsid w:val="72621C35"/>
    <w:rsid w:val="726405E9"/>
    <w:rsid w:val="72644446"/>
    <w:rsid w:val="726447C6"/>
    <w:rsid w:val="72655E48"/>
    <w:rsid w:val="72693B8A"/>
    <w:rsid w:val="72694632"/>
    <w:rsid w:val="727372EF"/>
    <w:rsid w:val="727D6C4A"/>
    <w:rsid w:val="72842772"/>
    <w:rsid w:val="728978F6"/>
    <w:rsid w:val="728B1DE3"/>
    <w:rsid w:val="728B515C"/>
    <w:rsid w:val="728C3273"/>
    <w:rsid w:val="72912784"/>
    <w:rsid w:val="72923A89"/>
    <w:rsid w:val="7294482A"/>
    <w:rsid w:val="72962D10"/>
    <w:rsid w:val="72AD48FD"/>
    <w:rsid w:val="72AE0843"/>
    <w:rsid w:val="72AF001C"/>
    <w:rsid w:val="72BA0D33"/>
    <w:rsid w:val="72BB0ABC"/>
    <w:rsid w:val="72BB5C32"/>
    <w:rsid w:val="72C1407C"/>
    <w:rsid w:val="72C2329A"/>
    <w:rsid w:val="72CB1E47"/>
    <w:rsid w:val="72D51220"/>
    <w:rsid w:val="72DE43A9"/>
    <w:rsid w:val="72E66F89"/>
    <w:rsid w:val="72E67F6A"/>
    <w:rsid w:val="72E756E0"/>
    <w:rsid w:val="72EC529A"/>
    <w:rsid w:val="72FF44EF"/>
    <w:rsid w:val="72FF629D"/>
    <w:rsid w:val="730936C7"/>
    <w:rsid w:val="730B0061"/>
    <w:rsid w:val="730E4732"/>
    <w:rsid w:val="730E64E0"/>
    <w:rsid w:val="73185FA3"/>
    <w:rsid w:val="731C6E4F"/>
    <w:rsid w:val="731E21C5"/>
    <w:rsid w:val="732032ED"/>
    <w:rsid w:val="73210AA4"/>
    <w:rsid w:val="7327563F"/>
    <w:rsid w:val="732B0E40"/>
    <w:rsid w:val="733A5527"/>
    <w:rsid w:val="733F6699"/>
    <w:rsid w:val="73563DFF"/>
    <w:rsid w:val="73593759"/>
    <w:rsid w:val="73594182"/>
    <w:rsid w:val="736F2172"/>
    <w:rsid w:val="73825A7C"/>
    <w:rsid w:val="73845B12"/>
    <w:rsid w:val="7386522E"/>
    <w:rsid w:val="739F35DC"/>
    <w:rsid w:val="73A36FDB"/>
    <w:rsid w:val="73A53F52"/>
    <w:rsid w:val="73A66718"/>
    <w:rsid w:val="73AD18B5"/>
    <w:rsid w:val="73B452D9"/>
    <w:rsid w:val="73B52DFF"/>
    <w:rsid w:val="73BB283A"/>
    <w:rsid w:val="73C053F4"/>
    <w:rsid w:val="73C4187C"/>
    <w:rsid w:val="73D67228"/>
    <w:rsid w:val="73E43920"/>
    <w:rsid w:val="73F57E4D"/>
    <w:rsid w:val="73F7720D"/>
    <w:rsid w:val="74024296"/>
    <w:rsid w:val="74046DE2"/>
    <w:rsid w:val="74056C4D"/>
    <w:rsid w:val="740F143B"/>
    <w:rsid w:val="74141508"/>
    <w:rsid w:val="741915E0"/>
    <w:rsid w:val="741D2E7E"/>
    <w:rsid w:val="7427609D"/>
    <w:rsid w:val="7427684E"/>
    <w:rsid w:val="742D0BE7"/>
    <w:rsid w:val="74341F76"/>
    <w:rsid w:val="743C4436"/>
    <w:rsid w:val="743D707D"/>
    <w:rsid w:val="743E4D21"/>
    <w:rsid w:val="745413E9"/>
    <w:rsid w:val="745B144A"/>
    <w:rsid w:val="7461016E"/>
    <w:rsid w:val="746740F9"/>
    <w:rsid w:val="74687E72"/>
    <w:rsid w:val="746960C4"/>
    <w:rsid w:val="746C0AE1"/>
    <w:rsid w:val="746C6AD9"/>
    <w:rsid w:val="74717A57"/>
    <w:rsid w:val="747B15D5"/>
    <w:rsid w:val="747B2C2B"/>
    <w:rsid w:val="747B3109"/>
    <w:rsid w:val="747B5B27"/>
    <w:rsid w:val="747E436D"/>
    <w:rsid w:val="748C1DB2"/>
    <w:rsid w:val="748C590E"/>
    <w:rsid w:val="748E36F3"/>
    <w:rsid w:val="749B262E"/>
    <w:rsid w:val="749D1FA4"/>
    <w:rsid w:val="749D3FBF"/>
    <w:rsid w:val="74A1272E"/>
    <w:rsid w:val="74B11819"/>
    <w:rsid w:val="74B2159E"/>
    <w:rsid w:val="74B24BB1"/>
    <w:rsid w:val="74B6388F"/>
    <w:rsid w:val="74C24B1A"/>
    <w:rsid w:val="74CB245C"/>
    <w:rsid w:val="74E26C97"/>
    <w:rsid w:val="74EE0065"/>
    <w:rsid w:val="74FB19C2"/>
    <w:rsid w:val="74FE5148"/>
    <w:rsid w:val="75006CF2"/>
    <w:rsid w:val="75042208"/>
    <w:rsid w:val="75050C11"/>
    <w:rsid w:val="750F5C92"/>
    <w:rsid w:val="75104791"/>
    <w:rsid w:val="751332B8"/>
    <w:rsid w:val="75183646"/>
    <w:rsid w:val="751A21AE"/>
    <w:rsid w:val="751C18B2"/>
    <w:rsid w:val="752A64AA"/>
    <w:rsid w:val="752E774E"/>
    <w:rsid w:val="75311706"/>
    <w:rsid w:val="75313FD1"/>
    <w:rsid w:val="75332242"/>
    <w:rsid w:val="75346178"/>
    <w:rsid w:val="753A180E"/>
    <w:rsid w:val="753B48E1"/>
    <w:rsid w:val="75422471"/>
    <w:rsid w:val="75462AEC"/>
    <w:rsid w:val="754A4EFB"/>
    <w:rsid w:val="754E0FC7"/>
    <w:rsid w:val="754F37E3"/>
    <w:rsid w:val="75562657"/>
    <w:rsid w:val="75625E25"/>
    <w:rsid w:val="75653527"/>
    <w:rsid w:val="75672AFA"/>
    <w:rsid w:val="756D73C6"/>
    <w:rsid w:val="757E4769"/>
    <w:rsid w:val="757E573B"/>
    <w:rsid w:val="758029CE"/>
    <w:rsid w:val="758111EB"/>
    <w:rsid w:val="7592164A"/>
    <w:rsid w:val="759E54C5"/>
    <w:rsid w:val="75A00E24"/>
    <w:rsid w:val="75A90DBF"/>
    <w:rsid w:val="75AA6994"/>
    <w:rsid w:val="75B6295B"/>
    <w:rsid w:val="75BD7438"/>
    <w:rsid w:val="75BE41ED"/>
    <w:rsid w:val="75C0418A"/>
    <w:rsid w:val="75C438F9"/>
    <w:rsid w:val="75D154CB"/>
    <w:rsid w:val="75D51537"/>
    <w:rsid w:val="75E579CC"/>
    <w:rsid w:val="75EC2506"/>
    <w:rsid w:val="75EF25F8"/>
    <w:rsid w:val="75F321B3"/>
    <w:rsid w:val="75F41B11"/>
    <w:rsid w:val="760D23F9"/>
    <w:rsid w:val="760D6F22"/>
    <w:rsid w:val="7618684D"/>
    <w:rsid w:val="761A519B"/>
    <w:rsid w:val="76203C5A"/>
    <w:rsid w:val="762D4ECF"/>
    <w:rsid w:val="762F3DF8"/>
    <w:rsid w:val="76312F35"/>
    <w:rsid w:val="763428FA"/>
    <w:rsid w:val="76446ECD"/>
    <w:rsid w:val="7665572B"/>
    <w:rsid w:val="76666DF0"/>
    <w:rsid w:val="76667385"/>
    <w:rsid w:val="76706EDC"/>
    <w:rsid w:val="76830F93"/>
    <w:rsid w:val="7691772D"/>
    <w:rsid w:val="769A0A64"/>
    <w:rsid w:val="769D4A3B"/>
    <w:rsid w:val="769D7927"/>
    <w:rsid w:val="769E5CA3"/>
    <w:rsid w:val="76A34233"/>
    <w:rsid w:val="76A673B6"/>
    <w:rsid w:val="76A67BC6"/>
    <w:rsid w:val="76A86BFF"/>
    <w:rsid w:val="76A95CC5"/>
    <w:rsid w:val="76B52DFC"/>
    <w:rsid w:val="76BC6337"/>
    <w:rsid w:val="76C049FC"/>
    <w:rsid w:val="76C10E9C"/>
    <w:rsid w:val="76C5235F"/>
    <w:rsid w:val="76CA6BC2"/>
    <w:rsid w:val="76CE0460"/>
    <w:rsid w:val="76CF5F86"/>
    <w:rsid w:val="76D10C67"/>
    <w:rsid w:val="76D77B85"/>
    <w:rsid w:val="76D8308D"/>
    <w:rsid w:val="76E42B37"/>
    <w:rsid w:val="76EA3ED8"/>
    <w:rsid w:val="76F51E90"/>
    <w:rsid w:val="76F81981"/>
    <w:rsid w:val="76FA25E5"/>
    <w:rsid w:val="76FD7B4F"/>
    <w:rsid w:val="77093B3E"/>
    <w:rsid w:val="7709593C"/>
    <w:rsid w:val="770A361D"/>
    <w:rsid w:val="77150CEF"/>
    <w:rsid w:val="771A5453"/>
    <w:rsid w:val="772054B7"/>
    <w:rsid w:val="77232203"/>
    <w:rsid w:val="77253DF8"/>
    <w:rsid w:val="772E6CC0"/>
    <w:rsid w:val="7731125D"/>
    <w:rsid w:val="77383B2B"/>
    <w:rsid w:val="77474AAA"/>
    <w:rsid w:val="77550B81"/>
    <w:rsid w:val="77591539"/>
    <w:rsid w:val="775A0F4B"/>
    <w:rsid w:val="775B09E1"/>
    <w:rsid w:val="775C3D3A"/>
    <w:rsid w:val="77664538"/>
    <w:rsid w:val="776A3936"/>
    <w:rsid w:val="777234E1"/>
    <w:rsid w:val="7776420B"/>
    <w:rsid w:val="777C7EBC"/>
    <w:rsid w:val="777E0361"/>
    <w:rsid w:val="777F5BFE"/>
    <w:rsid w:val="778E7227"/>
    <w:rsid w:val="779437BB"/>
    <w:rsid w:val="7795091D"/>
    <w:rsid w:val="779A399B"/>
    <w:rsid w:val="779B2B1C"/>
    <w:rsid w:val="779B46DF"/>
    <w:rsid w:val="77A022D6"/>
    <w:rsid w:val="77A13FE0"/>
    <w:rsid w:val="77A34190"/>
    <w:rsid w:val="77B427A7"/>
    <w:rsid w:val="77C11D73"/>
    <w:rsid w:val="77D04A8E"/>
    <w:rsid w:val="77D0505F"/>
    <w:rsid w:val="77E141C3"/>
    <w:rsid w:val="77E54B1C"/>
    <w:rsid w:val="77E54CD2"/>
    <w:rsid w:val="77E637CE"/>
    <w:rsid w:val="77F03ED5"/>
    <w:rsid w:val="77F211BE"/>
    <w:rsid w:val="78066D81"/>
    <w:rsid w:val="7808174F"/>
    <w:rsid w:val="78124F74"/>
    <w:rsid w:val="78146346"/>
    <w:rsid w:val="78197E01"/>
    <w:rsid w:val="781B3959"/>
    <w:rsid w:val="782162A5"/>
    <w:rsid w:val="7825692D"/>
    <w:rsid w:val="782B5E17"/>
    <w:rsid w:val="782D565A"/>
    <w:rsid w:val="782F43BA"/>
    <w:rsid w:val="78395DAD"/>
    <w:rsid w:val="78450D9B"/>
    <w:rsid w:val="784E058D"/>
    <w:rsid w:val="7851759A"/>
    <w:rsid w:val="785F1639"/>
    <w:rsid w:val="7862209E"/>
    <w:rsid w:val="78670B6C"/>
    <w:rsid w:val="786D1EFA"/>
    <w:rsid w:val="786F17CF"/>
    <w:rsid w:val="78734760"/>
    <w:rsid w:val="787440B4"/>
    <w:rsid w:val="788A40D3"/>
    <w:rsid w:val="788F1E71"/>
    <w:rsid w:val="78941235"/>
    <w:rsid w:val="78A31BE5"/>
    <w:rsid w:val="78B03CEE"/>
    <w:rsid w:val="78B43685"/>
    <w:rsid w:val="78B6167E"/>
    <w:rsid w:val="78B8009B"/>
    <w:rsid w:val="78B96285"/>
    <w:rsid w:val="78BB2C66"/>
    <w:rsid w:val="78C209AA"/>
    <w:rsid w:val="78C42C27"/>
    <w:rsid w:val="78C52F79"/>
    <w:rsid w:val="78C67683"/>
    <w:rsid w:val="78CA4C57"/>
    <w:rsid w:val="78CA5CC7"/>
    <w:rsid w:val="78CB6E8D"/>
    <w:rsid w:val="78CC6C21"/>
    <w:rsid w:val="78D2243E"/>
    <w:rsid w:val="78DF08CC"/>
    <w:rsid w:val="78E25C91"/>
    <w:rsid w:val="78E35D19"/>
    <w:rsid w:val="78E8332F"/>
    <w:rsid w:val="78EC19EE"/>
    <w:rsid w:val="78EF3981"/>
    <w:rsid w:val="78F63C9E"/>
    <w:rsid w:val="78F91413"/>
    <w:rsid w:val="78FB3062"/>
    <w:rsid w:val="79014F3D"/>
    <w:rsid w:val="790A03E8"/>
    <w:rsid w:val="790E2D96"/>
    <w:rsid w:val="790F1528"/>
    <w:rsid w:val="79102FB2"/>
    <w:rsid w:val="79114B33"/>
    <w:rsid w:val="791365FE"/>
    <w:rsid w:val="79223C78"/>
    <w:rsid w:val="792D44A9"/>
    <w:rsid w:val="793763EA"/>
    <w:rsid w:val="794146B9"/>
    <w:rsid w:val="794830FC"/>
    <w:rsid w:val="79546DFB"/>
    <w:rsid w:val="796450AB"/>
    <w:rsid w:val="79654980"/>
    <w:rsid w:val="797057FE"/>
    <w:rsid w:val="79711576"/>
    <w:rsid w:val="7973301B"/>
    <w:rsid w:val="79764FD6"/>
    <w:rsid w:val="798759BE"/>
    <w:rsid w:val="799078F0"/>
    <w:rsid w:val="79927E6B"/>
    <w:rsid w:val="79935991"/>
    <w:rsid w:val="79A35074"/>
    <w:rsid w:val="79A61220"/>
    <w:rsid w:val="79A935A4"/>
    <w:rsid w:val="79AB7D57"/>
    <w:rsid w:val="79B3765B"/>
    <w:rsid w:val="79BE2C8D"/>
    <w:rsid w:val="79C14F8E"/>
    <w:rsid w:val="79C31108"/>
    <w:rsid w:val="79C913B2"/>
    <w:rsid w:val="79D1223C"/>
    <w:rsid w:val="79D42D60"/>
    <w:rsid w:val="79D842BF"/>
    <w:rsid w:val="79E122D4"/>
    <w:rsid w:val="79E26883"/>
    <w:rsid w:val="79E60B0D"/>
    <w:rsid w:val="79E86869"/>
    <w:rsid w:val="79E87EDA"/>
    <w:rsid w:val="79EB5A29"/>
    <w:rsid w:val="79EF5139"/>
    <w:rsid w:val="79F65524"/>
    <w:rsid w:val="7A1563A6"/>
    <w:rsid w:val="7A212DC1"/>
    <w:rsid w:val="7A2B143A"/>
    <w:rsid w:val="7A34668D"/>
    <w:rsid w:val="7A3959A1"/>
    <w:rsid w:val="7A3F3423"/>
    <w:rsid w:val="7A4168A0"/>
    <w:rsid w:val="7A427BA1"/>
    <w:rsid w:val="7A4E7237"/>
    <w:rsid w:val="7A59455C"/>
    <w:rsid w:val="7A5E1AFB"/>
    <w:rsid w:val="7A603AC5"/>
    <w:rsid w:val="7A731CCA"/>
    <w:rsid w:val="7A7A25BA"/>
    <w:rsid w:val="7A7C5E16"/>
    <w:rsid w:val="7A904DD0"/>
    <w:rsid w:val="7A913CBB"/>
    <w:rsid w:val="7A98593F"/>
    <w:rsid w:val="7A9E572A"/>
    <w:rsid w:val="7A9E7346"/>
    <w:rsid w:val="7AA22AE9"/>
    <w:rsid w:val="7AA53DD1"/>
    <w:rsid w:val="7AA73149"/>
    <w:rsid w:val="7AAC00BD"/>
    <w:rsid w:val="7AAC17CF"/>
    <w:rsid w:val="7AAF7445"/>
    <w:rsid w:val="7ABD2CC5"/>
    <w:rsid w:val="7AC95598"/>
    <w:rsid w:val="7ACF29F8"/>
    <w:rsid w:val="7AD635BC"/>
    <w:rsid w:val="7AD85D51"/>
    <w:rsid w:val="7ADC7DA0"/>
    <w:rsid w:val="7ADE0E8D"/>
    <w:rsid w:val="7AE31384"/>
    <w:rsid w:val="7AE357C7"/>
    <w:rsid w:val="7AE46E99"/>
    <w:rsid w:val="7AE855FB"/>
    <w:rsid w:val="7AEA4022"/>
    <w:rsid w:val="7AEA5A84"/>
    <w:rsid w:val="7AEF142A"/>
    <w:rsid w:val="7AF84F34"/>
    <w:rsid w:val="7AFA17EA"/>
    <w:rsid w:val="7AFC1477"/>
    <w:rsid w:val="7AFF705B"/>
    <w:rsid w:val="7B073F40"/>
    <w:rsid w:val="7B0B2FD8"/>
    <w:rsid w:val="7B113651"/>
    <w:rsid w:val="7B191C40"/>
    <w:rsid w:val="7B1F37B5"/>
    <w:rsid w:val="7B22521E"/>
    <w:rsid w:val="7B227210"/>
    <w:rsid w:val="7B2666F2"/>
    <w:rsid w:val="7B2935B0"/>
    <w:rsid w:val="7B2E0097"/>
    <w:rsid w:val="7B30494D"/>
    <w:rsid w:val="7B307872"/>
    <w:rsid w:val="7B322C9F"/>
    <w:rsid w:val="7B364826"/>
    <w:rsid w:val="7B36748F"/>
    <w:rsid w:val="7B3A2568"/>
    <w:rsid w:val="7B3B5BBB"/>
    <w:rsid w:val="7B4F58E7"/>
    <w:rsid w:val="7B537186"/>
    <w:rsid w:val="7B537559"/>
    <w:rsid w:val="7B5B4A54"/>
    <w:rsid w:val="7B6B623C"/>
    <w:rsid w:val="7B6C2C53"/>
    <w:rsid w:val="7B6F0D32"/>
    <w:rsid w:val="7B7517F2"/>
    <w:rsid w:val="7B767B17"/>
    <w:rsid w:val="7B786BEC"/>
    <w:rsid w:val="7B7A46B4"/>
    <w:rsid w:val="7B86755B"/>
    <w:rsid w:val="7B910C26"/>
    <w:rsid w:val="7B943CCB"/>
    <w:rsid w:val="7B95754E"/>
    <w:rsid w:val="7B965AB3"/>
    <w:rsid w:val="7BA06143"/>
    <w:rsid w:val="7BA479E1"/>
    <w:rsid w:val="7BB657A5"/>
    <w:rsid w:val="7BBE0A9E"/>
    <w:rsid w:val="7BC55225"/>
    <w:rsid w:val="7BC938EC"/>
    <w:rsid w:val="7BD51503"/>
    <w:rsid w:val="7BD623FC"/>
    <w:rsid w:val="7BDE504F"/>
    <w:rsid w:val="7BE0138F"/>
    <w:rsid w:val="7BE02E34"/>
    <w:rsid w:val="7BE30146"/>
    <w:rsid w:val="7BEB25E5"/>
    <w:rsid w:val="7C00658E"/>
    <w:rsid w:val="7C07400A"/>
    <w:rsid w:val="7C0972C6"/>
    <w:rsid w:val="7C12462D"/>
    <w:rsid w:val="7C213244"/>
    <w:rsid w:val="7C295844"/>
    <w:rsid w:val="7C333D17"/>
    <w:rsid w:val="7C364B59"/>
    <w:rsid w:val="7C3C008A"/>
    <w:rsid w:val="7C51421E"/>
    <w:rsid w:val="7C5330B3"/>
    <w:rsid w:val="7C5E4A19"/>
    <w:rsid w:val="7C63309F"/>
    <w:rsid w:val="7C6D7873"/>
    <w:rsid w:val="7C714CB1"/>
    <w:rsid w:val="7C7310D3"/>
    <w:rsid w:val="7C737C11"/>
    <w:rsid w:val="7C7A0AC6"/>
    <w:rsid w:val="7C7F116C"/>
    <w:rsid w:val="7C8D1CE5"/>
    <w:rsid w:val="7C8E37F7"/>
    <w:rsid w:val="7C943EFA"/>
    <w:rsid w:val="7C971B9B"/>
    <w:rsid w:val="7C9F3961"/>
    <w:rsid w:val="7CAA0983"/>
    <w:rsid w:val="7CAE47CA"/>
    <w:rsid w:val="7CB00608"/>
    <w:rsid w:val="7CB579CC"/>
    <w:rsid w:val="7CB83E2E"/>
    <w:rsid w:val="7CC52305"/>
    <w:rsid w:val="7CC548D0"/>
    <w:rsid w:val="7CC55E61"/>
    <w:rsid w:val="7CC66242"/>
    <w:rsid w:val="7CCC3693"/>
    <w:rsid w:val="7CD1213F"/>
    <w:rsid w:val="7CD808E6"/>
    <w:rsid w:val="7CDD0959"/>
    <w:rsid w:val="7CE34CC1"/>
    <w:rsid w:val="7CE47513"/>
    <w:rsid w:val="7CEF6506"/>
    <w:rsid w:val="7D00752C"/>
    <w:rsid w:val="7D052B45"/>
    <w:rsid w:val="7D0564AB"/>
    <w:rsid w:val="7D0C7F34"/>
    <w:rsid w:val="7D0F2D4A"/>
    <w:rsid w:val="7D1868D9"/>
    <w:rsid w:val="7D20753B"/>
    <w:rsid w:val="7D2B7798"/>
    <w:rsid w:val="7D2C7C8E"/>
    <w:rsid w:val="7D381224"/>
    <w:rsid w:val="7D3B4EF2"/>
    <w:rsid w:val="7D472A7C"/>
    <w:rsid w:val="7D4D3751"/>
    <w:rsid w:val="7D4E0B55"/>
    <w:rsid w:val="7D4F6073"/>
    <w:rsid w:val="7D513B99"/>
    <w:rsid w:val="7D5845A5"/>
    <w:rsid w:val="7D5C1767"/>
    <w:rsid w:val="7D667B5A"/>
    <w:rsid w:val="7D6B2EAC"/>
    <w:rsid w:val="7D6F401F"/>
    <w:rsid w:val="7D6F5181"/>
    <w:rsid w:val="7D7A1A64"/>
    <w:rsid w:val="7D7B6E68"/>
    <w:rsid w:val="7D80447E"/>
    <w:rsid w:val="7D8F3DE9"/>
    <w:rsid w:val="7D9300A0"/>
    <w:rsid w:val="7D9C38CD"/>
    <w:rsid w:val="7D9D7F27"/>
    <w:rsid w:val="7D9F66B2"/>
    <w:rsid w:val="7DA0067C"/>
    <w:rsid w:val="7DAE2D99"/>
    <w:rsid w:val="7DB979D8"/>
    <w:rsid w:val="7DBF115D"/>
    <w:rsid w:val="7DC31328"/>
    <w:rsid w:val="7DC36456"/>
    <w:rsid w:val="7DC723E9"/>
    <w:rsid w:val="7DD31281"/>
    <w:rsid w:val="7DD42B9B"/>
    <w:rsid w:val="7DD65A11"/>
    <w:rsid w:val="7DE52561"/>
    <w:rsid w:val="7DE67FF6"/>
    <w:rsid w:val="7DEE13E8"/>
    <w:rsid w:val="7DF95DE4"/>
    <w:rsid w:val="7DFD20AA"/>
    <w:rsid w:val="7E0041B4"/>
    <w:rsid w:val="7E01551A"/>
    <w:rsid w:val="7E0806FB"/>
    <w:rsid w:val="7E1A3F8B"/>
    <w:rsid w:val="7E221091"/>
    <w:rsid w:val="7E2460A5"/>
    <w:rsid w:val="7E263ED3"/>
    <w:rsid w:val="7E2E2349"/>
    <w:rsid w:val="7E333984"/>
    <w:rsid w:val="7E337838"/>
    <w:rsid w:val="7E344EB8"/>
    <w:rsid w:val="7E355268"/>
    <w:rsid w:val="7E4029B0"/>
    <w:rsid w:val="7E444D47"/>
    <w:rsid w:val="7E446E38"/>
    <w:rsid w:val="7E4D1969"/>
    <w:rsid w:val="7E5075A8"/>
    <w:rsid w:val="7E6D67B0"/>
    <w:rsid w:val="7E74450E"/>
    <w:rsid w:val="7E827AF6"/>
    <w:rsid w:val="7E8678A1"/>
    <w:rsid w:val="7E891110"/>
    <w:rsid w:val="7E992A68"/>
    <w:rsid w:val="7E9A304D"/>
    <w:rsid w:val="7E9E76D5"/>
    <w:rsid w:val="7EA03CCE"/>
    <w:rsid w:val="7EA8642E"/>
    <w:rsid w:val="7EB119EA"/>
    <w:rsid w:val="7EB73ECF"/>
    <w:rsid w:val="7EBC14E6"/>
    <w:rsid w:val="7EC16F8B"/>
    <w:rsid w:val="7EC40DC8"/>
    <w:rsid w:val="7ED3764A"/>
    <w:rsid w:val="7ED405DD"/>
    <w:rsid w:val="7ED635E4"/>
    <w:rsid w:val="7EDB0A99"/>
    <w:rsid w:val="7EE011E6"/>
    <w:rsid w:val="7EE4500E"/>
    <w:rsid w:val="7EEB147F"/>
    <w:rsid w:val="7F030EC3"/>
    <w:rsid w:val="7F055BF1"/>
    <w:rsid w:val="7F063673"/>
    <w:rsid w:val="7F076C05"/>
    <w:rsid w:val="7F0D0A7F"/>
    <w:rsid w:val="7F115666"/>
    <w:rsid w:val="7F150A54"/>
    <w:rsid w:val="7F1629A4"/>
    <w:rsid w:val="7F1B3618"/>
    <w:rsid w:val="7F297A01"/>
    <w:rsid w:val="7F2A25AD"/>
    <w:rsid w:val="7F3217A8"/>
    <w:rsid w:val="7F376DBE"/>
    <w:rsid w:val="7F402553"/>
    <w:rsid w:val="7F435763"/>
    <w:rsid w:val="7F5160D2"/>
    <w:rsid w:val="7F5429C4"/>
    <w:rsid w:val="7F587460"/>
    <w:rsid w:val="7F691199"/>
    <w:rsid w:val="7F703C5B"/>
    <w:rsid w:val="7F747679"/>
    <w:rsid w:val="7F78540D"/>
    <w:rsid w:val="7F7A243C"/>
    <w:rsid w:val="7F820C5B"/>
    <w:rsid w:val="7F867444"/>
    <w:rsid w:val="7F8A5140"/>
    <w:rsid w:val="7F8E2E82"/>
    <w:rsid w:val="7F945FBF"/>
    <w:rsid w:val="7F9A3079"/>
    <w:rsid w:val="7F9B0EFC"/>
    <w:rsid w:val="7F9C4E6B"/>
    <w:rsid w:val="7FA26D74"/>
    <w:rsid w:val="7FA6169F"/>
    <w:rsid w:val="7FA82443"/>
    <w:rsid w:val="7FA86B95"/>
    <w:rsid w:val="7FAE0AB6"/>
    <w:rsid w:val="7FB2020E"/>
    <w:rsid w:val="7FB4040F"/>
    <w:rsid w:val="7FCB5F7C"/>
    <w:rsid w:val="7FCF68F2"/>
    <w:rsid w:val="7FD12D6F"/>
    <w:rsid w:val="7FD40848"/>
    <w:rsid w:val="7FD97E64"/>
    <w:rsid w:val="7FDD4B9E"/>
    <w:rsid w:val="7FE06859"/>
    <w:rsid w:val="7FE142DA"/>
    <w:rsid w:val="7FE65FC0"/>
    <w:rsid w:val="7FEC5DFB"/>
    <w:rsid w:val="7FF95BA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kern w:val="2"/>
      <w:sz w:val="21"/>
      <w:szCs w:val="24"/>
      <w:lang w:val="en-US" w:eastAsia="zh-CN" w:bidi="ar-SA"/>
    </w:rPr>
  </w:style>
  <w:style w:type="paragraph" w:styleId="4">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5">
    <w:name w:val="heading 2"/>
    <w:basedOn w:val="1"/>
    <w:next w:val="1"/>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6">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index 8"/>
    <w:basedOn w:val="1"/>
    <w:next w:val="1"/>
    <w:qFormat/>
    <w:uiPriority w:val="0"/>
    <w:pPr>
      <w:ind w:left="1400" w:leftChars="1400"/>
    </w:pPr>
  </w:style>
  <w:style w:type="paragraph" w:styleId="9">
    <w:name w:val="Normal Indent"/>
    <w:basedOn w:val="1"/>
    <w:next w:val="1"/>
    <w:qFormat/>
    <w:uiPriority w:val="0"/>
    <w:pPr>
      <w:ind w:firstLine="420" w:firstLineChars="200"/>
    </w:pPr>
  </w:style>
  <w:style w:type="paragraph" w:styleId="10">
    <w:name w:val="annotation text"/>
    <w:basedOn w:val="1"/>
    <w:qFormat/>
    <w:uiPriority w:val="0"/>
    <w:pPr>
      <w:jc w:val="left"/>
    </w:pPr>
  </w:style>
  <w:style w:type="paragraph" w:styleId="11">
    <w:name w:val="Body Text Indent"/>
    <w:basedOn w:val="1"/>
    <w:qFormat/>
    <w:uiPriority w:val="0"/>
    <w:pPr>
      <w:spacing w:line="200" w:lineRule="exact"/>
      <w:ind w:firstLine="301"/>
    </w:pPr>
    <w:rPr>
      <w:rFonts w:ascii="宋体"/>
      <w:spacing w:val="-4"/>
      <w:sz w:val="18"/>
      <w:szCs w:val="20"/>
    </w:rPr>
  </w:style>
  <w:style w:type="paragraph" w:styleId="12">
    <w:name w:val="toc 5"/>
    <w:basedOn w:val="1"/>
    <w:next w:val="1"/>
    <w:semiHidden/>
    <w:qFormat/>
    <w:uiPriority w:val="99"/>
    <w:pPr>
      <w:ind w:left="840"/>
      <w:jc w:val="left"/>
    </w:pPr>
    <w:rPr>
      <w:sz w:val="18"/>
      <w:szCs w:val="18"/>
    </w:rPr>
  </w:style>
  <w:style w:type="paragraph" w:styleId="13">
    <w:name w:val="Plain Text"/>
    <w:basedOn w:val="1"/>
    <w:qFormat/>
    <w:uiPriority w:val="0"/>
    <w:rPr>
      <w:rFonts w:ascii="宋体"/>
      <w:szCs w:val="20"/>
    </w:rPr>
  </w:style>
  <w:style w:type="paragraph" w:styleId="14">
    <w:name w:val="Body Text Indent 2"/>
    <w:basedOn w:val="1"/>
    <w:qFormat/>
    <w:uiPriority w:val="0"/>
    <w:pPr>
      <w:spacing w:line="360" w:lineRule="auto"/>
      <w:ind w:firstLine="480" w:firstLineChars="200"/>
    </w:pPr>
    <w:rPr>
      <w:sz w:val="24"/>
      <w:szCs w:val="24"/>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envelope return"/>
    <w:basedOn w:val="1"/>
    <w:qFormat/>
    <w:uiPriority w:val="0"/>
    <w:pPr>
      <w:snapToGrid w:val="0"/>
      <w:spacing w:after="200" w:line="276" w:lineRule="auto"/>
    </w:pPr>
    <w:rPr>
      <w:rFonts w:ascii="Arial" w:hAnsi="Arial"/>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w:basedOn w:val="2"/>
    <w:qFormat/>
    <w:uiPriority w:val="0"/>
    <w:pPr>
      <w:ind w:firstLine="420" w:firstLineChars="100"/>
    </w:pPr>
    <w:rPr>
      <w:rFonts w:eastAsia="FangSong_GB2312"/>
      <w:sz w:val="30"/>
      <w:szCs w:val="24"/>
    </w:rPr>
  </w:style>
  <w:style w:type="paragraph" w:styleId="20">
    <w:name w:val="Body Text First Indent 2"/>
    <w:basedOn w:val="11"/>
    <w:qFormat/>
    <w:uiPriority w:val="99"/>
    <w:pPr>
      <w:spacing w:line="360" w:lineRule="auto"/>
      <w:ind w:firstLine="420" w:firstLineChars="200"/>
    </w:pPr>
    <w:rPr>
      <w:rFonts w:hAnsi="宋体"/>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qFormat/>
    <w:uiPriority w:val="0"/>
  </w:style>
  <w:style w:type="character" w:styleId="26">
    <w:name w:val="Hyperlink"/>
    <w:basedOn w:val="23"/>
    <w:qFormat/>
    <w:uiPriority w:val="0"/>
    <w:rPr>
      <w:color w:val="576B95"/>
      <w:u w:val="none"/>
    </w:rPr>
  </w:style>
  <w:style w:type="paragraph" w:customStyle="1" w:styleId="27">
    <w:name w:val="_Style 2"/>
    <w:basedOn w:val="1"/>
    <w:next w:val="1"/>
    <w:qFormat/>
    <w:uiPriority w:val="0"/>
    <w:rPr>
      <w:rFonts w:ascii="Times New Roman" w:hAnsi="Times New Roman" w:eastAsia="宋体" w:cs="Times New Roman"/>
    </w:rPr>
  </w:style>
  <w:style w:type="paragraph" w:customStyle="1" w:styleId="28">
    <w:name w:val="List Paragraph"/>
    <w:basedOn w:val="1"/>
    <w:qFormat/>
    <w:uiPriority w:val="0"/>
    <w:pPr>
      <w:ind w:firstLine="420" w:firstLineChars="200"/>
    </w:pPr>
    <w:rPr>
      <w:rFonts w:ascii="Calibri" w:hAnsi="Calibri" w:eastAsia="宋体" w:cs="Times New Roman"/>
      <w:szCs w:val="22"/>
    </w:rPr>
  </w:style>
  <w:style w:type="paragraph" w:customStyle="1" w:styleId="29">
    <w:name w:val="p0"/>
    <w:basedOn w:val="1"/>
    <w:qFormat/>
    <w:uiPriority w:val="0"/>
    <w:pPr>
      <w:widowControl/>
    </w:pPr>
    <w:rPr>
      <w:kern w:val="0"/>
      <w:szCs w:val="21"/>
    </w:rPr>
  </w:style>
  <w:style w:type="character" w:customStyle="1" w:styleId="30">
    <w:name w:val="font91"/>
    <w:basedOn w:val="23"/>
    <w:qFormat/>
    <w:uiPriority w:val="0"/>
    <w:rPr>
      <w:rFonts w:hint="eastAsia" w:ascii="宋体" w:hAnsi="宋体" w:eastAsia="宋体" w:cs="宋体"/>
      <w:color w:val="000000"/>
      <w:sz w:val="20"/>
      <w:szCs w:val="20"/>
      <w:u w:val="none"/>
    </w:rPr>
  </w:style>
  <w:style w:type="character" w:customStyle="1" w:styleId="31">
    <w:name w:val="font101"/>
    <w:basedOn w:val="23"/>
    <w:qFormat/>
    <w:uiPriority w:val="0"/>
    <w:rPr>
      <w:rFonts w:hint="default" w:ascii="Times New Roman" w:hAnsi="Times New Roman" w:cs="Times New Roman"/>
      <w:color w:val="000000"/>
      <w:sz w:val="20"/>
      <w:szCs w:val="20"/>
      <w:u w:val="none"/>
    </w:rPr>
  </w:style>
  <w:style w:type="character" w:customStyle="1" w:styleId="32">
    <w:name w:val="font11"/>
    <w:basedOn w:val="23"/>
    <w:qFormat/>
    <w:uiPriority w:val="0"/>
    <w:rPr>
      <w:rFonts w:hint="eastAsia" w:ascii="新宋体" w:hAnsi="新宋体" w:eastAsia="新宋体" w:cs="新宋体"/>
      <w:color w:val="000000"/>
      <w:sz w:val="20"/>
      <w:szCs w:val="20"/>
      <w:u w:val="none"/>
    </w:rPr>
  </w:style>
  <w:style w:type="character" w:customStyle="1" w:styleId="33">
    <w:name w:val="font61"/>
    <w:basedOn w:val="23"/>
    <w:qFormat/>
    <w:uiPriority w:val="0"/>
    <w:rPr>
      <w:rFonts w:hint="eastAsia" w:ascii="新宋体" w:hAnsi="新宋体" w:eastAsia="新宋体" w:cs="新宋体"/>
      <w:color w:val="000000"/>
      <w:sz w:val="20"/>
      <w:szCs w:val="20"/>
      <w:u w:val="none"/>
    </w:rPr>
  </w:style>
  <w:style w:type="character" w:customStyle="1" w:styleId="34">
    <w:name w:val="font41"/>
    <w:basedOn w:val="23"/>
    <w:qFormat/>
    <w:uiPriority w:val="0"/>
    <w:rPr>
      <w:rFonts w:hint="eastAsia" w:ascii="新宋体" w:hAnsi="新宋体" w:eastAsia="新宋体" w:cs="新宋体"/>
      <w:color w:val="000000"/>
      <w:sz w:val="20"/>
      <w:szCs w:val="20"/>
      <w:u w:val="none"/>
    </w:rPr>
  </w:style>
  <w:style w:type="paragraph" w:customStyle="1" w:styleId="35">
    <w:name w:val="Body text|1"/>
    <w:basedOn w:val="1"/>
    <w:qFormat/>
    <w:uiPriority w:val="0"/>
    <w:pPr>
      <w:widowControl w:val="0"/>
      <w:shd w:val="clear" w:color="auto" w:fill="auto"/>
      <w:spacing w:line="442" w:lineRule="auto"/>
      <w:ind w:firstLine="400"/>
    </w:pPr>
    <w:rPr>
      <w:rFonts w:ascii="宋体" w:hAnsi="宋体" w:eastAsia="宋体" w:cs="宋体"/>
      <w:sz w:val="20"/>
      <w:szCs w:val="20"/>
      <w:u w:val="none"/>
      <w:shd w:val="clear" w:color="auto" w:fill="auto"/>
      <w:lang w:val="zh-TW" w:eastAsia="zh-TW" w:bidi="zh-TW"/>
    </w:rPr>
  </w:style>
  <w:style w:type="paragraph" w:customStyle="1" w:styleId="36">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reader-word-layer reader-word-s2-3"/>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reader-word-layer reader-word-s2-5"/>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character" w:customStyle="1" w:styleId="41">
    <w:name w:val="htd0"/>
    <w:basedOn w:val="23"/>
    <w:qFormat/>
    <w:uiPriority w:val="0"/>
  </w:style>
  <w:style w:type="paragraph" w:customStyle="1" w:styleId="42">
    <w:name w:val="列表段落1"/>
    <w:basedOn w:val="1"/>
    <w:qFormat/>
    <w:uiPriority w:val="0"/>
    <w:pPr>
      <w:autoSpaceDE w:val="0"/>
      <w:autoSpaceDN w:val="0"/>
      <w:ind w:firstLine="420" w:firstLineChars="200"/>
      <w:jc w:val="left"/>
    </w:pPr>
    <w:rPr>
      <w:rFonts w:ascii="宋体" w:hAnsi="宋体" w:cs="宋体"/>
      <w:kern w:val="0"/>
      <w:sz w:val="22"/>
    </w:rPr>
  </w:style>
  <w:style w:type="character" w:customStyle="1" w:styleId="43">
    <w:name w:val="无"/>
    <w:qFormat/>
    <w:uiPriority w:val="0"/>
  </w:style>
  <w:style w:type="paragraph" w:customStyle="1" w:styleId="44">
    <w:name w:val="目录 21"/>
    <w:basedOn w:val="1"/>
    <w:next w:val="1"/>
    <w:qFormat/>
    <w:uiPriority w:val="0"/>
    <w:pPr>
      <w:spacing w:before="100" w:beforeAutospacing="1" w:after="100" w:afterAutospacing="1"/>
      <w:ind w:left="420" w:leftChars="200"/>
    </w:pPr>
    <w:rPr>
      <w:rFonts w:ascii="Calibri" w:hAnsi="Calibri"/>
      <w:szCs w:val="21"/>
    </w:rPr>
  </w:style>
  <w:style w:type="paragraph" w:customStyle="1" w:styleId="45">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Table Paragraph"/>
    <w:basedOn w:val="1"/>
    <w:qFormat/>
    <w:uiPriority w:val="1"/>
    <w:rPr>
      <w:rFonts w:ascii="宋体" w:hAnsi="宋体" w:eastAsia="宋体" w:cs="宋体"/>
      <w:lang w:val="zh-CN" w:eastAsia="zh-CN" w:bidi="zh-CN"/>
    </w:rPr>
  </w:style>
  <w:style w:type="paragraph" w:customStyle="1" w:styleId="47">
    <w:name w:val="List Paragraph1"/>
    <w:basedOn w:val="1"/>
    <w:qFormat/>
    <w:uiPriority w:val="0"/>
    <w:pPr>
      <w:ind w:firstLine="420" w:firstLineChars="200"/>
    </w:pPr>
    <w:rPr>
      <w:rFonts w:ascii="Calibri" w:hAnsi="Calibri"/>
      <w:szCs w:val="22"/>
    </w:rPr>
  </w:style>
  <w:style w:type="paragraph" w:customStyle="1" w:styleId="48">
    <w:name w:val="05正文 New New New New New New New New New New New New New New New New New New"/>
    <w:basedOn w:val="49"/>
    <w:qFormat/>
    <w:uiPriority w:val="0"/>
    <w:pPr>
      <w:ind w:firstLine="200" w:firstLineChars="200"/>
    </w:pPr>
    <w:rPr>
      <w:rFonts w:ascii="宋体" w:hAnsi="Calibri" w:eastAsia="仿宋_GB2312"/>
      <w:sz w:val="28"/>
    </w:rPr>
  </w:style>
  <w:style w:type="paragraph" w:customStyle="1" w:styleId="49">
    <w:name w:val="正文 New New New New New New New New New New New New New New New New New New New New New New New New New New"/>
    <w:qFormat/>
    <w:uiPriority w:val="0"/>
    <w:pPr>
      <w:spacing w:line="560" w:lineRule="exact"/>
      <w:ind w:firstLine="400" w:firstLineChars="400"/>
    </w:pPr>
    <w:rPr>
      <w:rFonts w:asciiTheme="minorHAnsi" w:hAnsiTheme="minorHAnsi" w:eastAsiaTheme="minorEastAsia" w:cstheme="minorBidi"/>
      <w:kern w:val="2"/>
      <w:sz w:val="21"/>
      <w:szCs w:val="21"/>
      <w:lang w:val="en-US" w:eastAsia="zh-CN" w:bidi="ar-SA"/>
    </w:rPr>
  </w:style>
  <w:style w:type="paragraph" w:customStyle="1" w:styleId="5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1">
    <w:name w:val="列出段落1"/>
    <w:basedOn w:val="1"/>
    <w:qFormat/>
    <w:uiPriority w:val="0"/>
    <w:pPr>
      <w:ind w:firstLine="420" w:firstLineChars="200"/>
    </w:pPr>
    <w:rPr>
      <w:rFonts w:ascii="Calibri" w:hAnsi="Calibri"/>
      <w:szCs w:val="22"/>
    </w:rPr>
  </w:style>
  <w:style w:type="character" w:customStyle="1" w:styleId="52">
    <w:name w:val="font31"/>
    <w:basedOn w:val="23"/>
    <w:qFormat/>
    <w:uiPriority w:val="0"/>
    <w:rPr>
      <w:rFonts w:hint="eastAsia" w:ascii="宋体" w:hAnsi="宋体" w:eastAsia="宋体" w:cs="宋体"/>
      <w:color w:val="000000"/>
      <w:sz w:val="18"/>
      <w:szCs w:val="18"/>
      <w:u w:val="none"/>
    </w:rPr>
  </w:style>
  <w:style w:type="paragraph" w:customStyle="1" w:styleId="53">
    <w:name w:val="样式 样式 (中文) 仿宋_GB2312 四号 黑色 首行缩进:  0.96 厘米 行距: 最小值 25 磅 + (中文) 宋体..."/>
    <w:basedOn w:val="1"/>
    <w:qFormat/>
    <w:uiPriority w:val="0"/>
    <w:pPr>
      <w:spacing w:line="480" w:lineRule="atLeast"/>
      <w:ind w:firstLine="482"/>
    </w:pPr>
    <w:rPr>
      <w:rFonts w:cs="宋体"/>
      <w:color w:val="000000"/>
      <w:szCs w:val="20"/>
    </w:rPr>
  </w:style>
  <w:style w:type="paragraph" w:customStyle="1" w:styleId="5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729a81d3-311f-4374-a0d3-81154e49e5d3</errorID>
      <errorWord>/）</errorWord>
      <group>L1_Punc</group>
      <groupName>标点问题</groupName>
      <ability>L2_Punc</ability>
      <abilityName>标点符号检查</abilityName>
      <candidateList>
        <item>）</item>
      </candidateList>
      <explain/>
      <paraID>20E6797F</paraID>
      <start>59</start>
      <end>61</end>
      <status>unmodified</status>
      <modifiedWord/>
      <trackRevisions>false</trackRevisions>
    </reviewItem>
    <reviewItem>
      <errorID>1a653da3-705c-4c08-b969-dba96f4d1178</errorID>
      <errorWord>源县</errorWord>
      <group>L1_AI</group>
      <groupName>深度校对</groupName>
      <ability>L2_AI_Word</ability>
      <abilityName>字词纠错</abilityName>
      <candidateList>
        <item>洱源县</item>
      </candidateList>
      <explain/>
      <paraID>4FD4B532</paraID>
      <start>5</start>
      <end>8</end>
      <status>modified</status>
      <modifiedWord>洱源县</modifiedWord>
      <trackRevisions>false</trackRevisions>
    </reviewItem>
    <reviewItem>
      <errorID>c719db95-13a3-4e6e-bbbc-3bf834e7d9a5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65EB51F1</paraID>
      <start>0</start>
      <end>3</end>
      <status>unmodified</status>
      <modifiedWord/>
      <trackRevisions>false</trackRevisions>
    </reviewItem>
    <reviewItem>
      <errorID>9d3ab016-9fbe-4611-9183-b463ec625f26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5CD02604</paraID>
      <start>0</start>
      <end>3</end>
      <status>unmodified</status>
      <modifiedWord/>
      <trackRevisions>false</trackRevisions>
    </reviewItem>
    <reviewItem>
      <errorID>0ccd2328-fe1b-4eca-a50f-912da7a9abee</errorID>
      <errorWord>。】</errorWord>
      <group>L1_Punc</group>
      <groupName>标点问题</groupName>
      <ability>L2_Punc</ability>
      <abilityName>标点符号检查</abilityName>
      <candidateList>
        <item>】</item>
      </candidateList>
      <explain/>
      <paraID>237619CD</paraID>
      <start>77</start>
      <end>79</end>
      <status>unmodified</status>
      <modifiedWord/>
      <trackRevisions>false</trackRevisions>
    </reviewItem>
    <reviewItem>
      <errorID>9e9dd190-d87c-4a6c-88ff-940f1c3ff881</errorID>
      <errorWord>2025年04月01日</errorWord>
      <group>L1_Knowledge</group>
      <groupName>知识性问题</groupName>
      <ability>L2_Time</ability>
      <abilityName>日期时间</abilityName>
      <candidateList>
        <item>2025年4月1日</item>
      </candidateList>
      <explain>根据日常书写习惯，月份和日期一般会省略前导零。</explain>
      <paraID>237619CD</paraID>
      <start>158</start>
      <end>169</end>
      <status>ignored</status>
      <modifiedWord/>
      <trackRevisions>false</trackRevisions>
    </reviewItem>
    <reviewItem>
      <errorID>c893ca85-9406-4086-946a-f7037c1f2d81</errorID>
      <errorWord>。】</errorWord>
      <group>L1_Punc</group>
      <groupName>标点问题</groupName>
      <ability>L2_Punc</ability>
      <abilityName>标点符号检查</abilityName>
      <candidateList>
        <item>】</item>
      </candidateList>
      <explain/>
      <paraID>237619CD</paraID>
      <start>181</start>
      <end>183</end>
      <status>unmodified</status>
      <modifiedWord/>
      <trackRevisions>false</trackRevisions>
    </reviewItem>
    <reviewItem>
      <errorID>fa92b3bb-e75d-4984-85c0-b70ef810ec11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4FB1C18</paraID>
      <start>0</start>
      <end>3</end>
      <status>unmodified</status>
      <modifiedWord/>
      <trackRevisions>false</trackRevisions>
    </reviewItem>
    <reviewItem>
      <errorID>623accde-0508-4d1e-96fe-ca0ecd922070</errorID>
      <errorWord>技术资格</errorWord>
      <group>L1_AI</group>
      <groupName>深度校对</groupName>
      <ability>L2_AI_Grammar</ability>
      <abilityName>语法纠错</abilityName>
      <candidateList>
        <item>技术</item>
      </candidateList>
      <explain/>
      <paraID>61E6F288</paraID>
      <start>16</start>
      <end>20</end>
      <status>unmodified</status>
      <modifiedWord/>
      <trackRevisions>false</trackRevisions>
    </reviewItem>
    <reviewItem>
      <errorID>0ce36476-decf-451c-a222-dbae6a0fd0bb</errorID>
      <errorWord>在</errorWord>
      <group>L1_AI</group>
      <groupName>深度校对</groupName>
      <ability>L2_AI_Grammar</ability>
      <abilityName>语法纠错</abilityName>
      <candidateList>
        <item>提供在</item>
      </candidateList>
      <explain/>
      <paraID>61E6F288</paraID>
      <start>24</start>
      <end>25</end>
      <status>unmodified</status>
      <modifiedWord/>
      <trackRevisions>false</trackRevisions>
    </reviewItem>
    <reviewItem>
      <errorID>0ed1d483-0f5b-4d02-8010-2d85f1814795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714A3E30</paraID>
      <start>0</start>
      <end>3</end>
      <status>unmodified</status>
      <modifiedWord/>
      <trackRevisions>false</trackRevisions>
    </reviewItem>
    <reviewItem>
      <errorID>6465c6e4-7b60-4d03-b137-e97c4350edeb</errorID>
      <errorWord>2025年04月</errorWord>
      <group>L1_Knowledge</group>
      <groupName>知识性问题</groupName>
      <ability>L2_Time</ability>
      <abilityName>日期时间</abilityName>
      <candidateList>
        <item>2025年4月</item>
      </candidateList>
      <explain>根据日常书写习惯，月份一般会省略前导零。</explain>
      <paraID>6AEEA43D</paraID>
      <start>18</start>
      <end>26</end>
      <status>unmodified</status>
      <modifiedWord/>
      <trackRevisions>false</trackRevisions>
    </reviewItem>
    <reviewItem>
      <errorID>5b89ab22-385e-47eb-aef1-f0e2053d5db5</errorID>
      <errorWord>。】</errorWord>
      <group>L1_Punc</group>
      <groupName>标点问题</groupName>
      <ability>L2_Punc</ability>
      <abilityName>标点符号检查</abilityName>
      <candidateList>
        <item>】</item>
      </candidateList>
      <explain/>
      <paraID>6AEEA43D</paraID>
      <start>107</start>
      <end>109</end>
      <status>unmodified</status>
      <modifiedWord/>
      <trackRevisions>false</trackRevisions>
    </reviewItem>
    <reviewItem>
      <errorID>55caa0a8-46bf-43c8-9c88-880fd82b9c5f</errorID>
      <errorWord>2025年04月</errorWord>
      <group>L1_Knowledge</group>
      <groupName>知识性问题</groupName>
      <ability>L2_Time</ability>
      <abilityName>日期时间</abilityName>
      <candidateList>
        <item>2025年4月</item>
      </candidateList>
      <explain>根据日常书写习惯，月份一般会省略前导零。</explain>
      <paraID>2BB43376</paraID>
      <start>20</start>
      <end>28</end>
      <status>unmodified</status>
      <modifiedWord/>
      <trackRevisions>false</trackRevisions>
    </reviewItem>
    <reviewItem>
      <errorID>9cd2dee6-530e-4d92-bc40-e5a77a63cdc7</errorID>
      <errorWord>。】</errorWord>
      <group>L1_Punc</group>
      <groupName>标点问题</groupName>
      <ability>L2_Punc</ability>
      <abilityName>标点符号检查</abilityName>
      <candidateList>
        <item>】</item>
      </candidateList>
      <explain/>
      <paraID>2BB43376</paraID>
      <start>119</start>
      <end>121</end>
      <status>unmodified</status>
      <modifiedWord/>
      <trackRevisions>false</trackRevisions>
    </reviewItem>
    <reviewItem>
      <errorID>f31a6e39-b771-41ac-ab89-036fe7208b82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715F8379</paraID>
      <start>0</start>
      <end>3</end>
      <status>unmodified</status>
      <modifiedWord/>
      <trackRevisions>false</trackRevisions>
    </reviewItem>
    <reviewItem>
      <errorID>2b6e3851-4682-4e6a-8eaf-133c4a84ece2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51E469A8</paraID>
      <start>0</start>
      <end>3</end>
      <status>unmodified</status>
      <modifiedWord/>
      <trackRevisions>false</trackRevisions>
    </reviewItem>
    <reviewItem>
      <errorID>4d96ef37-30da-4b49-b363-3171fcab3677</errorID>
      <errorWord>。】</errorWord>
      <group>L1_Punc</group>
      <groupName>标点问题</groupName>
      <ability>L2_Punc</ability>
      <abilityName>标点符号检查</abilityName>
      <candidateList>
        <item>】</item>
      </candidateList>
      <explain/>
      <paraID>438A3175</paraID>
      <start>34</start>
      <end>36</end>
      <status>unmodified</status>
      <modifiedWord/>
      <trackRevisions>false</trackRevisions>
    </reviewItem>
    <reviewItem>
      <errorID>212acc21-aa8e-44e7-a04b-d6b802004f0c</errorID>
      <errorWord>需具备</errorWord>
      <group>L1_Word</group>
      <groupName>字词问题</groupName>
      <ability>L2_Typo</ability>
      <abilityName>字词错误</abilityName>
      <candidateList>
        <item>须具备</item>
      </candidateList>
      <explain/>
      <paraID>73F68DD5</paraID>
      <start>36</start>
      <end>39</end>
      <status>unmodified</status>
      <modifiedWord/>
      <trackRevisions>false</trackRevisions>
    </reviewItem>
    <reviewItem>
      <errorID>30920f47-ac03-44f2-a152-47f74fee3a9a</errorID>
      <errorWord>/）</errorWord>
      <group>L1_Punc</group>
      <groupName>标点问题</groupName>
      <ability>L2_Punc</ability>
      <abilityName>标点符号检查</abilityName>
      <candidateList>
        <item>）</item>
      </candidateList>
      <explain/>
      <paraID> C11EE68</paraID>
      <start>32</start>
      <end>34</end>
      <status>unmodified</status>
      <modifiedWord/>
      <trackRevisions>false</trackRevisions>
    </reviewItem>
    <reviewItem>
      <errorID>f4a218be-9e43-4dcd-aa53-b4171daeee34</errorID>
      <errorWord>/）</errorWord>
      <group>L1_Punc</group>
      <groupName>标点问题</groupName>
      <ability>L2_Punc</ability>
      <abilityName>标点符号检查</abilityName>
      <candidateList>
        <item>）</item>
      </candidateList>
      <explain/>
      <paraID>76E2521B</paraID>
      <start>34</start>
      <end>36</end>
      <status>unmodified</status>
      <modifiedWord/>
      <trackRevisions>false</trackRevisions>
    </reviewItem>
    <reviewItem>
      <errorID>19e3ffd7-8a57-4c50-afac-936a393f5ffa</errorID>
      <errorWord>-</errorWord>
      <group>L1_Format</group>
      <groupName>格式问题</groupName>
      <ability>L2_HalfPunc</ability>
      <abilityName>全半角检查</abilityName>
      <candidateList>
        <item>－</item>
      </candidateList>
      <explain>文本全半角错误。</explain>
      <paraID>76E2521B</paraID>
      <start>76</start>
      <end>77</end>
      <status>unmodified</status>
      <modifiedWord/>
      <trackRevisions>false</trackRevisions>
    </reviewItem>
    <reviewItem>
      <errorID>dc3490b5-5349-4b67-a13d-819331d2ef4a</errorID>
      <errorWord>-</errorWord>
      <group>L1_Format</group>
      <groupName>格式问题</groupName>
      <ability>L2_HalfPunc</ability>
      <abilityName>全半角检查</abilityName>
      <candidateList>
        <item>－</item>
      </candidateList>
      <explain>文本全半角错误。</explain>
      <paraID>76E2521B</paraID>
      <start>81</start>
      <end>82</end>
      <status>unmodified</status>
      <modifiedWord/>
      <trackRevisions>false</trackRevisions>
    </reviewItem>
    <reviewItem>
      <errorID>dc30b389-b614-4541-8345-ee75c3c49e8e</errorID>
      <errorWord>-</errorWord>
      <group>L1_Format</group>
      <groupName>格式问题</groupName>
      <ability>L2_HalfPunc</ability>
      <abilityName>全半角检查</abilityName>
      <candidateList>
        <item>－</item>
      </candidateList>
      <explain>文本全半角错误。</explain>
      <paraID>76E2521B</paraID>
      <start>88</start>
      <end>89</end>
      <status>unmodified</status>
      <modifiedWord/>
      <trackRevisions>false</trackRevisions>
    </reviewItem>
    <reviewItem>
      <errorID>5596ccc8-8796-411b-ad67-c59592ab67c2</errorID>
      <errorWord>-</errorWord>
      <group>L1_Format</group>
      <groupName>格式问题</groupName>
      <ability>L2_HalfPunc</ability>
      <abilityName>全半角检查</abilityName>
      <candidateList>
        <item>－</item>
      </candidateList>
      <explain>文本全半角错误。</explain>
      <paraID>76E2521B</paraID>
      <start>94</start>
      <end>95</end>
      <status>unmodified</status>
      <modifiedWord/>
      <trackRevisions>false</trackRevisions>
    </reviewItem>
    <reviewItem>
      <errorID>1a3fb14f-cb65-4933-904d-164309b300a1</errorID>
      <errorWord>(</errorWord>
      <group>L1_Format</group>
      <groupName>格式问题</groupName>
      <ability>L2_HalfPunc</ability>
      <abilityName>全半角检查</abilityName>
      <candidateList>
        <item>（</item>
      </candidateList>
      <explain>文本全半角错误。</explain>
      <paraID>35F91049</paraID>
      <start>2</start>
      <end>3</end>
      <status>unmodified</status>
      <modifiedWord/>
      <trackRevisions>false</trackRevisions>
    </reviewItem>
    <reviewItem>
      <errorID>2831d1d1-639c-4a4c-8392-abb0b70b2f0f</errorID>
      <errorWord>)</errorWord>
      <group>L1_Format</group>
      <groupName>格式问题</groupName>
      <ability>L2_HalfPunc</ability>
      <abilityName>全半角检查</abilityName>
      <candidateList>
        <item>）</item>
      </candidateList>
      <explain>文本全半角错误。</explain>
      <paraID>35F91049</paraID>
      <start>4</start>
      <end>5</end>
      <status>unmodified</status>
      <modifiedWord/>
      <trackRevisions>false</trackRevisions>
    </reviewItem>
    <reviewItem>
      <errorID>c61849f8-7aa5-43c2-8255-0cb017be1e8a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CD037A1</paraID>
      <start>0</start>
      <end>3</end>
      <status>unmodified</status>
      <modifiedWord/>
      <trackRevisions>false</trackRevisions>
    </reviewItem>
    <reviewItem>
      <errorID>c0896895-570a-488f-81ae-57dfae4b42f2</errorID>
      <errorWord>-</errorWord>
      <group>L1_AI</group>
      <groupName>深度校对</groupName>
      <ability>L2_AI_Word</ability>
      <abilityName>字词纠错</abilityName>
      <candidateList>
        <item>年</item>
      </candidateList>
      <explain/>
      <paraID>12C87690</paraID>
      <start>4</start>
      <end>5</end>
      <status>unmodified</status>
      <modifiedWord/>
      <trackRevisions>false</trackRevisions>
    </reviewItem>
    <reviewItem>
      <errorID>6b45c733-7420-457f-bbcf-ade7d6c733ca</errorID>
      <errorWord>-</errorWord>
      <group>L1_AI</group>
      <groupName>深度校对</groupName>
      <ability>L2_AI_Word</ability>
      <abilityName>字词纠错</abilityName>
      <candidateList>
        <item>月 </item>
      </candidateList>
      <explain/>
      <paraID>12C87690</paraID>
      <start>7</start>
      <end>8</end>
      <status>unmodified</status>
      <modifiedWord/>
      <trackRevisions>false</trackRevisions>
    </reviewItem>
    <reviewItem>
      <errorID>1cb1c98c-6c18-4c3f-9a8d-bac3368d4bb8</errorID>
      <errorWord> </errorWord>
      <group>L1_AI</group>
      <groupName>深度校对</groupName>
      <ability>L2_AI_Word</ability>
      <abilityName>字词纠错</abilityName>
      <candidateList>
        <item>日 </item>
      </candidateList>
      <explain/>
      <paraID>12C87690</paraID>
      <start>9</start>
      <end>10</end>
      <status>unmodified</status>
      <modifiedWord/>
      <trackRevisions>false</trackRevisions>
    </reviewItem>
    <reviewItem>
      <errorID>4febba20-2751-4923-8517-f1b309469b0d</errorID>
      <errorWord>/）</errorWord>
      <group>L1_Punc</group>
      <groupName>标点问题</groupName>
      <ability>L2_Punc</ability>
      <abilityName>标点符号检查</abilityName>
      <candidateList>
        <item>）</item>
      </candidateList>
      <explain/>
      <paraID>1C24BBFC</paraID>
      <start>32</start>
      <end>34</end>
      <status>unmodified</status>
      <modifiedWord/>
      <trackRevisions>false</trackRevisions>
    </reviewItem>
    <reviewItem>
      <errorID>dbb1b12d-9f1b-4e61-9698-c7ffb82ddb50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37B1DF25</paraID>
      <start>0</start>
      <end>3</end>
      <status>unmodified</status>
      <modifiedWord/>
      <trackRevisions>false</trackRevisions>
    </reviewItem>
    <reviewItem>
      <errorID>d49230ec-6a9d-47a4-9489-03b11d823b7e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179CD33D</paraID>
      <start>0</start>
      <end>3</end>
      <status>unmodified</status>
      <modifiedWord/>
      <trackRevisions>false</trackRevisions>
    </reviewItem>
    <reviewItem>
      <errorID>490a5d6e-dd61-4f05-8dbc-e66b0afb3966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490418A4</paraID>
      <start>0</start>
      <end>3</end>
      <status>unmodified</status>
      <modifiedWord/>
      <trackRevisions>false</trackRevisions>
    </reviewItem>
    <reviewItem>
      <errorID>d4c3df53-83f4-47e7-bbc0-944c3af30e2e</errorID>
      <errorWord>共同协商</errorWord>
      <group>L1_Grammar</group>
      <groupName>语法问题</groupName>
      <ability>L2_Grammar</ability>
      <abilityName>语法错误</abilityName>
      <candidateList>
        <item>协商</item>
      </candidateList>
      <explain/>
      <paraID>490418A4</paraID>
      <start>15</start>
      <end>19</end>
      <status>unmodified</status>
      <modifiedWord/>
      <trackRevisions>false</trackRevisions>
    </reviewItem>
    <reviewItem>
      <errorID>2a4f6735-2e9c-444b-a59c-d99eab71772b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4A558EC1</paraID>
      <start>0</start>
      <end>3</end>
      <status>unmodified</status>
      <modifiedWord/>
      <trackRevisions>false</trackRevisions>
    </reviewItem>
    <reviewItem>
      <errorID>a283d209-c75c-4f07-b462-39ee8097f69c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58962B18</paraID>
      <start>0</start>
      <end>3</end>
      <status>unmodified</status>
      <modifiedWord/>
      <trackRevisions>false</trackRevisions>
    </reviewItem>
    <reviewItem>
      <errorID>f5db2589-7aef-4dd1-b75e-b745593ef513</errorID>
      <errorWord>(4)</errorWord>
      <group>L1_AI</group>
      <groupName>深度校对</groupName>
      <ability>L2_AI_Title</ability>
      <abilityName>标题检查</abilityName>
      <candidateList>
        <item>(5)</item>
      </candidateList>
      <explain>标题顺序错误，请检查标题顺序是否合理。</explain>
      <paraID>5A8759E4</paraID>
      <start>0</start>
      <end>3</end>
      <status>unmodified</status>
      <modifiedWord/>
      <trackRevisions>false</trackRevisions>
    </reviewItem>
    <reviewItem>
      <errorID>7b315321-f2d9-42e4-b6ce-1db21de35988</errorID>
      <errorWord>。】</errorWord>
      <group>L1_Punc</group>
      <groupName>标点问题</groupName>
      <ability>L2_Punc</ability>
      <abilityName>标点符号检查</abilityName>
      <candidateList>
        <item>】</item>
      </candidateList>
      <explain/>
      <paraID>5D8E2B6D</paraID>
      <start>23</start>
      <end>25</end>
      <status>unmodified</status>
      <modifiedWord/>
      <trackRevisions>false</trackRevisions>
    </reviewItem>
    <reviewItem>
      <errorID>d7662e60-2f26-4582-a20e-13f88d88b3f2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43D90A45</paraID>
      <start>0</start>
      <end>3</end>
      <status>unmodified</status>
      <modifiedWord/>
      <trackRevisions>false</trackRevisions>
    </reviewItem>
    <reviewItem>
      <errorID>f2d49dbd-e561-4551-88cc-3abe7542763b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2E6253AE</paraID>
      <start>0</start>
      <end>3</end>
      <status>unmodified</status>
      <modifiedWord/>
      <trackRevisions>false</trackRevisions>
    </reviewItem>
    <reviewItem>
      <errorID>5bd63b05-e510-4391-a311-c6d3cd209923</errorID>
      <errorWord>/）</errorWord>
      <group>L1_Punc</group>
      <groupName>标点问题</groupName>
      <ability>L2_Punc</ability>
      <abilityName>标点符号检查</abilityName>
      <candidateList>
        <item>）</item>
      </candidateList>
      <explain/>
      <paraID> CB3E20E</paraID>
      <start>60</start>
      <end>62</end>
      <status>unmodified</status>
      <modifiedWord/>
      <trackRevisions>false</trackRevisions>
    </reviewItem>
    <reviewItem>
      <errorID>2d1f84fa-9957-4fb0-9da5-f080c28fa91e</errorID>
      <errorWord>/）</errorWord>
      <group>L1_Punc</group>
      <groupName>标点问题</groupName>
      <ability>L2_Punc</ability>
      <abilityName>标点符号检查</abilityName>
      <candidateList>
        <item>）</item>
      </candidateList>
      <explain/>
      <paraID>70804BE5</paraID>
      <start>78</start>
      <end>80</end>
      <status>unmodified</status>
      <modifiedWord/>
      <trackRevisions>false</trackRevisions>
    </reviewItem>
    <reviewItem>
      <errorID>358a2a1a-87ba-42f1-947d-21073f0c11d2</errorID>
      <errorWord>/）</errorWord>
      <group>L1_Punc</group>
      <groupName>标点问题</groupName>
      <ability>L2_Punc</ability>
      <abilityName>标点符号检查</abilityName>
      <candidateList>
        <item>）</item>
      </candidateList>
      <explain/>
      <paraID>18B0D134</paraID>
      <start>81</start>
      <end>83</end>
      <status>unmodified</status>
      <modifiedWord/>
      <trackRevisions>false</trackRevisions>
    </reviewItem>
    <reviewItem>
      <errorID>d2559070-3507-4b74-b505-364d2a5a8b41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4D6942BA</paraID>
      <start>0</start>
      <end>3</end>
      <status>unmodified</status>
      <modifiedWord/>
      <trackRevisions>false</trackRevisions>
    </reviewItem>
    <reviewItem>
      <errorID>9c45902f-72ea-43de-ac40-1dae82db202f</errorID>
      <errorWord>/）</errorWord>
      <group>L1_Punc</group>
      <groupName>标点问题</groupName>
      <ability>L2_Punc</ability>
      <abilityName>标点符号检查</abilityName>
      <candidateList>
        <item>）</item>
      </candidateList>
      <explain/>
      <paraID>4D6942BA</paraID>
      <start>44</start>
      <end>46</end>
      <status>unmodified</status>
      <modifiedWord/>
      <trackRevisions>false</trackRevisions>
    </reviewItem>
    <reviewItem>
      <errorID>e384f5ce-5d22-412d-858c-e1a306a266bd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C8BD96D</paraID>
      <start>0</start>
      <end>3</end>
      <status>unmodified</status>
      <modifiedWord/>
      <trackRevisions>false</trackRevisions>
    </reviewItem>
    <reviewItem>
      <errorID>ccc220a0-8710-408e-8a7d-4796aae328a9</errorID>
      <errorWord>/）</errorWord>
      <group>L1_Punc</group>
      <groupName>标点问题</groupName>
      <ability>L2_Punc</ability>
      <abilityName>标点符号检查</abilityName>
      <candidateList>
        <item>）</item>
      </candidateList>
      <explain/>
      <paraID> C8BD96D</paraID>
      <start>53</start>
      <end>55</end>
      <status>unmodified</status>
      <modifiedWord/>
      <trackRevisions>false</trackRevisions>
    </reviewItem>
    <reviewItem>
      <errorID>2945227b-df6c-43bf-9806-68c40452225f</errorID>
      <errorWord>/）</errorWord>
      <group>L1_Punc</group>
      <groupName>标点问题</groupName>
      <ability>L2_Punc</ability>
      <abilityName>标点符号检查</abilityName>
      <candidateList>
        <item>）</item>
      </candidateList>
      <explain/>
      <paraID> E346EE6</paraID>
      <start>40</start>
      <end>42</end>
      <status>unmodified</status>
      <modifiedWord/>
      <trackRevisions>false</trackRevisions>
    </reviewItem>
    <reviewItem>
      <errorID>66a53657-d985-4f11-8316-9e494c7b9bf1</errorID>
      <errorWord>无须</errorWord>
      <group>L1_Word</group>
      <groupName>字词问题</groupName>
      <ability>L2_Typo</ability>
      <abilityName>字词错误</abilityName>
      <candidateList>
        <item>无需</item>
      </candidateList>
      <explain>存在发音相同字词的误用。</explain>
      <paraID>623BF330</paraID>
      <start>6</start>
      <end>8</end>
      <status>unmodified</status>
      <modifiedWord/>
      <trackRevisions>false</trackRevisions>
    </reviewItem>
    <reviewItem>
      <errorID>060c6986-4c7c-44cc-859e-764cd0ca70df</errorID>
      <errorWord>/）</errorWord>
      <group>L1_Punc</group>
      <groupName>标点问题</groupName>
      <ability>L2_Punc</ability>
      <abilityName>标点符号检查</abilityName>
      <candidateList>
        <item>）</item>
      </candidateList>
      <explain/>
      <paraID>1BB2118E</paraID>
      <start>34</start>
      <end>36</end>
      <status>unmodified</status>
      <modifiedWord/>
      <trackRevisions>false</trackRevisions>
    </reviewItem>
    <reviewItem>
      <errorID>004937f9-a306-4916-9a8e-4deab2875578</errorID>
      <errorWord>-</errorWord>
      <group>L1_Format</group>
      <groupName>格式问题</groupName>
      <ability>L2_HalfPunc</ability>
      <abilityName>全半角检查</abilityName>
      <candidateList>
        <item>－</item>
      </candidateList>
      <explain>文本全半角错误。</explain>
      <paraID>14B010F8</paraID>
      <start>136</start>
      <end>137</end>
      <status>unmodified</status>
      <modifiedWord/>
      <trackRevisions>false</trackRevisions>
    </reviewItem>
    <reviewItem>
      <errorID>f4d3449e-0093-41a0-8b96-1b68481f49c6</errorID>
      <errorWord>-</errorWord>
      <group>L1_Format</group>
      <groupName>格式问题</groupName>
      <ability>L2_HalfPunc</ability>
      <abilityName>全半角检查</abilityName>
      <candidateList>
        <item>－</item>
      </candidateList>
      <explain>文本全半角错误。</explain>
      <paraID>3C3D617C</paraID>
      <start>15</start>
      <end>16</end>
      <status>unmodified</status>
      <modifiedWord/>
      <trackRevisions>false</trackRevisions>
    </reviewItem>
    <reviewItem>
      <errorID>20ebf811-a039-45db-b263-6513f5732038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6036B762</paraID>
      <start>0</start>
      <end>3</end>
      <status>unmodified</status>
      <modifiedWord/>
      <trackRevisions>false</trackRevisions>
    </reviewItem>
    <reviewItem>
      <errorID>61dde604-8a78-4a05-82df-e80c6afe60e1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3A0645BD</paraID>
      <start>0</start>
      <end>3</end>
      <status>unmodified</status>
      <modifiedWord/>
      <trackRevisions>false</trackRevisions>
    </reviewItem>
    <reviewItem>
      <errorID>fe56d592-e602-481b-8177-45bc379e5a61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35948EB7</paraID>
      <start>0</start>
      <end>3</end>
      <status>unmodified</status>
      <modifiedWord/>
      <trackRevisions>false</trackRevisions>
    </reviewItem>
    <reviewItem>
      <errorID>318c9496-d170-49dc-9254-7efb7f1424df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69C5AE76</paraID>
      <start>0</start>
      <end>3</end>
      <status>unmodified</status>
      <modifiedWord/>
      <trackRevisions>false</trackRevisions>
    </reviewItem>
    <reviewItem>
      <errorID>025d089f-6344-4eb6-8850-c55c8e4e16b7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41895957</paraID>
      <start>0</start>
      <end>3</end>
      <status>unmodified</status>
      <modifiedWord/>
      <trackRevisions>false</trackRevisions>
    </reviewItem>
    <reviewItem>
      <errorID>45e8bfe1-f11b-4502-ae58-f3878f2b706e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1945AA03</paraID>
      <start>0</start>
      <end>3</end>
      <status>unmodified</status>
      <modifiedWord/>
      <trackRevisions>false</trackRevisions>
    </reviewItem>
    <reviewItem>
      <errorID>1e8939fb-c700-48ed-a097-48a7d394f5a2</errorID>
      <errorWord>/）</errorWord>
      <group>L1_Punc</group>
      <groupName>标点问题</groupName>
      <ability>L2_Punc</ability>
      <abilityName>标点符号检查</abilityName>
      <candidateList>
        <item>）</item>
      </candidateList>
      <explain/>
      <paraID>46359B3F</paraID>
      <start>60</start>
      <end>62</end>
      <status>unmodified</status>
      <modifiedWord/>
      <trackRevisions>false</trackRevisions>
    </reviewItem>
    <reviewItem>
      <errorID>ce0f39f9-d620-4768-a581-d5e83cf3e461</errorID>
      <errorWord>/）</errorWord>
      <group>L1_Punc</group>
      <groupName>标点问题</groupName>
      <ability>L2_Punc</ability>
      <abilityName>标点符号检查</abilityName>
      <candidateList>
        <item>）</item>
      </candidateList>
      <explain/>
      <paraID>1E7FCF38</paraID>
      <start>48</start>
      <end>50</end>
      <status>unmodified</status>
      <modifiedWord/>
      <trackRevisions>false</trackRevisions>
    </reviewItem>
    <reviewItem>
      <errorID>d4fba0b0-c4f5-4b95-8e28-7d64649e9775</errorID>
      <errorWord>/）</errorWord>
      <group>L1_Punc</group>
      <groupName>标点问题</groupName>
      <ability>L2_Punc</ability>
      <abilityName>标点符号检查</abilityName>
      <candidateList>
        <item>）</item>
      </candidateList>
      <explain/>
      <paraID>5C7F60C0</paraID>
      <start>45</start>
      <end>47</end>
      <status>unmodified</status>
      <modifiedWord/>
      <trackRevisions>false</trackRevisions>
    </reviewItem>
    <reviewItem>
      <errorID>7153cc3c-dc63-4994-a9db-4cb8c092f9fa</errorID>
      <errorWord>/）</errorWord>
      <group>L1_Punc</group>
      <groupName>标点问题</groupName>
      <ability>L2_Punc</ability>
      <abilityName>标点符号检查</abilityName>
      <candidateList>
        <item>）</item>
      </candidateList>
      <explain/>
      <paraID>7533A430</paraID>
      <start>54</start>
      <end>56</end>
      <status>unmodified</status>
      <modifiedWord/>
      <trackRevisions>false</trackRevisions>
    </reviewItem>
    <reviewItem>
      <errorID>2fa54ea5-dfa8-415f-ab5c-fe44c0d2e55a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1E31F850</paraID>
      <start>0</start>
      <end>3</end>
      <status>unmodified</status>
      <modifiedWord/>
      <trackRevisions>false</trackRevisions>
    </reviewItem>
    <reviewItem>
      <errorID>8de89175-d3f3-4c34-90f1-ab5072f0fc39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148CFB3F</paraID>
      <start>0</start>
      <end>3</end>
      <status>unmodified</status>
      <modifiedWord/>
      <trackRevisions>false</trackRevisions>
    </reviewItem>
    <reviewItem>
      <errorID>0f285a49-a48f-4887-b188-ac28f187dd6d</errorID>
      <errorWord>。】</errorWord>
      <group>L1_Punc</group>
      <groupName>标点问题</groupName>
      <ability>L2_Punc</ability>
      <abilityName>标点符号检查</abilityName>
      <candidateList>
        <item>】</item>
      </candidateList>
      <explain/>
      <paraID>148CFB3F</paraID>
      <start>78</start>
      <end>80</end>
      <status>unmodified</status>
      <modifiedWord/>
      <trackRevisions>false</trackRevisions>
    </reviewItem>
    <reviewItem>
      <errorID>72473c77-618e-4d57-8056-369c081d63cd</errorID>
      <errorWord>2025年04月01日</errorWord>
      <group>L1_Knowledge</group>
      <groupName>知识性问题</groupName>
      <ability>L2_Time</ability>
      <abilityName>日期时间</abilityName>
      <candidateList>
        <item>2025年4月1日</item>
      </candidateList>
      <explain>根据日常书写习惯，月份和日期一般会省略前导零。</explain>
      <paraID>148CFB3F</paraID>
      <start>159</start>
      <end>170</end>
      <status>unmodified</status>
      <modifiedWord/>
      <trackRevisions>false</trackRevisions>
    </reviewItem>
    <reviewItem>
      <errorID>973dba1f-daad-47a8-8920-38e6c35553da</errorID>
      <errorWord>。】</errorWord>
      <group>L1_Punc</group>
      <groupName>标点问题</groupName>
      <ability>L2_Punc</ability>
      <abilityName>标点符号检查</abilityName>
      <candidateList>
        <item>】</item>
      </candidateList>
      <explain/>
      <paraID>148CFB3F</paraID>
      <start>182</start>
      <end>184</end>
      <status>unmodified</status>
      <modifiedWord/>
      <trackRevisions>false</trackRevisions>
    </reviewItem>
    <reviewItem>
      <errorID>ea10d68f-ca4a-452f-99f4-11434499e03d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876FAFD</paraID>
      <start>0</start>
      <end>3</end>
      <status>unmodified</status>
      <modifiedWord/>
      <trackRevisions>false</trackRevisions>
    </reviewItem>
    <reviewItem>
      <errorID>47420f8f-1c5f-41e9-bd4d-b48f73e5b19f</errorID>
      <errorWord>(</errorWord>
      <group>L1_Format</group>
      <groupName>格式问题</groupName>
      <ability>L2_HalfPunc</ability>
      <abilityName>全半角检查</abilityName>
      <candidateList>
        <item>（</item>
      </candidateList>
      <explain>文本全半角错误。</explain>
      <paraID>255E2D1E</paraID>
      <start>0</start>
      <end>1</end>
      <status>unmodified</status>
      <modifiedWord/>
      <trackRevisions>false</trackRevisions>
    </reviewItem>
    <reviewItem>
      <errorID>3f27e93b-6270-46df-8d1d-06569b38af72</errorID>
      <errorWord>)</errorWord>
      <group>L1_Format</group>
      <groupName>格式问题</groupName>
      <ability>L2_HalfPunc</ability>
      <abilityName>全半角检查</abilityName>
      <candidateList>
        <item>）</item>
      </candidateList>
      <explain>文本全半角错误。</explain>
      <paraID>255E2D1E</paraID>
      <start>4</start>
      <end>5</end>
      <status>unmodified</status>
      <modifiedWord/>
      <trackRevisions>false</trackRevisions>
    </reviewItem>
    <reviewItem>
      <errorID>1daa7daa-eae3-4641-a87b-293545ffbedd</errorID>
      <errorWord>2025年04月</errorWord>
      <group>L1_Knowledge</group>
      <groupName>知识性问题</groupName>
      <ability>L2_Time</ability>
      <abilityName>日期时间</abilityName>
      <candidateList>
        <item>2025年4月</item>
      </candidateList>
      <explain>根据日常书写习惯，月份一般会省略前导零。</explain>
      <paraID>255E2D1E</paraID>
      <start>20</start>
      <end>28</end>
      <status>unmodified</status>
      <modifiedWord/>
      <trackRevisions>false</trackRevisions>
    </reviewItem>
    <reviewItem>
      <errorID>45ff3195-9400-4629-8e64-4999e7087d90</errorID>
      <errorWord>。】</errorWord>
      <group>L1_Punc</group>
      <groupName>标点问题</groupName>
      <ability>L2_Punc</ability>
      <abilityName>标点符号检查</abilityName>
      <candidateList>
        <item>】</item>
      </candidateList>
      <explain/>
      <paraID>255E2D1E</paraID>
      <start>109</start>
      <end>111</end>
      <status>unmodified</status>
      <modifiedWord/>
      <trackRevisions>false</trackRevisions>
    </reviewItem>
    <reviewItem>
      <errorID>05511dec-4f9b-436c-9387-0a0d99caad11</errorID>
      <errorWord>(</errorWord>
      <group>L1_Format</group>
      <groupName>格式问题</groupName>
      <ability>L2_HalfPunc</ability>
      <abilityName>全半角检查</abilityName>
      <candidateList>
        <item>（</item>
      </candidateList>
      <explain>文本全半角错误。</explain>
      <paraID>6E3E6BF6</paraID>
      <start>0</start>
      <end>1</end>
      <status>unmodified</status>
      <modifiedWord/>
      <trackRevisions>false</trackRevisions>
    </reviewItem>
    <reviewItem>
      <errorID>2302afb7-779c-4b29-8b19-b4d5ae439619</errorID>
      <errorWord>)</errorWord>
      <group>L1_Format</group>
      <groupName>格式问题</groupName>
      <ability>L2_HalfPunc</ability>
      <abilityName>全半角检查</abilityName>
      <candidateList>
        <item>）</item>
      </candidateList>
      <explain>文本全半角错误。</explain>
      <paraID>6E3E6BF6</paraID>
      <start>4</start>
      <end>5</end>
      <status>unmodified</status>
      <modifiedWord/>
      <trackRevisions>false</trackRevisions>
    </reviewItem>
    <reviewItem>
      <errorID>1b589eea-b6c4-4f9f-a766-5d720360aa47</errorID>
      <errorWord>2025年04月</errorWord>
      <group>L1_Knowledge</group>
      <groupName>知识性问题</groupName>
      <ability>L2_Time</ability>
      <abilityName>日期时间</abilityName>
      <candidateList>
        <item>2025年4月</item>
      </candidateList>
      <explain>根据日常书写习惯，月份一般会省略前导零。</explain>
      <paraID>6E3E6BF6</paraID>
      <start>24</start>
      <end>32</end>
      <status>unmodified</status>
      <modifiedWord/>
      <trackRevisions>false</trackRevisions>
    </reviewItem>
    <reviewItem>
      <errorID>242b23e2-71bb-4d90-bcda-ec3da7558519</errorID>
      <errorWord>。】</errorWord>
      <group>L1_Punc</group>
      <groupName>标点问题</groupName>
      <ability>L2_Punc</ability>
      <abilityName>标点符号检查</abilityName>
      <candidateList>
        <item>】</item>
      </candidateList>
      <explain/>
      <paraID>6E3E6BF6</paraID>
      <start>123</start>
      <end>125</end>
      <status>unmodified</status>
      <modifiedWord/>
      <trackRevisions>false</trackRevisions>
    </reviewItem>
    <reviewItem>
      <errorID>713469df-66c5-4a15-b9c0-8a18b92c6ef2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4F0F9143</paraID>
      <start>0</start>
      <end>3</end>
      <status>unmodified</status>
      <modifiedWord/>
      <trackRevisions>false</trackRevisions>
    </reviewItem>
    <reviewItem>
      <errorID>62b27668-65fd-4a07-ac9e-3fbd86029e9b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150D4513</paraID>
      <start>0</start>
      <end>3</end>
      <status>unmodified</status>
      <modifiedWord/>
      <trackRevisions>false</trackRevisions>
    </reviewItem>
    <reviewItem>
      <errorID>20bad388-3932-4c33-aa0b-5aa66503924e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7DDF4D8A</paraID>
      <start>0</start>
      <end>3</end>
      <status>unmodified</status>
      <modifiedWord/>
      <trackRevisions>false</trackRevisions>
    </reviewItem>
    <reviewItem>
      <errorID>ce5db369-9bbe-43ef-a99b-9c383d5d10b7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4B074028</paraID>
      <start>0</start>
      <end>3</end>
      <status>unmodified</status>
      <modifiedWord/>
      <trackRevisions>false</trackRevisions>
    </reviewItem>
    <reviewItem>
      <errorID>4b427726-0350-4856-a49c-0fd8abb348b4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5BD975B4</paraID>
      <start>0</start>
      <end>3</end>
      <status>unmodified</status>
      <modifiedWord/>
      <trackRevisions>false</trackRevisions>
    </reviewItem>
    <reviewItem>
      <errorID>bf25c094-0d92-4f95-88c5-a7815fb907dc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3698A8FA</paraID>
      <start>0</start>
      <end>3</end>
      <status>unmodified</status>
      <modifiedWord/>
      <trackRevisions>false</trackRevisions>
    </reviewItem>
    <reviewItem>
      <errorID>1847e74d-e11f-4cba-99a0-3719fe5409ee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59EF5B7E</paraID>
      <start>0</start>
      <end>3</end>
      <status>unmodified</status>
      <modifiedWord/>
      <trackRevisions>false</trackRevisions>
    </reviewItem>
    <reviewItem>
      <errorID>809d7b55-9f28-4450-bd32-1555b6b5bff3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7D1E056</paraID>
      <start>0</start>
      <end>3</end>
      <status>unmodified</status>
      <modifiedWord/>
      <trackRevisions>false</trackRevisions>
    </reviewItem>
    <reviewItem>
      <errorID>178c6628-882d-4d0f-af30-3b0c27781b83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15283E09</paraID>
      <start>0</start>
      <end>3</end>
      <status>unmodified</status>
      <modifiedWord/>
      <trackRevisions>false</trackRevisions>
    </reviewItem>
    <reviewItem>
      <errorID>cc3466fc-388d-48e5-bedf-bbac93540b85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7333E469</paraID>
      <start>0</start>
      <end>3</end>
      <status>unmodified</status>
      <modifiedWord/>
      <trackRevisions>false</trackRevisions>
    </reviewItem>
    <reviewItem>
      <errorID>b464bb3e-5918-4abf-974b-848ab83c3175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6E9D252</paraID>
      <start>0</start>
      <end>3</end>
      <status>unmodified</status>
      <modifiedWord/>
      <trackRevisions>false</trackRevisions>
    </reviewItem>
    <reviewItem>
      <errorID>c840953d-a3af-4383-b650-628058d7e509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274D89A4</paraID>
      <start>0</start>
      <end>3</end>
      <status>unmodified</status>
      <modifiedWord/>
      <trackRevisions>false</trackRevisions>
    </reviewItem>
    <reviewItem>
      <errorID>bb387cd8-3fdc-4bbb-b4cc-a825c5afd74d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1D2CCAC</paraID>
      <start>0</start>
      <end>3</end>
      <status>unmodified</status>
      <modifiedWord/>
      <trackRevisions>false</trackRevisions>
    </reviewItem>
    <reviewItem>
      <errorID>f4d32f93-4e3c-4f3c-b626-b5cfa0b88cb0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102C3393</paraID>
      <start>0</start>
      <end>3</end>
      <status>unmodified</status>
      <modifiedWord/>
      <trackRevisions>false</trackRevisions>
    </reviewItem>
    <reviewItem>
      <errorID>455b7f5e-1eb7-4b7a-895e-3ca60c9d8d66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6754143D</paraID>
      <start>0</start>
      <end>3</end>
      <status>unmodified</status>
      <modifiedWord/>
      <trackRevisions>false</trackRevisions>
    </reviewItem>
    <reviewItem>
      <errorID>563ea773-7c9d-45c9-b18b-4f9459086ea9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496499C9</paraID>
      <start>0</start>
      <end>3</end>
      <status>unmodified</status>
      <modifiedWord/>
      <trackRevisions>false</trackRevisions>
    </reviewItem>
    <reviewItem>
      <errorID>e58ee48f-12f0-4a6b-a9d4-d6ade7063699</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517FCF1A</paraID>
      <start>0</start>
      <end>3</end>
      <status>unmodified</status>
      <modifiedWord/>
      <trackRevisions>false</trackRevisions>
    </reviewItem>
    <reviewItem>
      <errorID>a0dbeaee-4f26-4add-894b-deddda6a30a5</errorID>
      <errorWord>/）</errorWord>
      <group>L1_Punc</group>
      <groupName>标点问题</groupName>
      <ability>L2_Punc</ability>
      <abilityName>标点符号检查</abilityName>
      <candidateList>
        <item>）</item>
      </candidateList>
      <explain/>
      <paraID>3BFECC8D</paraID>
      <start>39</start>
      <end>41</end>
      <status>unmodified</status>
      <modifiedWord/>
      <trackRevisions>false</trackRevisions>
    </reviewItem>
    <reviewItem>
      <errorID>ff1d1439-648b-4e07-aa7b-bfb71d1a310a</errorID>
      <errorWord>/）</errorWord>
      <group>L1_Punc</group>
      <groupName>标点问题</groupName>
      <ability>L2_Punc</ability>
      <abilityName>标点符号检查</abilityName>
      <candidateList>
        <item>）</item>
      </candidateList>
      <explain/>
      <paraID>7240EB5A</paraID>
      <start>119</start>
      <end>121</end>
      <status>unmodified</status>
      <modifiedWord/>
      <trackRevisions>false</trackRevisions>
    </reviewItem>
    <reviewItem>
      <errorID>6224ee89-d29d-4eb6-9359-2350cd06647a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27A42B25</paraID>
      <start>0</start>
      <end>3</end>
      <status>unmodified</status>
      <modifiedWord/>
      <trackRevisions>false</trackRevisions>
    </reviewItem>
    <reviewItem>
      <errorID>d8958b44-b3c7-4411-9d76-d6ef0e4d92ee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3E9078DC</paraID>
      <start>0</start>
      <end>3</end>
      <status>unmodified</status>
      <modifiedWord/>
      <trackRevisions>false</trackRevisions>
    </reviewItem>
    <reviewItem>
      <errorID>c1246738-88fa-402d-87a1-cefc66f87681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E111704</paraID>
      <start>0</start>
      <end>3</end>
      <status>unmodified</status>
      <modifiedWord/>
      <trackRevisions>false</trackRevisions>
    </reviewItem>
    <reviewItem>
      <errorID>38b23026-7751-4c18-831d-8e5179db70d5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711CEF5B</paraID>
      <start>0</start>
      <end>3</end>
      <status>unmodified</status>
      <modifiedWord/>
      <trackRevisions>false</trackRevisions>
    </reviewItem>
    <reviewItem>
      <errorID>efdb06be-40a5-4015-a24a-399c57eb2042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2EB9B87D</paraID>
      <start>0</start>
      <end>3</end>
      <status>unmodified</status>
      <modifiedWord/>
      <trackRevisions>false</trackRevisions>
    </reviewItem>
    <reviewItem>
      <errorID>60f9dacc-2ebf-4834-92e9-4292ddff06df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6FB53728</paraID>
      <start>0</start>
      <end>3</end>
      <status>unmodified</status>
      <modifiedWord/>
      <trackRevisions>false</trackRevisions>
    </reviewItem>
    <reviewItem>
      <errorID>e904cb62-314f-484a-a454-7c2c2dd565d9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53763634</paraID>
      <start>0</start>
      <end>3</end>
      <status>unmodified</status>
      <modifiedWord/>
      <trackRevisions>false</trackRevisions>
    </reviewItem>
    <reviewItem>
      <errorID>94f9f5ec-ccb4-4ca6-806c-3341d3998506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1BDBEF13</paraID>
      <start>0</start>
      <end>3</end>
      <status>unmodified</status>
      <modifiedWord/>
      <trackRevisions>false</trackRevisions>
    </reviewItem>
    <reviewItem>
      <errorID>55c12205-d085-40b3-8c71-dca07dea99c6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701F576F</paraID>
      <start>0</start>
      <end>3</end>
      <status>unmodified</status>
      <modifiedWord/>
      <trackRevisions>false</trackRevisions>
    </reviewItem>
    <reviewItem>
      <errorID>99f87224-e302-4c83-88bd-21266ad530d0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2C5AB7BE</paraID>
      <start>0</start>
      <end>3</end>
      <status>unmodified</status>
      <modifiedWord/>
      <trackRevisions>false</trackRevisions>
    </reviewItem>
    <reviewItem>
      <errorID>7739547b-3e1d-4ab2-87c2-7fe99fe78869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6AC17B8A</paraID>
      <start>0</start>
      <end>3</end>
      <status>unmodified</status>
      <modifiedWord/>
      <trackRevisions>false</trackRevisions>
    </reviewItem>
    <reviewItem>
      <errorID>2e3f13bd-1654-431e-9f09-a774029b98ec</errorID>
      <errorWord>(</errorWord>
      <group>L1_Format</group>
      <groupName>格式问题</groupName>
      <ability>L2_HalfPunc</ability>
      <abilityName>全半角检查</abilityName>
      <candidateList>
        <item>（</item>
      </candidateList>
      <explain>文本全半角错误。</explain>
      <paraID>1D71B202</paraID>
      <start>52</start>
      <end>53</end>
      <status>unmodified</status>
      <modifiedWord/>
      <trackRevisions>false</trackRevisions>
    </reviewItem>
    <reviewItem>
      <errorID>2683360f-e309-4b61-a90e-9334bd854f43</errorID>
      <errorWord>)</errorWord>
      <group>L1_Format</group>
      <groupName>格式问题</groupName>
      <ability>L2_HalfPunc</ability>
      <abilityName>全半角检查</abilityName>
      <candidateList>
        <item>）</item>
      </candidateList>
      <explain>文本全半角错误。</explain>
      <paraID>1D71B202</paraID>
      <start>56</start>
      <end>57</end>
      <status>unmodified</status>
      <modifiedWord/>
      <trackRevisions>false</trackRevisions>
    </reviewItem>
    <reviewItem>
      <errorID>251737ef-b66a-488e-b03b-64b9d07930eb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593186D</paraID>
      <start>0</start>
      <end>3</end>
      <status>unmodified</status>
      <modifiedWord/>
      <trackRevisions>false</trackRevisions>
    </reviewItem>
    <reviewItem>
      <errorID>be5a9cf2-1c94-4461-a4fb-8f2fff32b9cb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4123FB25</paraID>
      <start>0</start>
      <end>3</end>
      <status>unmodified</status>
      <modifiedWord/>
      <trackRevisions>false</trackRevisions>
    </reviewItem>
    <reviewItem>
      <errorID>7aac83e4-d3b9-46b2-a038-bd62f7868aa6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18CB55AB</paraID>
      <start>0</start>
      <end>3</end>
      <status>unmodified</status>
      <modifiedWord/>
      <trackRevisions>false</trackRevisions>
    </reviewItem>
    <reviewItem>
      <errorID>2d4d0308-4420-42fa-bbc0-03c267b6b10d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61E872F6</paraID>
      <start>0</start>
      <end>3</end>
      <status>unmodified</status>
      <modifiedWord/>
      <trackRevisions>false</trackRevisions>
    </reviewItem>
    <reviewItem>
      <errorID>f918a1b4-0f5e-4399-871c-35c7222a975b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7A655485</paraID>
      <start>0</start>
      <end>3</end>
      <status>unmodified</status>
      <modifiedWord/>
      <trackRevisions>false</trackRevisions>
    </reviewItem>
    <reviewItem>
      <errorID>9b37a0de-6234-47cf-9314-05dc3390f0fc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7BF81757</paraID>
      <start>0</start>
      <end>3</end>
      <status>unmodified</status>
      <modifiedWord/>
      <trackRevisions>false</trackRevisions>
    </reviewItem>
    <reviewItem>
      <errorID>cb6276a6-f823-432e-9bb9-ced4104b6533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3EA496F7</paraID>
      <start>0</start>
      <end>3</end>
      <status>unmodified</status>
      <modifiedWord/>
      <trackRevisions>false</trackRevisions>
    </reviewItem>
    <reviewItem>
      <errorID>9e70537a-99cd-48ea-9ec9-a216e576ad61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A2A0BAB</paraID>
      <start>0</start>
      <end>3</end>
      <status>unmodified</status>
      <modifiedWord/>
      <trackRevisions>false</trackRevisions>
    </reviewItem>
    <reviewItem>
      <errorID>a874032f-b6b7-4039-9612-4d4c2c12e0ba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575654F1</paraID>
      <start>0</start>
      <end>3</end>
      <status>unmodified</status>
      <modifiedWord/>
      <trackRevisions>false</trackRevisions>
    </reviewItem>
    <reviewItem>
      <errorID>b0aa6803-6703-4cb0-88eb-67c0ca260a46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2F25CBDF</paraID>
      <start>0</start>
      <end>3</end>
      <status>unmodified</status>
      <modifiedWord/>
      <trackRevisions>false</trackRevisions>
    </reviewItem>
    <reviewItem>
      <errorID>67ff3e46-5e52-4ca3-b9d6-57560ff0c587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7132FC28</paraID>
      <start>0</start>
      <end>3</end>
      <status>unmodified</status>
      <modifiedWord/>
      <trackRevisions>false</trackRevisions>
    </reviewItem>
    <reviewItem>
      <errorID>6d7d5dfb-1cc6-473a-a21b-e82f27b69b60</errorID>
      <errorWord>/）</errorWord>
      <group>L1_Punc</group>
      <groupName>标点问题</groupName>
      <ability>L2_Punc</ability>
      <abilityName>标点符号检查</abilityName>
      <candidateList>
        <item>）</item>
      </candidateList>
      <explain/>
      <paraID>2047B406</paraID>
      <start>111</start>
      <end>113</end>
      <status>ignored</status>
      <modifiedWord/>
      <trackRevisions>false</trackRevisions>
    </reviewItem>
    <reviewItem>
      <errorID>61bd45b9-f948-4ac4-be10-44987521c433</errorID>
      <errorWord>内做出答复</errorWord>
      <group>L1_Word</group>
      <groupName>字词问题</groupName>
      <ability>L2_Typo</ability>
      <abilityName>字词错误</abilityName>
      <candidateList>
        <item>内作出答复</item>
      </candidateList>
      <explain/>
      <paraID>38F4623E</paraID>
      <start>48</start>
      <end>53</end>
      <status>unmodified</status>
      <modifiedWord/>
      <trackRevisions>false</trackRevisions>
    </reviewItem>
    <reviewItem>
      <errorID>4f86b3ad-1ac6-454c-b722-e6f4c836aa08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35C857E6</paraID>
      <start>0</start>
      <end>3</end>
      <status>unmodified</status>
      <modifiedWord/>
      <trackRevisions>false</trackRevisions>
    </reviewItem>
    <reviewItem>
      <errorID>a274f9d2-8566-4328-9c1a-c7d554c1f4ab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11A8BC12</paraID>
      <start>0</start>
      <end>3</end>
      <status>unmodified</status>
      <modifiedWord/>
      <trackRevisions>false</trackRevisions>
    </reviewItem>
    <reviewItem>
      <errorID>eff5ca97-45f4-4280-8c11-38c70fc12eef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93C5BE5</paraID>
      <start>0</start>
      <end>3</end>
      <status>unmodified</status>
      <modifiedWord/>
      <trackRevisions>false</trackRevisions>
    </reviewItem>
    <reviewItem>
      <errorID>032f5f4c-9687-41af-89d9-6039147ed709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2E065197</paraID>
      <start>0</start>
      <end>3</end>
      <status>unmodified</status>
      <modifiedWord/>
      <trackRevisions>false</trackRevisions>
    </reviewItem>
    <reviewItem>
      <errorID>f20cfcfc-1616-4a15-be33-98d21aaee7b3</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2E065197</paraID>
      <start>23</start>
      <end>27</end>
      <status>modified</status>
      <modifiedWord>其他协议</modifiedWord>
      <trackRevisions>false</trackRevisions>
    </reviewItem>
    <reviewItem>
      <errorID>6237bc60-c977-4487-a93c-8c12cba03c15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289CDA60</paraID>
      <start>0</start>
      <end>3</end>
      <status>unmodified</status>
      <modifiedWord/>
      <trackRevisions>false</trackRevisions>
    </reviewItem>
    <reviewItem>
      <errorID>84bcba6e-6ca8-4510-b54d-306d3a4b1278</errorID>
      <errorWord>(</errorWord>
      <group>L1_Format</group>
      <groupName>格式问题</groupName>
      <ability>L2_HalfPunc</ability>
      <abilityName>全半角检查</abilityName>
      <candidateList>
        <item>（</item>
      </candidateList>
      <explain>文本全半角错误。</explain>
      <paraID>676B32E3</paraID>
      <start>0</start>
      <end>1</end>
      <status>unmodified</status>
      <modifiedWord/>
      <trackRevisions>false</trackRevisions>
    </reviewItem>
    <reviewItem>
      <errorID>8f6c6b03-b852-4de0-ab24-3d775c279780</errorID>
      <errorWord>)</errorWord>
      <group>L1_Format</group>
      <groupName>格式问题</groupName>
      <ability>L2_HalfPunc</ability>
      <abilityName>全半角检查</abilityName>
      <candidateList>
        <item>）</item>
      </candidateList>
      <explain>文本全半角错误。</explain>
      <paraID>676B32E3</paraID>
      <start>5</start>
      <end>6</end>
      <status>unmodified</status>
      <modifiedWord/>
      <trackRevisions>false</trackRevisions>
    </reviewItem>
    <reviewItem>
      <errorID>6e386154-fa7f-46c0-9b63-97d3fce102c8</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703336C1</paraID>
      <start>0</start>
      <end>4</end>
      <status>modified</status>
      <modifiedWord>银行账号</modifiedWord>
      <trackRevisions>false</trackRevisions>
    </reviewItem>
    <reviewItem>
      <errorID>04181e03-2859-4f8e-96f8-065f853ccc8a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2A4A9BDC</paraID>
      <start>48</start>
      <end>51</end>
      <status>unmodified</status>
      <modifiedWord/>
      <trackRevisions>false</trackRevisions>
    </reviewItem>
    <reviewItem>
      <errorID>0519a5aa-6c3f-4dac-a9d4-72dbafc4e8ab</errorID>
      <errorWord>法律、法规</errorWord>
      <group>L1_Word</group>
      <groupName>字词问题</groupName>
      <ability>L2_Typo</ability>
      <abilityName>字词错误</abilityName>
      <candidateList>
        <item>法律法规</item>
      </candidateList>
      <explain/>
      <paraID>2A4A9BDC</paraID>
      <start>67</start>
      <end>72</end>
      <status>unmodified</status>
      <modifiedWord/>
      <trackRevisions>false</trackRevisions>
    </reviewItem>
    <reviewItem>
      <errorID>bd3ba005-1545-420b-af54-12c35189d71f</errorID>
      <errorWord>:</errorWord>
      <group>L1_Format</group>
      <groupName>格式问题</groupName>
      <ability>L2_HalfPunc</ability>
      <abilityName>全半角检查</abilityName>
      <candidateList>
        <item>：</item>
      </candidateList>
      <explain>文本全半角错误。</explain>
      <paraID>4968407B</paraID>
      <start>19</start>
      <end>20</end>
      <status>unmodified</status>
      <modifiedWord/>
      <trackRevisions>false</trackRevisions>
    </reviewItem>
    <reviewItem>
      <errorID>4d036445-fcb5-4c4c-bdab-76119dab0de7</errorID>
      <errorWord>必须</errorWord>
      <group>L1_Word</group>
      <groupName>字词问题</groupName>
      <ability>L2_Typo</ability>
      <abilityName>字词错误</abilityName>
      <candidateList>
        <item>必需</item>
      </candidateList>
      <explain>存在发音相同字词的误用。</explain>
      <paraID> 580CF42</paraID>
      <start>17</start>
      <end>19</end>
      <status>unmodified</status>
      <modifiedWord/>
      <trackRevisions>false</trackRevisions>
    </reviewItem>
    <reviewItem>
      <errorID>3bc6fcb4-1f3a-499d-967d-d85a09df7616</errorID>
      <errorWord>的的</errorWord>
      <group>L1_Word</group>
      <groupName>字词问题</groupName>
      <ability>L2_Typo</ability>
      <abilityName>字词错误</abilityName>
      <candidateList>
        <item>的</item>
      </candidateList>
      <explain>“的”常用于连接修饰语与名词性中心语，表示属性、所属或描述。</explain>
      <paraID> 580CF42</paraID>
      <start>33</start>
      <end>34</end>
      <status>modified</status>
      <modifiedWord>的</modifiedWord>
      <trackRevisions>false</trackRevisions>
    </reviewItem>
    <reviewItem>
      <errorID>81e8ad47-d358-4329-9599-5ef76860b05a</errorID>
      <errorWord>第三方的</errorWord>
      <group>L1_Word</group>
      <groupName>字词问题</groupName>
      <ability>L2_Typo</ability>
      <abilityName>字词错误</abilityName>
      <candidateList>
        <item>第三方</item>
      </candidateList>
      <explain/>
      <paraID>2B6C6E67</paraID>
      <start>34</start>
      <end>37</end>
      <status>modified</status>
      <modifiedWord>第三方</modifiedWord>
      <trackRevisions>false</trackRevisions>
    </reviewItem>
    <reviewItem>
      <errorID>10a38eca-7507-4d42-b063-4c07d1a87a77</errorID>
      <errorWord>(</errorWord>
      <group>L1_Format</group>
      <groupName>格式问题</groupName>
      <ability>L2_HalfPunc</ability>
      <abilityName>全半角检查</abilityName>
      <candidateList>
        <item>（</item>
      </candidateList>
      <explain>文本全半角错误。</explain>
      <paraID>1F29B234</paraID>
      <start>12</start>
      <end>13</end>
      <status>unmodified</status>
      <modifiedWord/>
      <trackRevisions>false</trackRevisions>
    </reviewItem>
    <reviewItem>
      <errorID>e5475a1a-e7a3-4af9-8df3-d97dadd281fb</errorID>
      <errorWord>)</errorWord>
      <group>L1_Format</group>
      <groupName>格式问题</groupName>
      <ability>L2_HalfPunc</ability>
      <abilityName>全半角检查</abilityName>
      <candidateList>
        <item>）</item>
      </candidateList>
      <explain>文本全半角错误。</explain>
      <paraID>1F29B234</paraID>
      <start>21</start>
      <end>22</end>
      <status>unmodified</status>
      <modifiedWord/>
      <trackRevisions>false</trackRevisions>
    </reviewItem>
    <reviewItem>
      <errorID>687c7aa2-1420-4102-bc11-e6a7f896489e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7C9A9500</paraID>
      <start>0</start>
      <end>3</end>
      <status>unmodified</status>
      <modifiedWord/>
      <trackRevisions>false</trackRevisions>
    </reviewItem>
    <reviewItem>
      <errorID>e9a3a0cb-820a-4a59-b833-fd1c673ac956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C760D28</paraID>
      <start>0</start>
      <end>3</end>
      <status>unmodified</status>
      <modifiedWord/>
      <trackRevisions>false</trackRevisions>
    </reviewItem>
    <reviewItem>
      <errorID>bb47bc39-b1cf-4013-ac70-2e2d8352c2cd</errorID>
      <errorWord>(</errorWord>
      <group>L1_Format</group>
      <groupName>格式问题</groupName>
      <ability>L2_HalfPunc</ability>
      <abilityName>全半角检查</abilityName>
      <candidateList>
        <item>（</item>
      </candidateList>
      <explain>文本全半角错误。</explain>
      <paraID>78FDBDB7</paraID>
      <start>0</start>
      <end>1</end>
      <status>unmodified</status>
      <modifiedWord/>
      <trackRevisions>false</trackRevisions>
    </reviewItem>
    <reviewItem>
      <errorID>b9b28e9c-bde3-46d9-ad91-206b31823ed1</errorID>
      <errorWord>)</errorWord>
      <group>L1_Format</group>
      <groupName>格式问题</groupName>
      <ability>L2_HalfPunc</ability>
      <abilityName>全半角检查</abilityName>
      <candidateList>
        <item>）</item>
      </candidateList>
      <explain>文本全半角错误。</explain>
      <paraID>78FDBDB7</paraID>
      <start>2</start>
      <end>3</end>
      <status>unmodified</status>
      <modifiedWord/>
      <trackRevisions>false</trackRevisions>
    </reviewItem>
    <reviewItem>
      <errorID>e81bd4e7-aaa7-42ff-83a1-688ff18741c3</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78FDBDB7</paraID>
      <start>3</start>
      <end>7</end>
      <status>modified</status>
      <modifiedWord>其他约定</modifiedWord>
      <trackRevisions>false</trackRevisions>
    </reviewItem>
    <reviewItem>
      <errorID>db9e8709-2a7c-4fa9-8408-8fb16a979b41</errorID>
      <errorWord>的的</errorWord>
      <group>L1_Word</group>
      <groupName>字词问题</groupName>
      <ability>L2_Typo</ability>
      <abilityName>字词错误</abilityName>
      <candidateList>
        <item>的</item>
      </candidateList>
      <explain>“的”常用于连接修饰语与名词性中心语，表示属性、所属或描述。</explain>
      <paraID>5457A4CF</paraID>
      <start>62</start>
      <end>63</end>
      <status>modified</status>
      <modifiedWord>的</modifiedWord>
      <trackRevisions>false</trackRevisions>
    </reviewItem>
    <reviewItem>
      <errorID>d8859544-f5f4-4116-8846-a210ef5c99e4</errorID>
      <errorWord>必简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68316DBA</paraID>
      <start>92</start>
      <end>94</end>
      <status>modified</status>
      <modifiedWord>必须</modifiedWord>
      <trackRevisions>false</trackRevisions>
    </reviewItem>
    <reviewItem>
      <errorID>643bcd32-d90b-4033-a9e7-4223c7d5e060</errorID>
      <errorWord>,</errorWord>
      <group>L1_Format</group>
      <groupName>格式问题</groupName>
      <ability>L2_HalfPunc</ability>
      <abilityName>全半角检查</abilityName>
      <candidateList>
        <item>，</item>
      </candidateList>
      <explain>文本全半角错误。</explain>
      <paraID>3DF87D5A</paraID>
      <start>14</start>
      <end>15</end>
      <status>unmodified</status>
      <modifiedWord/>
      <trackRevisions>false</trackRevisions>
    </reviewItem>
    <reviewItem>
      <errorID>663cbd1e-3008-4e35-9ca2-f143201925bb</errorID>
      <errorWord>廷期</errorWord>
      <group>L1_Word</group>
      <groupName>字词问题</groupName>
      <ability>L2_Typo</ability>
      <abilityName>字词错误</abilityName>
      <candidateList>
        <item>延期</item>
      </candidateList>
      <explain>存在字形相近字词的误用。</explain>
      <paraID>1A07779E</paraID>
      <start>93</start>
      <end>95</end>
      <status>unmodified</status>
      <modifiedWord/>
      <trackRevisions>false</trackRevisions>
    </reviewItem>
    <reviewItem>
      <errorID>755fe250-e1df-45f1-968a-13d8490daa83</errorID>
      <errorWord>未</errorWord>
      <group>L1_Word</group>
      <groupName>字词问题</groupName>
      <ability>L2_Typo</ability>
      <abilityName>字词错误</abilityName>
      <candidateList>
        <item>未支</item>
      </candidateList>
      <explain/>
      <paraID>1A07779E</paraID>
      <start>108</start>
      <end>110</end>
      <status>modified</status>
      <modifiedWord>未支</modifiedWord>
      <trackRevisions>false</trackRevisions>
    </reviewItem>
    <reviewItem>
      <errorID>959d2fba-a39e-4322-9ddf-7ec36503d7cf</errorID>
      <errorWord>途期</errorWord>
      <group>L1_Word</group>
      <groupName>字词问题</groupName>
      <ability>L2_Typo</ability>
      <abilityName>字词错误</abilityName>
      <candidateList>
        <item>逾期</item>
      </candidateList>
      <explain>存在发音相近字词的误用。</explain>
      <paraID>19ADB54F</paraID>
      <start>61</start>
      <end>63</end>
      <status>modified</status>
      <modifiedWord>逾期</modifiedWord>
      <trackRevisions>false</trackRevisions>
    </reviewItem>
    <reviewItem>
      <errorID>cc27688a-e586-4d42-8a03-8cb6367e5bb3</errorID>
      <errorWord>未</errorWord>
      <group>L1_Word</group>
      <groupName>字词问题</groupName>
      <ability>L2_Typo</ability>
      <abilityName>字词错误</abilityName>
      <candidateList>
        <item>未支</item>
      </candidateList>
      <explain/>
      <paraID>19ADB54F</paraID>
      <start>85</start>
      <end>87</end>
      <status>modified</status>
      <modifiedWord>未支</modifiedWord>
      <trackRevisions>false</trackRevisions>
    </reviewItem>
    <reviewItem>
      <errorID>91186286-e41d-4b02-b77d-74073bf0695c</errorID>
      <errorWord>(</errorWord>
      <group>L1_Format</group>
      <groupName>格式问题</groupName>
      <ability>L2_HalfPunc</ability>
      <abilityName>全半角检查</abilityName>
      <candidateList>
        <item>（</item>
      </candidateList>
      <explain>文本全半角错误。</explain>
      <paraID>19ADB54F</paraID>
      <start>110</start>
      <end>111</end>
      <status>unmodified</status>
      <modifiedWord/>
      <trackRevisions>false</trackRevisions>
    </reviewItem>
    <reviewItem>
      <errorID>969923a1-4c8a-4d9a-962b-ae72f7699dba</errorID>
      <errorWord>)</errorWord>
      <group>L1_Format</group>
      <groupName>格式问题</groupName>
      <ability>L2_HalfPunc</ability>
      <abilityName>全半角检查</abilityName>
      <candidateList>
        <item>）</item>
      </candidateList>
      <explain>文本全半角错误。</explain>
      <paraID>19ADB54F</paraID>
      <start>115</start>
      <end>116</end>
      <status>unmodified</status>
      <modifiedWord/>
      <trackRevisions>false</trackRevisions>
    </reviewItem>
    <reviewItem>
      <errorID>62759590-e93e-47df-af80-f7b44633b413</errorID>
      <errorWord>(</errorWord>
      <group>L1_Format</group>
      <groupName>格式问题</groupName>
      <ability>L2_HalfPunc</ability>
      <abilityName>全半角检查</abilityName>
      <candidateList>
        <item>（</item>
      </candidateList>
      <explain>文本全半角错误。</explain>
      <paraID>2503D8CA</paraID>
      <start>9</start>
      <end>10</end>
      <status>unmodified</status>
      <modifiedWord/>
      <trackRevisions>false</trackRevisions>
    </reviewItem>
    <reviewItem>
      <errorID>115ee135-e3b1-48d4-9983-1498bb9af52f</errorID>
      <errorWord>)</errorWord>
      <group>L1_Format</group>
      <groupName>格式问题</groupName>
      <ability>L2_HalfPunc</ability>
      <abilityName>全半角检查</abilityName>
      <candidateList>
        <item>）</item>
      </candidateList>
      <explain>文本全半角错误。</explain>
      <paraID>2503D8CA</paraID>
      <start>20</start>
      <end>21</end>
      <status>unmodified</status>
      <modifiedWord/>
      <trackRevisions>false</trackRevisions>
    </reviewItem>
    <reviewItem>
      <errorID>82ed32b6-12ec-404a-9756-64d5216e7480</errorID>
      <errorWord>,</errorWord>
      <group>L1_Format</group>
      <groupName>格式问题</groupName>
      <ability>L2_HalfPunc</ability>
      <abilityName>全半角检查</abilityName>
      <candidateList>
        <item>，</item>
      </candidateList>
      <explain>文本全半角错误。</explain>
      <paraID>225DFC8F</paraID>
      <start>12</start>
      <end>13</end>
      <status>unmodified</status>
      <modifiedWord/>
      <trackRevisions>false</trackRevisions>
    </reviewItem>
    <reviewItem>
      <errorID>2c77f5ab-9a97-4c80-9f7e-25308af06c70</errorID>
      <errorWord>,</errorWord>
      <group>L1_Format</group>
      <groupName>格式问题</groupName>
      <ability>L2_HalfPunc</ability>
      <abilityName>全半角检查</abilityName>
      <candidateList>
        <item>，</item>
      </candidateList>
      <explain>文本全半角错误。</explain>
      <paraID>22BAD507</paraID>
      <start>13</start>
      <end>14</end>
      <status>unmodified</status>
      <modifiedWord/>
      <trackRevisions>false</trackRevisions>
    </reviewItem>
    <reviewItem>
      <errorID>1fb92ab2-c5e8-4964-b0e1-0cdb5a601654</errorID>
      <errorWord>,</errorWord>
      <group>L1_Format</group>
      <groupName>格式问题</groupName>
      <ability>L2_HalfPunc</ability>
      <abilityName>全半角检查</abilityName>
      <candidateList>
        <item>，</item>
      </candidateList>
      <explain>文本全半角错误。</explain>
      <paraID>22BAD507</paraID>
      <start>17</start>
      <end>18</end>
      <status>unmodified</status>
      <modifiedWord/>
      <trackRevisions>false</trackRevisions>
    </reviewItem>
    <reviewItem>
      <errorID>c9712092-ffb4-457d-b5fb-7e2aa5477284</errorID>
      <errorWord>,</errorWord>
      <group>L1_Format</group>
      <groupName>格式问题</groupName>
      <ability>L2_HalfPunc</ability>
      <abilityName>全半角检查</abilityName>
      <candidateList>
        <item>，</item>
      </candidateList>
      <explain>文本全半角错误。</explain>
      <paraID>22BAD507</paraID>
      <start>32</start>
      <end>33</end>
      <status>unmodified</status>
      <modifiedWord/>
      <trackRevisions>false</trackRevisions>
    </reviewItem>
    <reviewItem>
      <errorID>df653248-5b06-4bc6-aa66-92c27b426b42</errorID>
      <errorWord>查阅</errorWord>
      <group>L1_Grammar</group>
      <groupName>语法问题</groupName>
      <ability>L2_Grammar</ability>
      <abilityName>语法错误</abilityName>
      <candidateList>
        <item>查看</item>
      </candidateList>
      <explain>“查阅～情况”搭配不当，建议修改为“查看～情况”。</explain>
      <paraID>4A1EBB8D</paraID>
      <start>28</start>
      <end>30</end>
      <status>unmodified</status>
      <modifiedWord/>
      <trackRevisions>false</trackRevisions>
    </reviewItem>
    <reviewItem>
      <errorID>9789bb40-c228-40ae-a423-c13771bb762f</errorID>
      <errorWord>再次的</errorWord>
      <group>L1_Word</group>
      <groupName>字词问题</groupName>
      <ability>L2_Typo</ability>
      <abilityName>字词错误</abilityName>
      <candidateList>
        <item>再次</item>
      </candidateList>
      <explain>〈副〉第二次；又一次：～获奖｜～当选会长。</explain>
      <paraID>362D27BB</paraID>
      <start>28</start>
      <end>30</end>
      <status>modified</status>
      <modifiedWord>再次</modifiedWord>
      <trackRevisions>false</trackRevisions>
    </reviewItem>
    <reviewItem>
      <errorID>51b73aec-e790-4f2f-b748-2812527add1c</errorID>
      <errorWord>(</errorWord>
      <group>L1_Format</group>
      <groupName>格式问题</groupName>
      <ability>L2_HalfPunc</ability>
      <abilityName>全半角检查</abilityName>
      <candidateList>
        <item>（</item>
      </candidateList>
      <explain>文本全半角错误。</explain>
      <paraID>110F78EB</paraID>
      <start>35</start>
      <end>36</end>
      <status>unmodified</status>
      <modifiedWord/>
      <trackRevisions>false</trackRevisions>
    </reviewItem>
    <reviewItem>
      <errorID>c3656ff7-6686-44a1-ab17-155e8d8b25ae</errorID>
      <errorWord>)</errorWord>
      <group>L1_Format</group>
      <groupName>格式问题</groupName>
      <ability>L2_HalfPunc</ability>
      <abilityName>全半角检查</abilityName>
      <candidateList>
        <item>）</item>
      </candidateList>
      <explain>文本全半角错误。</explain>
      <paraID>110F78EB</paraID>
      <start>40</start>
      <end>41</end>
      <status>unmodified</status>
      <modifiedWord/>
      <trackRevisions>false</trackRevisions>
    </reviewItem>
    <reviewItem>
      <errorID>46918eaf-a64a-4fde-81cf-46e6940c46dc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58E61647</paraID>
      <start>19</start>
      <end>20</end>
      <status>unmodified</status>
      <modifiedWord/>
      <trackRevisions>false</trackRevisions>
    </reviewItem>
    <reviewItem>
      <errorID>8c04967a-88f4-489f-8019-724c0ff0e961</errorID>
      <errorWord>:</errorWord>
      <group>L1_Format</group>
      <groupName>格式问题</groupName>
      <ability>L2_HalfPunc</ability>
      <abilityName>全半角检查</abilityName>
      <candidateList>
        <item>：</item>
      </candidateList>
      <explain>文本全半角错误。</explain>
      <paraID>30507DEA</paraID>
      <start>1</start>
      <end>2</end>
      <status>unmodified</status>
      <modifiedWord/>
      <trackRevisions>false</trackRevisions>
    </reviewItem>
    <reviewItem>
      <errorID>9f4521b5-52f1-49f1-8f6e-c722ed20527f</errorID>
      <errorWord>。】</errorWord>
      <group>L1_Punc</group>
      <groupName>标点问题</groupName>
      <ability>L2_Punc</ability>
      <abilityName>标点符号检查</abilityName>
      <candidateList>
        <item>】</item>
      </candidateList>
      <explain/>
      <paraID> D6DEFF8</paraID>
      <start>77</start>
      <end>79</end>
      <status>unmodified</status>
      <modifiedWord/>
      <trackRevisions>false</trackRevisions>
    </reviewItem>
    <reviewItem>
      <errorID>dcdd8a60-1a4c-4698-9efc-365a0e074a08</errorID>
      <errorWord>2025年04月01日</errorWord>
      <group>L1_Knowledge</group>
      <groupName>知识性问题</groupName>
      <ability>L2_Time</ability>
      <abilityName>日期时间</abilityName>
      <candidateList>
        <item>2025年4月1日</item>
      </candidateList>
      <explain>根据日常书写习惯，月份和日期一般会省略前导零。</explain>
      <paraID> D6DEFF8</paraID>
      <start>158</start>
      <end>169</end>
      <status>unmodified</status>
      <modifiedWord/>
      <trackRevisions>false</trackRevisions>
    </reviewItem>
    <reviewItem>
      <errorID>55fa7b5d-65f9-4b28-80f4-9687668e803a</errorID>
      <errorWord>。】</errorWord>
      <group>L1_Punc</group>
      <groupName>标点问题</groupName>
      <ability>L2_Punc</ability>
      <abilityName>标点符号检查</abilityName>
      <candidateList>
        <item>】</item>
      </candidateList>
      <explain/>
      <paraID> D6DEFF8</paraID>
      <start>181</start>
      <end>183</end>
      <status>unmodified</status>
      <modifiedWord/>
      <trackRevisions>false</trackRevisions>
    </reviewItem>
    <reviewItem>
      <errorID>2969f0d9-3f47-4ced-a4e1-c561d31d4a0a</errorID>
      <errorWord>2025年04月</errorWord>
      <group>L1_Knowledge</group>
      <groupName>知识性问题</groupName>
      <ability>L2_Time</ability>
      <abilityName>日期时间</abilityName>
      <candidateList>
        <item>2025年4月</item>
      </candidateList>
      <explain>根据日常书写习惯，月份一般会省略前导零。</explain>
      <paraID>34FFFDDE</paraID>
      <start>7</start>
      <end>15</end>
      <status>unmodified</status>
      <modifiedWord/>
      <trackRevisions>false</trackRevisions>
    </reviewItem>
    <reviewItem>
      <errorID>d911d87c-b3c4-4d34-86b2-0bdb32eff86f</errorID>
      <errorWord>2025年04月</errorWord>
      <group>L1_Knowledge</group>
      <groupName>知识性问题</groupName>
      <ability>L2_Time</ability>
      <abilityName>日期时间</abilityName>
      <candidateList>
        <item>2025年4月</item>
      </candidateList>
      <explain>根据日常书写习惯，月份一般会省略前导零。</explain>
      <paraID>7841204C</paraID>
      <start>7</start>
      <end>15</end>
      <status>unmodified</status>
      <modifiedWord/>
      <trackRevisions>false</trackRevisions>
    </reviewItem>
    <reviewItem>
      <errorID>c2f9b682-8769-4bbe-94f7-adb288bbeba6</errorID>
      <errorWord>)</errorWord>
      <group>L1_Format</group>
      <groupName>格式问题</groupName>
      <ability>L2_HalfPunc</ability>
      <abilityName>全半角检查</abilityName>
      <candidateList>
        <item>）</item>
      </candidateList>
      <explain>文本全半角错误。</explain>
      <paraID>547546D7</paraID>
      <start>57</start>
      <end>58</end>
      <status>unmodified</status>
      <modifiedWord/>
      <trackRevisions>false</trackRevisions>
    </reviewItem>
    <reviewItem>
      <errorID>ec3f630b-6aee-4b71-81cd-6b11687df03f</errorID>
      <errorWord>)</errorWord>
      <group>L1_Format</group>
      <groupName>格式问题</groupName>
      <ability>L2_HalfPunc</ability>
      <abilityName>全半角检查</abilityName>
      <candidateList>
        <item>）</item>
      </candidateList>
      <explain>文本全半角错误。</explain>
      <paraID>547546D7</paraID>
      <start>101</start>
      <end>102</end>
      <status>unmodified</status>
      <modifiedWord/>
      <trackRevisions>false</trackRevisions>
    </reviewItem>
    <reviewItem>
      <errorID>dd27145d-1234-42d3-99ee-5969dcc3523c</errorID>
      <errorWord>)</errorWord>
      <group>L1_Format</group>
      <groupName>格式问题</groupName>
      <ability>L2_HalfPunc</ability>
      <abilityName>全半角检查</abilityName>
      <candidateList>
        <item>）</item>
      </candidateList>
      <explain>文本全半角错误。</explain>
      <paraID>547546D7</paraID>
      <start>144</start>
      <end>145</end>
      <status>unmodified</status>
      <modifiedWord/>
      <trackRevisions>false</trackRevisions>
    </reviewItem>
    <reviewItem>
      <errorID>f354dcc3-2e42-4360-acef-a2985d503b0f</errorID>
      <errorWord>本</errorWord>
      <group>L1_Word</group>
      <groupName>字词问题</groupName>
      <ability>L2_Typo</ability>
      <abilityName>字词错误</abilityName>
      <candidateList>
        <item>本次</item>
      </candidateList>
      <explain/>
      <paraID> 69A477B</paraID>
      <start>12</start>
      <end>13</end>
      <status>unmodified</status>
      <modifiedWord/>
      <trackRevisions>false</trackRevisions>
    </reviewItem>
    <reviewItem>
      <errorID>1bceb657-8df2-4161-8729-213779a200e7</errorID>
      <errorWord>、和</errorWord>
      <group>L1_Word</group>
      <groupName>字词问题</groupName>
      <ability>L2_Typo</ability>
      <abilityName>字词错误</abilityName>
      <candidateList>
        <item>、</item>
      </candidateList>
      <explain/>
      <paraID> 7C2AAE4</paraID>
      <start>27</start>
      <end>28</end>
      <status>modified</status>
      <modifiedWord>、</modifiedWord>
      <trackRevisions>false</trackRevisions>
    </reviewItem>
    <reviewItem>
      <errorID>2a93ebf5-fe86-451a-b045-524a4b375933</errorID>
      <errorWord>法律、法规</errorWord>
      <group>L1_Word</group>
      <groupName>字词问题</groupName>
      <ability>L2_Typo</ability>
      <abilityName>字词错误</abilityName>
      <candidateList>
        <item>法律法规</item>
      </candidateList>
      <explain/>
      <paraID> E3FDDE5</paraID>
      <start>25</start>
      <end>29</end>
      <status>modified</status>
      <modifiedWord>法律法规</modifiedWord>
      <trackRevisions>false</trackRevisions>
    </reviewItem>
    <reviewItem>
      <errorID>272297c1-edee-4d77-9a8e-575e4cfb9c6d</errorID>
      <errorWord>法律、法规</errorWord>
      <group>L1_Word</group>
      <groupName>字词问题</groupName>
      <ability>L2_Typo</ability>
      <abilityName>字词错误</abilityName>
      <candidateList>
        <item>法律法规</item>
      </candidateList>
      <explain/>
      <paraID>182A80ED</paraID>
      <start>6</start>
      <end>10</end>
      <status>modified</status>
      <modifiedWord>法律法规</modifiedWord>
      <trackRevisions>false</trackRevisions>
    </reviewItem>
    <reviewItem>
      <errorID>d1ebd1a3-5fd8-4ff4-8793-f4366b955bb2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3672D9EE</paraID>
      <start>0</start>
      <end>3</end>
      <status>unmodified</status>
      <modifiedWord/>
      <trackRevisions>false</trackRevisions>
    </reviewItem>
    <reviewItem>
      <errorID>e34cfc36-05da-426e-b083-7c3646474ed1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26AC5EB4</paraID>
      <start>0</start>
      <end>3</end>
      <status>unmodified</status>
      <modifiedWord/>
      <trackRevisions>false</trackRevisions>
    </reviewItem>
    <reviewItem>
      <errorID>b879b223-5f19-4e78-b8ef-cb2aa850a292</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26AC5EB4</paraID>
      <start>65</start>
      <end>68</end>
      <status>unmodified</status>
      <modifiedWord/>
      <trackRevisions>false</trackRevisions>
    </reviewItem>
    <reviewItem>
      <errorID>ea717cc4-a725-443a-b54e-e40b2bfb22b9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769C2A61</paraID>
      <start>0</start>
      <end>3</end>
      <status>unmodified</status>
      <modifiedWord/>
      <trackRevisions>false</trackRevisions>
    </reviewItem>
    <reviewItem>
      <errorID>0650d1f1-f546-4f38-a491-f04692f8b805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37FD5532</paraID>
      <start>0</start>
      <end>3</end>
      <status>unmodified</status>
      <modifiedWord/>
      <trackRevisions>false</trackRevisions>
    </reviewItem>
    <reviewItem>
      <errorID>4b77f90c-17f1-4451-9ed6-82706ce3cb38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37FD5532</paraID>
      <start>57</start>
      <end>58</end>
      <status>modified</status>
      <modifiedWord>地</modifiedWord>
      <trackRevisions>false</trackRevisions>
    </reviewItem>
    <reviewItem>
      <errorID>99c32491-a6e3-4ac1-916d-e785051f05af</errorID>
      <errorWord>任何的</errorWord>
      <group>L1_Word</group>
      <groupName>字词问题</groupName>
      <ability>L2_Typo</ability>
      <abilityName>字词错误</abilityName>
      <candidateList>
        <item>任何</item>
      </candidateList>
      <explain>〈代〉指示代词。不论什么：～人都要遵纪守法｜我们能够战胜～困难。</explain>
      <paraID>37FD5532</paraID>
      <start>79</start>
      <end>81</end>
      <status>modified</status>
      <modifiedWord>任何</modifiedWord>
      <trackRevisions>false</trackRevisions>
    </reviewItem>
    <reviewItem>
      <errorID>c82e53c5-5349-4e76-9d23-61fc512d7143</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160BB31E</paraID>
      <start>0</start>
      <end>3</end>
      <status>unmodified</status>
      <modifiedWord/>
      <trackRevisions>false</trackRevisions>
    </reviewItem>
    <reviewItem>
      <errorID>e3e07465-d1a6-403b-b136-03148a0d3512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713B0699</paraID>
      <start>0</start>
      <end>3</end>
      <status>unmodified</status>
      <modifiedWord/>
      <trackRevisions>false</trackRevisions>
    </reviewItem>
    <reviewItem>
      <errorID>6101bb7f-01cd-499d-8940-7389eb2fabf2</errorID>
      <errorWord>(</errorWord>
      <group>L1_Format</group>
      <groupName>格式问题</groupName>
      <ability>L2_HalfPunc</ability>
      <abilityName>全半角检查</abilityName>
      <candidateList>
        <item>（</item>
      </candidateList>
      <explain>文本全半角错误。</explain>
      <paraID>3CA23BB1</paraID>
      <start>25</start>
      <end>26</end>
      <status>unmodified</status>
      <modifiedWord/>
      <trackRevisions>false</trackRevisions>
    </reviewItem>
    <reviewItem>
      <errorID>d43ce196-9843-4561-a584-1e1bc9d6fbda</errorID>
      <errorWord>)</errorWord>
      <group>L1_Format</group>
      <groupName>格式问题</groupName>
      <ability>L2_HalfPunc</ability>
      <abilityName>全半角检查</abilityName>
      <candidateList>
        <item>）</item>
      </candidateList>
      <explain>文本全半角错误。</explain>
      <paraID>3CA23BB1</paraID>
      <start>37</start>
      <end>38</end>
      <status>unmodified</status>
      <modifiedWord/>
      <trackRevisions>false</trackRevisions>
    </reviewItem>
    <reviewItem>
      <errorID>0f730421-af63-4669-ac72-60c72f15ca28</errorID>
      <errorWord>须</errorWord>
      <group>L1_Word</group>
      <groupName>字词问题</groupName>
      <ability>L2_Typo</ability>
      <abilityName>字词错误</abilityName>
      <candidateList>
        <item>需</item>
      </candidateList>
      <explain>存在发音相同字词的误用。</explain>
      <paraID> 8C3D811</paraID>
      <start>91</start>
      <end>92</end>
      <status>unmodified</status>
      <modifiedWord/>
      <trackRevisions>false</trackRevisions>
    </reviewItem>
    <reviewItem>
      <errorID>2c075654-2f36-4b14-918f-ccafa9062140</errorID>
      <errorWord>[2014]</errorWord>
      <group>L1_Punc</group>
      <groupName>标点问题</groupName>
      <ability>L2_Punc</ability>
      <abilityName>标点符号检查</abilityName>
      <candidateList>
        <item>〔2014〕</item>
      </candidateList>
      <explain/>
      <paraID>1D8806B6</paraID>
      <start>37</start>
      <end>43</end>
      <status>unmodified</status>
      <modifiedWord/>
      <trackRevisions>false</trackRevisions>
    </reviewItem>
    <reviewItem>
      <errorID>85f16551-094f-4051-a81c-1942bc36efc8</errorID>
      <errorWord>[2014]68号</errorWord>
      <group>L1_Knowledge</group>
      <groupName>知识性问题</groupName>
      <ability>L2_Knowledge</ability>
      <abilityName>其他知识</abilityName>
      <candidateList>
        <item>〔2014〕68号</item>
      </candidateList>
      <explain>发文字号格式错误。</explain>
      <paraID>1D8806B6</paraID>
      <start>114</start>
      <end>123</end>
      <status>unmodified</status>
      <modifiedWord/>
      <trackRevisions>false</trackRevisions>
    </reviewItem>
    <reviewItem>
      <errorID>77531306-7d74-4147-a2cc-482ba01c1f98</errorID>
      <errorWord>(</errorWord>
      <group>L1_Format</group>
      <groupName>格式问题</groupName>
      <ability>L2_HalfPunc</ability>
      <abilityName>全半角检查</abilityName>
      <candidateList>
        <item>（</item>
      </candidateList>
      <explain>文本全半角错误。</explain>
      <paraID> 4D06ED3</paraID>
      <start>46</start>
      <end>47</end>
      <status>unmodified</status>
      <modifiedWord/>
      <trackRevisions>false</trackRevisions>
    </reviewItem>
    <reviewItem>
      <errorID>6f97055f-3413-45d9-98c7-6770742b57a0</errorID>
      <errorWord>)</errorWord>
      <group>L1_Format</group>
      <groupName>格式问题</groupName>
      <ability>L2_HalfPunc</ability>
      <abilityName>全半角检查</abilityName>
      <candidateList>
        <item>）</item>
      </candidateList>
      <explain>文本全半角错误。</explain>
      <paraID> 4D06ED3</paraID>
      <start>59</start>
      <end>60</end>
      <status>unmodified</status>
      <modifiedWord/>
      <trackRevisions>false</trackRevisions>
    </reviewItem>
    <reviewItem>
      <errorID>1e830933-6081-4605-a034-3fbf43bfa5ab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612994CB</paraID>
      <start>0</start>
      <end>3</end>
      <status>unmodified</status>
      <modifiedWord/>
      <trackRevisions>false</trackRevisions>
    </reviewItem>
    <reviewItem>
      <errorID>01338d45-900a-43ff-8678-9b8329041e5f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7473C5C2</paraID>
      <start>0</start>
      <end>3</end>
      <status>unmodified</status>
      <modifiedWord/>
      <trackRevisions>false</trackRevisions>
    </reviewItem>
    <reviewItem>
      <errorID>83057dbe-1956-4d05-92e0-f775ffc8487c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77360DD1</paraID>
      <start>0</start>
      <end>3</end>
      <status>unmodified</status>
      <modifiedWord/>
      <trackRevisions>false</trackRevisions>
    </reviewItem>
    <reviewItem>
      <errorID>31410de6-04c2-425e-826c-a030ee7ff16a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15874627</paraID>
      <start>0</start>
      <end>3</end>
      <status>unmodified</status>
      <modifiedWord/>
      <trackRevisions>false</trackRevisions>
    </reviewItem>
    <reviewItem>
      <errorID>fb5e6fbd-24f0-4896-8c8f-3e3155c5fa37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2A81B499</paraID>
      <start>0</start>
      <end>3</end>
      <status>unmodified</status>
      <modifiedWord/>
      <trackRevisions>false</trackRevisions>
    </reviewItem>
    <reviewItem>
      <errorID>bce7a842-4452-4878-906e-f6b23e2b4718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4F622FDD</paraID>
      <start>0</start>
      <end>3</end>
      <status>unmodified</status>
      <modifiedWord/>
      <trackRevisions>false</trackRevisions>
    </reviewItem>
    <reviewItem>
      <errorID>c0c7cf2d-949f-4311-a48b-9dd424f6bd9d</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3310AC1D</paraID>
      <start>0</start>
      <end>3</end>
      <status>unmodified</status>
      <modifiedWord/>
      <trackRevisions>false</trackRevisions>
    </reviewItem>
    <reviewItem>
      <errorID>5883a240-6e6a-4d98-991f-e9360d4971b3</errorID>
      <errorWord>(</errorWord>
      <group>L1_Format</group>
      <groupName>格式问题</groupName>
      <ability>L2_HalfPunc</ability>
      <abilityName>全半角检查</abilityName>
      <candidateList>
        <item>（</item>
      </candidateList>
      <explain>文本全半角错误。</explain>
      <paraID> AD76467</paraID>
      <start>36</start>
      <end>37</end>
      <status>unmodified</status>
      <modifiedWord/>
      <trackRevisions>false</trackRevisions>
    </reviewItem>
    <reviewItem>
      <errorID>f00dfa45-e45d-4912-b07b-38f73453d522</errorID>
      <errorWord>)</errorWord>
      <group>L1_Format</group>
      <groupName>格式问题</groupName>
      <ability>L2_HalfPunc</ability>
      <abilityName>全半角检查</abilityName>
      <candidateList>
        <item>）</item>
      </candidateList>
      <explain>文本全半角错误。</explain>
      <paraID> AD76467</paraID>
      <start>39</start>
      <end>40</end>
      <status>unmodified</status>
      <modifiedWord/>
      <trackRevisions>false</trackRevisions>
    </reviewItem>
    <reviewItem>
      <errorID>88f7db87-9c5c-40f7-83ea-5f8ca9a5b47f</errorID>
      <errorWord>2025年04月</errorWord>
      <group>L1_Knowledge</group>
      <groupName>知识性问题</groupName>
      <ability>L2_Time</ability>
      <abilityName>日期时间</abilityName>
      <candidateList>
        <item>2025年4月</item>
      </candidateList>
      <explain>根据日常书写习惯，月份一般会省略前导零。</explain>
      <paraID> AD76467</paraID>
      <start>46</start>
      <end>54</end>
      <status>ignored</status>
      <modifiedWord/>
      <trackRevisions>false</trackRevisions>
    </reviewItem>
    <reviewItem>
      <errorID>53011543-c54f-4044-bcf2-29d810755b66</errorID>
      <errorWord>(</errorWord>
      <group>L1_Format</group>
      <groupName>格式问题</groupName>
      <ability>L2_HalfPunc</ability>
      <abilityName>全半角检查</abilityName>
      <candidateList>
        <item>（</item>
      </candidateList>
      <explain>文本全半角错误。</explain>
      <paraID>7AAD63C0</paraID>
      <start>21</start>
      <end>22</end>
      <status>ignored</status>
      <modifiedWord/>
      <trackRevisions>false</trackRevisions>
    </reviewItem>
    <reviewItem>
      <errorID>25217225-33b6-4bac-be92-aa58a1482257</errorID>
      <errorWord>)</errorWord>
      <group>L1_Format</group>
      <groupName>格式问题</groupName>
      <ability>L2_HalfPunc</ability>
      <abilityName>全半角检查</abilityName>
      <candidateList>
        <item>）</item>
      </candidateList>
      <explain>文本全半角错误。</explain>
      <paraID>7AAD63C0</paraID>
      <start>30</start>
      <end>31</end>
      <status>unmodified</status>
      <modifiedWord/>
      <trackRevisions>false</trackRevisions>
    </reviewItem>
    <reviewItem>
      <errorID>ef1f7613-8a12-4d26-8f2f-7c19903e6ef8</errorID>
      <errorWord>进入到</errorWord>
      <group>L1_Word</group>
      <groupName>字词问题</groupName>
      <ability>L2_Typo</ability>
      <abilityName>字词错误</abilityName>
      <candidateList>
        <item>进入</item>
      </candidateList>
      <explain>〈动〉支进到某个范围或某个时期里：～学校｜～新阶段◇～角色。</explain>
      <paraID>7AAD63C0</paraID>
      <start>123</start>
      <end>126</end>
      <status>ignored</status>
      <modifiedWord/>
      <trackRevisions>false</trackRevisions>
    </reviewItem>
    <reviewItem>
      <errorID>4fb96881-928c-4584-9673-a3cb2054ccc3</errorID>
      <errorWord>(</errorWord>
      <group>L1_Format</group>
      <groupName>格式问题</groupName>
      <ability>L2_HalfPunc</ability>
      <abilityName>全半角检查</abilityName>
      <candidateList>
        <item>（</item>
      </candidateList>
      <explain>文本全半角错误。</explain>
      <paraID>214E7A89</paraID>
      <start>48</start>
      <end>49</end>
      <status>unmodified</status>
      <modifiedWord/>
      <trackRevisions>false</trackRevisions>
    </reviewItem>
    <reviewItem>
      <errorID>a7a685ce-bdf1-4c0b-85bd-e98123c76b3b</errorID>
      <errorWord>)</errorWord>
      <group>L1_Format</group>
      <groupName>格式问题</groupName>
      <ability>L2_HalfPunc</ability>
      <abilityName>全半角检查</abilityName>
      <candidateList>
        <item>）</item>
      </candidateList>
      <explain>文本全半角错误。</explain>
      <paraID>214E7A89</paraID>
      <start>52</start>
      <end>53</end>
      <status>unmodified</status>
      <modifiedWord/>
      <trackRevisions>false</trackRevisions>
    </reviewItem>
    <reviewItem>
      <errorID>0f12a232-b9a2-4894-b5b8-e8556011ba29</errorID>
      <errorWord>其它人员</errorWord>
      <group>L1_Word</group>
      <groupName>字词问题</groupName>
      <ability>L2_Alias</ability>
      <abilityName>也作/曾用词</abilityName>
      <candidateList>
        <item>其他人员</item>
      </candidateList>
      <explain>词汇[其它人员]为不规范表述或旧称，其规范书面表述为[其他人员]。</explain>
      <paraID>70C06E30</paraID>
      <start>27</start>
      <end>31</end>
      <status>modified</status>
      <modifiedWord>其他人员</modifiedWord>
      <trackRevisions>false</trackRevisions>
    </reviewItem>
    <reviewItem>
      <errorID>f43c50ba-bc29-4bd4-a08c-8c21ee6dcce4</errorID>
      <errorWord>其它人员</errorWord>
      <group>L1_Word</group>
      <groupName>字词问题</groupName>
      <ability>L2_Alias</ability>
      <abilityName>也作/曾用词</abilityName>
      <candidateList>
        <item>其他人员</item>
      </candidateList>
      <explain>词汇[其它人员]为不规范表述或旧称，其规范书面表述为[其他人员]。</explain>
      <paraID>6420C336</paraID>
      <start>39</start>
      <end>43</end>
      <status>modified</status>
      <modifiedWord>其他人员</modifiedWord>
      <trackRevisions>false</trackRevisions>
    </reviewItem>
    <reviewItem>
      <errorID>6340f7cf-339a-4316-9a96-3252c4c6bbf6</errorID>
      <errorWord>(</errorWord>
      <group>L1_Format</group>
      <groupName>格式问题</groupName>
      <ability>L2_HalfPunc</ability>
      <abilityName>全半角检查</abilityName>
      <candidateList>
        <item>（</item>
      </candidateList>
      <explain>文本全半角错误。</explain>
      <paraID>1B522322</paraID>
      <start>6</start>
      <end>7</end>
      <status>unmodified</status>
      <modifiedWord/>
      <trackRevisions>false</trackRevisions>
    </reviewItem>
    <reviewItem>
      <errorID>1aebaf26-481e-46fc-80d5-5a46e290893f</errorID>
      <errorWord>)</errorWord>
      <group>L1_Format</group>
      <groupName>格式问题</groupName>
      <ability>L2_HalfPunc</ability>
      <abilityName>全半角检查</abilityName>
      <candidateList>
        <item>）</item>
      </candidateList>
      <explain>文本全半角错误。</explain>
      <paraID>1B522322</paraID>
      <start>30</start>
      <end>31</end>
      <status>unmodified</status>
      <modifiedWord/>
      <trackRevisions>false</trackRevisions>
    </reviewItem>
    <reviewItem>
      <errorID>7f856ec8-2dd1-4604-b9ba-c7ad5ff51781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2032A23E</paraID>
      <start>0</start>
      <end>3</end>
      <status>unmodified</status>
      <modifiedWord/>
      <trackRevisions>false</trackRevisions>
    </reviewItem>
    <reviewItem>
      <errorID>5c6e3f02-1801-4439-9ab3-9eeb0875c36c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64C140B8</paraID>
      <start>0</start>
      <end>3</end>
      <status>ignored</status>
      <modifiedWord/>
      <trackRevisions>false</trackRevisions>
    </reviewItem>
    <reviewItem>
      <errorID>ab161333-969e-4831-a901-8759ca810066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162705CA</paraID>
      <start>0</start>
      <end>3</end>
      <status>ignored</status>
      <modifiedWord/>
      <trackRevisions>false</trackRevisions>
    </reviewItem>
    <reviewItem>
      <errorID>4c4d539a-e057-4a07-a26b-f52c00231c76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4DC76B40</paraID>
      <start>0</start>
      <end>3</end>
      <status>ignored</status>
      <modifiedWord/>
      <trackRevisions>false</trackRevisions>
    </reviewItem>
    <reviewItem>
      <errorID>944c3acd-c1ac-49e6-b67d-da1098b32ee1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3B9C3A7C</paraID>
      <start>0</start>
      <end>3</end>
      <status>ignored</status>
      <modifiedWord/>
      <trackRevisions>false</trackRevisions>
    </reviewItem>
    <reviewItem>
      <errorID>3024c711-0974-4261-8244-532ad25ac931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555A6860</paraID>
      <start>0</start>
      <end>3</end>
      <status>ignored</status>
      <modifiedWord/>
      <trackRevisions>false</trackRevisions>
    </reviewItem>
    <reviewItem>
      <errorID>e6c8c669-2b15-4c77-9414-b3755042fc47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24AABF59</paraID>
      <start>0</start>
      <end>3</end>
      <status>ignored</status>
      <modifiedWord/>
      <trackRevisions>false</trackRevisions>
    </reviewItem>
    <reviewItem>
      <errorID>d2c0a59e-1588-4dd4-b35d-1db503eb8798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2A25F109</paraID>
      <start>0</start>
      <end>3</end>
      <status>ignored</status>
      <modifiedWord/>
      <trackRevisions>false</trackRevisions>
    </reviewItem>
    <reviewItem>
      <errorID>bc744b9c-b4b6-4e74-98d9-4d130329c638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5179C22C</paraID>
      <start>0</start>
      <end>3</end>
      <status>ignored</status>
      <modifiedWord/>
      <trackRevisions>false</trackRevisions>
    </reviewItem>
    <reviewItem>
      <errorID>682799dc-f057-4f69-8ed5-4d497206211a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23BE5935</paraID>
      <start>0</start>
      <end>3</end>
      <status>ignored</status>
      <modifiedWord/>
      <trackRevisions>false</trackRevisions>
    </reviewItem>
    <reviewItem>
      <errorID>ac5b54e2-08b5-464f-8229-b1ca5a3ac1a0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2DE4F114</paraID>
      <start>0</start>
      <end>4</end>
      <status>ignored</status>
      <modifiedWord/>
      <trackRevisions>false</trackRevisions>
    </reviewItem>
    <reviewItem>
      <errorID>c2875aac-00ba-4714-b925-1f916851eba9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1CE15CF2</paraID>
      <start>0</start>
      <end>4</end>
      <status>ignored</status>
      <modifiedWord/>
      <trackRevisions>false</trackRevisions>
    </reviewItem>
    <reviewItem>
      <errorID>b9057e4d-229c-4041-9503-cdfafc12d94a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4CBB698C</paraID>
      <start>0</start>
      <end>4</end>
      <status>ignored</status>
      <modifiedWord/>
      <trackRevisions>false</trackRevisions>
    </reviewItem>
    <reviewItem>
      <errorID>3004c2c9-be50-4975-ad3c-4896f930dd27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5123CAF3</paraID>
      <start>0</start>
      <end>3</end>
      <status>ignored</status>
      <modifiedWord/>
      <trackRevisions>false</trackRevisions>
    </reviewItem>
    <reviewItem>
      <errorID>05c2d67a-af14-4062-877d-f3562beaabbe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4F4ABF56</paraID>
      <start>0</start>
      <end>3</end>
      <status>ignored</status>
      <modifiedWord/>
      <trackRevisions>false</trackRevisions>
    </reviewItem>
    <reviewItem>
      <errorID>63ccc3a0-a95e-4ea5-adc1-c83f41a8f46b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63774EBD</paraID>
      <start>0</start>
      <end>3</end>
      <status>ignored</status>
      <modifiedWord/>
      <trackRevisions>false</trackRevisions>
    </reviewItem>
    <reviewItem>
      <errorID>c034aa3e-349a-473c-a0b4-f0d362aefe00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2548C6CC</paraID>
      <start>0</start>
      <end>3</end>
      <status>ignored</status>
      <modifiedWord/>
      <trackRevisions>false</trackRevisions>
    </reviewItem>
    <reviewItem>
      <errorID>c20167d3-b112-43b5-8bf9-dba4fbdab818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5AC5B8D9</paraID>
      <start>0</start>
      <end>3</end>
      <status>ignored</status>
      <modifiedWord/>
      <trackRevisions>false</trackRevisions>
    </reviewItem>
    <reviewItem>
      <errorID>6bdd1e9b-1093-42ba-89f7-26dbadfb9df4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3E00A6F6</paraID>
      <start>0</start>
      <end>3</end>
      <status>ignored</status>
      <modifiedWord/>
      <trackRevisions>false</trackRevisions>
    </reviewItem>
    <reviewItem>
      <errorID>090814c1-b186-404f-8442-21ca26f03f59</errorID>
      <errorWord>作必要</errorWord>
      <group>L1_Word</group>
      <groupName>字词问题</groupName>
      <ability>L2_Typo</ability>
      <abilityName>字词错误</abilityName>
      <candidateList>
        <item>做必要</item>
      </candidateList>
      <explain/>
      <paraID>304C84FD</paraID>
      <start>54</start>
      <end>57</end>
      <status>modified</status>
      <modifiedWord>做必要</modifiedWord>
      <trackRevisions>false</trackRevisions>
    </reviewItem>
    <reviewItem>
      <errorID>a8451e52-1952-4aca-b78b-f9bf2b16875f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3BBAA52</paraID>
      <start>1</start>
      <end>4</end>
      <status>ignored</status>
      <modifiedWord/>
      <trackRevisions>false</trackRevisions>
    </reviewItem>
    <reviewItem>
      <errorID>d60b15b9-795e-4c87-b115-151406f0dd45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309C2F74</paraID>
      <start>0</start>
      <end>3</end>
      <status>ignored</status>
      <modifiedWord/>
      <trackRevisions>false</trackRevisions>
    </reviewItem>
    <reviewItem>
      <errorID>275dc4fa-990e-4036-a98e-c32008cae105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5F10D6E6</paraID>
      <start>0</start>
      <end>3</end>
      <status>ignored</status>
      <modifiedWord/>
      <trackRevisions>false</trackRevisions>
    </reviewItem>
    <reviewItem>
      <errorID>63ae7073-854a-4da0-8c20-20f66169b175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4020340D</paraID>
      <start>0</start>
      <end>3</end>
      <status>ignored</status>
      <modifiedWord/>
      <trackRevisions>false</trackRevisions>
    </reviewItem>
    <reviewItem>
      <errorID>b3adf0cc-6627-469c-ba89-e212e88ec983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5F7DC41D</paraID>
      <start>0</start>
      <end>3</end>
      <status>ignored</status>
      <modifiedWord/>
      <trackRevisions>false</trackRevisions>
    </reviewItem>
    <reviewItem>
      <errorID>81b83cfd-b71d-44f6-a121-a31029d55648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6944C11</paraID>
      <start>0</start>
      <end>3</end>
      <status>ignored</status>
      <modifiedWord/>
      <trackRevisions>false</trackRevisions>
    </reviewItem>
    <reviewItem>
      <errorID>9583f8d8-ee89-448f-af5d-0a7c7be4a342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17DF6736</paraID>
      <start>0</start>
      <end>3</end>
      <status>ignored</status>
      <modifiedWord/>
      <trackRevisions>false</trackRevisions>
    </reviewItem>
    <reviewItem>
      <errorID>ec52a5e4-9adc-472a-b0da-9a70964219e8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23E25701</paraID>
      <start>0</start>
      <end>3</end>
      <status>ignored</status>
      <modifiedWord/>
      <trackRevisions>false</trackRevisions>
    </reviewItem>
    <reviewItem>
      <errorID>ef53f7aa-ac83-40a7-a0bf-463cbba0e277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20887C85</paraID>
      <start>0</start>
      <end>3</end>
      <status>ignored</status>
      <modifiedWord/>
      <trackRevisions>false</trackRevisions>
    </reviewItem>
    <reviewItem>
      <errorID>3d0f3ad3-68ba-46bd-9d6f-0fb7a1a92631</errorID>
      <errorWord>(</errorWord>
      <group>L1_Format</group>
      <groupName>格式问题</groupName>
      <ability>L2_HalfPunc</ability>
      <abilityName>全半角检查</abilityName>
      <candidateList>
        <item>（</item>
      </candidateList>
      <explain>文本全半角错误。</explain>
      <paraID> 457C8F3</paraID>
      <start>8</start>
      <end>9</end>
      <status>ignored</status>
      <modifiedWord/>
      <trackRevisions>false</trackRevisions>
    </reviewItem>
    <reviewItem>
      <errorID>598ec2e8-1702-4bb0-8df4-d9dd514b7d0b</errorID>
      <errorWord>)</errorWord>
      <group>L1_Format</group>
      <groupName>格式问题</groupName>
      <ability>L2_HalfPunc</ability>
      <abilityName>全半角检查</abilityName>
      <candidateList>
        <item>）</item>
      </candidateList>
      <explain>文本全半角错误。</explain>
      <paraID> 457C8F3</paraID>
      <start>20</start>
      <end>21</end>
      <status>ignored</status>
      <modifiedWord/>
      <trackRevisions>false</trackRevisions>
    </reviewItem>
    <reviewItem>
      <errorID>33e32890-70e8-4c1d-a478-85277ea91826</errorID>
      <errorWord>(</errorWord>
      <group>L1_Format</group>
      <groupName>格式问题</groupName>
      <ability>L2_HalfPunc</ability>
      <abilityName>全半角检查</abilityName>
      <candidateList>
        <item>（</item>
      </candidateList>
      <explain>文本全半角错误。</explain>
      <paraID>37EC064F</paraID>
      <start>14</start>
      <end>15</end>
      <status>ignored</status>
      <modifiedWord/>
      <trackRevisions>false</trackRevisions>
    </reviewItem>
    <reviewItem>
      <errorID>5fdf6ead-73cb-4c9e-ab43-b50fc758e038</errorID>
      <errorWord>)</errorWord>
      <group>L1_Format</group>
      <groupName>格式问题</groupName>
      <ability>L2_HalfPunc</ability>
      <abilityName>全半角检查</abilityName>
      <candidateList>
        <item>）</item>
      </candidateList>
      <explain>文本全半角错误。</explain>
      <paraID>37EC064F</paraID>
      <start>80</start>
      <end>81</end>
      <status>ignored</status>
      <modifiedWord/>
      <trackRevisions>false</trackRevisions>
    </reviewItem>
    <reviewItem>
      <errorID>c00b8c31-c285-4122-b589-ae740c6cd2cd</errorID>
      <errorWord>(</errorWord>
      <group>L1_Format</group>
      <groupName>格式问题</groupName>
      <ability>L2_HalfPunc</ability>
      <abilityName>全半角检查</abilityName>
      <candidateList>
        <item>（</item>
      </candidateList>
      <explain>文本全半角错误。</explain>
      <paraID>29B0209E</paraID>
      <start>34</start>
      <end>35</end>
      <status>ignored</status>
      <modifiedWord/>
      <trackRevisions>false</trackRevisions>
    </reviewItem>
    <reviewItem>
      <errorID>204f523e-7bef-429d-a01d-3f75d5f04aa6</errorID>
      <errorWord>)</errorWord>
      <group>L1_Format</group>
      <groupName>格式问题</groupName>
      <ability>L2_HalfPunc</ability>
      <abilityName>全半角检查</abilityName>
      <candidateList>
        <item>）</item>
      </candidateList>
      <explain>文本全半角错误。</explain>
      <paraID>29B0209E</paraID>
      <start>43</start>
      <end>44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a001ee-501c-400d-b961-a7989ffc743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22719</Words>
  <Characters>24686</Characters>
  <Lines>0</Lines>
  <Paragraphs>0</Paragraphs>
  <TotalTime>5</TotalTime>
  <ScaleCrop>false</ScaleCrop>
  <LinksUpToDate>false</LinksUpToDate>
  <CharactersWithSpaces>26561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2021-07-29T09:49:00Z</dcterms:created>
  <dc:creator>音懿</dc:creator>
  <cp:lastModifiedBy>妖妖灵</cp:lastModifiedBy>
  <cp:lastPrinted>2026-05-20T04:27:00Z</cp:lastPrinted>
  <dcterms:modified xsi:type="dcterms:W3CDTF">2026-05-29T09:05:06Z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FA74B291D10641F4BFE0EC68FD7FDA2D_13</vt:lpwstr>
  </property>
  <property fmtid="{D5CDD505-2E9C-101B-9397-08002B2CF9AE}" pid="4" name="KSOTemplateDocerSaveRecord">
    <vt:lpwstr>eyJoZGlkIjoiMjViMmUyYjViNGQyNzc1MjdiOTU3Y2E5NmRjNTYxMjAiLCJ1c2VySWQiOiIzNjUyMTE2NjYifQ==</vt:lpwstr>
  </property>
</Properties>
</file>