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43EEB">
      <w:pPr>
        <w:spacing w:line="360" w:lineRule="auto"/>
        <w:jc w:val="center"/>
        <w:rPr>
          <w:rFonts w:ascii="宋体" w:hAnsi="宋体" w:cs="宋体"/>
          <w:b/>
          <w:color w:val="auto"/>
          <w:sz w:val="24"/>
          <w:highlight w:val="none"/>
        </w:rPr>
      </w:pPr>
    </w:p>
    <w:p w14:paraId="3D788942">
      <w:pPr>
        <w:spacing w:line="360" w:lineRule="auto"/>
        <w:jc w:val="center"/>
        <w:rPr>
          <w:rFonts w:ascii="宋体" w:hAnsi="宋体" w:cs="宋体"/>
          <w:b/>
          <w:color w:val="auto"/>
          <w:sz w:val="24"/>
          <w:highlight w:val="none"/>
        </w:rPr>
      </w:pPr>
    </w:p>
    <w:p w14:paraId="132EDDF0">
      <w:pPr>
        <w:adjustRightInd/>
        <w:spacing w:line="360" w:lineRule="auto"/>
        <w:jc w:val="center"/>
        <w:rPr>
          <w:rFonts w:ascii="宋体" w:hAnsi="宋体" w:cs="宋体"/>
          <w:b/>
          <w:color w:val="auto"/>
          <w:sz w:val="48"/>
          <w:szCs w:val="48"/>
          <w:highlight w:val="none"/>
        </w:rPr>
      </w:pPr>
    </w:p>
    <w:p w14:paraId="7EFCC90C">
      <w:pPr>
        <w:adjustRightInd/>
        <w:spacing w:line="360" w:lineRule="auto"/>
        <w:jc w:val="center"/>
        <w:rPr>
          <w:rFonts w:hint="eastAsia" w:ascii="楷体" w:hAnsi="楷体" w:eastAsia="楷体" w:cs="楷体"/>
          <w:color w:val="auto"/>
          <w:sz w:val="56"/>
          <w:szCs w:val="56"/>
          <w:highlight w:val="none"/>
          <w:lang w:eastAsia="zh-CN"/>
        </w:rPr>
      </w:pPr>
      <w:r>
        <w:rPr>
          <w:rFonts w:hint="eastAsia" w:ascii="楷体" w:hAnsi="楷体" w:eastAsia="楷体" w:cs="楷体"/>
          <w:color w:val="auto"/>
          <w:sz w:val="56"/>
          <w:szCs w:val="56"/>
          <w:highlight w:val="none"/>
          <w:lang w:eastAsia="zh-CN"/>
        </w:rPr>
        <w:t>杭州市住房保障和房产管理局</w:t>
      </w:r>
    </w:p>
    <w:p w14:paraId="1C8E39F7">
      <w:pPr>
        <w:adjustRightInd/>
        <w:spacing w:line="360" w:lineRule="auto"/>
        <w:jc w:val="center"/>
        <w:rPr>
          <w:rFonts w:hint="eastAsia" w:ascii="楷体" w:hAnsi="楷体" w:eastAsia="楷体" w:cs="楷体"/>
          <w:color w:val="auto"/>
          <w:sz w:val="56"/>
          <w:szCs w:val="56"/>
          <w:highlight w:val="none"/>
          <w:lang w:eastAsia="zh-CN"/>
        </w:rPr>
      </w:pPr>
      <w:r>
        <w:rPr>
          <w:rFonts w:hint="eastAsia" w:ascii="楷体" w:hAnsi="楷体" w:eastAsia="楷体" w:cs="楷体"/>
          <w:color w:val="auto"/>
          <w:sz w:val="56"/>
          <w:szCs w:val="56"/>
          <w:highlight w:val="none"/>
          <w:lang w:eastAsia="zh-CN"/>
        </w:rPr>
        <w:t>杭州市2026年度房屋安全管理长效机制现场核查项目</w:t>
      </w:r>
    </w:p>
    <w:p w14:paraId="28A0C291">
      <w:pPr>
        <w:adjustRightInd/>
        <w:spacing w:line="360" w:lineRule="auto"/>
        <w:jc w:val="center"/>
        <w:rPr>
          <w:rFonts w:hint="eastAsia" w:ascii="楷体" w:hAnsi="楷体" w:eastAsia="楷体" w:cs="楷体"/>
          <w:color w:val="auto"/>
          <w:sz w:val="56"/>
          <w:szCs w:val="56"/>
          <w:highlight w:val="none"/>
        </w:rPr>
      </w:pPr>
      <w:r>
        <w:rPr>
          <w:rFonts w:hint="eastAsia" w:ascii="楷体" w:hAnsi="楷体" w:eastAsia="楷体" w:cs="楷体"/>
          <w:color w:val="auto"/>
          <w:sz w:val="56"/>
          <w:szCs w:val="56"/>
          <w:highlight w:val="none"/>
        </w:rPr>
        <w:t xml:space="preserve">招标文件 </w:t>
      </w:r>
    </w:p>
    <w:p w14:paraId="00A706C4">
      <w:pPr>
        <w:adjustRightInd/>
        <w:spacing w:line="360" w:lineRule="auto"/>
        <w:jc w:val="center"/>
        <w:rPr>
          <w:rFonts w:hint="eastAsia" w:ascii="楷体" w:hAnsi="楷体" w:eastAsia="楷体" w:cs="楷体"/>
          <w:b/>
          <w:color w:val="auto"/>
          <w:sz w:val="56"/>
          <w:szCs w:val="56"/>
          <w:highlight w:val="none"/>
        </w:rPr>
      </w:pPr>
      <w:r>
        <w:rPr>
          <w:rFonts w:hint="eastAsia" w:ascii="楷体" w:hAnsi="楷体" w:eastAsia="楷体" w:cs="楷体"/>
          <w:b/>
          <w:color w:val="auto"/>
          <w:sz w:val="56"/>
          <w:szCs w:val="56"/>
          <w:highlight w:val="none"/>
        </w:rPr>
        <w:t xml:space="preserve"> （电子招投标）</w:t>
      </w:r>
    </w:p>
    <w:p w14:paraId="2A405922">
      <w:pPr>
        <w:snapToGrid w:val="0"/>
        <w:spacing w:line="360" w:lineRule="auto"/>
        <w:jc w:val="both"/>
        <w:rPr>
          <w:rFonts w:hint="eastAsia" w:ascii="楷体" w:hAnsi="楷体" w:eastAsia="楷体" w:cs="楷体"/>
          <w:color w:val="auto"/>
          <w:sz w:val="40"/>
          <w:szCs w:val="40"/>
          <w:highlight w:val="none"/>
          <w:lang w:eastAsia="zh-CN"/>
        </w:rPr>
      </w:pPr>
      <w:r>
        <w:rPr>
          <w:rFonts w:hint="eastAsia" w:ascii="楷体" w:hAnsi="楷体" w:eastAsia="楷体" w:cs="楷体"/>
          <w:color w:val="auto"/>
          <w:sz w:val="44"/>
          <w:szCs w:val="44"/>
          <w:highlight w:val="none"/>
        </w:rPr>
        <w:t>编号:</w:t>
      </w:r>
      <w:r>
        <w:rPr>
          <w:rFonts w:hint="eastAsia" w:ascii="楷体" w:hAnsi="楷体" w:eastAsia="楷体" w:cs="楷体"/>
          <w:color w:val="auto"/>
          <w:sz w:val="40"/>
          <w:szCs w:val="40"/>
          <w:highlight w:val="none"/>
          <w:lang w:eastAsia="zh-CN"/>
        </w:rPr>
        <w:t>330100264030010000006-QSZBC260000ZFGKL</w:t>
      </w:r>
    </w:p>
    <w:p w14:paraId="174B7B67">
      <w:pPr>
        <w:adjustRightInd/>
        <w:spacing w:line="360" w:lineRule="auto"/>
        <w:rPr>
          <w:rFonts w:ascii="宋体" w:hAnsi="宋体" w:cs="宋体"/>
          <w:color w:val="auto"/>
          <w:sz w:val="28"/>
          <w:szCs w:val="20"/>
          <w:highlight w:val="none"/>
        </w:rPr>
      </w:pPr>
    </w:p>
    <w:p w14:paraId="2889912D">
      <w:pPr>
        <w:spacing w:line="360" w:lineRule="auto"/>
        <w:jc w:val="center"/>
        <w:rPr>
          <w:rFonts w:ascii="宋体" w:hAnsi="宋体" w:cs="宋体"/>
          <w:b/>
          <w:color w:val="auto"/>
          <w:sz w:val="44"/>
          <w:szCs w:val="44"/>
          <w:highlight w:val="none"/>
        </w:rPr>
      </w:pPr>
    </w:p>
    <w:p w14:paraId="55BD50E1">
      <w:pPr>
        <w:snapToGrid w:val="0"/>
        <w:spacing w:line="360" w:lineRule="auto"/>
        <w:jc w:val="center"/>
        <w:rPr>
          <w:rFonts w:hint="eastAsia" w:ascii="楷体" w:hAnsi="楷体" w:eastAsia="楷体" w:cs="楷体"/>
          <w:color w:val="auto"/>
          <w:sz w:val="30"/>
          <w:szCs w:val="30"/>
          <w:highlight w:val="none"/>
          <w:lang w:eastAsia="zh-CN"/>
        </w:rPr>
      </w:pPr>
      <w:r>
        <w:rPr>
          <w:rFonts w:hint="eastAsia" w:ascii="楷体" w:hAnsi="楷体" w:eastAsia="楷体" w:cs="楷体"/>
          <w:color w:val="auto"/>
          <w:sz w:val="30"/>
          <w:szCs w:val="30"/>
          <w:highlight w:val="none"/>
          <w:lang w:eastAsia="zh-CN"/>
        </w:rPr>
        <w:t>杭州市住房保障和房产管理局</w:t>
      </w:r>
    </w:p>
    <w:p w14:paraId="07861200">
      <w:pPr>
        <w:spacing w:line="360" w:lineRule="auto"/>
        <w:jc w:val="center"/>
        <w:rPr>
          <w:rFonts w:hint="eastAsia" w:ascii="楷体" w:hAnsi="楷体" w:eastAsia="楷体" w:cs="楷体"/>
          <w:bCs/>
          <w:color w:val="auto"/>
          <w:sz w:val="30"/>
          <w:szCs w:val="30"/>
          <w:highlight w:val="none"/>
          <w:lang w:eastAsia="zh-CN"/>
        </w:rPr>
      </w:pPr>
      <w:r>
        <w:rPr>
          <w:rFonts w:hint="eastAsia" w:ascii="楷体" w:hAnsi="楷体" w:eastAsia="楷体" w:cs="楷体"/>
          <w:bCs/>
          <w:color w:val="auto"/>
          <w:sz w:val="30"/>
          <w:szCs w:val="30"/>
          <w:highlight w:val="none"/>
          <w:lang w:eastAsia="zh-CN"/>
        </w:rPr>
        <w:t>浙江求是招标代理有限公司</w:t>
      </w:r>
    </w:p>
    <w:p w14:paraId="5A53D118">
      <w:pPr>
        <w:snapToGrid w:val="0"/>
        <w:spacing w:line="360" w:lineRule="auto"/>
        <w:jc w:val="center"/>
        <w:rPr>
          <w:rFonts w:hint="eastAsia" w:ascii="楷体" w:hAnsi="楷体" w:eastAsia="楷体" w:cs="楷体"/>
          <w:bCs/>
          <w:color w:val="auto"/>
          <w:sz w:val="30"/>
          <w:szCs w:val="30"/>
          <w:highlight w:val="none"/>
        </w:rPr>
      </w:pPr>
      <w:r>
        <w:rPr>
          <w:rFonts w:hint="eastAsia" w:ascii="楷体" w:hAnsi="楷体" w:eastAsia="楷体" w:cs="楷体"/>
          <w:bCs/>
          <w:color w:val="auto"/>
          <w:sz w:val="30"/>
          <w:szCs w:val="30"/>
          <w:highlight w:val="none"/>
        </w:rPr>
        <w:t>二〇二</w:t>
      </w:r>
      <w:r>
        <w:rPr>
          <w:rFonts w:hint="eastAsia" w:ascii="楷体" w:hAnsi="楷体" w:eastAsia="楷体" w:cs="楷体"/>
          <w:bCs/>
          <w:color w:val="auto"/>
          <w:sz w:val="30"/>
          <w:szCs w:val="30"/>
          <w:highlight w:val="none"/>
          <w:lang w:val="en-US" w:eastAsia="zh-CN"/>
        </w:rPr>
        <w:t>六</w:t>
      </w:r>
      <w:r>
        <w:rPr>
          <w:rFonts w:hint="eastAsia" w:ascii="楷体" w:hAnsi="楷体" w:eastAsia="楷体" w:cs="楷体"/>
          <w:bCs/>
          <w:color w:val="auto"/>
          <w:sz w:val="30"/>
          <w:szCs w:val="30"/>
          <w:highlight w:val="none"/>
        </w:rPr>
        <w:t>年</w:t>
      </w:r>
      <w:r>
        <w:rPr>
          <w:rFonts w:hint="eastAsia" w:ascii="楷体" w:hAnsi="楷体" w:eastAsia="楷体" w:cs="楷体"/>
          <w:bCs/>
          <w:color w:val="auto"/>
          <w:sz w:val="30"/>
          <w:szCs w:val="30"/>
          <w:highlight w:val="none"/>
          <w:lang w:val="en-US" w:eastAsia="zh-CN"/>
        </w:rPr>
        <w:t>四</w:t>
      </w:r>
      <w:r>
        <w:rPr>
          <w:rFonts w:hint="eastAsia" w:ascii="楷体" w:hAnsi="楷体" w:eastAsia="楷体" w:cs="楷体"/>
          <w:bCs/>
          <w:color w:val="auto"/>
          <w:sz w:val="30"/>
          <w:szCs w:val="30"/>
          <w:highlight w:val="none"/>
        </w:rPr>
        <w:t>月</w:t>
      </w:r>
      <w:r>
        <w:rPr>
          <w:rFonts w:hint="eastAsia" w:ascii="楷体" w:hAnsi="楷体" w:eastAsia="楷体" w:cs="楷体"/>
          <w:bCs/>
          <w:color w:val="auto"/>
          <w:sz w:val="30"/>
          <w:szCs w:val="30"/>
          <w:highlight w:val="none"/>
          <w:lang w:val="en-US" w:eastAsia="zh-CN"/>
        </w:rPr>
        <w:t>二十三</w:t>
      </w:r>
      <w:r>
        <w:rPr>
          <w:rFonts w:hint="eastAsia" w:ascii="楷体" w:hAnsi="楷体" w:eastAsia="楷体" w:cs="楷体"/>
          <w:bCs/>
          <w:color w:val="auto"/>
          <w:sz w:val="30"/>
          <w:szCs w:val="30"/>
          <w:highlight w:val="none"/>
        </w:rPr>
        <w:t>日</w:t>
      </w:r>
    </w:p>
    <w:p w14:paraId="3AC55763">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610636A6">
      <w:pPr>
        <w:pStyle w:val="637"/>
        <w:rPr>
          <w:color w:val="auto"/>
          <w:highlight w:val="none"/>
        </w:rPr>
      </w:pPr>
    </w:p>
    <w:p w14:paraId="79CF78C5">
      <w:pPr>
        <w:spacing w:line="360" w:lineRule="auto"/>
        <w:jc w:val="center"/>
        <w:rPr>
          <w:rFonts w:hint="eastAsia" w:ascii="楷体" w:hAnsi="楷体" w:eastAsia="楷体" w:cs="楷体"/>
          <w:b/>
          <w:color w:val="auto"/>
          <w:sz w:val="30"/>
          <w:szCs w:val="30"/>
          <w:highlight w:val="none"/>
        </w:rPr>
      </w:pPr>
      <w:r>
        <w:rPr>
          <w:rFonts w:hint="eastAsia" w:ascii="楷体" w:hAnsi="楷体" w:eastAsia="楷体" w:cs="楷体"/>
          <w:b/>
          <w:color w:val="auto"/>
          <w:sz w:val="30"/>
          <w:szCs w:val="30"/>
          <w:highlight w:val="none"/>
        </w:rPr>
        <w:t>目  录</w:t>
      </w:r>
    </w:p>
    <w:p w14:paraId="69DF0C80">
      <w:pPr>
        <w:spacing w:line="360" w:lineRule="auto"/>
        <w:rPr>
          <w:rFonts w:hint="eastAsia" w:ascii="楷体" w:hAnsi="楷体" w:eastAsia="楷体" w:cs="楷体"/>
          <w:color w:val="auto"/>
          <w:sz w:val="30"/>
          <w:szCs w:val="30"/>
          <w:highlight w:val="none"/>
        </w:rPr>
      </w:pPr>
    </w:p>
    <w:p w14:paraId="4B8AC64B">
      <w:pPr>
        <w:spacing w:line="360" w:lineRule="auto"/>
        <w:rPr>
          <w:rFonts w:hint="eastAsia" w:ascii="楷体" w:hAnsi="楷体" w:eastAsia="楷体" w:cs="楷体"/>
          <w:color w:val="auto"/>
          <w:sz w:val="30"/>
          <w:szCs w:val="30"/>
          <w:highlight w:val="none"/>
        </w:rPr>
      </w:pPr>
    </w:p>
    <w:p w14:paraId="58D24F9F">
      <w:pPr>
        <w:spacing w:line="360" w:lineRule="auto"/>
        <w:ind w:firstLine="1200" w:firstLineChars="400"/>
        <w:rPr>
          <w:rFonts w:hint="eastAsia" w:ascii="楷体" w:hAnsi="楷体" w:eastAsia="楷体" w:cs="楷体"/>
          <w:color w:val="auto"/>
          <w:sz w:val="30"/>
          <w:szCs w:val="30"/>
          <w:highlight w:val="none"/>
        </w:rPr>
      </w:pPr>
      <w:r>
        <w:rPr>
          <w:rFonts w:hint="eastAsia" w:ascii="楷体" w:hAnsi="楷体" w:eastAsia="楷体" w:cs="楷体"/>
          <w:color w:val="auto"/>
          <w:sz w:val="30"/>
          <w:szCs w:val="30"/>
          <w:highlight w:val="none"/>
        </w:rPr>
        <w:t>第一部分      招标公告</w:t>
      </w:r>
    </w:p>
    <w:p w14:paraId="2560DF9E">
      <w:pPr>
        <w:spacing w:line="360" w:lineRule="auto"/>
        <w:ind w:firstLine="1200" w:firstLineChars="400"/>
        <w:rPr>
          <w:rFonts w:hint="eastAsia" w:ascii="楷体" w:hAnsi="楷体" w:eastAsia="楷体" w:cs="楷体"/>
          <w:color w:val="auto"/>
          <w:sz w:val="30"/>
          <w:szCs w:val="30"/>
          <w:highlight w:val="none"/>
        </w:rPr>
      </w:pPr>
      <w:r>
        <w:rPr>
          <w:rFonts w:hint="eastAsia" w:ascii="楷体" w:hAnsi="楷体" w:eastAsia="楷体" w:cs="楷体"/>
          <w:color w:val="auto"/>
          <w:sz w:val="30"/>
          <w:szCs w:val="30"/>
          <w:highlight w:val="none"/>
        </w:rPr>
        <w:t>第二部分      投标人须知</w:t>
      </w:r>
    </w:p>
    <w:p w14:paraId="4BE08FBD">
      <w:pPr>
        <w:spacing w:line="360" w:lineRule="auto"/>
        <w:ind w:firstLine="1200" w:firstLineChars="400"/>
        <w:rPr>
          <w:rFonts w:hint="eastAsia" w:ascii="楷体" w:hAnsi="楷体" w:eastAsia="楷体" w:cs="楷体"/>
          <w:color w:val="auto"/>
          <w:sz w:val="30"/>
          <w:szCs w:val="30"/>
          <w:highlight w:val="none"/>
        </w:rPr>
      </w:pPr>
      <w:r>
        <w:rPr>
          <w:rFonts w:hint="eastAsia" w:ascii="楷体" w:hAnsi="楷体" w:eastAsia="楷体" w:cs="楷体"/>
          <w:color w:val="auto"/>
          <w:sz w:val="30"/>
          <w:szCs w:val="30"/>
          <w:highlight w:val="none"/>
        </w:rPr>
        <w:t>第三部分      采购需求</w:t>
      </w:r>
    </w:p>
    <w:p w14:paraId="5437AA83">
      <w:pPr>
        <w:spacing w:line="360" w:lineRule="auto"/>
        <w:ind w:firstLine="1200" w:firstLineChars="400"/>
        <w:rPr>
          <w:rFonts w:hint="eastAsia" w:ascii="楷体" w:hAnsi="楷体" w:eastAsia="楷体" w:cs="楷体"/>
          <w:color w:val="auto"/>
          <w:sz w:val="30"/>
          <w:szCs w:val="30"/>
          <w:highlight w:val="none"/>
        </w:rPr>
      </w:pPr>
      <w:r>
        <w:rPr>
          <w:rFonts w:hint="eastAsia" w:ascii="楷体" w:hAnsi="楷体" w:eastAsia="楷体" w:cs="楷体"/>
          <w:color w:val="auto"/>
          <w:sz w:val="30"/>
          <w:szCs w:val="30"/>
          <w:highlight w:val="none"/>
        </w:rPr>
        <w:t>第四部分      评标办法</w:t>
      </w:r>
    </w:p>
    <w:p w14:paraId="01573E16">
      <w:pPr>
        <w:spacing w:line="360" w:lineRule="auto"/>
        <w:ind w:firstLine="1200" w:firstLineChars="400"/>
        <w:rPr>
          <w:rFonts w:hint="eastAsia" w:ascii="楷体" w:hAnsi="楷体" w:eastAsia="楷体" w:cs="楷体"/>
          <w:color w:val="auto"/>
          <w:sz w:val="30"/>
          <w:szCs w:val="30"/>
          <w:highlight w:val="none"/>
        </w:rPr>
      </w:pPr>
      <w:r>
        <w:rPr>
          <w:rFonts w:hint="eastAsia" w:ascii="楷体" w:hAnsi="楷体" w:eastAsia="楷体" w:cs="楷体"/>
          <w:color w:val="auto"/>
          <w:sz w:val="30"/>
          <w:szCs w:val="30"/>
          <w:highlight w:val="none"/>
        </w:rPr>
        <w:t>第五部分      拟签订的合同文本</w:t>
      </w:r>
    </w:p>
    <w:p w14:paraId="40C7D2AE">
      <w:pPr>
        <w:spacing w:line="360" w:lineRule="auto"/>
        <w:ind w:firstLine="1200" w:firstLineChars="400"/>
        <w:rPr>
          <w:rFonts w:hint="eastAsia" w:ascii="楷体" w:hAnsi="楷体" w:eastAsia="楷体" w:cs="楷体"/>
          <w:color w:val="auto"/>
          <w:sz w:val="30"/>
          <w:szCs w:val="30"/>
          <w:highlight w:val="none"/>
        </w:rPr>
      </w:pPr>
      <w:r>
        <w:rPr>
          <w:rFonts w:hint="eastAsia" w:ascii="楷体" w:hAnsi="楷体" w:eastAsia="楷体" w:cs="楷体"/>
          <w:color w:val="auto"/>
          <w:sz w:val="30"/>
          <w:szCs w:val="30"/>
          <w:highlight w:val="none"/>
        </w:rPr>
        <w:t>第六部分      应提交的有关格式范例</w:t>
      </w:r>
    </w:p>
    <w:p w14:paraId="162C2277">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3BF30048">
      <w:pPr>
        <w:spacing w:line="360" w:lineRule="auto"/>
        <w:ind w:firstLine="549" w:firstLineChars="229"/>
        <w:rPr>
          <w:rFonts w:ascii="宋体" w:hAnsi="宋体" w:cs="宋体"/>
          <w:color w:val="auto"/>
          <w:sz w:val="24"/>
          <w:highlight w:val="none"/>
        </w:rPr>
      </w:pPr>
    </w:p>
    <w:p w14:paraId="5362D53D">
      <w:pPr>
        <w:spacing w:line="360" w:lineRule="auto"/>
        <w:ind w:firstLine="549" w:firstLineChars="229"/>
        <w:rPr>
          <w:rFonts w:ascii="宋体" w:hAnsi="宋体" w:cs="宋体"/>
          <w:color w:val="auto"/>
          <w:sz w:val="24"/>
          <w:highlight w:val="none"/>
        </w:rPr>
      </w:pPr>
    </w:p>
    <w:p w14:paraId="2006CD2A">
      <w:pPr>
        <w:spacing w:line="360" w:lineRule="auto"/>
        <w:ind w:firstLine="549" w:firstLineChars="229"/>
        <w:rPr>
          <w:rFonts w:ascii="宋体" w:hAnsi="宋体" w:cs="宋体"/>
          <w:color w:val="auto"/>
          <w:sz w:val="24"/>
          <w:highlight w:val="none"/>
        </w:rPr>
      </w:pPr>
    </w:p>
    <w:p w14:paraId="4961198C">
      <w:pPr>
        <w:spacing w:line="360" w:lineRule="auto"/>
        <w:ind w:firstLine="549" w:firstLineChars="229"/>
        <w:rPr>
          <w:rFonts w:ascii="宋体" w:hAnsi="宋体" w:cs="宋体"/>
          <w:color w:val="auto"/>
          <w:sz w:val="24"/>
          <w:highlight w:val="none"/>
        </w:rPr>
      </w:pPr>
    </w:p>
    <w:p w14:paraId="333CCA15">
      <w:pPr>
        <w:spacing w:line="360" w:lineRule="auto"/>
        <w:ind w:firstLine="549" w:firstLineChars="229"/>
        <w:rPr>
          <w:rFonts w:ascii="宋体" w:hAnsi="宋体" w:cs="宋体"/>
          <w:color w:val="auto"/>
          <w:sz w:val="24"/>
          <w:highlight w:val="none"/>
        </w:rPr>
      </w:pPr>
    </w:p>
    <w:p w14:paraId="07A406FA">
      <w:pPr>
        <w:spacing w:line="360" w:lineRule="auto"/>
        <w:ind w:firstLine="549" w:firstLineChars="229"/>
        <w:rPr>
          <w:rFonts w:ascii="宋体" w:hAnsi="宋体" w:cs="宋体"/>
          <w:color w:val="auto"/>
          <w:sz w:val="24"/>
          <w:highlight w:val="none"/>
        </w:rPr>
      </w:pPr>
    </w:p>
    <w:p w14:paraId="6CEF4EAA">
      <w:pPr>
        <w:spacing w:line="360" w:lineRule="auto"/>
        <w:ind w:firstLine="549" w:firstLineChars="229"/>
        <w:rPr>
          <w:rFonts w:ascii="宋体" w:hAnsi="宋体" w:cs="宋体"/>
          <w:color w:val="auto"/>
          <w:sz w:val="24"/>
          <w:highlight w:val="none"/>
        </w:rPr>
      </w:pPr>
    </w:p>
    <w:p w14:paraId="284CAE8E">
      <w:pPr>
        <w:spacing w:line="360" w:lineRule="auto"/>
        <w:ind w:firstLine="549" w:firstLineChars="229"/>
        <w:rPr>
          <w:rFonts w:ascii="宋体" w:hAnsi="宋体" w:cs="宋体"/>
          <w:color w:val="auto"/>
          <w:sz w:val="24"/>
          <w:highlight w:val="none"/>
        </w:rPr>
      </w:pPr>
    </w:p>
    <w:p w14:paraId="67A33E6B">
      <w:pPr>
        <w:spacing w:line="360" w:lineRule="auto"/>
        <w:ind w:firstLine="549" w:firstLineChars="229"/>
        <w:rPr>
          <w:rFonts w:ascii="宋体" w:hAnsi="宋体" w:cs="宋体"/>
          <w:color w:val="auto"/>
          <w:sz w:val="24"/>
          <w:highlight w:val="none"/>
        </w:rPr>
      </w:pPr>
    </w:p>
    <w:p w14:paraId="714D595D">
      <w:pPr>
        <w:spacing w:line="360" w:lineRule="auto"/>
        <w:ind w:firstLine="549" w:firstLineChars="229"/>
        <w:rPr>
          <w:rFonts w:ascii="宋体" w:hAnsi="宋体" w:cs="宋体"/>
          <w:color w:val="auto"/>
          <w:sz w:val="24"/>
          <w:highlight w:val="none"/>
        </w:rPr>
      </w:pPr>
    </w:p>
    <w:p w14:paraId="2A461A46">
      <w:pPr>
        <w:spacing w:line="360" w:lineRule="auto"/>
        <w:ind w:firstLine="549" w:firstLineChars="229"/>
        <w:rPr>
          <w:rFonts w:ascii="宋体" w:hAnsi="宋体" w:cs="宋体"/>
          <w:color w:val="auto"/>
          <w:sz w:val="24"/>
          <w:highlight w:val="none"/>
        </w:rPr>
      </w:pPr>
    </w:p>
    <w:p w14:paraId="42D3352C">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649545"/>
      <w:bookmarkEnd w:id="4"/>
      <w:bookmarkStart w:id="5" w:name="_Hlt74707423"/>
      <w:bookmarkEnd w:id="5"/>
      <w:bookmarkStart w:id="6" w:name="_Hlt74729822"/>
      <w:bookmarkEnd w:id="6"/>
      <w:bookmarkStart w:id="7" w:name="_Hlt74728647"/>
      <w:bookmarkEnd w:id="7"/>
      <w:bookmarkStart w:id="8" w:name="第二部分"/>
      <w:bookmarkStart w:id="9" w:name="_Toc91899870"/>
      <w:bookmarkStart w:id="10" w:name="_Toc91899871"/>
      <w:r>
        <w:rPr>
          <w:rFonts w:hint="eastAsia" w:ascii="宋体" w:hAnsi="宋体" w:cs="宋体"/>
          <w:b/>
          <w:color w:val="auto"/>
          <w:sz w:val="32"/>
          <w:szCs w:val="32"/>
          <w:highlight w:val="none"/>
        </w:rPr>
        <w:t>第一部分 招标公告</w:t>
      </w:r>
    </w:p>
    <w:p w14:paraId="469BD7EC">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1F500BD7">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pacing w:line="288" w:lineRule="auto"/>
        <w:ind w:firstLine="420" w:firstLineChars="200"/>
        <w:textAlignment w:val="auto"/>
        <w:rPr>
          <w:rFonts w:ascii="宋体" w:hAnsi="宋体" w:cs="宋体"/>
          <w:color w:val="auto"/>
          <w:sz w:val="24"/>
          <w:highlight w:val="none"/>
          <w:u w:val="single"/>
        </w:rPr>
      </w:pPr>
      <w:r>
        <w:rPr>
          <w:rFonts w:hint="eastAsia" w:ascii="宋体" w:hAnsi="宋体" w:cs="宋体"/>
          <w:color w:val="auto"/>
          <w:sz w:val="21"/>
          <w:szCs w:val="21"/>
          <w:highlight w:val="none"/>
          <w:u w:val="single"/>
          <w:lang w:eastAsia="zh-CN"/>
        </w:rPr>
        <w:t>杭州市住房保障和房产管理局杭州市2026年度房屋安全管理长效机制现场核查项目</w:t>
      </w:r>
      <w:r>
        <w:rPr>
          <w:rFonts w:hint="eastAsia" w:ascii="宋体" w:hAnsi="宋体" w:eastAsia="宋体" w:cs="宋体"/>
          <w:color w:val="auto"/>
          <w:sz w:val="21"/>
          <w:szCs w:val="21"/>
          <w:highlight w:val="none"/>
        </w:rPr>
        <w:t>招标项目的潜在投标人应在政采云平台（</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"https://www.zcygov.cn/）获取（下载）招标文件，并于202%20年%20月%20日%20点%20分00秒" </w:instrText>
      </w:r>
      <w:r>
        <w:rPr>
          <w:rFonts w:hint="eastAsia" w:ascii="宋体" w:hAnsi="宋体" w:eastAsia="宋体" w:cs="宋体"/>
          <w:color w:val="auto"/>
          <w:sz w:val="21"/>
          <w:szCs w:val="21"/>
          <w:highlight w:val="none"/>
        </w:rPr>
        <w:fldChar w:fldCharType="separate"/>
      </w:r>
      <w:r>
        <w:rPr>
          <w:rStyle w:val="76"/>
          <w:rFonts w:hint="eastAsia" w:ascii="宋体" w:hAnsi="宋体" w:eastAsia="宋体" w:cs="宋体"/>
          <w:snapToGrid/>
          <w:color w:val="auto"/>
          <w:kern w:val="2"/>
          <w:sz w:val="21"/>
          <w:szCs w:val="21"/>
          <w:highlight w:val="none"/>
        </w:rPr>
        <w:t>https://www.zcygov.cn/）获取（下载）招标文件，并于202</w:t>
      </w:r>
      <w:r>
        <w:rPr>
          <w:rStyle w:val="76"/>
          <w:rFonts w:hint="eastAsia" w:ascii="宋体" w:hAnsi="宋体" w:cs="宋体"/>
          <w:snapToGrid/>
          <w:color w:val="auto"/>
          <w:kern w:val="2"/>
          <w:sz w:val="21"/>
          <w:szCs w:val="21"/>
          <w:highlight w:val="none"/>
          <w:lang w:val="en-US" w:eastAsia="zh-CN"/>
        </w:rPr>
        <w:t>6</w:t>
      </w:r>
      <w:r>
        <w:rPr>
          <w:rStyle w:val="76"/>
          <w:rFonts w:hint="eastAsia" w:ascii="宋体" w:hAnsi="宋体" w:eastAsia="宋体" w:cs="宋体"/>
          <w:snapToGrid/>
          <w:color w:val="auto"/>
          <w:kern w:val="2"/>
          <w:sz w:val="21"/>
          <w:szCs w:val="21"/>
          <w:highlight w:val="none"/>
        </w:rPr>
        <w:t>年</w:t>
      </w:r>
      <w:r>
        <w:rPr>
          <w:rStyle w:val="76"/>
          <w:rFonts w:hint="eastAsia" w:ascii="宋体" w:hAnsi="宋体" w:cs="宋体"/>
          <w:snapToGrid/>
          <w:color w:val="auto"/>
          <w:kern w:val="2"/>
          <w:sz w:val="21"/>
          <w:szCs w:val="21"/>
          <w:highlight w:val="none"/>
          <w:lang w:val="en-US" w:eastAsia="zh-CN"/>
        </w:rPr>
        <w:t>05</w:t>
      </w:r>
      <w:r>
        <w:rPr>
          <w:rStyle w:val="76"/>
          <w:rFonts w:hint="eastAsia" w:ascii="宋体" w:hAnsi="宋体" w:eastAsia="宋体" w:cs="宋体"/>
          <w:snapToGrid/>
          <w:color w:val="auto"/>
          <w:kern w:val="2"/>
          <w:sz w:val="21"/>
          <w:szCs w:val="21"/>
          <w:highlight w:val="none"/>
        </w:rPr>
        <w:t>月</w:t>
      </w:r>
      <w:r>
        <w:rPr>
          <w:rStyle w:val="76"/>
          <w:rFonts w:hint="eastAsia" w:ascii="宋体" w:hAnsi="宋体" w:cs="宋体"/>
          <w:snapToGrid/>
          <w:color w:val="auto"/>
          <w:kern w:val="2"/>
          <w:sz w:val="21"/>
          <w:szCs w:val="21"/>
          <w:highlight w:val="none"/>
          <w:lang w:val="en-US" w:eastAsia="zh-CN"/>
        </w:rPr>
        <w:t>14</w:t>
      </w:r>
      <w:r>
        <w:rPr>
          <w:rStyle w:val="76"/>
          <w:rFonts w:hint="eastAsia" w:ascii="宋体" w:hAnsi="宋体" w:eastAsia="宋体" w:cs="宋体"/>
          <w:snapToGrid/>
          <w:color w:val="auto"/>
          <w:kern w:val="2"/>
          <w:sz w:val="21"/>
          <w:szCs w:val="21"/>
          <w:highlight w:val="none"/>
        </w:rPr>
        <w:t>日</w:t>
      </w:r>
      <w:r>
        <w:rPr>
          <w:rStyle w:val="76"/>
          <w:rFonts w:hint="eastAsia" w:ascii="宋体" w:hAnsi="宋体" w:cs="宋体"/>
          <w:snapToGrid/>
          <w:color w:val="auto"/>
          <w:kern w:val="2"/>
          <w:sz w:val="21"/>
          <w:szCs w:val="21"/>
          <w:highlight w:val="none"/>
          <w:lang w:val="en-US" w:eastAsia="zh-CN"/>
        </w:rPr>
        <w:t>14</w:t>
      </w:r>
      <w:r>
        <w:rPr>
          <w:rStyle w:val="76"/>
          <w:rFonts w:hint="eastAsia" w:ascii="宋体" w:hAnsi="宋体" w:eastAsia="宋体" w:cs="宋体"/>
          <w:snapToGrid/>
          <w:color w:val="auto"/>
          <w:kern w:val="2"/>
          <w:sz w:val="21"/>
          <w:szCs w:val="21"/>
          <w:highlight w:val="none"/>
        </w:rPr>
        <w:t>点</w:t>
      </w:r>
      <w:r>
        <w:rPr>
          <w:rStyle w:val="76"/>
          <w:rFonts w:hint="eastAsia" w:ascii="宋体" w:hAnsi="宋体" w:cs="宋体"/>
          <w:snapToGrid/>
          <w:color w:val="auto"/>
          <w:kern w:val="2"/>
          <w:sz w:val="21"/>
          <w:szCs w:val="21"/>
          <w:highlight w:val="none"/>
          <w:lang w:val="en-US" w:eastAsia="zh-CN"/>
        </w:rPr>
        <w:t>00</w:t>
      </w:r>
      <w:r>
        <w:rPr>
          <w:rStyle w:val="76"/>
          <w:rFonts w:hint="eastAsia" w:ascii="宋体" w:hAnsi="宋体" w:eastAsia="宋体" w:cs="宋体"/>
          <w:snapToGrid/>
          <w:color w:val="auto"/>
          <w:kern w:val="2"/>
          <w:sz w:val="21"/>
          <w:szCs w:val="21"/>
          <w:highlight w:val="none"/>
        </w:rPr>
        <w:t>分</w:t>
      </w:r>
      <w:r>
        <w:rPr>
          <w:rStyle w:val="76"/>
          <w:rFonts w:hint="eastAsia" w:ascii="宋体" w:hAnsi="宋体" w:eastAsia="宋体" w:cs="宋体"/>
          <w:bCs/>
          <w:snapToGrid/>
          <w:color w:val="auto"/>
          <w:kern w:val="2"/>
          <w:sz w:val="21"/>
          <w:szCs w:val="21"/>
          <w:highlight w:val="none"/>
        </w:rPr>
        <w:t>00秒</w:t>
      </w:r>
      <w:r>
        <w:rPr>
          <w:rStyle w:val="76"/>
          <w:rFonts w:hint="eastAsia" w:ascii="宋体" w:hAnsi="宋体" w:eastAsia="宋体" w:cs="宋体"/>
          <w:bCs/>
          <w:snapToGrid/>
          <w:color w:val="auto"/>
          <w:kern w:val="2"/>
          <w:sz w:val="21"/>
          <w:szCs w:val="21"/>
          <w:highlight w:val="none"/>
        </w:rPr>
        <w:fldChar w:fldCharType="end"/>
      </w:r>
      <w:r>
        <w:rPr>
          <w:rFonts w:hint="eastAsia" w:ascii="宋体" w:hAnsi="宋体" w:eastAsia="宋体" w:cs="宋体"/>
          <w:bCs/>
          <w:color w:val="auto"/>
          <w:sz w:val="21"/>
          <w:szCs w:val="21"/>
          <w:highlight w:val="none"/>
        </w:rPr>
        <w:t>（北京时间）前</w:t>
      </w:r>
      <w:r>
        <w:rPr>
          <w:rFonts w:hint="eastAsia" w:ascii="宋体" w:hAnsi="宋体" w:eastAsia="宋体" w:cs="宋体"/>
          <w:color w:val="auto"/>
          <w:sz w:val="21"/>
          <w:szCs w:val="21"/>
          <w:highlight w:val="none"/>
        </w:rPr>
        <w:t>递交（上传）投标文件。</w:t>
      </w:r>
    </w:p>
    <w:p w14:paraId="17704544">
      <w:pPr>
        <w:keepNext w:val="0"/>
        <w:keepLines w:val="0"/>
        <w:pageBreakBefore w:val="0"/>
        <w:kinsoku/>
        <w:wordWrap/>
        <w:overflowPunct/>
        <w:topLinePunct w:val="0"/>
        <w:autoSpaceDE/>
        <w:autoSpaceDN/>
        <w:bidi w:val="0"/>
        <w:adjustRightInd w:val="0"/>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一、项目基本情况                                            </w:t>
      </w:r>
    </w:p>
    <w:p w14:paraId="50691B14">
      <w:pPr>
        <w:keepNext w:val="0"/>
        <w:keepLines w:val="0"/>
        <w:pageBreakBefore w:val="0"/>
        <w:kinsoku/>
        <w:wordWrap/>
        <w:overflowPunct/>
        <w:topLinePunct w:val="0"/>
        <w:autoSpaceDE/>
        <w:autoSpaceDN/>
        <w:bidi w:val="0"/>
        <w:adjustRightInd w:val="0"/>
        <w:spacing w:line="288"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项目编号：</w:t>
      </w:r>
      <w:r>
        <w:rPr>
          <w:rFonts w:hint="eastAsia" w:ascii="宋体" w:hAnsi="宋体" w:cs="宋体"/>
          <w:color w:val="auto"/>
          <w:sz w:val="21"/>
          <w:szCs w:val="21"/>
          <w:highlight w:val="none"/>
          <w:lang w:eastAsia="zh-CN"/>
        </w:rPr>
        <w:t>330100264030010000006-QSZBC260000ZFGKL</w:t>
      </w:r>
    </w:p>
    <w:p w14:paraId="69BED6CC">
      <w:pPr>
        <w:keepNext w:val="0"/>
        <w:keepLines w:val="0"/>
        <w:pageBreakBefore w:val="0"/>
        <w:kinsoku/>
        <w:wordWrap/>
        <w:overflowPunct/>
        <w:topLinePunct w:val="0"/>
        <w:autoSpaceDE/>
        <w:autoSpaceDN/>
        <w:bidi w:val="0"/>
        <w:adjustRightInd w:val="0"/>
        <w:spacing w:line="288"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 xml:space="preserve"> 项目名称：</w:t>
      </w:r>
      <w:r>
        <w:rPr>
          <w:rFonts w:hint="eastAsia" w:ascii="宋体" w:hAnsi="宋体" w:cs="宋体"/>
          <w:color w:val="auto"/>
          <w:sz w:val="21"/>
          <w:szCs w:val="21"/>
          <w:highlight w:val="none"/>
          <w:lang w:eastAsia="zh-CN"/>
        </w:rPr>
        <w:t>杭州市住房保障和房产管理局杭州市2026年度房屋安全管理长效机制现场核查项目</w:t>
      </w:r>
    </w:p>
    <w:p w14:paraId="3CA1376A">
      <w:pPr>
        <w:keepNext w:val="0"/>
        <w:keepLines w:val="0"/>
        <w:pageBreakBefore w:val="0"/>
        <w:kinsoku/>
        <w:wordWrap/>
        <w:overflowPunct/>
        <w:topLinePunct w:val="0"/>
        <w:autoSpaceDE/>
        <w:autoSpaceDN/>
        <w:bidi w:val="0"/>
        <w:adjustRightInd w:val="0"/>
        <w:spacing w:line="288" w:lineRule="auto"/>
        <w:ind w:firstLine="42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color w:val="auto"/>
          <w:sz w:val="21"/>
          <w:szCs w:val="21"/>
          <w:highlight w:val="none"/>
        </w:rPr>
        <w:t>预算金额（元）：</w:t>
      </w:r>
      <w:r>
        <w:rPr>
          <w:rFonts w:hint="eastAsia" w:ascii="宋体" w:hAnsi="宋体" w:cs="宋体"/>
          <w:b w:val="0"/>
          <w:bCs/>
          <w:color w:val="auto"/>
          <w:sz w:val="21"/>
          <w:szCs w:val="21"/>
          <w:highlight w:val="none"/>
          <w:lang w:val="en-US" w:eastAsia="zh-CN"/>
        </w:rPr>
        <w:t>1600000</w:t>
      </w:r>
    </w:p>
    <w:p w14:paraId="3F77DF57">
      <w:pPr>
        <w:keepNext w:val="0"/>
        <w:keepLines w:val="0"/>
        <w:pageBreakBefore w:val="0"/>
        <w:kinsoku/>
        <w:wordWrap/>
        <w:overflowPunct/>
        <w:topLinePunct w:val="0"/>
        <w:autoSpaceDE/>
        <w:autoSpaceDN/>
        <w:bidi w:val="0"/>
        <w:adjustRightInd w:val="0"/>
        <w:spacing w:line="288"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最高限价（元）：</w:t>
      </w:r>
      <w:r>
        <w:rPr>
          <w:rFonts w:hint="eastAsia" w:ascii="宋体" w:hAnsi="宋体" w:cs="宋体"/>
          <w:b w:val="0"/>
          <w:bCs/>
          <w:color w:val="auto"/>
          <w:sz w:val="21"/>
          <w:szCs w:val="21"/>
          <w:highlight w:val="none"/>
          <w:lang w:val="en-US" w:eastAsia="zh-CN"/>
        </w:rPr>
        <w:t>1600000</w:t>
      </w:r>
      <w:r>
        <w:rPr>
          <w:rFonts w:hint="eastAsia" w:ascii="宋体" w:hAnsi="宋体" w:eastAsia="宋体" w:cs="宋体"/>
          <w:b w:val="0"/>
          <w:bCs/>
          <w:color w:val="auto"/>
          <w:sz w:val="21"/>
          <w:szCs w:val="21"/>
          <w:highlight w:val="none"/>
        </w:rPr>
        <w:t xml:space="preserve"> </w:t>
      </w:r>
    </w:p>
    <w:p w14:paraId="3B93E680">
      <w:pPr>
        <w:pStyle w:val="5"/>
        <w:keepNext w:val="0"/>
        <w:keepLines w:val="0"/>
        <w:pageBreakBefore w:val="0"/>
        <w:kinsoku/>
        <w:wordWrap/>
        <w:overflowPunct/>
        <w:topLinePunct w:val="0"/>
        <w:autoSpaceDE/>
        <w:autoSpaceDN/>
        <w:bidi w:val="0"/>
        <w:adjustRightInd w:val="0"/>
        <w:spacing w:line="288" w:lineRule="auto"/>
        <w:ind w:firstLine="48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采购需求：</w:t>
      </w:r>
    </w:p>
    <w:p w14:paraId="3E3492CF">
      <w:pPr>
        <w:pStyle w:val="5"/>
        <w:keepNext w:val="0"/>
        <w:keepLines w:val="0"/>
        <w:pageBreakBefore w:val="0"/>
        <w:kinsoku/>
        <w:wordWrap/>
        <w:overflowPunct/>
        <w:topLinePunct w:val="0"/>
        <w:autoSpaceDE/>
        <w:autoSpaceDN/>
        <w:bidi w:val="0"/>
        <w:adjustRightInd w:val="0"/>
        <w:spacing w:line="288" w:lineRule="auto"/>
        <w:ind w:firstLine="480"/>
        <w:textAlignment w:val="auto"/>
        <w:rPr>
          <w:rFonts w:hint="eastAsia" w:ascii="宋体" w:hAnsi="宋体" w:eastAsia="宋体" w:cs="宋体"/>
          <w:snapToGrid/>
          <w:color w:val="auto"/>
          <w:kern w:val="2"/>
          <w:sz w:val="21"/>
          <w:szCs w:val="21"/>
          <w:highlight w:val="none"/>
        </w:rPr>
      </w:pPr>
      <w:r>
        <w:rPr>
          <w:rFonts w:hint="eastAsia" w:hAnsi="宋体" w:cs="宋体"/>
          <w:snapToGrid/>
          <w:color w:val="auto"/>
          <w:kern w:val="2"/>
          <w:sz w:val="21"/>
          <w:szCs w:val="21"/>
          <w:highlight w:val="none"/>
          <w:lang w:eastAsia="zh-CN"/>
        </w:rPr>
        <w:t>杭州市住房保障和房产管理局杭州市2026年度房屋安全管理长效机制现场核查项目</w:t>
      </w:r>
      <w:r>
        <w:rPr>
          <w:rFonts w:hint="eastAsia" w:ascii="宋体" w:hAnsi="宋体" w:eastAsia="宋体" w:cs="宋体"/>
          <w:snapToGrid/>
          <w:color w:val="auto"/>
          <w:kern w:val="2"/>
          <w:sz w:val="21"/>
          <w:szCs w:val="21"/>
          <w:highlight w:val="none"/>
        </w:rPr>
        <w:t>主要内容：为持续做好房屋安全管理长效机制，有力保障重点房屋巡查体检、老旧自建房安全性评估、经营性自建房重点信息公示三项工作（含民生实事工作）落到实处，现开展杭州市</w:t>
      </w:r>
      <w:r>
        <w:rPr>
          <w:rFonts w:hint="eastAsia" w:hAnsi="宋体" w:cs="宋体"/>
          <w:snapToGrid/>
          <w:color w:val="auto"/>
          <w:kern w:val="2"/>
          <w:sz w:val="21"/>
          <w:szCs w:val="21"/>
          <w:highlight w:val="none"/>
          <w:lang w:eastAsia="zh-CN"/>
        </w:rPr>
        <w:t>2026年度房屋安全管理长效机制</w:t>
      </w:r>
      <w:r>
        <w:rPr>
          <w:rFonts w:hint="eastAsia" w:ascii="宋体" w:hAnsi="宋体" w:eastAsia="宋体" w:cs="宋体"/>
          <w:snapToGrid/>
          <w:color w:val="auto"/>
          <w:kern w:val="2"/>
          <w:sz w:val="21"/>
          <w:szCs w:val="21"/>
          <w:highlight w:val="none"/>
        </w:rPr>
        <w:t>现场核查项目公开招投标，重点对2026年各地三项机制工作完成情况及数据质量开展现场比对，民生实事项目落图等，并全程做好技术指导与服务。具体以招标文件第三部分采购需求为准，供应商可点击本公告下方“浏览采购文件”查看采购需求。</w:t>
      </w:r>
    </w:p>
    <w:p w14:paraId="17F0A3B3">
      <w:pPr>
        <w:pStyle w:val="131"/>
        <w:keepNext w:val="0"/>
        <w:keepLines w:val="0"/>
        <w:pageBreakBefore w:val="0"/>
        <w:kinsoku/>
        <w:wordWrap/>
        <w:overflowPunct/>
        <w:topLinePunct w:val="0"/>
        <w:autoSpaceDE/>
        <w:autoSpaceDN/>
        <w:bidi w:val="0"/>
        <w:adjustRightInd w:val="0"/>
        <w:spacing w:before="0" w:line="288" w:lineRule="auto"/>
        <w:ind w:firstLine="482"/>
        <w:textAlignment w:val="auto"/>
        <w:outlineLvl w:val="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合同履约期限：自合同签订生效之日起至2027年6月30日</w:t>
      </w:r>
      <w:r>
        <w:rPr>
          <w:rFonts w:hint="eastAsia" w:ascii="宋体" w:hAnsi="宋体" w:cs="宋体"/>
          <w:b/>
          <w:color w:val="auto"/>
          <w:sz w:val="21"/>
          <w:szCs w:val="21"/>
          <w:highlight w:val="none"/>
          <w:lang w:eastAsia="zh-CN"/>
        </w:rPr>
        <w:t>。</w:t>
      </w:r>
      <w:r>
        <w:rPr>
          <w:rFonts w:hint="eastAsia" w:ascii="宋体" w:hAnsi="宋体" w:eastAsia="宋体" w:cs="宋体"/>
          <w:b w:val="0"/>
          <w:bCs/>
          <w:color w:val="auto"/>
          <w:sz w:val="21"/>
          <w:szCs w:val="21"/>
          <w:highlight w:val="none"/>
        </w:rPr>
        <w:t xml:space="preserve"> </w:t>
      </w:r>
    </w:p>
    <w:p w14:paraId="2F6AC3E5">
      <w:pPr>
        <w:pStyle w:val="5"/>
        <w:keepNext w:val="0"/>
        <w:keepLines w:val="0"/>
        <w:pageBreakBefore w:val="0"/>
        <w:kinsoku/>
        <w:wordWrap/>
        <w:overflowPunct/>
        <w:topLinePunct w:val="0"/>
        <w:autoSpaceDE/>
        <w:autoSpaceDN/>
        <w:bidi w:val="0"/>
        <w:adjustRightInd w:val="0"/>
        <w:spacing w:line="288"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本项目接受联合体投标：</w:t>
      </w:r>
      <w:r>
        <w:rPr>
          <w:rFonts w:hint="eastAsia" w:ascii="宋体" w:hAnsi="宋体" w:eastAsia="宋体" w:cs="宋体"/>
          <w:color w:val="auto"/>
          <w:kern w:val="0"/>
          <w:sz w:val="21"/>
          <w:szCs w:val="21"/>
          <w:highlight w:val="none"/>
        </w:rPr>
        <w:t xml:space="preserve"> </w:t>
      </w:r>
      <w:sdt>
        <w:sdtPr>
          <w:rPr>
            <w:rFonts w:hint="eastAsia" w:ascii="宋体" w:hAnsi="宋体" w:eastAsia="宋体" w:cs="宋体"/>
            <w:color w:val="auto"/>
            <w:kern w:val="0"/>
            <w:sz w:val="21"/>
            <w:szCs w:val="21"/>
            <w:highlight w:val="none"/>
          </w:rPr>
          <w:id w:val="-1"/>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snapToGrid w:val="0"/>
              <w:color w:val="auto"/>
              <w:kern w:val="0"/>
              <w:sz w:val="21"/>
              <w:szCs w:val="21"/>
              <w:highlight w:val="none"/>
              <w:lang w:val="en-US" w:eastAsia="zh-CN" w:bidi="ar-SA"/>
            </w:rPr>
            <w:t>þ</w:t>
          </w:r>
        </w:sdtContent>
      </w:sdt>
      <w:r>
        <w:rPr>
          <w:rFonts w:hint="eastAsia" w:ascii="宋体" w:hAnsi="宋体" w:eastAsia="宋体" w:cs="宋体"/>
          <w:b/>
          <w:color w:val="auto"/>
          <w:sz w:val="21"/>
          <w:szCs w:val="21"/>
          <w:highlight w:val="none"/>
        </w:rPr>
        <w:t>是；</w:t>
      </w:r>
      <w:sdt>
        <w:sdtPr>
          <w:rPr>
            <w:rFonts w:hint="eastAsia" w:ascii="宋体" w:hAnsi="宋体" w:eastAsia="宋体" w:cs="宋体"/>
            <w:color w:val="auto"/>
            <w:kern w:val="0"/>
            <w:sz w:val="21"/>
            <w:szCs w:val="21"/>
            <w:highlight w:val="none"/>
          </w:rPr>
          <w:id w:val="747548208"/>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MS Gothic" w:hAnsi="MS Gothic" w:eastAsia="宋体" w:cs="宋体"/>
              <w:snapToGrid w:val="0"/>
              <w:color w:val="auto"/>
              <w:kern w:val="0"/>
              <w:sz w:val="21"/>
              <w:szCs w:val="21"/>
              <w:highlight w:val="none"/>
              <w:lang w:val="en-US" w:eastAsia="zh-CN" w:bidi="ar-SA"/>
            </w:rPr>
            <w:t>☐</w:t>
          </w:r>
        </w:sdtContent>
      </w:sdt>
      <w:r>
        <w:rPr>
          <w:rFonts w:hint="eastAsia" w:ascii="宋体" w:hAnsi="宋体" w:eastAsia="宋体" w:cs="宋体"/>
          <w:b/>
          <w:color w:val="auto"/>
          <w:sz w:val="21"/>
          <w:szCs w:val="21"/>
          <w:highlight w:val="none"/>
        </w:rPr>
        <w:t>否</w:t>
      </w:r>
    </w:p>
    <w:p w14:paraId="42070C0E">
      <w:pPr>
        <w:keepNext w:val="0"/>
        <w:keepLines w:val="0"/>
        <w:pageBreakBefore w:val="0"/>
        <w:kinsoku/>
        <w:wordWrap/>
        <w:overflowPunct/>
        <w:topLinePunct w:val="0"/>
        <w:autoSpaceDE/>
        <w:autoSpaceDN/>
        <w:bidi w:val="0"/>
        <w:adjustRightInd w:val="0"/>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二、申请人的资格要求：</w:t>
      </w:r>
    </w:p>
    <w:p w14:paraId="4E3956AB">
      <w:pPr>
        <w:keepNext w:val="0"/>
        <w:keepLines w:val="0"/>
        <w:pageBreakBefore w:val="0"/>
        <w:kinsoku/>
        <w:wordWrap/>
        <w:overflowPunct/>
        <w:topLinePunct w:val="0"/>
        <w:autoSpaceDE/>
        <w:autoSpaceDN/>
        <w:bidi w:val="0"/>
        <w:adjustRightInd w:val="0"/>
        <w:spacing w:line="288" w:lineRule="auto"/>
        <w:ind w:firstLine="480"/>
        <w:textAlignment w:val="auto"/>
        <w:rPr>
          <w:rFonts w:hint="eastAsia" w:ascii="宋体" w:hAnsi="宋体" w:eastAsia="宋体" w:cs="宋体"/>
          <w:snapToGrid w:val="0"/>
          <w:color w:val="auto"/>
          <w:kern w:val="28"/>
          <w:sz w:val="21"/>
          <w:szCs w:val="21"/>
          <w:highlight w:val="none"/>
        </w:rPr>
      </w:pPr>
      <w:r>
        <w:rPr>
          <w:rFonts w:hint="eastAsia" w:ascii="宋体" w:hAnsi="宋体" w:cs="宋体"/>
          <w:snapToGrid w:val="0"/>
          <w:color w:val="auto"/>
          <w:kern w:val="28"/>
          <w:sz w:val="21"/>
          <w:szCs w:val="21"/>
          <w:highlight w:val="none"/>
          <w:lang w:val="en-US" w:eastAsia="zh-CN"/>
        </w:rPr>
        <w:t>1.</w:t>
      </w:r>
      <w:r>
        <w:rPr>
          <w:rFonts w:hint="eastAsia" w:ascii="宋体" w:hAnsi="宋体" w:eastAsia="宋体" w:cs="宋体"/>
          <w:snapToGrid w:val="0"/>
          <w:color w:val="auto"/>
          <w:kern w:val="28"/>
          <w:sz w:val="21"/>
          <w:szCs w:val="21"/>
          <w:highlight w:val="none"/>
        </w:rPr>
        <w:t>满足《中华人民共和国政府采购法》第二十二条规定；未被“信用中国”（www.creditchina.gov.cn)、中国政府采购网（www.ccgp.gov.cn）列入失信被执行人、重大税收违法案件当事人名单、政府采购严重违法失信行为记录名单；</w:t>
      </w:r>
    </w:p>
    <w:p w14:paraId="2DABE683">
      <w:pPr>
        <w:keepNext w:val="0"/>
        <w:keepLines w:val="0"/>
        <w:pageBreakBefore w:val="0"/>
        <w:kinsoku/>
        <w:wordWrap/>
        <w:overflowPunct/>
        <w:topLinePunct w:val="0"/>
        <w:autoSpaceDE/>
        <w:autoSpaceDN/>
        <w:bidi w:val="0"/>
        <w:adjustRightInd w:val="0"/>
        <w:spacing w:line="288" w:lineRule="auto"/>
        <w:textAlignment w:val="auto"/>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 xml:space="preserve">    2.以联合体形式投标的，提供联合协议(本项目不接受联合体投标或者投标人不以联合体形式投标的，则不需要提供) ；</w:t>
      </w:r>
    </w:p>
    <w:p w14:paraId="7BBD82FE">
      <w:pPr>
        <w:keepNext w:val="0"/>
        <w:keepLines w:val="0"/>
        <w:pageBreakBefore w:val="0"/>
        <w:kinsoku/>
        <w:wordWrap/>
        <w:overflowPunct/>
        <w:topLinePunct w:val="0"/>
        <w:autoSpaceDE/>
        <w:autoSpaceDN/>
        <w:bidi w:val="0"/>
        <w:adjustRightInd w:val="0"/>
        <w:spacing w:line="288" w:lineRule="auto"/>
        <w:ind w:firstLine="420" w:firstLineChars="200"/>
        <w:textAlignment w:val="auto"/>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3.落实政府采购政策需满足的资格要求：</w:t>
      </w:r>
    </w:p>
    <w:p w14:paraId="2F280DFA">
      <w:pPr>
        <w:keepNext w:val="0"/>
        <w:keepLines w:val="0"/>
        <w:pageBreakBefore w:val="0"/>
        <w:kinsoku/>
        <w:wordWrap/>
        <w:overflowPunct/>
        <w:topLinePunct w:val="0"/>
        <w:autoSpaceDE/>
        <w:autoSpaceDN/>
        <w:bidi w:val="0"/>
        <w:adjustRightInd w:val="0"/>
        <w:spacing w:line="288" w:lineRule="auto"/>
        <w:ind w:firstLine="420" w:firstLineChars="200"/>
        <w:textAlignment w:val="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928616923"/>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sz w:val="21"/>
          <w:szCs w:val="21"/>
          <w:highlight w:val="none"/>
        </w:rPr>
        <w:t>无</w:t>
      </w:r>
      <w:r>
        <w:rPr>
          <w:rFonts w:hint="eastAsia" w:ascii="宋体" w:hAnsi="宋体" w:eastAsia="宋体" w:cs="宋体"/>
          <w:snapToGrid w:val="0"/>
          <w:color w:val="auto"/>
          <w:kern w:val="28"/>
          <w:sz w:val="21"/>
          <w:szCs w:val="21"/>
          <w:highlight w:val="none"/>
        </w:rPr>
        <w:t>（注：不得限制大中型企业与小微企业组成联合体参与投标）；</w:t>
      </w:r>
    </w:p>
    <w:p w14:paraId="3CB62C17">
      <w:pPr>
        <w:keepNext w:val="0"/>
        <w:keepLines w:val="0"/>
        <w:pageBreakBefore w:val="0"/>
        <w:kinsoku/>
        <w:wordWrap/>
        <w:overflowPunct/>
        <w:topLinePunct w:val="0"/>
        <w:autoSpaceDE/>
        <w:autoSpaceDN/>
        <w:bidi w:val="0"/>
        <w:adjustRightInd w:val="0"/>
        <w:spacing w:line="288" w:lineRule="auto"/>
        <w:ind w:firstLine="420" w:firstLineChars="200"/>
        <w:textAlignment w:val="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597832300"/>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eastAsia="宋体" w:cs="宋体"/>
          <w:color w:val="auto"/>
          <w:kern w:val="0"/>
          <w:sz w:val="21"/>
          <w:szCs w:val="21"/>
          <w:highlight w:val="none"/>
        </w:rPr>
        <w:t>专</w:t>
      </w:r>
      <w:r>
        <w:rPr>
          <w:rFonts w:hint="eastAsia" w:ascii="宋体" w:hAnsi="宋体" w:eastAsia="宋体" w:cs="宋体"/>
          <w:color w:val="auto"/>
          <w:sz w:val="21"/>
          <w:szCs w:val="21"/>
          <w:highlight w:val="none"/>
        </w:rPr>
        <w:t>门面向中小企业</w:t>
      </w:r>
    </w:p>
    <w:p w14:paraId="36978FEC">
      <w:pPr>
        <w:keepNext w:val="0"/>
        <w:keepLines w:val="0"/>
        <w:pageBreakBefore w:val="0"/>
        <w:kinsoku/>
        <w:wordWrap/>
        <w:overflowPunct/>
        <w:topLinePunct w:val="0"/>
        <w:autoSpaceDE/>
        <w:autoSpaceDN/>
        <w:bidi w:val="0"/>
        <w:adjustRightInd w:val="0"/>
        <w:spacing w:line="288" w:lineRule="auto"/>
        <w:ind w:firstLine="785" w:firstLineChars="374"/>
        <w:textAlignment w:val="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414455266"/>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sz w:val="21"/>
          <w:szCs w:val="21"/>
          <w:highlight w:val="none"/>
        </w:rPr>
        <w:t>服务全部由符合政策要求的中小企业承接，提供中小企业声明函；</w:t>
      </w:r>
    </w:p>
    <w:p w14:paraId="0CAE2442">
      <w:pPr>
        <w:keepNext w:val="0"/>
        <w:keepLines w:val="0"/>
        <w:pageBreakBefore w:val="0"/>
        <w:kinsoku/>
        <w:wordWrap/>
        <w:overflowPunct/>
        <w:topLinePunct w:val="0"/>
        <w:autoSpaceDE/>
        <w:autoSpaceDN/>
        <w:bidi w:val="0"/>
        <w:adjustRightInd w:val="0"/>
        <w:spacing w:line="288" w:lineRule="auto"/>
        <w:ind w:firstLine="785" w:firstLineChars="374"/>
        <w:textAlignment w:val="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420027464"/>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eastAsia="宋体" w:cs="宋体"/>
          <w:color w:val="auto"/>
          <w:sz w:val="21"/>
          <w:szCs w:val="21"/>
          <w:highlight w:val="none"/>
        </w:rPr>
        <w:t>服务全部由符合政策要求的小微企业承接，提供中小企业声明函；</w:t>
      </w:r>
    </w:p>
    <w:p w14:paraId="02C48872">
      <w:pPr>
        <w:keepNext w:val="0"/>
        <w:keepLines w:val="0"/>
        <w:pageBreakBefore w:val="0"/>
        <w:kinsoku/>
        <w:wordWrap/>
        <w:overflowPunct/>
        <w:topLinePunct w:val="0"/>
        <w:autoSpaceDE/>
        <w:autoSpaceDN/>
        <w:bidi w:val="0"/>
        <w:adjustRightInd w:val="0"/>
        <w:spacing w:line="288" w:lineRule="auto"/>
        <w:ind w:firstLine="420" w:firstLineChars="200"/>
        <w:textAlignment w:val="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294765341"/>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sz w:val="21"/>
          <w:szCs w:val="21"/>
          <w:highlight w:val="none"/>
        </w:rPr>
        <w:t>要求以联合体形式参加，提供联合协议和中小企业声明函，联合协议中中小企业合同金额应当达到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%，其中小微企业合同金额应当达到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pacing w:val="8"/>
          <w:kern w:val="0"/>
          <w:sz w:val="21"/>
          <w:szCs w:val="21"/>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eastAsia="宋体" w:cs="宋体"/>
          <w:color w:val="auto"/>
          <w:sz w:val="21"/>
          <w:szCs w:val="21"/>
          <w:highlight w:val="none"/>
        </w:rPr>
        <w:t>；</w:t>
      </w:r>
    </w:p>
    <w:p w14:paraId="5651BD73">
      <w:pPr>
        <w:keepNext w:val="0"/>
        <w:keepLines w:val="0"/>
        <w:pageBreakBefore w:val="0"/>
        <w:kinsoku/>
        <w:wordWrap/>
        <w:overflowPunct/>
        <w:topLinePunct w:val="0"/>
        <w:autoSpaceDE/>
        <w:autoSpaceDN/>
        <w:bidi w:val="0"/>
        <w:adjustRightInd w:val="0"/>
        <w:spacing w:line="288" w:lineRule="auto"/>
        <w:ind w:firstLine="420" w:firstLineChars="200"/>
        <w:textAlignment w:val="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34630645"/>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sz w:val="21"/>
          <w:szCs w:val="21"/>
          <w:highlight w:val="none"/>
        </w:rPr>
        <w:t>要求合同分包，提供分包意向协议和中小企业声明函，分包意向协议中中小企业合同金额应当达到达到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，其中小微企业合同金额应当达到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w:t>
      </w:r>
      <w:r>
        <w:rPr>
          <w:rFonts w:hint="eastAsia" w:ascii="宋体" w:hAnsi="宋体" w:eastAsia="宋体" w:cs="宋体"/>
          <w:color w:val="auto"/>
          <w:spacing w:val="8"/>
          <w:kern w:val="0"/>
          <w:sz w:val="21"/>
          <w:szCs w:val="21"/>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eastAsia="宋体" w:cs="宋体"/>
          <w:color w:val="auto"/>
          <w:sz w:val="21"/>
          <w:szCs w:val="21"/>
          <w:highlight w:val="none"/>
        </w:rPr>
        <w:t>；</w:t>
      </w:r>
    </w:p>
    <w:p w14:paraId="1B343532">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4.本项目的特定资格要求：</w:t>
      </w:r>
    </w:p>
    <w:p w14:paraId="67F6D48F">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color w:val="auto"/>
          <w:sz w:val="21"/>
          <w:szCs w:val="21"/>
          <w:highlight w:val="none"/>
          <w:lang w:val="en-US" w:eastAsia="zh-CN"/>
        </w:rPr>
      </w:pPr>
      <w:sdt>
        <w:sdtPr>
          <w:rPr>
            <w:rFonts w:hint="eastAsia" w:ascii="宋体" w:hAnsi="宋体" w:eastAsia="宋体" w:cs="宋体"/>
            <w:color w:val="auto"/>
            <w:kern w:val="0"/>
            <w:sz w:val="21"/>
            <w:szCs w:val="21"/>
            <w:highlight w:val="none"/>
          </w:rPr>
          <w:id w:val="147466463"/>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MS Gothic" w:hAnsi="MS Gothic" w:eastAsia="宋体" w:cs="宋体"/>
              <w:color w:val="auto"/>
              <w:kern w:val="0"/>
              <w:sz w:val="21"/>
              <w:szCs w:val="21"/>
              <w:highlight w:val="none"/>
              <w:lang w:val="en-US" w:eastAsia="zh-CN" w:bidi="ar-SA"/>
            </w:rPr>
            <w:t>☐</w:t>
          </w:r>
        </w:sdtContent>
      </w:sdt>
      <w:r>
        <w:rPr>
          <w:rFonts w:hint="eastAsia" w:ascii="宋体" w:hAnsi="宋体" w:eastAsia="宋体" w:cs="宋体"/>
          <w:color w:val="auto"/>
          <w:kern w:val="0"/>
          <w:sz w:val="21"/>
          <w:szCs w:val="21"/>
          <w:highlight w:val="none"/>
          <w:lang w:val="en-US" w:eastAsia="zh-CN"/>
        </w:rPr>
        <w:t>无。</w:t>
      </w:r>
    </w:p>
    <w:p w14:paraId="4B06FE60">
      <w:pPr>
        <w:snapToGrid w:val="0"/>
        <w:spacing w:line="288" w:lineRule="auto"/>
        <w:ind w:firstLine="424" w:firstLineChars="202"/>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813445193"/>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eastAsia="宋体" w:cs="宋体"/>
          <w:color w:val="auto"/>
          <w:sz w:val="21"/>
          <w:szCs w:val="21"/>
          <w:highlight w:val="none"/>
        </w:rPr>
        <w:t>有特定资格要求：</w:t>
      </w:r>
    </w:p>
    <w:p w14:paraId="398B4812">
      <w:pPr>
        <w:pStyle w:val="2"/>
        <w:ind w:left="429" w:leftChars="200" w:hanging="9" w:hangingChars="4"/>
        <w:rPr>
          <w:rFonts w:hint="eastAsia" w:ascii="宋体" w:hAnsi="宋体" w:eastAsia="宋体" w:cs="宋体"/>
          <w:b/>
          <w:bCs/>
          <w:color w:val="auto"/>
          <w:spacing w:val="8"/>
          <w:kern w:val="0"/>
          <w:sz w:val="21"/>
          <w:szCs w:val="21"/>
          <w:lang w:val="en-US" w:eastAsia="zh-CN"/>
        </w:rPr>
      </w:pPr>
      <w:r>
        <w:rPr>
          <w:rFonts w:hint="eastAsia" w:ascii="宋体" w:hAnsi="宋体" w:eastAsia="宋体" w:cs="宋体"/>
          <w:b/>
          <w:bCs/>
          <w:color w:val="auto"/>
          <w:spacing w:val="8"/>
          <w:kern w:val="0"/>
          <w:sz w:val="21"/>
          <w:szCs w:val="21"/>
          <w:lang w:val="en-US" w:eastAsia="zh-CN"/>
        </w:rPr>
        <w:t>（一）符合《浙江省房屋使用安全管理条例》规定的具有勘察、设计资质等级的勘察、设计单位；</w:t>
      </w:r>
    </w:p>
    <w:p w14:paraId="41609269">
      <w:pPr>
        <w:pStyle w:val="2"/>
        <w:ind w:left="429" w:leftChars="200" w:hanging="9" w:hangingChars="4"/>
        <w:rPr>
          <w:rFonts w:hint="eastAsia" w:ascii="宋体" w:hAnsi="宋体" w:eastAsia="宋体" w:cs="宋体"/>
          <w:b/>
          <w:bCs/>
          <w:color w:val="auto"/>
          <w:spacing w:val="8"/>
          <w:kern w:val="0"/>
          <w:sz w:val="21"/>
          <w:szCs w:val="21"/>
          <w:lang w:val="en-US" w:eastAsia="zh-CN"/>
        </w:rPr>
      </w:pPr>
      <w:r>
        <w:rPr>
          <w:rFonts w:hint="eastAsia" w:ascii="宋体" w:hAnsi="宋体" w:eastAsia="宋体" w:cs="宋体"/>
          <w:b/>
          <w:bCs/>
          <w:color w:val="auto"/>
          <w:spacing w:val="8"/>
          <w:kern w:val="0"/>
          <w:sz w:val="21"/>
          <w:szCs w:val="21"/>
          <w:lang w:val="en-US" w:eastAsia="zh-CN"/>
        </w:rPr>
        <w:t>（二）同时具有地基基础、主体结构及装饰装修、钢结构和建筑材料及构配件专项资质的建设工程质量检测机构。</w:t>
      </w:r>
    </w:p>
    <w:p w14:paraId="526EDF7B">
      <w:pPr>
        <w:pStyle w:val="2"/>
        <w:ind w:left="429" w:leftChars="200" w:hanging="9" w:hangingChars="4"/>
        <w:rPr>
          <w:rFonts w:hint="eastAsia" w:ascii="宋体" w:hAnsi="宋体" w:eastAsia="宋体" w:cs="宋体"/>
          <w:b/>
          <w:bCs/>
          <w:color w:val="auto"/>
          <w:sz w:val="21"/>
          <w:szCs w:val="21"/>
          <w:lang w:val="en-US" w:eastAsia="zh-CN"/>
        </w:rPr>
      </w:pPr>
      <w:r>
        <w:rPr>
          <w:rFonts w:hint="eastAsia" w:ascii="宋体" w:hAnsi="宋体" w:eastAsia="宋体" w:cs="宋体"/>
          <w:b/>
          <w:bCs/>
          <w:color w:val="auto"/>
          <w:spacing w:val="8"/>
          <w:kern w:val="0"/>
          <w:sz w:val="21"/>
          <w:szCs w:val="21"/>
          <w:lang w:val="en-US" w:eastAsia="zh-CN"/>
        </w:rPr>
        <w:t>说明：（1）联合体投标或分包的承担核查2026年度房屋安全管理长效机制现场项目的供应商须具备以上（一）或（二）相应资质。</w:t>
      </w:r>
    </w:p>
    <w:p w14:paraId="49F8A6E6">
      <w:pPr>
        <w:keepNext w:val="0"/>
        <w:keepLines w:val="0"/>
        <w:pageBreakBefore w:val="0"/>
        <w:numPr>
          <w:ilvl w:val="0"/>
          <w:numId w:val="0"/>
        </w:numPr>
        <w:kinsoku/>
        <w:wordWrap/>
        <w:overflowPunct/>
        <w:topLinePunct w:val="0"/>
        <w:autoSpaceDE/>
        <w:autoSpaceDN/>
        <w:bidi w:val="0"/>
        <w:adjustRightInd w:val="0"/>
        <w:snapToGrid w:val="0"/>
        <w:spacing w:line="288" w:lineRule="auto"/>
        <w:ind w:firstLine="422" w:firstLineChars="200"/>
        <w:textAlignment w:val="auto"/>
        <w:rPr>
          <w:rFonts w:hint="eastAsia" w:ascii="宋体" w:hAnsi="宋体" w:cs="宋体"/>
          <w:snapToGrid w:val="0"/>
          <w:color w:val="auto"/>
          <w:kern w:val="28"/>
          <w:szCs w:val="21"/>
          <w:lang w:val="en-US" w:eastAsia="zh-CN"/>
        </w:rPr>
      </w:pPr>
      <w:r>
        <w:rPr>
          <w:rFonts w:hint="eastAsia" w:ascii="宋体" w:hAnsi="宋体" w:eastAsia="宋体" w:cs="宋体"/>
          <w:b/>
          <w:bCs/>
          <w:snapToGrid w:val="0"/>
          <w:color w:val="auto"/>
          <w:kern w:val="28"/>
          <w:sz w:val="21"/>
          <w:szCs w:val="21"/>
          <w:lang w:val="en-US" w:eastAsia="zh-CN" w:bidi="ar-SA"/>
        </w:rPr>
        <w:t>（2）</w:t>
      </w:r>
      <w:r>
        <w:rPr>
          <w:rFonts w:hint="eastAsia" w:ascii="宋体" w:hAnsi="宋体" w:cs="宋体"/>
          <w:b/>
          <w:bCs/>
          <w:snapToGrid w:val="0"/>
          <w:color w:val="auto"/>
          <w:kern w:val="28"/>
          <w:szCs w:val="21"/>
        </w:rPr>
        <w:t>联合体投标的，</w:t>
      </w:r>
      <w:r>
        <w:rPr>
          <w:rFonts w:hint="eastAsia" w:ascii="宋体" w:hAnsi="宋体" w:cs="宋体"/>
          <w:b/>
          <w:bCs/>
          <w:snapToGrid w:val="0"/>
          <w:color w:val="auto"/>
          <w:kern w:val="28"/>
          <w:szCs w:val="21"/>
          <w:lang w:eastAsia="zh-CN"/>
        </w:rPr>
        <w:t>组成联合体的</w:t>
      </w:r>
      <w:r>
        <w:rPr>
          <w:rFonts w:hint="eastAsia" w:ascii="宋体" w:hAnsi="宋体" w:cs="宋体"/>
          <w:b/>
          <w:bCs/>
          <w:snapToGrid w:val="0"/>
          <w:color w:val="auto"/>
          <w:kern w:val="28"/>
          <w:szCs w:val="21"/>
          <w:lang w:val="en-US" w:eastAsia="zh-CN"/>
        </w:rPr>
        <w:t>供应商</w:t>
      </w:r>
      <w:r>
        <w:rPr>
          <w:rFonts w:hint="eastAsia" w:ascii="宋体" w:hAnsi="宋体" w:cs="宋体"/>
          <w:b/>
          <w:bCs/>
          <w:snapToGrid w:val="0"/>
          <w:color w:val="auto"/>
          <w:kern w:val="28"/>
          <w:szCs w:val="21"/>
          <w:lang w:eastAsia="zh-CN"/>
        </w:rPr>
        <w:t>不得超过</w:t>
      </w:r>
      <w:r>
        <w:rPr>
          <w:rFonts w:hint="eastAsia" w:ascii="宋体" w:hAnsi="宋体" w:cs="宋体"/>
          <w:b/>
          <w:bCs/>
          <w:snapToGrid w:val="0"/>
          <w:color w:val="auto"/>
          <w:kern w:val="28"/>
          <w:szCs w:val="21"/>
          <w:lang w:val="en-US" w:eastAsia="zh-CN"/>
        </w:rPr>
        <w:t>2家</w:t>
      </w:r>
      <w:r>
        <w:rPr>
          <w:rFonts w:hint="eastAsia" w:ascii="宋体" w:hAnsi="宋体" w:cs="宋体"/>
          <w:snapToGrid w:val="0"/>
          <w:color w:val="auto"/>
          <w:kern w:val="28"/>
          <w:szCs w:val="21"/>
          <w:lang w:val="en-US" w:eastAsia="zh-CN"/>
        </w:rPr>
        <w:t>。</w:t>
      </w:r>
    </w:p>
    <w:p w14:paraId="6042D034">
      <w:pPr>
        <w:keepNext w:val="0"/>
        <w:keepLines w:val="0"/>
        <w:pageBreakBefore w:val="0"/>
        <w:numPr>
          <w:ilvl w:val="0"/>
          <w:numId w:val="0"/>
        </w:numPr>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该特定条件的法律法规依据：《浙江省房屋使用安全管理条例》。</w:t>
      </w:r>
    </w:p>
    <w:p w14:paraId="503635C9">
      <w:pPr>
        <w:keepNext w:val="0"/>
        <w:keepLines w:val="0"/>
        <w:pageBreakBefore w:val="0"/>
        <w:numPr>
          <w:ilvl w:val="0"/>
          <w:numId w:val="0"/>
        </w:numPr>
        <w:kinsoku/>
        <w:wordWrap/>
        <w:overflowPunct/>
        <w:topLinePunct w:val="0"/>
        <w:autoSpaceDE/>
        <w:autoSpaceDN/>
        <w:bidi w:val="0"/>
        <w:adjustRightInd w:val="0"/>
        <w:snapToGrid w:val="0"/>
        <w:spacing w:line="288"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lang w:val="en-US" w:eastAsia="zh-CN" w:bidi="ar-SA"/>
        </w:rPr>
        <w:t>5.</w:t>
      </w:r>
      <w:r>
        <w:rPr>
          <w:rFonts w:hint="eastAsia" w:ascii="宋体" w:hAnsi="宋体" w:eastAsia="宋体" w:cs="宋体"/>
          <w:color w:val="auto"/>
          <w:sz w:val="21"/>
          <w:szCs w:val="21"/>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6D00040C">
      <w:pPr>
        <w:keepNext w:val="0"/>
        <w:keepLines w:val="0"/>
        <w:pageBreakBefore w:val="0"/>
        <w:kinsoku/>
        <w:wordWrap/>
        <w:overflowPunct/>
        <w:topLinePunct w:val="0"/>
        <w:autoSpaceDE/>
        <w:autoSpaceDN/>
        <w:bidi w:val="0"/>
        <w:adjustRightInd w:val="0"/>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三、获取招标文件 </w:t>
      </w:r>
    </w:p>
    <w:p w14:paraId="18284067">
      <w:pPr>
        <w:keepNext w:val="0"/>
        <w:keepLines w:val="0"/>
        <w:pageBreakBefore w:val="0"/>
        <w:kinsoku/>
        <w:wordWrap/>
        <w:overflowPunct/>
        <w:topLinePunct w:val="0"/>
        <w:autoSpaceDE/>
        <w:autoSpaceDN/>
        <w:bidi w:val="0"/>
        <w:adjustRightInd w:val="0"/>
        <w:spacing w:line="288"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时间：</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05</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14</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rPr>
        <w:t>，每天上午00:00至12:00 ，下午12:00至23:59（北京时间，线上获取法定节假日均可，线下获取文件法定节假日除外）</w:t>
      </w:r>
    </w:p>
    <w:p w14:paraId="07839249">
      <w:pPr>
        <w:keepNext w:val="0"/>
        <w:keepLines w:val="0"/>
        <w:pageBreakBefore w:val="0"/>
        <w:kinsoku/>
        <w:wordWrap/>
        <w:overflowPunct/>
        <w:topLinePunct w:val="0"/>
        <w:autoSpaceDE/>
        <w:autoSpaceDN/>
        <w:bidi w:val="0"/>
        <w:adjustRightInd w:val="0"/>
        <w:spacing w:line="288"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地点（网址）：</w:t>
      </w:r>
      <w:r>
        <w:rPr>
          <w:rFonts w:hint="eastAsia" w:ascii="宋体" w:hAnsi="宋体" w:eastAsia="宋体" w:cs="宋体"/>
          <w:color w:val="auto"/>
          <w:sz w:val="21"/>
          <w:szCs w:val="21"/>
          <w:highlight w:val="none"/>
        </w:rPr>
        <w:t xml:space="preserve">政采云平台（https://www.zcygov.cn/） </w:t>
      </w:r>
    </w:p>
    <w:p w14:paraId="4BAA2997">
      <w:pPr>
        <w:keepNext w:val="0"/>
        <w:keepLines w:val="0"/>
        <w:pageBreakBefore w:val="0"/>
        <w:kinsoku/>
        <w:wordWrap/>
        <w:overflowPunct/>
        <w:topLinePunct w:val="0"/>
        <w:autoSpaceDE/>
        <w:autoSpaceDN/>
        <w:bidi w:val="0"/>
        <w:adjustRightInd w:val="0"/>
        <w:spacing w:line="288"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方式：</w:t>
      </w:r>
      <w:r>
        <w:rPr>
          <w:rFonts w:hint="eastAsia" w:ascii="宋体" w:hAnsi="宋体" w:eastAsia="宋体" w:cs="宋体"/>
          <w:color w:val="auto"/>
          <w:sz w:val="21"/>
          <w:szCs w:val="21"/>
          <w:highlight w:val="none"/>
        </w:rPr>
        <w:t xml:space="preserve">供应商登录政采云平台https://www.zcygov.cn/在线申请获取采购文件（进入“项目采购”应用，在获取采购文件菜单中选择项目，申请获取采购文件）。 </w:t>
      </w:r>
    </w:p>
    <w:p w14:paraId="1FD8E83C">
      <w:pPr>
        <w:keepNext w:val="0"/>
        <w:keepLines w:val="0"/>
        <w:pageBreakBefore w:val="0"/>
        <w:kinsoku/>
        <w:wordWrap/>
        <w:overflowPunct/>
        <w:topLinePunct w:val="0"/>
        <w:autoSpaceDE/>
        <w:autoSpaceDN/>
        <w:bidi w:val="0"/>
        <w:adjustRightInd w:val="0"/>
        <w:spacing w:line="288"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售价（元）：</w:t>
      </w:r>
      <w:r>
        <w:rPr>
          <w:rFonts w:hint="eastAsia" w:ascii="宋体" w:hAnsi="宋体" w:eastAsia="宋体" w:cs="宋体"/>
          <w:color w:val="auto"/>
          <w:sz w:val="21"/>
          <w:szCs w:val="21"/>
          <w:highlight w:val="none"/>
        </w:rPr>
        <w:t xml:space="preserve">0 </w:t>
      </w:r>
      <w:r>
        <w:rPr>
          <w:rFonts w:hint="eastAsia" w:ascii="宋体" w:hAnsi="宋体" w:eastAsia="宋体" w:cs="宋体"/>
          <w:color w:val="auto"/>
          <w:sz w:val="21"/>
          <w:szCs w:val="21"/>
          <w:highlight w:val="none"/>
        </w:rPr>
        <w:tab/>
      </w:r>
    </w:p>
    <w:p w14:paraId="0A499AA3">
      <w:pPr>
        <w:keepNext w:val="0"/>
        <w:keepLines w:val="0"/>
        <w:pageBreakBefore w:val="0"/>
        <w:kinsoku/>
        <w:wordWrap/>
        <w:overflowPunct/>
        <w:topLinePunct w:val="0"/>
        <w:autoSpaceDE/>
        <w:autoSpaceDN/>
        <w:bidi w:val="0"/>
        <w:adjustRightInd w:val="0"/>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四、提交投标文件截止时间、开标时间和地点</w:t>
      </w:r>
    </w:p>
    <w:p w14:paraId="73F3FD6E">
      <w:pPr>
        <w:keepNext w:val="0"/>
        <w:keepLines w:val="0"/>
        <w:pageBreakBefore w:val="0"/>
        <w:kinsoku/>
        <w:wordWrap/>
        <w:overflowPunct/>
        <w:topLinePunct w:val="0"/>
        <w:autoSpaceDE/>
        <w:autoSpaceDN/>
        <w:bidi w:val="0"/>
        <w:adjustRightInd w:val="0"/>
        <w:spacing w:line="288"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提交投标文件截止时间：</w:t>
      </w:r>
      <w:r>
        <w:rPr>
          <w:rFonts w:hint="eastAsia" w:ascii="宋体" w:hAnsi="宋体" w:eastAsia="宋体" w:cs="宋体"/>
          <w:color w:val="auto"/>
          <w:sz w:val="21"/>
          <w:szCs w:val="21"/>
          <w:highlight w:val="none"/>
          <w:u w:val="single"/>
        </w:rPr>
        <w:t xml:space="preserve"> 202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05</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14</w:t>
      </w:r>
      <w:r>
        <w:rPr>
          <w:rFonts w:hint="eastAsia" w:ascii="宋体" w:hAnsi="宋体" w:eastAsia="宋体" w:cs="宋体"/>
          <w:color w:val="auto"/>
          <w:sz w:val="21"/>
          <w:szCs w:val="21"/>
          <w:highlight w:val="none"/>
          <w:u w:val="single"/>
        </w:rPr>
        <w:t>日</w:t>
      </w:r>
      <w:r>
        <w:rPr>
          <w:rFonts w:hint="eastAsia" w:ascii="宋体" w:hAnsi="宋体" w:cs="宋体"/>
          <w:color w:val="auto"/>
          <w:sz w:val="21"/>
          <w:szCs w:val="21"/>
          <w:highlight w:val="none"/>
          <w:u w:val="single"/>
          <w:lang w:val="en-US" w:eastAsia="zh-CN"/>
        </w:rPr>
        <w:t>14</w:t>
      </w:r>
      <w:r>
        <w:rPr>
          <w:rFonts w:hint="eastAsia" w:ascii="宋体" w:hAnsi="宋体" w:eastAsia="宋体" w:cs="宋体"/>
          <w:color w:val="auto"/>
          <w:sz w:val="21"/>
          <w:szCs w:val="21"/>
          <w:highlight w:val="none"/>
          <w:u w:val="single"/>
        </w:rPr>
        <w:t>点</w:t>
      </w:r>
      <w:r>
        <w:rPr>
          <w:rFonts w:hint="eastAsia" w:ascii="宋体" w:hAnsi="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rPr>
        <w:t>分00秒</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（北京时间）</w:t>
      </w:r>
    </w:p>
    <w:p w14:paraId="5780B226">
      <w:pPr>
        <w:keepNext w:val="0"/>
        <w:keepLines w:val="0"/>
        <w:pageBreakBefore w:val="0"/>
        <w:kinsoku/>
        <w:wordWrap/>
        <w:overflowPunct/>
        <w:topLinePunct w:val="0"/>
        <w:autoSpaceDE/>
        <w:autoSpaceDN/>
        <w:bidi w:val="0"/>
        <w:adjustRightInd w:val="0"/>
        <w:spacing w:line="288"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投标地点（网址）：</w:t>
      </w:r>
      <w:r>
        <w:rPr>
          <w:rFonts w:hint="eastAsia" w:ascii="宋体" w:hAnsi="宋体" w:eastAsia="宋体" w:cs="宋体"/>
          <w:color w:val="auto"/>
          <w:sz w:val="21"/>
          <w:szCs w:val="21"/>
          <w:highlight w:val="none"/>
        </w:rPr>
        <w:t xml:space="preserve">政采云平台（https://www.zcygov.cn/） </w:t>
      </w:r>
    </w:p>
    <w:p w14:paraId="017A6AEC">
      <w:pPr>
        <w:keepNext w:val="0"/>
        <w:keepLines w:val="0"/>
        <w:pageBreakBefore w:val="0"/>
        <w:kinsoku/>
        <w:wordWrap/>
        <w:overflowPunct/>
        <w:topLinePunct w:val="0"/>
        <w:autoSpaceDE/>
        <w:autoSpaceDN/>
        <w:bidi w:val="0"/>
        <w:adjustRightInd w:val="0"/>
        <w:spacing w:line="288" w:lineRule="auto"/>
        <w:ind w:firstLine="422"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
          <w:color w:val="auto"/>
          <w:sz w:val="21"/>
          <w:szCs w:val="21"/>
          <w:highlight w:val="none"/>
        </w:rPr>
        <w:t>开标时间：</w:t>
      </w:r>
      <w:r>
        <w:rPr>
          <w:rFonts w:hint="eastAsia" w:ascii="宋体" w:hAnsi="宋体" w:eastAsia="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05</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14</w:t>
      </w:r>
      <w:r>
        <w:rPr>
          <w:rFonts w:hint="eastAsia" w:ascii="宋体" w:hAnsi="宋体" w:eastAsia="宋体" w:cs="宋体"/>
          <w:color w:val="auto"/>
          <w:sz w:val="21"/>
          <w:szCs w:val="21"/>
          <w:highlight w:val="none"/>
          <w:u w:val="single"/>
        </w:rPr>
        <w:t>日</w:t>
      </w:r>
      <w:r>
        <w:rPr>
          <w:rFonts w:hint="eastAsia" w:ascii="宋体" w:hAnsi="宋体" w:cs="宋体"/>
          <w:color w:val="auto"/>
          <w:sz w:val="21"/>
          <w:szCs w:val="21"/>
          <w:highlight w:val="none"/>
          <w:u w:val="single"/>
          <w:lang w:val="en-US" w:eastAsia="zh-CN"/>
        </w:rPr>
        <w:t>14</w:t>
      </w:r>
      <w:r>
        <w:rPr>
          <w:rFonts w:hint="eastAsia" w:ascii="宋体" w:hAnsi="宋体" w:eastAsia="宋体" w:cs="宋体"/>
          <w:color w:val="auto"/>
          <w:sz w:val="21"/>
          <w:szCs w:val="21"/>
          <w:highlight w:val="none"/>
          <w:u w:val="single"/>
        </w:rPr>
        <w:t>点</w:t>
      </w:r>
      <w:r>
        <w:rPr>
          <w:rFonts w:hint="eastAsia" w:ascii="宋体" w:hAnsi="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rPr>
        <w:t>分00秒</w:t>
      </w:r>
      <w:r>
        <w:rPr>
          <w:rFonts w:hint="eastAsia" w:ascii="宋体" w:hAnsi="宋体" w:eastAsia="宋体" w:cs="宋体"/>
          <w:bCs/>
          <w:color w:val="auto"/>
          <w:sz w:val="21"/>
          <w:szCs w:val="21"/>
          <w:highlight w:val="none"/>
          <w:u w:val="single"/>
        </w:rPr>
        <w:t xml:space="preserve">  </w:t>
      </w:r>
    </w:p>
    <w:p w14:paraId="30E9E605">
      <w:pPr>
        <w:keepNext w:val="0"/>
        <w:keepLines w:val="0"/>
        <w:pageBreakBefore w:val="0"/>
        <w:kinsoku/>
        <w:wordWrap/>
        <w:overflowPunct/>
        <w:topLinePunct w:val="0"/>
        <w:autoSpaceDE/>
        <w:autoSpaceDN/>
        <w:bidi w:val="0"/>
        <w:adjustRightInd w:val="0"/>
        <w:spacing w:line="288"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开标地点（网址）：</w:t>
      </w:r>
      <w:r>
        <w:rPr>
          <w:rFonts w:hint="eastAsia" w:ascii="宋体" w:hAnsi="宋体" w:eastAsia="宋体" w:cs="宋体"/>
          <w:color w:val="auto"/>
          <w:sz w:val="21"/>
          <w:szCs w:val="21"/>
          <w:highlight w:val="none"/>
        </w:rPr>
        <w:t>政采云平台（https://www.zcygov.cn/）</w:t>
      </w:r>
    </w:p>
    <w:p w14:paraId="3AC6BD38">
      <w:pPr>
        <w:keepNext w:val="0"/>
        <w:keepLines w:val="0"/>
        <w:pageBreakBefore w:val="0"/>
        <w:kinsoku/>
        <w:wordWrap/>
        <w:overflowPunct/>
        <w:topLinePunct w:val="0"/>
        <w:autoSpaceDE/>
        <w:autoSpaceDN/>
        <w:bidi w:val="0"/>
        <w:adjustRightInd w:val="0"/>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五、公告期限 </w:t>
      </w:r>
    </w:p>
    <w:p w14:paraId="63AAFDCB">
      <w:pPr>
        <w:keepNext w:val="0"/>
        <w:keepLines w:val="0"/>
        <w:pageBreakBefore w:val="0"/>
        <w:kinsoku/>
        <w:wordWrap/>
        <w:overflowPunct/>
        <w:topLinePunct w:val="0"/>
        <w:autoSpaceDE/>
        <w:autoSpaceDN/>
        <w:bidi w:val="0"/>
        <w:adjustRightInd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自本公告发布之日起5个工作日。</w:t>
      </w:r>
    </w:p>
    <w:p w14:paraId="1E6C089F">
      <w:pPr>
        <w:keepNext w:val="0"/>
        <w:keepLines w:val="0"/>
        <w:pageBreakBefore w:val="0"/>
        <w:kinsoku/>
        <w:wordWrap/>
        <w:overflowPunct/>
        <w:topLinePunct w:val="0"/>
        <w:autoSpaceDE/>
        <w:autoSpaceDN/>
        <w:bidi w:val="0"/>
        <w:adjustRightInd w:val="0"/>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六、其他补充事宜</w:t>
      </w:r>
    </w:p>
    <w:p w14:paraId="536EC32D">
      <w:pPr>
        <w:keepNext w:val="0"/>
        <w:keepLines w:val="0"/>
        <w:pageBreakBefore w:val="0"/>
        <w:kinsoku/>
        <w:wordWrap/>
        <w:overflowPunct/>
        <w:topLinePunct w:val="0"/>
        <w:autoSpaceDE/>
        <w:autoSpaceDN/>
        <w:bidi w:val="0"/>
        <w:adjustRightInd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679509EB">
      <w:pPr>
        <w:keepNext w:val="0"/>
        <w:keepLines w:val="0"/>
        <w:pageBreakBefore w:val="0"/>
        <w:kinsoku/>
        <w:wordWrap/>
        <w:overflowPunct/>
        <w:topLinePunct w:val="0"/>
        <w:autoSpaceDE/>
        <w:autoSpaceDN/>
        <w:bidi w:val="0"/>
        <w:adjustRightInd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3715362">
      <w:pPr>
        <w:keepNext w:val="0"/>
        <w:keepLines w:val="0"/>
        <w:pageBreakBefore w:val="0"/>
        <w:kinsoku/>
        <w:wordWrap/>
        <w:overflowPunct/>
        <w:topLinePunct w:val="0"/>
        <w:autoSpaceDE/>
        <w:autoSpaceDN/>
        <w:bidi w:val="0"/>
        <w:adjustRightInd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2B90E186">
      <w:pPr>
        <w:keepNext w:val="0"/>
        <w:keepLines w:val="0"/>
        <w:pageBreakBefore w:val="0"/>
        <w:kinsoku/>
        <w:wordWrap/>
        <w:overflowPunct/>
        <w:topLinePunct w:val="0"/>
        <w:autoSpaceDE/>
        <w:autoSpaceDN/>
        <w:bidi w:val="0"/>
        <w:adjustRightInd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3AFAB091">
      <w:pPr>
        <w:keepNext w:val="0"/>
        <w:keepLines w:val="0"/>
        <w:pageBreakBefore w:val="0"/>
        <w:kinsoku/>
        <w:wordWrap/>
        <w:overflowPunct/>
        <w:topLinePunct w:val="0"/>
        <w:autoSpaceDE/>
        <w:autoSpaceDN/>
        <w:bidi w:val="0"/>
        <w:adjustRightInd w:val="0"/>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七、对本次采购提出询问、质疑、投诉，请按以下方式联系</w:t>
      </w:r>
    </w:p>
    <w:p w14:paraId="6184ADAF">
      <w:pPr>
        <w:keepNext w:val="0"/>
        <w:keepLines w:val="0"/>
        <w:pageBreakBefore w:val="0"/>
        <w:kinsoku/>
        <w:wordWrap/>
        <w:overflowPunct/>
        <w:topLinePunct w:val="0"/>
        <w:autoSpaceDE/>
        <w:autoSpaceDN/>
        <w:bidi w:val="0"/>
        <w:adjustRightInd w:val="0"/>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1.采购人信息</w:t>
      </w:r>
    </w:p>
    <w:p w14:paraId="2925C134">
      <w:pPr>
        <w:keepNext w:val="0"/>
        <w:keepLines w:val="0"/>
        <w:pageBreakBefore w:val="0"/>
        <w:kinsoku/>
        <w:wordWrap/>
        <w:overflowPunct/>
        <w:topLinePunct w:val="0"/>
        <w:autoSpaceDE/>
        <w:autoSpaceDN/>
        <w:bidi w:val="0"/>
        <w:adjustRightInd w:val="0"/>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名    称：</w:t>
      </w:r>
      <w:r>
        <w:rPr>
          <w:rFonts w:hint="eastAsia" w:ascii="宋体" w:hAnsi="宋体" w:cs="宋体"/>
          <w:color w:val="auto"/>
          <w:sz w:val="21"/>
          <w:szCs w:val="21"/>
          <w:highlight w:val="none"/>
          <w:lang w:eastAsia="zh-CN"/>
        </w:rPr>
        <w:t>杭州市住房保障和房产管理局</w:t>
      </w:r>
      <w:r>
        <w:rPr>
          <w:rFonts w:hint="eastAsia" w:ascii="宋体" w:hAnsi="宋体" w:eastAsia="宋体" w:cs="宋体"/>
          <w:color w:val="auto"/>
          <w:sz w:val="21"/>
          <w:szCs w:val="21"/>
          <w:highlight w:val="none"/>
        </w:rPr>
        <w:t xml:space="preserve"> </w:t>
      </w:r>
    </w:p>
    <w:p w14:paraId="067D441E">
      <w:pPr>
        <w:keepNext w:val="0"/>
        <w:keepLines w:val="0"/>
        <w:pageBreakBefore w:val="0"/>
        <w:kinsoku/>
        <w:wordWrap/>
        <w:overflowPunct/>
        <w:topLinePunct w:val="0"/>
        <w:autoSpaceDE/>
        <w:autoSpaceDN/>
        <w:bidi w:val="0"/>
        <w:adjustRightInd w:val="0"/>
        <w:spacing w:line="288"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cs="宋体"/>
          <w:color w:val="auto"/>
          <w:szCs w:val="21"/>
        </w:rPr>
        <w:t>浙江省杭州市上城区</w:t>
      </w:r>
      <w:r>
        <w:rPr>
          <w:rFonts w:hint="eastAsia" w:ascii="宋体" w:hAnsi="宋体" w:cs="宋体"/>
          <w:color w:val="auto"/>
          <w:szCs w:val="21"/>
          <w:lang w:eastAsia="zh-CN"/>
        </w:rPr>
        <w:t>浣纱路</w:t>
      </w:r>
      <w:r>
        <w:rPr>
          <w:rFonts w:hint="eastAsia" w:ascii="宋体" w:hAnsi="宋体" w:cs="宋体"/>
          <w:color w:val="auto"/>
          <w:szCs w:val="21"/>
          <w:lang w:val="en-US" w:eastAsia="zh-CN"/>
        </w:rPr>
        <w:t>248</w:t>
      </w:r>
      <w:r>
        <w:rPr>
          <w:rFonts w:hint="eastAsia" w:ascii="宋体" w:hAnsi="宋体" w:cs="宋体"/>
          <w:color w:val="auto"/>
          <w:szCs w:val="21"/>
        </w:rPr>
        <w:t>号</w:t>
      </w:r>
      <w:r>
        <w:rPr>
          <w:rFonts w:hint="eastAsia" w:ascii="宋体" w:hAnsi="宋体" w:eastAsia="宋体" w:cs="宋体"/>
          <w:color w:val="auto"/>
          <w:sz w:val="21"/>
          <w:szCs w:val="21"/>
          <w:highlight w:val="none"/>
        </w:rPr>
        <w:t xml:space="preserve">       </w:t>
      </w:r>
    </w:p>
    <w:p w14:paraId="7340F4C3">
      <w:pPr>
        <w:keepNext w:val="0"/>
        <w:keepLines w:val="0"/>
        <w:pageBreakBefore w:val="0"/>
        <w:kinsoku/>
        <w:wordWrap/>
        <w:overflowPunct/>
        <w:topLinePunct w:val="0"/>
        <w:autoSpaceDE/>
        <w:autoSpaceDN/>
        <w:bidi w:val="0"/>
        <w:adjustRightInd w:val="0"/>
        <w:spacing w:line="288"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 /</w:t>
      </w:r>
    </w:p>
    <w:p w14:paraId="2E3662EC">
      <w:pPr>
        <w:keepNext w:val="0"/>
        <w:keepLines w:val="0"/>
        <w:pageBreakBefore w:val="0"/>
        <w:kinsoku/>
        <w:wordWrap/>
        <w:overflowPunct/>
        <w:topLinePunct w:val="0"/>
        <w:autoSpaceDE/>
        <w:autoSpaceDN/>
        <w:bidi w:val="0"/>
        <w:adjustRightInd w:val="0"/>
        <w:spacing w:line="288"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项目联系人（询问）：</w:t>
      </w:r>
      <w:r>
        <w:rPr>
          <w:rFonts w:hint="eastAsia" w:ascii="宋体" w:hAnsi="宋体" w:cs="宋体"/>
          <w:color w:val="auto"/>
          <w:szCs w:val="21"/>
          <w:lang w:val="en-US" w:eastAsia="zh-CN"/>
        </w:rPr>
        <w:t>寿亚锋</w:t>
      </w:r>
      <w:r>
        <w:rPr>
          <w:rFonts w:hint="eastAsia" w:ascii="宋体" w:hAnsi="宋体" w:eastAsia="宋体" w:cs="宋体"/>
          <w:color w:val="auto"/>
          <w:sz w:val="21"/>
          <w:szCs w:val="21"/>
          <w:highlight w:val="none"/>
        </w:rPr>
        <w:t xml:space="preserve">  </w:t>
      </w:r>
    </w:p>
    <w:p w14:paraId="6B327097">
      <w:pPr>
        <w:keepNext w:val="0"/>
        <w:keepLines w:val="0"/>
        <w:pageBreakBefore w:val="0"/>
        <w:kinsoku/>
        <w:wordWrap/>
        <w:overflowPunct/>
        <w:topLinePunct w:val="0"/>
        <w:autoSpaceDE/>
        <w:autoSpaceDN/>
        <w:bidi w:val="0"/>
        <w:adjustRightInd w:val="0"/>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项目联系方式（询问）：</w:t>
      </w:r>
      <w:r>
        <w:rPr>
          <w:rFonts w:hint="eastAsia" w:ascii="宋体" w:hAnsi="宋体" w:cs="宋体"/>
          <w:color w:val="auto"/>
          <w:szCs w:val="21"/>
          <w:lang w:val="en-US" w:eastAsia="zh-CN"/>
        </w:rPr>
        <w:t>0571-89581592</w:t>
      </w:r>
      <w:r>
        <w:rPr>
          <w:rFonts w:hint="eastAsia" w:ascii="宋体" w:hAnsi="宋体" w:eastAsia="宋体" w:cs="宋体"/>
          <w:color w:val="auto"/>
          <w:sz w:val="21"/>
          <w:szCs w:val="21"/>
          <w:highlight w:val="none"/>
        </w:rPr>
        <w:t xml:space="preserve"> </w:t>
      </w:r>
    </w:p>
    <w:p w14:paraId="68082A0A">
      <w:pPr>
        <w:keepNext w:val="0"/>
        <w:keepLines w:val="0"/>
        <w:pageBreakBefore w:val="0"/>
        <w:kinsoku/>
        <w:wordWrap/>
        <w:overflowPunct/>
        <w:topLinePunct w:val="0"/>
        <w:autoSpaceDE/>
        <w:autoSpaceDN/>
        <w:bidi w:val="0"/>
        <w:adjustRightInd w:val="0"/>
        <w:spacing w:line="288"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质疑联系人：</w:t>
      </w:r>
      <w:r>
        <w:rPr>
          <w:rFonts w:hint="eastAsia" w:ascii="宋体" w:hAnsi="宋体" w:cs="宋体"/>
          <w:color w:val="auto"/>
          <w:szCs w:val="21"/>
          <w:lang w:val="en-US" w:eastAsia="zh-CN"/>
        </w:rPr>
        <w:t>王继水</w:t>
      </w:r>
    </w:p>
    <w:p w14:paraId="2998D870">
      <w:pPr>
        <w:keepNext w:val="0"/>
        <w:keepLines w:val="0"/>
        <w:pageBreakBefore w:val="0"/>
        <w:kinsoku/>
        <w:wordWrap/>
        <w:overflowPunct/>
        <w:topLinePunct w:val="0"/>
        <w:autoSpaceDE/>
        <w:autoSpaceDN/>
        <w:bidi w:val="0"/>
        <w:adjustRightInd w:val="0"/>
        <w:spacing w:line="288"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质疑联系方式： </w:t>
      </w:r>
      <w:r>
        <w:rPr>
          <w:rFonts w:hint="eastAsia" w:ascii="宋体" w:hAnsi="宋体" w:cs="宋体"/>
          <w:color w:val="auto"/>
          <w:szCs w:val="21"/>
          <w:lang w:val="en-US" w:eastAsia="zh-CN"/>
        </w:rPr>
        <w:t>0571-89581538</w:t>
      </w:r>
    </w:p>
    <w:p w14:paraId="1269C151">
      <w:pPr>
        <w:keepNext w:val="0"/>
        <w:keepLines w:val="0"/>
        <w:pageBreakBefore w:val="0"/>
        <w:numPr>
          <w:ilvl w:val="0"/>
          <w:numId w:val="0"/>
        </w:numPr>
        <w:kinsoku/>
        <w:wordWrap/>
        <w:overflowPunct/>
        <w:topLinePunct w:val="0"/>
        <w:autoSpaceDE/>
        <w:autoSpaceDN/>
        <w:bidi w:val="0"/>
        <w:adjustRightInd w:val="0"/>
        <w:spacing w:line="288" w:lineRule="auto"/>
        <w:ind w:left="420" w:left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采购代理机构信息            </w:t>
      </w:r>
    </w:p>
    <w:p w14:paraId="41CE2D83">
      <w:pPr>
        <w:keepNext w:val="0"/>
        <w:keepLines w:val="0"/>
        <w:pageBreakBefore w:val="0"/>
        <w:numPr>
          <w:ilvl w:val="0"/>
          <w:numId w:val="0"/>
        </w:numPr>
        <w:kinsoku/>
        <w:wordWrap/>
        <w:overflowPunct/>
        <w:topLinePunct w:val="0"/>
        <w:autoSpaceDE/>
        <w:autoSpaceDN/>
        <w:bidi w:val="0"/>
        <w:adjustRightInd w:val="0"/>
        <w:spacing w:line="288" w:lineRule="auto"/>
        <w:ind w:left="420"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lang w:eastAsia="zh-CN"/>
        </w:rPr>
        <w:t>浙江求是招标代理有限公司</w:t>
      </w:r>
    </w:p>
    <w:p w14:paraId="684E0A08">
      <w:pPr>
        <w:keepNext w:val="0"/>
        <w:keepLines w:val="0"/>
        <w:pageBreakBefore w:val="0"/>
        <w:numPr>
          <w:ilvl w:val="0"/>
          <w:numId w:val="0"/>
        </w:numPr>
        <w:kinsoku/>
        <w:wordWrap/>
        <w:overflowPunct/>
        <w:topLinePunct w:val="0"/>
        <w:autoSpaceDE/>
        <w:autoSpaceDN/>
        <w:bidi w:val="0"/>
        <w:adjustRightInd w:val="0"/>
        <w:spacing w:line="288" w:lineRule="auto"/>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址：杭州市西湖区玉古路173号中田大厦21楼</w:t>
      </w:r>
    </w:p>
    <w:p w14:paraId="3E1BA750">
      <w:pPr>
        <w:keepNext w:val="0"/>
        <w:keepLines w:val="0"/>
        <w:pageBreakBefore w:val="0"/>
        <w:kinsoku/>
        <w:wordWrap/>
        <w:overflowPunct/>
        <w:topLinePunct w:val="0"/>
        <w:autoSpaceDE/>
        <w:autoSpaceDN/>
        <w:bidi w:val="0"/>
        <w:adjustRightInd w:val="0"/>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传    真：/ </w:t>
      </w:r>
    </w:p>
    <w:p w14:paraId="1D6C003D">
      <w:pPr>
        <w:keepNext w:val="0"/>
        <w:keepLines w:val="0"/>
        <w:pageBreakBefore w:val="0"/>
        <w:kinsoku/>
        <w:wordWrap/>
        <w:overflowPunct/>
        <w:topLinePunct w:val="0"/>
        <w:autoSpaceDE/>
        <w:autoSpaceDN/>
        <w:bidi w:val="0"/>
        <w:adjustRightInd w:val="0"/>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项目联系人（询问）：</w:t>
      </w:r>
      <w:r>
        <w:rPr>
          <w:rFonts w:hint="eastAsia" w:ascii="宋体" w:hAnsi="宋体" w:eastAsia="宋体" w:cs="宋体"/>
          <w:color w:val="auto"/>
          <w:sz w:val="21"/>
          <w:szCs w:val="21"/>
          <w:highlight w:val="none"/>
          <w:lang w:val="en-US" w:eastAsia="zh-CN"/>
        </w:rPr>
        <w:t>李聪、陈培特、温瑶</w:t>
      </w:r>
      <w:r>
        <w:rPr>
          <w:rFonts w:hint="eastAsia" w:ascii="宋体" w:hAnsi="宋体" w:cs="宋体"/>
          <w:color w:val="auto"/>
          <w:sz w:val="21"/>
          <w:szCs w:val="21"/>
          <w:highlight w:val="none"/>
          <w:lang w:val="en-US" w:eastAsia="zh-CN"/>
        </w:rPr>
        <w:t>、姜海军</w:t>
      </w:r>
      <w:r>
        <w:rPr>
          <w:rFonts w:hint="eastAsia" w:ascii="宋体" w:hAnsi="宋体" w:eastAsia="宋体" w:cs="宋体"/>
          <w:color w:val="auto"/>
          <w:sz w:val="21"/>
          <w:szCs w:val="21"/>
          <w:highlight w:val="none"/>
        </w:rPr>
        <w:t xml:space="preserve"> </w:t>
      </w:r>
    </w:p>
    <w:p w14:paraId="682A028D">
      <w:pPr>
        <w:keepNext w:val="0"/>
        <w:keepLines w:val="0"/>
        <w:pageBreakBefore w:val="0"/>
        <w:kinsoku/>
        <w:wordWrap/>
        <w:overflowPunct/>
        <w:topLinePunct w:val="0"/>
        <w:autoSpaceDE/>
        <w:autoSpaceDN/>
        <w:bidi w:val="0"/>
        <w:adjustRightInd w:val="0"/>
        <w:spacing w:line="288"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项目联系方式（询问）：</w:t>
      </w:r>
      <w:r>
        <w:rPr>
          <w:rFonts w:hint="eastAsia" w:ascii="宋体" w:hAnsi="宋体" w:eastAsia="宋体" w:cs="宋体"/>
          <w:color w:val="auto"/>
          <w:sz w:val="21"/>
          <w:szCs w:val="21"/>
          <w:highlight w:val="none"/>
          <w:lang w:val="en-US" w:eastAsia="zh-CN"/>
        </w:rPr>
        <w:t>0571-87666115</w:t>
      </w:r>
    </w:p>
    <w:p w14:paraId="461C4987">
      <w:pPr>
        <w:keepNext w:val="0"/>
        <w:keepLines w:val="0"/>
        <w:pageBreakBefore w:val="0"/>
        <w:kinsoku/>
        <w:wordWrap/>
        <w:overflowPunct/>
        <w:topLinePunct w:val="0"/>
        <w:autoSpaceDE/>
        <w:autoSpaceDN/>
        <w:bidi w:val="0"/>
        <w:adjustRightInd w:val="0"/>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质疑联系人： 周安琪</w:t>
      </w:r>
    </w:p>
    <w:p w14:paraId="7A003158">
      <w:pPr>
        <w:keepNext w:val="0"/>
        <w:keepLines w:val="0"/>
        <w:pageBreakBefore w:val="0"/>
        <w:kinsoku/>
        <w:wordWrap/>
        <w:overflowPunct/>
        <w:topLinePunct w:val="0"/>
        <w:autoSpaceDE/>
        <w:autoSpaceDN/>
        <w:bidi w:val="0"/>
        <w:adjustRightInd w:val="0"/>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质疑联系方式：0571-81110356</w:t>
      </w:r>
    </w:p>
    <w:p w14:paraId="5843511A">
      <w:pPr>
        <w:keepNext w:val="0"/>
        <w:keepLines w:val="0"/>
        <w:pageBreakBefore w:val="0"/>
        <w:numPr>
          <w:ilvl w:val="0"/>
          <w:numId w:val="0"/>
        </w:numPr>
        <w:kinsoku/>
        <w:wordWrap/>
        <w:overflowPunct/>
        <w:topLinePunct w:val="0"/>
        <w:autoSpaceDE/>
        <w:autoSpaceDN/>
        <w:bidi w:val="0"/>
        <w:adjustRightInd w:val="0"/>
        <w:spacing w:line="288" w:lineRule="auto"/>
        <w:ind w:left="420" w:left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同级政府采购监督管理部门            </w:t>
      </w:r>
    </w:p>
    <w:p w14:paraId="52C11E34">
      <w:pPr>
        <w:keepNext w:val="0"/>
        <w:keepLines w:val="0"/>
        <w:pageBreakBefore w:val="0"/>
        <w:numPr>
          <w:ilvl w:val="0"/>
          <w:numId w:val="0"/>
        </w:numPr>
        <w:kinsoku/>
        <w:wordWrap/>
        <w:overflowPunct/>
        <w:topLinePunct w:val="0"/>
        <w:autoSpaceDE/>
        <w:autoSpaceDN/>
        <w:bidi w:val="0"/>
        <w:adjustRightInd w:val="0"/>
        <w:spacing w:line="288" w:lineRule="auto"/>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称：杭州市财政局政府采购监管处 /浙江省政府采购行政裁决服务中心（杭州）</w:t>
      </w:r>
    </w:p>
    <w:p w14:paraId="30FD34B2">
      <w:pPr>
        <w:keepNext w:val="0"/>
        <w:keepLines w:val="0"/>
        <w:pageBreakBefore w:val="0"/>
        <w:kinsoku/>
        <w:wordWrap/>
        <w:overflowPunct/>
        <w:topLinePunct w:val="0"/>
        <w:autoSpaceDE/>
        <w:autoSpaceDN/>
        <w:bidi w:val="0"/>
        <w:adjustRightInd w:val="0"/>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    址：</w:t>
      </w:r>
      <w:r>
        <w:rPr>
          <w:rFonts w:hint="eastAsia" w:ascii="宋体" w:hAnsi="宋体" w:eastAsia="宋体" w:cs="宋体"/>
          <w:i w:val="0"/>
          <w:caps w:val="0"/>
          <w:color w:val="auto"/>
          <w:spacing w:val="0"/>
          <w:sz w:val="21"/>
          <w:szCs w:val="21"/>
          <w:highlight w:val="none"/>
          <w:lang w:eastAsia="zh-CN"/>
        </w:rPr>
        <w:t>杭州市上城区清泰街549号城建综合大楼11楼</w:t>
      </w:r>
      <w:r>
        <w:rPr>
          <w:rFonts w:hint="eastAsia" w:ascii="宋体" w:hAnsi="宋体" w:eastAsia="宋体" w:cs="宋体"/>
          <w:i w:val="0"/>
          <w:caps w:val="0"/>
          <w:color w:val="auto"/>
          <w:spacing w:val="0"/>
          <w:sz w:val="21"/>
          <w:szCs w:val="21"/>
          <w:highlight w:val="none"/>
        </w:rPr>
        <w:t>（快递仅限ems或顺丰）</w:t>
      </w:r>
    </w:p>
    <w:p w14:paraId="698DC2D8">
      <w:pPr>
        <w:keepNext w:val="0"/>
        <w:keepLines w:val="0"/>
        <w:pageBreakBefore w:val="0"/>
        <w:kinsoku/>
        <w:wordWrap/>
        <w:overflowPunct/>
        <w:topLinePunct w:val="0"/>
        <w:autoSpaceDE/>
        <w:autoSpaceDN/>
        <w:bidi w:val="0"/>
        <w:adjustRightInd w:val="0"/>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传    真： /</w:t>
      </w:r>
    </w:p>
    <w:p w14:paraId="685EC51B">
      <w:pPr>
        <w:keepNext w:val="0"/>
        <w:keepLines w:val="0"/>
        <w:pageBreakBefore w:val="0"/>
        <w:kinsoku/>
        <w:wordWrap/>
        <w:overflowPunct/>
        <w:topLinePunct w:val="0"/>
        <w:autoSpaceDE/>
        <w:autoSpaceDN/>
        <w:bidi w:val="0"/>
        <w:adjustRightInd w:val="0"/>
        <w:spacing w:line="288"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 ：朱女士</w:t>
      </w:r>
      <w:bookmarkStart w:id="530" w:name="_GoBack"/>
      <w:bookmarkEnd w:id="530"/>
    </w:p>
    <w:p w14:paraId="596BF2FE">
      <w:pPr>
        <w:keepNext w:val="0"/>
        <w:keepLines w:val="0"/>
        <w:pageBreakBefore w:val="0"/>
        <w:kinsoku/>
        <w:wordWrap/>
        <w:overflowPunct/>
        <w:topLinePunct w:val="0"/>
        <w:autoSpaceDE/>
        <w:autoSpaceDN/>
        <w:bidi w:val="0"/>
        <w:adjustRightInd w:val="0"/>
        <w:spacing w:line="288" w:lineRule="auto"/>
        <w:ind w:firstLine="4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监督投诉电话：</w:t>
      </w:r>
      <w:r>
        <w:rPr>
          <w:rFonts w:hint="eastAsia" w:ascii="宋体" w:hAnsi="宋体" w:eastAsia="宋体" w:cs="宋体"/>
          <w:i w:val="0"/>
          <w:caps w:val="0"/>
          <w:color w:val="auto"/>
          <w:spacing w:val="0"/>
          <w:sz w:val="21"/>
          <w:szCs w:val="21"/>
          <w:highlight w:val="none"/>
        </w:rPr>
        <w:t>0571-8</w:t>
      </w:r>
      <w:r>
        <w:rPr>
          <w:rFonts w:hint="eastAsia" w:ascii="宋体" w:hAnsi="宋体" w:eastAsia="宋体" w:cs="宋体"/>
          <w:i w:val="0"/>
          <w:caps w:val="0"/>
          <w:color w:val="auto"/>
          <w:spacing w:val="0"/>
          <w:sz w:val="21"/>
          <w:szCs w:val="21"/>
          <w:highlight w:val="none"/>
          <w:lang w:val="en-US" w:eastAsia="zh-CN"/>
        </w:rPr>
        <w:t>7227671,0571-87800218</w:t>
      </w:r>
      <w:r>
        <w:rPr>
          <w:rFonts w:hint="eastAsia" w:ascii="宋体" w:hAnsi="宋体" w:eastAsia="宋体" w:cs="宋体"/>
          <w:color w:val="auto"/>
          <w:sz w:val="21"/>
          <w:szCs w:val="21"/>
          <w:highlight w:val="none"/>
          <w:lang w:val="en-US" w:eastAsia="zh-CN"/>
        </w:rPr>
        <w:t>政策咨询电话：沈先生、陈先生，0571-89580457、0571-89580460 政府采购监管部门工作人员</w:t>
      </w:r>
    </w:p>
    <w:p w14:paraId="55383487">
      <w:pPr>
        <w:keepNext w:val="0"/>
        <w:keepLines w:val="0"/>
        <w:pageBreakBefore w:val="0"/>
        <w:kinsoku/>
        <w:wordWrap/>
        <w:overflowPunct/>
        <w:topLinePunct w:val="0"/>
        <w:autoSpaceDE/>
        <w:autoSpaceDN/>
        <w:bidi w:val="0"/>
        <w:adjustRightInd w:val="0"/>
        <w:spacing w:line="288"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若对项目采购电子交易系统操作有疑问，可登录政采云（https://www.zcygov.cn/），点击右侧咨询小采，获取采小蜜智能服务管家帮助，或拨打政采云服务热线95763获取热线服务帮助。</w:t>
      </w:r>
    </w:p>
    <w:p w14:paraId="385FF2C5">
      <w:pPr>
        <w:keepNext w:val="0"/>
        <w:keepLines w:val="0"/>
        <w:pageBreakBefore w:val="0"/>
        <w:kinsoku/>
        <w:wordWrap/>
        <w:overflowPunct/>
        <w:topLinePunct w:val="0"/>
        <w:autoSpaceDE/>
        <w:autoSpaceDN/>
        <w:bidi w:val="0"/>
        <w:adjustRightInd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CA问题联系电话（人工）：汇信CA 400-888-4636；天谷CA 400-087-8198。</w:t>
      </w:r>
    </w:p>
    <w:p w14:paraId="68D91FD5">
      <w:pPr>
        <w:widowControl/>
        <w:adjustRightInd/>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6EA444A1">
      <w:pPr>
        <w:adjustRightInd/>
        <w:spacing w:line="360" w:lineRule="auto"/>
        <w:jc w:val="center"/>
        <w:outlineLvl w:val="0"/>
        <w:rPr>
          <w:rFonts w:ascii="宋体" w:hAnsi="宋体" w:cs="宋体"/>
          <w:b/>
          <w:color w:val="auto"/>
          <w:sz w:val="32"/>
          <w:szCs w:val="32"/>
          <w:highlight w:val="none"/>
        </w:rPr>
      </w:pPr>
      <w:r>
        <w:rPr>
          <w:rFonts w:hint="eastAsia" w:ascii="宋体" w:hAnsi="宋体" w:cs="宋体"/>
          <w:b/>
          <w:color w:val="auto"/>
          <w:sz w:val="32"/>
          <w:szCs w:val="32"/>
          <w:highlight w:val="none"/>
        </w:rPr>
        <w:t>第二部分</w:t>
      </w:r>
      <w:bookmarkEnd w:id="8"/>
      <w:r>
        <w:rPr>
          <w:rFonts w:hint="eastAsia" w:ascii="宋体" w:hAnsi="宋体" w:cs="宋体"/>
          <w:b/>
          <w:color w:val="auto"/>
          <w:sz w:val="32"/>
          <w:szCs w:val="32"/>
          <w:highlight w:val="none"/>
        </w:rPr>
        <w:t xml:space="preserve"> 投标人须知</w:t>
      </w:r>
      <w:bookmarkEnd w:id="9"/>
    </w:p>
    <w:p w14:paraId="50A172CC">
      <w:pPr>
        <w:adjustRightInd/>
        <w:spacing w:line="360" w:lineRule="auto"/>
        <w:ind w:firstLine="3845" w:firstLineChars="1197"/>
        <w:outlineLvl w:val="0"/>
        <w:rPr>
          <w:rFonts w:ascii="宋体" w:hAnsi="宋体" w:cs="宋体"/>
          <w:b/>
          <w:color w:val="auto"/>
          <w:sz w:val="32"/>
          <w:szCs w:val="32"/>
          <w:highlight w:val="none"/>
        </w:rPr>
      </w:pPr>
      <w:r>
        <w:rPr>
          <w:rFonts w:hint="eastAsia" w:ascii="宋体" w:hAnsi="宋体" w:cs="宋体"/>
          <w:b/>
          <w:color w:val="auto"/>
          <w:sz w:val="32"/>
          <w:szCs w:val="32"/>
          <w:highlight w:val="none"/>
        </w:rPr>
        <w:t>前附表</w:t>
      </w:r>
    </w:p>
    <w:tbl>
      <w:tblPr>
        <w:tblStyle w:val="6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91"/>
        <w:gridCol w:w="2035"/>
        <w:gridCol w:w="6736"/>
      </w:tblGrid>
      <w:tr w14:paraId="49C4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5" w:type="pct"/>
            <w:vAlign w:val="center"/>
          </w:tcPr>
          <w:p w14:paraId="451F4C9D">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075" w:type="pct"/>
            <w:vAlign w:val="center"/>
          </w:tcPr>
          <w:p w14:paraId="6D261EFD">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事项</w:t>
            </w:r>
          </w:p>
        </w:tc>
        <w:tc>
          <w:tcPr>
            <w:tcW w:w="3558" w:type="pct"/>
            <w:vAlign w:val="center"/>
          </w:tcPr>
          <w:p w14:paraId="5773309D">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本项目的特别规定</w:t>
            </w:r>
          </w:p>
        </w:tc>
      </w:tr>
      <w:tr w14:paraId="610F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5" w:type="pct"/>
            <w:vAlign w:val="center"/>
          </w:tcPr>
          <w:p w14:paraId="3ADE97B5">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rPr>
            </w:pPr>
          </w:p>
          <w:p w14:paraId="733AD4F2">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75" w:type="pct"/>
            <w:vAlign w:val="center"/>
          </w:tcPr>
          <w:p w14:paraId="6CBD7B57">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项目属性</w:t>
            </w:r>
          </w:p>
        </w:tc>
        <w:tc>
          <w:tcPr>
            <w:tcW w:w="3558" w:type="pct"/>
            <w:vAlign w:val="center"/>
          </w:tcPr>
          <w:p w14:paraId="2B4515D8">
            <w:pPr>
              <w:keepNext w:val="0"/>
              <w:keepLines w:val="0"/>
              <w:pageBreakBefore w:val="0"/>
              <w:kinsoku/>
              <w:wordWrap/>
              <w:overflowPunct/>
              <w:topLinePunct w:val="0"/>
              <w:bidi w:val="0"/>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服务类。</w:t>
            </w:r>
          </w:p>
        </w:tc>
      </w:tr>
      <w:tr w14:paraId="68EC1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5" w:type="pct"/>
            <w:vAlign w:val="center"/>
          </w:tcPr>
          <w:p w14:paraId="7BD3BD58">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rPr>
            </w:pPr>
          </w:p>
          <w:p w14:paraId="22D52E36">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75" w:type="pct"/>
            <w:vAlign w:val="center"/>
          </w:tcPr>
          <w:p w14:paraId="1222CD9C">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采购标的及其对应的中小企业划分标准所属行业</w:t>
            </w:r>
          </w:p>
        </w:tc>
        <w:tc>
          <w:tcPr>
            <w:tcW w:w="3558" w:type="pct"/>
            <w:vAlign w:val="center"/>
          </w:tcPr>
          <w:p w14:paraId="7C0CB6F9">
            <w:pPr>
              <w:keepNext w:val="0"/>
              <w:keepLines w:val="0"/>
              <w:pageBreakBefore w:val="0"/>
              <w:numPr>
                <w:ilvl w:val="0"/>
                <w:numId w:val="0"/>
              </w:numPr>
              <w:kinsoku/>
              <w:wordWrap/>
              <w:overflowPunct/>
              <w:topLinePunct w:val="0"/>
              <w:bidi w:val="0"/>
              <w:snapToGrid w:val="0"/>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标的：</w:t>
            </w:r>
            <w:r>
              <w:rPr>
                <w:rFonts w:hint="eastAsia" w:ascii="宋体" w:hAnsi="宋体" w:eastAsia="宋体" w:cs="宋体"/>
                <w:color w:val="auto"/>
                <w:kern w:val="0"/>
                <w:sz w:val="21"/>
                <w:szCs w:val="21"/>
                <w:highlight w:val="none"/>
                <w:u w:val="single"/>
              </w:rPr>
              <w:t xml:space="preserve"> 杭州市住房保障和房产管理局</w:t>
            </w:r>
            <w:r>
              <w:rPr>
                <w:rFonts w:hint="eastAsia" w:ascii="宋体" w:hAnsi="宋体" w:cs="宋体"/>
                <w:color w:val="auto"/>
                <w:kern w:val="0"/>
                <w:sz w:val="21"/>
                <w:szCs w:val="21"/>
                <w:highlight w:val="none"/>
                <w:u w:val="single"/>
                <w:lang w:eastAsia="zh-CN"/>
              </w:rPr>
              <w:t>杭州市2026年度房屋安全管理长效机制现场核查项目</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，属于</w:t>
            </w:r>
            <w:r>
              <w:rPr>
                <w:rFonts w:hint="eastAsia" w:ascii="宋体" w:hAnsi="宋体" w:eastAsia="宋体" w:cs="宋体"/>
                <w:color w:val="auto"/>
                <w:kern w:val="0"/>
                <w:sz w:val="21"/>
                <w:szCs w:val="21"/>
                <w:highlight w:val="none"/>
                <w:u w:val="single"/>
              </w:rPr>
              <w:t xml:space="preserve"> 其他未列明 </w:t>
            </w:r>
            <w:r>
              <w:rPr>
                <w:rFonts w:hint="eastAsia" w:ascii="宋体" w:hAnsi="宋体" w:eastAsia="宋体" w:cs="宋体"/>
                <w:color w:val="auto"/>
                <w:kern w:val="0"/>
                <w:sz w:val="21"/>
                <w:szCs w:val="21"/>
                <w:highlight w:val="none"/>
              </w:rPr>
              <w:t>行业；</w:t>
            </w:r>
          </w:p>
          <w:p w14:paraId="0B9B0FE1">
            <w:pPr>
              <w:keepNext w:val="0"/>
              <w:keepLines w:val="0"/>
              <w:pageBreakBefore w:val="0"/>
              <w:kinsoku/>
              <w:wordWrap/>
              <w:overflowPunct/>
              <w:topLinePunct w:val="0"/>
              <w:bidi w:val="0"/>
              <w:spacing w:line="288" w:lineRule="auto"/>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根据《关于印发中小企业划型标准规定的通知》（工信部联企业〔2011〕300号）第四条规定：其他未列明行业。从业人员300人以下的为中小微型企业。其中，从业人员100人及以上的为中型企业；从业人员10人及以上的为小型企业；从业人员10人以下的为微型企业。</w:t>
            </w:r>
          </w:p>
        </w:tc>
      </w:tr>
      <w:tr w14:paraId="77A3E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5" w:type="pct"/>
            <w:vAlign w:val="center"/>
          </w:tcPr>
          <w:p w14:paraId="73BCCD80">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rPr>
            </w:pPr>
          </w:p>
          <w:p w14:paraId="257FDE6E">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rPr>
            </w:pPr>
          </w:p>
          <w:p w14:paraId="4ECB5641">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75" w:type="pct"/>
            <w:vAlign w:val="center"/>
          </w:tcPr>
          <w:p w14:paraId="3D077DAA">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是否允许采购进口产品</w:t>
            </w:r>
          </w:p>
        </w:tc>
        <w:tc>
          <w:tcPr>
            <w:tcW w:w="3558" w:type="pct"/>
            <w:vAlign w:val="center"/>
          </w:tcPr>
          <w:p w14:paraId="7CDE4B96">
            <w:pPr>
              <w:keepNext w:val="0"/>
              <w:keepLines w:val="0"/>
              <w:pageBreakBefore w:val="0"/>
              <w:kinsoku/>
              <w:wordWrap/>
              <w:overflowPunct/>
              <w:topLinePunct w:val="0"/>
              <w:bidi w:val="0"/>
              <w:spacing w:line="288" w:lineRule="auto"/>
              <w:textAlignment w:val="auto"/>
              <w:rPr>
                <w:rFonts w:hint="eastAsia" w:ascii="宋体" w:hAnsi="宋体" w:eastAsia="宋体" w:cs="宋体"/>
                <w:color w:val="auto"/>
                <w:kern w:val="0"/>
                <w:sz w:val="21"/>
                <w:szCs w:val="21"/>
                <w:highlight w:val="none"/>
              </w:rPr>
            </w:pPr>
            <w:sdt>
              <w:sdtPr>
                <w:rPr>
                  <w:rFonts w:hint="eastAsia" w:ascii="宋体" w:hAnsi="宋体" w:eastAsia="宋体" w:cs="宋体"/>
                  <w:color w:val="auto"/>
                  <w:kern w:val="0"/>
                  <w:sz w:val="21"/>
                  <w:szCs w:val="21"/>
                  <w:highlight w:val="none"/>
                </w:rPr>
                <w:id w:val="29253019"/>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F0FE"/>
                </w:r>
              </w:sdtContent>
            </w:sdt>
            <w:r>
              <w:rPr>
                <w:rFonts w:hint="eastAsia" w:ascii="宋体" w:hAnsi="宋体" w:eastAsia="宋体" w:cs="宋体"/>
                <w:color w:val="auto"/>
                <w:kern w:val="0"/>
                <w:sz w:val="21"/>
                <w:szCs w:val="21"/>
                <w:highlight w:val="none"/>
              </w:rPr>
              <w:t>本项目不允许采购进口产品。</w:t>
            </w:r>
          </w:p>
          <w:p w14:paraId="197148F6">
            <w:pPr>
              <w:keepNext w:val="0"/>
              <w:keepLines w:val="0"/>
              <w:pageBreakBefore w:val="0"/>
              <w:kinsoku/>
              <w:wordWrap/>
              <w:overflowPunct/>
              <w:topLinePunct w:val="0"/>
              <w:bidi w:val="0"/>
              <w:spacing w:line="288" w:lineRule="auto"/>
              <w:textAlignment w:val="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450696967"/>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可以就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采购进口产品。</w:t>
            </w:r>
          </w:p>
        </w:tc>
      </w:tr>
      <w:tr w14:paraId="3C4F1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5" w:type="pct"/>
            <w:vAlign w:val="center"/>
          </w:tcPr>
          <w:p w14:paraId="460704E0">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075" w:type="pct"/>
            <w:vAlign w:val="center"/>
          </w:tcPr>
          <w:p w14:paraId="17B32EA3">
            <w:pPr>
              <w:kinsoku/>
              <w:wordWrap/>
              <w:overflowPunct/>
              <w:topLinePunct w:val="0"/>
              <w:bidi w:val="0"/>
              <w:snapToGrid w:val="0"/>
              <w:spacing w:line="240" w:lineRule="auto"/>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是否</w:t>
            </w:r>
            <w:r>
              <w:rPr>
                <w:rFonts w:hint="eastAsia" w:ascii="宋体" w:hAnsi="宋体" w:eastAsia="宋体" w:cs="宋体"/>
                <w:b/>
                <w:color w:val="auto"/>
                <w:sz w:val="21"/>
                <w:szCs w:val="21"/>
                <w:highlight w:val="none"/>
              </w:rPr>
              <w:t>支持本国产品</w:t>
            </w:r>
          </w:p>
        </w:tc>
        <w:tc>
          <w:tcPr>
            <w:tcW w:w="3558" w:type="pct"/>
            <w:vAlign w:val="center"/>
          </w:tcPr>
          <w:p w14:paraId="76AD57A8">
            <w:pPr>
              <w:kinsoku/>
              <w:wordWrap/>
              <w:overflowPunct/>
              <w:topLinePunct w:val="0"/>
              <w:bidi w:val="0"/>
              <w:spacing w:line="240" w:lineRule="auto"/>
              <w:textAlignment w:val="auto"/>
              <w:outlineLvl w:val="9"/>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本项目为服务项目，不适用。</w:t>
            </w:r>
          </w:p>
        </w:tc>
      </w:tr>
      <w:tr w14:paraId="20909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5" w:type="pct"/>
            <w:vAlign w:val="center"/>
          </w:tcPr>
          <w:p w14:paraId="72BCD820">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p>
        </w:tc>
        <w:tc>
          <w:tcPr>
            <w:tcW w:w="1075" w:type="pct"/>
            <w:vAlign w:val="center"/>
          </w:tcPr>
          <w:p w14:paraId="1AE31657">
            <w:pPr>
              <w:keepNext w:val="0"/>
              <w:keepLines w:val="0"/>
              <w:pageBreakBefore w:val="0"/>
              <w:kinsoku/>
              <w:wordWrap/>
              <w:overflowPunct/>
              <w:topLinePunct w:val="0"/>
              <w:bidi w:val="0"/>
              <w:snapToGrid w:val="0"/>
              <w:spacing w:line="288" w:lineRule="auto"/>
              <w:ind w:firstLine="422" w:firstLineChars="20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分包</w:t>
            </w:r>
          </w:p>
        </w:tc>
        <w:tc>
          <w:tcPr>
            <w:tcW w:w="3558" w:type="pct"/>
            <w:vAlign w:val="center"/>
          </w:tcPr>
          <w:p w14:paraId="1073E728">
            <w:pPr>
              <w:keepNext w:val="0"/>
              <w:keepLines w:val="0"/>
              <w:pageBreakBefore w:val="0"/>
              <w:kinsoku/>
              <w:wordWrap/>
              <w:overflowPunct/>
              <w:topLinePunct w:val="0"/>
              <w:bidi w:val="0"/>
              <w:spacing w:line="288" w:lineRule="auto"/>
              <w:textAlignment w:val="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47471743"/>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eastAsia="宋体" w:cs="宋体"/>
                <w:color w:val="auto"/>
                <w:kern w:val="0"/>
                <w:sz w:val="21"/>
                <w:szCs w:val="21"/>
                <w:highlight w:val="none"/>
              </w:rPr>
              <w:t>A</w:t>
            </w:r>
            <w:r>
              <w:rPr>
                <w:rFonts w:hint="eastAsia" w:ascii="宋体" w:hAnsi="宋体" w:eastAsia="宋体" w:cs="宋体"/>
                <w:color w:val="auto"/>
                <w:sz w:val="21"/>
                <w:szCs w:val="21"/>
                <w:highlight w:val="none"/>
              </w:rPr>
              <w:t>同意将非主体、非关键性的</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数据处理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工作分包。</w:t>
            </w:r>
          </w:p>
          <w:p w14:paraId="61434BF8">
            <w:pPr>
              <w:keepNext w:val="0"/>
              <w:keepLines w:val="0"/>
              <w:pageBreakBefore w:val="0"/>
              <w:kinsoku/>
              <w:wordWrap/>
              <w:overflowPunct/>
              <w:topLinePunct w:val="0"/>
              <w:bidi w:val="0"/>
              <w:spacing w:line="288" w:lineRule="auto"/>
              <w:textAlignment w:val="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681655650"/>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MS Gothic" w:hAnsi="MS Gothic" w:eastAsia="宋体" w:cs="宋体"/>
                    <w:color w:val="auto"/>
                    <w:kern w:val="0"/>
                    <w:sz w:val="21"/>
                    <w:szCs w:val="21"/>
                    <w:highlight w:val="none"/>
                    <w:lang w:val="en-US" w:eastAsia="zh-CN" w:bidi="ar-SA"/>
                  </w:rPr>
                  <w:t>☐</w:t>
                </w:r>
              </w:sdtContent>
            </w:sdt>
            <w:r>
              <w:rPr>
                <w:rFonts w:hint="eastAsia" w:ascii="宋体" w:hAnsi="宋体" w:eastAsia="宋体" w:cs="宋体"/>
                <w:color w:val="auto"/>
                <w:kern w:val="0"/>
                <w:sz w:val="21"/>
                <w:szCs w:val="21"/>
                <w:highlight w:val="none"/>
              </w:rPr>
              <w:t xml:space="preserve"> B</w:t>
            </w:r>
            <w:r>
              <w:rPr>
                <w:rFonts w:hint="eastAsia" w:ascii="宋体" w:hAnsi="宋体" w:eastAsia="宋体" w:cs="宋体"/>
                <w:color w:val="auto"/>
                <w:sz w:val="21"/>
                <w:szCs w:val="21"/>
                <w:highlight w:val="none"/>
              </w:rPr>
              <w:t>不同意分包。</w:t>
            </w:r>
          </w:p>
        </w:tc>
      </w:tr>
      <w:tr w14:paraId="1FDF6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5" w:type="pct"/>
            <w:vAlign w:val="center"/>
          </w:tcPr>
          <w:p w14:paraId="78F884DF">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rPr>
            </w:pPr>
          </w:p>
          <w:p w14:paraId="456E02F7">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rPr>
            </w:pPr>
          </w:p>
          <w:p w14:paraId="558838AD">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p>
        </w:tc>
        <w:tc>
          <w:tcPr>
            <w:tcW w:w="1075" w:type="pct"/>
            <w:vAlign w:val="center"/>
          </w:tcPr>
          <w:p w14:paraId="186AC954">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开标前答疑会或现场考察</w:t>
            </w:r>
          </w:p>
        </w:tc>
        <w:tc>
          <w:tcPr>
            <w:tcW w:w="3558" w:type="pct"/>
            <w:vAlign w:val="center"/>
          </w:tcPr>
          <w:p w14:paraId="13AA9BC2">
            <w:pPr>
              <w:keepNext w:val="0"/>
              <w:keepLines w:val="0"/>
              <w:pageBreakBefore w:val="0"/>
              <w:kinsoku/>
              <w:wordWrap/>
              <w:overflowPunct/>
              <w:topLinePunct w:val="0"/>
              <w:bidi w:val="0"/>
              <w:spacing w:line="288" w:lineRule="auto"/>
              <w:textAlignment w:val="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86549752"/>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eastAsia="宋体" w:cs="宋体"/>
                <w:color w:val="auto"/>
                <w:kern w:val="0"/>
                <w:sz w:val="21"/>
                <w:szCs w:val="21"/>
                <w:highlight w:val="none"/>
              </w:rPr>
              <w:t>A</w:t>
            </w:r>
            <w:r>
              <w:rPr>
                <w:rFonts w:hint="eastAsia" w:ascii="宋体" w:hAnsi="宋体" w:eastAsia="宋体" w:cs="宋体"/>
                <w:color w:val="auto"/>
                <w:sz w:val="21"/>
                <w:szCs w:val="21"/>
                <w:highlight w:val="none"/>
              </w:rPr>
              <w:t>不组织。</w:t>
            </w:r>
          </w:p>
          <w:p w14:paraId="62D9E717">
            <w:pPr>
              <w:keepNext w:val="0"/>
              <w:keepLines w:val="0"/>
              <w:pageBreakBefore w:val="0"/>
              <w:kinsoku/>
              <w:wordWrap/>
              <w:overflowPunct/>
              <w:topLinePunct w:val="0"/>
              <w:bidi w:val="0"/>
              <w:spacing w:line="288" w:lineRule="auto"/>
              <w:textAlignment w:val="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388999054"/>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B组织，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D486AE3">
            <w:pPr>
              <w:pStyle w:val="79"/>
              <w:keepNext w:val="0"/>
              <w:keepLines w:val="0"/>
              <w:pageBreakBefore w:val="0"/>
              <w:kinsoku/>
              <w:wordWrap/>
              <w:overflowPunct/>
              <w:topLinePunct w:val="0"/>
              <w:bidi w:val="0"/>
              <w:spacing w:line="288"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☐C不统一组织，供应商在获取采购文件后，自行至项目现场考察。地点： ，联系人： ，联系方式： 。</w:t>
            </w:r>
          </w:p>
        </w:tc>
      </w:tr>
      <w:tr w14:paraId="3CC7A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5" w:type="pct"/>
            <w:vAlign w:val="center"/>
          </w:tcPr>
          <w:p w14:paraId="66DB6834">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rPr>
            </w:pPr>
          </w:p>
          <w:p w14:paraId="3CAC6D09">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rPr>
            </w:pPr>
          </w:p>
          <w:p w14:paraId="55C9A7C0">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rPr>
            </w:pPr>
          </w:p>
          <w:p w14:paraId="34F0533B">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rPr>
            </w:pPr>
          </w:p>
          <w:p w14:paraId="5E02F293">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rPr>
            </w:pPr>
          </w:p>
          <w:p w14:paraId="4DACC5AF">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rPr>
            </w:pPr>
          </w:p>
          <w:p w14:paraId="36EF3967">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rPr>
            </w:pPr>
          </w:p>
          <w:p w14:paraId="422065F4">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rPr>
            </w:pPr>
          </w:p>
          <w:p w14:paraId="25DA605F">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rPr>
            </w:pPr>
          </w:p>
          <w:p w14:paraId="32A9A368">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p>
        </w:tc>
        <w:tc>
          <w:tcPr>
            <w:tcW w:w="1075" w:type="pct"/>
            <w:vAlign w:val="center"/>
          </w:tcPr>
          <w:p w14:paraId="5C689BB6">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样品提供</w:t>
            </w:r>
          </w:p>
        </w:tc>
        <w:tc>
          <w:tcPr>
            <w:tcW w:w="3558" w:type="pct"/>
            <w:vAlign w:val="center"/>
          </w:tcPr>
          <w:p w14:paraId="048F09F8">
            <w:pPr>
              <w:keepNext w:val="0"/>
              <w:keepLines w:val="0"/>
              <w:pageBreakBefore w:val="0"/>
              <w:kinsoku/>
              <w:wordWrap/>
              <w:overflowPunct/>
              <w:topLinePunct w:val="0"/>
              <w:bidi w:val="0"/>
              <w:spacing w:line="288" w:lineRule="auto"/>
              <w:textAlignment w:val="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986282337"/>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eastAsia="宋体" w:cs="宋体"/>
                <w:color w:val="auto"/>
                <w:kern w:val="0"/>
                <w:sz w:val="21"/>
                <w:szCs w:val="21"/>
                <w:highlight w:val="none"/>
              </w:rPr>
              <w:t>A</w:t>
            </w:r>
            <w:r>
              <w:rPr>
                <w:rFonts w:hint="eastAsia" w:ascii="宋体" w:hAnsi="宋体" w:eastAsia="宋体" w:cs="宋体"/>
                <w:color w:val="auto"/>
                <w:sz w:val="21"/>
                <w:szCs w:val="21"/>
                <w:highlight w:val="none"/>
              </w:rPr>
              <w:t>不要求提供。</w:t>
            </w:r>
          </w:p>
          <w:p w14:paraId="435B74FD">
            <w:pPr>
              <w:keepNext w:val="0"/>
              <w:keepLines w:val="0"/>
              <w:pageBreakBefore w:val="0"/>
              <w:kinsoku/>
              <w:wordWrap/>
              <w:overflowPunct/>
              <w:topLinePunct w:val="0"/>
              <w:bidi w:val="0"/>
              <w:spacing w:line="288" w:lineRule="auto"/>
              <w:textAlignment w:val="auto"/>
              <w:rPr>
                <w:rFonts w:hint="eastAsia" w:ascii="宋体" w:hAnsi="宋体" w:eastAsia="宋体" w:cs="宋体"/>
                <w:color w:val="auto"/>
                <w:kern w:val="0"/>
                <w:sz w:val="21"/>
                <w:szCs w:val="21"/>
                <w:highlight w:val="none"/>
              </w:rPr>
            </w:pPr>
            <w:sdt>
              <w:sdtPr>
                <w:rPr>
                  <w:rFonts w:hint="eastAsia" w:ascii="宋体" w:hAnsi="宋体" w:eastAsia="宋体" w:cs="宋体"/>
                  <w:color w:val="auto"/>
                  <w:kern w:val="0"/>
                  <w:sz w:val="21"/>
                  <w:szCs w:val="21"/>
                  <w:highlight w:val="none"/>
                </w:rPr>
                <w:id w:val="1026831988"/>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B要求提供，</w:t>
            </w:r>
          </w:p>
          <w:p w14:paraId="70EC6F8A">
            <w:pPr>
              <w:keepNext w:val="0"/>
              <w:keepLines w:val="0"/>
              <w:pageBreakBefore w:val="0"/>
              <w:kinsoku/>
              <w:wordWrap/>
              <w:overflowPunct/>
              <w:topLinePunct w:val="0"/>
              <w:bidi w:val="0"/>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snapToGrid w:val="0"/>
                <w:color w:val="auto"/>
                <w:kern w:val="28"/>
                <w:sz w:val="21"/>
                <w:szCs w:val="21"/>
                <w:highlight w:val="none"/>
              </w:rPr>
              <w:t>样品：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29DD4AE7">
            <w:pPr>
              <w:keepNext w:val="0"/>
              <w:keepLines w:val="0"/>
              <w:pageBreakBefore w:val="0"/>
              <w:kinsoku/>
              <w:wordWrap/>
              <w:overflowPunct/>
              <w:topLinePunct w:val="0"/>
              <w:bidi w:val="0"/>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snapToGrid w:val="0"/>
                <w:color w:val="auto"/>
                <w:kern w:val="28"/>
                <w:sz w:val="21"/>
                <w:szCs w:val="21"/>
                <w:highlight w:val="none"/>
              </w:rPr>
              <w:t>样品制作的标准和要求：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3B606A23">
            <w:pPr>
              <w:keepNext w:val="0"/>
              <w:keepLines w:val="0"/>
              <w:pageBreakBefore w:val="0"/>
              <w:kinsoku/>
              <w:wordWrap/>
              <w:overflowPunct/>
              <w:topLinePunct w:val="0"/>
              <w:bidi w:val="0"/>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（3）样品的评审方法以及评审标准</w:t>
            </w:r>
            <w:r>
              <w:rPr>
                <w:rFonts w:hint="eastAsia" w:ascii="宋体" w:hAnsi="宋体" w:eastAsia="宋体" w:cs="宋体"/>
                <w:snapToGrid w:val="0"/>
                <w:color w:val="auto"/>
                <w:kern w:val="28"/>
                <w:sz w:val="21"/>
                <w:szCs w:val="21"/>
                <w:highlight w:val="none"/>
              </w:rPr>
              <w:t>：详见</w:t>
            </w:r>
            <w:r>
              <w:rPr>
                <w:rFonts w:hint="eastAsia" w:ascii="宋体" w:hAnsi="宋体" w:eastAsia="宋体" w:cs="宋体"/>
                <w:color w:val="auto"/>
                <w:sz w:val="21"/>
                <w:szCs w:val="21"/>
                <w:highlight w:val="none"/>
                <w:u w:val="single"/>
              </w:rPr>
              <w:t>评标办法</w:t>
            </w:r>
            <w:r>
              <w:rPr>
                <w:rFonts w:hint="eastAsia" w:ascii="宋体" w:hAnsi="宋体" w:eastAsia="宋体" w:cs="宋体"/>
                <w:color w:val="auto"/>
                <w:kern w:val="0"/>
                <w:sz w:val="21"/>
                <w:szCs w:val="21"/>
                <w:highlight w:val="none"/>
              </w:rPr>
              <w:t>；</w:t>
            </w:r>
          </w:p>
          <w:p w14:paraId="508E3392">
            <w:pPr>
              <w:keepNext w:val="0"/>
              <w:keepLines w:val="0"/>
              <w:pageBreakBefore w:val="0"/>
              <w:kinsoku/>
              <w:wordWrap/>
              <w:overflowPunct/>
              <w:topLinePunct w:val="0"/>
              <w:bidi w:val="0"/>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（4）是否需要随样品提交检测报告：</w:t>
            </w:r>
            <w:sdt>
              <w:sdtPr>
                <w:rPr>
                  <w:rFonts w:hint="eastAsia" w:ascii="宋体" w:hAnsi="宋体" w:eastAsia="宋体" w:cs="宋体"/>
                  <w:color w:val="auto"/>
                  <w:kern w:val="0"/>
                  <w:sz w:val="21"/>
                  <w:szCs w:val="21"/>
                  <w:highlight w:val="none"/>
                </w:rPr>
                <w:id w:val="1303421454"/>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否；</w:t>
            </w:r>
            <w:sdt>
              <w:sdtPr>
                <w:rPr>
                  <w:rFonts w:hint="eastAsia" w:ascii="宋体" w:hAnsi="宋体" w:eastAsia="宋体" w:cs="宋体"/>
                  <w:color w:val="auto"/>
                  <w:kern w:val="0"/>
                  <w:sz w:val="21"/>
                  <w:szCs w:val="21"/>
                  <w:highlight w:val="none"/>
                </w:rPr>
                <w:id w:val="1621728433"/>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是，检测机构的要求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；检测内容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2F74609C">
            <w:pPr>
              <w:keepNext w:val="0"/>
              <w:keepLines w:val="0"/>
              <w:pageBreakBefore w:val="0"/>
              <w:kinsoku/>
              <w:wordWrap/>
              <w:overflowPunct/>
              <w:topLinePunct w:val="0"/>
              <w:bidi w:val="0"/>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（5）提供样品的时间：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；联系人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kern w:val="28"/>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。请投标人在上述时间内提供样品并按规定位置安装完毕。超过截止时间的，采购人或采购代理机构将不予接收，并将清场并封闭样品现场。</w:t>
            </w:r>
          </w:p>
          <w:p w14:paraId="72A9B061">
            <w:pPr>
              <w:keepNext w:val="0"/>
              <w:keepLines w:val="0"/>
              <w:pageBreakBefore w:val="0"/>
              <w:kinsoku/>
              <w:wordWrap/>
              <w:overflowPunct/>
              <w:topLinePunct w:val="0"/>
              <w:bidi w:val="0"/>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(6)采购活动结束后，对于未中标人提供的样品，采购人、</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将通知未中标人在规定的时间内取回，逾期未取回的，采购人、</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不负保管义务；对于中标人提供的样品，采购人将进行保管、封存，并作为履约验收的参考。</w:t>
            </w:r>
          </w:p>
          <w:p w14:paraId="50E25CE5">
            <w:pPr>
              <w:keepNext w:val="0"/>
              <w:keepLines w:val="0"/>
              <w:pageBreakBefore w:val="0"/>
              <w:kinsoku/>
              <w:wordWrap/>
              <w:overflowPunct/>
              <w:topLinePunct w:val="0"/>
              <w:bidi w:val="0"/>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（7）制作、运输、安装和保管样品所发生的一切费用由投标人自理。</w:t>
            </w:r>
          </w:p>
        </w:tc>
      </w:tr>
      <w:tr w14:paraId="49E9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5" w:type="pct"/>
            <w:vAlign w:val="center"/>
          </w:tcPr>
          <w:p w14:paraId="748A73EA">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rPr>
            </w:pPr>
          </w:p>
          <w:p w14:paraId="7E67A776">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rPr>
            </w:pPr>
          </w:p>
          <w:p w14:paraId="69F449C8">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rPr>
            </w:pPr>
          </w:p>
          <w:p w14:paraId="7FA2F790">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rPr>
            </w:pPr>
          </w:p>
          <w:p w14:paraId="2FA30218">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rPr>
            </w:pPr>
          </w:p>
          <w:p w14:paraId="43267CD9">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rPr>
            </w:pPr>
          </w:p>
          <w:p w14:paraId="2EDC7D01">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rPr>
            </w:pPr>
          </w:p>
          <w:p w14:paraId="30EBB7AB">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rPr>
            </w:pPr>
          </w:p>
          <w:p w14:paraId="2486C481">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p>
        </w:tc>
        <w:tc>
          <w:tcPr>
            <w:tcW w:w="1075" w:type="pct"/>
            <w:vAlign w:val="center"/>
          </w:tcPr>
          <w:p w14:paraId="0AFCF61F">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方案讲解演示</w:t>
            </w:r>
          </w:p>
        </w:tc>
        <w:tc>
          <w:tcPr>
            <w:tcW w:w="3558" w:type="pct"/>
            <w:vAlign w:val="center"/>
          </w:tcPr>
          <w:p w14:paraId="3E3D35D5">
            <w:pPr>
              <w:keepNext w:val="0"/>
              <w:keepLines w:val="0"/>
              <w:pageBreakBefore w:val="0"/>
              <w:kinsoku/>
              <w:wordWrap/>
              <w:overflowPunct/>
              <w:topLinePunct w:val="0"/>
              <w:bidi w:val="0"/>
              <w:spacing w:line="288" w:lineRule="auto"/>
              <w:textAlignment w:val="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914107133"/>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eastAsia="宋体" w:cs="宋体"/>
                <w:color w:val="auto"/>
                <w:kern w:val="0"/>
                <w:sz w:val="21"/>
                <w:szCs w:val="21"/>
                <w:highlight w:val="none"/>
              </w:rPr>
              <w:t>A</w:t>
            </w:r>
            <w:r>
              <w:rPr>
                <w:rFonts w:hint="eastAsia" w:ascii="宋体" w:hAnsi="宋体" w:eastAsia="宋体" w:cs="宋体"/>
                <w:color w:val="auto"/>
                <w:sz w:val="21"/>
                <w:szCs w:val="21"/>
                <w:highlight w:val="none"/>
              </w:rPr>
              <w:t>不组织。</w:t>
            </w:r>
          </w:p>
          <w:p w14:paraId="62A7B0DC">
            <w:pPr>
              <w:keepNext w:val="0"/>
              <w:keepLines w:val="0"/>
              <w:pageBreakBefore w:val="0"/>
              <w:kinsoku/>
              <w:wordWrap/>
              <w:overflowPunct/>
              <w:topLinePunct w:val="0"/>
              <w:bidi w:val="0"/>
              <w:spacing w:line="288" w:lineRule="auto"/>
              <w:textAlignment w:val="auto"/>
              <w:rPr>
                <w:rFonts w:hint="eastAsia" w:ascii="宋体" w:hAnsi="宋体" w:eastAsia="宋体" w:cs="宋体"/>
                <w:color w:val="auto"/>
                <w:kern w:val="0"/>
                <w:sz w:val="21"/>
                <w:szCs w:val="21"/>
                <w:highlight w:val="none"/>
              </w:rPr>
            </w:pPr>
            <w:sdt>
              <w:sdtPr>
                <w:rPr>
                  <w:rFonts w:hint="eastAsia" w:ascii="宋体" w:hAnsi="宋体" w:eastAsia="宋体" w:cs="宋体"/>
                  <w:color w:val="auto"/>
                  <w:kern w:val="0"/>
                  <w:sz w:val="21"/>
                  <w:szCs w:val="21"/>
                  <w:highlight w:val="none"/>
                </w:rPr>
                <w:id w:val="1174071719"/>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B组织。</w:t>
            </w:r>
          </w:p>
          <w:p w14:paraId="5D8A0679">
            <w:pPr>
              <w:keepNext w:val="0"/>
              <w:keepLines w:val="0"/>
              <w:pageBreakBefore w:val="0"/>
              <w:kinsoku/>
              <w:wordWrap/>
              <w:overflowPunct/>
              <w:topLinePunct w:val="0"/>
              <w:bidi w:val="0"/>
              <w:snapToGrid w:val="0"/>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（1）在评标时安排每个投标人进行方案讲解演示。每个投标人时间不超过</w:t>
            </w:r>
            <w:r>
              <w:rPr>
                <w:rFonts w:hint="eastAsia" w:ascii="宋体" w:hAnsi="宋体" w:eastAsia="宋体" w:cs="宋体"/>
                <w:color w:val="auto"/>
                <w:kern w:val="0"/>
                <w:sz w:val="21"/>
                <w:szCs w:val="21"/>
                <w:highlight w:val="none"/>
                <w:u w:val="single"/>
              </w:rPr>
              <w:t>20</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lang w:val="en-US" w:eastAsia="zh-CN"/>
              </w:rPr>
              <w:t>编制时可根据项目情况进行调整</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rPr>
              <w:t>分钟，讲解次序以投标文件解密时间先后次序为准，讲解演示人员不超过</w:t>
            </w:r>
            <w:r>
              <w:rPr>
                <w:rFonts w:hint="eastAsia" w:ascii="宋体" w:hAnsi="宋体" w:eastAsia="宋体" w:cs="宋体"/>
                <w:color w:val="auto"/>
                <w:kern w:val="0"/>
                <w:sz w:val="21"/>
                <w:szCs w:val="21"/>
                <w:highlight w:val="none"/>
                <w:u w:val="single"/>
              </w:rPr>
              <w:t>3</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lang w:val="en-US" w:eastAsia="zh-CN"/>
              </w:rPr>
              <w:t>编制时可根据项目情况进行调整</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rPr>
              <w:t>人。讲解演示结束后按要求解答评标委员会提问。</w:t>
            </w:r>
          </w:p>
          <w:p w14:paraId="7DC67F97">
            <w:pPr>
              <w:keepNext w:val="0"/>
              <w:keepLines w:val="0"/>
              <w:pageBreakBefore w:val="0"/>
              <w:kinsoku/>
              <w:wordWrap/>
              <w:overflowPunct/>
              <w:topLinePunct w:val="0"/>
              <w:bidi w:val="0"/>
              <w:snapToGrid w:val="0"/>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（2）方案讲解演示可选择以下其中一种方式：</w:t>
            </w:r>
          </w:p>
          <w:p w14:paraId="196D700E">
            <w:pPr>
              <w:keepNext w:val="0"/>
              <w:keepLines w:val="0"/>
              <w:pageBreakBefore w:val="0"/>
              <w:kinsoku/>
              <w:wordWrap/>
              <w:overflowPunct/>
              <w:topLinePunct w:val="0"/>
              <w:bidi w:val="0"/>
              <w:snapToGrid w:val="0"/>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方式一：政采云平台在线讲解演示。政采云平台在线讲解需投标人根据政采云平台操作要求做好准备工作，提前完善软硬件配置环境。</w:t>
            </w:r>
          </w:p>
          <w:p w14:paraId="47D0ED29">
            <w:pPr>
              <w:keepNext w:val="0"/>
              <w:keepLines w:val="0"/>
              <w:pageBreakBefore w:val="0"/>
              <w:kinsoku/>
              <w:wordWrap/>
              <w:overflowPunct/>
              <w:topLinePunct w:val="0"/>
              <w:bidi w:val="0"/>
              <w:snapToGrid w:val="0"/>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方式二：交易中心现场讲解演示。现场讲解地点为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，讲解演示所用电脑等设备由投标人自备。现场讲解演示人员进场时提供讲解人员名单（加盖公章或授权代表签名）及身份证明，否则不得讲解演示。</w:t>
            </w:r>
          </w:p>
          <w:p w14:paraId="78008768">
            <w:pPr>
              <w:keepNext w:val="0"/>
              <w:keepLines w:val="0"/>
              <w:pageBreakBefore w:val="0"/>
              <w:kinsoku/>
              <w:wordWrap/>
              <w:overflowPunct/>
              <w:topLinePunct w:val="0"/>
              <w:bidi w:val="0"/>
              <w:snapToGrid w:val="0"/>
              <w:spacing w:line="288" w:lineRule="auto"/>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392A9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5" w:type="pct"/>
            <w:vMerge w:val="restart"/>
            <w:vAlign w:val="center"/>
          </w:tcPr>
          <w:p w14:paraId="7D199999">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rPr>
            </w:pPr>
          </w:p>
          <w:p w14:paraId="2A6D4657">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rPr>
            </w:pPr>
          </w:p>
          <w:p w14:paraId="48230875">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w:t>
            </w:r>
          </w:p>
        </w:tc>
        <w:tc>
          <w:tcPr>
            <w:tcW w:w="1075" w:type="pct"/>
            <w:vMerge w:val="restart"/>
            <w:vAlign w:val="center"/>
          </w:tcPr>
          <w:p w14:paraId="3972AAE3">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投标人应当提供的资格、资信证明文件</w:t>
            </w:r>
          </w:p>
        </w:tc>
        <w:tc>
          <w:tcPr>
            <w:tcW w:w="3558" w:type="pct"/>
            <w:vAlign w:val="center"/>
          </w:tcPr>
          <w:p w14:paraId="52B0A918">
            <w:pPr>
              <w:keepNext w:val="0"/>
              <w:keepLines w:val="0"/>
              <w:pageBreakBefore w:val="0"/>
              <w:kinsoku/>
              <w:wordWrap/>
              <w:overflowPunct/>
              <w:topLinePunct w:val="0"/>
              <w:bidi w:val="0"/>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（1）资格证明文件：见招标文件第二部分11.1。</w:t>
            </w:r>
          </w:p>
          <w:p w14:paraId="3466324F">
            <w:pPr>
              <w:keepNext w:val="0"/>
              <w:keepLines w:val="0"/>
              <w:pageBreakBefore w:val="0"/>
              <w:kinsoku/>
              <w:wordWrap/>
              <w:overflowPunct/>
              <w:topLinePunct w:val="0"/>
              <w:bidi w:val="0"/>
              <w:spacing w:line="288" w:lineRule="auto"/>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kern w:val="0"/>
                <w:sz w:val="21"/>
                <w:szCs w:val="21"/>
                <w:highlight w:val="none"/>
                <w:lang w:val="zh-CN"/>
              </w:rPr>
              <w:t>投标人未提供有效的资格证明文件的，视为投标人不具备招标文件中规定的资格要求，投标无效。</w:t>
            </w:r>
          </w:p>
        </w:tc>
      </w:tr>
      <w:tr w14:paraId="3B1A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5" w:type="pct"/>
            <w:vMerge w:val="continue"/>
            <w:vAlign w:val="center"/>
          </w:tcPr>
          <w:p w14:paraId="5D8299B5">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rPr>
            </w:pPr>
          </w:p>
        </w:tc>
        <w:tc>
          <w:tcPr>
            <w:tcW w:w="1075" w:type="pct"/>
            <w:vMerge w:val="continue"/>
            <w:vAlign w:val="center"/>
          </w:tcPr>
          <w:p w14:paraId="5D888089">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b/>
                <w:color w:val="auto"/>
                <w:sz w:val="21"/>
                <w:szCs w:val="21"/>
                <w:highlight w:val="none"/>
              </w:rPr>
            </w:pPr>
          </w:p>
        </w:tc>
        <w:tc>
          <w:tcPr>
            <w:tcW w:w="3558" w:type="pct"/>
            <w:vAlign w:val="center"/>
          </w:tcPr>
          <w:p w14:paraId="2FE8D1CA">
            <w:pPr>
              <w:keepNext w:val="0"/>
              <w:keepLines w:val="0"/>
              <w:pageBreakBefore w:val="0"/>
              <w:kinsoku/>
              <w:wordWrap/>
              <w:overflowPunct/>
              <w:topLinePunct w:val="0"/>
              <w:bidi w:val="0"/>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（2）资信证明文件：根据招标文件第四部分评标标准提供。</w:t>
            </w:r>
          </w:p>
        </w:tc>
      </w:tr>
      <w:tr w14:paraId="2D84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5" w:type="pct"/>
            <w:vAlign w:val="center"/>
          </w:tcPr>
          <w:p w14:paraId="3812B148">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rPr>
            </w:pPr>
          </w:p>
          <w:p w14:paraId="5F88B3ED">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rPr>
            </w:pPr>
          </w:p>
          <w:p w14:paraId="24ECCDED">
            <w:pPr>
              <w:keepNext w:val="0"/>
              <w:keepLines w:val="0"/>
              <w:pageBreakBefore w:val="0"/>
              <w:kinsoku/>
              <w:wordWrap/>
              <w:overflowPunct/>
              <w:topLinePunct w:val="0"/>
              <w:bidi w:val="0"/>
              <w:snapToGrid w:val="0"/>
              <w:spacing w:line="288"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075" w:type="pct"/>
            <w:vAlign w:val="center"/>
          </w:tcPr>
          <w:p w14:paraId="37315137">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节能产品、环境标志产品</w:t>
            </w:r>
          </w:p>
        </w:tc>
        <w:tc>
          <w:tcPr>
            <w:tcW w:w="3558" w:type="pct"/>
            <w:vAlign w:val="center"/>
          </w:tcPr>
          <w:p w14:paraId="1B4EEA24">
            <w:pPr>
              <w:pStyle w:val="79"/>
              <w:keepNext w:val="0"/>
              <w:keepLines w:val="0"/>
              <w:pageBreakBefore w:val="0"/>
              <w:kinsoku/>
              <w:wordWrap/>
              <w:overflowPunct/>
              <w:topLinePunct w:val="0"/>
              <w:bidi w:val="0"/>
              <w:snapToGrid w:val="0"/>
              <w:spacing w:line="288" w:lineRule="auto"/>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3276E539">
            <w:pPr>
              <w:pStyle w:val="79"/>
              <w:keepNext w:val="0"/>
              <w:keepLines w:val="0"/>
              <w:pageBreakBefore w:val="0"/>
              <w:kinsoku/>
              <w:wordWrap/>
              <w:overflowPunct/>
              <w:topLinePunct w:val="0"/>
              <w:bidi w:val="0"/>
              <w:spacing w:line="288" w:lineRule="auto"/>
              <w:jc w:val="both"/>
              <w:textAlignment w:val="auto"/>
              <w:rPr>
                <w:rFonts w:hint="eastAsia" w:ascii="宋体" w:hAnsi="宋体" w:eastAsia="宋体" w:cs="宋体"/>
                <w:color w:val="auto"/>
                <w:kern w:val="2"/>
                <w:sz w:val="21"/>
                <w:szCs w:val="21"/>
                <w:highlight w:val="none"/>
                <w:lang w:val="en-US" w:eastAsia="zh-CN" w:bidi="ar-SA"/>
              </w:rPr>
            </w:pPr>
            <w:sdt>
              <w:sdtPr>
                <w:rPr>
                  <w:rFonts w:hint="eastAsia" w:ascii="宋体" w:hAnsi="宋体" w:eastAsia="宋体" w:cs="宋体"/>
                  <w:color w:val="auto"/>
                  <w:kern w:val="2"/>
                  <w:sz w:val="21"/>
                  <w:szCs w:val="21"/>
                  <w:highlight w:val="none"/>
                  <w:lang w:val="en-US" w:eastAsia="zh-CN" w:bidi="ar-SA"/>
                </w:rPr>
                <w:id w:val="147461840"/>
                <w14:checkbox>
                  <w14:checked w14:val="0"/>
                  <w14:checkedState w14:val="00FE" w14:font="Wingdings"/>
                  <w14:uncheckedState w14:val="2610" w14:font="MS Gothic"/>
                </w14:checkbox>
              </w:sdtPr>
              <w:sdtEndPr>
                <w:rPr>
                  <w:rFonts w:hint="eastAsia" w:ascii="宋体" w:hAnsi="宋体" w:eastAsia="宋体" w:cs="宋体"/>
                  <w:color w:val="auto"/>
                  <w:kern w:val="2"/>
                  <w:sz w:val="21"/>
                  <w:szCs w:val="21"/>
                  <w:highlight w:val="none"/>
                  <w:lang w:val="en-US" w:eastAsia="zh-CN" w:bidi="ar-SA"/>
                </w:rPr>
              </w:sdtEndPr>
              <w:sdtContent>
                <w:r>
                  <w:rPr>
                    <w:rFonts w:hint="eastAsia" w:ascii="宋体" w:hAnsi="宋体" w:eastAsia="宋体" w:cs="宋体"/>
                    <w:color w:val="auto"/>
                    <w:kern w:val="2"/>
                    <w:sz w:val="21"/>
                    <w:szCs w:val="21"/>
                    <w:highlight w:val="none"/>
                    <w:lang w:val="en-US" w:eastAsia="zh-CN" w:bidi="ar-SA"/>
                  </w:rPr>
                  <w:t>☐</w:t>
                </w:r>
              </w:sdtContent>
            </w:sdt>
            <w:r>
              <w:rPr>
                <w:rFonts w:hint="eastAsia" w:ascii="宋体" w:hAnsi="宋体" w:eastAsia="宋体" w:cs="宋体"/>
                <w:color w:val="auto"/>
                <w:kern w:val="2"/>
                <w:sz w:val="21"/>
                <w:szCs w:val="21"/>
                <w:highlight w:val="none"/>
                <w:lang w:val="en-US" w:eastAsia="zh-CN" w:bidi="ar-SA"/>
              </w:rPr>
              <w:t xml:space="preserve">强制采购。产品：    </w:t>
            </w:r>
          </w:p>
          <w:p w14:paraId="42F9F4F9">
            <w:pPr>
              <w:pStyle w:val="79"/>
              <w:keepNext w:val="0"/>
              <w:keepLines w:val="0"/>
              <w:pageBreakBefore w:val="0"/>
              <w:kinsoku/>
              <w:wordWrap/>
              <w:overflowPunct/>
              <w:topLinePunct w:val="0"/>
              <w:bidi w:val="0"/>
              <w:spacing w:line="288"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□优先采购节能产品。产品：   </w:t>
            </w:r>
          </w:p>
          <w:p w14:paraId="3B3F60CA">
            <w:pPr>
              <w:pStyle w:val="79"/>
              <w:keepNext w:val="0"/>
              <w:keepLines w:val="0"/>
              <w:pageBreakBefore w:val="0"/>
              <w:kinsoku/>
              <w:wordWrap/>
              <w:overflowPunct/>
              <w:topLinePunct w:val="0"/>
              <w:bidi w:val="0"/>
              <w:spacing w:line="288"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□优先采购环保产品。产品：    </w:t>
            </w:r>
          </w:p>
          <w:p w14:paraId="7DA59467">
            <w:pPr>
              <w:pStyle w:val="79"/>
              <w:keepNext w:val="0"/>
              <w:keepLines w:val="0"/>
              <w:pageBreakBefore w:val="0"/>
              <w:kinsoku/>
              <w:wordWrap/>
              <w:overflowPunct/>
              <w:topLinePunct w:val="0"/>
              <w:bidi w:val="0"/>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☑无</w:t>
            </w:r>
          </w:p>
        </w:tc>
      </w:tr>
      <w:tr w14:paraId="582D7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5" w:type="pct"/>
            <w:vAlign w:val="center"/>
          </w:tcPr>
          <w:p w14:paraId="5F6670D5">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rPr>
            </w:pPr>
          </w:p>
          <w:p w14:paraId="54A9D9F4">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rPr>
            </w:pPr>
          </w:p>
          <w:p w14:paraId="19A7FDE8">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rPr>
            </w:pPr>
          </w:p>
          <w:p w14:paraId="7A9882EF">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rPr>
            </w:pPr>
          </w:p>
          <w:p w14:paraId="1E360E26">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rPr>
            </w:pPr>
          </w:p>
          <w:p w14:paraId="1A948BA3">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1</w:t>
            </w:r>
          </w:p>
        </w:tc>
        <w:tc>
          <w:tcPr>
            <w:tcW w:w="1075" w:type="pct"/>
            <w:vAlign w:val="center"/>
          </w:tcPr>
          <w:p w14:paraId="0E8CF9D5">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报价要求</w:t>
            </w:r>
          </w:p>
        </w:tc>
        <w:tc>
          <w:tcPr>
            <w:tcW w:w="3558" w:type="pct"/>
            <w:vAlign w:val="center"/>
          </w:tcPr>
          <w:p w14:paraId="0A75541F">
            <w:pPr>
              <w:keepNext w:val="0"/>
              <w:keepLines w:val="0"/>
              <w:pageBreakBefore w:val="0"/>
              <w:kinsoku/>
              <w:wordWrap/>
              <w:overflowPunct/>
              <w:topLinePunct w:val="0"/>
              <w:bidi w:val="0"/>
              <w:snapToGrid w:val="0"/>
              <w:spacing w:line="288" w:lineRule="auto"/>
              <w:jc w:val="left"/>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val="zh-CN"/>
              </w:rPr>
              <w:t>有关本项目实施所需的所有费用（含税费）均计入报价。</w:t>
            </w:r>
            <w:r>
              <w:rPr>
                <w:rFonts w:hint="eastAsia" w:ascii="宋体" w:hAnsi="宋体" w:eastAsia="宋体" w:cs="宋体"/>
                <w:b/>
                <w:bCs/>
                <w:color w:val="auto"/>
                <w:kern w:val="0"/>
                <w:sz w:val="21"/>
                <w:szCs w:val="21"/>
                <w:highlight w:val="none"/>
                <w:lang w:val="zh-CN"/>
              </w:rPr>
              <w:t>投标文件</w:t>
            </w:r>
            <w:r>
              <w:rPr>
                <w:rFonts w:hint="eastAsia" w:ascii="宋体" w:hAnsi="宋体" w:eastAsia="宋体" w:cs="宋体"/>
                <w:b/>
                <w:bCs/>
                <w:color w:val="auto"/>
                <w:sz w:val="21"/>
                <w:szCs w:val="21"/>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eastAsia="宋体" w:cs="宋体"/>
                <w:color w:val="auto"/>
                <w:kern w:val="0"/>
                <w:sz w:val="21"/>
                <w:szCs w:val="21"/>
                <w:highlight w:val="none"/>
                <w:lang w:val="zh-CN"/>
              </w:rPr>
              <w:t>投标文件中价格全部采用人民币报价。招标文件未列明，而投标人认为必需的费用也需列入报价。</w:t>
            </w:r>
            <w:r>
              <w:rPr>
                <w:rFonts w:hint="eastAsia" w:ascii="宋体" w:hAnsi="宋体" w:eastAsia="宋体" w:cs="宋体"/>
                <w:b/>
                <w:color w:val="auto"/>
                <w:kern w:val="0"/>
                <w:sz w:val="21"/>
                <w:szCs w:val="21"/>
                <w:highlight w:val="none"/>
                <w:lang w:val="zh-CN"/>
              </w:rPr>
              <w:t>提醒：验收时检测费用由采购人承担，不包含在投标总价中。</w:t>
            </w:r>
          </w:p>
          <w:p w14:paraId="74E6C952">
            <w:pPr>
              <w:keepNext w:val="0"/>
              <w:keepLines w:val="0"/>
              <w:pageBreakBefore w:val="0"/>
              <w:kinsoku/>
              <w:wordWrap/>
              <w:overflowPunct/>
              <w:topLinePunct w:val="0"/>
              <w:bidi w:val="0"/>
              <w:snapToGrid w:val="0"/>
              <w:spacing w:line="288" w:lineRule="auto"/>
              <w:jc w:val="left"/>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投标报价出现下列情形的，投标无效：</w:t>
            </w:r>
          </w:p>
          <w:p w14:paraId="37CE25B7">
            <w:pPr>
              <w:keepNext w:val="0"/>
              <w:keepLines w:val="0"/>
              <w:pageBreakBefore w:val="0"/>
              <w:kinsoku/>
              <w:wordWrap/>
              <w:overflowPunct/>
              <w:topLinePunct w:val="0"/>
              <w:bidi w:val="0"/>
              <w:snapToGrid w:val="0"/>
              <w:spacing w:line="288" w:lineRule="auto"/>
              <w:ind w:firstLine="211" w:firstLineChars="100"/>
              <w:jc w:val="left"/>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投标文件出现不是唯一的、有选择性投标报价的；</w:t>
            </w:r>
          </w:p>
          <w:p w14:paraId="5DD682F4">
            <w:pPr>
              <w:keepNext w:val="0"/>
              <w:keepLines w:val="0"/>
              <w:pageBreakBefore w:val="0"/>
              <w:kinsoku/>
              <w:wordWrap/>
              <w:overflowPunct/>
              <w:topLinePunct w:val="0"/>
              <w:bidi w:val="0"/>
              <w:snapToGrid w:val="0"/>
              <w:spacing w:line="288" w:lineRule="auto"/>
              <w:ind w:firstLine="211" w:firstLineChars="1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b/>
                <w:color w:val="auto"/>
                <w:kern w:val="0"/>
                <w:sz w:val="21"/>
                <w:szCs w:val="21"/>
                <w:highlight w:val="none"/>
                <w:lang w:val="zh-CN"/>
              </w:rPr>
              <w:t>投标报价超过招标文件中规定的预算金额或者最高限价的;</w:t>
            </w:r>
          </w:p>
          <w:p w14:paraId="0C4F33DE">
            <w:pPr>
              <w:keepNext w:val="0"/>
              <w:keepLines w:val="0"/>
              <w:pageBreakBefore w:val="0"/>
              <w:kinsoku/>
              <w:wordWrap/>
              <w:overflowPunct/>
              <w:topLinePunct w:val="0"/>
              <w:bidi w:val="0"/>
              <w:spacing w:line="288" w:lineRule="auto"/>
              <w:ind w:firstLine="211" w:firstLineChars="1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eastAsia="宋体" w:cs="宋体"/>
                <w:b/>
                <w:color w:val="auto"/>
                <w:sz w:val="21"/>
                <w:szCs w:val="21"/>
                <w:highlight w:val="none"/>
              </w:rPr>
              <w:t>;</w:t>
            </w:r>
          </w:p>
          <w:p w14:paraId="42AEE5BD">
            <w:pPr>
              <w:keepNext w:val="0"/>
              <w:keepLines w:val="0"/>
              <w:pageBreakBefore w:val="0"/>
              <w:kinsoku/>
              <w:wordWrap/>
              <w:overflowPunct/>
              <w:topLinePunct w:val="0"/>
              <w:bidi w:val="0"/>
              <w:spacing w:line="288" w:lineRule="auto"/>
              <w:ind w:firstLine="211" w:firstLineChars="100"/>
              <w:textAlignment w:val="auto"/>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投标人对根据修正原则修正后的报价不确认的</w:t>
            </w:r>
            <w:r>
              <w:rPr>
                <w:rFonts w:hint="eastAsia" w:ascii="宋体" w:hAnsi="宋体" w:eastAsia="宋体" w:cs="宋体"/>
                <w:b/>
                <w:color w:val="auto"/>
                <w:sz w:val="21"/>
                <w:szCs w:val="21"/>
                <w:highlight w:val="none"/>
              </w:rPr>
              <w:t>。</w:t>
            </w:r>
          </w:p>
        </w:tc>
      </w:tr>
      <w:tr w14:paraId="6EE14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5" w:type="pct"/>
            <w:vAlign w:val="center"/>
          </w:tcPr>
          <w:p w14:paraId="478D66D0">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rPr>
            </w:pPr>
          </w:p>
          <w:p w14:paraId="67F69D8B">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2</w:t>
            </w:r>
          </w:p>
        </w:tc>
        <w:tc>
          <w:tcPr>
            <w:tcW w:w="1075" w:type="pct"/>
            <w:vAlign w:val="center"/>
          </w:tcPr>
          <w:p w14:paraId="1E31F43D">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中小企业信用融资</w:t>
            </w:r>
          </w:p>
        </w:tc>
        <w:tc>
          <w:tcPr>
            <w:tcW w:w="3558" w:type="pct"/>
            <w:vAlign w:val="center"/>
          </w:tcPr>
          <w:p w14:paraId="3C874D46">
            <w:pPr>
              <w:keepNext w:val="0"/>
              <w:keepLines w:val="0"/>
              <w:pageBreakBefore w:val="0"/>
              <w:kinsoku/>
              <w:wordWrap/>
              <w:overflowPunct/>
              <w:topLinePunct w:val="0"/>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28"/>
                <w:sz w:val="21"/>
                <w:szCs w:val="21"/>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6B62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5" w:type="pct"/>
            <w:vAlign w:val="center"/>
          </w:tcPr>
          <w:p w14:paraId="3BCFAF03">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3</w:t>
            </w:r>
          </w:p>
        </w:tc>
        <w:tc>
          <w:tcPr>
            <w:tcW w:w="1075" w:type="pct"/>
            <w:vAlign w:val="center"/>
          </w:tcPr>
          <w:p w14:paraId="6C69B38F">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备份投标文件送达地点和签收人员</w:t>
            </w:r>
          </w:p>
        </w:tc>
        <w:tc>
          <w:tcPr>
            <w:tcW w:w="3558" w:type="pct"/>
            <w:vAlign w:val="center"/>
          </w:tcPr>
          <w:p w14:paraId="7EE3640D">
            <w:pPr>
              <w:pStyle w:val="32"/>
              <w:keepNext w:val="0"/>
              <w:keepLines w:val="0"/>
              <w:pageBreakBefore w:val="0"/>
              <w:kinsoku/>
              <w:wordWrap/>
              <w:overflowPunct/>
              <w:topLinePunct w:val="0"/>
              <w:bidi w:val="0"/>
              <w:spacing w:line="288" w:lineRule="auto"/>
              <w:textAlignment w:val="auto"/>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备份投标文件送达地点：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杭州市西湖区玉古路173号中田大厦21楼求是招标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28"/>
                <w:sz w:val="21"/>
                <w:szCs w:val="21"/>
                <w:highlight w:val="none"/>
              </w:rPr>
              <w:t>；备份投标文件签收人员联系电话：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陈培特（0571-87666115）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采购人、</w:t>
            </w:r>
            <w:r>
              <w:rPr>
                <w:rFonts w:hint="eastAsia" w:ascii="宋体" w:hAnsi="宋体" w:eastAsia="宋体" w:cs="宋体"/>
                <w:b/>
                <w:color w:val="auto"/>
                <w:sz w:val="21"/>
                <w:szCs w:val="21"/>
                <w:highlight w:val="none"/>
                <w:lang w:eastAsia="zh-CN"/>
              </w:rPr>
              <w:t>采购代理机构</w:t>
            </w:r>
            <w:r>
              <w:rPr>
                <w:rFonts w:hint="eastAsia" w:ascii="宋体" w:hAnsi="宋体" w:eastAsia="宋体" w:cs="宋体"/>
                <w:b/>
                <w:color w:val="auto"/>
                <w:sz w:val="21"/>
                <w:szCs w:val="21"/>
                <w:highlight w:val="none"/>
              </w:rPr>
              <w:t>不强制或变相强制投标人提交备份投标文件。</w:t>
            </w:r>
          </w:p>
        </w:tc>
      </w:tr>
      <w:tr w14:paraId="7BEA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5" w:type="pct"/>
            <w:vMerge w:val="restart"/>
            <w:vAlign w:val="center"/>
          </w:tcPr>
          <w:p w14:paraId="30CE40E7">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4</w:t>
            </w:r>
          </w:p>
        </w:tc>
        <w:tc>
          <w:tcPr>
            <w:tcW w:w="1075" w:type="pct"/>
            <w:vMerge w:val="restart"/>
            <w:vAlign w:val="center"/>
          </w:tcPr>
          <w:p w14:paraId="421D102B">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特别说明</w:t>
            </w:r>
          </w:p>
        </w:tc>
        <w:tc>
          <w:tcPr>
            <w:tcW w:w="3558" w:type="pct"/>
            <w:vAlign w:val="center"/>
          </w:tcPr>
          <w:p w14:paraId="3A6B43B4">
            <w:pPr>
              <w:keepNext w:val="0"/>
              <w:keepLines w:val="0"/>
              <w:pageBreakBefore w:val="0"/>
              <w:kinsoku/>
              <w:wordWrap/>
              <w:overflowPunct/>
              <w:topLinePunct w:val="0"/>
              <w:bidi w:val="0"/>
              <w:spacing w:line="288" w:lineRule="auto"/>
              <w:textAlignment w:val="auto"/>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联合体投标的，联合体各方分别提供与联合体协议中规定的分工内容相应的业绩证明材料，业绩数量以提供材料较少的一方为准。</w:t>
            </w:r>
          </w:p>
        </w:tc>
      </w:tr>
      <w:tr w14:paraId="2D2F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5" w:type="pct"/>
            <w:vMerge w:val="continue"/>
            <w:vAlign w:val="center"/>
          </w:tcPr>
          <w:p w14:paraId="25272A8B">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rPr>
            </w:pPr>
          </w:p>
        </w:tc>
        <w:tc>
          <w:tcPr>
            <w:tcW w:w="1075" w:type="pct"/>
            <w:vMerge w:val="continue"/>
            <w:vAlign w:val="center"/>
          </w:tcPr>
          <w:p w14:paraId="7132B019">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b/>
                <w:color w:val="auto"/>
                <w:sz w:val="21"/>
                <w:szCs w:val="21"/>
                <w:highlight w:val="none"/>
              </w:rPr>
            </w:pPr>
          </w:p>
        </w:tc>
        <w:tc>
          <w:tcPr>
            <w:tcW w:w="3558" w:type="pct"/>
            <w:vAlign w:val="center"/>
          </w:tcPr>
          <w:p w14:paraId="28F501CA">
            <w:pPr>
              <w:keepNext w:val="0"/>
              <w:keepLines w:val="0"/>
              <w:pageBreakBefore w:val="0"/>
              <w:kinsoku/>
              <w:wordWrap/>
              <w:overflowPunct/>
              <w:topLinePunct w:val="0"/>
              <w:bidi w:val="0"/>
              <w:spacing w:line="288" w:lineRule="auto"/>
              <w:textAlignment w:val="auto"/>
              <w:rPr>
                <w:rFonts w:hint="eastAsia" w:ascii="宋体" w:hAnsi="宋体" w:eastAsia="宋体" w:cs="宋体"/>
                <w:snapToGrid w:val="0"/>
                <w:color w:val="auto"/>
                <w:kern w:val="28"/>
                <w:sz w:val="21"/>
                <w:szCs w:val="21"/>
                <w:highlight w:val="none"/>
              </w:rPr>
            </w:pPr>
            <w:sdt>
              <w:sdtPr>
                <w:rPr>
                  <w:rFonts w:hint="eastAsia" w:ascii="宋体" w:hAnsi="宋体" w:eastAsia="宋体" w:cs="宋体"/>
                  <w:color w:val="auto"/>
                  <w:kern w:val="0"/>
                  <w:sz w:val="21"/>
                  <w:szCs w:val="21"/>
                  <w:highlight w:val="none"/>
                </w:rPr>
                <w:id w:val="621138027"/>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snapToGrid w:val="0"/>
                <w:color w:val="auto"/>
                <w:kern w:val="28"/>
                <w:sz w:val="21"/>
                <w:szCs w:val="21"/>
                <w:highlight w:val="none"/>
              </w:rPr>
              <w:t>联合体投标的，联合体各方均需按招标文件第四部分评标标准要求提供资信证明文件，否则视为不符合相关要求。</w:t>
            </w:r>
          </w:p>
          <w:p w14:paraId="78F780A2">
            <w:pPr>
              <w:keepNext w:val="0"/>
              <w:keepLines w:val="0"/>
              <w:pageBreakBefore w:val="0"/>
              <w:kinsoku/>
              <w:wordWrap/>
              <w:overflowPunct/>
              <w:topLinePunct w:val="0"/>
              <w:bidi w:val="0"/>
              <w:spacing w:line="288" w:lineRule="auto"/>
              <w:textAlignment w:val="auto"/>
              <w:rPr>
                <w:rFonts w:hint="eastAsia" w:ascii="宋体" w:hAnsi="宋体" w:eastAsia="宋体" w:cs="宋体"/>
                <w:snapToGrid w:val="0"/>
                <w:color w:val="auto"/>
                <w:kern w:val="28"/>
                <w:sz w:val="21"/>
                <w:szCs w:val="21"/>
                <w:highlight w:val="none"/>
              </w:rPr>
            </w:pPr>
            <w:sdt>
              <w:sdtPr>
                <w:rPr>
                  <w:rFonts w:hint="eastAsia" w:ascii="宋体" w:hAnsi="宋体" w:eastAsia="宋体" w:cs="宋体"/>
                  <w:color w:val="auto"/>
                  <w:kern w:val="0"/>
                  <w:sz w:val="21"/>
                  <w:szCs w:val="21"/>
                  <w:highlight w:val="none"/>
                </w:rPr>
                <w:id w:val="18299227"/>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eastAsia="宋体" w:cs="宋体"/>
                <w:snapToGrid w:val="0"/>
                <w:color w:val="auto"/>
                <w:kern w:val="28"/>
                <w:sz w:val="21"/>
                <w:szCs w:val="21"/>
                <w:highlight w:val="none"/>
              </w:rPr>
              <w:t>联合体投标的，联合体中有一方或者联合体成员根据分工按招标文件第四部分评标标准要求提供资信证明文件的，视为符合了相关要求。</w:t>
            </w:r>
          </w:p>
        </w:tc>
      </w:tr>
      <w:tr w14:paraId="08D7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5" w:type="pct"/>
            <w:vAlign w:val="center"/>
          </w:tcPr>
          <w:p w14:paraId="014D3BB3">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5</w:t>
            </w:r>
          </w:p>
        </w:tc>
        <w:tc>
          <w:tcPr>
            <w:tcW w:w="1075" w:type="pct"/>
            <w:vAlign w:val="center"/>
          </w:tcPr>
          <w:p w14:paraId="45D93269">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 w:eastAsia="zh-CN"/>
              </w:rPr>
              <w:t>中标候选人数量</w:t>
            </w:r>
          </w:p>
        </w:tc>
        <w:tc>
          <w:tcPr>
            <w:tcW w:w="3558" w:type="pct"/>
            <w:vAlign w:val="center"/>
          </w:tcPr>
          <w:p w14:paraId="60F1DC1F">
            <w:pPr>
              <w:keepNext w:val="0"/>
              <w:keepLines w:val="0"/>
              <w:pageBreakBefore w:val="0"/>
              <w:kinsoku/>
              <w:wordWrap/>
              <w:overflowPunct/>
              <w:topLinePunct w:val="0"/>
              <w:bidi w:val="0"/>
              <w:spacing w:line="288" w:lineRule="auto"/>
              <w:textAlignment w:val="auto"/>
              <w:rPr>
                <w:rFonts w:hint="eastAsia" w:ascii="宋体" w:hAnsi="宋体" w:eastAsia="宋体" w:cs="宋体"/>
                <w:color w:val="auto"/>
                <w:kern w:val="0"/>
                <w:sz w:val="21"/>
                <w:szCs w:val="21"/>
                <w:highlight w:val="none"/>
                <w:lang w:val="en" w:eastAsia="zh-CN"/>
              </w:rPr>
            </w:pPr>
            <w:r>
              <w:rPr>
                <w:rFonts w:hint="eastAsia" w:ascii="宋体" w:hAnsi="宋体" w:eastAsia="宋体" w:cs="宋体"/>
                <w:color w:val="auto"/>
                <w:kern w:val="0"/>
                <w:sz w:val="21"/>
                <w:szCs w:val="21"/>
                <w:highlight w:val="none"/>
                <w:lang w:val="en" w:eastAsia="zh-CN"/>
              </w:rPr>
              <w:t>本项目推荐的中标候选人数量：</w:t>
            </w:r>
            <w:r>
              <w:rPr>
                <w:rFonts w:hint="eastAsia" w:ascii="宋体" w:hAnsi="宋体" w:eastAsia="宋体" w:cs="宋体"/>
                <w:color w:val="auto"/>
                <w:kern w:val="0"/>
                <w:sz w:val="21"/>
                <w:szCs w:val="21"/>
                <w:highlight w:val="none"/>
                <w:u w:val="single"/>
                <w:lang w:val="en-US" w:eastAsia="zh-CN"/>
              </w:rPr>
              <w:t xml:space="preserve">  1   </w:t>
            </w:r>
            <w:r>
              <w:rPr>
                <w:rFonts w:hint="eastAsia" w:ascii="宋体" w:hAnsi="宋体" w:eastAsia="宋体" w:cs="宋体"/>
                <w:color w:val="auto"/>
                <w:kern w:val="0"/>
                <w:sz w:val="21"/>
                <w:szCs w:val="21"/>
                <w:highlight w:val="none"/>
                <w:lang w:val="en" w:eastAsia="zh-CN"/>
              </w:rPr>
              <w:t>。</w:t>
            </w:r>
          </w:p>
        </w:tc>
      </w:tr>
      <w:tr w14:paraId="624A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65" w:type="pct"/>
            <w:vAlign w:val="center"/>
          </w:tcPr>
          <w:p w14:paraId="1FAD492E">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6</w:t>
            </w:r>
          </w:p>
        </w:tc>
        <w:tc>
          <w:tcPr>
            <w:tcW w:w="1075" w:type="pct"/>
            <w:vAlign w:val="center"/>
          </w:tcPr>
          <w:p w14:paraId="0F5BA99D">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 w:eastAsia="zh-CN"/>
              </w:rPr>
              <w:t>代理费用收取方式及标准</w:t>
            </w:r>
          </w:p>
        </w:tc>
        <w:tc>
          <w:tcPr>
            <w:tcW w:w="3558" w:type="pct"/>
            <w:vAlign w:val="center"/>
          </w:tcPr>
          <w:p w14:paraId="4160231F">
            <w:pPr>
              <w:keepNext w:val="0"/>
              <w:keepLines w:val="0"/>
              <w:pageBreakBefore w:val="0"/>
              <w:kinsoku/>
              <w:wordWrap/>
              <w:overflowPunct/>
              <w:topLinePunct w:val="0"/>
              <w:bidi w:val="0"/>
              <w:adjustRightInd w:val="0"/>
              <w:snapToGrid w:val="0"/>
              <w:spacing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1.不论投标结果如何，投标人均应自行承担所有与投标有关的全部费用；</w:t>
            </w:r>
          </w:p>
          <w:p w14:paraId="601EA8B6">
            <w:pPr>
              <w:keepNext w:val="0"/>
              <w:keepLines w:val="0"/>
              <w:pageBreakBefore w:val="0"/>
              <w:kinsoku/>
              <w:wordWrap/>
              <w:overflowPunct/>
              <w:topLinePunct w:val="0"/>
              <w:bidi w:val="0"/>
              <w:adjustRightInd w:val="0"/>
              <w:snapToGrid w:val="0"/>
              <w:spacing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2.中标人在中标通知书发出之日起七个工作日内，向采购代理机构交纳代理服务费；</w:t>
            </w:r>
          </w:p>
          <w:p w14:paraId="5984B488">
            <w:pPr>
              <w:keepNext w:val="0"/>
              <w:keepLines w:val="0"/>
              <w:pageBreakBefore w:val="0"/>
              <w:kinsoku/>
              <w:wordWrap/>
              <w:overflowPunct/>
              <w:topLinePunct w:val="0"/>
              <w:bidi w:val="0"/>
              <w:adjustRightInd w:val="0"/>
              <w:snapToGrid w:val="0"/>
              <w:spacing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14:paraId="23A0653A">
            <w:pPr>
              <w:keepNext w:val="0"/>
              <w:keepLines w:val="0"/>
              <w:pageBreakBefore w:val="0"/>
              <w:kinsoku/>
              <w:wordWrap/>
              <w:overflowPunct/>
              <w:topLinePunct w:val="0"/>
              <w:bidi w:val="0"/>
              <w:adjustRightInd w:val="0"/>
              <w:snapToGrid w:val="0"/>
              <w:spacing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4.收费标准（差额累进）：</w:t>
            </w:r>
          </w:p>
          <w:tbl>
            <w:tblPr>
              <w:tblStyle w:val="6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2551"/>
              <w:gridCol w:w="3070"/>
            </w:tblGrid>
            <w:tr w14:paraId="5319AC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2551" w:type="dxa"/>
                  <w:tcMar>
                    <w:top w:w="0" w:type="dxa"/>
                    <w:left w:w="108" w:type="dxa"/>
                    <w:bottom w:w="0" w:type="dxa"/>
                    <w:right w:w="108" w:type="dxa"/>
                  </w:tcMar>
                  <w:vAlign w:val="center"/>
                </w:tcPr>
                <w:p w14:paraId="65E37A13">
                  <w:pPr>
                    <w:keepNext w:val="0"/>
                    <w:keepLines w:val="0"/>
                    <w:pageBreakBefore w:val="0"/>
                    <w:kinsoku/>
                    <w:wordWrap/>
                    <w:overflowPunct/>
                    <w:topLinePunct w:val="0"/>
                    <w:bidi w:val="0"/>
                    <w:adjustRightInd w:val="0"/>
                    <w:snapToGrid w:val="0"/>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中标金额（万元）</w:t>
                  </w:r>
                </w:p>
              </w:tc>
              <w:tc>
                <w:tcPr>
                  <w:tcW w:w="3070" w:type="dxa"/>
                  <w:tcMar>
                    <w:top w:w="0" w:type="dxa"/>
                    <w:left w:w="108" w:type="dxa"/>
                    <w:bottom w:w="0" w:type="dxa"/>
                    <w:right w:w="108" w:type="dxa"/>
                  </w:tcMar>
                  <w:vAlign w:val="center"/>
                </w:tcPr>
                <w:p w14:paraId="5F7EB9BB">
                  <w:pPr>
                    <w:keepNext w:val="0"/>
                    <w:keepLines w:val="0"/>
                    <w:pageBreakBefore w:val="0"/>
                    <w:kinsoku/>
                    <w:wordWrap/>
                    <w:overflowPunct/>
                    <w:topLinePunct w:val="0"/>
                    <w:bidi w:val="0"/>
                    <w:adjustRightInd w:val="0"/>
                    <w:snapToGrid w:val="0"/>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收费标准（费率，%）</w:t>
                  </w:r>
                </w:p>
              </w:tc>
            </w:tr>
            <w:tr w14:paraId="2EC97D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2551" w:type="dxa"/>
                  <w:tcMar>
                    <w:top w:w="0" w:type="dxa"/>
                    <w:left w:w="108" w:type="dxa"/>
                    <w:bottom w:w="0" w:type="dxa"/>
                    <w:right w:w="108" w:type="dxa"/>
                  </w:tcMar>
                  <w:vAlign w:val="center"/>
                </w:tcPr>
                <w:p w14:paraId="3EBBEB9C">
                  <w:pPr>
                    <w:keepNext w:val="0"/>
                    <w:keepLines w:val="0"/>
                    <w:pageBreakBefore w:val="0"/>
                    <w:kinsoku/>
                    <w:wordWrap/>
                    <w:overflowPunct/>
                    <w:topLinePunct w:val="0"/>
                    <w:bidi w:val="0"/>
                    <w:adjustRightInd w:val="0"/>
                    <w:snapToGrid w:val="0"/>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100以下</w:t>
                  </w:r>
                </w:p>
              </w:tc>
              <w:tc>
                <w:tcPr>
                  <w:tcW w:w="3070" w:type="dxa"/>
                  <w:tcMar>
                    <w:top w:w="0" w:type="dxa"/>
                    <w:left w:w="108" w:type="dxa"/>
                    <w:bottom w:w="0" w:type="dxa"/>
                    <w:right w:w="108" w:type="dxa"/>
                  </w:tcMar>
                  <w:vAlign w:val="center"/>
                </w:tcPr>
                <w:p w14:paraId="4E6D387A">
                  <w:pPr>
                    <w:keepNext w:val="0"/>
                    <w:keepLines w:val="0"/>
                    <w:pageBreakBefore w:val="0"/>
                    <w:kinsoku/>
                    <w:wordWrap/>
                    <w:overflowPunct/>
                    <w:topLinePunct w:val="0"/>
                    <w:bidi w:val="0"/>
                    <w:adjustRightInd w:val="0"/>
                    <w:snapToGrid w:val="0"/>
                    <w:spacing w:line="288"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0.75</w:t>
                  </w:r>
                </w:p>
              </w:tc>
            </w:tr>
            <w:tr w14:paraId="4CC73D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2551" w:type="dxa"/>
                  <w:tcMar>
                    <w:top w:w="0" w:type="dxa"/>
                    <w:left w:w="108" w:type="dxa"/>
                    <w:bottom w:w="0" w:type="dxa"/>
                    <w:right w:w="108" w:type="dxa"/>
                  </w:tcMar>
                  <w:vAlign w:val="center"/>
                </w:tcPr>
                <w:p w14:paraId="4AF11F36">
                  <w:pPr>
                    <w:keepNext w:val="0"/>
                    <w:keepLines w:val="0"/>
                    <w:pageBreakBefore w:val="0"/>
                    <w:kinsoku/>
                    <w:wordWrap/>
                    <w:overflowPunct/>
                    <w:topLinePunct w:val="0"/>
                    <w:bidi w:val="0"/>
                    <w:adjustRightInd w:val="0"/>
                    <w:snapToGrid w:val="0"/>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100-500</w:t>
                  </w:r>
                </w:p>
              </w:tc>
              <w:tc>
                <w:tcPr>
                  <w:tcW w:w="3070" w:type="dxa"/>
                  <w:tcMar>
                    <w:top w:w="0" w:type="dxa"/>
                    <w:left w:w="108" w:type="dxa"/>
                    <w:bottom w:w="0" w:type="dxa"/>
                    <w:right w:w="108" w:type="dxa"/>
                  </w:tcMar>
                  <w:vAlign w:val="center"/>
                </w:tcPr>
                <w:p w14:paraId="280BE459">
                  <w:pPr>
                    <w:keepNext w:val="0"/>
                    <w:keepLines w:val="0"/>
                    <w:pageBreakBefore w:val="0"/>
                    <w:kinsoku/>
                    <w:wordWrap/>
                    <w:overflowPunct/>
                    <w:topLinePunct w:val="0"/>
                    <w:bidi w:val="0"/>
                    <w:adjustRightInd w:val="0"/>
                    <w:snapToGrid w:val="0"/>
                    <w:spacing w:line="288"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0.4</w:t>
                  </w:r>
                </w:p>
              </w:tc>
            </w:tr>
            <w:tr w14:paraId="3DA9F0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5621" w:type="dxa"/>
                  <w:gridSpan w:val="2"/>
                  <w:tcMar>
                    <w:top w:w="0" w:type="dxa"/>
                    <w:left w:w="108" w:type="dxa"/>
                    <w:bottom w:w="0" w:type="dxa"/>
                    <w:right w:w="108" w:type="dxa"/>
                  </w:tcMar>
                  <w:vAlign w:val="center"/>
                </w:tcPr>
                <w:p w14:paraId="0B2557AF">
                  <w:pPr>
                    <w:keepNext w:val="0"/>
                    <w:keepLines w:val="0"/>
                    <w:pageBreakBefore w:val="0"/>
                    <w:kinsoku/>
                    <w:wordWrap/>
                    <w:overflowPunct/>
                    <w:topLinePunct w:val="0"/>
                    <w:bidi w:val="0"/>
                    <w:adjustRightInd w:val="0"/>
                    <w:snapToGrid w:val="0"/>
                    <w:spacing w:line="288"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不足6000元按6000元计</w:t>
                  </w:r>
                </w:p>
              </w:tc>
            </w:tr>
          </w:tbl>
          <w:p w14:paraId="26ADD578">
            <w:pPr>
              <w:keepNext w:val="0"/>
              <w:keepLines w:val="0"/>
              <w:pageBreakBefore w:val="0"/>
              <w:kinsoku/>
              <w:wordWrap/>
              <w:overflowPunct/>
              <w:topLinePunct w:val="0"/>
              <w:bidi w:val="0"/>
              <w:spacing w:line="288" w:lineRule="auto"/>
              <w:textAlignment w:val="auto"/>
              <w:rPr>
                <w:rFonts w:hint="eastAsia" w:ascii="宋体" w:hAnsi="宋体" w:eastAsia="宋体" w:cs="宋体"/>
                <w:color w:val="auto"/>
                <w:kern w:val="0"/>
                <w:sz w:val="21"/>
                <w:szCs w:val="21"/>
                <w:highlight w:val="none"/>
                <w:lang w:val="en" w:eastAsia="zh-CN"/>
              </w:rPr>
            </w:pPr>
            <w:r>
              <w:rPr>
                <w:rFonts w:hint="eastAsia" w:ascii="宋体" w:hAnsi="宋体" w:eastAsia="宋体" w:cs="宋体"/>
                <w:color w:val="auto"/>
                <w:kern w:val="0"/>
                <w:sz w:val="21"/>
                <w:szCs w:val="21"/>
                <w:highlight w:val="none"/>
                <w:lang w:val="en" w:eastAsia="zh-CN"/>
              </w:rPr>
              <w:t>收款单位（户名）：浙江求是招标代理有限公司</w:t>
            </w:r>
          </w:p>
          <w:p w14:paraId="3B0A2D14">
            <w:pPr>
              <w:keepNext w:val="0"/>
              <w:keepLines w:val="0"/>
              <w:pageBreakBefore w:val="0"/>
              <w:kinsoku/>
              <w:wordWrap/>
              <w:overflowPunct/>
              <w:topLinePunct w:val="0"/>
              <w:bidi w:val="0"/>
              <w:spacing w:line="288" w:lineRule="auto"/>
              <w:textAlignment w:val="auto"/>
              <w:rPr>
                <w:rFonts w:hint="eastAsia" w:ascii="宋体" w:hAnsi="宋体" w:eastAsia="宋体" w:cs="宋体"/>
                <w:color w:val="auto"/>
                <w:kern w:val="0"/>
                <w:sz w:val="21"/>
                <w:szCs w:val="21"/>
                <w:highlight w:val="none"/>
                <w:lang w:val="en" w:eastAsia="zh-CN"/>
              </w:rPr>
            </w:pPr>
            <w:r>
              <w:rPr>
                <w:rFonts w:hint="eastAsia" w:ascii="宋体" w:hAnsi="宋体" w:eastAsia="宋体" w:cs="宋体"/>
                <w:color w:val="auto"/>
                <w:kern w:val="0"/>
                <w:sz w:val="21"/>
                <w:szCs w:val="21"/>
                <w:highlight w:val="none"/>
                <w:lang w:val="en" w:eastAsia="zh-CN"/>
              </w:rPr>
              <w:t>开户银行：工行浙大支行</w:t>
            </w:r>
          </w:p>
          <w:p w14:paraId="401FFD95">
            <w:pPr>
              <w:keepNext w:val="0"/>
              <w:keepLines w:val="0"/>
              <w:pageBreakBefore w:val="0"/>
              <w:kinsoku/>
              <w:wordWrap/>
              <w:overflowPunct/>
              <w:topLinePunct w:val="0"/>
              <w:bidi w:val="0"/>
              <w:spacing w:line="288" w:lineRule="auto"/>
              <w:textAlignment w:val="auto"/>
              <w:rPr>
                <w:rFonts w:hint="eastAsia" w:ascii="宋体" w:hAnsi="宋体" w:eastAsia="宋体" w:cs="宋体"/>
                <w:color w:val="auto"/>
                <w:kern w:val="0"/>
                <w:sz w:val="21"/>
                <w:szCs w:val="21"/>
                <w:highlight w:val="none"/>
                <w:lang w:val="en" w:eastAsia="zh-CN"/>
              </w:rPr>
            </w:pPr>
            <w:r>
              <w:rPr>
                <w:rFonts w:hint="eastAsia" w:ascii="宋体" w:hAnsi="宋体" w:eastAsia="宋体" w:cs="宋体"/>
                <w:color w:val="auto"/>
                <w:kern w:val="0"/>
                <w:sz w:val="21"/>
                <w:szCs w:val="21"/>
                <w:highlight w:val="none"/>
                <w:lang w:val="en" w:eastAsia="zh-CN"/>
              </w:rPr>
              <w:t>银行账号：1202024609900033043</w:t>
            </w:r>
          </w:p>
          <w:p w14:paraId="092E086C">
            <w:pPr>
              <w:keepNext w:val="0"/>
              <w:keepLines w:val="0"/>
              <w:pageBreakBefore w:val="0"/>
              <w:kinsoku/>
              <w:wordWrap/>
              <w:overflowPunct/>
              <w:topLinePunct w:val="0"/>
              <w:bidi w:val="0"/>
              <w:spacing w:line="288" w:lineRule="auto"/>
              <w:textAlignment w:val="auto"/>
              <w:rPr>
                <w:rFonts w:hint="eastAsia" w:ascii="宋体" w:hAnsi="宋体" w:eastAsia="宋体" w:cs="宋体"/>
                <w:color w:val="auto"/>
                <w:kern w:val="0"/>
                <w:sz w:val="21"/>
                <w:szCs w:val="21"/>
                <w:highlight w:val="none"/>
                <w:lang w:val="en" w:eastAsia="zh-CN"/>
              </w:rPr>
            </w:pPr>
            <w:r>
              <w:rPr>
                <w:rFonts w:hint="eastAsia" w:ascii="宋体" w:hAnsi="宋体" w:eastAsia="宋体" w:cs="宋体"/>
                <w:color w:val="auto"/>
                <w:kern w:val="0"/>
                <w:sz w:val="21"/>
                <w:szCs w:val="21"/>
                <w:highlight w:val="none"/>
                <w:lang w:val="en" w:eastAsia="zh-CN"/>
              </w:rPr>
              <w:t>财务联系方式：0571-87666113</w:t>
            </w:r>
          </w:p>
        </w:tc>
      </w:tr>
    </w:tbl>
    <w:p w14:paraId="0CBC48B0">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b/>
          <w:color w:val="auto"/>
          <w:sz w:val="21"/>
          <w:szCs w:val="21"/>
          <w:highlight w:val="none"/>
        </w:rPr>
      </w:pPr>
    </w:p>
    <w:bookmarkEnd w:id="10"/>
    <w:p w14:paraId="59A6C980">
      <w:pPr>
        <w:rPr>
          <w:rFonts w:hint="eastAsia" w:ascii="宋体" w:hAnsi="宋体" w:cs="宋体"/>
          <w:b/>
          <w:color w:val="auto"/>
          <w:sz w:val="32"/>
          <w:szCs w:val="20"/>
          <w:highlight w:val="none"/>
        </w:rPr>
      </w:pPr>
      <w:bookmarkStart w:id="11" w:name="第三部分"/>
      <w:bookmarkStart w:id="12" w:name="_Toc164416483"/>
      <w:r>
        <w:rPr>
          <w:rFonts w:hint="eastAsia" w:ascii="宋体" w:hAnsi="宋体" w:cs="宋体"/>
          <w:b/>
          <w:color w:val="auto"/>
          <w:sz w:val="32"/>
          <w:szCs w:val="20"/>
          <w:highlight w:val="none"/>
        </w:rPr>
        <w:br w:type="page"/>
      </w:r>
    </w:p>
    <w:p w14:paraId="0ECCF25E">
      <w:pPr>
        <w:keepNext w:val="0"/>
        <w:keepLines w:val="0"/>
        <w:pageBreakBefore w:val="0"/>
        <w:kinsoku/>
        <w:wordWrap/>
        <w:overflowPunct/>
        <w:topLinePunct w:val="0"/>
        <w:bidi w:val="0"/>
        <w:adjustRightInd/>
        <w:spacing w:line="288" w:lineRule="auto"/>
        <w:ind w:firstLine="3845" w:firstLineChars="1197"/>
        <w:textAlignment w:val="auto"/>
        <w:outlineLvl w:val="0"/>
        <w:rPr>
          <w:rFonts w:ascii="宋体" w:hAnsi="宋体" w:cs="宋体"/>
          <w:b/>
          <w:color w:val="auto"/>
          <w:sz w:val="32"/>
          <w:szCs w:val="20"/>
          <w:highlight w:val="none"/>
        </w:rPr>
      </w:pPr>
      <w:r>
        <w:rPr>
          <w:rFonts w:hint="eastAsia" w:ascii="宋体" w:hAnsi="宋体" w:cs="宋体"/>
          <w:b/>
          <w:color w:val="auto"/>
          <w:sz w:val="32"/>
          <w:szCs w:val="20"/>
          <w:highlight w:val="none"/>
        </w:rPr>
        <w:t>一、总则</w:t>
      </w:r>
    </w:p>
    <w:p w14:paraId="6AF30808">
      <w:pPr>
        <w:keepNext w:val="0"/>
        <w:keepLines w:val="0"/>
        <w:pageBreakBefore w:val="0"/>
        <w:kinsoku/>
        <w:wordWrap/>
        <w:overflowPunct/>
        <w:topLinePunct w:val="0"/>
        <w:bidi w:val="0"/>
        <w:snapToGrid w:val="0"/>
        <w:spacing w:beforeAutospacing="0" w:line="288" w:lineRule="auto"/>
        <w:ind w:left="0" w:leftChars="0" w:firstLine="316" w:firstLineChars="150"/>
        <w:jc w:val="left"/>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适用范围</w:t>
      </w:r>
    </w:p>
    <w:p w14:paraId="425E0513">
      <w:pPr>
        <w:keepNext w:val="0"/>
        <w:keepLines w:val="0"/>
        <w:pageBreakBefore w:val="0"/>
        <w:kinsoku/>
        <w:wordWrap/>
        <w:overflowPunct/>
        <w:topLinePunct w:val="0"/>
        <w:bidi w:val="0"/>
        <w:snapToGrid w:val="0"/>
        <w:spacing w:beforeAutospacing="0" w:line="288"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本招标文件适用于该项目的招标、投标、开标、资格审查及信用信息查询、评标、定标、合同、验收等行为（法律、法规另有规定的，从其规定）。</w:t>
      </w:r>
    </w:p>
    <w:p w14:paraId="43B1F7BF">
      <w:pPr>
        <w:pageBreakBefore w:val="0"/>
        <w:kinsoku/>
        <w:wordWrap/>
        <w:overflowPunct/>
        <w:topLinePunct w:val="0"/>
        <w:bidi w:val="0"/>
        <w:adjustRightInd/>
        <w:spacing w:beforeAutospacing="0" w:line="288" w:lineRule="auto"/>
        <w:ind w:left="0" w:leftChars="0"/>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2.定义</w:t>
      </w:r>
    </w:p>
    <w:p w14:paraId="46B3547D">
      <w:pPr>
        <w:pageBreakBefore w:val="0"/>
        <w:kinsoku/>
        <w:wordWrap/>
        <w:overflowPunct/>
        <w:topLinePunct w:val="0"/>
        <w:bidi w:val="0"/>
        <w:spacing w:beforeAutospacing="0" w:line="288"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“采购人”系指招标公告中载明的本项目的采购人。</w:t>
      </w:r>
    </w:p>
    <w:p w14:paraId="2C25C0B5">
      <w:pPr>
        <w:pageBreakBefore w:val="0"/>
        <w:kinsoku/>
        <w:wordWrap/>
        <w:overflowPunct/>
        <w:topLinePunct w:val="0"/>
        <w:bidi w:val="0"/>
        <w:spacing w:beforeAutospacing="0" w:line="288"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”系指招标公告中载明的本项目的</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w:t>
      </w:r>
    </w:p>
    <w:p w14:paraId="53C0E02F">
      <w:pPr>
        <w:pageBreakBefore w:val="0"/>
        <w:kinsoku/>
        <w:wordWrap/>
        <w:overflowPunct/>
        <w:topLinePunct w:val="0"/>
        <w:bidi w:val="0"/>
        <w:spacing w:beforeAutospacing="0" w:line="288"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“投标人”系指是指响应招标、参加投标竞争的法人、其他组织或者自然人。</w:t>
      </w:r>
    </w:p>
    <w:p w14:paraId="3F78C8EB">
      <w:pPr>
        <w:pageBreakBefore w:val="0"/>
        <w:kinsoku/>
        <w:wordWrap/>
        <w:overflowPunct/>
        <w:topLinePunct w:val="0"/>
        <w:bidi w:val="0"/>
        <w:spacing w:beforeAutospacing="0" w:line="288"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“负责人”系指法人企业的法定负责人，或其他组织为法律、行政法规规定代表单位行使职权的主要负责人，或自然人本人。</w:t>
      </w:r>
    </w:p>
    <w:p w14:paraId="7F63BDCE">
      <w:pPr>
        <w:pageBreakBefore w:val="0"/>
        <w:kinsoku/>
        <w:wordWrap/>
        <w:overflowPunct/>
        <w:topLinePunct w:val="0"/>
        <w:bidi w:val="0"/>
        <w:spacing w:beforeAutospacing="0" w:line="288"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717CE4DB">
      <w:pPr>
        <w:pageBreakBefore w:val="0"/>
        <w:kinsoku/>
        <w:wordWrap/>
        <w:overflowPunct/>
        <w:topLinePunct w:val="0"/>
        <w:bidi w:val="0"/>
        <w:spacing w:beforeAutospacing="0" w:line="288"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2.6“电子交易平台”</w:t>
      </w:r>
      <w:r>
        <w:rPr>
          <w:rFonts w:hint="eastAsia" w:ascii="宋体" w:hAnsi="宋体" w:eastAsia="宋体" w:cs="宋体"/>
          <w:color w:val="auto"/>
          <w:sz w:val="21"/>
          <w:szCs w:val="21"/>
          <w:highlight w:val="none"/>
          <w:lang w:val="en-US" w:eastAsia="zh-CN"/>
        </w:rPr>
        <w:t>系</w:t>
      </w:r>
      <w:r>
        <w:rPr>
          <w:rFonts w:hint="eastAsia" w:ascii="宋体" w:hAnsi="宋体" w:eastAsia="宋体" w:cs="宋体"/>
          <w:color w:val="auto"/>
          <w:sz w:val="21"/>
          <w:szCs w:val="21"/>
          <w:highlight w:val="none"/>
        </w:rPr>
        <w:t>指本项目政府采购活动所依托的政府采购云平台（https://www.zcygov.cn/）。</w:t>
      </w:r>
    </w:p>
    <w:p w14:paraId="4F8D85C9">
      <w:pPr>
        <w:pageBreakBefore w:val="0"/>
        <w:kinsoku/>
        <w:wordWrap/>
        <w:overflowPunct/>
        <w:topLinePunct w:val="0"/>
        <w:bidi w:val="0"/>
        <w:spacing w:beforeAutospacing="0" w:line="288"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 “▲” 系指实质性要求条款，</w:t>
      </w:r>
      <w:r>
        <w:rPr>
          <w:rFonts w:hint="eastAsia" w:ascii="宋体" w:hAnsi="宋体" w:cs="宋体"/>
          <w:color w:val="auto"/>
          <w:sz w:val="21"/>
          <w:szCs w:val="21"/>
          <w:highlight w:val="none"/>
          <w:lang w:eastAsia="zh-CN"/>
        </w:rPr>
        <w:t>“</w:t>
      </w:r>
      <w:sdt>
        <w:sdtPr>
          <w:rPr>
            <w:rFonts w:hint="eastAsia" w:ascii="宋体" w:hAnsi="宋体" w:eastAsia="宋体" w:cs="宋体"/>
            <w:color w:val="auto"/>
            <w:kern w:val="0"/>
            <w:sz w:val="21"/>
            <w:szCs w:val="21"/>
            <w:highlight w:val="none"/>
          </w:rPr>
          <w:id w:val="147476014"/>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系指适用本项目的要求，“</w:t>
      </w:r>
      <w:sdt>
        <w:sdtPr>
          <w:rPr>
            <w:rFonts w:hint="eastAsia" w:ascii="宋体" w:hAnsi="宋体" w:eastAsia="宋体" w:cs="宋体"/>
            <w:color w:val="auto"/>
            <w:kern w:val="0"/>
            <w:sz w:val="21"/>
            <w:szCs w:val="21"/>
            <w:highlight w:val="none"/>
          </w:rPr>
          <w:id w:val="404888855"/>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sz w:val="21"/>
          <w:szCs w:val="21"/>
          <w:highlight w:val="none"/>
        </w:rPr>
        <w:t>” 系指不适用本项目的要求。</w:t>
      </w:r>
    </w:p>
    <w:p w14:paraId="50CAA147">
      <w:pPr>
        <w:pageBreakBefore w:val="0"/>
        <w:kinsoku/>
        <w:wordWrap/>
        <w:overflowPunct/>
        <w:topLinePunct w:val="0"/>
        <w:bidi w:val="0"/>
        <w:spacing w:beforeAutospacing="0" w:line="288" w:lineRule="auto"/>
        <w:ind w:left="0" w:leftChars="0" w:firstLine="211" w:firstLineChars="1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采购项目需要落实的政府采购政策</w:t>
      </w:r>
    </w:p>
    <w:p w14:paraId="0CC27DFF">
      <w:pPr>
        <w:keepNext w:val="0"/>
        <w:keepLines w:val="0"/>
        <w:widowControl/>
        <w:suppressLineNumbers w:val="0"/>
        <w:autoSpaceDE w:val="0"/>
        <w:autoSpaceDN/>
        <w:spacing w:line="288" w:lineRule="auto"/>
        <w:ind w:left="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highlight w:val="none"/>
        </w:rPr>
        <w:t xml:space="preserve">3.1 </w:t>
      </w:r>
      <w:r>
        <w:rPr>
          <w:rFonts w:hint="eastAsia" w:ascii="宋体" w:hAnsi="宋体" w:eastAsia="宋体" w:cs="宋体"/>
          <w:b/>
          <w:bCs/>
          <w:color w:val="auto"/>
          <w:spacing w:val="0"/>
          <w:kern w:val="0"/>
          <w:sz w:val="21"/>
          <w:szCs w:val="21"/>
          <w:lang w:val="en-US" w:eastAsia="zh-CN" w:bidi="ar"/>
        </w:rPr>
        <w:t>支持本国产品</w:t>
      </w:r>
    </w:p>
    <w:p w14:paraId="37B67DF7">
      <w:pPr>
        <w:keepNext w:val="0"/>
        <w:keepLines w:val="0"/>
        <w:widowControl/>
        <w:suppressLineNumbers w:val="0"/>
        <w:spacing w:line="288" w:lineRule="auto"/>
        <w:ind w:left="0"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3.1.1 本国产品标准（依据《国务院办公厅关于在政府采购中实施本国产品标准及相关政策的通知》国办发〔2025〕34号）</w:t>
      </w:r>
    </w:p>
    <w:p w14:paraId="7CB5218B">
      <w:pPr>
        <w:keepNext w:val="0"/>
        <w:keepLines w:val="0"/>
        <w:widowControl/>
        <w:suppressLineNumbers w:val="0"/>
        <w:spacing w:line="288" w:lineRule="auto"/>
        <w:ind w:left="0"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本国产品应当符合以下条件：</w:t>
      </w:r>
    </w:p>
    <w:p w14:paraId="61152F31">
      <w:pPr>
        <w:keepNext w:val="0"/>
        <w:keepLines w:val="0"/>
        <w:widowControl/>
        <w:suppressLineNumbers w:val="0"/>
        <w:spacing w:line="288" w:lineRule="auto"/>
        <w:ind w:left="0"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（一）在中国境内生产</w:t>
      </w:r>
    </w:p>
    <w:p w14:paraId="4C83B0B9">
      <w:pPr>
        <w:keepNext w:val="0"/>
        <w:keepLines w:val="0"/>
        <w:widowControl/>
        <w:suppressLineNumbers w:val="0"/>
        <w:spacing w:line="288" w:lineRule="auto"/>
        <w:ind w:left="0"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7310A142">
      <w:pPr>
        <w:keepNext w:val="0"/>
        <w:keepLines w:val="0"/>
        <w:widowControl/>
        <w:suppressLineNumbers w:val="0"/>
        <w:spacing w:line="288" w:lineRule="auto"/>
        <w:ind w:left="0"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1.为确保产品在运输或者储存期间保持某种状态而进行的操作；</w:t>
      </w:r>
    </w:p>
    <w:p w14:paraId="000D1082">
      <w:pPr>
        <w:keepNext w:val="0"/>
        <w:keepLines w:val="0"/>
        <w:widowControl/>
        <w:suppressLineNumbers w:val="0"/>
        <w:spacing w:line="288" w:lineRule="auto"/>
        <w:ind w:left="0"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2.为产品运输或者销售进行的包装或者展示；</w:t>
      </w:r>
    </w:p>
    <w:p w14:paraId="4703FD0F">
      <w:pPr>
        <w:keepNext w:val="0"/>
        <w:keepLines w:val="0"/>
        <w:widowControl/>
        <w:suppressLineNumbers w:val="0"/>
        <w:spacing w:line="288" w:lineRule="auto"/>
        <w:ind w:left="0"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3.在产品或者其包装上粘贴或者印刷品牌、标志、标识以及其他用于区别的标记；</w:t>
      </w:r>
    </w:p>
    <w:p w14:paraId="2698EB66">
      <w:pPr>
        <w:keepNext w:val="0"/>
        <w:keepLines w:val="0"/>
        <w:widowControl/>
        <w:suppressLineNumbers w:val="0"/>
        <w:spacing w:line="288" w:lineRule="auto"/>
        <w:ind w:left="0"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4.简单的上漆、磨光和分装；</w:t>
      </w:r>
    </w:p>
    <w:p w14:paraId="47B5341D">
      <w:pPr>
        <w:keepNext w:val="0"/>
        <w:keepLines w:val="0"/>
        <w:widowControl/>
        <w:suppressLineNumbers w:val="0"/>
        <w:spacing w:line="288" w:lineRule="auto"/>
        <w:ind w:left="0"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5.其他不属于属性改变的情形。</w:t>
      </w:r>
    </w:p>
    <w:p w14:paraId="1846B7BC">
      <w:pPr>
        <w:keepNext w:val="0"/>
        <w:keepLines w:val="0"/>
        <w:widowControl/>
        <w:suppressLineNumbers w:val="0"/>
        <w:spacing w:line="288" w:lineRule="auto"/>
        <w:ind w:left="0"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（二）在中国境内生产的组件成本占比达到规定比例</w:t>
      </w:r>
    </w:p>
    <w:p w14:paraId="45C9B696">
      <w:pPr>
        <w:keepNext w:val="0"/>
        <w:keepLines w:val="0"/>
        <w:widowControl/>
        <w:suppressLineNumbers w:val="0"/>
        <w:spacing w:line="288" w:lineRule="auto"/>
        <w:ind w:left="0"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产品在中国境内生产的组件成本占比应当达到规定比例，计算公式为：</w:t>
      </w:r>
    </w:p>
    <w:p w14:paraId="3E2B5C81">
      <w:pPr>
        <w:keepNext w:val="0"/>
        <w:keepLines w:val="0"/>
        <w:widowControl/>
        <w:suppressLineNumbers w:val="0"/>
        <w:spacing w:line="288" w:lineRule="auto"/>
        <w:ind w:left="0"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（产品在中国境内生产的组件成本 / 产品总成本）≥规定比例。</w:t>
      </w:r>
    </w:p>
    <w:p w14:paraId="63FB8B5C">
      <w:pPr>
        <w:keepNext w:val="0"/>
        <w:keepLines w:val="0"/>
        <w:widowControl/>
        <w:suppressLineNumbers w:val="0"/>
        <w:spacing w:line="288" w:lineRule="auto"/>
        <w:ind w:left="0"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0D07F899">
      <w:pPr>
        <w:keepNext w:val="0"/>
        <w:keepLines w:val="0"/>
        <w:widowControl/>
        <w:suppressLineNumbers w:val="0"/>
        <w:spacing w:line="288" w:lineRule="auto"/>
        <w:ind w:left="0"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（三）特定产品的关键组件、关键工序符合相关要求</w:t>
      </w:r>
    </w:p>
    <w:p w14:paraId="176A229E">
      <w:pPr>
        <w:keepNext w:val="0"/>
        <w:keepLines w:val="0"/>
        <w:widowControl/>
        <w:suppressLineNumbers w:val="0"/>
        <w:spacing w:line="288" w:lineRule="auto"/>
        <w:ind w:left="0"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对特定产品，在符合本通知第一条第（一）项和第（二）项条件的基础上，应当符合财政部会同有关行业主管部门确定的其关键组件、关键工序在中国境内生产、完成等要求。</w:t>
      </w:r>
    </w:p>
    <w:p w14:paraId="524BDB5E">
      <w:pPr>
        <w:keepNext w:val="0"/>
        <w:keepLines w:val="0"/>
        <w:widowControl/>
        <w:suppressLineNumbers w:val="0"/>
        <w:spacing w:line="288" w:lineRule="auto"/>
        <w:ind w:left="0"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50D00D22">
      <w:pPr>
        <w:keepNext w:val="0"/>
        <w:keepLines w:val="0"/>
        <w:widowControl/>
        <w:suppressLineNumbers w:val="0"/>
        <w:spacing w:line="288" w:lineRule="auto"/>
        <w:ind w:left="0"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3.1.2 本国产品标准的适用范围</w:t>
      </w:r>
    </w:p>
    <w:p w14:paraId="633177EA">
      <w:pPr>
        <w:keepNext w:val="0"/>
        <w:keepLines w:val="0"/>
        <w:widowControl/>
        <w:suppressLineNumbers w:val="0"/>
        <w:autoSpaceDE w:val="0"/>
        <w:autoSpaceDN/>
        <w:spacing w:line="288" w:lineRule="auto"/>
        <w:ind w:left="0" w:firstLine="420" w:firstLineChars="200"/>
        <w:jc w:val="left"/>
        <w:rPr>
          <w:rFonts w:hint="eastAsia" w:ascii="宋体" w:hAnsi="宋体" w:eastAsia="宋体" w:cs="宋体"/>
          <w:color w:val="auto"/>
          <w:sz w:val="21"/>
          <w:szCs w:val="21"/>
        </w:rPr>
      </w:pPr>
      <w:r>
        <w:rPr>
          <w:rFonts w:hint="eastAsia" w:ascii="宋体" w:hAnsi="宋体" w:eastAsia="宋体" w:cs="宋体"/>
          <w:color w:val="auto"/>
          <w:spacing w:val="0"/>
          <w:kern w:val="0"/>
          <w:sz w:val="21"/>
          <w:szCs w:val="21"/>
          <w:lang w:val="en-US" w:eastAsia="zh-CN" w:bidi="a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67E9D7C">
      <w:pPr>
        <w:keepNext w:val="0"/>
        <w:keepLines w:val="0"/>
        <w:widowControl/>
        <w:suppressLineNumbers w:val="0"/>
        <w:autoSpaceDE w:val="0"/>
        <w:autoSpaceDN/>
        <w:spacing w:line="288" w:lineRule="auto"/>
        <w:ind w:left="0" w:firstLine="420" w:firstLineChars="200"/>
        <w:jc w:val="left"/>
        <w:rPr>
          <w:rFonts w:hint="eastAsia" w:ascii="宋体" w:hAnsi="宋体" w:eastAsia="宋体" w:cs="宋体"/>
          <w:color w:val="auto"/>
          <w:spacing w:val="0"/>
          <w:sz w:val="21"/>
          <w:szCs w:val="21"/>
        </w:rPr>
      </w:pPr>
      <w:r>
        <w:rPr>
          <w:rFonts w:hint="eastAsia" w:ascii="宋体" w:hAnsi="宋体" w:eastAsia="宋体" w:cs="宋体"/>
          <w:color w:val="auto"/>
          <w:spacing w:val="0"/>
          <w:kern w:val="0"/>
          <w:sz w:val="21"/>
          <w:szCs w:val="21"/>
          <w:lang w:val="en-US" w:eastAsia="zh-CN" w:bidi="ar"/>
        </w:rPr>
        <w:t>3.1.3 本项目原则上采购本国生产的货物、服务，不允许采购进口产品。优先采购向我国企业转让技术、与我国企业签订消化吸收再创新方案的供应商的进口产品。</w:t>
      </w:r>
    </w:p>
    <w:p w14:paraId="35B12C42">
      <w:pPr>
        <w:keepNext w:val="0"/>
        <w:keepLines w:val="0"/>
        <w:widowControl/>
        <w:suppressLineNumbers w:val="0"/>
        <w:spacing w:line="288" w:lineRule="auto"/>
        <w:ind w:left="0" w:firstLine="420" w:firstLineChars="200"/>
        <w:jc w:val="left"/>
        <w:rPr>
          <w:rFonts w:hint="eastAsia" w:ascii="宋体" w:hAnsi="宋体" w:eastAsia="宋体" w:cs="宋体"/>
          <w:color w:val="auto"/>
          <w:sz w:val="21"/>
          <w:szCs w:val="21"/>
        </w:rPr>
      </w:pPr>
      <w:r>
        <w:rPr>
          <w:rFonts w:hint="eastAsia" w:ascii="宋体" w:hAnsi="宋体" w:eastAsia="宋体" w:cs="宋体"/>
          <w:color w:val="auto"/>
          <w:spacing w:val="0"/>
          <w:kern w:val="0"/>
          <w:sz w:val="21"/>
          <w:szCs w:val="21"/>
          <w:lang w:val="en-US" w:eastAsia="zh-CN" w:bidi="ar"/>
        </w:rPr>
        <w:t>采购人已经在采购活动开始前向财政部门提出申请并获得财政部门审核同意（高校和科研院所采购用于科研的进口仪器设备，以及其他根据财政部规定实行备案管理的，实行备案管理）购买进口产品的，将在招标文件中明确规定可以采购进口产品（但如果因信息不对称等原因，仍有满足需求的国内产品要求参与采购竞争的，不会对其加以限制，仍将按照公平竞争原则实施采购）。</w:t>
      </w:r>
    </w:p>
    <w:p w14:paraId="78FA3718">
      <w:pPr>
        <w:pageBreakBefore w:val="0"/>
        <w:kinsoku/>
        <w:wordWrap/>
        <w:overflowPunct/>
        <w:topLinePunct w:val="0"/>
        <w:bidi w:val="0"/>
        <w:spacing w:beforeAutospacing="0" w:line="288" w:lineRule="auto"/>
        <w:ind w:left="0" w:leftChars="0" w:firstLine="210" w:firstLineChars="100"/>
        <w:textAlignment w:val="auto"/>
        <w:rPr>
          <w:rFonts w:hint="eastAsia" w:ascii="宋体" w:hAnsi="宋体" w:eastAsia="宋体" w:cs="宋体"/>
          <w:b/>
          <w:color w:val="auto"/>
          <w:sz w:val="21"/>
          <w:szCs w:val="21"/>
          <w:highlight w:val="none"/>
        </w:rPr>
      </w:pPr>
      <w:r>
        <w:rPr>
          <w:rFonts w:hint="eastAsia" w:ascii="宋体" w:hAnsi="宋体" w:eastAsia="宋体" w:cs="宋体"/>
          <w:color w:val="auto"/>
          <w:spacing w:val="0"/>
          <w:kern w:val="0"/>
          <w:sz w:val="21"/>
          <w:szCs w:val="21"/>
          <w:lang w:val="en-US" w:eastAsia="zh-CN" w:bidi="ar"/>
        </w:rPr>
        <w:t>进口产品是指通过中国海关报关验放进入中国境内且产自关境外的产品。关于关境和海关特殊监管区域产品认定、已在境内多次流转进口产品认定，按照《关于政府采购进口产品管理有关问题的通知》（财办库[2008]248号）执行。</w:t>
      </w:r>
    </w:p>
    <w:p w14:paraId="34174C5A">
      <w:pPr>
        <w:pageBreakBefore w:val="0"/>
        <w:kinsoku/>
        <w:wordWrap/>
        <w:overflowPunct/>
        <w:topLinePunct w:val="0"/>
        <w:bidi w:val="0"/>
        <w:spacing w:beforeAutospacing="0" w:line="288" w:lineRule="auto"/>
        <w:ind w:left="0" w:leftChars="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支持绿色发展</w:t>
      </w:r>
    </w:p>
    <w:p w14:paraId="27EFE7AB">
      <w:pPr>
        <w:pageBreakBefore w:val="0"/>
        <w:kinsoku/>
        <w:wordWrap/>
        <w:overflowPunct/>
        <w:topLinePunct w:val="0"/>
        <w:bidi w:val="0"/>
        <w:spacing w:beforeAutospacing="0" w:line="288" w:lineRule="auto"/>
        <w:ind w:left="0" w:leftChars="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eastAsia="宋体" w:cs="宋体"/>
          <w:b/>
          <w:color w:val="auto"/>
          <w:sz w:val="21"/>
          <w:szCs w:val="21"/>
          <w:highlight w:val="none"/>
        </w:rPr>
        <w:t>▲采购人拟采购的产品属于政府强制采购的节能产品品目清单范围的，投标人相应的投标产品未获得国家确定的认证机构出具的、处于有效期之内的节能产品认证证书的，投标无效。</w:t>
      </w:r>
    </w:p>
    <w:p w14:paraId="26861D49">
      <w:pPr>
        <w:pageBreakBefore w:val="0"/>
        <w:kinsoku/>
        <w:wordWrap/>
        <w:overflowPunct/>
        <w:topLinePunct w:val="0"/>
        <w:bidi w:val="0"/>
        <w:spacing w:beforeAutospacing="0" w:line="288"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 修缮、装修类项目采购建材的，采购人应将绿色建筑和绿色建材性能、指标等作为实质性条件纳入招标文件和合同。</w:t>
      </w:r>
    </w:p>
    <w:p w14:paraId="5F5167C8">
      <w:pPr>
        <w:pageBreakBefore w:val="0"/>
        <w:kinsoku/>
        <w:wordWrap/>
        <w:overflowPunct/>
        <w:topLinePunct w:val="0"/>
        <w:bidi w:val="0"/>
        <w:spacing w:beforeAutospacing="0" w:line="288"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7CFB209F">
      <w:pPr>
        <w:pageBreakBefore w:val="0"/>
        <w:kinsoku/>
        <w:wordWrap/>
        <w:overflowPunct/>
        <w:topLinePunct w:val="0"/>
        <w:bidi w:val="0"/>
        <w:spacing w:beforeAutospacing="0" w:line="288"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p>
    <w:p w14:paraId="50E632BB">
      <w:pPr>
        <w:pageBreakBefore w:val="0"/>
        <w:kinsoku/>
        <w:wordWrap/>
        <w:overflowPunct/>
        <w:topLinePunct w:val="0"/>
        <w:bidi w:val="0"/>
        <w:spacing w:beforeAutospacing="0" w:line="288" w:lineRule="auto"/>
        <w:ind w:left="0" w:leftChars="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3.3支持中小企业发展</w:t>
      </w:r>
    </w:p>
    <w:p w14:paraId="6A2E2DD0">
      <w:pPr>
        <w:pageBreakBefore w:val="0"/>
        <w:kinsoku/>
        <w:wordWrap/>
        <w:overflowPunct/>
        <w:topLinePunct w:val="0"/>
        <w:bidi w:val="0"/>
        <w:spacing w:beforeAutospacing="0" w:line="288"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05BEC97E">
      <w:pPr>
        <w:pageBreakBefore w:val="0"/>
        <w:kinsoku/>
        <w:wordWrap/>
        <w:overflowPunct/>
        <w:topLinePunct w:val="0"/>
        <w:bidi w:val="0"/>
        <w:spacing w:beforeAutospacing="0" w:line="288"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符合中小企业划分标准的个体工商户，在政府采购活动中视同中小企业。</w:t>
      </w:r>
    </w:p>
    <w:p w14:paraId="79BEC75E">
      <w:pPr>
        <w:pageBreakBefore w:val="0"/>
        <w:widowControl/>
        <w:kinsoku/>
        <w:wordWrap/>
        <w:overflowPunct/>
        <w:topLinePunct w:val="0"/>
        <w:bidi w:val="0"/>
        <w:spacing w:beforeAutospacing="0" w:line="288" w:lineRule="auto"/>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3.3.2</w:t>
      </w:r>
      <w:r>
        <w:rPr>
          <w:rFonts w:hint="eastAsia" w:ascii="宋体" w:hAnsi="宋体" w:eastAsia="宋体" w:cs="宋体"/>
          <w:color w:val="auto"/>
          <w:kern w:val="0"/>
          <w:sz w:val="21"/>
          <w:szCs w:val="21"/>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3015FE85">
      <w:pPr>
        <w:pageBreakBefore w:val="0"/>
        <w:widowControl/>
        <w:kinsoku/>
        <w:wordWrap/>
        <w:overflowPunct/>
        <w:topLinePunct w:val="0"/>
        <w:bidi w:val="0"/>
        <w:spacing w:beforeAutospacing="0" w:line="288" w:lineRule="auto"/>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以联合体形式参加政府采购活动，联合体各方均为中小企业的，联合体视同中小企业。其中，联合体各方均为小微企业的，联合体视同小微企业。</w:t>
      </w:r>
    </w:p>
    <w:p w14:paraId="35378388">
      <w:pPr>
        <w:pageBreakBefore w:val="0"/>
        <w:kinsoku/>
        <w:wordWrap/>
        <w:overflowPunct/>
        <w:topLinePunct w:val="0"/>
        <w:bidi w:val="0"/>
        <w:spacing w:beforeAutospacing="0" w:line="288"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扣除，用扣除后的价格参加评审。组成联合体或者接受分包的小微企业与联合体内其他企业、分包企业之间存在直接控股、管理关系的，不享受价格扣除优惠政策。</w:t>
      </w:r>
    </w:p>
    <w:p w14:paraId="49D935C6">
      <w:pPr>
        <w:pageBreakBefore w:val="0"/>
        <w:kinsoku/>
        <w:wordWrap/>
        <w:overflowPunct/>
        <w:topLinePunct w:val="0"/>
        <w:bidi w:val="0"/>
        <w:spacing w:beforeAutospacing="0" w:line="288"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3.3.4符合《关于促进残疾人就业政府采购政策的通知》（财库〔2017〕141号）规定的条件并提供《残疾人福利性单位声明函》（附件1）的残疾人福利性单位视同小型、微型企业；</w:t>
      </w:r>
    </w:p>
    <w:p w14:paraId="5604DF80">
      <w:pPr>
        <w:pageBreakBefore w:val="0"/>
        <w:kinsoku/>
        <w:wordWrap/>
        <w:overflowPunct/>
        <w:topLinePunct w:val="0"/>
        <w:bidi w:val="0"/>
        <w:spacing w:beforeAutospacing="0" w:line="288"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CA98BD7">
      <w:pPr>
        <w:pageBreakBefore w:val="0"/>
        <w:kinsoku/>
        <w:wordWrap/>
        <w:overflowPunct/>
        <w:topLinePunct w:val="0"/>
        <w:bidi w:val="0"/>
        <w:spacing w:beforeAutospacing="0" w:line="288"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3.3.6</w:t>
      </w:r>
      <w:r>
        <w:rPr>
          <w:rFonts w:hint="eastAsia" w:ascii="宋体" w:hAnsi="宋体" w:eastAsia="宋体" w:cs="宋体"/>
          <w:color w:val="auto"/>
          <w:sz w:val="21"/>
          <w:szCs w:val="21"/>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eastAsia="宋体" w:cs="宋体"/>
          <w:color w:val="auto"/>
          <w:sz w:val="21"/>
          <w:szCs w:val="21"/>
          <w:highlight w:val="none"/>
        </w:rPr>
        <w:t>。</w:t>
      </w:r>
    </w:p>
    <w:p w14:paraId="48239C2B">
      <w:pPr>
        <w:pageBreakBefore w:val="0"/>
        <w:kinsoku/>
        <w:wordWrap/>
        <w:overflowPunct/>
        <w:topLinePunct w:val="0"/>
        <w:bidi w:val="0"/>
        <w:spacing w:beforeAutospacing="0" w:line="288"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3.3.7中小企业享受扶持政策获得政府采购合同的，小微企业不得将合同分包给大中型企业，中型企业不得将合同分包给大型企业。</w:t>
      </w:r>
    </w:p>
    <w:p w14:paraId="6805CF3C">
      <w:pPr>
        <w:pageBreakBefore w:val="0"/>
        <w:kinsoku/>
        <w:wordWrap/>
        <w:overflowPunct/>
        <w:topLinePunct w:val="0"/>
        <w:bidi w:val="0"/>
        <w:spacing w:beforeAutospacing="0" w:line="288" w:lineRule="auto"/>
        <w:ind w:left="0" w:leftChars="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r>
        <w:rPr>
          <w:rFonts w:hint="eastAsia" w:ascii="宋体" w:hAnsi="宋体" w:eastAsia="宋体" w:cs="宋体"/>
          <w:bCs/>
          <w:color w:val="auto"/>
          <w:sz w:val="21"/>
          <w:szCs w:val="21"/>
          <w:highlight w:val="none"/>
        </w:rPr>
        <w:t>支持创新发展</w:t>
      </w:r>
    </w:p>
    <w:p w14:paraId="649773CD">
      <w:pPr>
        <w:pageBreakBefore w:val="0"/>
        <w:kinsoku/>
        <w:wordWrap/>
        <w:overflowPunct/>
        <w:topLinePunct w:val="0"/>
        <w:bidi w:val="0"/>
        <w:spacing w:beforeAutospacing="0" w:line="288"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3.4.1 </w:t>
      </w:r>
      <w:r>
        <w:rPr>
          <w:rFonts w:hint="eastAsia" w:ascii="宋体" w:hAnsi="宋体" w:eastAsia="宋体" w:cs="宋体"/>
          <w:color w:val="auto"/>
          <w:sz w:val="21"/>
          <w:szCs w:val="21"/>
          <w:highlight w:val="none"/>
          <w:lang w:eastAsia="zh-CN"/>
        </w:rPr>
        <w:t>首台套、“制造精品”、“专精特新”等创新产品按规定享受政府采购支持政策</w:t>
      </w:r>
      <w:r>
        <w:rPr>
          <w:rFonts w:hint="eastAsia" w:ascii="宋体" w:hAnsi="宋体" w:eastAsia="宋体" w:cs="宋体"/>
          <w:color w:val="auto"/>
          <w:sz w:val="21"/>
          <w:szCs w:val="21"/>
          <w:highlight w:val="none"/>
        </w:rPr>
        <w:t>。</w:t>
      </w:r>
    </w:p>
    <w:p w14:paraId="5ED2D505">
      <w:pPr>
        <w:pStyle w:val="2"/>
        <w:pageBreakBefore w:val="0"/>
        <w:kinsoku/>
        <w:wordWrap/>
        <w:overflowPunct/>
        <w:topLinePunct w:val="0"/>
        <w:bidi w:val="0"/>
        <w:adjustRightInd w:val="0"/>
        <w:spacing w:beforeAutospacing="0" w:line="288" w:lineRule="auto"/>
        <w:ind w:left="0" w:leftChars="0"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b w:val="0"/>
          <w:bCs w:val="0"/>
          <w:color w:val="auto"/>
          <w:sz w:val="21"/>
          <w:szCs w:val="21"/>
          <w:highlight w:val="none"/>
          <w:u w:val="none"/>
          <w:lang w:val="en-US"/>
        </w:rPr>
        <w:t>3.4.</w:t>
      </w:r>
      <w:r>
        <w:rPr>
          <w:rFonts w:hint="eastAsia" w:ascii="宋体" w:hAnsi="宋体" w:eastAsia="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u w:val="none"/>
          <w:lang w:val="en-US"/>
        </w:rPr>
        <w:t xml:space="preserve"> </w:t>
      </w:r>
      <w:r>
        <w:rPr>
          <w:rFonts w:hint="eastAsia" w:ascii="宋体" w:hAnsi="宋体" w:eastAsia="宋体" w:cs="宋体"/>
          <w:b w:val="0"/>
          <w:bCs w:val="0"/>
          <w:color w:val="auto"/>
          <w:sz w:val="21"/>
          <w:szCs w:val="21"/>
          <w:highlight w:val="none"/>
          <w:u w:val="none"/>
          <w:lang w:val="en-US" w:eastAsia="zh-CN"/>
        </w:rPr>
        <w:t>采购人应当贯彻落实知识产权保护相关法律法规，</w:t>
      </w:r>
      <w:r>
        <w:rPr>
          <w:rFonts w:hint="eastAsia" w:ascii="宋体" w:hAnsi="宋体" w:eastAsia="宋体" w:cs="宋体"/>
          <w:b w:val="0"/>
          <w:bCs w:val="0"/>
          <w:color w:val="auto"/>
          <w:sz w:val="21"/>
          <w:szCs w:val="21"/>
          <w:highlight w:val="none"/>
          <w:u w:val="none"/>
          <w:lang w:val="en-US"/>
        </w:rPr>
        <w:t>应当采购使用正版软件。</w:t>
      </w:r>
    </w:p>
    <w:p w14:paraId="3874267F">
      <w:pPr>
        <w:pageBreakBefore w:val="0"/>
        <w:kinsoku/>
        <w:wordWrap/>
        <w:overflowPunct/>
        <w:topLinePunct w:val="0"/>
        <w:bidi w:val="0"/>
        <w:spacing w:beforeAutospacing="0" w:line="288"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3.5平等对待内外资企业和符合条件的破产重整企业</w:t>
      </w:r>
    </w:p>
    <w:p w14:paraId="315E509A">
      <w:pPr>
        <w:pageBreakBefore w:val="0"/>
        <w:kinsoku/>
        <w:wordWrap/>
        <w:overflowPunct/>
        <w:topLinePunct w:val="0"/>
        <w:bidi w:val="0"/>
        <w:spacing w:beforeAutospacing="0" w:line="288" w:lineRule="auto"/>
        <w:ind w:left="0" w:leftChars="0" w:firstLine="210" w:firstLineChars="1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平等对待内外资企业和符合条件的破产重整企业，切实保障企业公平竞争，平等维护企业的合法利益。</w:t>
      </w:r>
      <w:r>
        <w:rPr>
          <w:rFonts w:hint="eastAsia" w:ascii="宋体" w:hAnsi="宋体" w:eastAsia="宋体" w:cs="宋体"/>
          <w:color w:val="auto"/>
          <w:sz w:val="21"/>
          <w:szCs w:val="21"/>
          <w:highlight w:val="none"/>
        </w:rPr>
        <w:cr/>
      </w:r>
      <w:r>
        <w:rPr>
          <w:rFonts w:hint="eastAsia" w:ascii="宋体" w:hAnsi="宋体" w:eastAsia="宋体" w:cs="宋体"/>
          <w:b/>
          <w:color w:val="auto"/>
          <w:sz w:val="21"/>
          <w:szCs w:val="21"/>
          <w:highlight w:val="none"/>
        </w:rPr>
        <w:t>4. 询问、质疑、投诉、补偿救济</w:t>
      </w:r>
    </w:p>
    <w:p w14:paraId="0597D1F0">
      <w:pPr>
        <w:pageBreakBefore w:val="0"/>
        <w:kinsoku/>
        <w:wordWrap/>
        <w:overflowPunct/>
        <w:topLinePunct w:val="0"/>
        <w:autoSpaceDE w:val="0"/>
        <w:autoSpaceDN w:val="0"/>
        <w:bidi w:val="0"/>
        <w:spacing w:beforeAutospacing="0" w:line="288" w:lineRule="auto"/>
        <w:ind w:left="0" w:leftChars="0" w:firstLine="420" w:firstLineChars="2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6C53C8F">
      <w:pPr>
        <w:pageBreakBefore w:val="0"/>
        <w:kinsoku/>
        <w:wordWrap/>
        <w:overflowPunct/>
        <w:topLinePunct w:val="0"/>
        <w:autoSpaceDE w:val="0"/>
        <w:autoSpaceDN w:val="0"/>
        <w:bidi w:val="0"/>
        <w:spacing w:beforeAutospacing="0" w:line="288" w:lineRule="auto"/>
        <w:ind w:left="0" w:leftChars="0" w:firstLine="420" w:firstLineChars="2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4.2供应商询问</w:t>
      </w:r>
    </w:p>
    <w:p w14:paraId="5A154324">
      <w:pPr>
        <w:pageBreakBefore w:val="0"/>
        <w:kinsoku/>
        <w:wordWrap/>
        <w:overflowPunct/>
        <w:topLinePunct w:val="0"/>
        <w:autoSpaceDE w:val="0"/>
        <w:autoSpaceDN w:val="0"/>
        <w:bidi w:val="0"/>
        <w:spacing w:beforeAutospacing="0" w:line="288" w:lineRule="auto"/>
        <w:ind w:left="0" w:leftChars="0" w:firstLine="420" w:firstLineChars="2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042D2C87">
      <w:pPr>
        <w:pageBreakBefore w:val="0"/>
        <w:kinsoku/>
        <w:wordWrap/>
        <w:overflowPunct/>
        <w:topLinePunct w:val="0"/>
        <w:autoSpaceDE w:val="0"/>
        <w:autoSpaceDN w:val="0"/>
        <w:bidi w:val="0"/>
        <w:spacing w:beforeAutospacing="0" w:line="288" w:lineRule="auto"/>
        <w:ind w:left="0" w:leftChars="0" w:firstLine="210" w:firstLineChars="1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4.3供应商质疑</w:t>
      </w:r>
    </w:p>
    <w:p w14:paraId="159E6D09">
      <w:pPr>
        <w:pStyle w:val="32"/>
        <w:pageBreakBefore w:val="0"/>
        <w:kinsoku/>
        <w:wordWrap/>
        <w:overflowPunct/>
        <w:topLinePunct w:val="0"/>
        <w:bidi w:val="0"/>
        <w:spacing w:beforeAutospacing="0" w:line="288"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4.3</w:t>
      </w:r>
      <w:r>
        <w:rPr>
          <w:rFonts w:hint="eastAsia" w:ascii="宋体" w:hAnsi="宋体" w:eastAsia="宋体" w:cs="宋体"/>
          <w:color w:val="auto"/>
          <w:sz w:val="21"/>
          <w:szCs w:val="21"/>
          <w:highlight w:val="none"/>
        </w:rPr>
        <w:t>.1提出质疑的供应商应当是参与所质疑项目采购活动的供应商。潜在供应商已依法获取其可质疑的招标文件的，可以对该文件提出质疑。</w:t>
      </w:r>
    </w:p>
    <w:p w14:paraId="6793314C">
      <w:pPr>
        <w:pStyle w:val="32"/>
        <w:pageBreakBefore w:val="0"/>
        <w:kinsoku/>
        <w:wordWrap/>
        <w:overflowPunct/>
        <w:topLinePunct w:val="0"/>
        <w:bidi w:val="0"/>
        <w:spacing w:beforeAutospacing="0" w:line="288"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4.3</w:t>
      </w:r>
      <w:r>
        <w:rPr>
          <w:rFonts w:hint="eastAsia" w:ascii="宋体" w:hAnsi="宋体" w:eastAsia="宋体" w:cs="宋体"/>
          <w:color w:val="auto"/>
          <w:sz w:val="21"/>
          <w:szCs w:val="21"/>
          <w:highlight w:val="none"/>
        </w:rPr>
        <w:t>.2供应商认为招标文件、采购过程和中标结果使自己的权益受到损害的，可以在知道或者应知其权益受到损害之日起七个工作日内，以书面形式向采购人或者</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提出质疑，否则，采购人或者</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不予受理：</w:t>
      </w:r>
    </w:p>
    <w:p w14:paraId="1C9810DC">
      <w:pPr>
        <w:pStyle w:val="5"/>
        <w:pageBreakBefore w:val="0"/>
        <w:kinsoku/>
        <w:wordWrap/>
        <w:overflowPunct/>
        <w:topLinePunct w:val="0"/>
        <w:bidi w:val="0"/>
        <w:spacing w:beforeAutospacing="0" w:line="288" w:lineRule="auto"/>
        <w:ind w:left="0" w:leftChars="0" w:firstLine="420" w:firstLineChars="200"/>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4.3.2.1对招标文件提出质疑的，质疑期限为供应商获得招标文件之日或者招标文件公告期限届满之日起计算。</w:t>
      </w:r>
    </w:p>
    <w:p w14:paraId="5A441B79">
      <w:pPr>
        <w:pStyle w:val="32"/>
        <w:pageBreakBefore w:val="0"/>
        <w:kinsoku/>
        <w:wordWrap/>
        <w:overflowPunct/>
        <w:topLinePunct w:val="0"/>
        <w:bidi w:val="0"/>
        <w:spacing w:beforeAutospacing="0" w:line="288"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4.3.2.2对采购过程提出质疑的，质疑期限为各采购程序环节结束之日起计算。4.3.2.3对采购结果提出质疑的，质疑期限自采购结果公告期限届满之日起计算。</w:t>
      </w:r>
    </w:p>
    <w:p w14:paraId="795552BE">
      <w:pPr>
        <w:pStyle w:val="32"/>
        <w:pageBreakBefore w:val="0"/>
        <w:kinsoku/>
        <w:wordWrap/>
        <w:overflowPunct/>
        <w:topLinePunct w:val="0"/>
        <w:bidi w:val="0"/>
        <w:spacing w:beforeAutospacing="0" w:line="288" w:lineRule="auto"/>
        <w:ind w:left="0" w:leftChars="0" w:firstLine="420" w:firstLineChars="2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w:t>
      </w:r>
      <w:r>
        <w:rPr>
          <w:rFonts w:hint="eastAsia" w:ascii="宋体" w:hAnsi="宋体" w:eastAsia="宋体" w:cs="宋体"/>
          <w:color w:val="auto"/>
          <w:sz w:val="21"/>
          <w:szCs w:val="21"/>
          <w:highlight w:val="none"/>
        </w:rPr>
        <w:t>供应商提出质疑应当提交质疑函和必要的证明材料。质疑函应当包括下列内容：</w:t>
      </w:r>
    </w:p>
    <w:p w14:paraId="3295AACF">
      <w:pPr>
        <w:pStyle w:val="32"/>
        <w:pageBreakBefore w:val="0"/>
        <w:kinsoku/>
        <w:wordWrap/>
        <w:overflowPunct/>
        <w:topLinePunct w:val="0"/>
        <w:bidi w:val="0"/>
        <w:spacing w:beforeAutospacing="0" w:line="288" w:lineRule="auto"/>
        <w:ind w:left="0" w:leftChars="0" w:firstLine="420" w:firstLineChars="2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4.3.3.1供应商的姓名或者名称、地址、邮编、联系人及联系电话；</w:t>
      </w:r>
    </w:p>
    <w:p w14:paraId="47AC5709">
      <w:pPr>
        <w:pStyle w:val="32"/>
        <w:pageBreakBefore w:val="0"/>
        <w:kinsoku/>
        <w:wordWrap/>
        <w:overflowPunct/>
        <w:topLinePunct w:val="0"/>
        <w:bidi w:val="0"/>
        <w:spacing w:beforeAutospacing="0" w:line="288" w:lineRule="auto"/>
        <w:ind w:left="0" w:leftChars="0" w:firstLine="420" w:firstLineChars="2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4.3.3.2质疑项目的名称、编号；</w:t>
      </w:r>
    </w:p>
    <w:p w14:paraId="65C06A58">
      <w:pPr>
        <w:pStyle w:val="32"/>
        <w:pageBreakBefore w:val="0"/>
        <w:kinsoku/>
        <w:wordWrap/>
        <w:overflowPunct/>
        <w:topLinePunct w:val="0"/>
        <w:bidi w:val="0"/>
        <w:spacing w:beforeAutospacing="0" w:line="288" w:lineRule="auto"/>
        <w:ind w:left="0" w:leftChars="0" w:firstLine="420" w:firstLineChars="2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4.3.3.3具体、明确的质疑事项和与质疑事项相关的请求；</w:t>
      </w:r>
    </w:p>
    <w:p w14:paraId="2C840CF4">
      <w:pPr>
        <w:pStyle w:val="32"/>
        <w:pageBreakBefore w:val="0"/>
        <w:kinsoku/>
        <w:wordWrap/>
        <w:overflowPunct/>
        <w:topLinePunct w:val="0"/>
        <w:bidi w:val="0"/>
        <w:spacing w:beforeAutospacing="0" w:line="288" w:lineRule="auto"/>
        <w:ind w:left="0" w:leftChars="0" w:firstLine="420" w:firstLineChars="2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4.3.3.4事实依据；</w:t>
      </w:r>
    </w:p>
    <w:p w14:paraId="5CF4900F">
      <w:pPr>
        <w:pStyle w:val="32"/>
        <w:pageBreakBefore w:val="0"/>
        <w:kinsoku/>
        <w:wordWrap/>
        <w:overflowPunct/>
        <w:topLinePunct w:val="0"/>
        <w:bidi w:val="0"/>
        <w:spacing w:beforeAutospacing="0" w:line="288" w:lineRule="auto"/>
        <w:ind w:left="0" w:leftChars="0" w:firstLine="420" w:firstLineChars="2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4.3.3.5必要的法律依据；</w:t>
      </w:r>
    </w:p>
    <w:p w14:paraId="1345FC57">
      <w:pPr>
        <w:pStyle w:val="32"/>
        <w:pageBreakBefore w:val="0"/>
        <w:kinsoku/>
        <w:wordWrap/>
        <w:overflowPunct/>
        <w:topLinePunct w:val="0"/>
        <w:bidi w:val="0"/>
        <w:spacing w:beforeAutospacing="0" w:line="288" w:lineRule="auto"/>
        <w:ind w:left="0" w:leftChars="0" w:firstLine="840" w:firstLineChars="4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4.3.3.6提出质疑的日期。</w:t>
      </w:r>
    </w:p>
    <w:p w14:paraId="32D53193">
      <w:pPr>
        <w:pStyle w:val="889"/>
        <w:pageBreakBefore w:val="0"/>
        <w:shd w:val="clear" w:color="auto" w:fill="FFFFFF"/>
        <w:kinsoku/>
        <w:wordWrap/>
        <w:overflowPunct/>
        <w:topLinePunct w:val="0"/>
        <w:bidi w:val="0"/>
        <w:snapToGrid w:val="0"/>
        <w:spacing w:before="0" w:beforeAutospacing="0" w:after="0" w:afterAutospacing="0" w:line="288" w:lineRule="auto"/>
        <w:ind w:left="0" w:leftChars="0" w:firstLine="4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供应商提交的质疑函需一式三份。供应商为自然人的，应当由本人签字；供应商为法人或者其他组织的，应当由法定代表人、主要负责人，或者其授权代表签字或者盖章，并加盖公章。</w:t>
      </w:r>
    </w:p>
    <w:p w14:paraId="7EEF1259">
      <w:pPr>
        <w:pStyle w:val="889"/>
        <w:pageBreakBefore w:val="0"/>
        <w:shd w:val="clear" w:color="auto" w:fill="FFFFFF"/>
        <w:kinsoku/>
        <w:wordWrap/>
        <w:overflowPunct/>
        <w:topLinePunct w:val="0"/>
        <w:bidi w:val="0"/>
        <w:snapToGrid w:val="0"/>
        <w:spacing w:before="0" w:beforeAutospacing="0" w:after="0" w:afterAutospacing="0" w:line="288" w:lineRule="auto"/>
        <w:ind w:left="0" w:leftChars="0" w:firstLine="4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质疑函范本及制作说明详见附件2。</w:t>
      </w:r>
    </w:p>
    <w:p w14:paraId="04C6EEA2">
      <w:pPr>
        <w:pStyle w:val="889"/>
        <w:pageBreakBefore w:val="0"/>
        <w:shd w:val="clear" w:color="auto" w:fill="FFFFFF"/>
        <w:kinsoku/>
        <w:wordWrap/>
        <w:overflowPunct/>
        <w:topLinePunct w:val="0"/>
        <w:bidi w:val="0"/>
        <w:snapToGrid w:val="0"/>
        <w:spacing w:before="0" w:beforeAutospacing="0" w:after="0" w:afterAutospacing="0" w:line="288" w:lineRule="auto"/>
        <w:ind w:left="0" w:leftChars="0" w:firstLine="4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4.3.4对同一采购程序环节的质疑，供应商须在法定质疑期内一次性提出。</w:t>
      </w:r>
    </w:p>
    <w:p w14:paraId="4C181999">
      <w:pPr>
        <w:pStyle w:val="889"/>
        <w:pageBreakBefore w:val="0"/>
        <w:shd w:val="clear" w:color="auto" w:fill="FFFFFF"/>
        <w:kinsoku/>
        <w:wordWrap/>
        <w:overflowPunct/>
        <w:topLinePunct w:val="0"/>
        <w:bidi w:val="0"/>
        <w:snapToGrid w:val="0"/>
        <w:spacing w:before="0" w:beforeAutospacing="0" w:after="0" w:afterAutospacing="0" w:line="288" w:lineRule="auto"/>
        <w:ind w:left="0" w:leftChars="0" w:firstLine="4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4.3</w:t>
      </w:r>
      <w:r>
        <w:rPr>
          <w:rFonts w:hint="eastAsia" w:ascii="宋体" w:hAnsi="宋体" w:eastAsia="宋体" w:cs="宋体"/>
          <w:color w:val="auto"/>
          <w:sz w:val="21"/>
          <w:szCs w:val="21"/>
          <w:highlight w:val="none"/>
        </w:rPr>
        <w:t>.5采购人或者</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在质疑回复后5个工作日内，在浙江政府采购网的“其他公告”栏目公开质疑答复，答复内容应当完整。质疑函作为附件上传。</w:t>
      </w:r>
    </w:p>
    <w:p w14:paraId="573F0A0F">
      <w:pPr>
        <w:pStyle w:val="889"/>
        <w:pageBreakBefore w:val="0"/>
        <w:shd w:val="clear" w:color="auto" w:fill="FFFFFF"/>
        <w:kinsoku/>
        <w:wordWrap/>
        <w:overflowPunct/>
        <w:topLinePunct w:val="0"/>
        <w:bidi w:val="0"/>
        <w:snapToGrid w:val="0"/>
        <w:spacing w:before="0" w:beforeAutospacing="0" w:after="0" w:afterAutospacing="0" w:line="288" w:lineRule="auto"/>
        <w:ind w:left="0" w:leftChars="0" w:firstLine="4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4.3</w:t>
      </w:r>
      <w:r>
        <w:rPr>
          <w:rFonts w:hint="eastAsia" w:ascii="宋体" w:hAnsi="宋体" w:eastAsia="宋体" w:cs="宋体"/>
          <w:color w:val="auto"/>
          <w:sz w:val="21"/>
          <w:szCs w:val="21"/>
          <w:highlight w:val="none"/>
        </w:rPr>
        <w:t>.6询问或者质疑事项可能影响采购结果的，采购人应当暂停签订合同，已经签订合同的，应当中止履行合同。</w:t>
      </w:r>
    </w:p>
    <w:p w14:paraId="46DD188B">
      <w:pPr>
        <w:pStyle w:val="889"/>
        <w:pageBreakBefore w:val="0"/>
        <w:shd w:val="clear" w:color="auto" w:fill="FFFFFF"/>
        <w:kinsoku/>
        <w:wordWrap/>
        <w:overflowPunct/>
        <w:topLinePunct w:val="0"/>
        <w:bidi w:val="0"/>
        <w:snapToGrid w:val="0"/>
        <w:spacing w:before="0" w:beforeAutospacing="0" w:after="0" w:afterAutospacing="0" w:line="288" w:lineRule="auto"/>
        <w:ind w:left="0" w:leftChars="0" w:firstLine="420" w:firstLineChars="200"/>
        <w:contextualSpacing/>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4.4供应商投诉</w:t>
      </w:r>
    </w:p>
    <w:p w14:paraId="2ED534F0">
      <w:pPr>
        <w:pStyle w:val="889"/>
        <w:pageBreakBefore w:val="0"/>
        <w:shd w:val="clear" w:color="auto" w:fill="FFFFFF"/>
        <w:kinsoku/>
        <w:wordWrap/>
        <w:overflowPunct/>
        <w:topLinePunct w:val="0"/>
        <w:bidi w:val="0"/>
        <w:snapToGrid w:val="0"/>
        <w:spacing w:before="0" w:beforeAutospacing="0" w:after="0" w:afterAutospacing="0" w:line="288" w:lineRule="auto"/>
        <w:ind w:left="0" w:leftChars="0" w:firstLine="4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4.4.1质疑供应商对采购人、</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的答复不满意或者采购人、</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未在规定的时间内作出答复的，可以在答复期满后十五个工作日内向同级政府采购监督管理部门提出投诉。</w:t>
      </w:r>
    </w:p>
    <w:p w14:paraId="7F624522">
      <w:pPr>
        <w:pStyle w:val="889"/>
        <w:pageBreakBefore w:val="0"/>
        <w:shd w:val="clear" w:color="auto" w:fill="FFFFFF"/>
        <w:kinsoku/>
        <w:wordWrap/>
        <w:overflowPunct/>
        <w:topLinePunct w:val="0"/>
        <w:bidi w:val="0"/>
        <w:snapToGrid w:val="0"/>
        <w:spacing w:before="0" w:beforeAutospacing="0" w:after="0" w:afterAutospacing="0" w:line="288" w:lineRule="auto"/>
        <w:ind w:left="0" w:leftChars="0" w:firstLine="4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w:t>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供应商投诉的事项不得超出已质疑事项的范围，基于质疑答复内容提出的投诉事项除外。</w:t>
      </w:r>
    </w:p>
    <w:p w14:paraId="0B9F0A19">
      <w:pPr>
        <w:pStyle w:val="889"/>
        <w:pageBreakBefore w:val="0"/>
        <w:shd w:val="clear" w:color="auto" w:fill="FFFFFF"/>
        <w:kinsoku/>
        <w:wordWrap/>
        <w:overflowPunct/>
        <w:topLinePunct w:val="0"/>
        <w:bidi w:val="0"/>
        <w:snapToGrid w:val="0"/>
        <w:spacing w:before="0" w:beforeAutospacing="0" w:after="0" w:afterAutospacing="0" w:line="288" w:lineRule="auto"/>
        <w:ind w:left="0" w:leftChars="0" w:firstLine="4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4.4.3供应商投诉应当有明确的请求和必要的证明材料。</w:t>
      </w:r>
    </w:p>
    <w:p w14:paraId="1293B461">
      <w:pPr>
        <w:pStyle w:val="889"/>
        <w:pageBreakBefore w:val="0"/>
        <w:shd w:val="clear" w:color="auto" w:fill="FFFFFF"/>
        <w:kinsoku/>
        <w:wordWrap/>
        <w:overflowPunct/>
        <w:topLinePunct w:val="0"/>
        <w:bidi w:val="0"/>
        <w:snapToGrid w:val="0"/>
        <w:spacing w:before="0" w:beforeAutospacing="0" w:after="0" w:afterAutospacing="0" w:line="288" w:lineRule="auto"/>
        <w:ind w:left="0" w:leftChars="0" w:firstLine="4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4.4.4以联合体形式参加政府采购活动的，其投诉应当由组成联合体的所有供应商共同提出。</w:t>
      </w:r>
    </w:p>
    <w:p w14:paraId="479BE60C">
      <w:pPr>
        <w:pStyle w:val="889"/>
        <w:pageBreakBefore w:val="0"/>
        <w:shd w:val="clear" w:color="auto" w:fill="FFFFFF"/>
        <w:kinsoku/>
        <w:wordWrap/>
        <w:overflowPunct/>
        <w:topLinePunct w:val="0"/>
        <w:bidi w:val="0"/>
        <w:snapToGrid w:val="0"/>
        <w:spacing w:before="0" w:beforeAutospacing="0" w:after="0" w:afterAutospacing="0" w:line="288" w:lineRule="auto"/>
        <w:ind w:left="0" w:leftChars="0" w:firstLine="4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4.4.5根据政府采购行政裁决省市区三级联动试点工作安排，杭州市本级</w:t>
      </w:r>
      <w:r>
        <w:rPr>
          <w:rFonts w:hint="eastAsia" w:ascii="宋体" w:hAnsi="宋体" w:eastAsia="宋体" w:cs="宋体"/>
          <w:color w:val="auto"/>
          <w:sz w:val="21"/>
          <w:szCs w:val="21"/>
          <w:highlight w:val="none"/>
          <w:lang w:eastAsia="zh-CN"/>
        </w:rPr>
        <w:t>及各区、县（市）</w:t>
      </w:r>
      <w:r>
        <w:rPr>
          <w:rFonts w:hint="eastAsia" w:ascii="宋体" w:hAnsi="宋体" w:eastAsia="宋体" w:cs="宋体"/>
          <w:color w:val="auto"/>
          <w:sz w:val="21"/>
          <w:szCs w:val="21"/>
          <w:highlight w:val="none"/>
        </w:rPr>
        <w:t>政府采购项目投诉材料可寄送至浙江省政府采购行政裁决服务中心（杭州），地址：</w:t>
      </w:r>
      <w:r>
        <w:rPr>
          <w:rFonts w:hint="eastAsia" w:ascii="宋体" w:hAnsi="宋体" w:eastAsia="宋体" w:cs="宋体"/>
          <w:i w:val="0"/>
          <w:caps w:val="0"/>
          <w:color w:val="auto"/>
          <w:spacing w:val="0"/>
          <w:sz w:val="21"/>
          <w:szCs w:val="21"/>
          <w:highlight w:val="none"/>
          <w:lang w:eastAsia="zh-CN"/>
        </w:rPr>
        <w:t>杭州市上城区清泰街549号城建综合大楼11楼</w:t>
      </w:r>
      <w:r>
        <w:rPr>
          <w:rFonts w:hint="eastAsia" w:ascii="宋体" w:hAnsi="宋体" w:eastAsia="宋体" w:cs="宋体"/>
          <w:i w:val="0"/>
          <w:caps w:val="0"/>
          <w:color w:val="auto"/>
          <w:spacing w:val="0"/>
          <w:sz w:val="21"/>
          <w:szCs w:val="21"/>
          <w:highlight w:val="none"/>
        </w:rPr>
        <w:t>（快递仅限ems或顺丰）</w:t>
      </w:r>
      <w:r>
        <w:rPr>
          <w:rFonts w:hint="eastAsia" w:ascii="宋体" w:hAnsi="宋体" w:eastAsia="宋体" w:cs="宋体"/>
          <w:i w:val="0"/>
          <w:caps w:val="0"/>
          <w:color w:val="auto"/>
          <w:spacing w:val="0"/>
          <w:sz w:val="21"/>
          <w:szCs w:val="21"/>
          <w:highlight w:val="none"/>
          <w:lang w:eastAsia="zh-CN"/>
        </w:rPr>
        <w:t>，</w:t>
      </w:r>
      <w:r>
        <w:rPr>
          <w:rFonts w:hint="eastAsia" w:ascii="宋体" w:hAnsi="宋体" w:eastAsia="宋体" w:cs="宋体"/>
          <w:color w:val="auto"/>
          <w:sz w:val="21"/>
          <w:szCs w:val="21"/>
          <w:highlight w:val="none"/>
        </w:rPr>
        <w:t>收件人：朱女士、王女士，电话：0571-</w:t>
      </w:r>
      <w:r>
        <w:rPr>
          <w:rFonts w:hint="eastAsia" w:ascii="宋体" w:hAnsi="宋体" w:eastAsia="宋体" w:cs="宋体"/>
          <w:i w:val="0"/>
          <w:caps w:val="0"/>
          <w:color w:val="auto"/>
          <w:spacing w:val="0"/>
          <w:sz w:val="21"/>
          <w:szCs w:val="21"/>
          <w:highlight w:val="none"/>
        </w:rPr>
        <w:t>8</w:t>
      </w:r>
      <w:r>
        <w:rPr>
          <w:rFonts w:hint="eastAsia" w:ascii="宋体" w:hAnsi="宋体" w:eastAsia="宋体" w:cs="宋体"/>
          <w:i w:val="0"/>
          <w:caps w:val="0"/>
          <w:color w:val="auto"/>
          <w:spacing w:val="0"/>
          <w:sz w:val="21"/>
          <w:szCs w:val="21"/>
          <w:highlight w:val="none"/>
          <w:lang w:val="en-US" w:eastAsia="zh-CN"/>
        </w:rPr>
        <w:t>7227671,0571-87800218</w:t>
      </w:r>
      <w:r>
        <w:rPr>
          <w:rFonts w:hint="eastAsia" w:ascii="宋体" w:hAnsi="宋体" w:eastAsia="宋体" w:cs="宋体"/>
          <w:color w:val="auto"/>
          <w:sz w:val="21"/>
          <w:szCs w:val="21"/>
          <w:highlight w:val="none"/>
        </w:rPr>
        <w:t>。</w:t>
      </w:r>
    </w:p>
    <w:p w14:paraId="463F9180">
      <w:pPr>
        <w:pageBreakBefore w:val="0"/>
        <w:kinsoku/>
        <w:wordWrap/>
        <w:overflowPunct/>
        <w:topLinePunct w:val="0"/>
        <w:bidi w:val="0"/>
        <w:adjustRightInd w:val="0"/>
        <w:snapToGrid w:val="0"/>
        <w:spacing w:beforeAutospacing="0" w:line="288"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 补偿救济</w:t>
      </w:r>
    </w:p>
    <w:p w14:paraId="6311D078">
      <w:pPr>
        <w:pageBreakBefore w:val="0"/>
        <w:kinsoku/>
        <w:wordWrap/>
        <w:overflowPunct/>
        <w:topLinePunct w:val="0"/>
        <w:bidi w:val="0"/>
        <w:adjustRightInd w:val="0"/>
        <w:snapToGrid w:val="0"/>
        <w:spacing w:beforeAutospacing="0" w:line="288"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采购人因政策变化、规划调整而不履行政府采购合同的，供应商可依据《杭州市涉企补偿救济实施办法（试行）》向采购人提起补偿申请。</w:t>
      </w:r>
    </w:p>
    <w:p w14:paraId="21D98173">
      <w:pPr>
        <w:pStyle w:val="889"/>
        <w:pageBreakBefore w:val="0"/>
        <w:shd w:val="clear" w:color="auto" w:fill="FFFFFF"/>
        <w:kinsoku/>
        <w:wordWrap/>
        <w:overflowPunct/>
        <w:topLinePunct w:val="0"/>
        <w:bidi w:val="0"/>
        <w:snapToGrid w:val="0"/>
        <w:spacing w:before="0" w:beforeAutospacing="0" w:after="0" w:afterAutospacing="0" w:line="288" w:lineRule="auto"/>
        <w:ind w:left="0" w:leftChars="0" w:firstLine="400"/>
        <w:contextualSpacing/>
        <w:textAlignment w:val="auto"/>
        <w:rPr>
          <w:rFonts w:hint="eastAsia" w:ascii="宋体" w:hAnsi="宋体" w:eastAsia="宋体" w:cs="宋体"/>
          <w:color w:val="auto"/>
          <w:sz w:val="21"/>
          <w:szCs w:val="21"/>
          <w:highlight w:val="none"/>
        </w:rPr>
      </w:pPr>
    </w:p>
    <w:p w14:paraId="53814FB5">
      <w:pPr>
        <w:pStyle w:val="889"/>
        <w:pageBreakBefore w:val="0"/>
        <w:shd w:val="clear" w:color="auto" w:fill="FFFFFF"/>
        <w:kinsoku/>
        <w:wordWrap/>
        <w:overflowPunct/>
        <w:topLinePunct w:val="0"/>
        <w:bidi w:val="0"/>
        <w:snapToGrid w:val="0"/>
        <w:spacing w:before="0" w:beforeAutospacing="0" w:after="0" w:afterAutospacing="0" w:line="288" w:lineRule="auto"/>
        <w:ind w:left="0" w:leftChars="0" w:firstLine="4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投诉书范本及制作说明详见附件3。</w:t>
      </w:r>
    </w:p>
    <w:p w14:paraId="78666F37">
      <w:pPr>
        <w:pStyle w:val="131"/>
        <w:pageBreakBefore w:val="0"/>
        <w:kinsoku/>
        <w:wordWrap/>
        <w:overflowPunct/>
        <w:topLinePunct w:val="0"/>
        <w:bidi w:val="0"/>
        <w:snapToGrid w:val="0"/>
        <w:spacing w:before="0" w:beforeAutospacing="0" w:line="288" w:lineRule="auto"/>
        <w:ind w:left="0" w:leftChars="0" w:firstLine="360"/>
        <w:textAlignment w:val="auto"/>
        <w:rPr>
          <w:rFonts w:hint="eastAsia" w:ascii="宋体" w:hAnsi="宋体" w:eastAsia="宋体" w:cs="宋体"/>
          <w:color w:val="auto"/>
          <w:sz w:val="21"/>
          <w:szCs w:val="21"/>
          <w:highlight w:val="none"/>
        </w:rPr>
      </w:pPr>
    </w:p>
    <w:p w14:paraId="2B19D855">
      <w:pPr>
        <w:pageBreakBefore w:val="0"/>
        <w:kinsoku/>
        <w:wordWrap/>
        <w:overflowPunct/>
        <w:topLinePunct w:val="0"/>
        <w:bidi w:val="0"/>
        <w:adjustRightInd/>
        <w:spacing w:beforeAutospacing="0" w:line="288" w:lineRule="auto"/>
        <w:ind w:left="0" w:leftChars="0"/>
        <w:jc w:val="center"/>
        <w:textAlignment w:val="auto"/>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32"/>
          <w:szCs w:val="20"/>
          <w:highlight w:val="none"/>
        </w:rPr>
        <w:t xml:space="preserve"> </w:t>
      </w:r>
    </w:p>
    <w:p w14:paraId="21A845F8">
      <w:pPr>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br w:type="page"/>
      </w:r>
    </w:p>
    <w:p w14:paraId="0CA43303">
      <w:pPr>
        <w:pageBreakBefore w:val="0"/>
        <w:kinsoku/>
        <w:wordWrap/>
        <w:overflowPunct/>
        <w:topLinePunct w:val="0"/>
        <w:bidi w:val="0"/>
        <w:adjustRightInd/>
        <w:spacing w:beforeAutospacing="0" w:line="288" w:lineRule="auto"/>
        <w:ind w:left="0" w:leftChars="0"/>
        <w:jc w:val="center"/>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32"/>
          <w:szCs w:val="20"/>
          <w:highlight w:val="none"/>
        </w:rPr>
        <w:t>二、招标文件的构成、澄清、修改</w:t>
      </w:r>
    </w:p>
    <w:p w14:paraId="3744E26E">
      <w:pPr>
        <w:pStyle w:val="32"/>
        <w:pageBreakBefore w:val="0"/>
        <w:kinsoku/>
        <w:wordWrap/>
        <w:overflowPunct/>
        <w:topLinePunct w:val="0"/>
        <w:bidi w:val="0"/>
        <w:spacing w:beforeAutospacing="0" w:line="288" w:lineRule="auto"/>
        <w:ind w:left="0" w:left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5．招标文件的构成</w:t>
      </w:r>
    </w:p>
    <w:p w14:paraId="1687FE02">
      <w:pPr>
        <w:pStyle w:val="32"/>
        <w:pageBreakBefore w:val="0"/>
        <w:kinsoku/>
        <w:wordWrap/>
        <w:overflowPunct/>
        <w:topLinePunct w:val="0"/>
        <w:bidi w:val="0"/>
        <w:spacing w:beforeAutospacing="0" w:line="288"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招标文件包括下列文件及附件：</w:t>
      </w:r>
    </w:p>
    <w:p w14:paraId="2D50F3EC">
      <w:pPr>
        <w:pStyle w:val="32"/>
        <w:pageBreakBefore w:val="0"/>
        <w:tabs>
          <w:tab w:val="left" w:pos="840"/>
        </w:tabs>
        <w:kinsoku/>
        <w:wordWrap/>
        <w:overflowPunct/>
        <w:topLinePunct w:val="0"/>
        <w:bidi w:val="0"/>
        <w:spacing w:beforeAutospacing="0" w:line="288" w:lineRule="auto"/>
        <w:ind w:left="0" w:leftChars="0" w:firstLine="840" w:firstLine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5.1.1招标公告；</w:t>
      </w:r>
    </w:p>
    <w:p w14:paraId="60E4DB7F">
      <w:pPr>
        <w:pStyle w:val="32"/>
        <w:pageBreakBefore w:val="0"/>
        <w:tabs>
          <w:tab w:val="left" w:pos="840"/>
        </w:tabs>
        <w:kinsoku/>
        <w:wordWrap/>
        <w:overflowPunct/>
        <w:topLinePunct w:val="0"/>
        <w:bidi w:val="0"/>
        <w:spacing w:beforeAutospacing="0" w:line="288" w:lineRule="auto"/>
        <w:ind w:left="0" w:leftChars="0" w:firstLine="840" w:firstLine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5.1.2投标人须知；</w:t>
      </w:r>
    </w:p>
    <w:p w14:paraId="6DA1B5F3">
      <w:pPr>
        <w:pStyle w:val="32"/>
        <w:pageBreakBefore w:val="0"/>
        <w:tabs>
          <w:tab w:val="left" w:pos="840"/>
        </w:tabs>
        <w:kinsoku/>
        <w:wordWrap/>
        <w:overflowPunct/>
        <w:topLinePunct w:val="0"/>
        <w:bidi w:val="0"/>
        <w:spacing w:beforeAutospacing="0" w:line="288" w:lineRule="auto"/>
        <w:ind w:left="0" w:leftChars="0" w:firstLine="840" w:firstLine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5.1.3采购需求；</w:t>
      </w:r>
    </w:p>
    <w:p w14:paraId="29A301B4">
      <w:pPr>
        <w:pStyle w:val="32"/>
        <w:pageBreakBefore w:val="0"/>
        <w:tabs>
          <w:tab w:val="left" w:pos="840"/>
        </w:tabs>
        <w:kinsoku/>
        <w:wordWrap/>
        <w:overflowPunct/>
        <w:topLinePunct w:val="0"/>
        <w:bidi w:val="0"/>
        <w:spacing w:beforeAutospacing="0" w:line="288" w:lineRule="auto"/>
        <w:ind w:left="0" w:leftChars="0" w:firstLine="840" w:firstLine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5.1.4评标办法；</w:t>
      </w:r>
    </w:p>
    <w:p w14:paraId="6CB1BA7C">
      <w:pPr>
        <w:pStyle w:val="32"/>
        <w:pageBreakBefore w:val="0"/>
        <w:tabs>
          <w:tab w:val="left" w:pos="840"/>
        </w:tabs>
        <w:kinsoku/>
        <w:wordWrap/>
        <w:overflowPunct/>
        <w:topLinePunct w:val="0"/>
        <w:bidi w:val="0"/>
        <w:spacing w:beforeAutospacing="0" w:line="288" w:lineRule="auto"/>
        <w:ind w:left="0" w:leftChars="0" w:firstLine="840" w:firstLine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5.1.5拟签订的合同文本；</w:t>
      </w:r>
    </w:p>
    <w:p w14:paraId="5089864C">
      <w:pPr>
        <w:pStyle w:val="32"/>
        <w:pageBreakBefore w:val="0"/>
        <w:tabs>
          <w:tab w:val="left" w:pos="840"/>
        </w:tabs>
        <w:kinsoku/>
        <w:wordWrap/>
        <w:overflowPunct/>
        <w:topLinePunct w:val="0"/>
        <w:bidi w:val="0"/>
        <w:spacing w:beforeAutospacing="0" w:line="288" w:lineRule="auto"/>
        <w:ind w:left="0" w:leftChars="0" w:firstLine="840" w:firstLine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5.1.6应提交的有关格式范例。</w:t>
      </w:r>
    </w:p>
    <w:p w14:paraId="601730F0">
      <w:pPr>
        <w:pageBreakBefore w:val="0"/>
        <w:kinsoku/>
        <w:wordWrap/>
        <w:overflowPunct/>
        <w:topLinePunct w:val="0"/>
        <w:bidi w:val="0"/>
        <w:spacing w:beforeAutospacing="0" w:line="288"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5.2与本项目有关的</w:t>
      </w:r>
      <w:r>
        <w:rPr>
          <w:rFonts w:hint="eastAsia" w:ascii="宋体" w:hAnsi="宋体" w:eastAsia="宋体" w:cs="宋体"/>
          <w:bCs/>
          <w:color w:val="auto"/>
          <w:sz w:val="21"/>
          <w:szCs w:val="21"/>
          <w:highlight w:val="none"/>
        </w:rPr>
        <w:t>澄清或者修改的内容为招标文件的组成部分</w:t>
      </w:r>
      <w:r>
        <w:rPr>
          <w:rFonts w:hint="eastAsia" w:ascii="宋体" w:hAnsi="宋体" w:eastAsia="宋体" w:cs="宋体"/>
          <w:color w:val="auto"/>
          <w:sz w:val="21"/>
          <w:szCs w:val="21"/>
          <w:highlight w:val="none"/>
        </w:rPr>
        <w:t>。</w:t>
      </w:r>
    </w:p>
    <w:p w14:paraId="2A1399DC">
      <w:pPr>
        <w:pStyle w:val="32"/>
        <w:pageBreakBefore w:val="0"/>
        <w:kinsoku/>
        <w:wordWrap/>
        <w:overflowPunct/>
        <w:topLinePunct w:val="0"/>
        <w:bidi w:val="0"/>
        <w:spacing w:beforeAutospacing="0" w:line="288" w:lineRule="auto"/>
        <w:ind w:left="0" w:left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 招标文件的澄清、修改</w:t>
      </w:r>
    </w:p>
    <w:p w14:paraId="62C0A3D3">
      <w:pPr>
        <w:pStyle w:val="131"/>
        <w:pageBreakBefore w:val="0"/>
        <w:kinsoku/>
        <w:wordWrap/>
        <w:overflowPunct/>
        <w:topLinePunct w:val="0"/>
        <w:bidi w:val="0"/>
        <w:snapToGrid w:val="0"/>
        <w:spacing w:before="0" w:beforeAutospacing="0" w:line="288" w:lineRule="auto"/>
        <w:ind w:left="0" w:lef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6.1已获取招标文件的潜在投标人，若有问题需要澄清，应于投标截止时间前，以书面形式向</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提出。</w:t>
      </w:r>
    </w:p>
    <w:p w14:paraId="57D3F765">
      <w:pPr>
        <w:pStyle w:val="131"/>
        <w:pageBreakBefore w:val="0"/>
        <w:kinsoku/>
        <w:wordWrap/>
        <w:overflowPunct/>
        <w:topLinePunct w:val="0"/>
        <w:bidi w:val="0"/>
        <w:snapToGrid w:val="0"/>
        <w:spacing w:before="0" w:beforeAutospacing="0" w:line="288" w:lineRule="auto"/>
        <w:ind w:left="0" w:lef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6.2 </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50BE5096">
      <w:pPr>
        <w:pStyle w:val="23"/>
        <w:pageBreakBefore w:val="0"/>
        <w:kinsoku/>
        <w:wordWrap/>
        <w:overflowPunct/>
        <w:topLinePunct w:val="0"/>
        <w:bidi w:val="0"/>
        <w:spacing w:beforeAutospacing="0" w:line="288" w:lineRule="auto"/>
        <w:ind w:left="0" w:leftChars="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 xml:space="preserve">    </w:t>
      </w:r>
    </w:p>
    <w:p w14:paraId="60E5F6F8">
      <w:pPr>
        <w:pageBreakBefore w:val="0"/>
        <w:kinsoku/>
        <w:wordWrap/>
        <w:overflowPunct/>
        <w:topLinePunct w:val="0"/>
        <w:bidi w:val="0"/>
        <w:adjustRightInd/>
        <w:spacing w:beforeAutospacing="0" w:line="288" w:lineRule="auto"/>
        <w:ind w:left="0" w:leftChars="0"/>
        <w:jc w:val="center"/>
        <w:textAlignment w:val="auto"/>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三、投标</w:t>
      </w:r>
    </w:p>
    <w:p w14:paraId="5C720EA3">
      <w:pPr>
        <w:pStyle w:val="32"/>
        <w:pageBreakBefore w:val="0"/>
        <w:kinsoku/>
        <w:wordWrap/>
        <w:overflowPunct/>
        <w:topLinePunct w:val="0"/>
        <w:bidi w:val="0"/>
        <w:spacing w:beforeAutospacing="0" w:line="288" w:lineRule="auto"/>
        <w:ind w:left="0" w:left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 招标文件的获取</w:t>
      </w:r>
    </w:p>
    <w:p w14:paraId="315D24ED">
      <w:pPr>
        <w:pageBreakBefore w:val="0"/>
        <w:kinsoku/>
        <w:wordWrap/>
        <w:overflowPunct/>
        <w:topLinePunct w:val="0"/>
        <w:bidi w:val="0"/>
        <w:spacing w:beforeAutospacing="0" w:line="288" w:lineRule="auto"/>
        <w:ind w:left="0" w:leftChars="0" w:firstLine="420" w:firstLineChars="200"/>
        <w:textAlignment w:val="auto"/>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详见招标公告中获取招标文件的时间期限、地点、方式及招标文件售价。</w:t>
      </w:r>
    </w:p>
    <w:p w14:paraId="63DA149C">
      <w:pPr>
        <w:pStyle w:val="32"/>
        <w:pageBreakBefore w:val="0"/>
        <w:kinsoku/>
        <w:wordWrap/>
        <w:overflowPunct/>
        <w:topLinePunct w:val="0"/>
        <w:bidi w:val="0"/>
        <w:spacing w:beforeAutospacing="0" w:line="288" w:lineRule="auto"/>
        <w:ind w:left="0" w:left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8.开标前答疑会或现场考察</w:t>
      </w:r>
    </w:p>
    <w:p w14:paraId="2D78B3E0">
      <w:pPr>
        <w:pStyle w:val="32"/>
        <w:pageBreakBefore w:val="0"/>
        <w:kinsoku/>
        <w:wordWrap/>
        <w:overflowPunct/>
        <w:topLinePunct w:val="0"/>
        <w:bidi w:val="0"/>
        <w:spacing w:beforeAutospacing="0" w:line="288"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采购人组织潜在投标人现场考察或者召开开标前答疑会的，潜在投标人按第二部分投标人须知前附表的规定参加现场考察或者开标前答疑会。</w:t>
      </w:r>
    </w:p>
    <w:p w14:paraId="36219DC0">
      <w:pPr>
        <w:pStyle w:val="32"/>
        <w:pageBreakBefore w:val="0"/>
        <w:kinsoku/>
        <w:wordWrap/>
        <w:overflowPunct/>
        <w:topLinePunct w:val="0"/>
        <w:bidi w:val="0"/>
        <w:spacing w:beforeAutospacing="0" w:line="288" w:lineRule="auto"/>
        <w:ind w:left="0" w:left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28"/>
          <w:sz w:val="21"/>
          <w:szCs w:val="21"/>
          <w:highlight w:val="none"/>
        </w:rPr>
        <w:t>9.投标保证金</w:t>
      </w:r>
    </w:p>
    <w:p w14:paraId="79ED59F6">
      <w:pPr>
        <w:pStyle w:val="5"/>
        <w:pageBreakBefore w:val="0"/>
        <w:kinsoku/>
        <w:wordWrap/>
        <w:overflowPunct/>
        <w:topLinePunct w:val="0"/>
        <w:bidi w:val="0"/>
        <w:spacing w:beforeAutospacing="0" w:line="288" w:lineRule="auto"/>
        <w:ind w:left="0" w:leftChars="0" w:firstLine="411" w:firstLineChars="19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本项目不需缴纳投标保证金。</w:t>
      </w:r>
    </w:p>
    <w:p w14:paraId="1956D056">
      <w:pPr>
        <w:pStyle w:val="32"/>
        <w:pageBreakBefore w:val="0"/>
        <w:kinsoku/>
        <w:wordWrap/>
        <w:overflowPunct/>
        <w:topLinePunct w:val="0"/>
        <w:bidi w:val="0"/>
        <w:spacing w:beforeAutospacing="0" w:line="288" w:lineRule="auto"/>
        <w:ind w:left="0" w:left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 投标文件的语言</w:t>
      </w:r>
    </w:p>
    <w:p w14:paraId="298ADC50">
      <w:pPr>
        <w:pageBreakBefore w:val="0"/>
        <w:kinsoku/>
        <w:wordWrap/>
        <w:overflowPunct/>
        <w:topLinePunct w:val="0"/>
        <w:autoSpaceDE w:val="0"/>
        <w:autoSpaceDN w:val="0"/>
        <w:bidi w:val="0"/>
        <w:spacing w:beforeAutospacing="0" w:line="288"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投标文件及投标人与采购有关的来往通知、函件和文件均应使用中文。</w:t>
      </w:r>
    </w:p>
    <w:p w14:paraId="77AA5B54">
      <w:pPr>
        <w:pStyle w:val="32"/>
        <w:pageBreakBefore w:val="0"/>
        <w:kinsoku/>
        <w:wordWrap/>
        <w:overflowPunct/>
        <w:topLinePunct w:val="0"/>
        <w:bidi w:val="0"/>
        <w:spacing w:beforeAutospacing="0" w:line="288" w:lineRule="auto"/>
        <w:ind w:left="0" w:left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 投标文件的组成</w:t>
      </w:r>
    </w:p>
    <w:p w14:paraId="31B834F6">
      <w:pPr>
        <w:pageBreakBefore w:val="0"/>
        <w:kinsoku/>
        <w:wordWrap/>
        <w:overflowPunct/>
        <w:topLinePunct w:val="0"/>
        <w:bidi w:val="0"/>
        <w:snapToGrid w:val="0"/>
        <w:spacing w:beforeAutospacing="0" w:line="288"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r>
        <w:rPr>
          <w:rFonts w:hint="eastAsia" w:ascii="宋体" w:hAnsi="宋体" w:eastAsia="宋体" w:cs="宋体"/>
          <w:b/>
          <w:color w:val="auto"/>
          <w:sz w:val="21"/>
          <w:szCs w:val="21"/>
          <w:highlight w:val="none"/>
        </w:rPr>
        <w:t>资格文件</w:t>
      </w:r>
      <w:r>
        <w:rPr>
          <w:rFonts w:hint="eastAsia" w:ascii="宋体" w:hAnsi="宋体" w:eastAsia="宋体" w:cs="宋体"/>
          <w:color w:val="auto"/>
          <w:sz w:val="21"/>
          <w:szCs w:val="21"/>
          <w:highlight w:val="none"/>
        </w:rPr>
        <w:t>：</w:t>
      </w:r>
    </w:p>
    <w:p w14:paraId="2D0B4F85">
      <w:pPr>
        <w:pageBreakBefore w:val="0"/>
        <w:kinsoku/>
        <w:wordWrap/>
        <w:overflowPunct/>
        <w:topLinePunct w:val="0"/>
        <w:bidi w:val="0"/>
        <w:snapToGrid w:val="0"/>
        <w:spacing w:beforeAutospacing="0" w:line="288" w:lineRule="auto"/>
        <w:ind w:left="0" w:leftChars="0" w:firstLine="840" w:firstLine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11.1.1符合参加政府采购活动应当具备的一般条件的承诺函；</w:t>
      </w:r>
    </w:p>
    <w:p w14:paraId="4032C6C8">
      <w:pPr>
        <w:pageBreakBefore w:val="0"/>
        <w:kinsoku/>
        <w:wordWrap/>
        <w:overflowPunct/>
        <w:topLinePunct w:val="0"/>
        <w:bidi w:val="0"/>
        <w:snapToGrid w:val="0"/>
        <w:spacing w:beforeAutospacing="0" w:line="288" w:lineRule="auto"/>
        <w:ind w:left="0" w:leftChars="0" w:firstLine="840" w:firstLine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11.1.2</w:t>
      </w:r>
      <w:r>
        <w:rPr>
          <w:rFonts w:hint="eastAsia" w:ascii="宋体" w:hAnsi="宋体" w:eastAsia="宋体" w:cs="宋体"/>
          <w:snapToGrid w:val="0"/>
          <w:color w:val="auto"/>
          <w:kern w:val="28"/>
          <w:sz w:val="21"/>
          <w:szCs w:val="21"/>
          <w:highlight w:val="none"/>
        </w:rPr>
        <w:t>联合协议（如果有)；</w:t>
      </w:r>
    </w:p>
    <w:p w14:paraId="5807D5F1">
      <w:pPr>
        <w:pageBreakBefore w:val="0"/>
        <w:kinsoku/>
        <w:wordWrap/>
        <w:overflowPunct/>
        <w:topLinePunct w:val="0"/>
        <w:bidi w:val="0"/>
        <w:snapToGrid w:val="0"/>
        <w:spacing w:beforeAutospacing="0" w:line="288" w:lineRule="auto"/>
        <w:ind w:left="0" w:leftChars="0" w:firstLine="840" w:firstLine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11.1.3落实政府采购政策需满足的资格要求</w:t>
      </w:r>
      <w:r>
        <w:rPr>
          <w:rFonts w:hint="eastAsia" w:ascii="宋体" w:hAnsi="宋体" w:eastAsia="宋体" w:cs="宋体"/>
          <w:snapToGrid w:val="0"/>
          <w:color w:val="auto"/>
          <w:kern w:val="28"/>
          <w:sz w:val="21"/>
          <w:szCs w:val="21"/>
          <w:highlight w:val="none"/>
        </w:rPr>
        <w:t>（如果有)</w:t>
      </w:r>
      <w:r>
        <w:rPr>
          <w:rFonts w:hint="eastAsia" w:ascii="宋体" w:hAnsi="宋体" w:eastAsia="宋体" w:cs="宋体"/>
          <w:color w:val="auto"/>
          <w:sz w:val="21"/>
          <w:szCs w:val="21"/>
          <w:highlight w:val="none"/>
        </w:rPr>
        <w:t>；</w:t>
      </w:r>
    </w:p>
    <w:p w14:paraId="63C2E1AB">
      <w:pPr>
        <w:pStyle w:val="2"/>
        <w:ind w:left="630" w:leftChars="300" w:firstLine="200" w:firstLineChars="95"/>
        <w:rPr>
          <w:rFonts w:hint="eastAsia" w:ascii="宋体" w:hAnsi="宋体" w:cs="宋体"/>
          <w:snapToGrid w:val="0"/>
          <w:color w:val="auto"/>
          <w:kern w:val="28"/>
          <w:sz w:val="21"/>
          <w:szCs w:val="21"/>
          <w:highlight w:val="none"/>
          <w:lang w:eastAsia="zh-CN"/>
        </w:rPr>
      </w:pPr>
      <w:r>
        <w:rPr>
          <w:rFonts w:hint="eastAsia" w:ascii="宋体" w:hAnsi="宋体" w:eastAsia="宋体" w:cs="宋体"/>
          <w:color w:val="auto"/>
          <w:sz w:val="21"/>
          <w:szCs w:val="21"/>
          <w:highlight w:val="none"/>
        </w:rPr>
        <w:t>11.1.4本项目的特定资格要求</w:t>
      </w:r>
      <w:r>
        <w:rPr>
          <w:rFonts w:hint="eastAsia" w:ascii="宋体" w:hAnsi="宋体" w:cs="宋体"/>
          <w:snapToGrid w:val="0"/>
          <w:color w:val="auto"/>
          <w:kern w:val="28"/>
          <w:sz w:val="21"/>
          <w:szCs w:val="21"/>
          <w:highlight w:val="none"/>
          <w:lang w:eastAsia="zh-CN"/>
        </w:rPr>
        <w:t>：</w:t>
      </w:r>
    </w:p>
    <w:p w14:paraId="1AD1E3F9">
      <w:pPr>
        <w:pStyle w:val="2"/>
        <w:numPr>
          <w:ilvl w:val="0"/>
          <w:numId w:val="1"/>
        </w:numPr>
        <w:ind w:left="630" w:leftChars="300" w:firstLine="215" w:firstLineChars="95"/>
        <w:rPr>
          <w:rFonts w:hint="eastAsia" w:ascii="宋体" w:hAnsi="宋体" w:eastAsia="宋体" w:cs="宋体"/>
          <w:b/>
          <w:bCs/>
          <w:color w:val="auto"/>
          <w:spacing w:val="8"/>
          <w:kern w:val="0"/>
          <w:sz w:val="21"/>
          <w:szCs w:val="21"/>
          <w:lang w:val="en-US" w:eastAsia="zh-CN"/>
        </w:rPr>
      </w:pPr>
      <w:r>
        <w:rPr>
          <w:rFonts w:hint="eastAsia" w:ascii="宋体" w:hAnsi="宋体" w:eastAsia="宋体" w:cs="宋体"/>
          <w:b/>
          <w:bCs/>
          <w:color w:val="auto"/>
          <w:spacing w:val="8"/>
          <w:kern w:val="0"/>
          <w:sz w:val="21"/>
          <w:szCs w:val="21"/>
          <w:lang w:val="en-US" w:eastAsia="zh-CN"/>
        </w:rPr>
        <w:t>符合《浙江省房屋使用安全管理条例》规定的具有勘察、设计资质等级的勘察、设计单位；</w:t>
      </w:r>
    </w:p>
    <w:p w14:paraId="2FD56FD0">
      <w:pPr>
        <w:pStyle w:val="2"/>
        <w:numPr>
          <w:ilvl w:val="0"/>
          <w:numId w:val="1"/>
        </w:numPr>
        <w:ind w:left="630" w:leftChars="300" w:firstLine="215" w:firstLineChars="95"/>
        <w:rPr>
          <w:rFonts w:hint="eastAsia" w:ascii="宋体" w:hAnsi="宋体" w:eastAsia="宋体" w:cs="宋体"/>
          <w:b/>
          <w:bCs/>
          <w:color w:val="auto"/>
          <w:spacing w:val="8"/>
          <w:kern w:val="0"/>
          <w:sz w:val="21"/>
          <w:szCs w:val="21"/>
          <w:lang w:val="en-US" w:eastAsia="zh-CN"/>
        </w:rPr>
      </w:pPr>
      <w:r>
        <w:rPr>
          <w:rFonts w:hint="eastAsia" w:ascii="宋体" w:hAnsi="宋体" w:eastAsia="宋体" w:cs="宋体"/>
          <w:b/>
          <w:bCs/>
          <w:color w:val="auto"/>
          <w:spacing w:val="8"/>
          <w:kern w:val="0"/>
          <w:sz w:val="21"/>
          <w:szCs w:val="21"/>
          <w:lang w:val="en-US" w:eastAsia="zh-CN"/>
        </w:rPr>
        <w:t>同时具有地基基础、主体结构及装饰装修、钢结构和建筑材料及构配件专项资质的建设工程质量检测机构。</w:t>
      </w:r>
    </w:p>
    <w:p w14:paraId="2FE0A8AB">
      <w:pPr>
        <w:pStyle w:val="2"/>
        <w:ind w:left="630" w:leftChars="300" w:firstLine="215" w:firstLineChars="95"/>
        <w:rPr>
          <w:rFonts w:hint="eastAsia" w:ascii="宋体" w:hAnsi="宋体" w:eastAsia="宋体" w:cs="宋体"/>
          <w:b/>
          <w:bCs/>
          <w:color w:val="auto"/>
          <w:sz w:val="21"/>
          <w:szCs w:val="21"/>
          <w:lang w:val="en-US" w:eastAsia="zh-CN"/>
        </w:rPr>
      </w:pPr>
      <w:r>
        <w:rPr>
          <w:rFonts w:hint="eastAsia" w:ascii="宋体" w:hAnsi="宋体" w:eastAsia="宋体" w:cs="宋体"/>
          <w:b/>
          <w:bCs/>
          <w:color w:val="auto"/>
          <w:spacing w:val="8"/>
          <w:kern w:val="0"/>
          <w:sz w:val="21"/>
          <w:szCs w:val="21"/>
          <w:lang w:val="en-US" w:eastAsia="zh-CN"/>
        </w:rPr>
        <w:t>说明：（1）联合体投标或分包的承担核查2026年度房屋安全管理长效机制现场项目的供应商须具备以上（一）或（二）相应资质。</w:t>
      </w:r>
    </w:p>
    <w:p w14:paraId="50977E27">
      <w:pPr>
        <w:keepNext w:val="0"/>
        <w:keepLines w:val="0"/>
        <w:pageBreakBefore w:val="0"/>
        <w:numPr>
          <w:ilvl w:val="0"/>
          <w:numId w:val="0"/>
        </w:numPr>
        <w:kinsoku/>
        <w:wordWrap/>
        <w:overflowPunct/>
        <w:topLinePunct w:val="0"/>
        <w:autoSpaceDE/>
        <w:autoSpaceDN/>
        <w:bidi w:val="0"/>
        <w:adjustRightInd w:val="0"/>
        <w:snapToGrid w:val="0"/>
        <w:spacing w:line="288" w:lineRule="auto"/>
        <w:ind w:firstLine="632" w:firstLineChars="300"/>
        <w:textAlignment w:val="auto"/>
        <w:rPr>
          <w:rFonts w:hint="eastAsia" w:ascii="宋体" w:hAnsi="宋体" w:cs="宋体"/>
          <w:snapToGrid w:val="0"/>
          <w:color w:val="auto"/>
          <w:kern w:val="28"/>
          <w:szCs w:val="21"/>
          <w:lang w:val="en-US" w:eastAsia="zh-CN"/>
        </w:rPr>
      </w:pPr>
      <w:r>
        <w:rPr>
          <w:rFonts w:hint="eastAsia" w:ascii="宋体" w:hAnsi="宋体" w:eastAsia="宋体" w:cs="宋体"/>
          <w:b/>
          <w:bCs/>
          <w:snapToGrid w:val="0"/>
          <w:color w:val="auto"/>
          <w:kern w:val="28"/>
          <w:sz w:val="21"/>
          <w:szCs w:val="21"/>
          <w:lang w:val="en-US" w:eastAsia="zh-CN" w:bidi="ar-SA"/>
        </w:rPr>
        <w:t>（2）</w:t>
      </w:r>
      <w:r>
        <w:rPr>
          <w:rFonts w:hint="eastAsia" w:ascii="宋体" w:hAnsi="宋体" w:cs="宋体"/>
          <w:b/>
          <w:bCs/>
          <w:snapToGrid w:val="0"/>
          <w:color w:val="auto"/>
          <w:kern w:val="28"/>
          <w:szCs w:val="21"/>
        </w:rPr>
        <w:t>联合体投标的，</w:t>
      </w:r>
      <w:r>
        <w:rPr>
          <w:rFonts w:hint="eastAsia" w:ascii="宋体" w:hAnsi="宋体" w:cs="宋体"/>
          <w:b/>
          <w:bCs/>
          <w:snapToGrid w:val="0"/>
          <w:color w:val="auto"/>
          <w:kern w:val="28"/>
          <w:szCs w:val="21"/>
          <w:lang w:eastAsia="zh-CN"/>
        </w:rPr>
        <w:t>组成联合体的</w:t>
      </w:r>
      <w:r>
        <w:rPr>
          <w:rFonts w:hint="eastAsia" w:ascii="宋体" w:hAnsi="宋体" w:cs="宋体"/>
          <w:b/>
          <w:bCs/>
          <w:snapToGrid w:val="0"/>
          <w:color w:val="auto"/>
          <w:kern w:val="28"/>
          <w:szCs w:val="21"/>
          <w:lang w:val="en-US" w:eastAsia="zh-CN"/>
        </w:rPr>
        <w:t>供应商</w:t>
      </w:r>
      <w:r>
        <w:rPr>
          <w:rFonts w:hint="eastAsia" w:ascii="宋体" w:hAnsi="宋体" w:cs="宋体"/>
          <w:b/>
          <w:bCs/>
          <w:snapToGrid w:val="0"/>
          <w:color w:val="auto"/>
          <w:kern w:val="28"/>
          <w:szCs w:val="21"/>
          <w:lang w:eastAsia="zh-CN"/>
        </w:rPr>
        <w:t>不得超过</w:t>
      </w:r>
      <w:r>
        <w:rPr>
          <w:rFonts w:hint="eastAsia" w:ascii="宋体" w:hAnsi="宋体" w:cs="宋体"/>
          <w:b/>
          <w:bCs/>
          <w:snapToGrid w:val="0"/>
          <w:color w:val="auto"/>
          <w:kern w:val="28"/>
          <w:szCs w:val="21"/>
          <w:lang w:val="en-US" w:eastAsia="zh-CN"/>
        </w:rPr>
        <w:t>2家</w:t>
      </w:r>
      <w:r>
        <w:rPr>
          <w:rFonts w:hint="eastAsia" w:ascii="宋体" w:hAnsi="宋体" w:cs="宋体"/>
          <w:snapToGrid w:val="0"/>
          <w:color w:val="auto"/>
          <w:kern w:val="28"/>
          <w:szCs w:val="21"/>
          <w:lang w:val="en-US" w:eastAsia="zh-CN"/>
        </w:rPr>
        <w:t>。</w:t>
      </w:r>
    </w:p>
    <w:p w14:paraId="7A8E0CD5">
      <w:pPr>
        <w:keepNext w:val="0"/>
        <w:keepLines w:val="0"/>
        <w:pageBreakBefore w:val="0"/>
        <w:numPr>
          <w:ilvl w:val="0"/>
          <w:numId w:val="0"/>
        </w:numPr>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cs="宋体"/>
          <w:snapToGrid w:val="0"/>
          <w:color w:val="auto"/>
          <w:kern w:val="28"/>
          <w:szCs w:val="21"/>
          <w:lang w:val="en-US" w:eastAsia="zh-CN"/>
        </w:rPr>
      </w:pPr>
    </w:p>
    <w:p w14:paraId="7240F53A">
      <w:pPr>
        <w:keepNext w:val="0"/>
        <w:keepLines w:val="0"/>
        <w:pageBreakBefore w:val="0"/>
        <w:numPr>
          <w:ilvl w:val="0"/>
          <w:numId w:val="0"/>
        </w:numPr>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该特定条件的法律法规依据：《浙江省房屋使用安全管理条例》。</w:t>
      </w:r>
    </w:p>
    <w:p w14:paraId="3C18D9A1">
      <w:pPr>
        <w:pageBreakBefore w:val="0"/>
        <w:kinsoku/>
        <w:wordWrap/>
        <w:overflowPunct/>
        <w:topLinePunct w:val="0"/>
        <w:bidi w:val="0"/>
        <w:snapToGrid w:val="0"/>
        <w:spacing w:beforeAutospacing="0" w:line="288"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11.</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 xml:space="preserve">  </w:t>
      </w:r>
      <w:r>
        <w:rPr>
          <w:rFonts w:hint="eastAsia" w:ascii="宋体" w:hAnsi="宋体" w:eastAsia="宋体" w:cs="宋体"/>
          <w:color w:val="auto"/>
          <w:sz w:val="21"/>
          <w:szCs w:val="21"/>
          <w:highlight w:val="none"/>
        </w:rPr>
        <w:t>商务技术</w:t>
      </w:r>
      <w:r>
        <w:rPr>
          <w:rFonts w:hint="eastAsia" w:ascii="宋体" w:hAnsi="宋体" w:eastAsia="宋体" w:cs="宋体"/>
          <w:color w:val="auto"/>
          <w:sz w:val="21"/>
          <w:szCs w:val="21"/>
          <w:highlight w:val="none"/>
          <w:lang w:val="zh-CN"/>
        </w:rPr>
        <w:t>文件：</w:t>
      </w:r>
    </w:p>
    <w:p w14:paraId="142A74BE">
      <w:pPr>
        <w:pageBreakBefore w:val="0"/>
        <w:kinsoku/>
        <w:wordWrap/>
        <w:overflowPunct/>
        <w:topLinePunct w:val="0"/>
        <w:bidi w:val="0"/>
        <w:snapToGrid w:val="0"/>
        <w:spacing w:beforeAutospacing="0" w:line="288" w:lineRule="auto"/>
        <w:ind w:left="0" w:leftChars="0" w:firstLine="840" w:firstLine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11.2.1投标函；</w:t>
      </w:r>
      <w:r>
        <w:rPr>
          <w:rFonts w:hint="eastAsia" w:ascii="宋体" w:hAnsi="宋体" w:eastAsia="宋体" w:cs="宋体"/>
          <w:color w:val="auto"/>
          <w:sz w:val="21"/>
          <w:szCs w:val="21"/>
          <w:highlight w:val="none"/>
          <w:lang w:val="zh-CN"/>
        </w:rPr>
        <w:t xml:space="preserve"> </w:t>
      </w:r>
    </w:p>
    <w:p w14:paraId="384F865F">
      <w:pPr>
        <w:pageBreakBefore w:val="0"/>
        <w:kinsoku/>
        <w:wordWrap/>
        <w:overflowPunct/>
        <w:topLinePunct w:val="0"/>
        <w:bidi w:val="0"/>
        <w:snapToGrid w:val="0"/>
        <w:spacing w:beforeAutospacing="0" w:line="288" w:lineRule="auto"/>
        <w:ind w:left="0" w:leftChars="0" w:firstLine="840" w:firstLine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11.2.2授权委托书或法定代表人（单位负责人、自然人本人）身份证明；</w:t>
      </w:r>
    </w:p>
    <w:p w14:paraId="128556A3">
      <w:pPr>
        <w:pageBreakBefore w:val="0"/>
        <w:kinsoku/>
        <w:wordWrap/>
        <w:overflowPunct/>
        <w:topLinePunct w:val="0"/>
        <w:bidi w:val="0"/>
        <w:snapToGrid w:val="0"/>
        <w:spacing w:beforeAutospacing="0" w:line="288" w:lineRule="auto"/>
        <w:ind w:left="0" w:leftChars="0" w:firstLine="840" w:firstLine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11.2.3分包意向协议</w:t>
      </w:r>
      <w:r>
        <w:rPr>
          <w:rFonts w:hint="eastAsia" w:ascii="宋体" w:hAnsi="宋体" w:eastAsia="宋体" w:cs="宋体"/>
          <w:snapToGrid w:val="0"/>
          <w:color w:val="auto"/>
          <w:kern w:val="28"/>
          <w:sz w:val="21"/>
          <w:szCs w:val="21"/>
          <w:highlight w:val="none"/>
        </w:rPr>
        <w:t>（如果有)</w:t>
      </w:r>
      <w:r>
        <w:rPr>
          <w:rFonts w:hint="eastAsia" w:ascii="宋体" w:hAnsi="宋体" w:eastAsia="宋体" w:cs="宋体"/>
          <w:color w:val="auto"/>
          <w:sz w:val="21"/>
          <w:szCs w:val="21"/>
          <w:highlight w:val="none"/>
        </w:rPr>
        <w:t>；</w:t>
      </w:r>
    </w:p>
    <w:p w14:paraId="6B7415FE">
      <w:pPr>
        <w:pageBreakBefore w:val="0"/>
        <w:kinsoku/>
        <w:wordWrap/>
        <w:overflowPunct/>
        <w:topLinePunct w:val="0"/>
        <w:bidi w:val="0"/>
        <w:snapToGrid w:val="0"/>
        <w:spacing w:beforeAutospacing="0" w:line="288" w:lineRule="auto"/>
        <w:ind w:left="0" w:leftChars="0" w:firstLine="840" w:firstLine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11.2.4符合性审查资料；</w:t>
      </w:r>
    </w:p>
    <w:p w14:paraId="030225CE">
      <w:pPr>
        <w:pageBreakBefore w:val="0"/>
        <w:kinsoku/>
        <w:wordWrap/>
        <w:overflowPunct/>
        <w:topLinePunct w:val="0"/>
        <w:bidi w:val="0"/>
        <w:snapToGrid w:val="0"/>
        <w:spacing w:beforeAutospacing="0" w:line="288" w:lineRule="auto"/>
        <w:ind w:left="0" w:leftChars="0" w:firstLine="840" w:firstLine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11.2.5评标标准相应的商务技术资料；</w:t>
      </w:r>
    </w:p>
    <w:p w14:paraId="2F8EAA7B">
      <w:pPr>
        <w:pageBreakBefore w:val="0"/>
        <w:kinsoku/>
        <w:wordWrap/>
        <w:overflowPunct/>
        <w:topLinePunct w:val="0"/>
        <w:bidi w:val="0"/>
        <w:snapToGrid w:val="0"/>
        <w:spacing w:beforeAutospacing="0" w:line="288" w:lineRule="auto"/>
        <w:ind w:left="0" w:leftChars="0" w:firstLine="840" w:firstLine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11.2.6投标标的清单；</w:t>
      </w:r>
    </w:p>
    <w:p w14:paraId="2C3342EB">
      <w:pPr>
        <w:pageBreakBefore w:val="0"/>
        <w:kinsoku/>
        <w:wordWrap/>
        <w:overflowPunct/>
        <w:topLinePunct w:val="0"/>
        <w:bidi w:val="0"/>
        <w:snapToGrid w:val="0"/>
        <w:spacing w:beforeAutospacing="0" w:line="288" w:lineRule="auto"/>
        <w:ind w:left="0" w:leftChars="0" w:firstLine="840" w:firstLine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11.2.7商务技术偏离表；</w:t>
      </w:r>
    </w:p>
    <w:p w14:paraId="3A798A3F">
      <w:pPr>
        <w:pageBreakBefore w:val="0"/>
        <w:kinsoku/>
        <w:wordWrap/>
        <w:overflowPunct/>
        <w:topLinePunct w:val="0"/>
        <w:bidi w:val="0"/>
        <w:snapToGrid w:val="0"/>
        <w:spacing w:beforeAutospacing="0" w:line="288" w:lineRule="auto"/>
        <w:ind w:left="0" w:leftChars="0" w:firstLine="840" w:firstLineChars="4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11.</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zh-CN"/>
        </w:rPr>
        <w:t>政府采购供应商廉洁自律承诺书；</w:t>
      </w:r>
    </w:p>
    <w:p w14:paraId="5D7F3032">
      <w:pPr>
        <w:pageBreakBefore w:val="0"/>
        <w:kinsoku/>
        <w:wordWrap/>
        <w:overflowPunct/>
        <w:topLinePunct w:val="0"/>
        <w:bidi w:val="0"/>
        <w:snapToGrid w:val="0"/>
        <w:spacing w:beforeAutospacing="0" w:line="288" w:lineRule="auto"/>
        <w:ind w:left="0" w:leftChars="0" w:firstLine="420" w:firstLineChars="200"/>
        <w:textAlignment w:val="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kern w:val="0"/>
          <w:sz w:val="21"/>
          <w:szCs w:val="21"/>
          <w:highlight w:val="none"/>
          <w:lang w:val="zh-CN"/>
        </w:rPr>
        <w:t>11.</w:t>
      </w:r>
      <w:r>
        <w:rPr>
          <w:rFonts w:hint="eastAsia" w:ascii="宋体" w:hAnsi="宋体" w:eastAsia="宋体" w:cs="宋体"/>
          <w:color w:val="auto"/>
          <w:kern w:val="0"/>
          <w:sz w:val="21"/>
          <w:szCs w:val="21"/>
          <w:highlight w:val="none"/>
        </w:rPr>
        <w:t>3</w:t>
      </w:r>
      <w:r>
        <w:rPr>
          <w:rFonts w:hint="eastAsia" w:ascii="宋体" w:hAnsi="宋体" w:eastAsia="宋体" w:cs="宋体"/>
          <w:b/>
          <w:color w:val="auto"/>
          <w:sz w:val="21"/>
          <w:szCs w:val="21"/>
          <w:highlight w:val="none"/>
        </w:rPr>
        <w:t>报价文件：</w:t>
      </w:r>
      <w:r>
        <w:rPr>
          <w:rFonts w:hint="eastAsia" w:ascii="宋体" w:hAnsi="宋体" w:eastAsia="宋体" w:cs="宋体"/>
          <w:color w:val="auto"/>
          <w:sz w:val="21"/>
          <w:szCs w:val="21"/>
          <w:highlight w:val="none"/>
        </w:rPr>
        <w:t xml:space="preserve"> </w:t>
      </w:r>
    </w:p>
    <w:p w14:paraId="69369958">
      <w:pPr>
        <w:pageBreakBefore w:val="0"/>
        <w:kinsoku/>
        <w:wordWrap/>
        <w:overflowPunct/>
        <w:topLinePunct w:val="0"/>
        <w:bidi w:val="0"/>
        <w:snapToGrid w:val="0"/>
        <w:spacing w:beforeAutospacing="0" w:line="288" w:lineRule="auto"/>
        <w:ind w:left="0" w:leftChars="0" w:firstLine="840" w:firstLine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11.3.1开标一览表（报价表）；</w:t>
      </w:r>
    </w:p>
    <w:p w14:paraId="71745F51">
      <w:pPr>
        <w:pageBreakBefore w:val="0"/>
        <w:kinsoku/>
        <w:wordWrap/>
        <w:overflowPunct/>
        <w:topLinePunct w:val="0"/>
        <w:bidi w:val="0"/>
        <w:spacing w:beforeAutospacing="0" w:line="288" w:lineRule="auto"/>
        <w:ind w:left="0" w:leftChars="0" w:firstLine="632" w:firstLineChars="3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投标文件含有采购人不能接受的附加条件的，投标无效；</w:t>
      </w:r>
    </w:p>
    <w:p w14:paraId="2937E13A">
      <w:pPr>
        <w:pageBreakBefore w:val="0"/>
        <w:kinsoku/>
        <w:wordWrap/>
        <w:overflowPunct/>
        <w:topLinePunct w:val="0"/>
        <w:bidi w:val="0"/>
        <w:spacing w:beforeAutospacing="0" w:line="288" w:lineRule="auto"/>
        <w:ind w:left="0" w:leftChars="0" w:firstLine="632" w:firstLineChars="3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投标人提供虚假材料投标的，投标无效。</w:t>
      </w:r>
    </w:p>
    <w:p w14:paraId="5A1F46AC">
      <w:pPr>
        <w:pageBreakBefore w:val="0"/>
        <w:kinsoku/>
        <w:wordWrap/>
        <w:overflowPunct/>
        <w:topLinePunct w:val="0"/>
        <w:bidi w:val="0"/>
        <w:spacing w:beforeAutospacing="0" w:line="288" w:lineRule="auto"/>
        <w:ind w:left="0" w:leftChars="0"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lang w:val="en-US" w:eastAsia="zh-CN"/>
        </w:rPr>
        <w:t>投标人应对投标文件中材料的真实性、合法性负责。投标人可事先在公开官网查询、核对相关证书和报告内容，确保投标（响应）文件资料准确无误。</w:t>
      </w:r>
    </w:p>
    <w:p w14:paraId="229DEC89">
      <w:pPr>
        <w:pStyle w:val="131"/>
        <w:pageBreakBefore w:val="0"/>
        <w:kinsoku/>
        <w:wordWrap/>
        <w:overflowPunct/>
        <w:topLinePunct w:val="0"/>
        <w:bidi w:val="0"/>
        <w:snapToGrid w:val="0"/>
        <w:spacing w:before="0" w:beforeAutospacing="0" w:line="288" w:lineRule="auto"/>
        <w:ind w:left="0" w:leftChars="0" w:firstLine="0" w:firstLineChars="0"/>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w:t>
      </w:r>
      <w:r>
        <w:rPr>
          <w:rFonts w:hint="eastAsia" w:ascii="宋体" w:hAnsi="宋体" w:eastAsia="宋体" w:cs="宋体"/>
          <w:b/>
          <w:color w:val="auto"/>
          <w:kern w:val="0"/>
          <w:sz w:val="21"/>
          <w:szCs w:val="21"/>
          <w:highlight w:val="none"/>
          <w:lang w:val="zh-CN"/>
        </w:rPr>
        <w:t xml:space="preserve">. </w:t>
      </w:r>
      <w:r>
        <w:rPr>
          <w:rFonts w:hint="eastAsia" w:ascii="宋体" w:hAnsi="宋体" w:eastAsia="宋体" w:cs="宋体"/>
          <w:b/>
          <w:color w:val="auto"/>
          <w:sz w:val="21"/>
          <w:szCs w:val="21"/>
          <w:highlight w:val="none"/>
        </w:rPr>
        <w:t>投标文件的编制</w:t>
      </w:r>
    </w:p>
    <w:p w14:paraId="4F972F18">
      <w:pPr>
        <w:pageBreakBefore w:val="0"/>
        <w:kinsoku/>
        <w:wordWrap/>
        <w:overflowPunct/>
        <w:topLinePunct w:val="0"/>
        <w:bidi w:val="0"/>
        <w:spacing w:beforeAutospacing="0" w:line="288" w:lineRule="auto"/>
        <w:ind w:left="0" w:leftChars="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139F2C63">
      <w:pPr>
        <w:pageBreakBefore w:val="0"/>
        <w:kinsoku/>
        <w:wordWrap/>
        <w:overflowPunct/>
        <w:topLinePunct w:val="0"/>
        <w:bidi w:val="0"/>
        <w:spacing w:beforeAutospacing="0" w:line="288" w:lineRule="auto"/>
        <w:ind w:left="0" w:leftChars="0" w:firstLine="420" w:firstLineChars="2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400391F2">
      <w:pPr>
        <w:pageBreakBefore w:val="0"/>
        <w:kinsoku/>
        <w:wordWrap/>
        <w:overflowPunct/>
        <w:topLinePunct w:val="0"/>
        <w:bidi w:val="0"/>
        <w:spacing w:beforeAutospacing="0" w:line="288" w:lineRule="auto"/>
        <w:ind w:left="0" w:leftChars="0" w:firstLine="420" w:firstLineChars="2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12.3使用“政采云电子交易客户端”需要提前申领CA数字证书，申领流程请自行前往“浙江政府采购网-下载专区-电子交易客户端-CA驱动和申领流程”进行查阅。</w:t>
      </w:r>
    </w:p>
    <w:p w14:paraId="652F040C">
      <w:pPr>
        <w:pageBreakBefore w:val="0"/>
        <w:kinsoku/>
        <w:wordWrap/>
        <w:overflowPunct/>
        <w:topLinePunct w:val="0"/>
        <w:bidi w:val="0"/>
        <w:snapToGrid w:val="0"/>
        <w:spacing w:beforeAutospacing="0" w:line="288" w:lineRule="auto"/>
        <w:ind w:left="0" w:left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13.投标文件的签署、盖章</w:t>
      </w:r>
    </w:p>
    <w:p w14:paraId="373C4E18">
      <w:pPr>
        <w:pStyle w:val="131"/>
        <w:pageBreakBefore w:val="0"/>
        <w:kinsoku/>
        <w:wordWrap/>
        <w:overflowPunct/>
        <w:topLinePunct w:val="0"/>
        <w:bidi w:val="0"/>
        <w:snapToGrid w:val="0"/>
        <w:spacing w:before="0" w:beforeAutospacing="0" w:line="288" w:lineRule="auto"/>
        <w:ind w:left="0" w:leftChars="0" w:firstLine="48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13.1投标文件按照招标文件第六部分格式要求进行签署、盖章。</w:t>
      </w:r>
      <w:r>
        <w:rPr>
          <w:rFonts w:hint="eastAsia" w:ascii="宋体" w:hAnsi="宋体" w:eastAsia="宋体" w:cs="宋体"/>
          <w:b/>
          <w:color w:val="auto"/>
          <w:sz w:val="21"/>
          <w:szCs w:val="21"/>
          <w:highlight w:val="none"/>
        </w:rPr>
        <w:t>▲投标人的投标文件未按照招标文件要求签署、盖章的，其投标无效</w:t>
      </w:r>
      <w:r>
        <w:rPr>
          <w:rFonts w:hint="eastAsia" w:ascii="宋体" w:hAnsi="宋体" w:eastAsia="宋体" w:cs="宋体"/>
          <w:color w:val="auto"/>
          <w:sz w:val="21"/>
          <w:szCs w:val="21"/>
          <w:highlight w:val="none"/>
        </w:rPr>
        <w:t>。</w:t>
      </w:r>
    </w:p>
    <w:p w14:paraId="31676183">
      <w:pPr>
        <w:pStyle w:val="131"/>
        <w:pageBreakBefore w:val="0"/>
        <w:kinsoku/>
        <w:wordWrap/>
        <w:overflowPunct/>
        <w:topLinePunct w:val="0"/>
        <w:bidi w:val="0"/>
        <w:snapToGrid w:val="0"/>
        <w:spacing w:before="0" w:beforeAutospacing="0" w:line="288" w:lineRule="auto"/>
        <w:ind w:left="0" w:lef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13.2为确保网上操作合法、有效和安全，投标人应当在投标截止时间前完成在“政府采购云平台”的身份认证，确保在电子投标过程中能够对相关数据电文进行加密和使用电子签名。</w:t>
      </w:r>
    </w:p>
    <w:p w14:paraId="0E5A2C15">
      <w:pPr>
        <w:pStyle w:val="131"/>
        <w:pageBreakBefore w:val="0"/>
        <w:kinsoku/>
        <w:wordWrap/>
        <w:overflowPunct/>
        <w:topLinePunct w:val="0"/>
        <w:bidi w:val="0"/>
        <w:snapToGrid w:val="0"/>
        <w:spacing w:before="0" w:beforeAutospacing="0" w:line="288" w:lineRule="auto"/>
        <w:ind w:left="0" w:lef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13.3招标文件对投标文件签署、盖章的要求适用于电子签名。</w:t>
      </w:r>
    </w:p>
    <w:p w14:paraId="362550C5">
      <w:pPr>
        <w:pStyle w:val="131"/>
        <w:pageBreakBefore w:val="0"/>
        <w:kinsoku/>
        <w:wordWrap/>
        <w:overflowPunct/>
        <w:topLinePunct w:val="0"/>
        <w:bidi w:val="0"/>
        <w:spacing w:before="0" w:beforeAutospacing="0" w:line="288" w:lineRule="auto"/>
        <w:ind w:left="0" w:leftChars="0"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 投标文件的提交、补充、修改、撤回</w:t>
      </w:r>
    </w:p>
    <w:p w14:paraId="34C1BF9E">
      <w:pPr>
        <w:pStyle w:val="131"/>
        <w:pageBreakBefore w:val="0"/>
        <w:kinsoku/>
        <w:wordWrap/>
        <w:overflowPunct/>
        <w:topLinePunct w:val="0"/>
        <w:bidi w:val="0"/>
        <w:spacing w:before="0" w:beforeAutospacing="0" w:line="288" w:lineRule="auto"/>
        <w:ind w:left="0" w:lef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6AB0AFB7">
      <w:pPr>
        <w:pStyle w:val="131"/>
        <w:pageBreakBefore w:val="0"/>
        <w:kinsoku/>
        <w:wordWrap/>
        <w:overflowPunct/>
        <w:topLinePunct w:val="0"/>
        <w:bidi w:val="0"/>
        <w:spacing w:before="0" w:beforeAutospacing="0" w:line="288" w:lineRule="auto"/>
        <w:ind w:left="0" w:lef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14.2电子交易平台收到投标文件，将妥善保存并即时向供应商发出确认回执通知。在投标截止时间前，除供应商补充、修改或者撤回投标文件外，任何单位和个人不得解密或提取投标文件。</w:t>
      </w:r>
    </w:p>
    <w:p w14:paraId="4BD49147">
      <w:pPr>
        <w:pStyle w:val="131"/>
        <w:pageBreakBefore w:val="0"/>
        <w:kinsoku/>
        <w:wordWrap/>
        <w:overflowPunct/>
        <w:topLinePunct w:val="0"/>
        <w:bidi w:val="0"/>
        <w:spacing w:before="0" w:beforeAutospacing="0" w:line="288" w:lineRule="auto"/>
        <w:ind w:left="0" w:lef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14.3采购人、</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可以视情况延长投标文件提交的截止时间。在上述情况下，</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与投标人以前在投标截止期方面的全部权利、责任和义务，将适用于延长至新的投标截止期。</w:t>
      </w:r>
    </w:p>
    <w:p w14:paraId="07CD3110">
      <w:pPr>
        <w:pStyle w:val="32"/>
        <w:pageBreakBefore w:val="0"/>
        <w:kinsoku/>
        <w:wordWrap/>
        <w:overflowPunct/>
        <w:topLinePunct w:val="0"/>
        <w:bidi w:val="0"/>
        <w:spacing w:beforeAutospacing="0" w:line="288" w:lineRule="auto"/>
        <w:ind w:left="0" w:left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15.备份投标文件</w:t>
      </w:r>
    </w:p>
    <w:p w14:paraId="528B6B49">
      <w:pPr>
        <w:pStyle w:val="32"/>
        <w:pageBreakBefore w:val="0"/>
        <w:kinsoku/>
        <w:wordWrap/>
        <w:overflowPunct/>
        <w:topLinePunct w:val="0"/>
        <w:bidi w:val="0"/>
        <w:spacing w:beforeAutospacing="0" w:line="288" w:lineRule="auto"/>
        <w:ind w:left="0" w:leftChars="0" w:firstLine="315" w:firstLineChars="15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15.1投标人在电子交易平台传输递交投标文件后，还可以在投标截止时间前直接提交或者以邮政快递方式递交备份投标文件1份，</w:t>
      </w:r>
      <w:r>
        <w:rPr>
          <w:rFonts w:hint="eastAsia" w:ascii="宋体" w:hAnsi="宋体" w:eastAsia="宋体" w:cs="宋体"/>
          <w:b/>
          <w:color w:val="auto"/>
          <w:sz w:val="21"/>
          <w:szCs w:val="21"/>
          <w:highlight w:val="none"/>
        </w:rPr>
        <w:t>但采购人、</w:t>
      </w:r>
      <w:r>
        <w:rPr>
          <w:rFonts w:hint="eastAsia" w:ascii="宋体" w:hAnsi="宋体" w:eastAsia="宋体" w:cs="宋体"/>
          <w:b/>
          <w:color w:val="auto"/>
          <w:sz w:val="21"/>
          <w:szCs w:val="21"/>
          <w:highlight w:val="none"/>
          <w:lang w:eastAsia="zh-CN"/>
        </w:rPr>
        <w:t>采购代理机构</w:t>
      </w:r>
      <w:r>
        <w:rPr>
          <w:rFonts w:hint="eastAsia" w:ascii="宋体" w:hAnsi="宋体" w:eastAsia="宋体" w:cs="宋体"/>
          <w:b/>
          <w:color w:val="auto"/>
          <w:sz w:val="21"/>
          <w:szCs w:val="21"/>
          <w:highlight w:val="none"/>
        </w:rPr>
        <w:t>不强制或变相强制投标人提交备份投标文件。</w:t>
      </w:r>
    </w:p>
    <w:p w14:paraId="2689095E">
      <w:pPr>
        <w:pStyle w:val="32"/>
        <w:pageBreakBefore w:val="0"/>
        <w:kinsoku/>
        <w:wordWrap/>
        <w:overflowPunct/>
        <w:topLinePunct w:val="0"/>
        <w:bidi w:val="0"/>
        <w:spacing w:beforeAutospacing="0" w:line="288" w:lineRule="auto"/>
        <w:ind w:left="0" w:leftChars="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15.2备份投标文件须在“政采云投标客户端”制作生成，并储存在DVD光盘</w:t>
      </w:r>
      <w:r>
        <w:rPr>
          <w:rFonts w:hint="eastAsia" w:ascii="宋体" w:hAnsi="宋体" w:eastAsia="宋体" w:cs="宋体"/>
          <w:color w:val="auto"/>
          <w:sz w:val="21"/>
          <w:szCs w:val="21"/>
          <w:highlight w:val="none"/>
          <w:lang w:val="en-US" w:eastAsia="zh-CN"/>
        </w:rPr>
        <w:t>等存储介质</w:t>
      </w:r>
      <w:r>
        <w:rPr>
          <w:rFonts w:hint="eastAsia" w:ascii="宋体" w:hAnsi="宋体" w:eastAsia="宋体" w:cs="宋体"/>
          <w:color w:val="auto"/>
          <w:sz w:val="21"/>
          <w:szCs w:val="21"/>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宋体" w:hAnsi="宋体" w:eastAsia="宋体" w:cs="宋体"/>
          <w:b/>
          <w:color w:val="auto"/>
          <w:sz w:val="21"/>
          <w:szCs w:val="21"/>
          <w:highlight w:val="none"/>
        </w:rPr>
        <w:t>不符合上述制作、存储、密封规定的备份投标文件将被视为无效或者被拒绝接收。</w:t>
      </w:r>
    </w:p>
    <w:p w14:paraId="7877CC9B">
      <w:pPr>
        <w:pStyle w:val="32"/>
        <w:pageBreakBefore w:val="0"/>
        <w:kinsoku/>
        <w:wordWrap/>
        <w:overflowPunct/>
        <w:topLinePunct w:val="0"/>
        <w:bidi w:val="0"/>
        <w:spacing w:beforeAutospacing="0" w:line="288"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15.3直接提交备份投标文件的，投标人应于投标截止时间前在招标公告中载明的开标地点将备份投标文件提交给</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将拒绝接受逾期送达的备份投标文件。</w:t>
      </w:r>
    </w:p>
    <w:p w14:paraId="7E6C143E">
      <w:pPr>
        <w:pStyle w:val="32"/>
        <w:pageBreakBefore w:val="0"/>
        <w:kinsoku/>
        <w:wordWrap/>
        <w:overflowPunct/>
        <w:topLinePunct w:val="0"/>
        <w:bidi w:val="0"/>
        <w:spacing w:beforeAutospacing="0" w:line="288"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15.4以邮政快递方式递交备份投标文件的，投标人应先将备份投标文件按要求密封和标记，再进行邮政快递包装后邮寄。备份投标文件须在投标截止时间之前送达</w:t>
      </w:r>
      <w:r>
        <w:rPr>
          <w:rFonts w:hint="eastAsia" w:ascii="宋体" w:hAnsi="宋体" w:eastAsia="宋体" w:cs="宋体"/>
          <w:snapToGrid/>
          <w:color w:val="auto"/>
          <w:sz w:val="21"/>
          <w:szCs w:val="21"/>
          <w:highlight w:val="none"/>
        </w:rPr>
        <w:t>招标文件第二部分投标人须知前附表规定的备份投标文件送达地点；</w:t>
      </w:r>
      <w:r>
        <w:rPr>
          <w:rFonts w:hint="eastAsia" w:ascii="宋体" w:hAnsi="宋体" w:eastAsia="宋体" w:cs="宋体"/>
          <w:color w:val="auto"/>
          <w:sz w:val="21"/>
          <w:szCs w:val="21"/>
          <w:highlight w:val="none"/>
        </w:rPr>
        <w:t>送达时间以签收人签收时间为准。</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将拒绝接受逾期送达的备份投标文件。邮寄过程中，电子备份投标文件发生泄露、遗失、损坏或延期送达等情况的，由投标人自行负责。</w:t>
      </w:r>
    </w:p>
    <w:p w14:paraId="593D2096">
      <w:pPr>
        <w:pStyle w:val="32"/>
        <w:pageBreakBefore w:val="0"/>
        <w:kinsoku/>
        <w:wordWrap/>
        <w:overflowPunct/>
        <w:topLinePunct w:val="0"/>
        <w:bidi w:val="0"/>
        <w:spacing w:beforeAutospacing="0" w:line="288" w:lineRule="auto"/>
        <w:ind w:left="0" w:leftChars="0" w:firstLine="420" w:firstLineChars="199"/>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15.5投标人仅提交备份投标文件，未在电子交易平台传输递交投标文件的，投标无效。</w:t>
      </w:r>
    </w:p>
    <w:p w14:paraId="5034E42E">
      <w:pPr>
        <w:pStyle w:val="131"/>
        <w:pageBreakBefore w:val="0"/>
        <w:kinsoku/>
        <w:wordWrap/>
        <w:overflowPunct/>
        <w:topLinePunct w:val="0"/>
        <w:bidi w:val="0"/>
        <w:spacing w:before="0" w:beforeAutospacing="0" w:line="288" w:lineRule="auto"/>
        <w:ind w:left="0" w:leftChars="0"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16.投标文件的无效处理</w:t>
      </w:r>
    </w:p>
    <w:p w14:paraId="4D835B2C">
      <w:pPr>
        <w:pStyle w:val="24"/>
        <w:pageBreakBefore w:val="0"/>
        <w:kinsoku/>
        <w:wordWrap/>
        <w:overflowPunct/>
        <w:topLinePunct w:val="0"/>
        <w:bidi w:val="0"/>
        <w:spacing w:beforeAutospacing="0" w:line="288" w:lineRule="auto"/>
        <w:ind w:left="0" w:leftChars="0"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有招标文件第四部分4.2规定的情形之一的，投标无效：</w:t>
      </w:r>
    </w:p>
    <w:p w14:paraId="7C85FC60">
      <w:pPr>
        <w:pStyle w:val="131"/>
        <w:pageBreakBefore w:val="0"/>
        <w:kinsoku/>
        <w:wordWrap/>
        <w:overflowPunct/>
        <w:topLinePunct w:val="0"/>
        <w:bidi w:val="0"/>
        <w:spacing w:before="0" w:beforeAutospacing="0" w:line="288" w:lineRule="auto"/>
        <w:ind w:left="0" w:leftChars="0"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17.投标有效期</w:t>
      </w:r>
    </w:p>
    <w:p w14:paraId="3B692CF4">
      <w:pPr>
        <w:pageBreakBefore w:val="0"/>
        <w:kinsoku/>
        <w:wordWrap/>
        <w:overflowPunct/>
        <w:topLinePunct w:val="0"/>
        <w:bidi w:val="0"/>
        <w:spacing w:beforeAutospacing="0" w:line="288" w:lineRule="auto"/>
        <w:ind w:left="0" w:leftChars="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17.1投标有效期为从提交投标文件的截止之日起90天。▲</w:t>
      </w:r>
      <w:r>
        <w:rPr>
          <w:rFonts w:hint="eastAsia" w:ascii="宋体" w:hAnsi="宋体" w:eastAsia="宋体" w:cs="宋体"/>
          <w:b/>
          <w:color w:val="auto"/>
          <w:sz w:val="21"/>
          <w:szCs w:val="21"/>
          <w:highlight w:val="none"/>
        </w:rPr>
        <w:t>投标人的投标文件中承诺的投标有效期少于招标文件中载明的投标有效期的，投标无效。</w:t>
      </w:r>
    </w:p>
    <w:p w14:paraId="201CD1A0">
      <w:pPr>
        <w:pStyle w:val="131"/>
        <w:pageBreakBefore w:val="0"/>
        <w:kinsoku/>
        <w:wordWrap/>
        <w:overflowPunct/>
        <w:topLinePunct w:val="0"/>
        <w:bidi w:val="0"/>
        <w:spacing w:before="0" w:beforeAutospacing="0" w:line="288" w:lineRule="auto"/>
        <w:ind w:left="0" w:lef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17.2投标文件合格投递后，自投标截止日期起，在投标有效期内有效。</w:t>
      </w:r>
    </w:p>
    <w:p w14:paraId="244B5F30">
      <w:pPr>
        <w:pStyle w:val="131"/>
        <w:pageBreakBefore w:val="0"/>
        <w:kinsoku/>
        <w:wordWrap/>
        <w:overflowPunct/>
        <w:topLinePunct w:val="0"/>
        <w:bidi w:val="0"/>
        <w:spacing w:before="0" w:beforeAutospacing="0" w:line="288" w:lineRule="auto"/>
        <w:ind w:left="0" w:lef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17.3在原定投标有效期满之前，如果出现特殊情况，</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可以以书面形式通知投标人延长投标有效期。投标人同意延长的，不得要求或被允许修改其投标文件，投标人拒绝延长的，其投标无效。</w:t>
      </w:r>
    </w:p>
    <w:p w14:paraId="0627A3AD">
      <w:pPr>
        <w:pStyle w:val="131"/>
        <w:pageBreakBefore w:val="0"/>
        <w:kinsoku/>
        <w:wordWrap/>
        <w:overflowPunct/>
        <w:topLinePunct w:val="0"/>
        <w:bidi w:val="0"/>
        <w:spacing w:before="0" w:beforeAutospacing="0" w:line="288" w:lineRule="auto"/>
        <w:ind w:left="0" w:leftChars="0" w:firstLine="643"/>
        <w:textAlignment w:val="auto"/>
        <w:rPr>
          <w:rFonts w:hint="eastAsia" w:ascii="宋体" w:hAnsi="宋体" w:eastAsia="宋体" w:cs="宋体"/>
          <w:b/>
          <w:color w:val="auto"/>
          <w:sz w:val="21"/>
          <w:szCs w:val="21"/>
          <w:highlight w:val="none"/>
        </w:rPr>
      </w:pPr>
    </w:p>
    <w:p w14:paraId="3FAEEE7A">
      <w:pPr>
        <w:pageBreakBefore w:val="0"/>
        <w:kinsoku/>
        <w:wordWrap/>
        <w:overflowPunct/>
        <w:topLinePunct w:val="0"/>
        <w:bidi w:val="0"/>
        <w:adjustRightInd/>
        <w:spacing w:beforeAutospacing="0" w:line="288" w:lineRule="auto"/>
        <w:ind w:left="0" w:leftChars="0"/>
        <w:jc w:val="center"/>
        <w:textAlignment w:val="auto"/>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四、开标、资格审查与信用信息查询</w:t>
      </w:r>
    </w:p>
    <w:p w14:paraId="5195FC84">
      <w:pPr>
        <w:pStyle w:val="557"/>
        <w:pageBreakBefore w:val="0"/>
        <w:kinsoku/>
        <w:wordWrap/>
        <w:overflowPunct/>
        <w:topLinePunct w:val="0"/>
        <w:bidi w:val="0"/>
        <w:spacing w:before="0" w:beforeAutospacing="0" w:line="288" w:lineRule="auto"/>
        <w:ind w:left="0" w:leftChars="0" w:firstLine="211" w:firstLineChars="100"/>
        <w:contextualSpacing/>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18.开标</w:t>
      </w:r>
      <w:r>
        <w:rPr>
          <w:rFonts w:hint="eastAsia" w:ascii="宋体" w:hAnsi="宋体" w:eastAsia="宋体" w:cs="宋体"/>
          <w:color w:val="auto"/>
          <w:sz w:val="21"/>
          <w:szCs w:val="21"/>
          <w:highlight w:val="none"/>
        </w:rPr>
        <w:t xml:space="preserve"> </w:t>
      </w:r>
    </w:p>
    <w:p w14:paraId="3E065882">
      <w:pPr>
        <w:pStyle w:val="557"/>
        <w:pageBreakBefore w:val="0"/>
        <w:kinsoku/>
        <w:wordWrap/>
        <w:overflowPunct/>
        <w:topLinePunct w:val="0"/>
        <w:bidi w:val="0"/>
        <w:spacing w:before="0" w:beforeAutospacing="0" w:line="288" w:lineRule="auto"/>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按照招标文件规定的时间通过电子交易平台组织开标，所有投标人均应当准时在线参加。投标人不足3家的，不得开标。</w:t>
      </w:r>
    </w:p>
    <w:p w14:paraId="75A5BEDC">
      <w:pPr>
        <w:pStyle w:val="557"/>
        <w:pageBreakBefore w:val="0"/>
        <w:kinsoku/>
        <w:wordWrap/>
        <w:overflowPunct/>
        <w:topLinePunct w:val="0"/>
        <w:bidi w:val="0"/>
        <w:spacing w:before="0" w:beforeAutospacing="0" w:line="288" w:lineRule="auto"/>
        <w:ind w:left="0" w:leftChars="0" w:firstLine="210" w:firstLineChars="1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18.2开标时，电子交易平台按开标时间自动提取所有投标文件。</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依托电子交易平台发起开始解密指令，投标人按照平台提示和招标文件的规定在半小时内完成在线解密。</w:t>
      </w:r>
    </w:p>
    <w:p w14:paraId="3EFA714A">
      <w:pPr>
        <w:pStyle w:val="557"/>
        <w:pageBreakBefore w:val="0"/>
        <w:kinsoku/>
        <w:wordWrap/>
        <w:overflowPunct/>
        <w:topLinePunct w:val="0"/>
        <w:bidi w:val="0"/>
        <w:spacing w:before="0" w:beforeAutospacing="0" w:line="288" w:lineRule="auto"/>
        <w:ind w:left="0" w:leftChars="0" w:firstLine="210" w:firstLineChars="100"/>
        <w:contextualSpacing/>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18.3</w:t>
      </w:r>
      <w:r>
        <w:rPr>
          <w:rFonts w:hint="eastAsia" w:ascii="宋体" w:hAnsi="宋体" w:eastAsia="宋体" w:cs="宋体"/>
          <w:b/>
          <w:color w:val="auto"/>
          <w:sz w:val="21"/>
          <w:szCs w:val="21"/>
          <w:highlight w:val="none"/>
        </w:rPr>
        <w:t>投标文件未按时解密，投标人提供了备份投标文件的，以备份投标文件作为依据，否则视为投标文件撤回。投标文件已按时解密的，备份投标文件自动失效。</w:t>
      </w:r>
    </w:p>
    <w:p w14:paraId="5D681453">
      <w:pPr>
        <w:pageBreakBefore w:val="0"/>
        <w:widowControl/>
        <w:kinsoku/>
        <w:wordWrap/>
        <w:overflowPunct/>
        <w:topLinePunct w:val="0"/>
        <w:bidi w:val="0"/>
        <w:spacing w:beforeAutospacing="0" w:line="288" w:lineRule="auto"/>
        <w:ind w:left="0" w:left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19、资格审查</w:t>
      </w:r>
    </w:p>
    <w:p w14:paraId="62B583A9">
      <w:pPr>
        <w:pageBreakBefore w:val="0"/>
        <w:kinsoku/>
        <w:wordWrap/>
        <w:overflowPunct/>
        <w:topLinePunct w:val="0"/>
        <w:bidi w:val="0"/>
        <w:snapToGrid w:val="0"/>
        <w:spacing w:beforeAutospacing="0" w:line="288"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sz w:val="21"/>
          <w:szCs w:val="21"/>
          <w:highlight w:val="none"/>
        </w:rPr>
        <w:t>采购人或</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依据法律法规和招标文件的规定，对投标人的资格进行审查。</w:t>
      </w:r>
    </w:p>
    <w:p w14:paraId="4B80C7C4">
      <w:pPr>
        <w:pStyle w:val="131"/>
        <w:pageBreakBefore w:val="0"/>
        <w:kinsoku/>
        <w:wordWrap/>
        <w:overflowPunct/>
        <w:topLinePunct w:val="0"/>
        <w:bidi w:val="0"/>
        <w:spacing w:before="0" w:beforeAutospacing="0" w:line="288" w:lineRule="auto"/>
        <w:ind w:left="0" w:lef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投标人未按照招标文件要求提供与</w:t>
      </w:r>
      <w:r>
        <w:rPr>
          <w:rFonts w:hint="eastAsia" w:ascii="宋体" w:hAnsi="宋体" w:eastAsia="宋体" w:cs="宋体"/>
          <w:color w:val="auto"/>
          <w:sz w:val="21"/>
          <w:szCs w:val="21"/>
          <w:highlight w:val="none"/>
        </w:rPr>
        <w:t>资格条件相应的</w:t>
      </w:r>
      <w:r>
        <w:rPr>
          <w:rFonts w:hint="eastAsia" w:ascii="宋体" w:hAnsi="宋体" w:eastAsia="宋体" w:cs="宋体"/>
          <w:color w:val="auto"/>
          <w:kern w:val="0"/>
          <w:sz w:val="21"/>
          <w:szCs w:val="21"/>
          <w:highlight w:val="none"/>
        </w:rPr>
        <w:t>有效资格证明材料的，视为</w:t>
      </w:r>
      <w:r>
        <w:rPr>
          <w:rFonts w:hint="eastAsia" w:ascii="宋体" w:hAnsi="宋体" w:eastAsia="宋体" w:cs="宋体"/>
          <w:color w:val="auto"/>
          <w:sz w:val="21"/>
          <w:szCs w:val="21"/>
          <w:highlight w:val="none"/>
        </w:rPr>
        <w:t>投标人不具备招标文件中规定的资格要求，其投标无效。</w:t>
      </w:r>
    </w:p>
    <w:p w14:paraId="6E9583A5">
      <w:pPr>
        <w:pStyle w:val="131"/>
        <w:pageBreakBefore w:val="0"/>
        <w:kinsoku/>
        <w:wordWrap/>
        <w:overflowPunct/>
        <w:topLinePunct w:val="0"/>
        <w:bidi w:val="0"/>
        <w:spacing w:before="0" w:beforeAutospacing="0" w:line="288" w:lineRule="auto"/>
        <w:ind w:left="0" w:lef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对未通过资格审查的投标人，采购人或</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告知其未通过的原因。</w:t>
      </w:r>
    </w:p>
    <w:p w14:paraId="30C3E333">
      <w:pPr>
        <w:pStyle w:val="131"/>
        <w:pageBreakBefore w:val="0"/>
        <w:kinsoku/>
        <w:wordWrap/>
        <w:overflowPunct/>
        <w:topLinePunct w:val="0"/>
        <w:bidi w:val="0"/>
        <w:spacing w:before="0" w:beforeAutospacing="0" w:line="288" w:lineRule="auto"/>
        <w:ind w:left="0" w:lef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合格投标人不足3家的，不再评标。</w:t>
      </w:r>
    </w:p>
    <w:p w14:paraId="1D6F2BB1">
      <w:pPr>
        <w:pStyle w:val="131"/>
        <w:pageBreakBefore w:val="0"/>
        <w:kinsoku/>
        <w:wordWrap/>
        <w:overflowPunct/>
        <w:topLinePunct w:val="0"/>
        <w:bidi w:val="0"/>
        <w:spacing w:before="0" w:beforeAutospacing="0" w:line="288" w:lineRule="auto"/>
        <w:ind w:left="0" w:leftChars="0"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20、信用信息查询</w:t>
      </w:r>
    </w:p>
    <w:p w14:paraId="41023FD6">
      <w:pPr>
        <w:pStyle w:val="131"/>
        <w:pageBreakBefore w:val="0"/>
        <w:kinsoku/>
        <w:wordWrap/>
        <w:overflowPunct/>
        <w:topLinePunct w:val="0"/>
        <w:bidi w:val="0"/>
        <w:spacing w:before="0" w:beforeAutospacing="0" w:line="288" w:lineRule="auto"/>
        <w:ind w:left="0" w:leftChars="0" w:firstLine="495"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20.1信用信息查询渠道及截止时间：</w:t>
      </w:r>
      <w:r>
        <w:rPr>
          <w:rFonts w:hint="eastAsia" w:ascii="宋体" w:hAnsi="宋体" w:eastAsia="宋体" w:cs="宋体"/>
          <w:color w:val="auto"/>
          <w:kern w:val="0"/>
          <w:sz w:val="21"/>
          <w:szCs w:val="21"/>
          <w:highlight w:val="none"/>
          <w:lang w:eastAsia="zh-CN"/>
        </w:rPr>
        <w:t>采购代理机构</w:t>
      </w:r>
      <w:r>
        <w:rPr>
          <w:rFonts w:hint="eastAsia" w:ascii="宋体" w:hAnsi="宋体" w:eastAsia="宋体" w:cs="宋体"/>
          <w:color w:val="auto"/>
          <w:kern w:val="0"/>
          <w:sz w:val="21"/>
          <w:szCs w:val="21"/>
          <w:highlight w:val="none"/>
        </w:rPr>
        <w:t>将在资格审查时通过“信用中国”网站(www.creditchina.gov.cn)、中国政府采购网(www.ccgp.gov.cn)渠道查询投标人接受资格时的信用记录。</w:t>
      </w:r>
    </w:p>
    <w:p w14:paraId="59FA0CFF">
      <w:pPr>
        <w:pStyle w:val="131"/>
        <w:pageBreakBefore w:val="0"/>
        <w:kinsoku/>
        <w:wordWrap/>
        <w:overflowPunct/>
        <w:topLinePunct w:val="0"/>
        <w:bidi w:val="0"/>
        <w:spacing w:before="0" w:beforeAutospacing="0" w:line="288" w:lineRule="auto"/>
        <w:ind w:left="0" w:leftChars="0" w:firstLine="495"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20.2信用信息查询记录和证据留存的具体方式：现场查询的投标人的信用记录、查询结果经确认后将与采购文件一起存档。</w:t>
      </w:r>
    </w:p>
    <w:p w14:paraId="53060038">
      <w:pPr>
        <w:pStyle w:val="131"/>
        <w:pageBreakBefore w:val="0"/>
        <w:kinsoku/>
        <w:wordWrap/>
        <w:overflowPunct/>
        <w:topLinePunct w:val="0"/>
        <w:bidi w:val="0"/>
        <w:spacing w:before="0" w:beforeAutospacing="0" w:line="288" w:lineRule="auto"/>
        <w:ind w:left="0" w:leftChars="0" w:firstLine="495"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20.3信用信息的使用规则：经查询列入失信被执行人名单、重大税收违法案件当事人名单、政府采购严重违法失信行为记录名单的投标人将被拒绝参与政府采购活动。</w:t>
      </w:r>
    </w:p>
    <w:p w14:paraId="5D2319BC">
      <w:pPr>
        <w:pStyle w:val="131"/>
        <w:pageBreakBefore w:val="0"/>
        <w:kinsoku/>
        <w:wordWrap/>
        <w:overflowPunct/>
        <w:topLinePunct w:val="0"/>
        <w:bidi w:val="0"/>
        <w:spacing w:before="0" w:beforeAutospacing="0" w:line="288" w:lineRule="auto"/>
        <w:ind w:left="0" w:lef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eastAsia="宋体" w:cs="宋体"/>
          <w:color w:val="auto"/>
          <w:sz w:val="21"/>
          <w:szCs w:val="21"/>
          <w:highlight w:val="none"/>
        </w:rPr>
        <w:t>。</w:t>
      </w:r>
    </w:p>
    <w:p w14:paraId="7ADE2AF6">
      <w:pPr>
        <w:pStyle w:val="131"/>
        <w:pageBreakBefore w:val="0"/>
        <w:kinsoku/>
        <w:wordWrap/>
        <w:overflowPunct/>
        <w:topLinePunct w:val="0"/>
        <w:bidi w:val="0"/>
        <w:spacing w:before="0" w:beforeAutospacing="0" w:line="288" w:lineRule="auto"/>
        <w:ind w:left="0" w:leftChars="0" w:firstLine="0" w:firstLineChars="0"/>
        <w:textAlignment w:val="auto"/>
        <w:rPr>
          <w:rFonts w:hint="eastAsia" w:ascii="宋体" w:hAnsi="宋体" w:eastAsia="宋体" w:cs="宋体"/>
          <w:color w:val="auto"/>
          <w:kern w:val="0"/>
          <w:sz w:val="21"/>
          <w:szCs w:val="21"/>
          <w:highlight w:val="none"/>
        </w:rPr>
      </w:pPr>
    </w:p>
    <w:p w14:paraId="5027FDBF">
      <w:pPr>
        <w:pageBreakBefore w:val="0"/>
        <w:kinsoku/>
        <w:wordWrap/>
        <w:overflowPunct/>
        <w:topLinePunct w:val="0"/>
        <w:bidi w:val="0"/>
        <w:adjustRightInd/>
        <w:spacing w:beforeAutospacing="0" w:line="288" w:lineRule="auto"/>
        <w:ind w:left="0" w:leftChars="0"/>
        <w:jc w:val="center"/>
        <w:textAlignment w:val="auto"/>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五、评标</w:t>
      </w:r>
    </w:p>
    <w:p w14:paraId="5F0020F5">
      <w:pPr>
        <w:pageBreakBefore w:val="0"/>
        <w:kinsoku/>
        <w:wordWrap/>
        <w:overflowPunct/>
        <w:topLinePunct w:val="0"/>
        <w:bidi w:val="0"/>
        <w:spacing w:beforeAutospacing="0" w:line="288" w:lineRule="auto"/>
        <w:ind w:left="0" w:leftChars="0"/>
        <w:textAlignment w:val="auto"/>
        <w:rPr>
          <w:rFonts w:hint="eastAsia" w:ascii="宋体" w:hAnsi="宋体" w:eastAsia="宋体" w:cs="宋体"/>
          <w:b/>
          <w:color w:val="auto"/>
          <w:sz w:val="21"/>
          <w:szCs w:val="21"/>
          <w:highlight w:val="none"/>
        </w:rPr>
      </w:pPr>
      <w:bookmarkStart w:id="13" w:name="_Toc91899903"/>
      <w:r>
        <w:rPr>
          <w:rFonts w:hint="eastAsia" w:ascii="宋体" w:hAnsi="宋体" w:eastAsia="宋体" w:cs="宋体"/>
          <w:b/>
          <w:color w:val="auto"/>
          <w:sz w:val="21"/>
          <w:szCs w:val="21"/>
          <w:highlight w:val="none"/>
        </w:rPr>
        <w:t>21.</w:t>
      </w:r>
      <w:r>
        <w:rPr>
          <w:rFonts w:hint="eastAsia" w:ascii="宋体" w:hAnsi="宋体" w:eastAsia="宋体" w:cs="宋体"/>
          <w:color w:val="auto"/>
          <w:sz w:val="21"/>
          <w:szCs w:val="21"/>
          <w:highlight w:val="none"/>
        </w:rPr>
        <w:t xml:space="preserve"> 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eastAsia="宋体" w:cs="宋体"/>
          <w:b/>
          <w:color w:val="auto"/>
          <w:sz w:val="21"/>
          <w:szCs w:val="21"/>
          <w:highlight w:val="none"/>
        </w:rPr>
        <w:t>详见招标文件第四部分评标办法。</w:t>
      </w:r>
    </w:p>
    <w:p w14:paraId="76FB97A8">
      <w:pPr>
        <w:pageBreakBefore w:val="0"/>
        <w:kinsoku/>
        <w:wordWrap/>
        <w:overflowPunct/>
        <w:topLinePunct w:val="0"/>
        <w:bidi w:val="0"/>
        <w:spacing w:beforeAutospacing="0" w:line="288" w:lineRule="auto"/>
        <w:ind w:left="0" w:leftChars="0"/>
        <w:textAlignment w:val="auto"/>
        <w:rPr>
          <w:rFonts w:hint="eastAsia" w:ascii="宋体" w:hAnsi="宋体" w:eastAsia="宋体" w:cs="宋体"/>
          <w:b/>
          <w:color w:val="auto"/>
          <w:sz w:val="21"/>
          <w:szCs w:val="21"/>
          <w:highlight w:val="none"/>
        </w:rPr>
      </w:pPr>
    </w:p>
    <w:p w14:paraId="4BC162ED">
      <w:pPr>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br w:type="page"/>
      </w:r>
    </w:p>
    <w:p w14:paraId="1FD266DF">
      <w:pPr>
        <w:pageBreakBefore w:val="0"/>
        <w:kinsoku/>
        <w:wordWrap/>
        <w:overflowPunct/>
        <w:topLinePunct w:val="0"/>
        <w:bidi w:val="0"/>
        <w:adjustRightInd/>
        <w:spacing w:beforeAutospacing="0" w:line="288" w:lineRule="auto"/>
        <w:ind w:left="0" w:leftChars="0"/>
        <w:jc w:val="center"/>
        <w:textAlignment w:val="auto"/>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六、定 标</w:t>
      </w:r>
    </w:p>
    <w:p w14:paraId="2789C5C2">
      <w:pPr>
        <w:pStyle w:val="24"/>
        <w:pageBreakBefore w:val="0"/>
        <w:kinsoku/>
        <w:wordWrap/>
        <w:overflowPunct/>
        <w:topLinePunct w:val="0"/>
        <w:bidi w:val="0"/>
        <w:spacing w:beforeAutospacing="0" w:line="288" w:lineRule="auto"/>
        <w:ind w:left="420" w:leftChars="0" w:hanging="420" w:hangingChars="199"/>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22. 确定中标供应商</w:t>
      </w:r>
    </w:p>
    <w:p w14:paraId="07AA2D56">
      <w:pPr>
        <w:pStyle w:val="131"/>
        <w:pageBreakBefore w:val="0"/>
        <w:kinsoku/>
        <w:wordWrap/>
        <w:overflowPunct/>
        <w:topLinePunct w:val="0"/>
        <w:bidi w:val="0"/>
        <w:snapToGrid w:val="0"/>
        <w:spacing w:before="0" w:beforeAutospacing="0" w:line="288" w:lineRule="auto"/>
        <w:ind w:left="0" w:leftChars="0" w:firstLine="48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eastAsia="宋体" w:cs="宋体"/>
          <w:color w:val="auto"/>
          <w:sz w:val="21"/>
          <w:szCs w:val="21"/>
          <w:highlight w:val="none"/>
          <w:lang w:val="en-US" w:eastAsia="zh-CN"/>
        </w:rPr>
        <w:t>鼓励</w:t>
      </w:r>
      <w:r>
        <w:rPr>
          <w:rFonts w:hint="eastAsia" w:ascii="宋体" w:hAnsi="宋体" w:eastAsia="宋体" w:cs="宋体"/>
          <w:color w:val="auto"/>
          <w:sz w:val="21"/>
          <w:szCs w:val="21"/>
          <w:highlight w:val="none"/>
        </w:rPr>
        <w:t>在收到评审报告当天</w:t>
      </w:r>
      <w:r>
        <w:rPr>
          <w:rFonts w:hint="eastAsia" w:ascii="宋体" w:hAnsi="宋体" w:eastAsia="宋体" w:cs="宋体"/>
          <w:color w:val="auto"/>
          <w:sz w:val="21"/>
          <w:szCs w:val="21"/>
          <w:highlight w:val="none"/>
          <w:lang w:val="en-US" w:eastAsia="zh-CN"/>
        </w:rPr>
        <w:t>在线</w:t>
      </w:r>
      <w:r>
        <w:rPr>
          <w:rFonts w:hint="eastAsia" w:ascii="宋体" w:hAnsi="宋体" w:eastAsia="宋体" w:cs="宋体"/>
          <w:color w:val="auto"/>
          <w:sz w:val="21"/>
          <w:szCs w:val="21"/>
          <w:highlight w:val="none"/>
        </w:rPr>
        <w:t>确定中标或者成交供应商。中标、成交通知书和中标、成交结果公告应当在规定时间内同时发出。</w:t>
      </w:r>
    </w:p>
    <w:p w14:paraId="3659CFDD">
      <w:pPr>
        <w:pStyle w:val="131"/>
        <w:pageBreakBefore w:val="0"/>
        <w:kinsoku/>
        <w:wordWrap/>
        <w:overflowPunct/>
        <w:topLinePunct w:val="0"/>
        <w:bidi w:val="0"/>
        <w:snapToGrid w:val="0"/>
        <w:spacing w:before="0" w:beforeAutospacing="0" w:line="288" w:lineRule="auto"/>
        <w:ind w:left="0" w:leftChars="0"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23. 中标通知与中标结果公告</w:t>
      </w:r>
    </w:p>
    <w:p w14:paraId="4037BB2F">
      <w:pPr>
        <w:pageBreakBefore w:val="0"/>
        <w:widowControl/>
        <w:shd w:val="clear" w:color="auto" w:fill="FFFFFF"/>
        <w:kinsoku/>
        <w:wordWrap/>
        <w:overflowPunct/>
        <w:topLinePunct w:val="0"/>
        <w:bidi w:val="0"/>
        <w:spacing w:beforeAutospacing="0" w:line="288" w:lineRule="auto"/>
        <w:ind w:left="0" w:leftChars="0" w:firstLine="48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23.1自中标人确定之日起2个工作日内，</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通过电子交易平台向中标人发出中标通知书，同时编制发布采购结果公告。</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也可以以纸质形式进行中标通知。</w:t>
      </w:r>
    </w:p>
    <w:p w14:paraId="1F61A43E">
      <w:pPr>
        <w:pageBreakBefore w:val="0"/>
        <w:widowControl/>
        <w:shd w:val="clear" w:color="auto" w:fill="FFFFFF"/>
        <w:kinsoku/>
        <w:wordWrap/>
        <w:overflowPunct/>
        <w:topLinePunct w:val="0"/>
        <w:bidi w:val="0"/>
        <w:spacing w:beforeAutospacing="0" w:line="288" w:lineRule="auto"/>
        <w:ind w:left="0" w:leftChars="0" w:firstLine="48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23.2中标结果公告内容包括采购人及其委托的</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的名称、地址、联系方式，项目名称和项目编号，中标人名称、地址和中标金额，主要中标标的的名称、规格型号、数量、单价、服务要求，开标记录、</w:t>
      </w:r>
      <w:bookmarkStart w:id="14" w:name="_Hlk101184471"/>
      <w:r>
        <w:rPr>
          <w:rFonts w:hint="eastAsia" w:ascii="宋体" w:hAnsi="宋体" w:eastAsia="宋体" w:cs="宋体"/>
          <w:color w:val="auto"/>
          <w:sz w:val="21"/>
          <w:szCs w:val="21"/>
          <w:highlight w:val="none"/>
        </w:rPr>
        <w:t>资格审查情况、评审专家抽取规则、符合性审查情况、</w:t>
      </w:r>
      <w:bookmarkEnd w:id="14"/>
      <w:r>
        <w:rPr>
          <w:rFonts w:hint="eastAsia" w:ascii="宋体" w:hAnsi="宋体" w:eastAsia="宋体" w:cs="宋体"/>
          <w:color w:val="auto"/>
          <w:sz w:val="21"/>
          <w:szCs w:val="21"/>
          <w:highlight w:val="none"/>
        </w:rPr>
        <w:t>未中标情况说明、中标公告期限以及评审专家名单、评分汇总及明细。</w:t>
      </w:r>
    </w:p>
    <w:p w14:paraId="0C246AE2">
      <w:pPr>
        <w:pageBreakBefore w:val="0"/>
        <w:widowControl/>
        <w:shd w:val="clear" w:color="auto" w:fill="FFFFFF"/>
        <w:kinsoku/>
        <w:wordWrap/>
        <w:overflowPunct/>
        <w:topLinePunct w:val="0"/>
        <w:bidi w:val="0"/>
        <w:spacing w:beforeAutospacing="0" w:line="288" w:lineRule="auto"/>
        <w:ind w:left="0" w:leftChars="0" w:firstLine="48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23.3公告期限为1个工作日。</w:t>
      </w:r>
    </w:p>
    <w:p w14:paraId="1862F0FA">
      <w:pPr>
        <w:pStyle w:val="131"/>
        <w:pageBreakBefore w:val="0"/>
        <w:kinsoku/>
        <w:wordWrap/>
        <w:overflowPunct/>
        <w:topLinePunct w:val="0"/>
        <w:bidi w:val="0"/>
        <w:adjustRightInd w:val="0"/>
        <w:snapToGrid w:val="0"/>
        <w:spacing w:before="0" w:beforeAutospacing="0" w:line="288" w:lineRule="auto"/>
        <w:ind w:left="0" w:leftChars="0" w:firstLine="422" w:firstLineChars="200"/>
        <w:textAlignment w:val="auto"/>
        <w:rPr>
          <w:rStyle w:val="78"/>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 xml:space="preserve">23.4 </w:t>
      </w:r>
      <w:r>
        <w:rPr>
          <w:rFonts w:hint="eastAsia" w:ascii="宋体" w:hAnsi="宋体" w:eastAsia="宋体" w:cs="宋体"/>
          <w:b w:val="0"/>
          <w:bCs/>
          <w:color w:val="auto"/>
          <w:sz w:val="21"/>
          <w:szCs w:val="21"/>
          <w:highlight w:val="none"/>
        </w:rPr>
        <w:t>由于</w:t>
      </w:r>
      <w:r>
        <w:rPr>
          <w:rFonts w:hint="eastAsia" w:ascii="宋体" w:hAnsi="宋体" w:eastAsia="宋体" w:cs="宋体"/>
          <w:bCs/>
          <w:color w:val="auto"/>
          <w:sz w:val="21"/>
          <w:szCs w:val="21"/>
          <w:highlight w:val="none"/>
        </w:rPr>
        <w:t>中标、成交供应商原因导致重新采购的，应当承担支付代理费和专家评审费等费用在内的赔偿责任。</w:t>
      </w:r>
    </w:p>
    <w:p w14:paraId="1EE1E3E7">
      <w:pPr>
        <w:pStyle w:val="80"/>
        <w:pageBreakBefore w:val="0"/>
        <w:kinsoku/>
        <w:wordWrap/>
        <w:overflowPunct/>
        <w:topLinePunct w:val="0"/>
        <w:bidi w:val="0"/>
        <w:spacing w:beforeAutospacing="0" w:line="288" w:lineRule="auto"/>
        <w:ind w:left="0" w:leftChars="0"/>
        <w:textAlignment w:val="auto"/>
        <w:rPr>
          <w:rFonts w:hint="eastAsia" w:ascii="宋体" w:hAnsi="宋体" w:eastAsia="宋体" w:cs="宋体"/>
          <w:color w:val="auto"/>
          <w:sz w:val="21"/>
          <w:szCs w:val="21"/>
          <w:highlight w:val="none"/>
        </w:rPr>
      </w:pPr>
    </w:p>
    <w:p w14:paraId="38F267A2">
      <w:pPr>
        <w:pageBreakBefore w:val="0"/>
        <w:kinsoku/>
        <w:wordWrap/>
        <w:overflowPunct/>
        <w:topLinePunct w:val="0"/>
        <w:bidi w:val="0"/>
        <w:snapToGrid w:val="0"/>
        <w:spacing w:beforeAutospacing="0" w:line="288" w:lineRule="auto"/>
        <w:ind w:left="0" w:leftChars="0" w:firstLine="316" w:firstLineChars="150"/>
        <w:jc w:val="center"/>
        <w:textAlignment w:val="auto"/>
        <w:rPr>
          <w:rFonts w:hint="eastAsia" w:ascii="宋体" w:hAnsi="宋体" w:eastAsia="宋体" w:cs="宋体"/>
          <w:b/>
          <w:color w:val="auto"/>
          <w:sz w:val="21"/>
          <w:szCs w:val="21"/>
          <w:highlight w:val="none"/>
        </w:rPr>
      </w:pPr>
    </w:p>
    <w:p w14:paraId="10ED9847">
      <w:pPr>
        <w:pageBreakBefore w:val="0"/>
        <w:kinsoku/>
        <w:wordWrap/>
        <w:overflowPunct/>
        <w:topLinePunct w:val="0"/>
        <w:bidi w:val="0"/>
        <w:adjustRightInd/>
        <w:spacing w:beforeAutospacing="0" w:line="288" w:lineRule="auto"/>
        <w:ind w:left="0" w:leftChars="0"/>
        <w:jc w:val="center"/>
        <w:textAlignment w:val="auto"/>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七、合同授予</w:t>
      </w:r>
    </w:p>
    <w:p w14:paraId="7C6E76C9">
      <w:pPr>
        <w:pStyle w:val="24"/>
        <w:pageBreakBefore w:val="0"/>
        <w:kinsoku/>
        <w:wordWrap/>
        <w:overflowPunct/>
        <w:topLinePunct w:val="0"/>
        <w:bidi w:val="0"/>
        <w:spacing w:beforeAutospacing="0" w:line="288" w:lineRule="auto"/>
        <w:ind w:left="420" w:leftChars="0" w:hanging="420" w:hangingChars="199"/>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24. </w:t>
      </w:r>
      <w:r>
        <w:rPr>
          <w:rFonts w:hint="eastAsia" w:ascii="宋体" w:hAnsi="宋体" w:eastAsia="宋体" w:cs="宋体"/>
          <w:color w:val="auto"/>
          <w:sz w:val="21"/>
          <w:szCs w:val="21"/>
          <w:highlight w:val="none"/>
        </w:rPr>
        <w:t>合同主要条款详见第五部分拟签订的合同文本。</w:t>
      </w:r>
    </w:p>
    <w:p w14:paraId="3F0A1BBD">
      <w:pPr>
        <w:pStyle w:val="24"/>
        <w:pageBreakBefore w:val="0"/>
        <w:kinsoku/>
        <w:wordWrap/>
        <w:overflowPunct/>
        <w:topLinePunct w:val="0"/>
        <w:bidi w:val="0"/>
        <w:spacing w:beforeAutospacing="0" w:line="288" w:lineRule="auto"/>
        <w:ind w:left="420" w:leftChars="0" w:hanging="420" w:hangingChars="199"/>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25. 合同的签订</w:t>
      </w:r>
    </w:p>
    <w:p w14:paraId="00A81ACF">
      <w:pPr>
        <w:pageBreakBefore w:val="0"/>
        <w:widowControl/>
        <w:shd w:val="clear" w:color="auto" w:fill="FFFFFF"/>
        <w:kinsoku/>
        <w:wordWrap/>
        <w:overflowPunct/>
        <w:topLinePunct w:val="0"/>
        <w:bidi w:val="0"/>
        <w:spacing w:beforeAutospacing="0" w:line="288" w:lineRule="auto"/>
        <w:ind w:left="0" w:leftChars="0"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25.1</w:t>
      </w:r>
      <w:r>
        <w:rPr>
          <w:rFonts w:hint="eastAsia" w:ascii="宋体" w:hAnsi="宋体" w:eastAsia="宋体" w:cs="宋体"/>
          <w:color w:val="auto"/>
          <w:kern w:val="0"/>
          <w:sz w:val="21"/>
          <w:szCs w:val="21"/>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452F5D04">
      <w:pPr>
        <w:pStyle w:val="131"/>
        <w:pageBreakBefore w:val="0"/>
        <w:kinsoku/>
        <w:wordWrap/>
        <w:overflowPunct/>
        <w:topLinePunct w:val="0"/>
        <w:bidi w:val="0"/>
        <w:snapToGrid w:val="0"/>
        <w:spacing w:before="0" w:beforeAutospacing="0" w:line="288" w:lineRule="auto"/>
        <w:ind w:left="0" w:leftChars="0"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7030BC9B">
      <w:pPr>
        <w:pStyle w:val="131"/>
        <w:pageBreakBefore w:val="0"/>
        <w:kinsoku/>
        <w:wordWrap/>
        <w:overflowPunct/>
        <w:topLinePunct w:val="0"/>
        <w:bidi w:val="0"/>
        <w:snapToGrid w:val="0"/>
        <w:spacing w:before="0" w:beforeAutospacing="0" w:line="288" w:lineRule="auto"/>
        <w:ind w:left="0" w:lef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25.3如签订合同并生效后，供应商无故拒绝或延期，除按照合同条款处理外，列入不良行为记录一次，并给予通报。</w:t>
      </w:r>
    </w:p>
    <w:p w14:paraId="37D0B587">
      <w:pPr>
        <w:pStyle w:val="131"/>
        <w:pageBreakBefore w:val="0"/>
        <w:kinsoku/>
        <w:wordWrap/>
        <w:overflowPunct/>
        <w:topLinePunct w:val="0"/>
        <w:bidi w:val="0"/>
        <w:snapToGrid w:val="0"/>
        <w:spacing w:before="0" w:beforeAutospacing="0" w:line="288" w:lineRule="auto"/>
        <w:ind w:left="0" w:lef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25.4中标供应商拒绝与采购人签订合同的，采购人可以按照评审报告推荐的中标或者成交候选人名单排序，确定下一候选人为中标供应商，也可以重新开展政府采购活动。</w:t>
      </w:r>
    </w:p>
    <w:p w14:paraId="3719C243">
      <w:pPr>
        <w:pStyle w:val="131"/>
        <w:pageBreakBefore w:val="0"/>
        <w:kinsoku/>
        <w:wordWrap/>
        <w:overflowPunct/>
        <w:topLinePunct w:val="0"/>
        <w:bidi w:val="0"/>
        <w:snapToGrid w:val="0"/>
        <w:spacing w:before="0" w:beforeAutospacing="0" w:line="288" w:lineRule="auto"/>
        <w:ind w:left="0" w:lef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25.5采购合同由采购人与中标供应商根据招标文件、投标文件等内容通过政府采购电子交易平台在线签订，自动备案。</w:t>
      </w:r>
    </w:p>
    <w:p w14:paraId="54FE8AD4">
      <w:pPr>
        <w:pStyle w:val="24"/>
        <w:pageBreakBefore w:val="0"/>
        <w:kinsoku/>
        <w:wordWrap/>
        <w:overflowPunct/>
        <w:topLinePunct w:val="0"/>
        <w:bidi w:val="0"/>
        <w:spacing w:beforeAutospacing="0" w:line="288" w:lineRule="auto"/>
        <w:ind w:left="420" w:leftChars="0" w:hanging="420" w:hangingChars="199"/>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26. 履约保证金</w:t>
      </w:r>
    </w:p>
    <w:p w14:paraId="1814FD28">
      <w:pPr>
        <w:pageBreakBefore w:val="0"/>
        <w:tabs>
          <w:tab w:val="left" w:pos="0"/>
        </w:tabs>
        <w:kinsoku/>
        <w:wordWrap/>
        <w:overflowPunct/>
        <w:topLinePunct w:val="0"/>
        <w:bidi w:val="0"/>
        <w:spacing w:beforeAutospacing="0" w:line="288" w:lineRule="auto"/>
        <w:ind w:left="0" w:leftChars="0"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拟签订的合同文本要求中标供应商提交履约保证金的，供应商应当以支票、汇票、本票或者金融机构、担保机构出具的保函等非现金形式提交</w:t>
      </w:r>
      <w:r>
        <w:rPr>
          <w:rFonts w:hint="eastAsia" w:ascii="宋体" w:hAnsi="宋体" w:eastAsia="宋体" w:cs="宋体"/>
          <w:color w:val="auto"/>
          <w:sz w:val="21"/>
          <w:szCs w:val="21"/>
          <w:highlight w:val="none"/>
        </w:rPr>
        <w:t>。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1206FCFD">
      <w:pPr>
        <w:pStyle w:val="2"/>
        <w:pageBreakBefore w:val="0"/>
        <w:kinsoku/>
        <w:wordWrap/>
        <w:overflowPunct/>
        <w:topLinePunct w:val="0"/>
        <w:bidi w:val="0"/>
        <w:spacing w:beforeAutospacing="0" w:line="288" w:lineRule="auto"/>
        <w:ind w:left="0" w:leftChars="0" w:firstLine="420" w:firstLineChars="200"/>
        <w:textAlignment w:val="auto"/>
        <w:rPr>
          <w:rFonts w:hint="eastAsia" w:ascii="宋体" w:hAnsi="宋体" w:eastAsia="宋体" w:cs="宋体"/>
          <w:b w:val="0"/>
          <w:bCs w:val="0"/>
          <w:snapToGrid w:val="0"/>
          <w:color w:val="auto"/>
          <w:kern w:val="28"/>
          <w:sz w:val="21"/>
          <w:szCs w:val="21"/>
          <w:highlight w:val="none"/>
        </w:rPr>
      </w:pPr>
      <w:r>
        <w:rPr>
          <w:rFonts w:hint="eastAsia" w:ascii="宋体" w:hAnsi="宋体" w:eastAsia="宋体" w:cs="宋体"/>
          <w:b w:val="0"/>
          <w:bCs w:val="0"/>
          <w:snapToGrid w:val="0"/>
          <w:color w:val="auto"/>
          <w:kern w:val="28"/>
          <w:sz w:val="21"/>
          <w:szCs w:val="21"/>
          <w:highlight w:val="none"/>
        </w:rPr>
        <w:t>供应商</w:t>
      </w:r>
      <w:r>
        <w:rPr>
          <w:rFonts w:hint="eastAsia" w:ascii="宋体" w:hAnsi="宋体" w:eastAsia="宋体" w:cs="宋体"/>
          <w:b w:val="0"/>
          <w:bCs w:val="0"/>
          <w:snapToGrid w:val="0"/>
          <w:color w:val="auto"/>
          <w:kern w:val="28"/>
          <w:sz w:val="21"/>
          <w:szCs w:val="21"/>
          <w:highlight w:val="none"/>
          <w:lang w:val="en-US"/>
        </w:rPr>
        <w:t>可</w:t>
      </w:r>
      <w:r>
        <w:rPr>
          <w:rFonts w:hint="eastAsia" w:ascii="宋体" w:hAnsi="宋体" w:eastAsia="宋体" w:cs="宋体"/>
          <w:b w:val="0"/>
          <w:bCs w:val="0"/>
          <w:snapToGrid w:val="0"/>
          <w:color w:val="auto"/>
          <w:kern w:val="28"/>
          <w:sz w:val="21"/>
          <w:szCs w:val="21"/>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1"/>
          <w:szCs w:val="21"/>
          <w:highlight w:val="none"/>
          <w:lang w:val="en-US" w:eastAsia="zh-CN"/>
        </w:rPr>
        <w:t>95763</w:t>
      </w:r>
      <w:r>
        <w:rPr>
          <w:rFonts w:hint="eastAsia" w:ascii="宋体" w:hAnsi="宋体" w:eastAsia="宋体" w:cs="宋体"/>
          <w:b w:val="0"/>
          <w:bCs w:val="0"/>
          <w:snapToGrid w:val="0"/>
          <w:color w:val="auto"/>
          <w:kern w:val="28"/>
          <w:sz w:val="21"/>
          <w:szCs w:val="21"/>
          <w:highlight w:val="none"/>
        </w:rPr>
        <w:t>。</w:t>
      </w:r>
    </w:p>
    <w:p w14:paraId="48FDFCF7">
      <w:pPr>
        <w:pStyle w:val="2"/>
        <w:pageBreakBefore w:val="0"/>
        <w:kinsoku/>
        <w:wordWrap/>
        <w:overflowPunct/>
        <w:topLinePunct w:val="0"/>
        <w:bidi w:val="0"/>
        <w:spacing w:beforeAutospacing="0" w:line="288"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rPr>
        <w:t>27.预付款</w:t>
      </w:r>
    </w:p>
    <w:p w14:paraId="02D1A580">
      <w:pPr>
        <w:pageBreakBefore w:val="0"/>
        <w:kinsoku/>
        <w:wordWrap/>
        <w:overflowPunct/>
        <w:topLinePunct w:val="0"/>
        <w:bidi w:val="0"/>
        <w:adjustRightInd/>
        <w:spacing w:beforeAutospacing="0" w:line="288"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宋体" w:hAnsi="宋体" w:eastAsia="宋体" w:cs="宋体"/>
          <w:color w:val="auto"/>
          <w:sz w:val="21"/>
          <w:szCs w:val="21"/>
          <w:highlight w:val="none"/>
          <w:lang w:val="en-US" w:eastAsia="zh-CN"/>
        </w:rPr>
        <w:t>95763</w:t>
      </w:r>
      <w:r>
        <w:rPr>
          <w:rFonts w:hint="eastAsia" w:ascii="宋体" w:hAnsi="宋体" w:eastAsia="宋体" w:cs="宋体"/>
          <w:color w:val="auto"/>
          <w:sz w:val="21"/>
          <w:szCs w:val="21"/>
          <w:highlight w:val="none"/>
        </w:rPr>
        <w:t>。</w:t>
      </w:r>
    </w:p>
    <w:p w14:paraId="3AB1BFB1">
      <w:pPr>
        <w:pageBreakBefore w:val="0"/>
        <w:kinsoku/>
        <w:wordWrap/>
        <w:overflowPunct/>
        <w:topLinePunct w:val="0"/>
        <w:bidi w:val="0"/>
        <w:spacing w:beforeAutospacing="0" w:line="288" w:lineRule="auto"/>
        <w:ind w:left="0" w:leftChars="0"/>
        <w:textAlignment w:val="auto"/>
        <w:rPr>
          <w:rFonts w:hint="eastAsia" w:ascii="宋体" w:hAnsi="宋体" w:eastAsia="宋体" w:cs="宋体"/>
          <w:color w:val="auto"/>
          <w:sz w:val="21"/>
          <w:szCs w:val="21"/>
          <w:highlight w:val="none"/>
        </w:rPr>
      </w:pPr>
    </w:p>
    <w:p w14:paraId="38D1F48D">
      <w:pPr>
        <w:pageBreakBefore w:val="0"/>
        <w:kinsoku/>
        <w:wordWrap/>
        <w:overflowPunct/>
        <w:topLinePunct w:val="0"/>
        <w:bidi w:val="0"/>
        <w:snapToGrid w:val="0"/>
        <w:spacing w:beforeAutospacing="0" w:line="288" w:lineRule="auto"/>
        <w:ind w:left="0" w:leftChars="0" w:firstLine="2203" w:firstLineChars="1045"/>
        <w:textAlignment w:val="auto"/>
        <w:rPr>
          <w:rFonts w:hint="eastAsia" w:ascii="宋体" w:hAnsi="宋体" w:eastAsia="宋体" w:cs="宋体"/>
          <w:b/>
          <w:color w:val="auto"/>
          <w:sz w:val="21"/>
          <w:szCs w:val="21"/>
          <w:highlight w:val="none"/>
        </w:rPr>
      </w:pPr>
    </w:p>
    <w:p w14:paraId="3058CD43">
      <w:pPr>
        <w:pageBreakBefore w:val="0"/>
        <w:kinsoku/>
        <w:wordWrap/>
        <w:overflowPunct/>
        <w:topLinePunct w:val="0"/>
        <w:bidi w:val="0"/>
        <w:adjustRightInd/>
        <w:spacing w:beforeAutospacing="0" w:line="288" w:lineRule="auto"/>
        <w:ind w:left="0" w:leftChars="0"/>
        <w:jc w:val="center"/>
        <w:textAlignment w:val="auto"/>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八、电子交易活动的中止</w:t>
      </w:r>
    </w:p>
    <w:p w14:paraId="755C92B7">
      <w:pPr>
        <w:pStyle w:val="131"/>
        <w:pageBreakBefore w:val="0"/>
        <w:kinsoku/>
        <w:wordWrap/>
        <w:overflowPunct/>
        <w:topLinePunct w:val="0"/>
        <w:bidi w:val="0"/>
        <w:snapToGrid w:val="0"/>
        <w:spacing w:before="0" w:beforeAutospacing="0" w:line="288"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28</w:t>
      </w:r>
      <w:r>
        <w:rPr>
          <w:rFonts w:hint="eastAsia" w:ascii="宋体" w:hAnsi="宋体" w:eastAsia="宋体" w:cs="宋体"/>
          <w:b/>
          <w:color w:val="auto"/>
          <w:sz w:val="21"/>
          <w:szCs w:val="21"/>
          <w:highlight w:val="none"/>
        </w:rPr>
        <w:t>. 电子交易活动的中止。</w:t>
      </w:r>
      <w:r>
        <w:rPr>
          <w:rFonts w:hint="eastAsia" w:ascii="宋体" w:hAnsi="宋体" w:eastAsia="宋体" w:cs="宋体"/>
          <w:color w:val="auto"/>
          <w:sz w:val="21"/>
          <w:szCs w:val="21"/>
          <w:highlight w:val="none"/>
        </w:rPr>
        <w:t>采购过程中出现以下情形，导致电子交易平台无法正常运行，或者无法保证电子交易的公平、公正和安全时，</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可中止电子交易活动：</w:t>
      </w:r>
    </w:p>
    <w:p w14:paraId="51A95FF9">
      <w:pPr>
        <w:pStyle w:val="131"/>
        <w:pageBreakBefore w:val="0"/>
        <w:kinsoku/>
        <w:wordWrap/>
        <w:overflowPunct/>
        <w:topLinePunct w:val="0"/>
        <w:bidi w:val="0"/>
        <w:snapToGrid w:val="0"/>
        <w:spacing w:before="0" w:beforeAutospacing="0" w:line="288" w:lineRule="auto"/>
        <w:ind w:left="0" w:lef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28.1电子交易平台发生故障而无法登录访问的； </w:t>
      </w:r>
    </w:p>
    <w:p w14:paraId="2A718C6C">
      <w:pPr>
        <w:pStyle w:val="131"/>
        <w:pageBreakBefore w:val="0"/>
        <w:kinsoku/>
        <w:wordWrap/>
        <w:overflowPunct/>
        <w:topLinePunct w:val="0"/>
        <w:bidi w:val="0"/>
        <w:snapToGrid w:val="0"/>
        <w:spacing w:before="0" w:beforeAutospacing="0" w:line="288" w:lineRule="auto"/>
        <w:ind w:left="0" w:lef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28.2电子交易平台应用或数据库出现错误，不能进行正常操作的；</w:t>
      </w:r>
    </w:p>
    <w:p w14:paraId="0264B41F">
      <w:pPr>
        <w:pStyle w:val="131"/>
        <w:pageBreakBefore w:val="0"/>
        <w:kinsoku/>
        <w:wordWrap/>
        <w:overflowPunct/>
        <w:topLinePunct w:val="0"/>
        <w:bidi w:val="0"/>
        <w:snapToGrid w:val="0"/>
        <w:spacing w:before="0" w:beforeAutospacing="0" w:line="288" w:lineRule="auto"/>
        <w:ind w:left="0" w:lef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28.3电子交易平台发现严重安全漏洞，有潜在泄密危险的；</w:t>
      </w:r>
    </w:p>
    <w:p w14:paraId="689DF8CA">
      <w:pPr>
        <w:pStyle w:val="131"/>
        <w:pageBreakBefore w:val="0"/>
        <w:kinsoku/>
        <w:wordWrap/>
        <w:overflowPunct/>
        <w:topLinePunct w:val="0"/>
        <w:bidi w:val="0"/>
        <w:snapToGrid w:val="0"/>
        <w:spacing w:before="0" w:beforeAutospacing="0" w:line="288" w:lineRule="auto"/>
        <w:ind w:left="0" w:lef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28.4病毒发作导致不能进行正常操作的； </w:t>
      </w:r>
    </w:p>
    <w:p w14:paraId="47BDACDB">
      <w:pPr>
        <w:pStyle w:val="131"/>
        <w:pageBreakBefore w:val="0"/>
        <w:kinsoku/>
        <w:wordWrap/>
        <w:overflowPunct/>
        <w:topLinePunct w:val="0"/>
        <w:bidi w:val="0"/>
        <w:snapToGrid w:val="0"/>
        <w:spacing w:before="0" w:beforeAutospacing="0" w:line="288" w:lineRule="auto"/>
        <w:ind w:left="0" w:lef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28.5其他无法保证电子交易的公平、公正和安全的情况。</w:t>
      </w:r>
    </w:p>
    <w:p w14:paraId="2719A82E">
      <w:pPr>
        <w:pStyle w:val="131"/>
        <w:pageBreakBefore w:val="0"/>
        <w:kinsoku/>
        <w:wordWrap/>
        <w:overflowPunct/>
        <w:topLinePunct w:val="0"/>
        <w:bidi w:val="0"/>
        <w:snapToGrid w:val="0"/>
        <w:spacing w:before="0" w:beforeAutospacing="0" w:line="288"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6C79670D">
      <w:pPr>
        <w:pageBreakBefore w:val="0"/>
        <w:tabs>
          <w:tab w:val="left" w:pos="0"/>
        </w:tabs>
        <w:kinsoku/>
        <w:wordWrap/>
        <w:overflowPunct/>
        <w:topLinePunct w:val="0"/>
        <w:bidi w:val="0"/>
        <w:spacing w:beforeAutospacing="0" w:line="288" w:lineRule="auto"/>
        <w:ind w:left="0" w:leftChars="0" w:firstLine="480"/>
        <w:textAlignment w:val="auto"/>
        <w:rPr>
          <w:rFonts w:hint="eastAsia" w:ascii="宋体" w:hAnsi="宋体" w:eastAsia="宋体" w:cs="宋体"/>
          <w:color w:val="auto"/>
          <w:sz w:val="21"/>
          <w:szCs w:val="21"/>
          <w:highlight w:val="none"/>
        </w:rPr>
      </w:pPr>
    </w:p>
    <w:p w14:paraId="1825B1B8">
      <w:pPr>
        <w:pageBreakBefore w:val="0"/>
        <w:kinsoku/>
        <w:wordWrap/>
        <w:overflowPunct/>
        <w:topLinePunct w:val="0"/>
        <w:bidi w:val="0"/>
        <w:adjustRightInd/>
        <w:spacing w:beforeAutospacing="0" w:line="288" w:lineRule="auto"/>
        <w:ind w:left="0" w:leftChars="0"/>
        <w:jc w:val="center"/>
        <w:textAlignment w:val="auto"/>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九、验收</w:t>
      </w:r>
    </w:p>
    <w:p w14:paraId="389E2966">
      <w:pPr>
        <w:pStyle w:val="24"/>
        <w:pageBreakBefore w:val="0"/>
        <w:kinsoku/>
        <w:wordWrap/>
        <w:overflowPunct/>
        <w:topLinePunct w:val="0"/>
        <w:bidi w:val="0"/>
        <w:spacing w:beforeAutospacing="0" w:line="288" w:lineRule="auto"/>
        <w:ind w:left="0" w:leftChars="0"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30.验收</w:t>
      </w:r>
    </w:p>
    <w:p w14:paraId="3E68E062">
      <w:pPr>
        <w:pageBreakBefore w:val="0"/>
        <w:tabs>
          <w:tab w:val="left" w:pos="0"/>
        </w:tabs>
        <w:kinsoku/>
        <w:wordWrap/>
        <w:overflowPunct/>
        <w:topLinePunct w:val="0"/>
        <w:bidi w:val="0"/>
        <w:spacing w:beforeAutospacing="0" w:line="288" w:lineRule="auto"/>
        <w:ind w:left="0" w:leftChars="0"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DEDE787">
      <w:pPr>
        <w:pageBreakBefore w:val="0"/>
        <w:tabs>
          <w:tab w:val="left" w:pos="0"/>
        </w:tabs>
        <w:kinsoku/>
        <w:wordWrap/>
        <w:overflowPunct/>
        <w:topLinePunct w:val="0"/>
        <w:bidi w:val="0"/>
        <w:spacing w:beforeAutospacing="0" w:line="288" w:lineRule="auto"/>
        <w:ind w:left="0" w:leftChars="0"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30.2采购人可以邀请参加本项目的其他投标人或者第三方机构参与验收。参与验收的投标人或者第三方机构的意见作为验收书的参考资料一并存档。</w:t>
      </w:r>
    </w:p>
    <w:p w14:paraId="4BE117B7">
      <w:pPr>
        <w:pageBreakBefore w:val="0"/>
        <w:tabs>
          <w:tab w:val="left" w:pos="0"/>
        </w:tabs>
        <w:kinsoku/>
        <w:wordWrap/>
        <w:overflowPunct/>
        <w:topLinePunct w:val="0"/>
        <w:bidi w:val="0"/>
        <w:spacing w:beforeAutospacing="0" w:line="288" w:lineRule="auto"/>
        <w:ind w:left="0" w:leftChars="0"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5ECD36A">
      <w:pPr>
        <w:pageBreakBefore w:val="0"/>
        <w:tabs>
          <w:tab w:val="left" w:pos="0"/>
        </w:tabs>
        <w:kinsoku/>
        <w:wordWrap/>
        <w:overflowPunct/>
        <w:topLinePunct w:val="0"/>
        <w:bidi w:val="0"/>
        <w:spacing w:beforeAutospacing="0" w:line="288" w:lineRule="auto"/>
        <w:ind w:left="0" w:leftChars="0"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76473DD">
      <w:pPr>
        <w:pStyle w:val="2"/>
        <w:pageBreakBefore w:val="0"/>
        <w:kinsoku/>
        <w:wordWrap/>
        <w:overflowPunct/>
        <w:topLinePunct w:val="0"/>
        <w:bidi w:val="0"/>
        <w:adjustRightInd w:val="0"/>
        <w:snapToGrid w:val="0"/>
        <w:spacing w:beforeAutospacing="0" w:line="288" w:lineRule="auto"/>
        <w:ind w:left="0" w:leftChars="0" w:firstLine="420" w:firstLineChars="200"/>
        <w:textAlignment w:val="auto"/>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1"/>
          <w:szCs w:val="21"/>
          <w:highlight w:val="none"/>
          <w:lang w:val="en-US"/>
        </w:rPr>
        <w:t>30.5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1"/>
          <w:szCs w:val="21"/>
          <w:highlight w:val="none"/>
          <w:lang w:val="en-US" w:eastAsia="zh-CN"/>
        </w:rPr>
        <w:t>合同管理</w:t>
      </w:r>
      <w:r>
        <w:rPr>
          <w:rFonts w:hint="eastAsia" w:ascii="宋体" w:hAnsi="宋体" w:eastAsia="宋体" w:cs="宋体"/>
          <w:b w:val="0"/>
          <w:bCs w:val="0"/>
          <w:color w:val="auto"/>
          <w:kern w:val="0"/>
          <w:sz w:val="21"/>
          <w:szCs w:val="21"/>
          <w:highlight w:val="none"/>
          <w:lang w:val="en-US"/>
        </w:rPr>
        <w:t>-支付管理。对于供应商提起在线支付申请的，采购</w:t>
      </w:r>
      <w:r>
        <w:rPr>
          <w:rFonts w:hint="eastAsia" w:ascii="宋体" w:hAnsi="宋体" w:eastAsia="宋体" w:cs="宋体"/>
          <w:b w:val="0"/>
          <w:bCs w:val="0"/>
          <w:color w:val="auto"/>
          <w:kern w:val="0"/>
          <w:sz w:val="21"/>
          <w:szCs w:val="21"/>
          <w:highlight w:val="none"/>
          <w:lang w:val="en-US" w:eastAsia="zh-CN"/>
        </w:rPr>
        <w:t>人</w:t>
      </w:r>
      <w:r>
        <w:rPr>
          <w:rFonts w:hint="eastAsia" w:ascii="宋体" w:hAnsi="宋体" w:eastAsia="宋体" w:cs="宋体"/>
          <w:b w:val="0"/>
          <w:bCs w:val="0"/>
          <w:color w:val="auto"/>
          <w:kern w:val="0"/>
          <w:sz w:val="21"/>
          <w:szCs w:val="21"/>
          <w:highlight w:val="none"/>
          <w:lang w:val="en-US"/>
        </w:rPr>
        <w:t>应当</w:t>
      </w:r>
      <w:r>
        <w:rPr>
          <w:rFonts w:hint="eastAsia" w:ascii="宋体" w:hAnsi="宋体" w:eastAsia="宋体" w:cs="宋体"/>
          <w:b w:val="0"/>
          <w:bCs w:val="0"/>
          <w:color w:val="auto"/>
          <w:kern w:val="0"/>
          <w:sz w:val="21"/>
          <w:szCs w:val="21"/>
          <w:highlight w:val="none"/>
          <w:lang w:val="en-US" w:eastAsia="zh-CN"/>
        </w:rPr>
        <w:t>按规定</w:t>
      </w:r>
      <w:r>
        <w:rPr>
          <w:rFonts w:hint="eastAsia" w:ascii="宋体" w:hAnsi="宋体" w:eastAsia="宋体" w:cs="宋体"/>
          <w:b w:val="0"/>
          <w:bCs w:val="0"/>
          <w:color w:val="auto"/>
          <w:kern w:val="0"/>
          <w:sz w:val="21"/>
          <w:szCs w:val="21"/>
          <w:highlight w:val="none"/>
          <w:lang w:val="en-US"/>
        </w:rPr>
        <w:t>做好审核并完成支付。</w:t>
      </w:r>
    </w:p>
    <w:p w14:paraId="19C76ED1">
      <w:pPr>
        <w:pStyle w:val="80"/>
        <w:rPr>
          <w:color w:val="auto"/>
          <w:highlight w:val="none"/>
        </w:rPr>
      </w:pPr>
    </w:p>
    <w:bookmarkEnd w:id="13"/>
    <w:p w14:paraId="084CD252">
      <w:pPr>
        <w:tabs>
          <w:tab w:val="left" w:pos="0"/>
        </w:tabs>
        <w:spacing w:line="360" w:lineRule="auto"/>
        <w:ind w:firstLine="480"/>
        <w:rPr>
          <w:rFonts w:ascii="宋体" w:hAnsi="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1247" w:right="1247" w:bottom="1247" w:left="1247" w:header="964" w:footer="992" w:gutter="0"/>
          <w:cols w:space="720" w:num="1"/>
          <w:titlePg/>
          <w:docGrid w:linePitch="312" w:charSpace="0"/>
        </w:sectPr>
      </w:pPr>
      <w:bookmarkStart w:id="15" w:name="_Hlt68072998"/>
      <w:bookmarkEnd w:id="15"/>
      <w:bookmarkStart w:id="16" w:name="_Hlt75236011"/>
      <w:bookmarkEnd w:id="16"/>
      <w:bookmarkStart w:id="17" w:name="_Hlt68072990"/>
      <w:bookmarkEnd w:id="17"/>
      <w:bookmarkStart w:id="18" w:name="_Hlt74730295"/>
      <w:bookmarkEnd w:id="18"/>
      <w:bookmarkStart w:id="19" w:name="_Hlt68073093"/>
      <w:bookmarkEnd w:id="19"/>
      <w:bookmarkStart w:id="20" w:name="_Hlt75236101"/>
      <w:bookmarkEnd w:id="20"/>
      <w:bookmarkStart w:id="21" w:name="_Hlt74707468"/>
      <w:bookmarkEnd w:id="21"/>
      <w:bookmarkStart w:id="22" w:name="_Hlt74729768"/>
      <w:bookmarkEnd w:id="22"/>
      <w:bookmarkStart w:id="23" w:name="_Hlt75236290"/>
      <w:bookmarkEnd w:id="23"/>
      <w:bookmarkStart w:id="24" w:name="_Hlt68057669"/>
      <w:bookmarkEnd w:id="24"/>
      <w:bookmarkStart w:id="25" w:name="_Hlt68403820"/>
      <w:bookmarkEnd w:id="25"/>
      <w:bookmarkStart w:id="26" w:name="_Hlt74714665"/>
      <w:bookmarkEnd w:id="26"/>
    </w:p>
    <w:bookmarkEnd w:id="11"/>
    <w:bookmarkEnd w:id="12"/>
    <w:p w14:paraId="5361A1C9">
      <w:pPr>
        <w:spacing w:line="360" w:lineRule="auto"/>
        <w:jc w:val="center"/>
        <w:outlineLvl w:val="0"/>
        <w:rPr>
          <w:rFonts w:ascii="宋体" w:hAnsi="宋体" w:cs="宋体"/>
          <w:b/>
          <w:color w:val="auto"/>
          <w:sz w:val="32"/>
          <w:szCs w:val="32"/>
          <w:highlight w:val="none"/>
        </w:rPr>
      </w:pPr>
      <w:bookmarkStart w:id="27" w:name="第四部分"/>
      <w:r>
        <w:rPr>
          <w:rFonts w:hint="eastAsia" w:ascii="宋体" w:hAnsi="宋体" w:cs="宋体"/>
          <w:b/>
          <w:color w:val="auto"/>
          <w:sz w:val="32"/>
          <w:szCs w:val="32"/>
          <w:highlight w:val="none"/>
        </w:rPr>
        <w:t>第三部分   采购需求</w:t>
      </w:r>
    </w:p>
    <w:p w14:paraId="299B83F2">
      <w:pPr>
        <w:pStyle w:val="2"/>
        <w:pageBreakBefore w:val="0"/>
        <w:kinsoku/>
        <w:wordWrap/>
        <w:overflowPunct/>
        <w:topLinePunct w:val="0"/>
        <w:bidi w:val="0"/>
        <w:snapToGrid/>
        <w:spacing w:line="288" w:lineRule="auto"/>
        <w:ind w:left="0" w:leftChars="0" w:firstLine="42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一、采购资金的支付方式、时间、条件</w:t>
      </w:r>
    </w:p>
    <w:tbl>
      <w:tblPr>
        <w:tblStyle w:val="62"/>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68"/>
        <w:gridCol w:w="7759"/>
      </w:tblGrid>
      <w:tr w14:paraId="3307F8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3" w:hRule="atLeast"/>
        </w:trPr>
        <w:tc>
          <w:tcPr>
            <w:tcW w:w="1868" w:type="dxa"/>
            <w:tcBorders>
              <w:top w:val="single" w:color="auto" w:sz="4" w:space="0"/>
              <w:left w:val="single" w:color="auto" w:sz="4" w:space="0"/>
              <w:bottom w:val="single" w:color="auto" w:sz="4" w:space="0"/>
              <w:right w:val="single" w:color="auto" w:sz="4" w:space="0"/>
            </w:tcBorders>
            <w:noWrap w:val="0"/>
            <w:vAlign w:val="center"/>
          </w:tcPr>
          <w:p w14:paraId="1B333343">
            <w:pPr>
              <w:snapToGrid w:val="0"/>
              <w:spacing w:line="288" w:lineRule="auto"/>
              <w:jc w:val="center"/>
              <w:rPr>
                <w:rFonts w:hint="eastAsia" w:ascii="宋体" w:hAnsi="宋体" w:eastAsia="宋体" w:cs="宋体"/>
                <w:color w:val="auto"/>
                <w:sz w:val="21"/>
                <w:szCs w:val="21"/>
              </w:rPr>
            </w:pPr>
            <w:bookmarkStart w:id="28" w:name="_Hlk45005608"/>
            <w:bookmarkStart w:id="29" w:name="_Toc356896000"/>
            <w:bookmarkStart w:id="30" w:name="_Toc296440209"/>
            <w:bookmarkStart w:id="31" w:name="_Toc384852545"/>
            <w:bookmarkStart w:id="32" w:name="_Toc366487882"/>
            <w:bookmarkStart w:id="33" w:name="_Toc295681884"/>
            <w:bookmarkStart w:id="34" w:name="_Toc208738774"/>
            <w:bookmarkStart w:id="35" w:name="_Toc208738619"/>
            <w:bookmarkStart w:id="36" w:name="_Toc208810799"/>
            <w:bookmarkStart w:id="37" w:name="_Toc27586"/>
            <w:bookmarkStart w:id="38" w:name="_Toc176425270"/>
            <w:r>
              <w:rPr>
                <w:rFonts w:hint="eastAsia" w:ascii="宋体" w:hAnsi="宋体"/>
                <w:b/>
                <w:color w:val="auto"/>
                <w:spacing w:val="-6"/>
                <w:szCs w:val="21"/>
              </w:rPr>
              <w:t>履约保证金</w:t>
            </w:r>
          </w:p>
        </w:tc>
        <w:tc>
          <w:tcPr>
            <w:tcW w:w="7759" w:type="dxa"/>
            <w:tcBorders>
              <w:top w:val="single" w:color="auto" w:sz="4" w:space="0"/>
              <w:left w:val="single" w:color="auto" w:sz="4" w:space="0"/>
              <w:bottom w:val="single" w:color="auto" w:sz="4" w:space="0"/>
              <w:right w:val="single" w:color="auto" w:sz="4" w:space="0"/>
            </w:tcBorders>
            <w:noWrap w:val="0"/>
            <w:vAlign w:val="center"/>
          </w:tcPr>
          <w:p w14:paraId="17466605">
            <w:pPr>
              <w:snapToGrid w:val="0"/>
              <w:spacing w:line="288" w:lineRule="auto"/>
              <w:rPr>
                <w:rFonts w:hint="eastAsia" w:ascii="宋体" w:hAnsi="宋体" w:eastAsia="宋体" w:cs="宋体"/>
                <w:color w:val="auto"/>
                <w:sz w:val="21"/>
                <w:szCs w:val="21"/>
              </w:rPr>
            </w:pPr>
            <w:r>
              <w:rPr>
                <w:rFonts w:hint="eastAsia" w:ascii="宋体" w:hAnsi="宋体" w:cs="宋体"/>
                <w:color w:val="auto"/>
                <w:spacing w:val="-6"/>
                <w:kern w:val="0"/>
                <w:szCs w:val="21"/>
                <w:lang w:val="en-US" w:eastAsia="zh-CN"/>
              </w:rPr>
              <w:t>无</w:t>
            </w:r>
          </w:p>
        </w:tc>
      </w:tr>
      <w:tr w14:paraId="1507A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868" w:type="dxa"/>
            <w:tcBorders>
              <w:top w:val="single" w:color="auto" w:sz="4" w:space="0"/>
              <w:left w:val="single" w:color="auto" w:sz="4" w:space="0"/>
              <w:bottom w:val="single" w:color="auto" w:sz="4" w:space="0"/>
              <w:right w:val="single" w:color="auto" w:sz="4" w:space="0"/>
            </w:tcBorders>
            <w:noWrap w:val="0"/>
            <w:vAlign w:val="center"/>
          </w:tcPr>
          <w:p w14:paraId="1AB30361">
            <w:pPr>
              <w:snapToGrid w:val="0"/>
              <w:spacing w:line="288" w:lineRule="auto"/>
              <w:jc w:val="center"/>
              <w:rPr>
                <w:rFonts w:hint="eastAsia" w:ascii="宋体" w:hAnsi="宋体" w:eastAsia="宋体" w:cs="宋体"/>
                <w:color w:val="auto"/>
                <w:sz w:val="21"/>
                <w:szCs w:val="21"/>
              </w:rPr>
            </w:pPr>
            <w:r>
              <w:rPr>
                <w:rFonts w:hint="eastAsia" w:ascii="宋体" w:hAnsi="宋体"/>
                <w:b/>
                <w:color w:val="auto"/>
                <w:spacing w:val="-6"/>
                <w:szCs w:val="21"/>
              </w:rPr>
              <w:t>付款方式</w:t>
            </w:r>
          </w:p>
        </w:tc>
        <w:tc>
          <w:tcPr>
            <w:tcW w:w="7759" w:type="dxa"/>
            <w:tcBorders>
              <w:top w:val="single" w:color="auto" w:sz="4" w:space="0"/>
              <w:left w:val="single" w:color="auto" w:sz="4" w:space="0"/>
              <w:bottom w:val="single" w:color="auto" w:sz="4" w:space="0"/>
              <w:right w:val="single" w:color="auto" w:sz="4" w:space="0"/>
            </w:tcBorders>
            <w:noWrap w:val="0"/>
            <w:vAlign w:val="center"/>
          </w:tcPr>
          <w:p w14:paraId="536690E0">
            <w:pPr>
              <w:numPr>
                <w:ilvl w:val="0"/>
                <w:numId w:val="0"/>
              </w:numPr>
              <w:autoSpaceDE w:val="0"/>
              <w:autoSpaceDN w:val="0"/>
              <w:snapToGrid w:val="0"/>
              <w:spacing w:line="288" w:lineRule="auto"/>
              <w:ind w:leftChars="0"/>
              <w:jc w:val="left"/>
              <w:rPr>
                <w:rFonts w:hint="eastAsia"/>
                <w:color w:val="auto"/>
              </w:rPr>
            </w:pPr>
            <w:r>
              <w:rPr>
                <w:rFonts w:hint="eastAsia"/>
                <w:color w:val="auto"/>
                <w:lang w:val="en-US" w:eastAsia="zh-CN"/>
              </w:rPr>
              <w:t>1.招标人</w:t>
            </w:r>
            <w:r>
              <w:rPr>
                <w:rFonts w:hint="eastAsia"/>
                <w:color w:val="auto"/>
              </w:rPr>
              <w:t>自收到发票后5个工作日内向</w:t>
            </w:r>
            <w:r>
              <w:rPr>
                <w:rFonts w:hint="eastAsia"/>
                <w:color w:val="auto"/>
                <w:lang w:val="en-US" w:eastAsia="zh-CN"/>
              </w:rPr>
              <w:t>中标人</w:t>
            </w:r>
            <w:r>
              <w:rPr>
                <w:rFonts w:hint="eastAsia"/>
                <w:color w:val="auto"/>
              </w:rPr>
              <w:t>支付合同总价的50%预付款；</w:t>
            </w:r>
          </w:p>
          <w:p w14:paraId="6C0CC9F5">
            <w:pPr>
              <w:numPr>
                <w:ilvl w:val="0"/>
                <w:numId w:val="0"/>
              </w:numPr>
              <w:autoSpaceDE w:val="0"/>
              <w:autoSpaceDN w:val="0"/>
              <w:snapToGrid w:val="0"/>
              <w:spacing w:line="288" w:lineRule="auto"/>
              <w:ind w:left="0" w:leftChars="0" w:firstLine="0" w:firstLineChars="0"/>
              <w:jc w:val="left"/>
              <w:rPr>
                <w:rFonts w:hint="eastAsia" w:ascii="宋体" w:hAnsi="宋体" w:eastAsia="宋体" w:cs="宋体"/>
                <w:color w:val="auto"/>
                <w:sz w:val="21"/>
                <w:szCs w:val="21"/>
              </w:rPr>
            </w:pPr>
            <w:r>
              <w:rPr>
                <w:rFonts w:hint="eastAsia"/>
                <w:color w:val="auto"/>
                <w:lang w:val="en-US" w:eastAsia="zh-CN"/>
              </w:rPr>
              <w:t>2.</w:t>
            </w:r>
            <w:r>
              <w:rPr>
                <w:rFonts w:hint="eastAsia"/>
                <w:color w:val="auto"/>
              </w:rPr>
              <w:t>项目经</w:t>
            </w:r>
            <w:r>
              <w:rPr>
                <w:rFonts w:hint="eastAsia"/>
                <w:color w:val="auto"/>
                <w:lang w:val="en-US" w:eastAsia="zh-CN"/>
              </w:rPr>
              <w:t>招标人</w:t>
            </w:r>
            <w:r>
              <w:rPr>
                <w:rFonts w:hint="eastAsia"/>
                <w:color w:val="auto"/>
              </w:rPr>
              <w:t>验收合格后5个工作日内，</w:t>
            </w:r>
            <w:r>
              <w:rPr>
                <w:rFonts w:hint="eastAsia"/>
                <w:color w:val="auto"/>
                <w:lang w:val="en-US" w:eastAsia="zh-CN"/>
              </w:rPr>
              <w:t>招标人</w:t>
            </w:r>
            <w:r>
              <w:rPr>
                <w:rFonts w:hint="eastAsia"/>
                <w:color w:val="auto"/>
              </w:rPr>
              <w:t>向</w:t>
            </w:r>
            <w:r>
              <w:rPr>
                <w:rFonts w:hint="eastAsia"/>
                <w:color w:val="auto"/>
                <w:lang w:val="en-US" w:eastAsia="zh-CN"/>
              </w:rPr>
              <w:t>中标人</w:t>
            </w:r>
            <w:r>
              <w:rPr>
                <w:rFonts w:hint="eastAsia"/>
                <w:color w:val="auto"/>
              </w:rPr>
              <w:t>支付剩余合同金额。</w:t>
            </w:r>
          </w:p>
        </w:tc>
      </w:tr>
      <w:bookmarkEnd w:id="28"/>
    </w:tbl>
    <w:p w14:paraId="0A46B2EB">
      <w:pPr>
        <w:pStyle w:val="258"/>
        <w:pageBreakBefore w:val="0"/>
        <w:kinsoku/>
        <w:wordWrap/>
        <w:overflowPunct/>
        <w:topLinePunct w:val="0"/>
        <w:bidi w:val="0"/>
        <w:adjustRightInd/>
        <w:snapToGrid/>
        <w:spacing w:line="288" w:lineRule="auto"/>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二、</w:t>
      </w:r>
      <w:bookmarkEnd w:id="29"/>
      <w:bookmarkEnd w:id="30"/>
      <w:bookmarkEnd w:id="31"/>
      <w:bookmarkEnd w:id="32"/>
      <w:bookmarkEnd w:id="33"/>
      <w:r>
        <w:rPr>
          <w:rFonts w:hint="eastAsia" w:ascii="宋体" w:hAnsi="宋体" w:eastAsia="宋体" w:cs="宋体"/>
          <w:b/>
          <w:color w:val="auto"/>
          <w:sz w:val="21"/>
          <w:szCs w:val="21"/>
        </w:rPr>
        <w:t>服务内容及要求</w:t>
      </w:r>
    </w:p>
    <w:bookmarkEnd w:id="34"/>
    <w:bookmarkEnd w:id="35"/>
    <w:bookmarkEnd w:id="36"/>
    <w:bookmarkEnd w:id="37"/>
    <w:bookmarkEnd w:id="38"/>
    <w:p w14:paraId="690B7DA2">
      <w:pPr>
        <w:pStyle w:val="2"/>
        <w:pageBreakBefore w:val="0"/>
        <w:widowControl w:val="0"/>
        <w:kinsoku/>
        <w:wordWrap/>
        <w:overflowPunct/>
        <w:topLinePunct w:val="0"/>
        <w:autoSpaceDE/>
        <w:autoSpaceDN/>
        <w:bidi w:val="0"/>
        <w:adjustRightInd/>
        <w:snapToGrid/>
        <w:spacing w:line="360" w:lineRule="auto"/>
        <w:ind w:left="428" w:leftChars="200" w:hanging="8" w:hangingChars="4"/>
        <w:jc w:val="both"/>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kern w:val="2"/>
          <w:sz w:val="21"/>
          <w:szCs w:val="21"/>
          <w:lang w:val="en-US" w:eastAsia="zh-CN" w:bidi="ar-SA"/>
        </w:rPr>
        <w:t>（一）项目内容</w:t>
      </w:r>
    </w:p>
    <w:p w14:paraId="7DB8B7E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422" w:firstLineChars="200"/>
        <w:jc w:val="both"/>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1.现场核查</w:t>
      </w:r>
    </w:p>
    <w:p w14:paraId="4DA9307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422" w:firstLineChars="200"/>
        <w:jc w:val="both"/>
        <w:textAlignment w:val="auto"/>
        <w:rPr>
          <w:rFonts w:hint="eastAsia" w:ascii="宋体" w:hAnsi="宋体" w:eastAsia="宋体" w:cs="宋体"/>
          <w:bCs w:val="0"/>
          <w:color w:val="auto"/>
          <w:kern w:val="0"/>
          <w:sz w:val="21"/>
          <w:szCs w:val="21"/>
          <w:lang w:val="en-US" w:eastAsia="zh-CN" w:bidi="ar"/>
        </w:rPr>
      </w:pPr>
      <w:r>
        <w:rPr>
          <w:rFonts w:hint="eastAsia" w:ascii="宋体" w:hAnsi="宋体" w:eastAsia="宋体" w:cs="宋体"/>
          <w:b/>
          <w:bCs w:val="0"/>
          <w:color w:val="auto"/>
          <w:sz w:val="21"/>
          <w:szCs w:val="21"/>
          <w:lang w:val="en-US" w:eastAsia="zh-CN"/>
        </w:rPr>
        <w:t>①核查内容。</w:t>
      </w:r>
      <w:r>
        <w:rPr>
          <w:rFonts w:hint="eastAsia" w:ascii="宋体" w:hAnsi="宋体" w:eastAsia="宋体" w:cs="宋体"/>
          <w:b w:val="0"/>
          <w:bCs w:val="0"/>
          <w:color w:val="auto"/>
          <w:kern w:val="0"/>
          <w:sz w:val="21"/>
          <w:szCs w:val="21"/>
          <w:lang w:val="en-US" w:eastAsia="zh-CN" w:bidi="ar"/>
        </w:rPr>
        <w:t>现场核查列入民生实事工程的房屋安全体检信息是否准确；一批原经营现标记不再经营的自建房是否符合实际；鉴定信息公示是否到位；老旧自建房的安全性评估报告与经营性自建房鉴定报告是否与房屋结构安全现状一致。</w:t>
      </w:r>
    </w:p>
    <w:p w14:paraId="6034BF52">
      <w:pPr>
        <w:keepNext w:val="0"/>
        <w:keepLines w:val="0"/>
        <w:pageBreakBefore w:val="0"/>
        <w:widowControl/>
        <w:kinsoku/>
        <w:wordWrap/>
        <w:overflowPunct/>
        <w:topLinePunct w:val="0"/>
        <w:autoSpaceDE/>
        <w:autoSpaceDN/>
        <w:bidi w:val="0"/>
        <w:snapToGrid/>
        <w:spacing w:line="400" w:lineRule="exact"/>
        <w:ind w:firstLine="422" w:firstLineChars="200"/>
        <w:jc w:val="left"/>
        <w:textAlignment w:val="auto"/>
        <w:rPr>
          <w:rFonts w:hint="eastAsia" w:ascii="宋体" w:hAnsi="宋体" w:cs="宋体"/>
          <w:bCs/>
          <w:color w:val="auto"/>
          <w:sz w:val="21"/>
          <w:szCs w:val="21"/>
          <w:lang w:val="en-US" w:eastAsia="zh-CN"/>
        </w:rPr>
      </w:pPr>
      <w:r>
        <w:rPr>
          <w:rFonts w:hint="eastAsia" w:ascii="宋体" w:hAnsi="宋体" w:eastAsia="宋体" w:cs="宋体"/>
          <w:b/>
          <w:bCs w:val="0"/>
          <w:color w:val="auto"/>
          <w:kern w:val="2"/>
          <w:sz w:val="21"/>
          <w:szCs w:val="21"/>
          <w:lang w:val="en-US" w:eastAsia="zh-CN" w:bidi="ar-SA"/>
        </w:rPr>
        <w:t>②核查重点。</w:t>
      </w:r>
      <w:r>
        <w:rPr>
          <w:rFonts w:hint="eastAsia" w:ascii="宋体" w:hAnsi="宋体" w:eastAsia="宋体" w:cs="宋体"/>
          <w:b/>
          <w:bCs w:val="0"/>
          <w:color w:val="auto"/>
          <w:sz w:val="21"/>
          <w:szCs w:val="21"/>
          <w:lang w:val="en-US" w:eastAsia="zh-CN"/>
        </w:rPr>
        <w:t>一是基础信息。</w:t>
      </w:r>
      <w:r>
        <w:rPr>
          <w:rFonts w:hint="eastAsia" w:ascii="宋体" w:hAnsi="宋体" w:eastAsia="宋体" w:cs="宋体"/>
          <w:b w:val="0"/>
          <w:i w:val="0"/>
          <w:caps w:val="0"/>
          <w:color w:val="auto"/>
          <w:spacing w:val="0"/>
          <w:kern w:val="0"/>
          <w:sz w:val="21"/>
          <w:szCs w:val="21"/>
          <w:lang w:val="en-US" w:eastAsia="zh-CN" w:bidi="ar"/>
        </w:rPr>
        <w:t>包括房屋基本信息（重点核查《重点房屋安全体检登记表》中11项“房屋情况”）、</w:t>
      </w:r>
      <w:r>
        <w:rPr>
          <w:rFonts w:hint="eastAsia" w:ascii="宋体" w:hAnsi="宋体" w:eastAsia="宋体" w:cs="宋体"/>
          <w:i w:val="0"/>
          <w:caps w:val="0"/>
          <w:color w:val="auto"/>
          <w:spacing w:val="0"/>
          <w:kern w:val="0"/>
          <w:sz w:val="21"/>
          <w:szCs w:val="21"/>
          <w:lang w:val="en-US" w:eastAsia="zh-CN" w:bidi="ar"/>
        </w:rPr>
        <w:t>经营现状、安全鉴定</w:t>
      </w:r>
      <w:r>
        <w:rPr>
          <w:rFonts w:hint="eastAsia" w:ascii="宋体" w:hAnsi="宋体" w:cs="宋体"/>
          <w:i w:val="0"/>
          <w:caps w:val="0"/>
          <w:color w:val="auto"/>
          <w:spacing w:val="0"/>
          <w:kern w:val="0"/>
          <w:sz w:val="21"/>
          <w:szCs w:val="21"/>
          <w:lang w:val="en-US" w:eastAsia="zh-CN" w:bidi="ar"/>
        </w:rPr>
        <w:t>（评估）开展及鉴定信息</w:t>
      </w:r>
      <w:r>
        <w:rPr>
          <w:rFonts w:hint="eastAsia" w:ascii="宋体" w:hAnsi="宋体" w:eastAsia="宋体" w:cs="宋体"/>
          <w:i w:val="0"/>
          <w:caps w:val="0"/>
          <w:color w:val="auto"/>
          <w:spacing w:val="0"/>
          <w:kern w:val="0"/>
          <w:sz w:val="21"/>
          <w:szCs w:val="21"/>
          <w:lang w:val="en-US" w:eastAsia="zh-CN" w:bidi="ar"/>
        </w:rPr>
        <w:t>公示等</w:t>
      </w:r>
      <w:r>
        <w:rPr>
          <w:rFonts w:hint="eastAsia" w:ascii="宋体" w:hAnsi="宋体" w:eastAsia="宋体" w:cs="宋体"/>
          <w:bCs/>
          <w:color w:val="auto"/>
          <w:sz w:val="21"/>
          <w:szCs w:val="21"/>
          <w:lang w:val="en-US" w:eastAsia="zh-CN"/>
        </w:rPr>
        <w:t>；</w:t>
      </w:r>
      <w:r>
        <w:rPr>
          <w:rFonts w:hint="eastAsia" w:ascii="宋体" w:hAnsi="宋体" w:eastAsia="宋体" w:cs="宋体"/>
          <w:b/>
          <w:bCs w:val="0"/>
          <w:color w:val="auto"/>
          <w:sz w:val="21"/>
          <w:szCs w:val="21"/>
          <w:lang w:val="en-US" w:eastAsia="zh-CN"/>
        </w:rPr>
        <w:t>二是安全状况。</w:t>
      </w:r>
      <w:r>
        <w:rPr>
          <w:rFonts w:hint="eastAsia" w:ascii="宋体" w:hAnsi="宋体" w:cs="宋体"/>
          <w:b w:val="0"/>
          <w:bCs/>
          <w:color w:val="auto"/>
          <w:sz w:val="21"/>
          <w:szCs w:val="21"/>
          <w:lang w:val="en-US" w:eastAsia="zh-CN"/>
        </w:rPr>
        <w:t>结合现场情况对房屋的</w:t>
      </w:r>
      <w:r>
        <w:rPr>
          <w:rFonts w:hint="eastAsia" w:ascii="宋体" w:hAnsi="宋体" w:eastAsia="宋体" w:cs="宋体"/>
          <w:b w:val="0"/>
          <w:bCs/>
          <w:color w:val="auto"/>
          <w:sz w:val="21"/>
          <w:szCs w:val="21"/>
          <w:lang w:val="en-US" w:eastAsia="zh-CN"/>
        </w:rPr>
        <w:t>安全</w:t>
      </w:r>
      <w:r>
        <w:rPr>
          <w:rFonts w:hint="eastAsia" w:ascii="宋体" w:hAnsi="宋体" w:cs="宋体"/>
          <w:b w:val="0"/>
          <w:bCs/>
          <w:color w:val="auto"/>
          <w:sz w:val="21"/>
          <w:szCs w:val="21"/>
          <w:lang w:val="en-US" w:eastAsia="zh-CN"/>
        </w:rPr>
        <w:t>情况进行</w:t>
      </w:r>
      <w:r>
        <w:rPr>
          <w:rFonts w:hint="eastAsia" w:ascii="宋体" w:hAnsi="宋体" w:eastAsia="宋体" w:cs="宋体"/>
          <w:b w:val="0"/>
          <w:bCs/>
          <w:color w:val="auto"/>
          <w:sz w:val="21"/>
          <w:szCs w:val="21"/>
          <w:lang w:val="en-US" w:eastAsia="zh-CN"/>
        </w:rPr>
        <w:t>核查。包括</w:t>
      </w:r>
      <w:r>
        <w:rPr>
          <w:rFonts w:hint="eastAsia" w:ascii="宋体" w:hAnsi="宋体" w:eastAsia="宋体" w:cs="宋体"/>
          <w:bCs/>
          <w:color w:val="auto"/>
          <w:sz w:val="21"/>
          <w:szCs w:val="21"/>
          <w:lang w:val="en-US" w:eastAsia="zh-CN"/>
        </w:rPr>
        <w:t>基础、梁、柱、承重墙体、</w:t>
      </w:r>
      <w:r>
        <w:rPr>
          <w:rFonts w:hint="eastAsia" w:ascii="宋体" w:hAnsi="宋体" w:eastAsia="宋体" w:cs="宋体"/>
          <w:color w:val="auto"/>
          <w:spacing w:val="2"/>
          <w:sz w:val="21"/>
          <w:szCs w:val="21"/>
          <w:lang w:eastAsia="zh-CN"/>
        </w:rPr>
        <w:t>楼屋</w:t>
      </w:r>
      <w:r>
        <w:rPr>
          <w:rFonts w:hint="eastAsia" w:ascii="宋体" w:hAnsi="宋体" w:eastAsia="宋体" w:cs="宋体"/>
          <w:color w:val="auto"/>
          <w:spacing w:val="2"/>
          <w:sz w:val="21"/>
          <w:szCs w:val="21"/>
        </w:rPr>
        <w:t>盖</w:t>
      </w:r>
      <w:r>
        <w:rPr>
          <w:rFonts w:hint="eastAsia" w:ascii="宋体" w:hAnsi="宋体" w:eastAsia="宋体" w:cs="宋体"/>
          <w:color w:val="auto"/>
          <w:spacing w:val="2"/>
          <w:sz w:val="21"/>
          <w:szCs w:val="21"/>
          <w:lang w:eastAsia="zh-CN"/>
        </w:rPr>
        <w:t>、</w:t>
      </w:r>
      <w:r>
        <w:rPr>
          <w:rFonts w:hint="eastAsia" w:ascii="宋体" w:hAnsi="宋体" w:eastAsia="宋体" w:cs="宋体"/>
          <w:color w:val="auto"/>
          <w:spacing w:val="13"/>
          <w:sz w:val="21"/>
          <w:szCs w:val="21"/>
        </w:rPr>
        <w:t>构造连接支撑</w:t>
      </w:r>
      <w:r>
        <w:rPr>
          <w:rFonts w:hint="eastAsia" w:ascii="宋体" w:hAnsi="宋体" w:eastAsia="宋体" w:cs="宋体"/>
          <w:color w:val="auto"/>
          <w:spacing w:val="13"/>
          <w:sz w:val="21"/>
          <w:szCs w:val="21"/>
          <w:lang w:eastAsia="zh-CN"/>
        </w:rPr>
        <w:t>、</w:t>
      </w:r>
      <w:r>
        <w:rPr>
          <w:rFonts w:hint="eastAsia" w:ascii="宋体" w:hAnsi="宋体" w:eastAsia="宋体" w:cs="宋体"/>
          <w:color w:val="auto"/>
          <w:spacing w:val="-6"/>
          <w:sz w:val="21"/>
          <w:szCs w:val="21"/>
        </w:rPr>
        <w:t>围护</w:t>
      </w:r>
      <w:r>
        <w:rPr>
          <w:rFonts w:hint="eastAsia" w:ascii="宋体" w:hAnsi="宋体" w:eastAsia="宋体" w:cs="宋体"/>
          <w:color w:val="auto"/>
          <w:spacing w:val="-1"/>
          <w:sz w:val="21"/>
          <w:szCs w:val="21"/>
        </w:rPr>
        <w:t>结构</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1"/>
          <w:sz w:val="21"/>
          <w:szCs w:val="21"/>
        </w:rPr>
        <w:t>场地环境</w:t>
      </w:r>
      <w:r>
        <w:rPr>
          <w:rFonts w:hint="eastAsia" w:ascii="宋体" w:hAnsi="宋体" w:eastAsia="宋体" w:cs="宋体"/>
          <w:color w:val="auto"/>
          <w:spacing w:val="1"/>
          <w:sz w:val="21"/>
          <w:szCs w:val="21"/>
          <w:lang w:eastAsia="zh-CN"/>
        </w:rPr>
        <w:t>、</w:t>
      </w:r>
      <w:r>
        <w:rPr>
          <w:rFonts w:hint="eastAsia" w:ascii="宋体" w:hAnsi="宋体" w:eastAsia="宋体" w:cs="宋体"/>
          <w:color w:val="auto"/>
          <w:sz w:val="21"/>
          <w:szCs w:val="21"/>
          <w:lang w:eastAsia="zh-CN"/>
        </w:rPr>
        <w:t>结构体系等具体安全情况及房屋总体安全评价；</w:t>
      </w:r>
      <w:r>
        <w:rPr>
          <w:rFonts w:hint="eastAsia" w:ascii="宋体" w:hAnsi="宋体" w:eastAsia="宋体" w:cs="宋体"/>
          <w:b/>
          <w:bCs w:val="0"/>
          <w:color w:val="auto"/>
          <w:sz w:val="21"/>
          <w:szCs w:val="21"/>
          <w:shd w:val="clear" w:color="auto" w:fill="auto"/>
          <w:lang w:val="en-US" w:eastAsia="zh-CN"/>
        </w:rPr>
        <w:t>三是一致情况。</w:t>
      </w:r>
      <w:r>
        <w:rPr>
          <w:rFonts w:hint="eastAsia" w:ascii="宋体" w:hAnsi="宋体" w:eastAsia="宋体" w:cs="宋体"/>
          <w:bCs/>
          <w:color w:val="auto"/>
          <w:sz w:val="21"/>
          <w:szCs w:val="21"/>
          <w:lang w:val="en-US" w:eastAsia="zh-CN"/>
        </w:rPr>
        <w:t>检查</w:t>
      </w:r>
      <w:r>
        <w:rPr>
          <w:rFonts w:hint="eastAsia" w:ascii="宋体" w:hAnsi="宋体" w:cs="宋体"/>
          <w:bCs/>
          <w:color w:val="auto"/>
          <w:sz w:val="21"/>
          <w:szCs w:val="21"/>
          <w:lang w:val="en-US" w:eastAsia="zh-CN"/>
        </w:rPr>
        <w:t>房屋现状与鉴定（评估）报告的内容、结论等是否</w:t>
      </w:r>
      <w:r>
        <w:rPr>
          <w:rFonts w:hint="eastAsia" w:ascii="宋体" w:hAnsi="宋体" w:eastAsia="宋体" w:cs="宋体"/>
          <w:bCs/>
          <w:color w:val="auto"/>
          <w:sz w:val="21"/>
          <w:szCs w:val="21"/>
          <w:lang w:val="en-US" w:eastAsia="zh-CN"/>
        </w:rPr>
        <w:t>一致</w:t>
      </w:r>
      <w:r>
        <w:rPr>
          <w:rFonts w:hint="eastAsia" w:ascii="宋体" w:hAnsi="宋体" w:cs="宋体"/>
          <w:bCs/>
          <w:color w:val="auto"/>
          <w:sz w:val="21"/>
          <w:szCs w:val="21"/>
          <w:lang w:val="en-US" w:eastAsia="zh-CN"/>
        </w:rPr>
        <w:t>。</w:t>
      </w:r>
    </w:p>
    <w:p w14:paraId="45513B17">
      <w:pPr>
        <w:keepNext w:val="0"/>
        <w:keepLines w:val="0"/>
        <w:pageBreakBefore w:val="0"/>
        <w:widowControl/>
        <w:kinsoku/>
        <w:wordWrap/>
        <w:overflowPunct/>
        <w:topLinePunct w:val="0"/>
        <w:autoSpaceDE/>
        <w:autoSpaceDN/>
        <w:bidi w:val="0"/>
        <w:snapToGrid/>
        <w:spacing w:line="400" w:lineRule="exact"/>
        <w:ind w:firstLine="420" w:firstLineChars="200"/>
        <w:jc w:val="left"/>
        <w:textAlignment w:val="auto"/>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同时，将城郊村、人员密集、经营活跃、老旧房屋集中的区域，列为核查重点。</w:t>
      </w:r>
    </w:p>
    <w:p w14:paraId="5E761DE7">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Cs/>
          <w:color w:val="auto"/>
          <w:sz w:val="21"/>
          <w:szCs w:val="21"/>
          <w:lang w:val="en-US" w:eastAsia="zh-CN"/>
        </w:rPr>
      </w:pPr>
      <w:r>
        <w:rPr>
          <w:rFonts w:hint="eastAsia" w:ascii="宋体" w:hAnsi="宋体" w:eastAsia="宋体" w:cs="宋体"/>
          <w:b/>
          <w:bCs w:val="0"/>
          <w:color w:val="auto"/>
          <w:sz w:val="21"/>
          <w:szCs w:val="21"/>
          <w:lang w:val="en-US" w:eastAsia="zh-CN"/>
        </w:rPr>
        <w:t>③区域范围。</w:t>
      </w:r>
      <w:r>
        <w:rPr>
          <w:rFonts w:hint="eastAsia" w:ascii="宋体" w:hAnsi="宋体" w:eastAsia="宋体" w:cs="宋体"/>
          <w:color w:val="auto"/>
          <w:sz w:val="21"/>
          <w:szCs w:val="21"/>
          <w:lang w:val="en-US" w:eastAsia="zh-CN"/>
        </w:rPr>
        <w:t>对杭州市11个市辖区（含西湖风景名胜区）、2个县、1个县级市</w:t>
      </w:r>
      <w:r>
        <w:rPr>
          <w:rFonts w:hint="eastAsia" w:ascii="宋体" w:hAnsi="宋体" w:eastAsia="宋体" w:cs="宋体"/>
          <w:bCs/>
          <w:color w:val="auto"/>
          <w:sz w:val="21"/>
          <w:szCs w:val="21"/>
          <w:lang w:val="en-US" w:eastAsia="zh-CN"/>
        </w:rPr>
        <w:t>进行现场核查；重点对城郊村进行核查。</w:t>
      </w:r>
    </w:p>
    <w:p w14:paraId="5CB3909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422" w:firstLineChars="200"/>
        <w:jc w:val="both"/>
        <w:textAlignment w:val="auto"/>
        <w:rPr>
          <w:rFonts w:hint="eastAsia" w:ascii="宋体" w:hAnsi="宋体" w:eastAsia="宋体" w:cs="宋体"/>
          <w:bCs/>
          <w:color w:val="auto"/>
          <w:sz w:val="21"/>
          <w:szCs w:val="21"/>
          <w:lang w:val="en-US" w:eastAsia="zh-CN"/>
        </w:rPr>
      </w:pPr>
      <w:r>
        <w:rPr>
          <w:rFonts w:hint="eastAsia" w:ascii="宋体" w:hAnsi="宋体" w:eastAsia="宋体" w:cs="宋体"/>
          <w:b/>
          <w:bCs w:val="0"/>
          <w:color w:val="auto"/>
          <w:sz w:val="21"/>
          <w:szCs w:val="21"/>
          <w:lang w:val="en-US" w:eastAsia="zh-CN"/>
        </w:rPr>
        <w:t>④时间安排。</w:t>
      </w:r>
      <w:r>
        <w:rPr>
          <w:rFonts w:hint="eastAsia" w:ascii="宋体" w:hAnsi="宋体" w:eastAsia="宋体" w:cs="宋体"/>
          <w:bCs/>
          <w:color w:val="auto"/>
          <w:sz w:val="21"/>
          <w:szCs w:val="21"/>
          <w:lang w:val="en-US" w:eastAsia="zh-CN"/>
        </w:rPr>
        <w:t>根据调查系统中</w:t>
      </w:r>
      <w:r>
        <w:rPr>
          <w:rFonts w:hint="eastAsia" w:ascii="宋体" w:hAnsi="宋体" w:cs="宋体"/>
          <w:bCs/>
          <w:color w:val="auto"/>
          <w:sz w:val="21"/>
          <w:szCs w:val="21"/>
          <w:lang w:val="en-US" w:eastAsia="zh-CN"/>
        </w:rPr>
        <w:t>各地的</w:t>
      </w:r>
      <w:r>
        <w:rPr>
          <w:rFonts w:hint="eastAsia" w:ascii="宋体" w:hAnsi="宋体" w:eastAsia="宋体" w:cs="宋体"/>
          <w:bCs/>
          <w:color w:val="auto"/>
          <w:sz w:val="21"/>
          <w:szCs w:val="21"/>
          <w:lang w:val="en-US" w:eastAsia="zh-CN"/>
        </w:rPr>
        <w:t>工作进度，以镇街为单位，先完成阶段工作的先进行核查，计划202</w:t>
      </w:r>
      <w:r>
        <w:rPr>
          <w:rFonts w:hint="eastAsia" w:ascii="宋体" w:hAnsi="宋体" w:cs="宋体"/>
          <w:bCs/>
          <w:color w:val="auto"/>
          <w:sz w:val="21"/>
          <w:szCs w:val="21"/>
          <w:lang w:val="en-US" w:eastAsia="zh-CN"/>
        </w:rPr>
        <w:t>7</w:t>
      </w:r>
      <w:r>
        <w:rPr>
          <w:rFonts w:hint="eastAsia" w:ascii="宋体" w:hAnsi="宋体" w:eastAsia="宋体" w:cs="宋体"/>
          <w:bCs/>
          <w:color w:val="auto"/>
          <w:sz w:val="21"/>
          <w:szCs w:val="21"/>
          <w:lang w:val="en-US" w:eastAsia="zh-CN"/>
        </w:rPr>
        <w:t>年</w:t>
      </w:r>
      <w:r>
        <w:rPr>
          <w:rFonts w:hint="eastAsia" w:ascii="宋体" w:hAnsi="宋体" w:cs="宋体"/>
          <w:bCs/>
          <w:color w:val="auto"/>
          <w:sz w:val="21"/>
          <w:szCs w:val="21"/>
          <w:lang w:val="en-US" w:eastAsia="zh-CN"/>
        </w:rPr>
        <w:t>6</w:t>
      </w:r>
      <w:r>
        <w:rPr>
          <w:rFonts w:hint="eastAsia" w:ascii="宋体" w:hAnsi="宋体" w:eastAsia="宋体" w:cs="宋体"/>
          <w:bCs/>
          <w:color w:val="auto"/>
          <w:sz w:val="21"/>
          <w:szCs w:val="21"/>
          <w:lang w:val="en-US" w:eastAsia="zh-CN"/>
        </w:rPr>
        <w:t>月底前核查完毕。</w:t>
      </w:r>
    </w:p>
    <w:p w14:paraId="2C43CC8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422" w:firstLineChars="200"/>
        <w:jc w:val="both"/>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2.技术服务</w:t>
      </w:r>
    </w:p>
    <w:p w14:paraId="53EB0D2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422"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val="0"/>
          <w:color w:val="auto"/>
          <w:sz w:val="21"/>
          <w:szCs w:val="21"/>
          <w:lang w:val="en-US" w:eastAsia="zh-CN"/>
        </w:rPr>
        <w:t>①数据梳理。</w:t>
      </w:r>
      <w:r>
        <w:rPr>
          <w:rFonts w:hint="eastAsia" w:ascii="宋体" w:hAnsi="宋体" w:eastAsia="宋体" w:cs="宋体"/>
          <w:b w:val="0"/>
          <w:bCs w:val="0"/>
          <w:color w:val="auto"/>
          <w:sz w:val="21"/>
          <w:szCs w:val="21"/>
          <w:highlight w:val="none"/>
          <w:lang w:val="en-US" w:eastAsia="zh-CN"/>
        </w:rPr>
        <w:t>从全国灾普房屋建筑调查、自建房调查、第三次城镇房屋调查及市场监管、公安部门数据中，全面梳理多层多户、老旧房屋、未完成整治危房、存在安全隐患房屋及经营性自建房等数据，形成</w:t>
      </w:r>
      <w:r>
        <w:rPr>
          <w:rFonts w:hint="eastAsia" w:ascii="宋体" w:hAnsi="宋体" w:cs="宋体"/>
          <w:b w:val="0"/>
          <w:bCs w:val="0"/>
          <w:color w:val="auto"/>
          <w:sz w:val="21"/>
          <w:szCs w:val="21"/>
          <w:highlight w:val="none"/>
          <w:lang w:val="en-US" w:eastAsia="zh-CN"/>
        </w:rPr>
        <w:t>三项机制任务</w:t>
      </w:r>
      <w:r>
        <w:rPr>
          <w:rFonts w:hint="eastAsia" w:ascii="宋体" w:hAnsi="宋体" w:eastAsia="宋体" w:cs="宋体"/>
          <w:b w:val="0"/>
          <w:bCs w:val="0"/>
          <w:color w:val="auto"/>
          <w:sz w:val="21"/>
          <w:szCs w:val="21"/>
          <w:highlight w:val="none"/>
          <w:lang w:val="en-US" w:eastAsia="zh-CN"/>
        </w:rPr>
        <w:t>比对清册。</w:t>
      </w:r>
    </w:p>
    <w:p w14:paraId="1FB173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422"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val="0"/>
          <w:color w:val="auto"/>
          <w:sz w:val="21"/>
          <w:szCs w:val="21"/>
          <w:lang w:val="en-US" w:eastAsia="zh-CN"/>
        </w:rPr>
        <w:t>②数据入库。</w:t>
      </w:r>
      <w:r>
        <w:rPr>
          <w:rFonts w:hint="eastAsia" w:ascii="宋体" w:hAnsi="宋体" w:eastAsia="宋体" w:cs="宋体"/>
          <w:b w:val="0"/>
          <w:bCs w:val="0"/>
          <w:color w:val="auto"/>
          <w:sz w:val="21"/>
          <w:szCs w:val="21"/>
          <w:highlight w:val="none"/>
          <w:lang w:val="en-US" w:eastAsia="zh-CN"/>
        </w:rPr>
        <w:t>将基层比对好的数据导入调查工具中</w:t>
      </w:r>
      <w:r>
        <w:rPr>
          <w:rFonts w:hint="eastAsia" w:ascii="宋体" w:hAnsi="宋体" w:cs="宋体"/>
          <w:b w:val="0"/>
          <w:bCs w:val="0"/>
          <w:color w:val="auto"/>
          <w:sz w:val="21"/>
          <w:szCs w:val="21"/>
          <w:highlight w:val="none"/>
          <w:lang w:val="en-US" w:eastAsia="zh-CN"/>
        </w:rPr>
        <w:t>、将民生实事数据录入相应系统</w:t>
      </w:r>
      <w:r>
        <w:rPr>
          <w:rFonts w:hint="eastAsia" w:cs="宋体"/>
          <w:b/>
          <w:bCs w:val="0"/>
          <w:color w:val="auto"/>
          <w:spacing w:val="0"/>
          <w:kern w:val="2"/>
          <w:sz w:val="21"/>
          <w:szCs w:val="21"/>
          <w:lang w:val="en-US" w:eastAsia="zh-CN" w:bidi="ar-SA"/>
        </w:rPr>
        <w:t>（工具由采购人提供）</w:t>
      </w:r>
      <w:r>
        <w:rPr>
          <w:rFonts w:hint="eastAsia" w:ascii="宋体" w:hAnsi="宋体" w:eastAsia="宋体" w:cs="宋体"/>
          <w:b w:val="0"/>
          <w:bCs w:val="0"/>
          <w:color w:val="auto"/>
          <w:sz w:val="21"/>
          <w:szCs w:val="21"/>
          <w:highlight w:val="none"/>
          <w:lang w:val="en-US" w:eastAsia="zh-CN"/>
        </w:rPr>
        <w:t>。</w:t>
      </w:r>
    </w:p>
    <w:p w14:paraId="667B98D4">
      <w:pPr>
        <w:pStyle w:val="24"/>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val="0"/>
          <w:color w:val="auto"/>
          <w:spacing w:val="0"/>
          <w:kern w:val="2"/>
          <w:sz w:val="21"/>
          <w:szCs w:val="21"/>
          <w:lang w:val="en-US" w:eastAsia="zh-CN" w:bidi="ar-SA"/>
        </w:rPr>
      </w:pPr>
      <w:r>
        <w:rPr>
          <w:rFonts w:hint="eastAsia" w:ascii="宋体" w:hAnsi="宋体" w:eastAsia="宋体" w:cs="宋体"/>
          <w:b/>
          <w:bCs w:val="0"/>
          <w:color w:val="auto"/>
          <w:sz w:val="21"/>
          <w:szCs w:val="21"/>
          <w:lang w:val="en-US" w:eastAsia="zh-CN"/>
        </w:rPr>
        <w:t>③技术指导。</w:t>
      </w:r>
      <w:r>
        <w:rPr>
          <w:rFonts w:hint="eastAsia" w:ascii="宋体" w:hAnsi="宋体" w:eastAsia="宋体" w:cs="宋体"/>
          <w:b w:val="0"/>
          <w:bCs w:val="0"/>
          <w:color w:val="auto"/>
          <w:sz w:val="21"/>
          <w:szCs w:val="21"/>
          <w:highlight w:val="none"/>
          <w:lang w:val="en-US" w:eastAsia="zh-CN"/>
        </w:rPr>
        <w:t>对区、县（市）及各地委托的第三方技术单位开展系统操作培训、技术咨询指导等</w:t>
      </w:r>
      <w:r>
        <w:rPr>
          <w:rFonts w:hint="eastAsia" w:ascii="宋体" w:hAnsi="宋体" w:eastAsia="宋体" w:cs="宋体"/>
          <w:b w:val="0"/>
          <w:bCs/>
          <w:color w:val="auto"/>
          <w:spacing w:val="0"/>
          <w:kern w:val="2"/>
          <w:sz w:val="21"/>
          <w:szCs w:val="21"/>
          <w:lang w:val="en-US" w:eastAsia="zh-CN" w:bidi="ar-SA"/>
        </w:rPr>
        <w:t>。</w:t>
      </w:r>
    </w:p>
    <w:p w14:paraId="2D4C2868">
      <w:pPr>
        <w:keepNext w:val="0"/>
        <w:keepLines w:val="0"/>
        <w:pageBreakBefore w:val="0"/>
        <w:widowControl w:val="0"/>
        <w:kinsoku/>
        <w:wordWrap/>
        <w:overflowPunct/>
        <w:topLinePunct w:val="0"/>
        <w:autoSpaceDE/>
        <w:autoSpaceDN/>
        <w:bidi w:val="0"/>
        <w:adjustRightInd w:val="0"/>
        <w:snapToGrid/>
        <w:spacing w:line="400" w:lineRule="exact"/>
        <w:ind w:left="0" w:firstLine="422" w:firstLineChars="200"/>
        <w:jc w:val="both"/>
        <w:textAlignment w:val="auto"/>
        <w:outlineLvl w:val="1"/>
        <w:rPr>
          <w:rFonts w:hint="eastAsia" w:ascii="宋体" w:hAnsi="宋体" w:eastAsia="宋体" w:cs="宋体"/>
          <w:b w:val="0"/>
          <w:bCs/>
          <w:color w:val="auto"/>
          <w:sz w:val="21"/>
          <w:szCs w:val="21"/>
          <w:lang w:val="en-US" w:eastAsia="zh-CN"/>
        </w:rPr>
      </w:pPr>
      <w:r>
        <w:rPr>
          <w:rFonts w:hint="eastAsia" w:ascii="宋体" w:hAnsi="宋体" w:eastAsia="宋体" w:cs="宋体"/>
          <w:b/>
          <w:bCs w:val="0"/>
          <w:color w:val="auto"/>
          <w:sz w:val="21"/>
          <w:szCs w:val="21"/>
          <w:lang w:val="en-US" w:eastAsia="zh-CN"/>
        </w:rPr>
        <w:t>④人员要求</w:t>
      </w:r>
      <w:r>
        <w:rPr>
          <w:rFonts w:hint="eastAsia" w:ascii="宋体" w:hAnsi="宋体" w:cs="宋体"/>
          <w:b/>
          <w:bCs w:val="0"/>
          <w:color w:val="auto"/>
          <w:sz w:val="21"/>
          <w:szCs w:val="21"/>
          <w:lang w:val="en-US" w:eastAsia="zh-CN"/>
        </w:rPr>
        <w:t>。</w:t>
      </w:r>
      <w:r>
        <w:rPr>
          <w:rFonts w:hint="eastAsia" w:ascii="宋体" w:hAnsi="宋体" w:eastAsia="宋体" w:cs="宋体"/>
          <w:b w:val="0"/>
          <w:bCs/>
          <w:color w:val="auto"/>
          <w:sz w:val="21"/>
          <w:szCs w:val="21"/>
          <w:lang w:val="en-US" w:eastAsia="zh-CN"/>
        </w:rPr>
        <w:t>项目团队应分别设置项目负责人1人</w:t>
      </w:r>
      <w:r>
        <w:rPr>
          <w:rFonts w:hint="eastAsia" w:ascii="宋体" w:hAnsi="宋体" w:cs="宋体"/>
          <w:b w:val="0"/>
          <w:bCs/>
          <w:color w:val="auto"/>
          <w:sz w:val="21"/>
          <w:szCs w:val="21"/>
          <w:lang w:val="en-US" w:eastAsia="zh-CN"/>
        </w:rPr>
        <w:t>（</w:t>
      </w:r>
      <w:r>
        <w:rPr>
          <w:rFonts w:hint="eastAsia"/>
          <w:color w:val="auto"/>
          <w:lang w:val="en-US" w:eastAsia="zh-CN"/>
        </w:rPr>
        <w:t>具有注册土木工程师、一级注册结构工程师</w:t>
      </w:r>
      <w:r>
        <w:rPr>
          <w:rFonts w:hint="eastAsia" w:ascii="宋体" w:hAnsi="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t>，技术负责人至少5人（其中项目负责人可兼任1项技术负责人），1人负责编制数据质检技术方案，4人负责外业核查工作。为确保项目保质、按时完成，现场检查工作成组开展，每组不少于2名技术人员，能同时进场的工作组需至少达到8组（现场检查技术人员不含项目负责人和技术负责人，且需具有建筑结构或相关专业大专以上学历</w:t>
      </w:r>
      <w:r>
        <w:rPr>
          <w:rFonts w:hint="eastAsia" w:ascii="宋体" w:hAnsi="宋体" w:cs="宋体"/>
          <w:b w:val="0"/>
          <w:bCs/>
          <w:color w:val="auto"/>
          <w:sz w:val="21"/>
          <w:szCs w:val="21"/>
          <w:lang w:val="en-US" w:eastAsia="zh-CN"/>
        </w:rPr>
        <w:t>，具有</w:t>
      </w:r>
      <w:r>
        <w:rPr>
          <w:rFonts w:hint="eastAsia"/>
          <w:color w:val="auto"/>
          <w:highlight w:val="none"/>
          <w:lang w:val="en-US" w:eastAsia="zh-CN"/>
        </w:rPr>
        <w:t>中级及以上职称</w:t>
      </w:r>
      <w:r>
        <w:rPr>
          <w:rFonts w:hint="eastAsia" w:ascii="宋体" w:hAnsi="宋体" w:eastAsia="宋体" w:cs="宋体"/>
          <w:b w:val="0"/>
          <w:bCs/>
          <w:color w:val="auto"/>
          <w:sz w:val="21"/>
          <w:szCs w:val="21"/>
          <w:lang w:val="en-US" w:eastAsia="zh-CN"/>
        </w:rPr>
        <w:t>）。</w:t>
      </w:r>
    </w:p>
    <w:p w14:paraId="38D16224">
      <w:pPr>
        <w:keepNext w:val="0"/>
        <w:keepLines w:val="0"/>
        <w:pageBreakBefore w:val="0"/>
        <w:widowControl w:val="0"/>
        <w:kinsoku/>
        <w:wordWrap/>
        <w:overflowPunct/>
        <w:topLinePunct w:val="0"/>
        <w:autoSpaceDE/>
        <w:autoSpaceDN/>
        <w:bidi w:val="0"/>
        <w:adjustRightInd w:val="0"/>
        <w:snapToGrid/>
        <w:spacing w:line="400" w:lineRule="exact"/>
        <w:ind w:left="0" w:firstLine="422" w:firstLineChars="200"/>
        <w:jc w:val="both"/>
        <w:textAlignment w:val="auto"/>
        <w:outlineLvl w:val="1"/>
        <w:rPr>
          <w:rFonts w:hint="eastAsia" w:ascii="宋体" w:hAnsi="宋体" w:cs="宋体"/>
          <w:b w:val="0"/>
          <w:bCs/>
          <w:color w:val="auto"/>
          <w:sz w:val="21"/>
          <w:szCs w:val="21"/>
          <w:highlight w:val="none"/>
          <w:lang w:eastAsia="zh-CN"/>
        </w:rPr>
      </w:pPr>
      <w:r>
        <w:rPr>
          <w:rFonts w:hint="eastAsia" w:ascii="宋体" w:hAnsi="宋体" w:eastAsia="宋体" w:cs="宋体"/>
          <w:b/>
          <w:bCs w:val="0"/>
          <w:color w:val="auto"/>
          <w:sz w:val="21"/>
          <w:szCs w:val="21"/>
          <w:lang w:val="en-US" w:eastAsia="zh-CN"/>
        </w:rPr>
        <w:t>⑤</w:t>
      </w:r>
      <w:r>
        <w:rPr>
          <w:rFonts w:hint="eastAsia" w:ascii="宋体" w:hAnsi="宋体" w:eastAsia="宋体" w:cs="宋体"/>
          <w:b/>
          <w:bCs w:val="0"/>
          <w:color w:val="auto"/>
          <w:spacing w:val="0"/>
          <w:kern w:val="2"/>
          <w:sz w:val="21"/>
          <w:szCs w:val="21"/>
          <w:lang w:val="en-US" w:eastAsia="zh-CN" w:bidi="ar-SA"/>
        </w:rPr>
        <w:t>服务要求</w:t>
      </w:r>
      <w:r>
        <w:rPr>
          <w:rFonts w:hint="eastAsia" w:ascii="宋体" w:hAnsi="宋体" w:cs="宋体"/>
          <w:b/>
          <w:bCs w:val="0"/>
          <w:color w:val="auto"/>
          <w:spacing w:val="0"/>
          <w:kern w:val="2"/>
          <w:sz w:val="21"/>
          <w:szCs w:val="21"/>
          <w:lang w:val="en-US" w:eastAsia="zh-CN" w:bidi="ar-SA"/>
        </w:rPr>
        <w:t>。</w:t>
      </w:r>
      <w:r>
        <w:rPr>
          <w:rFonts w:hint="eastAsia" w:ascii="宋体" w:hAnsi="宋体" w:cs="宋体"/>
          <w:b w:val="0"/>
          <w:bCs/>
          <w:color w:val="auto"/>
          <w:sz w:val="21"/>
          <w:szCs w:val="21"/>
          <w:lang w:val="en-US" w:eastAsia="zh-CN"/>
        </w:rPr>
        <w:t>中标人</w:t>
      </w:r>
      <w:r>
        <w:rPr>
          <w:rFonts w:hint="eastAsia" w:ascii="宋体" w:hAnsi="宋体" w:eastAsia="宋体" w:cs="宋体"/>
          <w:b w:val="0"/>
          <w:bCs/>
          <w:color w:val="auto"/>
          <w:sz w:val="21"/>
          <w:szCs w:val="21"/>
        </w:rPr>
        <w:t>应尽职尽责为采购人提供服务，按时、按质、按量完成采购人委托</w:t>
      </w:r>
      <w:r>
        <w:rPr>
          <w:rFonts w:hint="eastAsia" w:ascii="宋体" w:hAnsi="宋体" w:eastAsia="宋体" w:cs="宋体"/>
          <w:b w:val="0"/>
          <w:bCs/>
          <w:color w:val="auto"/>
          <w:sz w:val="21"/>
          <w:szCs w:val="21"/>
          <w:lang w:eastAsia="zh-CN"/>
        </w:rPr>
        <w:t>的技术服务要求与现场核查</w:t>
      </w:r>
      <w:r>
        <w:rPr>
          <w:rFonts w:hint="eastAsia" w:ascii="宋体" w:hAnsi="宋体" w:eastAsia="宋体" w:cs="宋体"/>
          <w:b w:val="0"/>
          <w:bCs/>
          <w:color w:val="auto"/>
          <w:sz w:val="21"/>
          <w:szCs w:val="21"/>
        </w:rPr>
        <w:t>业务</w:t>
      </w:r>
      <w:r>
        <w:rPr>
          <w:rFonts w:hint="eastAsia" w:ascii="宋体" w:hAnsi="宋体" w:cs="宋体"/>
          <w:b w:val="0"/>
          <w:bCs/>
          <w:color w:val="auto"/>
          <w:sz w:val="21"/>
          <w:szCs w:val="21"/>
          <w:lang w:eastAsia="zh-CN"/>
        </w:rPr>
        <w:t>，如出现技术或人为因素，未按</w:t>
      </w:r>
      <w:r>
        <w:rPr>
          <w:rFonts w:hint="eastAsia" w:ascii="宋体" w:hAnsi="宋体" w:eastAsia="宋体" w:cs="宋体"/>
          <w:b w:val="0"/>
          <w:bCs/>
          <w:color w:val="auto"/>
          <w:sz w:val="21"/>
          <w:szCs w:val="21"/>
        </w:rPr>
        <w:t>采购</w:t>
      </w:r>
      <w:r>
        <w:rPr>
          <w:rFonts w:hint="eastAsia" w:ascii="宋体" w:hAnsi="宋体" w:eastAsia="宋体" w:cs="宋体"/>
          <w:b w:val="0"/>
          <w:bCs/>
          <w:color w:val="auto"/>
          <w:sz w:val="21"/>
          <w:szCs w:val="21"/>
          <w:lang w:eastAsia="zh-CN"/>
        </w:rPr>
        <w:t>单位</w:t>
      </w:r>
      <w:r>
        <w:rPr>
          <w:rFonts w:hint="eastAsia" w:ascii="宋体" w:hAnsi="宋体" w:cs="宋体"/>
          <w:b w:val="0"/>
          <w:bCs/>
          <w:color w:val="auto"/>
          <w:sz w:val="21"/>
          <w:szCs w:val="21"/>
          <w:lang w:eastAsia="zh-CN"/>
        </w:rPr>
        <w:t>要求开展技术服务或现场核查，</w:t>
      </w:r>
      <w:r>
        <w:rPr>
          <w:rFonts w:hint="eastAsia" w:ascii="宋体" w:hAnsi="宋体" w:eastAsia="宋体" w:cs="宋体"/>
          <w:b w:val="0"/>
          <w:bCs w:val="0"/>
          <w:color w:val="auto"/>
          <w:sz w:val="21"/>
          <w:szCs w:val="21"/>
        </w:rPr>
        <w:t>采购</w:t>
      </w:r>
      <w:r>
        <w:rPr>
          <w:rFonts w:hint="eastAsia" w:ascii="宋体" w:hAnsi="宋体" w:cs="宋体"/>
          <w:b w:val="0"/>
          <w:bCs w:val="0"/>
          <w:color w:val="auto"/>
          <w:sz w:val="21"/>
          <w:szCs w:val="21"/>
          <w:lang w:val="en-US" w:eastAsia="zh-CN"/>
        </w:rPr>
        <w:t>人</w:t>
      </w:r>
      <w:r>
        <w:rPr>
          <w:rFonts w:hint="eastAsia" w:ascii="宋体" w:hAnsi="宋体" w:eastAsia="宋体" w:cs="宋体"/>
          <w:b w:val="0"/>
          <w:bCs w:val="0"/>
          <w:color w:val="auto"/>
          <w:sz w:val="21"/>
          <w:szCs w:val="21"/>
          <w:lang w:eastAsia="zh-CN"/>
        </w:rPr>
        <w:t>有权按合同约定</w:t>
      </w:r>
      <w:r>
        <w:rPr>
          <w:rFonts w:hint="eastAsia" w:ascii="宋体" w:hAnsi="宋体" w:eastAsia="宋体" w:cs="宋体"/>
          <w:b w:val="0"/>
          <w:bCs w:val="0"/>
          <w:color w:val="auto"/>
          <w:sz w:val="21"/>
          <w:szCs w:val="21"/>
          <w:highlight w:val="none"/>
          <w:lang w:eastAsia="zh-CN"/>
        </w:rPr>
        <w:t>终止服务</w:t>
      </w:r>
      <w:r>
        <w:rPr>
          <w:rFonts w:hint="eastAsia" w:ascii="宋体" w:hAnsi="宋体" w:cs="宋体"/>
          <w:b w:val="0"/>
          <w:bCs w:val="0"/>
          <w:color w:val="auto"/>
          <w:sz w:val="21"/>
          <w:szCs w:val="21"/>
          <w:highlight w:val="none"/>
          <w:lang w:eastAsia="zh-CN"/>
        </w:rPr>
        <w:t>，</w:t>
      </w:r>
      <w:r>
        <w:rPr>
          <w:rFonts w:hint="eastAsia" w:ascii="宋体" w:hAnsi="宋体" w:cs="宋体"/>
          <w:b w:val="0"/>
          <w:bCs/>
          <w:color w:val="auto"/>
          <w:sz w:val="21"/>
          <w:szCs w:val="21"/>
          <w:highlight w:val="none"/>
          <w:lang w:eastAsia="zh-CN"/>
        </w:rPr>
        <w:t>中标人应承担相应的违约责任。</w:t>
      </w:r>
    </w:p>
    <w:p w14:paraId="2A18EA10">
      <w:pPr>
        <w:keepNext w:val="0"/>
        <w:keepLines w:val="0"/>
        <w:pageBreakBefore w:val="0"/>
        <w:widowControl w:val="0"/>
        <w:kinsoku/>
        <w:wordWrap/>
        <w:overflowPunct/>
        <w:topLinePunct w:val="0"/>
        <w:autoSpaceDE/>
        <w:autoSpaceDN/>
        <w:bidi w:val="0"/>
        <w:adjustRightInd w:val="0"/>
        <w:snapToGrid/>
        <w:spacing w:line="288" w:lineRule="auto"/>
        <w:ind w:left="0" w:firstLine="422" w:firstLineChars="200"/>
        <w:jc w:val="both"/>
        <w:textAlignment w:val="auto"/>
        <w:outlineLvl w:val="1"/>
        <w:rPr>
          <w:rFonts w:hint="eastAsia" w:ascii="宋体" w:hAnsi="宋体" w:eastAsia="宋体" w:cs="宋体"/>
          <w:b w:val="0"/>
          <w:bCs/>
          <w:color w:val="auto"/>
          <w:sz w:val="21"/>
          <w:szCs w:val="21"/>
          <w:highlight w:val="none"/>
          <w:lang w:eastAsia="zh-CN"/>
        </w:rPr>
      </w:pPr>
      <w:r>
        <w:rPr>
          <w:rFonts w:hint="eastAsia" w:ascii="宋体" w:hAnsi="宋体" w:eastAsia="宋体" w:cs="宋体"/>
          <w:b/>
          <w:bCs w:val="0"/>
          <w:color w:val="auto"/>
          <w:sz w:val="21"/>
          <w:szCs w:val="21"/>
          <w:highlight w:val="none"/>
          <w:lang w:eastAsia="zh-CN"/>
        </w:rPr>
        <w:t>⑥</w:t>
      </w:r>
      <w:r>
        <w:rPr>
          <w:rFonts w:hint="eastAsia" w:ascii="宋体" w:hAnsi="宋体" w:cs="宋体"/>
          <w:b/>
          <w:bCs w:val="0"/>
          <w:color w:val="auto"/>
          <w:sz w:val="21"/>
          <w:szCs w:val="21"/>
          <w:highlight w:val="none"/>
          <w:lang w:eastAsia="zh-CN"/>
        </w:rPr>
        <w:t>其他。</w:t>
      </w:r>
      <w:r>
        <w:rPr>
          <w:rFonts w:hint="eastAsia" w:ascii="宋体" w:hAnsi="宋体" w:eastAsia="宋体" w:cs="宋体"/>
          <w:b w:val="0"/>
          <w:bCs/>
          <w:color w:val="auto"/>
          <w:sz w:val="21"/>
          <w:szCs w:val="21"/>
          <w:highlight w:val="none"/>
        </w:rPr>
        <w:t>本采购需求未明示的相关需求及服务，按采购</w:t>
      </w:r>
      <w:r>
        <w:rPr>
          <w:rFonts w:hint="eastAsia" w:ascii="宋体" w:hAnsi="宋体" w:eastAsia="宋体" w:cs="宋体"/>
          <w:b w:val="0"/>
          <w:bCs/>
          <w:color w:val="auto"/>
          <w:sz w:val="21"/>
          <w:szCs w:val="21"/>
          <w:highlight w:val="none"/>
          <w:lang w:eastAsia="zh-CN"/>
        </w:rPr>
        <w:t>单位</w:t>
      </w:r>
      <w:r>
        <w:rPr>
          <w:rFonts w:hint="eastAsia" w:ascii="宋体" w:hAnsi="宋体" w:eastAsia="宋体" w:cs="宋体"/>
          <w:b w:val="0"/>
          <w:bCs/>
          <w:color w:val="auto"/>
          <w:sz w:val="21"/>
          <w:szCs w:val="21"/>
          <w:highlight w:val="none"/>
        </w:rPr>
        <w:t>要求执行</w:t>
      </w:r>
      <w:r>
        <w:rPr>
          <w:rFonts w:hint="eastAsia" w:ascii="宋体" w:hAnsi="宋体" w:eastAsia="宋体" w:cs="宋体"/>
          <w:b w:val="0"/>
          <w:bCs/>
          <w:color w:val="auto"/>
          <w:sz w:val="21"/>
          <w:szCs w:val="21"/>
          <w:highlight w:val="none"/>
          <w:lang w:eastAsia="zh-CN"/>
        </w:rPr>
        <w:t>，但不另行增加费用</w:t>
      </w:r>
      <w:r>
        <w:rPr>
          <w:rFonts w:hint="eastAsia" w:ascii="宋体" w:hAnsi="宋体" w:eastAsia="宋体" w:cs="宋体"/>
          <w:b w:val="0"/>
          <w:bCs/>
          <w:color w:val="auto"/>
          <w:sz w:val="21"/>
          <w:szCs w:val="21"/>
          <w:highlight w:val="none"/>
        </w:rPr>
        <w:t>。中标</w:t>
      </w:r>
      <w:r>
        <w:rPr>
          <w:rFonts w:hint="eastAsia" w:ascii="宋体" w:hAnsi="宋体" w:cs="宋体"/>
          <w:b w:val="0"/>
          <w:bCs/>
          <w:color w:val="auto"/>
          <w:sz w:val="21"/>
          <w:szCs w:val="21"/>
          <w:highlight w:val="none"/>
          <w:lang w:val="en-US" w:eastAsia="zh-CN"/>
        </w:rPr>
        <w:t>人</w:t>
      </w:r>
      <w:r>
        <w:rPr>
          <w:rFonts w:hint="eastAsia" w:ascii="宋体" w:hAnsi="宋体" w:eastAsia="宋体" w:cs="宋体"/>
          <w:b w:val="0"/>
          <w:bCs/>
          <w:color w:val="auto"/>
          <w:sz w:val="21"/>
          <w:szCs w:val="21"/>
          <w:highlight w:val="none"/>
        </w:rPr>
        <w:t>应保证提供服务过程中不会侵犯任何第三方的知识产权。</w:t>
      </w:r>
    </w:p>
    <w:p w14:paraId="7418188E">
      <w:pPr>
        <w:pStyle w:val="2"/>
        <w:pageBreakBefore w:val="0"/>
        <w:widowControl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（二）资金安排</w:t>
      </w:r>
    </w:p>
    <w:p w14:paraId="528191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1.预算安排</w:t>
      </w:r>
    </w:p>
    <w:p w14:paraId="2939AE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此项目为一个标的对外招投标，但分两个年度安排预算资金，其中202</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en-US" w:eastAsia="zh-CN"/>
        </w:rPr>
        <w:t>年、202</w:t>
      </w:r>
      <w:r>
        <w:rPr>
          <w:rFonts w:hint="eastAsia" w:ascii="宋体"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lang w:val="en-US" w:eastAsia="zh-CN"/>
        </w:rPr>
        <w:t>年各安排80万元，共计160万元。</w:t>
      </w:r>
    </w:p>
    <w:p w14:paraId="752E19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2.具体计划</w:t>
      </w:r>
    </w:p>
    <w:p w14:paraId="5C00B2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2" w:firstLineChars="200"/>
        <w:jc w:val="both"/>
        <w:textAlignment w:val="auto"/>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①现场核查8000幢。</w:t>
      </w:r>
      <w:r>
        <w:rPr>
          <w:rFonts w:hint="eastAsia" w:ascii="宋体" w:hAnsi="宋体" w:eastAsia="宋体" w:cs="宋体"/>
          <w:bCs/>
          <w:color w:val="auto"/>
          <w:kern w:val="2"/>
          <w:sz w:val="21"/>
          <w:szCs w:val="21"/>
          <w:highlight w:val="none"/>
          <w:lang w:val="en-US" w:eastAsia="zh-CN" w:bidi="ar-SA"/>
        </w:rPr>
        <w:t>重点抽取被列入民生实事（重点房屋安全体检6万幢）清单的房屋，拟现场核查列入民生实事的房屋5000幢（分期分批开始核查，2026年12月15日前完成核查及整改后的二次复核）、老旧自建房1000幢、经营性自建房2000幢。</w:t>
      </w:r>
    </w:p>
    <w:p w14:paraId="3729586D">
      <w:pPr>
        <w:pStyle w:val="340"/>
        <w:pageBreakBefore w:val="0"/>
        <w:widowControl w:val="0"/>
        <w:kinsoku/>
        <w:wordWrap/>
        <w:overflowPunct/>
        <w:topLinePunct w:val="0"/>
        <w:autoSpaceDE/>
        <w:autoSpaceDN/>
        <w:bidi w:val="0"/>
        <w:adjustRightInd/>
        <w:snapToGrid/>
        <w:spacing w:before="0" w:after="0" w:line="360" w:lineRule="auto"/>
        <w:ind w:firstLine="420" w:firstLineChars="200"/>
        <w:jc w:val="both"/>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▲限价：200元/幢。</w:t>
      </w:r>
    </w:p>
    <w:p w14:paraId="297BACD7">
      <w:pPr>
        <w:pStyle w:val="340"/>
        <w:pageBreakBefore w:val="0"/>
        <w:widowControl w:val="0"/>
        <w:kinsoku/>
        <w:wordWrap/>
        <w:overflowPunct/>
        <w:topLinePunct w:val="0"/>
        <w:autoSpaceDE/>
        <w:autoSpaceDN/>
        <w:bidi w:val="0"/>
        <w:adjustRightInd/>
        <w:snapToGrid/>
        <w:spacing w:before="0" w:after="0" w:line="360" w:lineRule="auto"/>
        <w:ind w:firstLine="420" w:firstLineChars="200"/>
        <w:jc w:val="both"/>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核查时按200元/幢，计160万元</w:t>
      </w:r>
      <w:r>
        <w:rPr>
          <w:rFonts w:hint="eastAsia" w:ascii="宋体" w:hAnsi="宋体" w:eastAsia="宋体" w:cs="宋体"/>
          <w:color w:val="auto"/>
          <w:sz w:val="21"/>
          <w:szCs w:val="21"/>
          <w:highlight w:val="none"/>
          <w:lang w:val="en-US" w:eastAsia="zh-CN"/>
        </w:rPr>
        <w:t>。第一次现场核查发现的</w:t>
      </w:r>
      <w:r>
        <w:rPr>
          <w:rFonts w:hint="eastAsia" w:ascii="宋体" w:hAnsi="宋体" w:eastAsia="宋体" w:cs="宋体"/>
          <w:bCs/>
          <w:color w:val="auto"/>
          <w:sz w:val="21"/>
          <w:szCs w:val="21"/>
          <w:highlight w:val="none"/>
          <w:lang w:val="en-US" w:eastAsia="zh-CN"/>
        </w:rPr>
        <w:t>问题房屋，整改情况二次复核费用含在160万元总费用中，不另行支付费用。</w:t>
      </w:r>
    </w:p>
    <w:p w14:paraId="09B1697E">
      <w:pPr>
        <w:spacing w:line="288" w:lineRule="auto"/>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bidi="ar-SA"/>
        </w:rPr>
        <w:t>②技术服务不另计费用。</w:t>
      </w:r>
      <w:r>
        <w:rPr>
          <w:rFonts w:hint="eastAsia" w:ascii="宋体" w:hAnsi="宋体" w:eastAsia="宋体" w:cs="宋体"/>
          <w:b w:val="0"/>
          <w:bCs/>
          <w:color w:val="auto"/>
          <w:kern w:val="2"/>
          <w:sz w:val="21"/>
          <w:szCs w:val="21"/>
          <w:highlight w:val="none"/>
          <w:lang w:val="en-US" w:eastAsia="zh-CN" w:bidi="ar-SA"/>
        </w:rPr>
        <w:t>按照“谁中标谁全程做好技术指导服务”的要求，</w:t>
      </w:r>
      <w:r>
        <w:rPr>
          <w:rFonts w:hint="eastAsia" w:ascii="宋体" w:hAnsi="宋体" w:eastAsia="宋体" w:cs="宋体"/>
          <w:color w:val="auto"/>
          <w:sz w:val="21"/>
          <w:szCs w:val="21"/>
          <w:highlight w:val="none"/>
          <w:lang w:val="en-US" w:eastAsia="zh-CN"/>
        </w:rPr>
        <w:t>技术服务不单独安排资金，包含在160万元内。</w:t>
      </w:r>
    </w:p>
    <w:p w14:paraId="3057031F">
      <w:pPr>
        <w:spacing w:line="288"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三</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履约验收</w:t>
      </w:r>
    </w:p>
    <w:p w14:paraId="541C9D83">
      <w:pPr>
        <w:keepNext w:val="0"/>
        <w:keepLines w:val="0"/>
        <w:pageBreakBefore w:val="0"/>
        <w:widowControl w:val="0"/>
        <w:kinsoku/>
        <w:wordWrap/>
        <w:overflowPunct/>
        <w:topLinePunct w:val="0"/>
        <w:autoSpaceDE/>
        <w:autoSpaceDN/>
        <w:bidi w:val="0"/>
        <w:adjustRightInd w:val="0"/>
        <w:snapToGrid/>
        <w:spacing w:line="288" w:lineRule="auto"/>
        <w:ind w:left="0" w:firstLine="420" w:firstLineChars="200"/>
        <w:jc w:val="both"/>
        <w:textAlignment w:val="auto"/>
        <w:outlineLvl w:val="1"/>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r>
        <w:rPr>
          <w:rFonts w:hint="default" w:ascii="宋体" w:hAnsi="宋体" w:eastAsia="宋体" w:cs="宋体"/>
          <w:b w:val="0"/>
          <w:bCs/>
          <w:color w:val="auto"/>
          <w:sz w:val="21"/>
          <w:szCs w:val="21"/>
          <w:highlight w:val="none"/>
          <w:lang w:val="en-US" w:eastAsia="zh-CN"/>
        </w:rPr>
        <w:t xml:space="preserve">按《杭州市政府采购履约验收暂行办法》执行； </w:t>
      </w:r>
    </w:p>
    <w:p w14:paraId="1647D90D">
      <w:pPr>
        <w:keepNext w:val="0"/>
        <w:keepLines w:val="0"/>
        <w:pageBreakBefore w:val="0"/>
        <w:widowControl w:val="0"/>
        <w:kinsoku/>
        <w:wordWrap/>
        <w:overflowPunct/>
        <w:topLinePunct w:val="0"/>
        <w:autoSpaceDE/>
        <w:autoSpaceDN/>
        <w:bidi w:val="0"/>
        <w:adjustRightInd w:val="0"/>
        <w:snapToGrid/>
        <w:spacing w:line="288" w:lineRule="auto"/>
        <w:ind w:left="0" w:firstLine="420" w:firstLineChars="200"/>
        <w:jc w:val="both"/>
        <w:textAlignment w:val="auto"/>
        <w:outlineLvl w:val="1"/>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r>
        <w:rPr>
          <w:rFonts w:hint="default" w:ascii="宋体" w:hAnsi="宋体" w:eastAsia="宋体" w:cs="宋体"/>
          <w:b w:val="0"/>
          <w:bCs/>
          <w:color w:val="auto"/>
          <w:sz w:val="21"/>
          <w:szCs w:val="21"/>
          <w:highlight w:val="none"/>
          <w:lang w:val="en-US" w:eastAsia="zh-CN"/>
        </w:rPr>
        <w:t xml:space="preserve">验收依据：合同、招标文件、投标文件;        </w:t>
      </w:r>
    </w:p>
    <w:p w14:paraId="2A1F6450">
      <w:pPr>
        <w:keepNext w:val="0"/>
        <w:keepLines w:val="0"/>
        <w:pageBreakBefore w:val="0"/>
        <w:widowControl w:val="0"/>
        <w:kinsoku/>
        <w:wordWrap/>
        <w:overflowPunct/>
        <w:topLinePunct w:val="0"/>
        <w:autoSpaceDE/>
        <w:autoSpaceDN/>
        <w:bidi w:val="0"/>
        <w:adjustRightInd w:val="0"/>
        <w:snapToGrid/>
        <w:spacing w:line="288" w:lineRule="auto"/>
        <w:ind w:left="0" w:firstLine="420" w:firstLineChars="200"/>
        <w:jc w:val="both"/>
        <w:textAlignment w:val="auto"/>
        <w:outlineLvl w:val="1"/>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w:t>
      </w:r>
      <w:r>
        <w:rPr>
          <w:rFonts w:hint="default" w:ascii="宋体" w:hAnsi="宋体" w:eastAsia="宋体" w:cs="宋体"/>
          <w:b w:val="0"/>
          <w:bCs/>
          <w:color w:val="auto"/>
          <w:sz w:val="21"/>
          <w:szCs w:val="21"/>
          <w:highlight w:val="none"/>
          <w:lang w:val="en-US" w:eastAsia="zh-CN"/>
        </w:rPr>
        <w:t>验收合格的条件：经验收小组认可，出具《政府采购合同履约验收报告》视为验收通过。</w:t>
      </w:r>
    </w:p>
    <w:p w14:paraId="39A20CF5">
      <w:pPr>
        <w:keepNext w:val="0"/>
        <w:keepLines w:val="0"/>
        <w:pageBreakBefore w:val="0"/>
        <w:widowControl w:val="0"/>
        <w:kinsoku/>
        <w:wordWrap/>
        <w:overflowPunct/>
        <w:topLinePunct w:val="0"/>
        <w:autoSpaceDE/>
        <w:autoSpaceDN/>
        <w:bidi w:val="0"/>
        <w:adjustRightInd w:val="0"/>
        <w:snapToGrid/>
        <w:spacing w:line="288" w:lineRule="auto"/>
        <w:ind w:left="0" w:firstLine="420" w:firstLineChars="200"/>
        <w:jc w:val="both"/>
        <w:textAlignment w:val="auto"/>
        <w:outlineLvl w:val="1"/>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履约验收时间：</w:t>
      </w:r>
      <w:r>
        <w:rPr>
          <w:rFonts w:hint="eastAsia" w:ascii="宋体" w:hAnsi="宋体" w:cs="宋体"/>
          <w:b w:val="0"/>
          <w:bCs/>
          <w:color w:val="auto"/>
          <w:sz w:val="21"/>
          <w:szCs w:val="21"/>
          <w:highlight w:val="none"/>
          <w:lang w:val="en-US" w:eastAsia="zh-CN"/>
        </w:rPr>
        <w:t>预计</w:t>
      </w:r>
      <w:r>
        <w:rPr>
          <w:rFonts w:hint="eastAsia" w:ascii="宋体" w:hAnsi="宋体" w:eastAsia="宋体" w:cs="宋体"/>
          <w:b w:val="0"/>
          <w:bCs/>
          <w:color w:val="auto"/>
          <w:sz w:val="21"/>
          <w:szCs w:val="21"/>
          <w:highlight w:val="none"/>
        </w:rPr>
        <w:t>202</w:t>
      </w:r>
      <w:r>
        <w:rPr>
          <w:rFonts w:hint="eastAsia" w:ascii="宋体" w:hAnsi="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年</w:t>
      </w:r>
      <w:r>
        <w:rPr>
          <w:rFonts w:hint="eastAsia" w:ascii="宋体" w:hAnsi="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月</w:t>
      </w:r>
    </w:p>
    <w:p w14:paraId="2B8BEC2A">
      <w:pPr>
        <w:keepNext w:val="0"/>
        <w:keepLines w:val="0"/>
        <w:pageBreakBefore w:val="0"/>
        <w:widowControl w:val="0"/>
        <w:kinsoku/>
        <w:wordWrap/>
        <w:overflowPunct/>
        <w:topLinePunct w:val="0"/>
        <w:autoSpaceDE/>
        <w:autoSpaceDN/>
        <w:bidi w:val="0"/>
        <w:adjustRightInd w:val="0"/>
        <w:snapToGrid/>
        <w:spacing w:line="288" w:lineRule="auto"/>
        <w:ind w:left="0" w:firstLine="420" w:firstLineChars="200"/>
        <w:jc w:val="both"/>
        <w:textAlignment w:val="auto"/>
        <w:outlineLvl w:val="1"/>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履约验收方式：</w:t>
      </w:r>
      <w:r>
        <w:rPr>
          <w:rFonts w:hint="eastAsia" w:ascii="宋体" w:hAnsi="宋体" w:eastAsia="宋体" w:cs="宋体"/>
          <w:b w:val="0"/>
          <w:bCs/>
          <w:color w:val="auto"/>
          <w:sz w:val="21"/>
          <w:szCs w:val="21"/>
          <w:highlight w:val="none"/>
        </w:rPr>
        <w:sym w:font="Wingdings 2" w:char="0052"/>
      </w:r>
      <w:r>
        <w:rPr>
          <w:rFonts w:hint="eastAsia" w:ascii="宋体" w:hAnsi="宋体" w:eastAsia="宋体" w:cs="宋体"/>
          <w:b w:val="0"/>
          <w:bCs/>
          <w:color w:val="auto"/>
          <w:sz w:val="21"/>
          <w:szCs w:val="21"/>
          <w:highlight w:val="none"/>
        </w:rPr>
        <w:t>一般程序</w:t>
      </w:r>
    </w:p>
    <w:p w14:paraId="76F981B8">
      <w:pPr>
        <w:keepNext w:val="0"/>
        <w:keepLines w:val="0"/>
        <w:pageBreakBefore w:val="0"/>
        <w:widowControl w:val="0"/>
        <w:kinsoku/>
        <w:wordWrap/>
        <w:overflowPunct/>
        <w:topLinePunct w:val="0"/>
        <w:autoSpaceDE/>
        <w:autoSpaceDN/>
        <w:bidi w:val="0"/>
        <w:adjustRightInd w:val="0"/>
        <w:snapToGrid/>
        <w:spacing w:line="288" w:lineRule="auto"/>
        <w:ind w:left="0" w:firstLine="420" w:firstLineChars="200"/>
        <w:jc w:val="both"/>
        <w:textAlignment w:val="auto"/>
        <w:outlineLvl w:val="1"/>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履约验收程序：</w:t>
      </w:r>
      <w:r>
        <w:rPr>
          <w:rFonts w:hint="eastAsia" w:ascii="宋体" w:hAnsi="宋体" w:eastAsia="宋体" w:cs="宋体"/>
          <w:b w:val="0"/>
          <w:bCs/>
          <w:color w:val="auto"/>
          <w:sz w:val="21"/>
          <w:szCs w:val="21"/>
          <w:highlight w:val="none"/>
        </w:rPr>
        <w:sym w:font="Wingdings 2" w:char="0052"/>
      </w:r>
      <w:r>
        <w:rPr>
          <w:rFonts w:hint="eastAsia" w:ascii="宋体" w:hAnsi="宋体" w:eastAsia="宋体" w:cs="宋体"/>
          <w:b w:val="0"/>
          <w:bCs/>
          <w:color w:val="auto"/>
          <w:sz w:val="21"/>
          <w:szCs w:val="21"/>
          <w:highlight w:val="none"/>
        </w:rPr>
        <w:t>一次性验收</w:t>
      </w:r>
    </w:p>
    <w:p w14:paraId="5D5BE62D">
      <w:pPr>
        <w:pageBreakBefore w:val="0"/>
        <w:widowControl w:val="0"/>
        <w:kinsoku/>
        <w:wordWrap/>
        <w:overflowPunct/>
        <w:topLinePunct w:val="0"/>
        <w:autoSpaceDE/>
        <w:autoSpaceDN/>
        <w:bidi w:val="0"/>
        <w:snapToGrid/>
        <w:spacing w:line="360" w:lineRule="auto"/>
        <w:ind w:left="0" w:leftChars="0" w:firstLine="420" w:firstLineChars="200"/>
        <w:jc w:val="both"/>
        <w:textAlignment w:val="auto"/>
        <w:outlineLvl w:val="0"/>
        <w:rPr>
          <w:rFonts w:hint="eastAsia" w:ascii="宋体" w:hAnsi="宋体" w:eastAsia="宋体" w:cs="宋体"/>
          <w:color w:val="auto"/>
          <w:sz w:val="21"/>
          <w:szCs w:val="21"/>
          <w:lang w:val="en-US" w:eastAsia="zh-CN"/>
        </w:rPr>
      </w:pPr>
    </w:p>
    <w:p w14:paraId="2FD7A95E">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24"/>
          <w:highlight w:val="none"/>
        </w:rPr>
        <w:br w:type="page"/>
      </w:r>
      <w:r>
        <w:rPr>
          <w:rFonts w:hint="eastAsia" w:ascii="宋体" w:hAnsi="宋体" w:cs="宋体"/>
          <w:b/>
          <w:color w:val="auto"/>
          <w:sz w:val="32"/>
          <w:szCs w:val="32"/>
          <w:highlight w:val="none"/>
        </w:rPr>
        <w:t xml:space="preserve">第四部分   </w:t>
      </w:r>
      <w:bookmarkStart w:id="39" w:name="_Toc184312112"/>
      <w:bookmarkEnd w:id="39"/>
      <w:bookmarkStart w:id="40" w:name="_Toc184312118"/>
      <w:bookmarkEnd w:id="40"/>
      <w:bookmarkStart w:id="41" w:name="_Toc184310289"/>
      <w:bookmarkEnd w:id="41"/>
      <w:bookmarkStart w:id="42" w:name="_Toc184314452"/>
      <w:bookmarkEnd w:id="42"/>
      <w:bookmarkStart w:id="43" w:name="_Toc184310284"/>
      <w:bookmarkEnd w:id="43"/>
      <w:bookmarkStart w:id="44" w:name="_Toc184308075"/>
      <w:bookmarkEnd w:id="44"/>
      <w:bookmarkStart w:id="45" w:name="_Toc184310275"/>
      <w:bookmarkEnd w:id="45"/>
      <w:bookmarkStart w:id="46" w:name="_Toc184308061"/>
      <w:bookmarkEnd w:id="46"/>
      <w:bookmarkStart w:id="47" w:name="_Toc184310339"/>
      <w:bookmarkEnd w:id="47"/>
      <w:bookmarkStart w:id="48" w:name="_Toc184313244"/>
      <w:bookmarkEnd w:id="48"/>
      <w:bookmarkStart w:id="49" w:name="_Toc184314465"/>
      <w:bookmarkEnd w:id="49"/>
      <w:bookmarkStart w:id="50" w:name="_Toc184314453"/>
      <w:bookmarkEnd w:id="50"/>
      <w:bookmarkStart w:id="51" w:name="_Toc184313267"/>
      <w:bookmarkEnd w:id="51"/>
      <w:bookmarkStart w:id="52" w:name="_Toc184312117"/>
      <w:bookmarkEnd w:id="52"/>
      <w:bookmarkStart w:id="53" w:name="_Toc184313282"/>
      <w:bookmarkEnd w:id="53"/>
      <w:bookmarkStart w:id="54" w:name="_Toc184310335"/>
      <w:bookmarkEnd w:id="54"/>
      <w:bookmarkStart w:id="55" w:name="_Toc184310321"/>
      <w:bookmarkEnd w:id="55"/>
      <w:bookmarkStart w:id="56" w:name="_Toc184314455"/>
      <w:bookmarkEnd w:id="56"/>
      <w:bookmarkStart w:id="57" w:name="_Toc184314423"/>
      <w:bookmarkEnd w:id="57"/>
      <w:bookmarkStart w:id="58" w:name="_Toc184312120"/>
      <w:bookmarkEnd w:id="58"/>
      <w:bookmarkStart w:id="59" w:name="_Toc184312103"/>
      <w:bookmarkEnd w:id="59"/>
      <w:bookmarkStart w:id="60" w:name="_Toc184313284"/>
      <w:bookmarkEnd w:id="60"/>
      <w:bookmarkStart w:id="61" w:name="_Toc184312097"/>
      <w:bookmarkEnd w:id="61"/>
      <w:bookmarkStart w:id="62" w:name="_Toc184312136"/>
      <w:bookmarkEnd w:id="62"/>
      <w:bookmarkStart w:id="63" w:name="_Toc184313298"/>
      <w:bookmarkEnd w:id="63"/>
      <w:bookmarkStart w:id="64" w:name="_Toc184310303"/>
      <w:bookmarkEnd w:id="64"/>
      <w:bookmarkStart w:id="65" w:name="_Toc184308074"/>
      <w:bookmarkEnd w:id="65"/>
      <w:bookmarkStart w:id="66" w:name="_Toc184312131"/>
      <w:bookmarkEnd w:id="66"/>
      <w:bookmarkStart w:id="67" w:name="_Toc184310307"/>
      <w:bookmarkEnd w:id="67"/>
      <w:bookmarkStart w:id="68" w:name="_Toc184310299"/>
      <w:bookmarkEnd w:id="68"/>
      <w:bookmarkStart w:id="69" w:name="_Toc184308071"/>
      <w:bookmarkEnd w:id="69"/>
      <w:bookmarkStart w:id="70" w:name="_Toc184312078"/>
      <w:bookmarkEnd w:id="70"/>
      <w:bookmarkStart w:id="71" w:name="_Toc184314440"/>
      <w:bookmarkEnd w:id="71"/>
      <w:bookmarkStart w:id="72" w:name="_Toc184312088"/>
      <w:bookmarkEnd w:id="72"/>
      <w:bookmarkStart w:id="73" w:name="_Toc184312119"/>
      <w:bookmarkEnd w:id="73"/>
      <w:bookmarkStart w:id="74" w:name="_Toc184308100"/>
      <w:bookmarkEnd w:id="74"/>
      <w:bookmarkStart w:id="75" w:name="_Toc184310318"/>
      <w:bookmarkEnd w:id="75"/>
      <w:bookmarkStart w:id="76" w:name="_Toc184310326"/>
      <w:bookmarkEnd w:id="76"/>
      <w:bookmarkStart w:id="77" w:name="_Toc184312122"/>
      <w:bookmarkEnd w:id="77"/>
      <w:bookmarkStart w:id="78" w:name="_Toc184312086"/>
      <w:bookmarkEnd w:id="78"/>
      <w:bookmarkStart w:id="79" w:name="_Toc184310319"/>
      <w:bookmarkEnd w:id="79"/>
      <w:bookmarkStart w:id="80" w:name="_Toc184310324"/>
      <w:bookmarkEnd w:id="80"/>
      <w:bookmarkStart w:id="81" w:name="_Toc184312116"/>
      <w:bookmarkEnd w:id="81"/>
      <w:bookmarkStart w:id="82" w:name="_Toc184310272"/>
      <w:bookmarkEnd w:id="82"/>
      <w:bookmarkStart w:id="83" w:name="_Toc184310291"/>
      <w:bookmarkEnd w:id="83"/>
      <w:bookmarkStart w:id="84" w:name="_Toc184310273"/>
      <w:bookmarkEnd w:id="84"/>
      <w:bookmarkStart w:id="85" w:name="_Toc184310315"/>
      <w:bookmarkEnd w:id="85"/>
      <w:bookmarkStart w:id="86" w:name="_Toc184308088"/>
      <w:bookmarkEnd w:id="86"/>
      <w:bookmarkStart w:id="87" w:name="_Toc184314474"/>
      <w:bookmarkEnd w:id="87"/>
      <w:bookmarkStart w:id="88" w:name="_Toc184313287"/>
      <w:bookmarkEnd w:id="88"/>
      <w:bookmarkStart w:id="89" w:name="_Toc184308050"/>
      <w:bookmarkEnd w:id="89"/>
      <w:bookmarkStart w:id="90" w:name="_Toc184310274"/>
      <w:bookmarkEnd w:id="90"/>
      <w:bookmarkStart w:id="91" w:name="_Toc184314417"/>
      <w:bookmarkEnd w:id="91"/>
      <w:bookmarkStart w:id="92" w:name="_Toc184314442"/>
      <w:bookmarkEnd w:id="92"/>
      <w:bookmarkStart w:id="93" w:name="_Toc184314445"/>
      <w:bookmarkEnd w:id="93"/>
      <w:bookmarkStart w:id="94" w:name="_Toc184312087"/>
      <w:bookmarkEnd w:id="94"/>
      <w:bookmarkStart w:id="95" w:name="_Toc184313288"/>
      <w:bookmarkEnd w:id="95"/>
      <w:bookmarkStart w:id="96" w:name="_Toc184314469"/>
      <w:bookmarkEnd w:id="96"/>
      <w:bookmarkStart w:id="97" w:name="_Toc184308095"/>
      <w:bookmarkEnd w:id="97"/>
      <w:bookmarkStart w:id="98" w:name="_Toc184312121"/>
      <w:bookmarkEnd w:id="98"/>
      <w:bookmarkStart w:id="99" w:name="_Toc184314441"/>
      <w:bookmarkEnd w:id="99"/>
      <w:bookmarkStart w:id="100" w:name="_Toc184314481"/>
      <w:bookmarkEnd w:id="100"/>
      <w:bookmarkStart w:id="101" w:name="_Toc184313266"/>
      <w:bookmarkEnd w:id="101"/>
      <w:bookmarkStart w:id="102" w:name="_Toc184308097"/>
      <w:bookmarkEnd w:id="102"/>
      <w:bookmarkStart w:id="103" w:name="_Toc184312082"/>
      <w:bookmarkEnd w:id="103"/>
      <w:bookmarkStart w:id="104" w:name="_Toc184308045"/>
      <w:bookmarkEnd w:id="104"/>
      <w:bookmarkStart w:id="105" w:name="_Toc184313286"/>
      <w:bookmarkEnd w:id="105"/>
      <w:bookmarkStart w:id="106" w:name="_Toc184314479"/>
      <w:bookmarkEnd w:id="106"/>
      <w:bookmarkStart w:id="107" w:name="_Toc184310327"/>
      <w:bookmarkEnd w:id="107"/>
      <w:bookmarkStart w:id="108" w:name="_Toc184312114"/>
      <w:bookmarkEnd w:id="108"/>
      <w:bookmarkStart w:id="109" w:name="_Toc184313279"/>
      <w:bookmarkEnd w:id="109"/>
      <w:bookmarkStart w:id="110" w:name="_Toc184308059"/>
      <w:bookmarkEnd w:id="110"/>
      <w:bookmarkStart w:id="111" w:name="_Toc184314437"/>
      <w:bookmarkEnd w:id="111"/>
      <w:bookmarkStart w:id="112" w:name="_Toc184313305"/>
      <w:bookmarkEnd w:id="112"/>
      <w:bookmarkStart w:id="113" w:name="_Toc184313245"/>
      <w:bookmarkEnd w:id="113"/>
      <w:bookmarkStart w:id="114" w:name="_Toc184312115"/>
      <w:bookmarkEnd w:id="114"/>
      <w:bookmarkStart w:id="115" w:name="_Toc184314433"/>
      <w:bookmarkEnd w:id="115"/>
      <w:bookmarkStart w:id="116" w:name="_Toc184308065"/>
      <w:bookmarkEnd w:id="116"/>
      <w:bookmarkStart w:id="117" w:name="_Toc184308047"/>
      <w:bookmarkEnd w:id="117"/>
      <w:bookmarkStart w:id="118" w:name="_Toc184313257"/>
      <w:bookmarkEnd w:id="118"/>
      <w:bookmarkStart w:id="119" w:name="_Toc184308085"/>
      <w:bookmarkEnd w:id="119"/>
      <w:bookmarkStart w:id="120" w:name="_Toc184310309"/>
      <w:bookmarkEnd w:id="120"/>
      <w:bookmarkStart w:id="121" w:name="_Toc184308084"/>
      <w:bookmarkEnd w:id="121"/>
      <w:bookmarkStart w:id="122" w:name="_Toc184313238"/>
      <w:bookmarkEnd w:id="122"/>
      <w:bookmarkStart w:id="123" w:name="_Toc184310279"/>
      <w:bookmarkEnd w:id="123"/>
      <w:bookmarkStart w:id="124" w:name="_Toc184310337"/>
      <w:bookmarkEnd w:id="124"/>
      <w:bookmarkStart w:id="125" w:name="_Toc184310280"/>
      <w:bookmarkEnd w:id="125"/>
      <w:bookmarkStart w:id="126" w:name="_Toc184314430"/>
      <w:bookmarkEnd w:id="126"/>
      <w:bookmarkStart w:id="127" w:name="_Toc184314412"/>
      <w:bookmarkEnd w:id="127"/>
      <w:bookmarkStart w:id="128" w:name="_Toc184310277"/>
      <w:bookmarkEnd w:id="128"/>
      <w:bookmarkStart w:id="129" w:name="_Toc184308053"/>
      <w:bookmarkEnd w:id="129"/>
      <w:bookmarkStart w:id="130" w:name="_Toc184314420"/>
      <w:bookmarkEnd w:id="130"/>
      <w:bookmarkStart w:id="131" w:name="_Toc184313290"/>
      <w:bookmarkEnd w:id="131"/>
      <w:bookmarkStart w:id="132" w:name="_Toc184313265"/>
      <w:bookmarkEnd w:id="132"/>
      <w:bookmarkStart w:id="133" w:name="_Toc184313273"/>
      <w:bookmarkEnd w:id="133"/>
      <w:bookmarkStart w:id="134" w:name="_Toc184314449"/>
      <w:bookmarkEnd w:id="134"/>
      <w:bookmarkStart w:id="135" w:name="_Toc184312123"/>
      <w:bookmarkEnd w:id="135"/>
      <w:bookmarkStart w:id="136" w:name="_Toc184312077"/>
      <w:bookmarkEnd w:id="136"/>
      <w:bookmarkStart w:id="137" w:name="_Toc184313259"/>
      <w:bookmarkEnd w:id="137"/>
      <w:bookmarkStart w:id="138" w:name="_Toc184310336"/>
      <w:bookmarkEnd w:id="138"/>
      <w:bookmarkStart w:id="139" w:name="_Toc184308077"/>
      <w:bookmarkEnd w:id="139"/>
      <w:bookmarkStart w:id="140" w:name="_Toc184313302"/>
      <w:bookmarkEnd w:id="140"/>
      <w:bookmarkStart w:id="141" w:name="_Toc184310325"/>
      <w:bookmarkEnd w:id="141"/>
      <w:bookmarkStart w:id="142" w:name="_Toc184313271"/>
      <w:bookmarkEnd w:id="142"/>
      <w:bookmarkStart w:id="143" w:name="_Toc184313292"/>
      <w:bookmarkEnd w:id="143"/>
      <w:bookmarkStart w:id="144" w:name="_Toc184313309"/>
      <w:bookmarkEnd w:id="144"/>
      <w:bookmarkStart w:id="145" w:name="_Toc184314422"/>
      <w:bookmarkEnd w:id="145"/>
      <w:bookmarkStart w:id="146" w:name="_Toc184313243"/>
      <w:bookmarkEnd w:id="146"/>
      <w:bookmarkStart w:id="147" w:name="_Toc184308105"/>
      <w:bookmarkEnd w:id="147"/>
      <w:bookmarkStart w:id="148" w:name="_Toc184313297"/>
      <w:bookmarkEnd w:id="148"/>
      <w:bookmarkStart w:id="149" w:name="_Toc184313281"/>
      <w:bookmarkEnd w:id="149"/>
      <w:bookmarkStart w:id="150" w:name="_Toc184308042"/>
      <w:bookmarkEnd w:id="150"/>
      <w:bookmarkStart w:id="151" w:name="_Toc184313246"/>
      <w:bookmarkEnd w:id="151"/>
      <w:bookmarkStart w:id="152" w:name="_Toc184308080"/>
      <w:bookmarkEnd w:id="152"/>
      <w:bookmarkStart w:id="153" w:name="_Toc184314424"/>
      <w:bookmarkEnd w:id="153"/>
      <w:bookmarkStart w:id="154" w:name="_Toc184310296"/>
      <w:bookmarkEnd w:id="154"/>
      <w:bookmarkStart w:id="155" w:name="_Toc184313249"/>
      <w:bookmarkEnd w:id="155"/>
      <w:bookmarkStart w:id="156" w:name="_Toc184312091"/>
      <w:bookmarkEnd w:id="156"/>
      <w:bookmarkStart w:id="157" w:name="_Toc184310331"/>
      <w:bookmarkEnd w:id="157"/>
      <w:bookmarkStart w:id="158" w:name="_Toc184308098"/>
      <w:bookmarkEnd w:id="158"/>
      <w:bookmarkStart w:id="159" w:name="_Toc184310305"/>
      <w:bookmarkEnd w:id="159"/>
      <w:bookmarkStart w:id="160" w:name="_Toc184312099"/>
      <w:bookmarkEnd w:id="160"/>
      <w:bookmarkStart w:id="161" w:name="_Toc184312129"/>
      <w:bookmarkEnd w:id="161"/>
      <w:bookmarkStart w:id="162" w:name="_Toc184314480"/>
      <w:bookmarkEnd w:id="162"/>
      <w:bookmarkStart w:id="163" w:name="_Toc184308038"/>
      <w:bookmarkEnd w:id="163"/>
      <w:bookmarkStart w:id="164" w:name="_Toc184313289"/>
      <w:bookmarkEnd w:id="164"/>
      <w:bookmarkStart w:id="165" w:name="_Toc184313260"/>
      <w:bookmarkEnd w:id="165"/>
      <w:bookmarkStart w:id="166" w:name="_Toc184313248"/>
      <w:bookmarkEnd w:id="166"/>
      <w:bookmarkStart w:id="167" w:name="_Toc184312085"/>
      <w:bookmarkEnd w:id="167"/>
      <w:bookmarkStart w:id="168" w:name="_Toc184308044"/>
      <w:bookmarkEnd w:id="168"/>
      <w:bookmarkStart w:id="169" w:name="_Toc184312084"/>
      <w:bookmarkEnd w:id="169"/>
      <w:bookmarkStart w:id="170" w:name="_Toc184312068"/>
      <w:bookmarkEnd w:id="170"/>
      <w:bookmarkStart w:id="171" w:name="_Toc184313310"/>
      <w:bookmarkEnd w:id="171"/>
      <w:bookmarkStart w:id="172" w:name="_Toc184314468"/>
      <w:bookmarkEnd w:id="172"/>
      <w:bookmarkStart w:id="173" w:name="_Toc184310312"/>
      <w:bookmarkEnd w:id="173"/>
      <w:bookmarkStart w:id="174" w:name="_Toc184310341"/>
      <w:bookmarkEnd w:id="174"/>
      <w:bookmarkStart w:id="175" w:name="_Toc184308049"/>
      <w:bookmarkEnd w:id="175"/>
      <w:bookmarkStart w:id="176" w:name="_Toc184314451"/>
      <w:bookmarkEnd w:id="176"/>
      <w:bookmarkStart w:id="177" w:name="_Toc184312098"/>
      <w:bookmarkEnd w:id="177"/>
      <w:bookmarkStart w:id="178" w:name="_Toc184310282"/>
      <w:bookmarkEnd w:id="178"/>
      <w:bookmarkStart w:id="179" w:name="_Toc184308073"/>
      <w:bookmarkEnd w:id="179"/>
      <w:bookmarkStart w:id="180" w:name="_Toc184312102"/>
      <w:bookmarkEnd w:id="180"/>
      <w:bookmarkStart w:id="181" w:name="_Toc184312130"/>
      <w:bookmarkEnd w:id="181"/>
      <w:bookmarkStart w:id="182" w:name="_Toc184312076"/>
      <w:bookmarkEnd w:id="182"/>
      <w:bookmarkStart w:id="183" w:name="_Toc184310320"/>
      <w:bookmarkEnd w:id="183"/>
      <w:bookmarkStart w:id="184" w:name="_Toc184308039"/>
      <w:bookmarkEnd w:id="184"/>
      <w:bookmarkStart w:id="185" w:name="_Toc184308037"/>
      <w:bookmarkEnd w:id="185"/>
      <w:bookmarkStart w:id="186" w:name="_Toc184308076"/>
      <w:bookmarkEnd w:id="186"/>
      <w:bookmarkStart w:id="187" w:name="_Toc184312111"/>
      <w:bookmarkEnd w:id="187"/>
      <w:bookmarkStart w:id="188" w:name="_Toc184313254"/>
      <w:bookmarkEnd w:id="188"/>
      <w:bookmarkStart w:id="189" w:name="_Toc184308040"/>
      <w:bookmarkEnd w:id="189"/>
      <w:bookmarkStart w:id="190" w:name="_Toc184312090"/>
      <w:bookmarkEnd w:id="190"/>
      <w:bookmarkStart w:id="191" w:name="_Toc184313278"/>
      <w:bookmarkEnd w:id="191"/>
      <w:bookmarkStart w:id="192" w:name="_Toc184308087"/>
      <w:bookmarkEnd w:id="192"/>
      <w:bookmarkStart w:id="193" w:name="_Toc184314427"/>
      <w:bookmarkEnd w:id="193"/>
      <w:bookmarkStart w:id="194" w:name="_Toc184310340"/>
      <w:bookmarkEnd w:id="194"/>
      <w:bookmarkStart w:id="195" w:name="_Toc184314411"/>
      <w:bookmarkEnd w:id="195"/>
      <w:bookmarkStart w:id="196" w:name="_Toc184310343"/>
      <w:bookmarkEnd w:id="196"/>
      <w:bookmarkStart w:id="197" w:name="_Toc184310288"/>
      <w:bookmarkEnd w:id="197"/>
      <w:bookmarkStart w:id="198" w:name="_Toc184314410"/>
      <w:bookmarkEnd w:id="198"/>
      <w:bookmarkStart w:id="199" w:name="_Toc184310322"/>
      <w:bookmarkEnd w:id="199"/>
      <w:bookmarkStart w:id="200" w:name="_Toc184310317"/>
      <w:bookmarkEnd w:id="200"/>
      <w:bookmarkStart w:id="201" w:name="_Toc184312074"/>
      <w:bookmarkEnd w:id="201"/>
      <w:bookmarkStart w:id="202" w:name="_Toc184310308"/>
      <w:bookmarkEnd w:id="202"/>
      <w:bookmarkStart w:id="203" w:name="_Toc184308043"/>
      <w:bookmarkEnd w:id="203"/>
      <w:bookmarkStart w:id="204" w:name="_Toc184313295"/>
      <w:bookmarkEnd w:id="204"/>
      <w:bookmarkStart w:id="205" w:name="_Toc184308103"/>
      <w:bookmarkEnd w:id="205"/>
      <w:bookmarkStart w:id="206" w:name="_Toc184312133"/>
      <w:bookmarkEnd w:id="206"/>
      <w:bookmarkStart w:id="207" w:name="_Toc184313300"/>
      <w:bookmarkEnd w:id="207"/>
      <w:bookmarkStart w:id="208" w:name="_Toc184308101"/>
      <w:bookmarkEnd w:id="208"/>
      <w:bookmarkStart w:id="209" w:name="_Toc184312109"/>
      <w:bookmarkEnd w:id="209"/>
      <w:bookmarkStart w:id="210" w:name="_Toc184312125"/>
      <w:bookmarkEnd w:id="210"/>
      <w:bookmarkStart w:id="211" w:name="_Toc184313274"/>
      <w:bookmarkEnd w:id="211"/>
      <w:bookmarkStart w:id="212" w:name="_Toc184312113"/>
      <w:bookmarkEnd w:id="212"/>
      <w:bookmarkStart w:id="213" w:name="_Toc184310283"/>
      <w:bookmarkEnd w:id="213"/>
      <w:bookmarkStart w:id="214" w:name="_Toc184308081"/>
      <w:bookmarkEnd w:id="214"/>
      <w:bookmarkStart w:id="215" w:name="_Toc184313264"/>
      <w:bookmarkEnd w:id="215"/>
      <w:bookmarkStart w:id="216" w:name="_Toc184314459"/>
      <w:bookmarkEnd w:id="216"/>
      <w:bookmarkStart w:id="217" w:name="_Toc184314418"/>
      <w:bookmarkEnd w:id="217"/>
      <w:bookmarkStart w:id="218" w:name="_Toc184313272"/>
      <w:bookmarkEnd w:id="218"/>
      <w:bookmarkStart w:id="219" w:name="_Toc184313276"/>
      <w:bookmarkEnd w:id="219"/>
      <w:bookmarkStart w:id="220" w:name="_Toc184310310"/>
      <w:bookmarkEnd w:id="220"/>
      <w:bookmarkStart w:id="221" w:name="_Toc184308062"/>
      <w:bookmarkEnd w:id="221"/>
      <w:bookmarkStart w:id="222" w:name="_Toc184314458"/>
      <w:bookmarkEnd w:id="222"/>
      <w:bookmarkStart w:id="223" w:name="_Toc184313307"/>
      <w:bookmarkEnd w:id="223"/>
      <w:bookmarkStart w:id="224" w:name="_Toc184310311"/>
      <w:bookmarkEnd w:id="224"/>
      <w:bookmarkStart w:id="225" w:name="_Toc184313291"/>
      <w:bookmarkEnd w:id="225"/>
      <w:bookmarkStart w:id="226" w:name="_Toc184312137"/>
      <w:bookmarkEnd w:id="226"/>
      <w:bookmarkStart w:id="227" w:name="_Toc184308091"/>
      <w:bookmarkEnd w:id="227"/>
      <w:bookmarkStart w:id="228" w:name="_Toc184313247"/>
      <w:bookmarkEnd w:id="228"/>
      <w:bookmarkStart w:id="229" w:name="_Toc184308096"/>
      <w:bookmarkEnd w:id="229"/>
      <w:bookmarkStart w:id="230" w:name="_Toc184314425"/>
      <w:bookmarkEnd w:id="230"/>
      <w:bookmarkStart w:id="231" w:name="_Toc184312134"/>
      <w:bookmarkEnd w:id="231"/>
      <w:bookmarkStart w:id="232" w:name="_Toc184310344"/>
      <w:bookmarkEnd w:id="232"/>
      <w:bookmarkStart w:id="233" w:name="_Toc184310316"/>
      <w:bookmarkEnd w:id="233"/>
      <w:bookmarkStart w:id="234" w:name="_Toc184308086"/>
      <w:bookmarkEnd w:id="234"/>
      <w:bookmarkStart w:id="235" w:name="_Toc184314473"/>
      <w:bookmarkEnd w:id="235"/>
      <w:bookmarkStart w:id="236" w:name="_Toc184313261"/>
      <w:bookmarkEnd w:id="236"/>
      <w:bookmarkStart w:id="237" w:name="_Toc184314460"/>
      <w:bookmarkEnd w:id="237"/>
      <w:bookmarkStart w:id="238" w:name="_Toc184310306"/>
      <w:bookmarkEnd w:id="238"/>
      <w:bookmarkStart w:id="239" w:name="_Toc184312105"/>
      <w:bookmarkEnd w:id="239"/>
      <w:bookmarkStart w:id="240" w:name="_Toc184308036"/>
      <w:bookmarkEnd w:id="240"/>
      <w:bookmarkStart w:id="241" w:name="_Toc184313269"/>
      <w:bookmarkEnd w:id="241"/>
      <w:bookmarkStart w:id="242" w:name="_Toc184313256"/>
      <w:bookmarkEnd w:id="242"/>
      <w:bookmarkStart w:id="243" w:name="_Toc184314426"/>
      <w:bookmarkEnd w:id="243"/>
      <w:bookmarkStart w:id="244" w:name="_Toc184308104"/>
      <w:bookmarkEnd w:id="244"/>
      <w:bookmarkStart w:id="245" w:name="_Toc184313294"/>
      <w:bookmarkEnd w:id="245"/>
      <w:bookmarkStart w:id="246" w:name="_Toc184308048"/>
      <w:bookmarkEnd w:id="246"/>
      <w:bookmarkStart w:id="247" w:name="_Toc184314421"/>
      <w:bookmarkEnd w:id="247"/>
      <w:bookmarkStart w:id="248" w:name="_Toc184312095"/>
      <w:bookmarkEnd w:id="248"/>
      <w:bookmarkStart w:id="249" w:name="_Toc184310292"/>
      <w:bookmarkEnd w:id="249"/>
      <w:bookmarkStart w:id="250" w:name="_Toc184313253"/>
      <w:bookmarkEnd w:id="250"/>
      <w:bookmarkStart w:id="251" w:name="_Toc184310295"/>
      <w:bookmarkEnd w:id="251"/>
      <w:bookmarkStart w:id="252" w:name="_Toc184314471"/>
      <w:bookmarkEnd w:id="252"/>
      <w:bookmarkStart w:id="253" w:name="_Toc184313255"/>
      <w:bookmarkEnd w:id="253"/>
      <w:bookmarkStart w:id="254" w:name="_Toc184312083"/>
      <w:bookmarkEnd w:id="254"/>
      <w:bookmarkStart w:id="255" w:name="_Toc184314461"/>
      <w:bookmarkEnd w:id="255"/>
      <w:bookmarkStart w:id="256" w:name="_Toc184312093"/>
      <w:bookmarkEnd w:id="256"/>
      <w:bookmarkStart w:id="257" w:name="_Toc184313285"/>
      <w:bookmarkEnd w:id="257"/>
      <w:bookmarkStart w:id="258" w:name="_Toc184313304"/>
      <w:bookmarkEnd w:id="258"/>
      <w:bookmarkStart w:id="259" w:name="_Toc184308099"/>
      <w:bookmarkEnd w:id="259"/>
      <w:bookmarkStart w:id="260" w:name="_Toc184308102"/>
      <w:bookmarkEnd w:id="260"/>
      <w:bookmarkStart w:id="261" w:name="_Toc184313239"/>
      <w:bookmarkEnd w:id="261"/>
      <w:bookmarkStart w:id="262" w:name="_Toc184308054"/>
      <w:bookmarkEnd w:id="262"/>
      <w:bookmarkStart w:id="263" w:name="_Toc184314434"/>
      <w:bookmarkEnd w:id="263"/>
      <w:bookmarkStart w:id="264" w:name="_Toc184313252"/>
      <w:bookmarkEnd w:id="264"/>
      <w:bookmarkStart w:id="265" w:name="_Toc184308082"/>
      <w:bookmarkEnd w:id="265"/>
      <w:bookmarkStart w:id="266" w:name="_Toc184314416"/>
      <w:bookmarkEnd w:id="266"/>
      <w:bookmarkStart w:id="267" w:name="_Toc184310304"/>
      <w:bookmarkEnd w:id="267"/>
      <w:bookmarkStart w:id="268" w:name="_Toc184308057"/>
      <w:bookmarkEnd w:id="268"/>
      <w:bookmarkStart w:id="269" w:name="_Toc184312094"/>
      <w:bookmarkEnd w:id="269"/>
      <w:bookmarkStart w:id="270" w:name="_Toc184308060"/>
      <w:bookmarkEnd w:id="270"/>
      <w:bookmarkStart w:id="271" w:name="_Toc184312101"/>
      <w:bookmarkEnd w:id="271"/>
      <w:bookmarkStart w:id="272" w:name="_Toc184312128"/>
      <w:bookmarkEnd w:id="272"/>
      <w:bookmarkStart w:id="273" w:name="_Toc184310302"/>
      <w:bookmarkEnd w:id="273"/>
      <w:bookmarkStart w:id="274" w:name="_Toc184312092"/>
      <w:bookmarkEnd w:id="274"/>
      <w:bookmarkStart w:id="275" w:name="_Toc184314443"/>
      <w:bookmarkEnd w:id="275"/>
      <w:bookmarkStart w:id="276" w:name="_Toc184308056"/>
      <w:bookmarkEnd w:id="276"/>
      <w:bookmarkStart w:id="277" w:name="_Toc184314467"/>
      <w:bookmarkEnd w:id="277"/>
      <w:bookmarkStart w:id="278" w:name="_Toc184310281"/>
      <w:bookmarkEnd w:id="278"/>
      <w:bookmarkStart w:id="279" w:name="_Toc184308055"/>
      <w:bookmarkEnd w:id="279"/>
      <w:bookmarkStart w:id="280" w:name="_Toc184314450"/>
      <w:bookmarkEnd w:id="280"/>
      <w:bookmarkStart w:id="281" w:name="_Toc184310278"/>
      <w:bookmarkEnd w:id="281"/>
      <w:bookmarkStart w:id="282" w:name="_Toc184310290"/>
      <w:bookmarkEnd w:id="282"/>
      <w:bookmarkStart w:id="283" w:name="_Toc184308083"/>
      <w:bookmarkEnd w:id="283"/>
      <w:bookmarkStart w:id="284" w:name="_Toc184313268"/>
      <w:bookmarkEnd w:id="284"/>
      <w:bookmarkStart w:id="285" w:name="_Toc184314475"/>
      <w:bookmarkEnd w:id="285"/>
      <w:bookmarkStart w:id="286" w:name="_Toc184310294"/>
      <w:bookmarkEnd w:id="286"/>
      <w:bookmarkStart w:id="287" w:name="_Toc184312100"/>
      <w:bookmarkEnd w:id="287"/>
      <w:bookmarkStart w:id="288" w:name="_Toc184314477"/>
      <w:bookmarkEnd w:id="288"/>
      <w:bookmarkStart w:id="289" w:name="_Toc184312096"/>
      <w:bookmarkEnd w:id="289"/>
      <w:bookmarkStart w:id="290" w:name="_Toc184313283"/>
      <w:bookmarkEnd w:id="290"/>
      <w:bookmarkStart w:id="291" w:name="_Toc184312079"/>
      <w:bookmarkEnd w:id="291"/>
      <w:bookmarkStart w:id="292" w:name="_Toc184313240"/>
      <w:bookmarkEnd w:id="292"/>
      <w:bookmarkStart w:id="293" w:name="_Toc184310285"/>
      <w:bookmarkEnd w:id="293"/>
      <w:bookmarkStart w:id="294" w:name="_Toc184312071"/>
      <w:bookmarkEnd w:id="294"/>
      <w:bookmarkStart w:id="295" w:name="_Toc184312138"/>
      <w:bookmarkEnd w:id="295"/>
      <w:bookmarkStart w:id="296" w:name="_Toc184310333"/>
      <w:bookmarkEnd w:id="296"/>
      <w:bookmarkStart w:id="297" w:name="_Toc184312124"/>
      <w:bookmarkEnd w:id="297"/>
      <w:bookmarkStart w:id="298" w:name="_Toc184308052"/>
      <w:bookmarkEnd w:id="298"/>
      <w:bookmarkStart w:id="299" w:name="_Toc184312070"/>
      <w:bookmarkEnd w:id="299"/>
      <w:bookmarkStart w:id="300" w:name="_Toc184312132"/>
      <w:bookmarkEnd w:id="300"/>
      <w:bookmarkStart w:id="301" w:name="_Toc184310276"/>
      <w:bookmarkEnd w:id="301"/>
      <w:bookmarkStart w:id="302" w:name="_Toc184308041"/>
      <w:bookmarkEnd w:id="302"/>
      <w:bookmarkStart w:id="303" w:name="_Toc184314446"/>
      <w:bookmarkEnd w:id="303"/>
      <w:bookmarkStart w:id="304" w:name="_Toc184314476"/>
      <w:bookmarkEnd w:id="304"/>
      <w:bookmarkStart w:id="305" w:name="_Toc184310332"/>
      <w:bookmarkEnd w:id="305"/>
      <w:bookmarkStart w:id="306" w:name="_Toc184308051"/>
      <w:bookmarkEnd w:id="306"/>
      <w:bookmarkStart w:id="307" w:name="_Toc184310323"/>
      <w:bookmarkEnd w:id="307"/>
      <w:bookmarkStart w:id="308" w:name="_Toc184314415"/>
      <w:bookmarkEnd w:id="308"/>
      <w:bookmarkStart w:id="309" w:name="_Toc184312139"/>
      <w:bookmarkEnd w:id="309"/>
      <w:bookmarkStart w:id="310" w:name="_Toc184313251"/>
      <w:bookmarkEnd w:id="310"/>
      <w:bookmarkStart w:id="311" w:name="_Toc184308063"/>
      <w:bookmarkEnd w:id="311"/>
      <w:bookmarkStart w:id="312" w:name="_Toc184310313"/>
      <w:bookmarkEnd w:id="312"/>
      <w:bookmarkStart w:id="313" w:name="_Toc184310329"/>
      <w:bookmarkEnd w:id="313"/>
      <w:bookmarkStart w:id="314" w:name="_Toc184314438"/>
      <w:bookmarkEnd w:id="314"/>
      <w:bookmarkStart w:id="315" w:name="_Toc184310298"/>
      <w:bookmarkEnd w:id="315"/>
      <w:bookmarkStart w:id="316" w:name="_Toc184312080"/>
      <w:bookmarkEnd w:id="316"/>
      <w:bookmarkStart w:id="317" w:name="_Toc184308090"/>
      <w:bookmarkEnd w:id="317"/>
      <w:bookmarkStart w:id="318" w:name="_Toc184314413"/>
      <w:bookmarkEnd w:id="318"/>
      <w:bookmarkStart w:id="319" w:name="_Toc184314457"/>
      <w:bookmarkEnd w:id="319"/>
      <w:bookmarkStart w:id="320" w:name="_Toc184308067"/>
      <w:bookmarkEnd w:id="320"/>
      <w:bookmarkStart w:id="321" w:name="_Toc184308107"/>
      <w:bookmarkEnd w:id="321"/>
      <w:bookmarkStart w:id="322" w:name="_Toc184310330"/>
      <w:bookmarkEnd w:id="322"/>
      <w:bookmarkStart w:id="323" w:name="_Toc184310301"/>
      <w:bookmarkEnd w:id="323"/>
      <w:bookmarkStart w:id="324" w:name="_Toc184314463"/>
      <w:bookmarkEnd w:id="324"/>
      <w:bookmarkStart w:id="325" w:name="_Toc184313258"/>
      <w:bookmarkEnd w:id="325"/>
      <w:bookmarkStart w:id="326" w:name="_Toc184312127"/>
      <w:bookmarkEnd w:id="326"/>
      <w:bookmarkStart w:id="327" w:name="_Toc184312075"/>
      <w:bookmarkEnd w:id="327"/>
      <w:bookmarkStart w:id="328" w:name="_Toc184312135"/>
      <w:bookmarkEnd w:id="328"/>
      <w:bookmarkStart w:id="329" w:name="_Toc184312067"/>
      <w:bookmarkEnd w:id="329"/>
      <w:bookmarkStart w:id="330" w:name="_Toc184310314"/>
      <w:bookmarkEnd w:id="330"/>
      <w:bookmarkStart w:id="331" w:name="_Toc184314466"/>
      <w:bookmarkEnd w:id="331"/>
      <w:bookmarkStart w:id="332" w:name="_Toc184314472"/>
      <w:bookmarkEnd w:id="332"/>
      <w:bookmarkStart w:id="333" w:name="_Toc184313299"/>
      <w:bookmarkEnd w:id="333"/>
      <w:bookmarkStart w:id="334" w:name="_Toc184312081"/>
      <w:bookmarkEnd w:id="334"/>
      <w:bookmarkStart w:id="335" w:name="_Toc184314428"/>
      <w:bookmarkEnd w:id="335"/>
      <w:bookmarkStart w:id="336" w:name="_Toc184313275"/>
      <w:bookmarkEnd w:id="336"/>
      <w:bookmarkStart w:id="337" w:name="_Toc184314444"/>
      <w:bookmarkEnd w:id="337"/>
      <w:bookmarkStart w:id="338" w:name="_Toc184312107"/>
      <w:bookmarkEnd w:id="338"/>
      <w:bookmarkStart w:id="339" w:name="_Toc184314414"/>
      <w:bookmarkEnd w:id="339"/>
      <w:bookmarkStart w:id="340" w:name="_Toc184310334"/>
      <w:bookmarkEnd w:id="340"/>
      <w:bookmarkStart w:id="341" w:name="_Toc184310342"/>
      <w:bookmarkEnd w:id="341"/>
      <w:bookmarkStart w:id="342" w:name="_Toc184313308"/>
      <w:bookmarkEnd w:id="342"/>
      <w:bookmarkStart w:id="343" w:name="_Toc184312126"/>
      <w:bookmarkEnd w:id="343"/>
      <w:bookmarkStart w:id="344" w:name="_Toc184313303"/>
      <w:bookmarkEnd w:id="344"/>
      <w:bookmarkStart w:id="345" w:name="_Toc184310297"/>
      <w:bookmarkEnd w:id="345"/>
      <w:bookmarkStart w:id="346" w:name="_Toc184314478"/>
      <w:bookmarkEnd w:id="346"/>
      <w:bookmarkStart w:id="347" w:name="_Toc184308079"/>
      <w:bookmarkEnd w:id="347"/>
      <w:bookmarkStart w:id="348" w:name="_Toc184314456"/>
      <w:bookmarkEnd w:id="348"/>
      <w:bookmarkStart w:id="349" w:name="_Toc184314439"/>
      <w:bookmarkEnd w:id="349"/>
      <w:bookmarkStart w:id="350" w:name="_Toc184312069"/>
      <w:bookmarkEnd w:id="350"/>
      <w:bookmarkStart w:id="351" w:name="_Toc184314448"/>
      <w:bookmarkEnd w:id="351"/>
      <w:bookmarkStart w:id="352" w:name="_Toc184312073"/>
      <w:bookmarkEnd w:id="352"/>
      <w:bookmarkStart w:id="353" w:name="_Toc184312104"/>
      <w:bookmarkEnd w:id="353"/>
      <w:bookmarkStart w:id="354" w:name="_Toc184313250"/>
      <w:bookmarkEnd w:id="354"/>
      <w:bookmarkStart w:id="355" w:name="_Toc184308064"/>
      <w:bookmarkEnd w:id="355"/>
      <w:bookmarkStart w:id="356" w:name="_Toc184308093"/>
      <w:bookmarkEnd w:id="356"/>
      <w:bookmarkStart w:id="357" w:name="_Toc184312072"/>
      <w:bookmarkEnd w:id="357"/>
      <w:bookmarkStart w:id="358" w:name="_Toc184310300"/>
      <w:bookmarkEnd w:id="358"/>
      <w:bookmarkStart w:id="359" w:name="_Toc184314462"/>
      <w:bookmarkEnd w:id="359"/>
      <w:bookmarkStart w:id="360" w:name="_Toc184308068"/>
      <w:bookmarkEnd w:id="360"/>
      <w:bookmarkStart w:id="361" w:name="_Toc184312106"/>
      <w:bookmarkEnd w:id="361"/>
      <w:bookmarkStart w:id="362" w:name="_Toc184308069"/>
      <w:bookmarkEnd w:id="362"/>
      <w:bookmarkStart w:id="363" w:name="_Toc184314431"/>
      <w:bookmarkEnd w:id="363"/>
      <w:bookmarkStart w:id="364" w:name="_Toc184314436"/>
      <w:bookmarkEnd w:id="364"/>
      <w:bookmarkStart w:id="365" w:name="_Toc184308094"/>
      <w:bookmarkEnd w:id="365"/>
      <w:bookmarkStart w:id="366" w:name="_Toc184313242"/>
      <w:bookmarkEnd w:id="366"/>
      <w:bookmarkStart w:id="367" w:name="_Toc184308070"/>
      <w:bookmarkEnd w:id="367"/>
      <w:bookmarkStart w:id="368" w:name="_Toc184312089"/>
      <w:bookmarkEnd w:id="368"/>
      <w:bookmarkStart w:id="369" w:name="_Toc184314435"/>
      <w:bookmarkEnd w:id="369"/>
      <w:bookmarkStart w:id="370" w:name="_Toc184308089"/>
      <w:bookmarkEnd w:id="370"/>
      <w:bookmarkStart w:id="371" w:name="_Toc184310338"/>
      <w:bookmarkEnd w:id="371"/>
      <w:bookmarkStart w:id="372" w:name="_Toc184310328"/>
      <w:bookmarkEnd w:id="372"/>
      <w:bookmarkStart w:id="373" w:name="_Toc184314470"/>
      <w:bookmarkEnd w:id="373"/>
      <w:bookmarkStart w:id="374" w:name="_Toc184308106"/>
      <w:bookmarkEnd w:id="374"/>
      <w:bookmarkStart w:id="375" w:name="_Toc184308108"/>
      <w:bookmarkEnd w:id="375"/>
      <w:bookmarkStart w:id="376" w:name="_Toc184314482"/>
      <w:bookmarkEnd w:id="376"/>
      <w:bookmarkStart w:id="377" w:name="_Toc184313293"/>
      <w:bookmarkEnd w:id="377"/>
      <w:bookmarkStart w:id="378" w:name="_Toc184313296"/>
      <w:bookmarkEnd w:id="378"/>
      <w:bookmarkStart w:id="379" w:name="_Toc184308058"/>
      <w:bookmarkEnd w:id="379"/>
      <w:bookmarkStart w:id="380" w:name="_Toc184313280"/>
      <w:bookmarkEnd w:id="380"/>
      <w:bookmarkStart w:id="381" w:name="_Toc184308046"/>
      <w:bookmarkEnd w:id="381"/>
      <w:bookmarkStart w:id="382" w:name="_Toc184313263"/>
      <w:bookmarkEnd w:id="382"/>
      <w:bookmarkStart w:id="383" w:name="_Toc184314419"/>
      <w:bookmarkEnd w:id="383"/>
      <w:bookmarkStart w:id="384" w:name="_Toc184312108"/>
      <w:bookmarkEnd w:id="384"/>
      <w:bookmarkStart w:id="385" w:name="_Toc184310293"/>
      <w:bookmarkEnd w:id="385"/>
      <w:bookmarkStart w:id="386" w:name="_Toc184310287"/>
      <w:bookmarkEnd w:id="386"/>
      <w:bookmarkStart w:id="387" w:name="_Toc184308092"/>
      <w:bookmarkEnd w:id="387"/>
      <w:bookmarkStart w:id="388" w:name="_Toc184314432"/>
      <w:bookmarkEnd w:id="388"/>
      <w:bookmarkStart w:id="389" w:name="_Toc184313301"/>
      <w:bookmarkEnd w:id="389"/>
      <w:bookmarkStart w:id="390" w:name="_Toc184313270"/>
      <w:bookmarkEnd w:id="390"/>
      <w:bookmarkStart w:id="391" w:name="_Toc184314454"/>
      <w:bookmarkEnd w:id="391"/>
      <w:bookmarkStart w:id="392" w:name="_Toc184312110"/>
      <w:bookmarkEnd w:id="392"/>
      <w:bookmarkStart w:id="393" w:name="_Toc184308066"/>
      <w:bookmarkEnd w:id="393"/>
      <w:bookmarkStart w:id="394" w:name="_Toc184313277"/>
      <w:bookmarkEnd w:id="394"/>
      <w:bookmarkStart w:id="395" w:name="_Toc184314447"/>
      <w:bookmarkEnd w:id="395"/>
      <w:bookmarkStart w:id="396" w:name="_Toc184310286"/>
      <w:bookmarkEnd w:id="396"/>
      <w:bookmarkStart w:id="397" w:name="_Toc184313241"/>
      <w:bookmarkEnd w:id="397"/>
      <w:bookmarkStart w:id="398" w:name="_Toc184308072"/>
      <w:bookmarkEnd w:id="398"/>
      <w:bookmarkStart w:id="399" w:name="_Toc184308078"/>
      <w:bookmarkEnd w:id="399"/>
      <w:bookmarkStart w:id="400" w:name="_Toc184313262"/>
      <w:bookmarkEnd w:id="400"/>
      <w:bookmarkStart w:id="401" w:name="_Toc184313306"/>
      <w:bookmarkEnd w:id="401"/>
      <w:bookmarkStart w:id="402" w:name="_Toc184314429"/>
      <w:bookmarkEnd w:id="402"/>
      <w:bookmarkStart w:id="403" w:name="_Toc184314464"/>
      <w:bookmarkEnd w:id="403"/>
      <w:r>
        <w:rPr>
          <w:rFonts w:hint="eastAsia" w:ascii="宋体" w:hAnsi="宋体" w:cs="宋体"/>
          <w:b/>
          <w:color w:val="auto"/>
          <w:sz w:val="32"/>
          <w:szCs w:val="32"/>
          <w:highlight w:val="none"/>
        </w:rPr>
        <w:t>评标办法</w:t>
      </w:r>
    </w:p>
    <w:p w14:paraId="3EA44630">
      <w:pPr>
        <w:keepNext w:val="0"/>
        <w:keepLines w:val="0"/>
        <w:pageBreakBefore w:val="0"/>
        <w:kinsoku/>
        <w:wordWrap/>
        <w:overflowPunct/>
        <w:topLinePunct w:val="0"/>
        <w:bidi w:val="0"/>
        <w:snapToGrid w:val="0"/>
        <w:spacing w:line="288" w:lineRule="auto"/>
        <w:jc w:val="center"/>
        <w:textAlignment w:val="auto"/>
        <w:rPr>
          <w:rFonts w:ascii="宋体" w:hAnsi="宋体" w:cs="宋体"/>
          <w:b/>
          <w:color w:val="auto"/>
          <w:sz w:val="21"/>
          <w:szCs w:val="21"/>
          <w:highlight w:val="none"/>
        </w:rPr>
      </w:pPr>
      <w:r>
        <w:rPr>
          <w:rFonts w:hint="eastAsia" w:ascii="宋体" w:hAnsi="宋体" w:cs="宋体"/>
          <w:b/>
          <w:color w:val="auto"/>
          <w:sz w:val="21"/>
          <w:szCs w:val="21"/>
          <w:highlight w:val="none"/>
        </w:rPr>
        <w:t>评标办法前附表</w:t>
      </w:r>
    </w:p>
    <w:tbl>
      <w:tblPr>
        <w:tblStyle w:val="63"/>
        <w:tblW w:w="92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4423"/>
        <w:gridCol w:w="761"/>
        <w:gridCol w:w="1128"/>
        <w:gridCol w:w="2105"/>
      </w:tblGrid>
      <w:tr w14:paraId="65D0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877" w:type="dxa"/>
            <w:noWrap w:val="0"/>
            <w:vAlign w:val="center"/>
          </w:tcPr>
          <w:p w14:paraId="651B6054">
            <w:pPr>
              <w:jc w:val="center"/>
              <w:rPr>
                <w:rFonts w:hint="eastAsia"/>
                <w:color w:val="auto"/>
                <w:lang w:val="en-US" w:eastAsia="zh-CN"/>
              </w:rPr>
            </w:pPr>
            <w:r>
              <w:rPr>
                <w:rFonts w:hint="eastAsia"/>
                <w:color w:val="auto"/>
                <w:lang w:val="en-US" w:eastAsia="zh-CN"/>
              </w:rPr>
              <w:t>序号</w:t>
            </w:r>
          </w:p>
        </w:tc>
        <w:tc>
          <w:tcPr>
            <w:tcW w:w="4423" w:type="dxa"/>
            <w:noWrap w:val="0"/>
            <w:vAlign w:val="center"/>
          </w:tcPr>
          <w:p w14:paraId="585F1FD1">
            <w:pPr>
              <w:jc w:val="center"/>
              <w:rPr>
                <w:rFonts w:hint="eastAsia"/>
                <w:color w:val="auto"/>
                <w:lang w:val="en-US" w:eastAsia="zh-CN"/>
              </w:rPr>
            </w:pPr>
            <w:r>
              <w:rPr>
                <w:rFonts w:hint="eastAsia"/>
                <w:color w:val="auto"/>
                <w:lang w:val="en-US" w:eastAsia="zh-CN"/>
              </w:rPr>
              <w:t>评分标准</w:t>
            </w:r>
          </w:p>
        </w:tc>
        <w:tc>
          <w:tcPr>
            <w:tcW w:w="761" w:type="dxa"/>
            <w:noWrap w:val="0"/>
            <w:vAlign w:val="center"/>
          </w:tcPr>
          <w:p w14:paraId="3C920953">
            <w:pPr>
              <w:jc w:val="center"/>
              <w:rPr>
                <w:rFonts w:hint="eastAsia"/>
                <w:color w:val="auto"/>
                <w:lang w:val="en-US" w:eastAsia="zh-CN"/>
              </w:rPr>
            </w:pPr>
            <w:r>
              <w:rPr>
                <w:rFonts w:hint="eastAsia"/>
                <w:color w:val="auto"/>
                <w:lang w:val="en-US" w:eastAsia="zh-CN"/>
              </w:rPr>
              <w:t>权重</w:t>
            </w:r>
          </w:p>
        </w:tc>
        <w:tc>
          <w:tcPr>
            <w:tcW w:w="1128" w:type="dxa"/>
            <w:noWrap w:val="0"/>
            <w:vAlign w:val="center"/>
          </w:tcPr>
          <w:p w14:paraId="32396E5B">
            <w:pPr>
              <w:rPr>
                <w:rFonts w:hint="eastAsia"/>
                <w:color w:val="auto"/>
                <w:lang w:val="en-US" w:eastAsia="zh-CN"/>
              </w:rPr>
            </w:pPr>
            <w:r>
              <w:rPr>
                <w:rFonts w:hint="eastAsia"/>
                <w:color w:val="auto"/>
                <w:lang w:val="en-US" w:eastAsia="zh-CN"/>
              </w:rPr>
              <w:t>主观分/客观分属性</w:t>
            </w:r>
          </w:p>
        </w:tc>
        <w:tc>
          <w:tcPr>
            <w:tcW w:w="2105" w:type="dxa"/>
            <w:noWrap w:val="0"/>
            <w:vAlign w:val="center"/>
          </w:tcPr>
          <w:p w14:paraId="0BFD7824">
            <w:pPr>
              <w:rPr>
                <w:rFonts w:hint="eastAsia"/>
                <w:color w:val="auto"/>
                <w:lang w:val="en-US" w:eastAsia="zh-CN"/>
              </w:rPr>
            </w:pPr>
            <w:r>
              <w:rPr>
                <w:rFonts w:hint="eastAsia"/>
                <w:color w:val="auto"/>
                <w:lang w:val="en-US" w:eastAsia="zh-CN"/>
              </w:rPr>
              <w:t>投标文件中评标标准相应的商务技术资料目录</w:t>
            </w:r>
            <w:r>
              <w:rPr>
                <w:rFonts w:hint="eastAsia" w:ascii="宋体" w:hAnsi="宋体" w:eastAsia="宋体" w:cs="宋体"/>
                <w:color w:val="auto"/>
                <w:sz w:val="21"/>
                <w:szCs w:val="21"/>
                <w:highlight w:val="none"/>
                <w:shd w:val="clear" w:color="auto" w:fill="FFFFFF"/>
              </w:rPr>
              <w:t>*</w:t>
            </w:r>
          </w:p>
        </w:tc>
      </w:tr>
      <w:tr w14:paraId="3BA41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877" w:type="dxa"/>
            <w:noWrap w:val="0"/>
            <w:vAlign w:val="center"/>
          </w:tcPr>
          <w:p w14:paraId="425950B1">
            <w:pPr>
              <w:jc w:val="center"/>
              <w:rPr>
                <w:rFonts w:hint="default"/>
                <w:color w:val="auto"/>
                <w:lang w:val="en-US" w:eastAsia="zh-CN"/>
              </w:rPr>
            </w:pPr>
            <w:r>
              <w:rPr>
                <w:rFonts w:hint="eastAsia"/>
                <w:color w:val="auto"/>
                <w:lang w:val="en-US" w:eastAsia="zh-CN"/>
              </w:rPr>
              <w:t>2</w:t>
            </w:r>
          </w:p>
        </w:tc>
        <w:tc>
          <w:tcPr>
            <w:tcW w:w="4423" w:type="dxa"/>
            <w:noWrap w:val="0"/>
            <w:vAlign w:val="center"/>
          </w:tcPr>
          <w:p w14:paraId="14F8115D">
            <w:pPr>
              <w:rPr>
                <w:rFonts w:hint="default"/>
                <w:color w:val="auto"/>
                <w:lang w:val="en-US" w:eastAsia="zh-CN"/>
              </w:rPr>
            </w:pPr>
            <w:r>
              <w:rPr>
                <w:rFonts w:hint="eastAsia"/>
                <w:color w:val="auto"/>
                <w:lang w:val="en-US" w:eastAsia="zh-CN"/>
              </w:rPr>
              <w:t>投标人2018年1月1日以来担任过房屋安全排（调）查相关工作的得1分。投标文件中提供技术服务委托合同或协议复印件，未提供的不得分。</w:t>
            </w:r>
          </w:p>
        </w:tc>
        <w:tc>
          <w:tcPr>
            <w:tcW w:w="761" w:type="dxa"/>
            <w:noWrap w:val="0"/>
            <w:vAlign w:val="center"/>
          </w:tcPr>
          <w:p w14:paraId="7278D234">
            <w:pPr>
              <w:jc w:val="center"/>
              <w:rPr>
                <w:rFonts w:hint="eastAsia"/>
                <w:color w:val="auto"/>
                <w:lang w:val="en-US" w:eastAsia="zh-CN"/>
              </w:rPr>
            </w:pPr>
            <w:r>
              <w:rPr>
                <w:rFonts w:hint="default"/>
                <w:color w:val="auto"/>
                <w:lang w:val="en-US" w:eastAsia="zh-CN"/>
              </w:rPr>
              <w:t>1</w:t>
            </w:r>
          </w:p>
        </w:tc>
        <w:tc>
          <w:tcPr>
            <w:tcW w:w="1128" w:type="dxa"/>
            <w:noWrap w:val="0"/>
            <w:vAlign w:val="center"/>
          </w:tcPr>
          <w:p w14:paraId="4046533D">
            <w:pPr>
              <w:jc w:val="center"/>
              <w:rPr>
                <w:rFonts w:hint="eastAsia"/>
                <w:color w:val="auto"/>
                <w:lang w:val="en-US" w:eastAsia="zh-CN"/>
              </w:rPr>
            </w:pPr>
            <w:r>
              <w:rPr>
                <w:rFonts w:hint="eastAsia"/>
                <w:color w:val="auto"/>
                <w:lang w:val="en-US" w:eastAsia="zh-CN"/>
              </w:rPr>
              <w:t>客观分</w:t>
            </w:r>
          </w:p>
        </w:tc>
        <w:tc>
          <w:tcPr>
            <w:tcW w:w="2105" w:type="dxa"/>
            <w:noWrap w:val="0"/>
            <w:vAlign w:val="center"/>
          </w:tcPr>
          <w:p w14:paraId="2DCB067E">
            <w:pPr>
              <w:jc w:val="center"/>
              <w:rPr>
                <w:rFonts w:hint="eastAsia"/>
                <w:color w:val="auto"/>
                <w:lang w:val="en-US" w:eastAsia="zh-CN"/>
              </w:rPr>
            </w:pPr>
            <w:r>
              <w:rPr>
                <w:rFonts w:hint="eastAsia"/>
                <w:color w:val="auto"/>
                <w:lang w:val="en-US" w:eastAsia="zh-CN"/>
              </w:rPr>
              <w:t>业绩</w:t>
            </w:r>
          </w:p>
        </w:tc>
      </w:tr>
      <w:tr w14:paraId="48B8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877" w:type="dxa"/>
            <w:noWrap w:val="0"/>
            <w:vAlign w:val="center"/>
          </w:tcPr>
          <w:p w14:paraId="3BF353D3">
            <w:pPr>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3</w:t>
            </w:r>
          </w:p>
        </w:tc>
        <w:tc>
          <w:tcPr>
            <w:tcW w:w="4423" w:type="dxa"/>
            <w:noWrap w:val="0"/>
            <w:vAlign w:val="center"/>
          </w:tcPr>
          <w:p w14:paraId="2D447704">
            <w:pPr>
              <w:rPr>
                <w:rFonts w:hint="default"/>
                <w:color w:val="auto"/>
                <w:lang w:val="en-US" w:eastAsia="zh-CN"/>
              </w:rPr>
            </w:pPr>
            <w:r>
              <w:rPr>
                <w:rFonts w:hint="eastAsia"/>
                <w:color w:val="auto"/>
                <w:lang w:val="en-US" w:eastAsia="zh-CN"/>
              </w:rPr>
              <w:t>项目负责人具有注册土木工程师、一级注册结构工程师，每满足一项得2分，最高得4分。</w:t>
            </w:r>
          </w:p>
        </w:tc>
        <w:tc>
          <w:tcPr>
            <w:tcW w:w="761" w:type="dxa"/>
            <w:noWrap w:val="0"/>
            <w:vAlign w:val="center"/>
          </w:tcPr>
          <w:p w14:paraId="2080BF02">
            <w:pPr>
              <w:jc w:val="center"/>
              <w:rPr>
                <w:rFonts w:hint="eastAsia"/>
                <w:color w:val="auto"/>
                <w:lang w:val="en-US" w:eastAsia="zh-CN"/>
              </w:rPr>
            </w:pPr>
            <w:r>
              <w:rPr>
                <w:rFonts w:hint="eastAsia"/>
                <w:color w:val="auto"/>
                <w:lang w:val="en-US" w:eastAsia="zh-CN"/>
              </w:rPr>
              <w:t>4</w:t>
            </w:r>
          </w:p>
        </w:tc>
        <w:tc>
          <w:tcPr>
            <w:tcW w:w="1128" w:type="dxa"/>
            <w:noWrap w:val="0"/>
            <w:vAlign w:val="center"/>
          </w:tcPr>
          <w:p w14:paraId="0A67737C">
            <w:pPr>
              <w:jc w:val="center"/>
              <w:rPr>
                <w:rFonts w:hint="eastAsia"/>
                <w:color w:val="auto"/>
                <w:lang w:val="en-US" w:eastAsia="zh-CN"/>
              </w:rPr>
            </w:pPr>
            <w:r>
              <w:rPr>
                <w:rFonts w:hint="eastAsia"/>
                <w:color w:val="auto"/>
                <w:lang w:val="en-US" w:eastAsia="zh-CN"/>
              </w:rPr>
              <w:t>客观分</w:t>
            </w:r>
          </w:p>
        </w:tc>
        <w:tc>
          <w:tcPr>
            <w:tcW w:w="2105" w:type="dxa"/>
            <w:vMerge w:val="restart"/>
            <w:noWrap w:val="0"/>
            <w:vAlign w:val="center"/>
          </w:tcPr>
          <w:p w14:paraId="11888723">
            <w:pPr>
              <w:jc w:val="center"/>
              <w:rPr>
                <w:rFonts w:hint="eastAsia"/>
                <w:color w:val="auto"/>
                <w:lang w:val="en-US" w:eastAsia="zh-CN"/>
              </w:rPr>
            </w:pPr>
            <w:r>
              <w:rPr>
                <w:rFonts w:hint="eastAsia"/>
                <w:color w:val="auto"/>
                <w:lang w:val="en-US" w:eastAsia="zh-CN"/>
              </w:rPr>
              <w:t>项目人员</w:t>
            </w:r>
          </w:p>
        </w:tc>
      </w:tr>
      <w:tr w14:paraId="70FD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877" w:type="dxa"/>
            <w:noWrap w:val="0"/>
            <w:vAlign w:val="center"/>
          </w:tcPr>
          <w:p w14:paraId="3DC4B772">
            <w:pPr>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4</w:t>
            </w:r>
          </w:p>
        </w:tc>
        <w:tc>
          <w:tcPr>
            <w:tcW w:w="4423" w:type="dxa"/>
            <w:noWrap w:val="0"/>
            <w:vAlign w:val="center"/>
          </w:tcPr>
          <w:p w14:paraId="0FEF41BD">
            <w:pPr>
              <w:rPr>
                <w:rFonts w:hint="eastAsia"/>
                <w:color w:val="auto"/>
                <w:highlight w:val="none"/>
                <w:lang w:val="en-US" w:eastAsia="zh-CN"/>
              </w:rPr>
            </w:pPr>
            <w:r>
              <w:rPr>
                <w:rFonts w:hint="eastAsia"/>
                <w:color w:val="auto"/>
                <w:lang w:val="en-US" w:eastAsia="zh-CN"/>
              </w:rPr>
              <w:t>拟投入</w:t>
            </w:r>
            <w:r>
              <w:rPr>
                <w:rFonts w:hint="eastAsia"/>
                <w:color w:val="auto"/>
                <w:highlight w:val="none"/>
                <w:lang w:val="en-US" w:eastAsia="zh-CN"/>
              </w:rPr>
              <w:t>本项目的成员具备高级及以上职称证书的，每人得1分，最多得8分。</w:t>
            </w:r>
          </w:p>
          <w:p w14:paraId="0690D286">
            <w:pPr>
              <w:rPr>
                <w:rFonts w:hint="eastAsia"/>
                <w:color w:val="auto"/>
                <w:highlight w:val="none"/>
                <w:lang w:val="en-US" w:eastAsia="zh-CN"/>
              </w:rPr>
            </w:pPr>
            <w:r>
              <w:rPr>
                <w:rFonts w:hint="eastAsia"/>
                <w:color w:val="auto"/>
                <w:highlight w:val="none"/>
                <w:lang w:val="en-US" w:eastAsia="zh-CN"/>
              </w:rPr>
              <w:t>拟投入本项目的成员具备中级职称的，每人得0.5分，最多得4分。</w:t>
            </w:r>
          </w:p>
          <w:p w14:paraId="17CD83D2">
            <w:pPr>
              <w:rPr>
                <w:rFonts w:hint="eastAsia"/>
                <w:color w:val="auto"/>
                <w:lang w:val="en-US" w:eastAsia="zh-CN"/>
              </w:rPr>
            </w:pPr>
            <w:r>
              <w:rPr>
                <w:rFonts w:hint="eastAsia"/>
                <w:b/>
                <w:bCs/>
                <w:color w:val="auto"/>
                <w:lang w:val="en-US" w:eastAsia="zh-CN"/>
              </w:rPr>
              <w:t>本项最高可得12分</w:t>
            </w:r>
            <w:r>
              <w:rPr>
                <w:rFonts w:hint="eastAsia"/>
                <w:color w:val="auto"/>
                <w:lang w:val="en-US" w:eastAsia="zh-CN"/>
              </w:rPr>
              <w:t>。</w:t>
            </w:r>
          </w:p>
          <w:p w14:paraId="36034CBD">
            <w:pPr>
              <w:rPr>
                <w:rFonts w:hint="eastAsia"/>
                <w:color w:val="auto"/>
                <w:lang w:val="en-US" w:eastAsia="zh-CN"/>
              </w:rPr>
            </w:pPr>
            <w:r>
              <w:rPr>
                <w:rFonts w:hint="eastAsia"/>
                <w:color w:val="auto"/>
                <w:lang w:val="en-US" w:eastAsia="zh-CN"/>
              </w:rPr>
              <w:t>项目组人员不得与项目负责人重复计算。</w:t>
            </w:r>
          </w:p>
          <w:p w14:paraId="7A5F536C">
            <w:pPr>
              <w:rPr>
                <w:rFonts w:hint="eastAsia"/>
                <w:color w:val="auto"/>
                <w:lang w:val="en-US" w:eastAsia="zh-CN"/>
              </w:rPr>
            </w:pPr>
            <w:r>
              <w:rPr>
                <w:rFonts w:hint="eastAsia"/>
                <w:color w:val="auto"/>
                <w:lang w:val="en-US" w:eastAsia="zh-CN"/>
              </w:rPr>
              <w:t>（投标文件中提供相关证书及本单位社保证明）</w:t>
            </w:r>
          </w:p>
        </w:tc>
        <w:tc>
          <w:tcPr>
            <w:tcW w:w="761" w:type="dxa"/>
            <w:noWrap w:val="0"/>
            <w:vAlign w:val="center"/>
          </w:tcPr>
          <w:p w14:paraId="458D50C6">
            <w:pPr>
              <w:jc w:val="center"/>
              <w:rPr>
                <w:rFonts w:hint="default"/>
                <w:color w:val="auto"/>
                <w:lang w:val="en-US" w:eastAsia="zh-CN"/>
              </w:rPr>
            </w:pPr>
            <w:r>
              <w:rPr>
                <w:rFonts w:hint="eastAsia"/>
                <w:color w:val="auto"/>
                <w:lang w:val="en-US" w:eastAsia="zh-CN"/>
              </w:rPr>
              <w:t>12</w:t>
            </w:r>
          </w:p>
        </w:tc>
        <w:tc>
          <w:tcPr>
            <w:tcW w:w="1128" w:type="dxa"/>
            <w:noWrap w:val="0"/>
            <w:vAlign w:val="center"/>
          </w:tcPr>
          <w:p w14:paraId="120ABA40">
            <w:pPr>
              <w:jc w:val="center"/>
              <w:rPr>
                <w:rFonts w:hint="eastAsia"/>
                <w:color w:val="auto"/>
                <w:lang w:val="en-US" w:eastAsia="zh-CN"/>
              </w:rPr>
            </w:pPr>
            <w:r>
              <w:rPr>
                <w:rFonts w:hint="eastAsia"/>
                <w:color w:val="auto"/>
                <w:lang w:val="en-US" w:eastAsia="zh-CN"/>
              </w:rPr>
              <w:t>客观分</w:t>
            </w:r>
          </w:p>
        </w:tc>
        <w:tc>
          <w:tcPr>
            <w:tcW w:w="2105" w:type="dxa"/>
            <w:vMerge w:val="continue"/>
            <w:noWrap w:val="0"/>
            <w:vAlign w:val="center"/>
          </w:tcPr>
          <w:p w14:paraId="1B6F9019">
            <w:pPr>
              <w:jc w:val="center"/>
              <w:rPr>
                <w:rFonts w:hint="eastAsia"/>
                <w:color w:val="auto"/>
                <w:lang w:val="en-US" w:eastAsia="zh-CN"/>
              </w:rPr>
            </w:pPr>
          </w:p>
        </w:tc>
      </w:tr>
      <w:tr w14:paraId="6C5F9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877" w:type="dxa"/>
            <w:noWrap w:val="0"/>
            <w:vAlign w:val="center"/>
          </w:tcPr>
          <w:p w14:paraId="3C53EEA6">
            <w:pPr>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5</w:t>
            </w:r>
          </w:p>
        </w:tc>
        <w:tc>
          <w:tcPr>
            <w:tcW w:w="4423" w:type="dxa"/>
            <w:noWrap w:val="0"/>
            <w:vAlign w:val="center"/>
          </w:tcPr>
          <w:p w14:paraId="4B30E1DD">
            <w:pPr>
              <w:rPr>
                <w:rFonts w:hint="default"/>
                <w:color w:val="auto"/>
                <w:lang w:val="en-US" w:eastAsia="zh-CN"/>
              </w:rPr>
            </w:pPr>
            <w:r>
              <w:rPr>
                <w:rFonts w:hint="eastAsia"/>
                <w:color w:val="auto"/>
                <w:lang w:val="en-US" w:eastAsia="zh-CN"/>
              </w:rPr>
              <w:t>投标人具有有效的质量管理体系认证的得2分。</w:t>
            </w:r>
          </w:p>
        </w:tc>
        <w:tc>
          <w:tcPr>
            <w:tcW w:w="761" w:type="dxa"/>
            <w:noWrap w:val="0"/>
            <w:vAlign w:val="center"/>
          </w:tcPr>
          <w:p w14:paraId="6858CD4F">
            <w:pPr>
              <w:jc w:val="center"/>
              <w:rPr>
                <w:rFonts w:hint="eastAsia"/>
                <w:color w:val="auto"/>
                <w:lang w:val="en-US" w:eastAsia="zh-CN"/>
              </w:rPr>
            </w:pPr>
            <w:r>
              <w:rPr>
                <w:rFonts w:hint="eastAsia"/>
                <w:color w:val="auto"/>
                <w:lang w:val="en-US" w:eastAsia="zh-CN"/>
              </w:rPr>
              <w:t>2</w:t>
            </w:r>
          </w:p>
        </w:tc>
        <w:tc>
          <w:tcPr>
            <w:tcW w:w="1128" w:type="dxa"/>
            <w:noWrap w:val="0"/>
            <w:vAlign w:val="center"/>
          </w:tcPr>
          <w:p w14:paraId="0CC763A0">
            <w:pPr>
              <w:jc w:val="center"/>
              <w:rPr>
                <w:rFonts w:hint="eastAsia"/>
                <w:color w:val="auto"/>
                <w:lang w:val="en-US" w:eastAsia="zh-CN"/>
              </w:rPr>
            </w:pPr>
            <w:r>
              <w:rPr>
                <w:rFonts w:hint="eastAsia"/>
                <w:color w:val="auto"/>
                <w:lang w:val="en-US" w:eastAsia="zh-CN"/>
              </w:rPr>
              <w:t>客观分</w:t>
            </w:r>
          </w:p>
        </w:tc>
        <w:tc>
          <w:tcPr>
            <w:tcW w:w="2105" w:type="dxa"/>
            <w:noWrap w:val="0"/>
            <w:vAlign w:val="center"/>
          </w:tcPr>
          <w:p w14:paraId="7ED05FFD">
            <w:pPr>
              <w:jc w:val="center"/>
              <w:rPr>
                <w:rFonts w:hint="eastAsia"/>
                <w:color w:val="auto"/>
                <w:lang w:val="en-US" w:eastAsia="zh-CN"/>
              </w:rPr>
            </w:pPr>
            <w:r>
              <w:rPr>
                <w:rFonts w:hint="eastAsia"/>
                <w:color w:val="auto"/>
                <w:lang w:val="en-US" w:eastAsia="zh-CN"/>
              </w:rPr>
              <w:t>体系认证</w:t>
            </w:r>
          </w:p>
        </w:tc>
      </w:tr>
      <w:tr w14:paraId="3961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877" w:type="dxa"/>
            <w:noWrap w:val="0"/>
            <w:vAlign w:val="center"/>
          </w:tcPr>
          <w:p w14:paraId="3959D16E">
            <w:pPr>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6</w:t>
            </w:r>
          </w:p>
        </w:tc>
        <w:tc>
          <w:tcPr>
            <w:tcW w:w="4423" w:type="dxa"/>
            <w:noWrap w:val="0"/>
            <w:vAlign w:val="center"/>
          </w:tcPr>
          <w:p w14:paraId="386F9844">
            <w:pPr>
              <w:rPr>
                <w:rFonts w:hint="eastAsia"/>
                <w:color w:val="auto"/>
                <w:lang w:val="en-US" w:eastAsia="zh-CN"/>
              </w:rPr>
            </w:pPr>
            <w:r>
              <w:rPr>
                <w:rFonts w:hint="eastAsia"/>
                <w:color w:val="auto"/>
                <w:lang w:val="en-US" w:eastAsia="zh-CN"/>
              </w:rPr>
              <w:t>根据投标人对全国灾普房屋建筑调查、自建房调查、第三次城镇房屋调查及市场监管、公安部门数据的了解程度、对杭州市房屋数据情况分析的详细程度进行评分。</w:t>
            </w:r>
          </w:p>
          <w:p w14:paraId="709A0657">
            <w:pPr>
              <w:rPr>
                <w:rFonts w:hint="eastAsia"/>
                <w:color w:val="auto"/>
                <w:lang w:val="en-US" w:eastAsia="zh-CN"/>
              </w:rPr>
            </w:pPr>
            <w:r>
              <w:rPr>
                <w:rFonts w:hint="eastAsia"/>
                <w:color w:val="auto"/>
                <w:lang w:val="en-US" w:eastAsia="zh-CN"/>
              </w:rPr>
              <w:t>（评分范围：5,4,3,2,1,0）</w:t>
            </w:r>
          </w:p>
        </w:tc>
        <w:tc>
          <w:tcPr>
            <w:tcW w:w="761" w:type="dxa"/>
            <w:noWrap w:val="0"/>
            <w:vAlign w:val="center"/>
          </w:tcPr>
          <w:p w14:paraId="231C9B22">
            <w:pPr>
              <w:jc w:val="center"/>
              <w:rPr>
                <w:rFonts w:hint="eastAsia"/>
                <w:color w:val="auto"/>
                <w:lang w:val="en-US" w:eastAsia="zh-CN"/>
              </w:rPr>
            </w:pPr>
            <w:r>
              <w:rPr>
                <w:rFonts w:hint="eastAsia"/>
                <w:color w:val="auto"/>
                <w:lang w:val="en-US" w:eastAsia="zh-CN"/>
              </w:rPr>
              <w:t>5</w:t>
            </w:r>
          </w:p>
        </w:tc>
        <w:tc>
          <w:tcPr>
            <w:tcW w:w="1128" w:type="dxa"/>
            <w:noWrap w:val="0"/>
            <w:vAlign w:val="center"/>
          </w:tcPr>
          <w:p w14:paraId="419D8D8C">
            <w:pPr>
              <w:jc w:val="center"/>
              <w:rPr>
                <w:rFonts w:hint="eastAsia"/>
                <w:color w:val="auto"/>
                <w:lang w:val="en-US" w:eastAsia="zh-CN"/>
              </w:rPr>
            </w:pPr>
            <w:r>
              <w:rPr>
                <w:rFonts w:hint="eastAsia"/>
                <w:color w:val="auto"/>
                <w:lang w:val="en-US" w:eastAsia="zh-CN"/>
              </w:rPr>
              <w:t>主观分</w:t>
            </w:r>
          </w:p>
        </w:tc>
        <w:tc>
          <w:tcPr>
            <w:tcW w:w="2105" w:type="dxa"/>
            <w:vMerge w:val="restart"/>
            <w:noWrap w:val="0"/>
            <w:vAlign w:val="center"/>
          </w:tcPr>
          <w:p w14:paraId="6806E3EF">
            <w:pPr>
              <w:jc w:val="center"/>
              <w:rPr>
                <w:rFonts w:hint="eastAsia"/>
                <w:color w:val="auto"/>
                <w:lang w:val="en-US" w:eastAsia="zh-CN"/>
              </w:rPr>
            </w:pPr>
            <w:r>
              <w:rPr>
                <w:rFonts w:hint="eastAsia"/>
                <w:color w:val="auto"/>
                <w:lang w:val="en-US" w:eastAsia="zh-CN"/>
              </w:rPr>
              <w:t>数据理解</w:t>
            </w:r>
          </w:p>
        </w:tc>
      </w:tr>
      <w:tr w14:paraId="5FEB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877" w:type="dxa"/>
            <w:noWrap w:val="0"/>
            <w:vAlign w:val="center"/>
          </w:tcPr>
          <w:p w14:paraId="0B43CA2B">
            <w:pPr>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7</w:t>
            </w:r>
          </w:p>
        </w:tc>
        <w:tc>
          <w:tcPr>
            <w:tcW w:w="4423" w:type="dxa"/>
            <w:noWrap w:val="0"/>
            <w:vAlign w:val="center"/>
          </w:tcPr>
          <w:p w14:paraId="0D714A99">
            <w:pPr>
              <w:rPr>
                <w:rFonts w:hint="eastAsia"/>
                <w:color w:val="auto"/>
                <w:lang w:val="en-US" w:eastAsia="zh-CN"/>
              </w:rPr>
            </w:pPr>
            <w:r>
              <w:rPr>
                <w:rFonts w:hint="eastAsia"/>
                <w:color w:val="auto"/>
                <w:lang w:val="en-US" w:eastAsia="zh-CN"/>
              </w:rPr>
              <w:t>投标人结合以上数据，对如何将既有数据运用到本项目中进行分析，根据投标人分析的详细性、适用性、可行性进行评分。</w:t>
            </w:r>
          </w:p>
          <w:p w14:paraId="76E57D9A">
            <w:pPr>
              <w:rPr>
                <w:rFonts w:hint="eastAsia"/>
                <w:color w:val="auto"/>
                <w:lang w:val="en-US" w:eastAsia="zh-CN"/>
              </w:rPr>
            </w:pPr>
            <w:r>
              <w:rPr>
                <w:rFonts w:hint="eastAsia"/>
                <w:color w:val="auto"/>
                <w:lang w:val="en-US" w:eastAsia="zh-CN"/>
              </w:rPr>
              <w:t>（评分范围：5,4,3,2,1,0）</w:t>
            </w:r>
          </w:p>
        </w:tc>
        <w:tc>
          <w:tcPr>
            <w:tcW w:w="761" w:type="dxa"/>
            <w:noWrap w:val="0"/>
            <w:vAlign w:val="center"/>
          </w:tcPr>
          <w:p w14:paraId="635C72C6">
            <w:pPr>
              <w:jc w:val="center"/>
              <w:rPr>
                <w:rFonts w:hint="eastAsia"/>
                <w:color w:val="auto"/>
                <w:lang w:val="en-US" w:eastAsia="zh-CN"/>
              </w:rPr>
            </w:pPr>
            <w:r>
              <w:rPr>
                <w:rFonts w:hint="eastAsia"/>
                <w:color w:val="auto"/>
                <w:lang w:val="en-US" w:eastAsia="zh-CN"/>
              </w:rPr>
              <w:t>5</w:t>
            </w:r>
          </w:p>
        </w:tc>
        <w:tc>
          <w:tcPr>
            <w:tcW w:w="1128" w:type="dxa"/>
            <w:noWrap w:val="0"/>
            <w:vAlign w:val="center"/>
          </w:tcPr>
          <w:p w14:paraId="769BA308">
            <w:pPr>
              <w:jc w:val="center"/>
              <w:rPr>
                <w:rFonts w:hint="eastAsia"/>
                <w:color w:val="auto"/>
                <w:lang w:val="en-US" w:eastAsia="zh-CN"/>
              </w:rPr>
            </w:pPr>
            <w:r>
              <w:rPr>
                <w:rFonts w:hint="eastAsia"/>
                <w:color w:val="auto"/>
                <w:lang w:val="en-US" w:eastAsia="zh-CN"/>
              </w:rPr>
              <w:t>主观分</w:t>
            </w:r>
          </w:p>
        </w:tc>
        <w:tc>
          <w:tcPr>
            <w:tcW w:w="2105" w:type="dxa"/>
            <w:vMerge w:val="continue"/>
            <w:noWrap w:val="0"/>
            <w:vAlign w:val="center"/>
          </w:tcPr>
          <w:p w14:paraId="0537310A">
            <w:pPr>
              <w:jc w:val="center"/>
              <w:rPr>
                <w:rFonts w:hint="eastAsia"/>
                <w:color w:val="auto"/>
                <w:lang w:val="en-US" w:eastAsia="zh-CN"/>
              </w:rPr>
            </w:pPr>
          </w:p>
        </w:tc>
      </w:tr>
      <w:tr w14:paraId="1610F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877" w:type="dxa"/>
            <w:noWrap w:val="0"/>
            <w:vAlign w:val="center"/>
          </w:tcPr>
          <w:p w14:paraId="13227735">
            <w:pPr>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8</w:t>
            </w:r>
          </w:p>
        </w:tc>
        <w:tc>
          <w:tcPr>
            <w:tcW w:w="4423" w:type="dxa"/>
            <w:noWrap w:val="0"/>
            <w:vAlign w:val="center"/>
          </w:tcPr>
          <w:p w14:paraId="4DD0D12A">
            <w:pPr>
              <w:rPr>
                <w:rFonts w:hint="eastAsia"/>
                <w:color w:val="auto"/>
                <w:lang w:val="en-US" w:eastAsia="zh-CN"/>
              </w:rPr>
            </w:pPr>
            <w:r>
              <w:rPr>
                <w:rFonts w:hint="eastAsia"/>
                <w:color w:val="auto"/>
                <w:lang w:val="en-US" w:eastAsia="zh-CN"/>
              </w:rPr>
              <w:t>投标人针对本项目所涉及的房屋提供房屋数据梳理方案，根据方案的全面性、详细性进行评分。</w:t>
            </w:r>
          </w:p>
          <w:p w14:paraId="222713FE">
            <w:pPr>
              <w:rPr>
                <w:rFonts w:hint="eastAsia"/>
                <w:color w:val="auto"/>
                <w:lang w:val="en-US" w:eastAsia="zh-CN"/>
              </w:rPr>
            </w:pPr>
            <w:r>
              <w:rPr>
                <w:rFonts w:hint="eastAsia"/>
                <w:color w:val="auto"/>
                <w:lang w:val="en-US" w:eastAsia="zh-CN"/>
              </w:rPr>
              <w:t>（评分范围：5,4,3,2,1,0）</w:t>
            </w:r>
          </w:p>
        </w:tc>
        <w:tc>
          <w:tcPr>
            <w:tcW w:w="761" w:type="dxa"/>
            <w:noWrap w:val="0"/>
            <w:vAlign w:val="center"/>
          </w:tcPr>
          <w:p w14:paraId="0507C0EB">
            <w:pPr>
              <w:jc w:val="center"/>
              <w:rPr>
                <w:rFonts w:hint="eastAsia"/>
                <w:color w:val="auto"/>
                <w:lang w:val="en-US" w:eastAsia="zh-CN"/>
              </w:rPr>
            </w:pPr>
            <w:r>
              <w:rPr>
                <w:rFonts w:hint="eastAsia"/>
                <w:color w:val="auto"/>
                <w:lang w:val="en-US" w:eastAsia="zh-CN"/>
              </w:rPr>
              <w:t>5</w:t>
            </w:r>
          </w:p>
        </w:tc>
        <w:tc>
          <w:tcPr>
            <w:tcW w:w="1128" w:type="dxa"/>
            <w:noWrap w:val="0"/>
            <w:vAlign w:val="center"/>
          </w:tcPr>
          <w:p w14:paraId="5ECA912E">
            <w:pPr>
              <w:jc w:val="center"/>
              <w:rPr>
                <w:rFonts w:hint="eastAsia"/>
                <w:color w:val="auto"/>
                <w:lang w:val="en-US" w:eastAsia="zh-CN"/>
              </w:rPr>
            </w:pPr>
            <w:r>
              <w:rPr>
                <w:rFonts w:hint="eastAsia"/>
                <w:color w:val="auto"/>
                <w:lang w:val="en-US" w:eastAsia="zh-CN"/>
              </w:rPr>
              <w:t>主观分</w:t>
            </w:r>
          </w:p>
        </w:tc>
        <w:tc>
          <w:tcPr>
            <w:tcW w:w="2105" w:type="dxa"/>
            <w:vMerge w:val="restart"/>
            <w:noWrap w:val="0"/>
            <w:vAlign w:val="center"/>
          </w:tcPr>
          <w:p w14:paraId="0B528D10">
            <w:pPr>
              <w:jc w:val="center"/>
              <w:rPr>
                <w:rFonts w:hint="eastAsia"/>
                <w:color w:val="auto"/>
                <w:lang w:val="en-US" w:eastAsia="zh-CN"/>
              </w:rPr>
            </w:pPr>
            <w:r>
              <w:rPr>
                <w:rFonts w:hint="eastAsia"/>
                <w:color w:val="auto"/>
                <w:lang w:val="en-US" w:eastAsia="zh-CN"/>
              </w:rPr>
              <w:t>服务方案</w:t>
            </w:r>
          </w:p>
        </w:tc>
      </w:tr>
      <w:tr w14:paraId="19A0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877" w:type="dxa"/>
            <w:noWrap w:val="0"/>
            <w:vAlign w:val="center"/>
          </w:tcPr>
          <w:p w14:paraId="0E802F65">
            <w:pPr>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9</w:t>
            </w:r>
          </w:p>
        </w:tc>
        <w:tc>
          <w:tcPr>
            <w:tcW w:w="4423" w:type="dxa"/>
            <w:noWrap w:val="0"/>
            <w:vAlign w:val="center"/>
          </w:tcPr>
          <w:p w14:paraId="1723ECCE">
            <w:pPr>
              <w:rPr>
                <w:rFonts w:hint="eastAsia"/>
                <w:color w:val="auto"/>
                <w:lang w:val="en-US" w:eastAsia="zh-CN"/>
              </w:rPr>
            </w:pPr>
            <w:r>
              <w:rPr>
                <w:rFonts w:hint="eastAsia"/>
                <w:color w:val="auto"/>
                <w:lang w:val="en-US" w:eastAsia="zh-CN"/>
              </w:rPr>
              <w:t>投标人针对本项目所涉及的房屋情况提供现场核查方案，根据方案的全面性、针对性进行评分。</w:t>
            </w:r>
          </w:p>
          <w:p w14:paraId="7AA246CB">
            <w:pPr>
              <w:rPr>
                <w:rFonts w:hint="eastAsia"/>
                <w:color w:val="auto"/>
                <w:lang w:val="en-US" w:eastAsia="zh-CN"/>
              </w:rPr>
            </w:pPr>
            <w:r>
              <w:rPr>
                <w:rFonts w:hint="eastAsia"/>
                <w:color w:val="auto"/>
                <w:lang w:val="en-US" w:eastAsia="zh-CN"/>
              </w:rPr>
              <w:t>（评分范围：5,4,3,2,1,0）</w:t>
            </w:r>
          </w:p>
        </w:tc>
        <w:tc>
          <w:tcPr>
            <w:tcW w:w="761" w:type="dxa"/>
            <w:noWrap w:val="0"/>
            <w:vAlign w:val="center"/>
          </w:tcPr>
          <w:p w14:paraId="34483384">
            <w:pPr>
              <w:jc w:val="center"/>
              <w:rPr>
                <w:rFonts w:hint="eastAsia"/>
                <w:color w:val="auto"/>
                <w:lang w:val="en-US" w:eastAsia="zh-CN"/>
              </w:rPr>
            </w:pPr>
            <w:r>
              <w:rPr>
                <w:rFonts w:hint="eastAsia"/>
                <w:color w:val="auto"/>
                <w:lang w:val="en-US" w:eastAsia="zh-CN"/>
              </w:rPr>
              <w:t>5</w:t>
            </w:r>
          </w:p>
        </w:tc>
        <w:tc>
          <w:tcPr>
            <w:tcW w:w="1128" w:type="dxa"/>
            <w:noWrap w:val="0"/>
            <w:vAlign w:val="center"/>
          </w:tcPr>
          <w:p w14:paraId="0686BEC7">
            <w:pPr>
              <w:jc w:val="center"/>
              <w:rPr>
                <w:rFonts w:hint="eastAsia"/>
                <w:color w:val="auto"/>
                <w:lang w:val="en-US" w:eastAsia="zh-CN"/>
              </w:rPr>
            </w:pPr>
            <w:r>
              <w:rPr>
                <w:rFonts w:hint="eastAsia"/>
                <w:color w:val="auto"/>
                <w:lang w:val="en-US" w:eastAsia="zh-CN"/>
              </w:rPr>
              <w:t>主观分</w:t>
            </w:r>
          </w:p>
        </w:tc>
        <w:tc>
          <w:tcPr>
            <w:tcW w:w="2105" w:type="dxa"/>
            <w:vMerge w:val="continue"/>
            <w:noWrap w:val="0"/>
            <w:vAlign w:val="center"/>
          </w:tcPr>
          <w:p w14:paraId="215BB0D7">
            <w:pPr>
              <w:jc w:val="center"/>
              <w:rPr>
                <w:rFonts w:hint="eastAsia"/>
                <w:color w:val="auto"/>
                <w:lang w:val="en-US" w:eastAsia="zh-CN"/>
              </w:rPr>
            </w:pPr>
          </w:p>
        </w:tc>
      </w:tr>
      <w:tr w14:paraId="4452B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7" w:type="dxa"/>
            <w:noWrap w:val="0"/>
            <w:vAlign w:val="center"/>
          </w:tcPr>
          <w:p w14:paraId="7F79BEC1">
            <w:pPr>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10</w:t>
            </w:r>
          </w:p>
        </w:tc>
        <w:tc>
          <w:tcPr>
            <w:tcW w:w="4423" w:type="dxa"/>
            <w:noWrap w:val="0"/>
            <w:vAlign w:val="center"/>
          </w:tcPr>
          <w:p w14:paraId="04E86034">
            <w:pPr>
              <w:rPr>
                <w:rFonts w:hint="eastAsia"/>
                <w:color w:val="auto"/>
                <w:lang w:val="en-US" w:eastAsia="zh-CN"/>
              </w:rPr>
            </w:pPr>
            <w:r>
              <w:rPr>
                <w:rFonts w:hint="eastAsia"/>
                <w:color w:val="auto"/>
                <w:lang w:val="en-US" w:eastAsia="zh-CN"/>
              </w:rPr>
              <w:t>根据投标人对本次工作重点、难点分析的详细性、全面性、有利于采购需求实现及合同履约进行评分。</w:t>
            </w:r>
          </w:p>
          <w:p w14:paraId="1F7F6359">
            <w:pPr>
              <w:rPr>
                <w:rFonts w:hint="eastAsia"/>
                <w:color w:val="auto"/>
                <w:lang w:val="en-US" w:eastAsia="zh-CN"/>
              </w:rPr>
            </w:pPr>
            <w:r>
              <w:rPr>
                <w:rFonts w:hint="eastAsia"/>
                <w:color w:val="auto"/>
                <w:lang w:val="en-US" w:eastAsia="zh-CN"/>
              </w:rPr>
              <w:t>（评分范围：5,4,3,2,1,0）</w:t>
            </w:r>
          </w:p>
        </w:tc>
        <w:tc>
          <w:tcPr>
            <w:tcW w:w="761" w:type="dxa"/>
            <w:noWrap w:val="0"/>
            <w:vAlign w:val="center"/>
          </w:tcPr>
          <w:p w14:paraId="7C24D206">
            <w:pPr>
              <w:jc w:val="center"/>
              <w:rPr>
                <w:rFonts w:hint="eastAsia"/>
                <w:color w:val="auto"/>
                <w:lang w:val="en-US" w:eastAsia="zh-CN"/>
              </w:rPr>
            </w:pPr>
            <w:r>
              <w:rPr>
                <w:rFonts w:hint="eastAsia"/>
                <w:color w:val="auto"/>
                <w:lang w:val="en-US" w:eastAsia="zh-CN"/>
              </w:rPr>
              <w:t>5</w:t>
            </w:r>
          </w:p>
        </w:tc>
        <w:tc>
          <w:tcPr>
            <w:tcW w:w="1128" w:type="dxa"/>
            <w:noWrap w:val="0"/>
            <w:vAlign w:val="center"/>
          </w:tcPr>
          <w:p w14:paraId="7E2A1A3D">
            <w:pPr>
              <w:jc w:val="center"/>
              <w:rPr>
                <w:rFonts w:hint="eastAsia"/>
                <w:color w:val="auto"/>
                <w:lang w:val="en-US" w:eastAsia="zh-CN"/>
              </w:rPr>
            </w:pPr>
            <w:r>
              <w:rPr>
                <w:rFonts w:hint="eastAsia"/>
                <w:color w:val="auto"/>
                <w:lang w:val="en-US" w:eastAsia="zh-CN"/>
              </w:rPr>
              <w:t>主观分</w:t>
            </w:r>
          </w:p>
        </w:tc>
        <w:tc>
          <w:tcPr>
            <w:tcW w:w="2105" w:type="dxa"/>
            <w:vMerge w:val="continue"/>
            <w:noWrap w:val="0"/>
            <w:vAlign w:val="center"/>
          </w:tcPr>
          <w:p w14:paraId="2FF79047">
            <w:pPr>
              <w:jc w:val="center"/>
              <w:rPr>
                <w:rFonts w:hint="eastAsia"/>
                <w:color w:val="auto"/>
                <w:lang w:val="en-US" w:eastAsia="zh-CN"/>
              </w:rPr>
            </w:pPr>
          </w:p>
        </w:tc>
      </w:tr>
      <w:tr w14:paraId="57FC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7" w:type="dxa"/>
            <w:noWrap w:val="0"/>
            <w:vAlign w:val="center"/>
          </w:tcPr>
          <w:p w14:paraId="1D917B6A">
            <w:pPr>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11</w:t>
            </w:r>
          </w:p>
        </w:tc>
        <w:tc>
          <w:tcPr>
            <w:tcW w:w="4423" w:type="dxa"/>
            <w:noWrap w:val="0"/>
            <w:vAlign w:val="center"/>
          </w:tcPr>
          <w:p w14:paraId="59D5FF7F">
            <w:pPr>
              <w:rPr>
                <w:rFonts w:hint="eastAsia"/>
                <w:color w:val="auto"/>
                <w:lang w:val="en-US" w:eastAsia="zh-CN"/>
              </w:rPr>
            </w:pPr>
            <w:r>
              <w:rPr>
                <w:rFonts w:hint="eastAsia"/>
                <w:color w:val="auto"/>
                <w:lang w:val="en-US" w:eastAsia="zh-CN"/>
              </w:rPr>
              <w:t>投标人针对本项目核查过程中可能发现的问题提供整改方案，根据方案的合理性、实用性进行评分。</w:t>
            </w:r>
          </w:p>
          <w:p w14:paraId="6FB1921F">
            <w:pPr>
              <w:rPr>
                <w:rFonts w:hint="eastAsia"/>
                <w:color w:val="auto"/>
                <w:lang w:val="en-US" w:eastAsia="zh-CN"/>
              </w:rPr>
            </w:pPr>
            <w:r>
              <w:rPr>
                <w:rFonts w:hint="eastAsia"/>
                <w:color w:val="auto"/>
                <w:lang w:val="en-US" w:eastAsia="zh-CN"/>
              </w:rPr>
              <w:t>（评分范围：5,4,3,2,1,0）</w:t>
            </w:r>
          </w:p>
        </w:tc>
        <w:tc>
          <w:tcPr>
            <w:tcW w:w="761" w:type="dxa"/>
            <w:noWrap w:val="0"/>
            <w:vAlign w:val="center"/>
          </w:tcPr>
          <w:p w14:paraId="38B7F119">
            <w:pPr>
              <w:jc w:val="center"/>
              <w:rPr>
                <w:rFonts w:hint="eastAsia"/>
                <w:color w:val="auto"/>
                <w:lang w:val="en-US" w:eastAsia="zh-CN"/>
              </w:rPr>
            </w:pPr>
            <w:r>
              <w:rPr>
                <w:rFonts w:hint="eastAsia"/>
                <w:color w:val="auto"/>
                <w:lang w:val="en-US" w:eastAsia="zh-CN"/>
              </w:rPr>
              <w:t>5</w:t>
            </w:r>
          </w:p>
        </w:tc>
        <w:tc>
          <w:tcPr>
            <w:tcW w:w="1128" w:type="dxa"/>
            <w:noWrap w:val="0"/>
            <w:vAlign w:val="center"/>
          </w:tcPr>
          <w:p w14:paraId="2C8423DA">
            <w:pPr>
              <w:jc w:val="center"/>
              <w:rPr>
                <w:rFonts w:hint="eastAsia"/>
                <w:color w:val="auto"/>
                <w:lang w:val="en-US" w:eastAsia="zh-CN"/>
              </w:rPr>
            </w:pPr>
            <w:r>
              <w:rPr>
                <w:rFonts w:hint="eastAsia"/>
                <w:color w:val="auto"/>
                <w:lang w:val="en-US" w:eastAsia="zh-CN"/>
              </w:rPr>
              <w:t>主观分</w:t>
            </w:r>
          </w:p>
        </w:tc>
        <w:tc>
          <w:tcPr>
            <w:tcW w:w="2105" w:type="dxa"/>
            <w:vMerge w:val="continue"/>
            <w:noWrap w:val="0"/>
            <w:vAlign w:val="center"/>
          </w:tcPr>
          <w:p w14:paraId="30381E6E">
            <w:pPr>
              <w:jc w:val="center"/>
              <w:rPr>
                <w:rFonts w:hint="eastAsia"/>
                <w:color w:val="auto"/>
                <w:lang w:val="en-US" w:eastAsia="zh-CN"/>
              </w:rPr>
            </w:pPr>
          </w:p>
        </w:tc>
      </w:tr>
      <w:tr w14:paraId="6920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7" w:type="dxa"/>
            <w:noWrap w:val="0"/>
            <w:vAlign w:val="center"/>
          </w:tcPr>
          <w:p w14:paraId="7BCDF336">
            <w:pPr>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13</w:t>
            </w:r>
          </w:p>
        </w:tc>
        <w:tc>
          <w:tcPr>
            <w:tcW w:w="4423" w:type="dxa"/>
            <w:noWrap w:val="0"/>
            <w:vAlign w:val="center"/>
          </w:tcPr>
          <w:p w14:paraId="45965D8B">
            <w:pPr>
              <w:rPr>
                <w:rFonts w:hint="eastAsia"/>
                <w:color w:val="auto"/>
                <w:lang w:val="en-US" w:eastAsia="zh-CN"/>
              </w:rPr>
            </w:pPr>
            <w:r>
              <w:rPr>
                <w:rFonts w:hint="eastAsia"/>
                <w:color w:val="auto"/>
                <w:lang w:val="en-US" w:eastAsia="zh-CN"/>
              </w:rPr>
              <w:t>投标人针对本项目所涉及区、县（市）及各地委托的第三方技术单位提供开展系统操作培训及技术咨询指导方案，根据方案的全面性、合理性进行评分。</w:t>
            </w:r>
          </w:p>
          <w:p w14:paraId="0269273E">
            <w:pPr>
              <w:rPr>
                <w:rFonts w:hint="eastAsia"/>
                <w:color w:val="auto"/>
                <w:lang w:val="en-US" w:eastAsia="zh-CN"/>
              </w:rPr>
            </w:pPr>
            <w:r>
              <w:rPr>
                <w:rFonts w:hint="eastAsia"/>
                <w:color w:val="auto"/>
                <w:lang w:val="en-US" w:eastAsia="zh-CN"/>
              </w:rPr>
              <w:t>（评分范围：5,4,3,2,1,0）</w:t>
            </w:r>
          </w:p>
        </w:tc>
        <w:tc>
          <w:tcPr>
            <w:tcW w:w="761" w:type="dxa"/>
            <w:noWrap w:val="0"/>
            <w:vAlign w:val="center"/>
          </w:tcPr>
          <w:p w14:paraId="35F9473D">
            <w:pPr>
              <w:jc w:val="center"/>
              <w:rPr>
                <w:rFonts w:hint="eastAsia"/>
                <w:color w:val="auto"/>
                <w:lang w:val="en-US" w:eastAsia="zh-CN"/>
              </w:rPr>
            </w:pPr>
            <w:r>
              <w:rPr>
                <w:rFonts w:hint="eastAsia"/>
                <w:color w:val="auto"/>
                <w:lang w:val="en-US" w:eastAsia="zh-CN"/>
              </w:rPr>
              <w:t>5</w:t>
            </w:r>
          </w:p>
        </w:tc>
        <w:tc>
          <w:tcPr>
            <w:tcW w:w="1128" w:type="dxa"/>
            <w:noWrap w:val="0"/>
            <w:vAlign w:val="center"/>
          </w:tcPr>
          <w:p w14:paraId="465B58BB">
            <w:pPr>
              <w:jc w:val="center"/>
              <w:rPr>
                <w:rFonts w:hint="eastAsia"/>
                <w:color w:val="auto"/>
                <w:lang w:val="en-US" w:eastAsia="zh-CN"/>
              </w:rPr>
            </w:pPr>
            <w:r>
              <w:rPr>
                <w:rFonts w:hint="eastAsia"/>
                <w:color w:val="auto"/>
                <w:lang w:val="en-US" w:eastAsia="zh-CN"/>
              </w:rPr>
              <w:t>主观分</w:t>
            </w:r>
          </w:p>
        </w:tc>
        <w:tc>
          <w:tcPr>
            <w:tcW w:w="2105" w:type="dxa"/>
            <w:noWrap w:val="0"/>
            <w:vAlign w:val="center"/>
          </w:tcPr>
          <w:p w14:paraId="3691EB40">
            <w:pPr>
              <w:jc w:val="center"/>
              <w:rPr>
                <w:rFonts w:hint="eastAsia"/>
                <w:color w:val="auto"/>
                <w:lang w:val="en-US" w:eastAsia="zh-CN"/>
              </w:rPr>
            </w:pPr>
            <w:r>
              <w:rPr>
                <w:rFonts w:hint="eastAsia"/>
                <w:color w:val="auto"/>
                <w:lang w:val="en-US" w:eastAsia="zh-CN"/>
              </w:rPr>
              <w:t>系统操作</w:t>
            </w:r>
          </w:p>
        </w:tc>
      </w:tr>
      <w:tr w14:paraId="0439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7" w:type="dxa"/>
            <w:noWrap w:val="0"/>
            <w:vAlign w:val="center"/>
          </w:tcPr>
          <w:p w14:paraId="42A2163C">
            <w:pPr>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14</w:t>
            </w:r>
          </w:p>
        </w:tc>
        <w:tc>
          <w:tcPr>
            <w:tcW w:w="4423" w:type="dxa"/>
            <w:noWrap w:val="0"/>
            <w:vAlign w:val="center"/>
          </w:tcPr>
          <w:p w14:paraId="69A3C46D">
            <w:pPr>
              <w:rPr>
                <w:rFonts w:hint="eastAsia"/>
                <w:color w:val="auto"/>
                <w:lang w:val="en-US" w:eastAsia="zh-CN"/>
              </w:rPr>
            </w:pPr>
            <w:r>
              <w:rPr>
                <w:rFonts w:hint="eastAsia"/>
                <w:color w:val="auto"/>
                <w:lang w:val="en-US" w:eastAsia="zh-CN"/>
              </w:rPr>
              <w:t>根据投标人提供的针对本项目质量保证措施的完备性、可行性进行评分。</w:t>
            </w:r>
          </w:p>
          <w:p w14:paraId="35B123EA">
            <w:pPr>
              <w:rPr>
                <w:rFonts w:hint="eastAsia"/>
                <w:color w:val="auto"/>
                <w:lang w:val="en-US" w:eastAsia="zh-CN"/>
              </w:rPr>
            </w:pPr>
            <w:r>
              <w:rPr>
                <w:rFonts w:hint="eastAsia"/>
                <w:color w:val="auto"/>
                <w:lang w:val="en-US" w:eastAsia="zh-CN"/>
              </w:rPr>
              <w:t>（评分范围：5,4,3,2,1,0）</w:t>
            </w:r>
          </w:p>
        </w:tc>
        <w:tc>
          <w:tcPr>
            <w:tcW w:w="761" w:type="dxa"/>
            <w:noWrap w:val="0"/>
            <w:vAlign w:val="center"/>
          </w:tcPr>
          <w:p w14:paraId="4AAECB44">
            <w:pPr>
              <w:jc w:val="center"/>
              <w:rPr>
                <w:rFonts w:hint="eastAsia"/>
                <w:color w:val="auto"/>
                <w:lang w:val="en-US" w:eastAsia="zh-CN"/>
              </w:rPr>
            </w:pPr>
            <w:r>
              <w:rPr>
                <w:rFonts w:hint="eastAsia"/>
                <w:color w:val="auto"/>
                <w:lang w:val="en-US" w:eastAsia="zh-CN"/>
              </w:rPr>
              <w:t>5</w:t>
            </w:r>
          </w:p>
        </w:tc>
        <w:tc>
          <w:tcPr>
            <w:tcW w:w="1128" w:type="dxa"/>
            <w:noWrap w:val="0"/>
            <w:vAlign w:val="center"/>
          </w:tcPr>
          <w:p w14:paraId="60417351">
            <w:pPr>
              <w:jc w:val="center"/>
              <w:rPr>
                <w:rFonts w:hint="eastAsia"/>
                <w:color w:val="auto"/>
                <w:lang w:val="en-US" w:eastAsia="zh-CN"/>
              </w:rPr>
            </w:pPr>
            <w:r>
              <w:rPr>
                <w:rFonts w:hint="eastAsia"/>
                <w:color w:val="auto"/>
                <w:lang w:val="en-US" w:eastAsia="zh-CN"/>
              </w:rPr>
              <w:t>主观分</w:t>
            </w:r>
          </w:p>
        </w:tc>
        <w:tc>
          <w:tcPr>
            <w:tcW w:w="2105" w:type="dxa"/>
            <w:noWrap w:val="0"/>
            <w:vAlign w:val="center"/>
          </w:tcPr>
          <w:p w14:paraId="1C340DAA">
            <w:pPr>
              <w:jc w:val="center"/>
              <w:rPr>
                <w:rFonts w:hint="eastAsia"/>
                <w:color w:val="auto"/>
                <w:lang w:val="en-US" w:eastAsia="zh-CN"/>
              </w:rPr>
            </w:pPr>
            <w:r>
              <w:rPr>
                <w:rFonts w:hint="eastAsia"/>
                <w:color w:val="auto"/>
                <w:lang w:val="en-US" w:eastAsia="zh-CN"/>
              </w:rPr>
              <w:t>质量保障措施</w:t>
            </w:r>
          </w:p>
        </w:tc>
      </w:tr>
      <w:tr w14:paraId="74AE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7" w:type="dxa"/>
            <w:noWrap w:val="0"/>
            <w:vAlign w:val="center"/>
          </w:tcPr>
          <w:p w14:paraId="7F5761FC">
            <w:pPr>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15</w:t>
            </w:r>
          </w:p>
        </w:tc>
        <w:tc>
          <w:tcPr>
            <w:tcW w:w="4423" w:type="dxa"/>
            <w:noWrap w:val="0"/>
            <w:vAlign w:val="center"/>
          </w:tcPr>
          <w:p w14:paraId="6F6B0352">
            <w:pPr>
              <w:rPr>
                <w:rFonts w:hint="eastAsia"/>
                <w:color w:val="auto"/>
                <w:lang w:val="en-US" w:eastAsia="zh-CN"/>
              </w:rPr>
            </w:pPr>
            <w:r>
              <w:rPr>
                <w:rFonts w:hint="eastAsia"/>
                <w:color w:val="auto"/>
                <w:lang w:val="en-US" w:eastAsia="zh-CN"/>
              </w:rPr>
              <w:t>根据投标人提供的本项目进度实施计划、进度保证措施的合理性、可行性、科学性进行评分。</w:t>
            </w:r>
          </w:p>
          <w:p w14:paraId="7D825A90">
            <w:pPr>
              <w:rPr>
                <w:rFonts w:hint="eastAsia"/>
                <w:color w:val="auto"/>
                <w:lang w:val="en-US" w:eastAsia="zh-CN"/>
              </w:rPr>
            </w:pPr>
            <w:r>
              <w:rPr>
                <w:rFonts w:hint="eastAsia"/>
                <w:color w:val="auto"/>
                <w:lang w:val="en-US" w:eastAsia="zh-CN"/>
              </w:rPr>
              <w:t>（评分范围：5,4,3,2,1,0）</w:t>
            </w:r>
          </w:p>
        </w:tc>
        <w:tc>
          <w:tcPr>
            <w:tcW w:w="761" w:type="dxa"/>
            <w:noWrap w:val="0"/>
            <w:vAlign w:val="center"/>
          </w:tcPr>
          <w:p w14:paraId="1DCC876D">
            <w:pPr>
              <w:jc w:val="center"/>
              <w:rPr>
                <w:rFonts w:hint="eastAsia"/>
                <w:color w:val="auto"/>
                <w:lang w:val="en-US" w:eastAsia="zh-CN"/>
              </w:rPr>
            </w:pPr>
            <w:r>
              <w:rPr>
                <w:rFonts w:hint="eastAsia"/>
                <w:color w:val="auto"/>
                <w:lang w:val="en-US" w:eastAsia="zh-CN"/>
              </w:rPr>
              <w:t>5</w:t>
            </w:r>
          </w:p>
        </w:tc>
        <w:tc>
          <w:tcPr>
            <w:tcW w:w="1128" w:type="dxa"/>
            <w:noWrap w:val="0"/>
            <w:vAlign w:val="center"/>
          </w:tcPr>
          <w:p w14:paraId="0E168D8A">
            <w:pPr>
              <w:jc w:val="center"/>
              <w:rPr>
                <w:rFonts w:hint="eastAsia"/>
                <w:color w:val="auto"/>
                <w:lang w:val="en-US" w:eastAsia="zh-CN"/>
              </w:rPr>
            </w:pPr>
            <w:r>
              <w:rPr>
                <w:rFonts w:hint="eastAsia"/>
                <w:color w:val="auto"/>
                <w:lang w:val="en-US" w:eastAsia="zh-CN"/>
              </w:rPr>
              <w:t>主观分</w:t>
            </w:r>
          </w:p>
        </w:tc>
        <w:tc>
          <w:tcPr>
            <w:tcW w:w="2105" w:type="dxa"/>
            <w:noWrap w:val="0"/>
            <w:vAlign w:val="center"/>
          </w:tcPr>
          <w:p w14:paraId="4B058046">
            <w:pPr>
              <w:jc w:val="center"/>
              <w:rPr>
                <w:rFonts w:hint="eastAsia"/>
                <w:color w:val="auto"/>
                <w:lang w:val="en-US" w:eastAsia="zh-CN"/>
              </w:rPr>
            </w:pPr>
            <w:r>
              <w:rPr>
                <w:rFonts w:hint="eastAsia"/>
                <w:color w:val="auto"/>
                <w:lang w:val="en-US" w:eastAsia="zh-CN"/>
              </w:rPr>
              <w:t>进度保证措施</w:t>
            </w:r>
          </w:p>
        </w:tc>
      </w:tr>
      <w:tr w14:paraId="5882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7" w:type="dxa"/>
            <w:noWrap w:val="0"/>
            <w:vAlign w:val="center"/>
          </w:tcPr>
          <w:p w14:paraId="6DFB3D05">
            <w:pPr>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16</w:t>
            </w:r>
          </w:p>
        </w:tc>
        <w:tc>
          <w:tcPr>
            <w:tcW w:w="4423" w:type="dxa"/>
            <w:noWrap w:val="0"/>
            <w:vAlign w:val="center"/>
          </w:tcPr>
          <w:p w14:paraId="037A6D62">
            <w:pPr>
              <w:rPr>
                <w:rFonts w:hint="eastAsia"/>
                <w:color w:val="auto"/>
                <w:lang w:val="en-US" w:eastAsia="zh-CN"/>
              </w:rPr>
            </w:pPr>
            <w:r>
              <w:rPr>
                <w:rFonts w:hint="eastAsia"/>
                <w:color w:val="auto"/>
                <w:lang w:val="en-US" w:eastAsia="zh-CN"/>
              </w:rPr>
              <w:t>投标人针对本项目实施过程所涉及的数据提供保密管理措施，根据措施的完整性、可行性进行评分。</w:t>
            </w:r>
          </w:p>
          <w:p w14:paraId="48315230">
            <w:pPr>
              <w:rPr>
                <w:rFonts w:hint="eastAsia"/>
                <w:color w:val="auto"/>
                <w:lang w:val="en-US" w:eastAsia="zh-CN"/>
              </w:rPr>
            </w:pPr>
            <w:r>
              <w:rPr>
                <w:rFonts w:hint="eastAsia"/>
                <w:color w:val="auto"/>
                <w:lang w:val="en-US" w:eastAsia="zh-CN"/>
              </w:rPr>
              <w:t>（评分范围：5,4,3,2,1,0）</w:t>
            </w:r>
          </w:p>
        </w:tc>
        <w:tc>
          <w:tcPr>
            <w:tcW w:w="761" w:type="dxa"/>
            <w:noWrap w:val="0"/>
            <w:vAlign w:val="center"/>
          </w:tcPr>
          <w:p w14:paraId="65B362B0">
            <w:pPr>
              <w:jc w:val="center"/>
              <w:rPr>
                <w:rFonts w:hint="eastAsia"/>
                <w:color w:val="auto"/>
                <w:lang w:val="en-US" w:eastAsia="zh-CN"/>
              </w:rPr>
            </w:pPr>
            <w:r>
              <w:rPr>
                <w:rFonts w:hint="eastAsia"/>
                <w:color w:val="auto"/>
                <w:lang w:val="en-US" w:eastAsia="zh-CN"/>
              </w:rPr>
              <w:t>5</w:t>
            </w:r>
          </w:p>
        </w:tc>
        <w:tc>
          <w:tcPr>
            <w:tcW w:w="1128" w:type="dxa"/>
            <w:noWrap w:val="0"/>
            <w:vAlign w:val="center"/>
          </w:tcPr>
          <w:p w14:paraId="011D14B5">
            <w:pPr>
              <w:jc w:val="center"/>
              <w:rPr>
                <w:rFonts w:hint="eastAsia"/>
                <w:color w:val="auto"/>
                <w:lang w:val="en-US" w:eastAsia="zh-CN"/>
              </w:rPr>
            </w:pPr>
            <w:r>
              <w:rPr>
                <w:rFonts w:hint="eastAsia"/>
                <w:color w:val="auto"/>
                <w:lang w:val="en-US" w:eastAsia="zh-CN"/>
              </w:rPr>
              <w:t>主观分</w:t>
            </w:r>
          </w:p>
        </w:tc>
        <w:tc>
          <w:tcPr>
            <w:tcW w:w="2105" w:type="dxa"/>
            <w:noWrap w:val="0"/>
            <w:vAlign w:val="center"/>
          </w:tcPr>
          <w:p w14:paraId="1C592440">
            <w:pPr>
              <w:jc w:val="center"/>
              <w:rPr>
                <w:rFonts w:hint="eastAsia"/>
                <w:color w:val="auto"/>
                <w:lang w:val="en-US" w:eastAsia="zh-CN"/>
              </w:rPr>
            </w:pPr>
            <w:r>
              <w:rPr>
                <w:rFonts w:hint="eastAsia"/>
                <w:color w:val="auto"/>
                <w:lang w:val="en-US" w:eastAsia="zh-CN"/>
              </w:rPr>
              <w:t>保密措施</w:t>
            </w:r>
          </w:p>
        </w:tc>
      </w:tr>
      <w:tr w14:paraId="104F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7" w:type="dxa"/>
            <w:noWrap w:val="0"/>
            <w:vAlign w:val="center"/>
          </w:tcPr>
          <w:p w14:paraId="0BAC8986">
            <w:pPr>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17</w:t>
            </w:r>
          </w:p>
        </w:tc>
        <w:tc>
          <w:tcPr>
            <w:tcW w:w="4423" w:type="dxa"/>
            <w:noWrap w:val="0"/>
            <w:vAlign w:val="center"/>
          </w:tcPr>
          <w:p w14:paraId="31EB297A">
            <w:pPr>
              <w:rPr>
                <w:rFonts w:hint="eastAsia"/>
                <w:color w:val="auto"/>
                <w:lang w:val="en-US" w:eastAsia="zh-CN"/>
              </w:rPr>
            </w:pPr>
            <w:r>
              <w:rPr>
                <w:rFonts w:hint="eastAsia"/>
                <w:color w:val="auto"/>
                <w:lang w:val="en-US" w:eastAsia="zh-CN"/>
              </w:rPr>
              <w:t>根据投标人拟投入本项目的调查工具、仪器设备的种类、数量、质量及先进性情况进行评分。</w:t>
            </w:r>
          </w:p>
          <w:p w14:paraId="64C3B93C">
            <w:pPr>
              <w:rPr>
                <w:rFonts w:hint="eastAsia"/>
                <w:color w:val="auto"/>
                <w:lang w:val="en-US" w:eastAsia="zh-CN"/>
              </w:rPr>
            </w:pPr>
            <w:r>
              <w:rPr>
                <w:rFonts w:hint="eastAsia"/>
                <w:color w:val="auto"/>
                <w:lang w:val="en-US" w:eastAsia="zh-CN"/>
              </w:rPr>
              <w:t>（评分范围：5,4,3,2,1,0）</w:t>
            </w:r>
          </w:p>
        </w:tc>
        <w:tc>
          <w:tcPr>
            <w:tcW w:w="761" w:type="dxa"/>
            <w:noWrap w:val="0"/>
            <w:vAlign w:val="center"/>
          </w:tcPr>
          <w:p w14:paraId="3ADFA769">
            <w:pPr>
              <w:jc w:val="center"/>
              <w:rPr>
                <w:rFonts w:hint="eastAsia"/>
                <w:color w:val="auto"/>
                <w:lang w:val="en-US" w:eastAsia="zh-CN"/>
              </w:rPr>
            </w:pPr>
            <w:r>
              <w:rPr>
                <w:rFonts w:hint="eastAsia"/>
                <w:color w:val="auto"/>
                <w:lang w:val="en-US" w:eastAsia="zh-CN"/>
              </w:rPr>
              <w:t>5</w:t>
            </w:r>
          </w:p>
        </w:tc>
        <w:tc>
          <w:tcPr>
            <w:tcW w:w="1128" w:type="dxa"/>
            <w:noWrap w:val="0"/>
            <w:vAlign w:val="center"/>
          </w:tcPr>
          <w:p w14:paraId="51AE7D76">
            <w:pPr>
              <w:jc w:val="center"/>
              <w:rPr>
                <w:rFonts w:hint="eastAsia"/>
                <w:color w:val="auto"/>
                <w:lang w:val="en-US" w:eastAsia="zh-CN"/>
              </w:rPr>
            </w:pPr>
            <w:r>
              <w:rPr>
                <w:rFonts w:hint="eastAsia"/>
                <w:color w:val="auto"/>
                <w:lang w:val="en-US" w:eastAsia="zh-CN"/>
              </w:rPr>
              <w:t>主观分</w:t>
            </w:r>
          </w:p>
        </w:tc>
        <w:tc>
          <w:tcPr>
            <w:tcW w:w="2105" w:type="dxa"/>
            <w:noWrap w:val="0"/>
            <w:vAlign w:val="center"/>
          </w:tcPr>
          <w:p w14:paraId="7093E443">
            <w:pPr>
              <w:jc w:val="center"/>
              <w:rPr>
                <w:rFonts w:hint="eastAsia"/>
                <w:color w:val="auto"/>
                <w:lang w:val="en-US" w:eastAsia="zh-CN"/>
              </w:rPr>
            </w:pPr>
            <w:r>
              <w:rPr>
                <w:rFonts w:hint="eastAsia"/>
                <w:color w:val="auto"/>
                <w:lang w:val="en-US" w:eastAsia="zh-CN"/>
              </w:rPr>
              <w:t>调查工具</w:t>
            </w:r>
          </w:p>
        </w:tc>
      </w:tr>
      <w:tr w14:paraId="7478D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7" w:type="dxa"/>
            <w:noWrap w:val="0"/>
            <w:vAlign w:val="center"/>
          </w:tcPr>
          <w:p w14:paraId="6E4138C1">
            <w:pPr>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18</w:t>
            </w:r>
          </w:p>
        </w:tc>
        <w:tc>
          <w:tcPr>
            <w:tcW w:w="4423" w:type="dxa"/>
            <w:noWrap w:val="0"/>
            <w:vAlign w:val="center"/>
          </w:tcPr>
          <w:p w14:paraId="3909A292">
            <w:pPr>
              <w:rPr>
                <w:rFonts w:hint="eastAsia"/>
                <w:color w:val="auto"/>
                <w:lang w:val="en-US" w:eastAsia="zh-CN"/>
              </w:rPr>
            </w:pPr>
            <w:r>
              <w:rPr>
                <w:rFonts w:hint="eastAsia"/>
                <w:color w:val="auto"/>
                <w:lang w:val="en-US" w:eastAsia="zh-CN"/>
              </w:rPr>
              <w:t>根据投标人提供的在服务期间对参与本项目的核查人员安全保障方案的合理性、可行性进行评分。</w:t>
            </w:r>
          </w:p>
          <w:p w14:paraId="2E4716BC">
            <w:pPr>
              <w:rPr>
                <w:rFonts w:hint="eastAsia"/>
                <w:color w:val="auto"/>
                <w:lang w:val="en-US" w:eastAsia="zh-CN"/>
              </w:rPr>
            </w:pPr>
            <w:r>
              <w:rPr>
                <w:rFonts w:hint="eastAsia"/>
                <w:color w:val="auto"/>
                <w:lang w:val="en-US" w:eastAsia="zh-CN"/>
              </w:rPr>
              <w:t>（评分范围：4,3,2,1,0）</w:t>
            </w:r>
          </w:p>
        </w:tc>
        <w:tc>
          <w:tcPr>
            <w:tcW w:w="761" w:type="dxa"/>
            <w:noWrap w:val="0"/>
            <w:vAlign w:val="center"/>
          </w:tcPr>
          <w:p w14:paraId="63CCACC3">
            <w:pPr>
              <w:jc w:val="center"/>
              <w:rPr>
                <w:rFonts w:hint="eastAsia"/>
                <w:color w:val="auto"/>
                <w:lang w:val="en-US" w:eastAsia="zh-CN"/>
              </w:rPr>
            </w:pPr>
            <w:r>
              <w:rPr>
                <w:rFonts w:hint="eastAsia"/>
                <w:color w:val="auto"/>
                <w:lang w:val="en-US" w:eastAsia="zh-CN"/>
              </w:rPr>
              <w:t>4</w:t>
            </w:r>
          </w:p>
        </w:tc>
        <w:tc>
          <w:tcPr>
            <w:tcW w:w="1128" w:type="dxa"/>
            <w:noWrap w:val="0"/>
            <w:vAlign w:val="center"/>
          </w:tcPr>
          <w:p w14:paraId="2102D863">
            <w:pPr>
              <w:jc w:val="center"/>
              <w:rPr>
                <w:rFonts w:hint="eastAsia"/>
                <w:color w:val="auto"/>
                <w:lang w:val="en-US" w:eastAsia="zh-CN"/>
              </w:rPr>
            </w:pPr>
            <w:r>
              <w:rPr>
                <w:rFonts w:hint="eastAsia"/>
                <w:color w:val="auto"/>
                <w:lang w:val="en-US" w:eastAsia="zh-CN"/>
              </w:rPr>
              <w:t>主观分</w:t>
            </w:r>
          </w:p>
        </w:tc>
        <w:tc>
          <w:tcPr>
            <w:tcW w:w="2105" w:type="dxa"/>
            <w:noWrap w:val="0"/>
            <w:vAlign w:val="center"/>
          </w:tcPr>
          <w:p w14:paraId="019C6076">
            <w:pPr>
              <w:jc w:val="center"/>
              <w:rPr>
                <w:rFonts w:hint="eastAsia"/>
                <w:color w:val="auto"/>
                <w:lang w:val="en-US" w:eastAsia="zh-CN"/>
              </w:rPr>
            </w:pPr>
            <w:r>
              <w:rPr>
                <w:rFonts w:hint="eastAsia"/>
                <w:color w:val="auto"/>
                <w:lang w:val="en-US" w:eastAsia="zh-CN"/>
              </w:rPr>
              <w:t>安全保障方案</w:t>
            </w:r>
          </w:p>
        </w:tc>
      </w:tr>
      <w:tr w14:paraId="356B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7" w:type="dxa"/>
            <w:noWrap w:val="0"/>
            <w:vAlign w:val="center"/>
          </w:tcPr>
          <w:p w14:paraId="0C98D0F9">
            <w:pPr>
              <w:jc w:val="center"/>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19</w:t>
            </w:r>
          </w:p>
        </w:tc>
        <w:tc>
          <w:tcPr>
            <w:tcW w:w="4423" w:type="dxa"/>
            <w:noWrap w:val="0"/>
            <w:vAlign w:val="center"/>
          </w:tcPr>
          <w:p w14:paraId="659B40DD">
            <w:pPr>
              <w:rPr>
                <w:rFonts w:hint="eastAsia"/>
                <w:color w:val="auto"/>
                <w:lang w:val="en-US" w:eastAsia="zh-CN"/>
              </w:rPr>
            </w:pPr>
            <w:r>
              <w:rPr>
                <w:rFonts w:hint="eastAsia"/>
                <w:color w:val="auto"/>
                <w:lang w:val="en-US" w:eastAsia="zh-CN"/>
              </w:rPr>
              <w:t>根据投标人提供的针对本项目的服务承诺、质量保障承诺、后续服务承诺等情况的合理性、有利于采购需求实现及合同履约进行评分。</w:t>
            </w:r>
          </w:p>
          <w:p w14:paraId="2B2FF055">
            <w:pPr>
              <w:rPr>
                <w:rFonts w:hint="eastAsia"/>
                <w:color w:val="auto"/>
                <w:lang w:val="en-US" w:eastAsia="zh-CN"/>
              </w:rPr>
            </w:pPr>
            <w:r>
              <w:rPr>
                <w:rFonts w:hint="eastAsia"/>
                <w:color w:val="auto"/>
                <w:lang w:val="en-US" w:eastAsia="zh-CN"/>
              </w:rPr>
              <w:t>（评分范围：4,3,2,1,0）</w:t>
            </w:r>
          </w:p>
        </w:tc>
        <w:tc>
          <w:tcPr>
            <w:tcW w:w="761" w:type="dxa"/>
            <w:noWrap w:val="0"/>
            <w:vAlign w:val="center"/>
          </w:tcPr>
          <w:p w14:paraId="6EC9C56A">
            <w:pPr>
              <w:jc w:val="center"/>
              <w:rPr>
                <w:rFonts w:hint="eastAsia"/>
                <w:color w:val="auto"/>
                <w:lang w:val="en-US" w:eastAsia="zh-CN"/>
              </w:rPr>
            </w:pPr>
            <w:r>
              <w:rPr>
                <w:rFonts w:hint="eastAsia"/>
                <w:color w:val="auto"/>
                <w:lang w:val="en-US" w:eastAsia="zh-CN"/>
              </w:rPr>
              <w:t>4</w:t>
            </w:r>
          </w:p>
        </w:tc>
        <w:tc>
          <w:tcPr>
            <w:tcW w:w="1128" w:type="dxa"/>
            <w:noWrap w:val="0"/>
            <w:vAlign w:val="center"/>
          </w:tcPr>
          <w:p w14:paraId="1A580371">
            <w:pPr>
              <w:jc w:val="center"/>
              <w:rPr>
                <w:rFonts w:hint="eastAsia"/>
                <w:color w:val="auto"/>
                <w:lang w:val="en-US" w:eastAsia="zh-CN"/>
              </w:rPr>
            </w:pPr>
            <w:r>
              <w:rPr>
                <w:rFonts w:hint="eastAsia"/>
                <w:color w:val="auto"/>
                <w:lang w:val="en-US" w:eastAsia="zh-CN"/>
              </w:rPr>
              <w:t>主观分</w:t>
            </w:r>
          </w:p>
        </w:tc>
        <w:tc>
          <w:tcPr>
            <w:tcW w:w="2105" w:type="dxa"/>
            <w:noWrap w:val="0"/>
            <w:vAlign w:val="center"/>
          </w:tcPr>
          <w:p w14:paraId="4CDFA470">
            <w:pPr>
              <w:jc w:val="center"/>
              <w:rPr>
                <w:rFonts w:hint="eastAsia"/>
                <w:color w:val="auto"/>
                <w:lang w:val="en-US" w:eastAsia="zh-CN"/>
              </w:rPr>
            </w:pPr>
            <w:r>
              <w:rPr>
                <w:rFonts w:hint="eastAsia"/>
                <w:color w:val="auto"/>
                <w:lang w:val="en-US" w:eastAsia="zh-CN"/>
              </w:rPr>
              <w:t>售后服务方案</w:t>
            </w:r>
          </w:p>
        </w:tc>
      </w:tr>
      <w:tr w14:paraId="7CDE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7" w:type="dxa"/>
            <w:noWrap w:val="0"/>
            <w:vAlign w:val="center"/>
          </w:tcPr>
          <w:p w14:paraId="314B785A">
            <w:pPr>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20</w:t>
            </w:r>
          </w:p>
        </w:tc>
        <w:tc>
          <w:tcPr>
            <w:tcW w:w="4423" w:type="dxa"/>
            <w:noWrap w:val="0"/>
            <w:vAlign w:val="center"/>
          </w:tcPr>
          <w:p w14:paraId="22DFF919">
            <w:pPr>
              <w:rPr>
                <w:rFonts w:hint="eastAsia"/>
                <w:color w:val="auto"/>
                <w:lang w:val="en-US" w:eastAsia="zh-CN"/>
              </w:rPr>
            </w:pPr>
            <w:r>
              <w:rPr>
                <w:rFonts w:hint="eastAsia"/>
                <w:color w:val="auto"/>
                <w:lang w:val="en-US" w:eastAsia="zh-CN"/>
              </w:rPr>
              <w:t>根据投标人针对本项目内容及项目服务期间可能产生的突发事件、应急事件提出的应对方案或解决措施的合理性、可行性进行评分。</w:t>
            </w:r>
          </w:p>
          <w:p w14:paraId="37EA8A42">
            <w:pPr>
              <w:rPr>
                <w:rFonts w:hint="eastAsia"/>
                <w:color w:val="auto"/>
                <w:lang w:val="en-US" w:eastAsia="zh-CN"/>
              </w:rPr>
            </w:pPr>
            <w:r>
              <w:rPr>
                <w:rFonts w:hint="eastAsia"/>
                <w:color w:val="auto"/>
                <w:lang w:val="en-US" w:eastAsia="zh-CN"/>
              </w:rPr>
              <w:t>（评分范围：4,3,2,1,0）</w:t>
            </w:r>
          </w:p>
        </w:tc>
        <w:tc>
          <w:tcPr>
            <w:tcW w:w="761" w:type="dxa"/>
            <w:noWrap w:val="0"/>
            <w:vAlign w:val="center"/>
          </w:tcPr>
          <w:p w14:paraId="31E5B3C3">
            <w:pPr>
              <w:jc w:val="center"/>
              <w:rPr>
                <w:rFonts w:hint="eastAsia"/>
                <w:color w:val="auto"/>
                <w:lang w:val="en-US" w:eastAsia="zh-CN"/>
              </w:rPr>
            </w:pPr>
            <w:r>
              <w:rPr>
                <w:rFonts w:hint="eastAsia"/>
                <w:color w:val="auto"/>
                <w:lang w:val="en-US" w:eastAsia="zh-CN"/>
              </w:rPr>
              <w:t>4</w:t>
            </w:r>
          </w:p>
        </w:tc>
        <w:tc>
          <w:tcPr>
            <w:tcW w:w="1128" w:type="dxa"/>
            <w:noWrap w:val="0"/>
            <w:vAlign w:val="center"/>
          </w:tcPr>
          <w:p w14:paraId="72388A5E">
            <w:pPr>
              <w:jc w:val="center"/>
              <w:rPr>
                <w:rFonts w:hint="eastAsia"/>
                <w:color w:val="auto"/>
                <w:lang w:val="en-US" w:eastAsia="zh-CN"/>
              </w:rPr>
            </w:pPr>
            <w:r>
              <w:rPr>
                <w:rFonts w:hint="eastAsia"/>
                <w:color w:val="auto"/>
                <w:lang w:val="en-US" w:eastAsia="zh-CN"/>
              </w:rPr>
              <w:t>主观分</w:t>
            </w:r>
          </w:p>
        </w:tc>
        <w:tc>
          <w:tcPr>
            <w:tcW w:w="2105" w:type="dxa"/>
            <w:noWrap w:val="0"/>
            <w:vAlign w:val="center"/>
          </w:tcPr>
          <w:p w14:paraId="684A2828">
            <w:pPr>
              <w:jc w:val="center"/>
              <w:rPr>
                <w:rFonts w:hint="eastAsia"/>
                <w:color w:val="auto"/>
                <w:lang w:val="en-US" w:eastAsia="zh-CN"/>
              </w:rPr>
            </w:pPr>
            <w:r>
              <w:rPr>
                <w:rFonts w:hint="eastAsia"/>
                <w:color w:val="auto"/>
                <w:lang w:val="en-US" w:eastAsia="zh-CN"/>
              </w:rPr>
              <w:t>应急方案</w:t>
            </w:r>
          </w:p>
        </w:tc>
      </w:tr>
      <w:tr w14:paraId="63A0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7" w:type="dxa"/>
            <w:noWrap w:val="0"/>
            <w:vAlign w:val="center"/>
          </w:tcPr>
          <w:p w14:paraId="0D6F5A13">
            <w:pPr>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21</w:t>
            </w:r>
          </w:p>
        </w:tc>
        <w:tc>
          <w:tcPr>
            <w:tcW w:w="4423" w:type="dxa"/>
            <w:noWrap w:val="0"/>
            <w:vAlign w:val="center"/>
          </w:tcPr>
          <w:p w14:paraId="444D0E8A">
            <w:pPr>
              <w:rPr>
                <w:rFonts w:hint="default"/>
                <w:color w:val="auto"/>
                <w:lang w:val="en-US" w:eastAsia="zh-CN"/>
              </w:rPr>
            </w:pPr>
            <w:r>
              <w:rPr>
                <w:rFonts w:hint="eastAsia"/>
                <w:color w:val="auto"/>
                <w:lang w:val="en-US" w:eastAsia="zh-CN"/>
              </w:rPr>
              <w:t>根据投标人在数据利用、系统功能及工作流程等方面提出合理化建议有利于</w:t>
            </w:r>
            <w:r>
              <w:rPr>
                <w:rFonts w:hint="eastAsia" w:ascii="宋体" w:hAnsi="宋体" w:cs="宋体"/>
                <w:color w:val="auto"/>
                <w:sz w:val="21"/>
                <w:szCs w:val="21"/>
                <w:lang w:val="en-US" w:eastAsia="zh-CN"/>
              </w:rPr>
              <w:t>本项目</w:t>
            </w:r>
            <w:r>
              <w:rPr>
                <w:rFonts w:hint="eastAsia" w:ascii="宋体" w:hAnsi="宋体" w:eastAsia="宋体" w:cs="宋体"/>
                <w:color w:val="auto"/>
                <w:sz w:val="21"/>
                <w:szCs w:val="21"/>
                <w:lang w:val="en-US" w:eastAsia="zh-CN"/>
              </w:rPr>
              <w:t>采购</w:t>
            </w:r>
            <w:r>
              <w:rPr>
                <w:rFonts w:hint="eastAsia" w:ascii="宋体" w:hAnsi="宋体" w:cs="宋体"/>
                <w:color w:val="auto"/>
                <w:sz w:val="21"/>
                <w:szCs w:val="21"/>
                <w:lang w:val="en-US" w:eastAsia="zh-CN"/>
              </w:rPr>
              <w:t>需求</w:t>
            </w:r>
            <w:r>
              <w:rPr>
                <w:rFonts w:hint="eastAsia" w:ascii="宋体" w:hAnsi="宋体" w:eastAsia="宋体" w:cs="宋体"/>
                <w:color w:val="auto"/>
                <w:sz w:val="21"/>
                <w:szCs w:val="21"/>
                <w:lang w:val="en-US" w:eastAsia="zh-CN"/>
              </w:rPr>
              <w:t>实现及合同履约情况进行评分</w:t>
            </w:r>
          </w:p>
          <w:p w14:paraId="6F19B878">
            <w:pPr>
              <w:rPr>
                <w:rFonts w:hint="eastAsia"/>
                <w:color w:val="auto"/>
                <w:lang w:val="en-US" w:eastAsia="zh-CN"/>
              </w:rPr>
            </w:pPr>
            <w:r>
              <w:rPr>
                <w:rFonts w:hint="eastAsia"/>
                <w:color w:val="auto"/>
                <w:lang w:val="en-US" w:eastAsia="zh-CN"/>
              </w:rPr>
              <w:t>（评分范围：4,3,2,1,0）</w:t>
            </w:r>
          </w:p>
        </w:tc>
        <w:tc>
          <w:tcPr>
            <w:tcW w:w="761" w:type="dxa"/>
            <w:noWrap w:val="0"/>
            <w:vAlign w:val="center"/>
          </w:tcPr>
          <w:p w14:paraId="033142E8">
            <w:pPr>
              <w:jc w:val="center"/>
              <w:rPr>
                <w:rFonts w:hint="eastAsia"/>
                <w:color w:val="auto"/>
                <w:lang w:val="en-US" w:eastAsia="zh-CN"/>
              </w:rPr>
            </w:pPr>
            <w:r>
              <w:rPr>
                <w:rFonts w:hint="eastAsia"/>
                <w:color w:val="auto"/>
                <w:lang w:val="en-US" w:eastAsia="zh-CN"/>
              </w:rPr>
              <w:t>4</w:t>
            </w:r>
          </w:p>
        </w:tc>
        <w:tc>
          <w:tcPr>
            <w:tcW w:w="1128" w:type="dxa"/>
            <w:noWrap w:val="0"/>
            <w:vAlign w:val="center"/>
          </w:tcPr>
          <w:p w14:paraId="10151CCE">
            <w:pPr>
              <w:jc w:val="center"/>
              <w:rPr>
                <w:rFonts w:hint="eastAsia"/>
                <w:color w:val="auto"/>
                <w:lang w:val="en-US" w:eastAsia="zh-CN"/>
              </w:rPr>
            </w:pPr>
            <w:r>
              <w:rPr>
                <w:rFonts w:hint="eastAsia"/>
                <w:color w:val="auto"/>
                <w:lang w:val="en-US" w:eastAsia="zh-CN"/>
              </w:rPr>
              <w:t>主观分</w:t>
            </w:r>
          </w:p>
        </w:tc>
        <w:tc>
          <w:tcPr>
            <w:tcW w:w="2105" w:type="dxa"/>
            <w:noWrap w:val="0"/>
            <w:vAlign w:val="center"/>
          </w:tcPr>
          <w:p w14:paraId="0CF5B60D">
            <w:pPr>
              <w:jc w:val="center"/>
              <w:rPr>
                <w:rFonts w:hint="eastAsia"/>
                <w:color w:val="auto"/>
                <w:lang w:val="en-US" w:eastAsia="zh-CN"/>
              </w:rPr>
            </w:pPr>
            <w:r>
              <w:rPr>
                <w:rFonts w:hint="eastAsia"/>
                <w:color w:val="auto"/>
                <w:lang w:val="en-US" w:eastAsia="zh-CN"/>
              </w:rPr>
              <w:t>合理化建议</w:t>
            </w:r>
          </w:p>
        </w:tc>
      </w:tr>
      <w:tr w14:paraId="069AC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7" w:type="dxa"/>
            <w:noWrap w:val="0"/>
            <w:vAlign w:val="center"/>
          </w:tcPr>
          <w:p w14:paraId="7CED0A65">
            <w:pPr>
              <w:jc w:val="center"/>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22</w:t>
            </w:r>
          </w:p>
        </w:tc>
        <w:tc>
          <w:tcPr>
            <w:tcW w:w="4423" w:type="dxa"/>
            <w:noWrap w:val="0"/>
            <w:vAlign w:val="center"/>
          </w:tcPr>
          <w:p w14:paraId="3C152DCD">
            <w:pPr>
              <w:rPr>
                <w:rFonts w:hint="eastAsia"/>
                <w:color w:val="auto"/>
                <w:lang w:val="en-US" w:eastAsia="zh-CN"/>
              </w:rPr>
            </w:pPr>
            <w:r>
              <w:rPr>
                <w:rFonts w:hint="eastAsia"/>
                <w:color w:val="auto"/>
                <w:lang w:val="en-US" w:eastAsia="zh-CN"/>
              </w:rPr>
              <w:t>有效投标报价的最低价作为评标基准价，其最低报价为满分；按［投标报价得分=（评标基准价/投标报价）*10］的计算公式计算。</w:t>
            </w:r>
          </w:p>
          <w:p w14:paraId="25AD7705">
            <w:pPr>
              <w:rPr>
                <w:rFonts w:hint="eastAsia"/>
                <w:color w:val="auto"/>
                <w:lang w:val="en-US" w:eastAsia="zh-CN"/>
              </w:rPr>
            </w:pPr>
            <w:r>
              <w:rPr>
                <w:rFonts w:hint="eastAsia"/>
                <w:color w:val="auto"/>
                <w:lang w:val="en-US" w:eastAsia="zh-CN"/>
              </w:rPr>
              <w:t>评标过程中，不得去掉报价中的最高报价和最低报价。</w:t>
            </w:r>
          </w:p>
        </w:tc>
        <w:tc>
          <w:tcPr>
            <w:tcW w:w="761" w:type="dxa"/>
            <w:noWrap w:val="0"/>
            <w:vAlign w:val="center"/>
          </w:tcPr>
          <w:p w14:paraId="575578FB">
            <w:pPr>
              <w:jc w:val="center"/>
              <w:rPr>
                <w:rFonts w:hint="eastAsia"/>
                <w:color w:val="auto"/>
                <w:lang w:val="en-US" w:eastAsia="zh-CN"/>
              </w:rPr>
            </w:pPr>
            <w:r>
              <w:rPr>
                <w:rFonts w:hint="eastAsia"/>
                <w:color w:val="auto"/>
                <w:lang w:val="en-US" w:eastAsia="zh-CN"/>
              </w:rPr>
              <w:t>10</w:t>
            </w:r>
          </w:p>
        </w:tc>
        <w:tc>
          <w:tcPr>
            <w:tcW w:w="1128" w:type="dxa"/>
            <w:noWrap w:val="0"/>
            <w:vAlign w:val="center"/>
          </w:tcPr>
          <w:p w14:paraId="0FA315AA">
            <w:pPr>
              <w:jc w:val="center"/>
              <w:rPr>
                <w:rFonts w:hint="eastAsia"/>
                <w:color w:val="auto"/>
                <w:lang w:val="en-US" w:eastAsia="zh-CN"/>
              </w:rPr>
            </w:pPr>
            <w:r>
              <w:rPr>
                <w:rFonts w:hint="eastAsia"/>
                <w:color w:val="auto"/>
                <w:lang w:val="en-US" w:eastAsia="zh-CN"/>
              </w:rPr>
              <w:t>客观分</w:t>
            </w:r>
          </w:p>
        </w:tc>
        <w:tc>
          <w:tcPr>
            <w:tcW w:w="2105" w:type="dxa"/>
            <w:noWrap w:val="0"/>
            <w:vAlign w:val="center"/>
          </w:tcPr>
          <w:p w14:paraId="6EE310B7">
            <w:pPr>
              <w:jc w:val="center"/>
              <w:rPr>
                <w:rFonts w:hint="eastAsia"/>
                <w:color w:val="auto"/>
                <w:lang w:val="en-US" w:eastAsia="zh-CN"/>
              </w:rPr>
            </w:pPr>
            <w:r>
              <w:rPr>
                <w:rFonts w:hint="eastAsia"/>
                <w:color w:val="auto"/>
                <w:lang w:val="en-US" w:eastAsia="zh-CN"/>
              </w:rPr>
              <w:t>报价</w:t>
            </w:r>
          </w:p>
        </w:tc>
      </w:tr>
    </w:tbl>
    <w:p w14:paraId="53C6CFFA">
      <w:pPr>
        <w:keepNext w:val="0"/>
        <w:keepLines w:val="0"/>
        <w:pageBreakBefore w:val="0"/>
        <w:kinsoku/>
        <w:wordWrap/>
        <w:overflowPunct/>
        <w:topLinePunct w:val="0"/>
        <w:bidi w:val="0"/>
        <w:spacing w:line="288" w:lineRule="auto"/>
        <w:textAlignment w:val="auto"/>
        <w:rPr>
          <w:color w:val="auto"/>
          <w:highlight w:val="none"/>
        </w:rPr>
      </w:pPr>
    </w:p>
    <w:p w14:paraId="1DBDFE41">
      <w:pPr>
        <w:keepNext w:val="0"/>
        <w:keepLines w:val="0"/>
        <w:pageBreakBefore w:val="0"/>
        <w:kinsoku/>
        <w:wordWrap/>
        <w:overflowPunct/>
        <w:topLinePunct w:val="0"/>
        <w:autoSpaceDE/>
        <w:autoSpaceDN/>
        <w:bidi w:val="0"/>
        <w:snapToGrid w:val="0"/>
        <w:spacing w:line="288" w:lineRule="auto"/>
        <w:ind w:left="0" w:leftChars="0"/>
        <w:textAlignment w:val="auto"/>
        <w:rPr>
          <w:rFonts w:hint="eastAsia" w:ascii="宋体" w:hAnsi="宋体" w:eastAsia="宋体" w:cs="宋体"/>
          <w:b/>
          <w:color w:val="auto"/>
          <w:sz w:val="21"/>
          <w:szCs w:val="21"/>
          <w:highlight w:val="none"/>
        </w:rPr>
      </w:pPr>
      <w:r>
        <w:rPr>
          <w:rFonts w:hint="eastAsia" w:ascii="宋体" w:hAnsi="宋体" w:cs="宋体"/>
          <w:color w:val="auto"/>
          <w:sz w:val="20"/>
          <w:szCs w:val="20"/>
          <w:highlight w:val="none"/>
          <w:shd w:val="clear" w:color="auto" w:fill="FFFFFF"/>
        </w:rPr>
        <w:t> </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b/>
          <w:color w:val="auto"/>
          <w:sz w:val="21"/>
          <w:szCs w:val="21"/>
          <w:highlight w:val="none"/>
        </w:rPr>
        <w:t>备注：</w:t>
      </w:r>
      <w:r>
        <w:rPr>
          <w:rFonts w:hint="eastAsia" w:ascii="宋体" w:hAnsi="宋体" w:eastAsia="宋体" w:cs="宋体"/>
          <w:color w:val="auto"/>
          <w:sz w:val="21"/>
          <w:szCs w:val="21"/>
          <w:highlight w:val="none"/>
        </w:rPr>
        <w:t>投标人编制投标文件（商务技术文件部分）时，建议按此目录（序号和内容）提供评标标准相应的商务技术资料。 </w:t>
      </w:r>
    </w:p>
    <w:p w14:paraId="69A8F7FD">
      <w:pPr>
        <w:keepNext w:val="0"/>
        <w:keepLines w:val="0"/>
        <w:pageBreakBefore w:val="0"/>
        <w:kinsoku/>
        <w:wordWrap/>
        <w:overflowPunct/>
        <w:topLinePunct w:val="0"/>
        <w:autoSpaceDE/>
        <w:autoSpaceDN/>
        <w:bidi w:val="0"/>
        <w:snapToGrid w:val="0"/>
        <w:spacing w:line="288" w:lineRule="auto"/>
        <w:ind w:left="0" w:left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一、评标方法</w:t>
      </w:r>
    </w:p>
    <w:p w14:paraId="210B35D8">
      <w:pPr>
        <w:keepNext w:val="0"/>
        <w:keepLines w:val="0"/>
        <w:pageBreakBefore w:val="0"/>
        <w:kinsoku/>
        <w:wordWrap/>
        <w:overflowPunct/>
        <w:topLinePunct w:val="0"/>
        <w:autoSpaceDE/>
        <w:autoSpaceDN/>
        <w:bidi w:val="0"/>
        <w:adjustRightInd/>
        <w:spacing w:line="288" w:lineRule="auto"/>
        <w:ind w:left="0" w:leftChars="0" w:firstLine="413" w:firstLineChars="196"/>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1.本项目采用综合评分法。</w:t>
      </w:r>
      <w:r>
        <w:rPr>
          <w:rFonts w:hint="eastAsia" w:ascii="宋体" w:hAnsi="宋体" w:eastAsia="宋体" w:cs="宋体"/>
          <w:color w:val="auto"/>
          <w:kern w:val="0"/>
          <w:sz w:val="21"/>
          <w:szCs w:val="21"/>
          <w:highlight w:val="none"/>
        </w:rPr>
        <w:t>综合评分法，是指投标文件满足招标文件全部实质性要求，且按照评审因素的量化指标评审得分最高的投标人为中标候选人的评标方法。</w:t>
      </w:r>
    </w:p>
    <w:p w14:paraId="55051391">
      <w:pPr>
        <w:keepNext w:val="0"/>
        <w:keepLines w:val="0"/>
        <w:pageBreakBefore w:val="0"/>
        <w:kinsoku/>
        <w:wordWrap/>
        <w:overflowPunct/>
        <w:topLinePunct w:val="0"/>
        <w:autoSpaceDE/>
        <w:autoSpaceDN/>
        <w:bidi w:val="0"/>
        <w:adjustRightInd/>
        <w:spacing w:line="288" w:lineRule="auto"/>
        <w:ind w:left="0" w:leftChars="0"/>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二、评标标准</w:t>
      </w:r>
    </w:p>
    <w:p w14:paraId="0326074D">
      <w:pPr>
        <w:keepNext w:val="0"/>
        <w:keepLines w:val="0"/>
        <w:pageBreakBefore w:val="0"/>
        <w:kinsoku/>
        <w:wordWrap/>
        <w:overflowPunct/>
        <w:topLinePunct w:val="0"/>
        <w:autoSpaceDE/>
        <w:autoSpaceDN/>
        <w:bidi w:val="0"/>
        <w:spacing w:line="288" w:lineRule="auto"/>
        <w:ind w:left="0" w:leftChars="0" w:firstLine="413"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评标标准：</w:t>
      </w:r>
      <w:r>
        <w:rPr>
          <w:rFonts w:hint="eastAsia" w:ascii="宋体" w:hAnsi="宋体" w:eastAsia="宋体" w:cs="宋体"/>
          <w:color w:val="auto"/>
          <w:kern w:val="0"/>
          <w:sz w:val="21"/>
          <w:szCs w:val="21"/>
          <w:highlight w:val="none"/>
        </w:rPr>
        <w:t>见评标办法前附表。</w:t>
      </w:r>
    </w:p>
    <w:p w14:paraId="46574094">
      <w:pPr>
        <w:keepNext w:val="0"/>
        <w:keepLines w:val="0"/>
        <w:pageBreakBefore w:val="0"/>
        <w:kinsoku/>
        <w:wordWrap/>
        <w:overflowPunct/>
        <w:topLinePunct w:val="0"/>
        <w:autoSpaceDE/>
        <w:autoSpaceDN/>
        <w:bidi w:val="0"/>
        <w:spacing w:line="288" w:lineRule="auto"/>
        <w:ind w:left="0" w:leftChars="0"/>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三、评标程序</w:t>
      </w:r>
    </w:p>
    <w:p w14:paraId="7430ABA2">
      <w:pPr>
        <w:keepNext w:val="0"/>
        <w:keepLines w:val="0"/>
        <w:pageBreakBefore w:val="0"/>
        <w:kinsoku/>
        <w:wordWrap/>
        <w:overflowPunct/>
        <w:topLinePunct w:val="0"/>
        <w:autoSpaceDE/>
        <w:autoSpaceDN/>
        <w:bidi w:val="0"/>
        <w:spacing w:line="288" w:lineRule="auto"/>
        <w:ind w:left="0" w:leftChars="0" w:firstLine="413" w:firstLineChars="196"/>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3.1符合性审查。</w:t>
      </w:r>
      <w:r>
        <w:rPr>
          <w:rFonts w:hint="eastAsia" w:ascii="宋体" w:hAnsi="宋体" w:eastAsia="宋体" w:cs="宋体"/>
          <w:color w:val="auto"/>
          <w:kern w:val="0"/>
          <w:sz w:val="21"/>
          <w:szCs w:val="21"/>
          <w:highlight w:val="none"/>
        </w:rPr>
        <w:t>评标委员会应当对符合资格的投标人的投标文件进行符合性审查，以确定其是否满足招标文件的实质性要求。不满足招标文件的实质性要求的，投标无效。</w:t>
      </w:r>
    </w:p>
    <w:p w14:paraId="7D23B40B">
      <w:pPr>
        <w:keepNext w:val="0"/>
        <w:keepLines w:val="0"/>
        <w:pageBreakBefore w:val="0"/>
        <w:kinsoku/>
        <w:wordWrap/>
        <w:overflowPunct/>
        <w:topLinePunct w:val="0"/>
        <w:autoSpaceDE/>
        <w:autoSpaceDN/>
        <w:bidi w:val="0"/>
        <w:spacing w:line="288" w:lineRule="auto"/>
        <w:ind w:left="0" w:leftChars="0" w:firstLine="413" w:firstLineChars="196"/>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3.2 比较与评价。</w:t>
      </w:r>
      <w:r>
        <w:rPr>
          <w:rFonts w:hint="eastAsia" w:ascii="宋体" w:hAnsi="宋体" w:eastAsia="宋体" w:cs="宋体"/>
          <w:color w:val="auto"/>
          <w:kern w:val="0"/>
          <w:sz w:val="21"/>
          <w:szCs w:val="21"/>
          <w:highlight w:val="none"/>
        </w:rPr>
        <w:t>评标委员会应当按照招标文件中规定的评标方法和标准，对符合性审查合格的投标文件进行商务和技术评估，综合比较与评价。</w:t>
      </w:r>
    </w:p>
    <w:p w14:paraId="05EA2185">
      <w:pPr>
        <w:pageBreakBefore w:val="0"/>
        <w:kinsoku/>
        <w:wordWrap/>
        <w:overflowPunct/>
        <w:topLinePunct w:val="0"/>
        <w:autoSpaceDE/>
        <w:autoSpaceDN/>
        <w:bidi w:val="0"/>
        <w:spacing w:line="288" w:lineRule="auto"/>
        <w:ind w:left="0" w:leftChars="0" w:firstLine="413" w:firstLineChars="196"/>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3.3汇总商务技术得分。</w:t>
      </w:r>
      <w:r>
        <w:rPr>
          <w:rFonts w:hint="eastAsia" w:ascii="宋体" w:hAnsi="宋体" w:eastAsia="宋体" w:cs="宋体"/>
          <w:color w:val="auto"/>
          <w:kern w:val="0"/>
          <w:sz w:val="21"/>
          <w:szCs w:val="21"/>
          <w:highlight w:val="none"/>
        </w:rPr>
        <w:t>评标委员会各成员应当独立对每个投标人的商务和技术文件进行评价，并汇总商务技术得分情况。</w:t>
      </w:r>
    </w:p>
    <w:p w14:paraId="42990EEF">
      <w:pPr>
        <w:pageBreakBefore w:val="0"/>
        <w:kinsoku/>
        <w:wordWrap/>
        <w:overflowPunct/>
        <w:topLinePunct w:val="0"/>
        <w:autoSpaceDE/>
        <w:autoSpaceDN/>
        <w:bidi w:val="0"/>
        <w:spacing w:line="288" w:lineRule="auto"/>
        <w:ind w:left="0" w:leftChars="0" w:firstLine="413" w:firstLineChars="196"/>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3.4报价评审。</w:t>
      </w:r>
    </w:p>
    <w:p w14:paraId="2EC7D120">
      <w:pPr>
        <w:pStyle w:val="131"/>
        <w:pageBreakBefore w:val="0"/>
        <w:kinsoku/>
        <w:wordWrap/>
        <w:overflowPunct/>
        <w:topLinePunct w:val="0"/>
        <w:autoSpaceDE/>
        <w:autoSpaceDN/>
        <w:bidi w:val="0"/>
        <w:spacing w:before="0" w:line="288" w:lineRule="auto"/>
        <w:ind w:left="0" w:leftChars="0" w:firstLine="445" w:firstLineChars="212"/>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3.4.1投标文件报价出现前后不一致的，按照下列规定修正：</w:t>
      </w:r>
    </w:p>
    <w:p w14:paraId="3FB4F59B">
      <w:pPr>
        <w:pStyle w:val="131"/>
        <w:pageBreakBefore w:val="0"/>
        <w:kinsoku/>
        <w:wordWrap/>
        <w:overflowPunct/>
        <w:topLinePunct w:val="0"/>
        <w:autoSpaceDE/>
        <w:autoSpaceDN/>
        <w:bidi w:val="0"/>
        <w:spacing w:before="0" w:line="288" w:lineRule="auto"/>
        <w:ind w:left="0" w:leftChars="0"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3.4.1.1投标文件中开标一览表(报价表)内容与投标文件中相应内容不一致的，以开标一览表(报价表)为准;</w:t>
      </w:r>
    </w:p>
    <w:p w14:paraId="7CB2529B">
      <w:pPr>
        <w:pStyle w:val="131"/>
        <w:pageBreakBefore w:val="0"/>
        <w:kinsoku/>
        <w:wordWrap/>
        <w:overflowPunct/>
        <w:topLinePunct w:val="0"/>
        <w:autoSpaceDE/>
        <w:autoSpaceDN/>
        <w:bidi w:val="0"/>
        <w:spacing w:before="0" w:line="288" w:lineRule="auto"/>
        <w:ind w:left="0" w:leftChars="0"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3.4.1.2大写金额和小写金额不一致的，以大写金额为准;</w:t>
      </w:r>
    </w:p>
    <w:p w14:paraId="79289C2D">
      <w:pPr>
        <w:pStyle w:val="131"/>
        <w:pageBreakBefore w:val="0"/>
        <w:kinsoku/>
        <w:wordWrap/>
        <w:overflowPunct/>
        <w:topLinePunct w:val="0"/>
        <w:autoSpaceDE/>
        <w:autoSpaceDN/>
        <w:bidi w:val="0"/>
        <w:spacing w:before="0" w:line="288" w:lineRule="auto"/>
        <w:ind w:left="0" w:leftChars="0"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3.4.1.3单价金额小数点或者百分比有明显错位的，以开标一览表的总价为准，并修改单价;</w:t>
      </w:r>
    </w:p>
    <w:p w14:paraId="19F02E24">
      <w:pPr>
        <w:pStyle w:val="131"/>
        <w:pageBreakBefore w:val="0"/>
        <w:kinsoku/>
        <w:wordWrap/>
        <w:overflowPunct/>
        <w:topLinePunct w:val="0"/>
        <w:autoSpaceDE/>
        <w:autoSpaceDN/>
        <w:bidi w:val="0"/>
        <w:spacing w:before="0" w:line="288" w:lineRule="auto"/>
        <w:ind w:left="0" w:leftChars="0"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3.4.1.4总价金额与按单价汇总金额不一致的，以单价金额计算结果为准。</w:t>
      </w:r>
    </w:p>
    <w:p w14:paraId="71F8A376">
      <w:pPr>
        <w:pStyle w:val="131"/>
        <w:pageBreakBefore w:val="0"/>
        <w:kinsoku/>
        <w:wordWrap/>
        <w:overflowPunct/>
        <w:topLinePunct w:val="0"/>
        <w:autoSpaceDE/>
        <w:autoSpaceDN/>
        <w:bidi w:val="0"/>
        <w:spacing w:before="0" w:line="288" w:lineRule="auto"/>
        <w:ind w:left="0" w:leftChars="0"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0872EE3D">
      <w:pPr>
        <w:pageBreakBefore w:val="0"/>
        <w:kinsoku/>
        <w:wordWrap/>
        <w:overflowPunct/>
        <w:topLinePunct w:val="0"/>
        <w:autoSpaceDE/>
        <w:autoSpaceDN/>
        <w:bidi w:val="0"/>
        <w:snapToGrid w:val="0"/>
        <w:spacing w:line="288" w:lineRule="auto"/>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3.4.2投标文件出现不是唯一的、有选择性投标报价的，投标无效。</w:t>
      </w:r>
    </w:p>
    <w:p w14:paraId="4190175F">
      <w:pPr>
        <w:pageBreakBefore w:val="0"/>
        <w:kinsoku/>
        <w:wordWrap/>
        <w:overflowPunct/>
        <w:topLinePunct w:val="0"/>
        <w:autoSpaceDE/>
        <w:autoSpaceDN/>
        <w:bidi w:val="0"/>
        <w:snapToGrid w:val="0"/>
        <w:spacing w:line="288" w:lineRule="auto"/>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3.4.3投标报价超过招标文件中规定的预算金额或者最高限价的，投标无效。</w:t>
      </w:r>
    </w:p>
    <w:p w14:paraId="5DC84DB9">
      <w:pPr>
        <w:pStyle w:val="131"/>
        <w:pageBreakBefore w:val="0"/>
        <w:kinsoku/>
        <w:wordWrap/>
        <w:overflowPunct/>
        <w:topLinePunct w:val="0"/>
        <w:autoSpaceDE/>
        <w:autoSpaceDN/>
        <w:bidi w:val="0"/>
        <w:spacing w:before="0" w:line="288" w:lineRule="auto"/>
        <w:ind w:left="0" w:leftChars="0"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2CF3151A">
      <w:pPr>
        <w:adjustRightInd w:val="0"/>
        <w:snapToGrid w:val="0"/>
        <w:spacing w:line="288" w:lineRule="auto"/>
        <w:ind w:firstLine="418" w:firstLineChars="202"/>
        <w:rPr>
          <w:rFonts w:hint="eastAsia" w:ascii="宋体" w:hAnsi="宋体" w:eastAsia="宋体" w:cs="宋体"/>
          <w:b/>
          <w:bCs/>
          <w:i w:val="0"/>
          <w:iCs w:val="0"/>
          <w:caps w:val="0"/>
          <w:color w:val="auto"/>
          <w:spacing w:val="-2"/>
          <w:kern w:val="0"/>
          <w:sz w:val="21"/>
          <w:szCs w:val="21"/>
          <w:highlight w:val="none"/>
          <w:shd w:val="clear" w:fill="FFFFFF"/>
          <w:lang w:val="en-US" w:eastAsia="zh-CN" w:bidi="ar"/>
        </w:rPr>
      </w:pPr>
      <w:r>
        <w:rPr>
          <w:rFonts w:hint="eastAsia" w:ascii="宋体" w:hAnsi="宋体" w:eastAsia="宋体" w:cs="宋体"/>
          <w:b/>
          <w:bCs/>
          <w:i w:val="0"/>
          <w:iCs w:val="0"/>
          <w:caps w:val="0"/>
          <w:color w:val="auto"/>
          <w:spacing w:val="-2"/>
          <w:kern w:val="0"/>
          <w:sz w:val="21"/>
          <w:szCs w:val="21"/>
          <w:highlight w:val="none"/>
          <w:shd w:val="clear" w:fill="FFFFFF"/>
          <w:lang w:val="en-US" w:eastAsia="zh-CN" w:bidi="ar"/>
        </w:rPr>
        <w:t>评审中出现下列情形之一的，评标委员会应当启动异常低价投标审查程序：</w:t>
      </w:r>
    </w:p>
    <w:p w14:paraId="5320D66A">
      <w:pPr>
        <w:adjustRightInd w:val="0"/>
        <w:snapToGrid w:val="0"/>
        <w:spacing w:line="288" w:lineRule="auto"/>
        <w:ind w:firstLine="416" w:firstLineChars="202"/>
        <w:rPr>
          <w:rFonts w:hint="eastAsia" w:ascii="宋体" w:hAnsi="宋体" w:eastAsia="宋体" w:cs="宋体"/>
          <w:b w:val="0"/>
          <w:bCs w:val="0"/>
          <w:i w:val="0"/>
          <w:iCs w:val="0"/>
          <w:caps w:val="0"/>
          <w:color w:val="auto"/>
          <w:spacing w:val="-2"/>
          <w:kern w:val="0"/>
          <w:sz w:val="21"/>
          <w:szCs w:val="21"/>
          <w:highlight w:val="none"/>
          <w:shd w:val="clear" w:fill="FFFFFF"/>
          <w:lang w:val="en-US" w:eastAsia="zh-CN" w:bidi="ar"/>
        </w:rPr>
      </w:pPr>
      <w:r>
        <w:rPr>
          <w:rFonts w:hint="eastAsia" w:ascii="宋体" w:hAnsi="宋体" w:eastAsia="宋体" w:cs="宋体"/>
          <w:b w:val="0"/>
          <w:bCs w:val="0"/>
          <w:i w:val="0"/>
          <w:iCs w:val="0"/>
          <w:caps w:val="0"/>
          <w:color w:val="auto"/>
          <w:spacing w:val="-2"/>
          <w:kern w:val="0"/>
          <w:sz w:val="21"/>
          <w:szCs w:val="21"/>
          <w:highlight w:val="none"/>
          <w:shd w:val="clear" w:fill="FFFFFF"/>
          <w:lang w:val="en-US" w:eastAsia="zh-CN" w:bidi="ar"/>
        </w:rPr>
        <w:t>（1）投标报价低于全部通过符合性审查供应商投标报价平均值50%的，即投标报价&lt;全部通过符合性审查供应商投标报价平均值×50%；</w:t>
      </w:r>
    </w:p>
    <w:p w14:paraId="5EEDB42B">
      <w:pPr>
        <w:adjustRightInd w:val="0"/>
        <w:snapToGrid w:val="0"/>
        <w:spacing w:line="288" w:lineRule="auto"/>
        <w:ind w:firstLine="416" w:firstLineChars="202"/>
        <w:rPr>
          <w:rFonts w:hint="eastAsia" w:ascii="宋体" w:hAnsi="宋体" w:eastAsia="宋体" w:cs="宋体"/>
          <w:b w:val="0"/>
          <w:bCs w:val="0"/>
          <w:i w:val="0"/>
          <w:iCs w:val="0"/>
          <w:caps w:val="0"/>
          <w:color w:val="auto"/>
          <w:spacing w:val="-2"/>
          <w:kern w:val="0"/>
          <w:sz w:val="21"/>
          <w:szCs w:val="21"/>
          <w:highlight w:val="none"/>
          <w:shd w:val="clear" w:fill="FFFFFF"/>
          <w:lang w:val="en-US" w:eastAsia="zh-CN" w:bidi="ar"/>
        </w:rPr>
      </w:pPr>
      <w:r>
        <w:rPr>
          <w:rFonts w:hint="eastAsia" w:ascii="宋体" w:hAnsi="宋体" w:eastAsia="宋体" w:cs="宋体"/>
          <w:b w:val="0"/>
          <w:bCs w:val="0"/>
          <w:i w:val="0"/>
          <w:iCs w:val="0"/>
          <w:caps w:val="0"/>
          <w:color w:val="auto"/>
          <w:spacing w:val="-2"/>
          <w:kern w:val="0"/>
          <w:sz w:val="21"/>
          <w:szCs w:val="21"/>
          <w:highlight w:val="none"/>
          <w:shd w:val="clear" w:fill="FFFFFF"/>
          <w:lang w:val="en-US" w:eastAsia="zh-CN" w:bidi="ar"/>
        </w:rPr>
        <w:t>（2）投标报价低于通过符合性审查的次低报价供应商投标报价50%的，即投标报价&lt;通过符合性审查的次低报价供应商投标报价×50%；</w:t>
      </w:r>
    </w:p>
    <w:p w14:paraId="53BE18A4">
      <w:pPr>
        <w:adjustRightInd w:val="0"/>
        <w:snapToGrid w:val="0"/>
        <w:spacing w:line="288" w:lineRule="auto"/>
        <w:ind w:firstLine="416" w:firstLineChars="202"/>
        <w:rPr>
          <w:rFonts w:hint="eastAsia" w:ascii="宋体" w:hAnsi="宋体" w:eastAsia="宋体" w:cs="宋体"/>
          <w:b w:val="0"/>
          <w:bCs w:val="0"/>
          <w:i w:val="0"/>
          <w:iCs w:val="0"/>
          <w:caps w:val="0"/>
          <w:color w:val="auto"/>
          <w:spacing w:val="-2"/>
          <w:kern w:val="0"/>
          <w:sz w:val="21"/>
          <w:szCs w:val="21"/>
          <w:highlight w:val="none"/>
          <w:shd w:val="clear" w:fill="FFFFFF"/>
          <w:lang w:val="en-US" w:eastAsia="zh-CN" w:bidi="ar"/>
        </w:rPr>
      </w:pPr>
      <w:r>
        <w:rPr>
          <w:rFonts w:hint="eastAsia" w:ascii="宋体" w:hAnsi="宋体" w:eastAsia="宋体" w:cs="宋体"/>
          <w:b w:val="0"/>
          <w:bCs w:val="0"/>
          <w:i w:val="0"/>
          <w:iCs w:val="0"/>
          <w:caps w:val="0"/>
          <w:color w:val="auto"/>
          <w:spacing w:val="-2"/>
          <w:kern w:val="0"/>
          <w:sz w:val="21"/>
          <w:szCs w:val="21"/>
          <w:highlight w:val="none"/>
          <w:shd w:val="clear" w:fill="FFFFFF"/>
          <w:lang w:val="en-US" w:eastAsia="zh-CN" w:bidi="ar"/>
        </w:rPr>
        <w:t>（3）投标报价低于采购项目最高限价45%的，即投标报价&lt;采购项目最高限价×45%；</w:t>
      </w:r>
    </w:p>
    <w:p w14:paraId="6BBE3D9E">
      <w:pPr>
        <w:adjustRightInd w:val="0"/>
        <w:snapToGrid w:val="0"/>
        <w:spacing w:line="288" w:lineRule="auto"/>
        <w:ind w:firstLine="416" w:firstLineChars="202"/>
        <w:rPr>
          <w:rFonts w:hint="eastAsia" w:ascii="宋体" w:hAnsi="宋体" w:eastAsia="宋体" w:cs="宋体"/>
          <w:b w:val="0"/>
          <w:bCs w:val="0"/>
          <w:i w:val="0"/>
          <w:iCs w:val="0"/>
          <w:caps w:val="0"/>
          <w:color w:val="auto"/>
          <w:spacing w:val="-2"/>
          <w:kern w:val="0"/>
          <w:sz w:val="21"/>
          <w:szCs w:val="21"/>
          <w:highlight w:val="none"/>
          <w:shd w:val="clear" w:fill="FFFFFF"/>
          <w:lang w:val="en-US" w:eastAsia="zh-CN" w:bidi="ar"/>
        </w:rPr>
      </w:pPr>
      <w:r>
        <w:rPr>
          <w:rFonts w:hint="eastAsia" w:ascii="宋体" w:hAnsi="宋体" w:eastAsia="宋体" w:cs="宋体"/>
          <w:b w:val="0"/>
          <w:bCs w:val="0"/>
          <w:i w:val="0"/>
          <w:iCs w:val="0"/>
          <w:caps w:val="0"/>
          <w:color w:val="auto"/>
          <w:spacing w:val="-2"/>
          <w:kern w:val="0"/>
          <w:sz w:val="21"/>
          <w:szCs w:val="21"/>
          <w:highlight w:val="none"/>
          <w:shd w:val="clear" w:fill="FFFFFF"/>
          <w:lang w:val="en-US" w:eastAsia="zh-CN" w:bidi="ar"/>
        </w:rPr>
        <w:t>（4）评标委员会基于专业判断，认为供应商报价过低，有可能影响产品质量或者不能诚信履约的其他情形。</w:t>
      </w:r>
    </w:p>
    <w:p w14:paraId="3E4CFA8C">
      <w:pPr>
        <w:adjustRightInd w:val="0"/>
        <w:snapToGrid w:val="0"/>
        <w:spacing w:line="288" w:lineRule="auto"/>
        <w:ind w:firstLine="416" w:firstLineChars="202"/>
        <w:rPr>
          <w:rFonts w:hint="eastAsia" w:ascii="宋体" w:hAnsi="宋体" w:eastAsia="宋体" w:cs="宋体"/>
          <w:b w:val="0"/>
          <w:bCs w:val="0"/>
          <w:i w:val="0"/>
          <w:iCs w:val="0"/>
          <w:caps w:val="0"/>
          <w:color w:val="auto"/>
          <w:spacing w:val="-2"/>
          <w:kern w:val="0"/>
          <w:sz w:val="21"/>
          <w:szCs w:val="21"/>
          <w:highlight w:val="none"/>
          <w:shd w:val="clear" w:fill="FFFFFF"/>
          <w:lang w:val="en-US" w:eastAsia="zh-CN" w:bidi="ar"/>
        </w:rPr>
      </w:pPr>
      <w:r>
        <w:rPr>
          <w:rFonts w:hint="eastAsia" w:ascii="宋体" w:hAnsi="宋体" w:eastAsia="宋体" w:cs="宋体"/>
          <w:b w:val="0"/>
          <w:bCs w:val="0"/>
          <w:i w:val="0"/>
          <w:iCs w:val="0"/>
          <w:caps w:val="0"/>
          <w:color w:val="auto"/>
          <w:spacing w:val="-2"/>
          <w:kern w:val="0"/>
          <w:sz w:val="21"/>
          <w:szCs w:val="21"/>
          <w:highlight w:val="none"/>
          <w:shd w:val="clear" w:fill="FFFFFF"/>
          <w:lang w:val="en-US" w:eastAsia="zh-CN" w:bidi="ar"/>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2933E599">
      <w:pPr>
        <w:adjustRightInd w:val="0"/>
        <w:snapToGrid w:val="0"/>
        <w:spacing w:line="288" w:lineRule="auto"/>
        <w:ind w:firstLine="416" w:firstLineChars="202"/>
        <w:rPr>
          <w:rFonts w:hint="eastAsia" w:ascii="宋体" w:hAnsi="宋体" w:eastAsia="宋体" w:cs="宋体"/>
          <w:b w:val="0"/>
          <w:bCs w:val="0"/>
          <w:i w:val="0"/>
          <w:iCs w:val="0"/>
          <w:caps w:val="0"/>
          <w:color w:val="auto"/>
          <w:spacing w:val="-2"/>
          <w:kern w:val="0"/>
          <w:sz w:val="21"/>
          <w:szCs w:val="21"/>
          <w:highlight w:val="none"/>
          <w:shd w:val="clear" w:fill="FFFFFF"/>
          <w:lang w:val="en-US" w:eastAsia="zh-CN" w:bidi="ar"/>
        </w:rPr>
      </w:pPr>
      <w:r>
        <w:rPr>
          <w:rFonts w:hint="eastAsia" w:ascii="宋体" w:hAnsi="宋体" w:eastAsia="宋体" w:cs="宋体"/>
          <w:b w:val="0"/>
          <w:bCs w:val="0"/>
          <w:i w:val="0"/>
          <w:iCs w:val="0"/>
          <w:caps w:val="0"/>
          <w:color w:val="auto"/>
          <w:spacing w:val="-2"/>
          <w:kern w:val="0"/>
          <w:sz w:val="21"/>
          <w:szCs w:val="21"/>
          <w:highlight w:val="none"/>
          <w:shd w:val="clear" w:fill="FFFFFF"/>
          <w:lang w:val="en-US" w:eastAsia="zh-CN" w:bidi="ar"/>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51B8D2E9">
      <w:pPr>
        <w:adjustRightInd w:val="0"/>
        <w:snapToGrid w:val="0"/>
        <w:spacing w:line="288" w:lineRule="auto"/>
        <w:ind w:firstLine="416" w:firstLineChars="202"/>
        <w:rPr>
          <w:rFonts w:hint="eastAsia" w:ascii="宋体" w:hAnsi="宋体" w:eastAsia="宋体" w:cs="宋体"/>
          <w:b w:val="0"/>
          <w:bCs w:val="0"/>
          <w:i w:val="0"/>
          <w:iCs w:val="0"/>
          <w:caps w:val="0"/>
          <w:color w:val="auto"/>
          <w:spacing w:val="-2"/>
          <w:kern w:val="0"/>
          <w:sz w:val="21"/>
          <w:szCs w:val="21"/>
          <w:highlight w:val="none"/>
          <w:shd w:val="clear" w:fill="FFFFFF"/>
          <w:lang w:val="en-US" w:eastAsia="zh-CN" w:bidi="ar"/>
        </w:rPr>
      </w:pPr>
      <w:r>
        <w:rPr>
          <w:rFonts w:hint="eastAsia" w:ascii="宋体" w:hAnsi="宋体" w:eastAsia="宋体" w:cs="宋体"/>
          <w:b w:val="0"/>
          <w:bCs w:val="0"/>
          <w:i w:val="0"/>
          <w:iCs w:val="0"/>
          <w:caps w:val="0"/>
          <w:color w:val="auto"/>
          <w:spacing w:val="-2"/>
          <w:kern w:val="0"/>
          <w:sz w:val="21"/>
          <w:szCs w:val="21"/>
          <w:highlight w:val="none"/>
          <w:shd w:val="clear" w:fill="FFFFFF"/>
          <w:lang w:val="en-US" w:eastAsia="zh-CN" w:bidi="ar"/>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5DE7A62F">
      <w:pPr>
        <w:pStyle w:val="131"/>
        <w:pageBreakBefore w:val="0"/>
        <w:kinsoku/>
        <w:wordWrap/>
        <w:overflowPunct/>
        <w:topLinePunct w:val="0"/>
        <w:autoSpaceDE/>
        <w:autoSpaceDN/>
        <w:bidi w:val="0"/>
        <w:spacing w:before="0" w:line="288" w:lineRule="auto"/>
        <w:ind w:left="0" w:leftChars="0"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b w:val="0"/>
          <w:bCs w:val="0"/>
          <w:i w:val="0"/>
          <w:iCs w:val="0"/>
          <w:caps w:val="0"/>
          <w:color w:val="auto"/>
          <w:spacing w:val="-2"/>
          <w:kern w:val="0"/>
          <w:sz w:val="21"/>
          <w:szCs w:val="21"/>
          <w:highlight w:val="none"/>
          <w:shd w:val="clear" w:fill="FFFFFF"/>
          <w:lang w:val="en-US" w:eastAsia="zh-CN" w:bidi="ar"/>
        </w:rPr>
        <w:t>异常低价投标审查的启动原因、审查意见和审查结果应当在评审报告中记录，并随供应商提供的相关书面说明及证明材料，以及评标委员会有关互联网浏览、查询历史一并归档。</w:t>
      </w:r>
    </w:p>
    <w:p w14:paraId="2A663447">
      <w:pPr>
        <w:pStyle w:val="131"/>
        <w:pageBreakBefore w:val="0"/>
        <w:kinsoku/>
        <w:wordWrap/>
        <w:overflowPunct/>
        <w:topLinePunct w:val="0"/>
        <w:autoSpaceDE/>
        <w:autoSpaceDN/>
        <w:bidi w:val="0"/>
        <w:spacing w:before="0" w:line="288" w:lineRule="auto"/>
        <w:ind w:left="0" w:leftChars="0"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3.4.5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014FDCCE">
      <w:pPr>
        <w:keepNext w:val="0"/>
        <w:keepLines w:val="0"/>
        <w:widowControl/>
        <w:suppressLineNumbers w:val="0"/>
        <w:spacing w:line="288" w:lineRule="auto"/>
        <w:ind w:left="0" w:firstLine="420"/>
        <w:jc w:val="left"/>
        <w:rPr>
          <w:rFonts w:hint="eastAsia" w:ascii="宋体" w:hAnsi="宋体" w:eastAsia="宋体" w:cs="宋体"/>
          <w:color w:val="auto"/>
          <w:spacing w:val="0"/>
          <w:kern w:val="0"/>
          <w:sz w:val="21"/>
          <w:szCs w:val="21"/>
          <w:lang w:val="en-US" w:eastAsia="zh-CN" w:bidi="ar"/>
        </w:rPr>
      </w:pPr>
      <w:r>
        <w:rPr>
          <w:rFonts w:hint="eastAsia" w:ascii="宋体" w:hAnsi="宋体" w:cs="宋体"/>
          <w:color w:val="auto"/>
          <w:kern w:val="0"/>
          <w:sz w:val="21"/>
          <w:szCs w:val="21"/>
          <w:highlight w:val="none"/>
          <w:lang w:val="en-US" w:eastAsia="zh-CN"/>
        </w:rPr>
        <w:t xml:space="preserve">3.4.6 </w:t>
      </w:r>
      <w:r>
        <w:rPr>
          <w:rFonts w:hint="eastAsia" w:ascii="宋体" w:hAnsi="宋体" w:eastAsia="宋体" w:cs="宋体"/>
          <w:color w:val="auto"/>
          <w:spacing w:val="0"/>
          <w:kern w:val="0"/>
          <w:sz w:val="21"/>
          <w:szCs w:val="21"/>
          <w:lang w:val="en-US" w:eastAsia="zh-CN" w:bidi="ar"/>
        </w:rPr>
        <w:t>对本国产品的支持政策：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B46A05A">
      <w:pPr>
        <w:pStyle w:val="131"/>
        <w:pageBreakBefore w:val="0"/>
        <w:kinsoku/>
        <w:wordWrap/>
        <w:overflowPunct/>
        <w:topLinePunct w:val="0"/>
        <w:autoSpaceDE/>
        <w:autoSpaceDN/>
        <w:bidi w:val="0"/>
        <w:spacing w:before="0" w:line="288" w:lineRule="auto"/>
        <w:ind w:left="0" w:leftChars="0"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0"/>
          <w:kern w:val="0"/>
          <w:sz w:val="21"/>
          <w:szCs w:val="21"/>
          <w:lang w:val="en-US" w:eastAsia="zh-CN" w:bidi="ar"/>
        </w:rPr>
        <w:t>本国产品价格扣除与小微企业价格扣除叠加。具体计算公式为：参加评审价格=产品报价-产品报价*（小微企业价格扣除率+本国产品价格扣除率）。</w:t>
      </w:r>
    </w:p>
    <w:p w14:paraId="3F41CFDB">
      <w:pPr>
        <w:pageBreakBefore w:val="0"/>
        <w:kinsoku/>
        <w:wordWrap/>
        <w:overflowPunct/>
        <w:topLinePunct w:val="0"/>
        <w:autoSpaceDE/>
        <w:autoSpaceDN/>
        <w:bidi w:val="0"/>
        <w:spacing w:line="288" w:lineRule="auto"/>
        <w:ind w:left="0" w:leftChars="0" w:firstLine="422"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3.5排序与推荐。</w:t>
      </w:r>
      <w:r>
        <w:rPr>
          <w:rFonts w:hint="eastAsia" w:ascii="宋体" w:hAnsi="宋体" w:eastAsia="宋体" w:cs="宋体"/>
          <w:color w:val="auto"/>
          <w:kern w:val="0"/>
          <w:sz w:val="21"/>
          <w:szCs w:val="21"/>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eastAsia="宋体" w:cs="宋体"/>
          <w:color w:val="auto"/>
          <w:kern w:val="0"/>
          <w:sz w:val="21"/>
          <w:szCs w:val="21"/>
          <w:highlight w:val="none"/>
          <w:lang w:val="en" w:eastAsia="zh-CN"/>
        </w:rPr>
        <w:t>本项目推荐的中标候选人数量：</w:t>
      </w:r>
      <w:r>
        <w:rPr>
          <w:rFonts w:hint="eastAsia" w:ascii="宋体" w:hAnsi="宋体" w:eastAsia="宋体" w:cs="宋体"/>
          <w:color w:val="auto"/>
          <w:kern w:val="0"/>
          <w:sz w:val="21"/>
          <w:szCs w:val="21"/>
          <w:highlight w:val="none"/>
          <w:u w:val="single"/>
          <w:lang w:val="en-US" w:eastAsia="zh-CN"/>
        </w:rPr>
        <w:t xml:space="preserve"> 1</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 w:eastAsia="zh-CN"/>
        </w:rPr>
        <w:t>。</w:t>
      </w:r>
    </w:p>
    <w:p w14:paraId="4E994E3D">
      <w:pPr>
        <w:pageBreakBefore w:val="0"/>
        <w:kinsoku/>
        <w:wordWrap/>
        <w:overflowPunct/>
        <w:topLinePunct w:val="0"/>
        <w:autoSpaceDE/>
        <w:autoSpaceDN/>
        <w:bidi w:val="0"/>
        <w:spacing w:line="288" w:lineRule="auto"/>
        <w:ind w:left="0" w:leftChars="0" w:firstLine="413" w:firstLineChars="196"/>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3.6编写评标报告。</w:t>
      </w:r>
      <w:r>
        <w:rPr>
          <w:rFonts w:hint="eastAsia" w:ascii="宋体" w:hAnsi="宋体" w:eastAsia="宋体" w:cs="宋体"/>
          <w:color w:val="auto"/>
          <w:kern w:val="0"/>
          <w:sz w:val="21"/>
          <w:szCs w:val="21"/>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0EFED7B">
      <w:pPr>
        <w:pageBreakBefore w:val="0"/>
        <w:widowControl/>
        <w:shd w:val="clear" w:color="auto" w:fill="FFFFFF"/>
        <w:kinsoku/>
        <w:wordWrap/>
        <w:overflowPunct/>
        <w:topLinePunct w:val="0"/>
        <w:autoSpaceDE/>
        <w:autoSpaceDN/>
        <w:bidi w:val="0"/>
        <w:adjustRightInd/>
        <w:spacing w:line="288" w:lineRule="auto"/>
        <w:ind w:left="0" w:left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四、评标中的其他事项</w:t>
      </w:r>
    </w:p>
    <w:p w14:paraId="13D902C3">
      <w:pPr>
        <w:pStyle w:val="131"/>
        <w:pageBreakBefore w:val="0"/>
        <w:kinsoku/>
        <w:wordWrap/>
        <w:overflowPunct/>
        <w:topLinePunct w:val="0"/>
        <w:autoSpaceDE/>
        <w:autoSpaceDN/>
        <w:bidi w:val="0"/>
        <w:spacing w:before="0" w:line="288" w:lineRule="auto"/>
        <w:ind w:left="0" w:leftChars="0" w:firstLine="413" w:firstLineChars="196"/>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4.1投标人澄清、说明或者补正。</w:t>
      </w:r>
      <w:r>
        <w:rPr>
          <w:rFonts w:hint="eastAsia" w:ascii="宋体" w:hAnsi="宋体" w:eastAsia="宋体" w:cs="宋体"/>
          <w:color w:val="auto"/>
          <w:kern w:val="0"/>
          <w:sz w:val="21"/>
          <w:szCs w:val="21"/>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10820EBC">
      <w:pPr>
        <w:pStyle w:val="24"/>
        <w:pageBreakBefore w:val="0"/>
        <w:kinsoku/>
        <w:wordWrap/>
        <w:overflowPunct/>
        <w:topLinePunct w:val="0"/>
        <w:autoSpaceDE/>
        <w:autoSpaceDN/>
        <w:bidi w:val="0"/>
        <w:spacing w:line="288" w:lineRule="auto"/>
        <w:ind w:left="0" w:leftChars="0" w:hanging="479" w:firstLineChars="0"/>
        <w:textAlignment w:val="auto"/>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4.2投标无效。</w:t>
      </w:r>
      <w:r>
        <w:rPr>
          <w:rFonts w:hint="eastAsia" w:ascii="宋体" w:hAnsi="宋体" w:eastAsia="宋体" w:cs="宋体"/>
          <w:color w:val="auto"/>
          <w:sz w:val="21"/>
          <w:szCs w:val="21"/>
          <w:highlight w:val="none"/>
        </w:rPr>
        <w:t>有下列情形之一的，投标无效：</w:t>
      </w:r>
    </w:p>
    <w:p w14:paraId="5EF6A8FC">
      <w:pPr>
        <w:pageBreakBefore w:val="0"/>
        <w:kinsoku/>
        <w:wordWrap/>
        <w:overflowPunct/>
        <w:topLinePunct w:val="0"/>
        <w:autoSpaceDE/>
        <w:autoSpaceDN/>
        <w:bidi w:val="0"/>
        <w:spacing w:line="288" w:lineRule="auto"/>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4.2.1投标人不具备招标文件中规定的资格要求的（投标人未提供有效的资格文件的，视为投标人不具备招标文件中规定的资格要求）；</w:t>
      </w:r>
    </w:p>
    <w:p w14:paraId="34E2B1AD">
      <w:pPr>
        <w:pageBreakBefore w:val="0"/>
        <w:kinsoku/>
        <w:wordWrap/>
        <w:overflowPunct/>
        <w:topLinePunct w:val="0"/>
        <w:autoSpaceDE/>
        <w:autoSpaceDN/>
        <w:bidi w:val="0"/>
        <w:spacing w:line="288" w:lineRule="auto"/>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4.2.2投标文件未按照招标文件要求签署、盖章的；</w:t>
      </w:r>
    </w:p>
    <w:p w14:paraId="6BF4DE82">
      <w:pPr>
        <w:pageBreakBefore w:val="0"/>
        <w:kinsoku/>
        <w:wordWrap/>
        <w:overflowPunct/>
        <w:topLinePunct w:val="0"/>
        <w:autoSpaceDE/>
        <w:autoSpaceDN/>
        <w:bidi w:val="0"/>
        <w:spacing w:line="288" w:lineRule="auto"/>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4.2.3采购人拟采购的产品属于政府强制采购的节能产品品目清单范围的，投标人相应的投标产品未获得国家确定的认证机构出具的、处于有效期之内的节能产品认证证书的；</w:t>
      </w:r>
    </w:p>
    <w:p w14:paraId="6676A8B1">
      <w:pPr>
        <w:pageBreakBefore w:val="0"/>
        <w:kinsoku/>
        <w:wordWrap/>
        <w:overflowPunct/>
        <w:topLinePunct w:val="0"/>
        <w:autoSpaceDE/>
        <w:autoSpaceDN/>
        <w:bidi w:val="0"/>
        <w:spacing w:line="288" w:lineRule="auto"/>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4.2.4投标文件含有采购人不能接受的附加条件的；</w:t>
      </w:r>
    </w:p>
    <w:p w14:paraId="3FB067D3">
      <w:pPr>
        <w:pageBreakBefore w:val="0"/>
        <w:kinsoku/>
        <w:wordWrap/>
        <w:overflowPunct/>
        <w:topLinePunct w:val="0"/>
        <w:autoSpaceDE/>
        <w:autoSpaceDN/>
        <w:bidi w:val="0"/>
        <w:spacing w:line="288" w:lineRule="auto"/>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4.2.5投标文件中承诺的投标有效期少于招标文件中载明的投标有效期的；</w:t>
      </w:r>
    </w:p>
    <w:p w14:paraId="1325A625">
      <w:pPr>
        <w:pageBreakBefore w:val="0"/>
        <w:kinsoku/>
        <w:wordWrap/>
        <w:overflowPunct/>
        <w:topLinePunct w:val="0"/>
        <w:autoSpaceDE/>
        <w:autoSpaceDN/>
        <w:bidi w:val="0"/>
        <w:snapToGrid w:val="0"/>
        <w:spacing w:line="288" w:lineRule="auto"/>
        <w:ind w:left="0" w:leftChars="0" w:firstLine="105" w:firstLineChars="5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4.2.6投标文件出现不是唯一的、有选择性投标报价的;</w:t>
      </w:r>
    </w:p>
    <w:p w14:paraId="5E4D589A">
      <w:pPr>
        <w:pageBreakBefore w:val="0"/>
        <w:kinsoku/>
        <w:wordWrap/>
        <w:overflowPunct/>
        <w:topLinePunct w:val="0"/>
        <w:autoSpaceDE/>
        <w:autoSpaceDN/>
        <w:bidi w:val="0"/>
        <w:spacing w:line="288" w:lineRule="auto"/>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4.2.7投标报价超过招标文件中规定的预算金额或者最高限价的;</w:t>
      </w:r>
    </w:p>
    <w:p w14:paraId="54FDAAAE">
      <w:pPr>
        <w:pageBreakBefore w:val="0"/>
        <w:kinsoku/>
        <w:wordWrap/>
        <w:overflowPunct/>
        <w:topLinePunct w:val="0"/>
        <w:autoSpaceDE/>
        <w:autoSpaceDN/>
        <w:bidi w:val="0"/>
        <w:spacing w:line="288" w:lineRule="auto"/>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投标人对根据修正原则修正后的报价不确认的；</w:t>
      </w:r>
    </w:p>
    <w:p w14:paraId="5B6A49D7">
      <w:pPr>
        <w:pageBreakBefore w:val="0"/>
        <w:kinsoku/>
        <w:wordWrap/>
        <w:overflowPunct/>
        <w:topLinePunct w:val="0"/>
        <w:autoSpaceDE/>
        <w:autoSpaceDN/>
        <w:bidi w:val="0"/>
        <w:spacing w:line="288"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4.2.</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投标人提供虚假材料投标的；</w:t>
      </w:r>
    </w:p>
    <w:p w14:paraId="32D954BE">
      <w:pPr>
        <w:pageBreakBefore w:val="0"/>
        <w:kinsoku/>
        <w:wordWrap/>
        <w:overflowPunct/>
        <w:topLinePunct w:val="0"/>
        <w:autoSpaceDE/>
        <w:autoSpaceDN/>
        <w:bidi w:val="0"/>
        <w:spacing w:line="288" w:lineRule="auto"/>
        <w:ind w:left="0" w:leftChars="0" w:firstLine="210" w:firstLineChars="1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4.2.1</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投标人有恶意串通、妨碍其他投标人的竞争行为、损害采购人或者其他投标人的合法权益情形的；</w:t>
      </w:r>
    </w:p>
    <w:p w14:paraId="0EA95401">
      <w:pPr>
        <w:pageBreakBefore w:val="0"/>
        <w:kinsoku/>
        <w:wordWrap/>
        <w:overflowPunct/>
        <w:topLinePunct w:val="0"/>
        <w:autoSpaceDE/>
        <w:autoSpaceDN/>
        <w:bidi w:val="0"/>
        <w:spacing w:line="288"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3B74D7F8">
      <w:pPr>
        <w:pageBreakBefore w:val="0"/>
        <w:kinsoku/>
        <w:wordWrap/>
        <w:overflowPunct/>
        <w:topLinePunct w:val="0"/>
        <w:autoSpaceDE/>
        <w:autoSpaceDN/>
        <w:bidi w:val="0"/>
        <w:spacing w:line="288" w:lineRule="auto"/>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投标人仅提交备份投标文件，未在电子交易平台传输递交投标文件的，投标无效；</w:t>
      </w:r>
    </w:p>
    <w:p w14:paraId="6465FF81">
      <w:pPr>
        <w:pStyle w:val="2"/>
        <w:pageBreakBefore w:val="0"/>
        <w:kinsoku/>
        <w:wordWrap/>
        <w:overflowPunct/>
        <w:topLinePunct w:val="0"/>
        <w:autoSpaceDE/>
        <w:autoSpaceDN/>
        <w:bidi w:val="0"/>
        <w:spacing w:line="288" w:lineRule="auto"/>
        <w:ind w:left="0" w:leftChars="0"/>
        <w:textAlignment w:val="auto"/>
        <w:rPr>
          <w:rFonts w:hint="eastAsia" w:ascii="宋体" w:hAnsi="宋体" w:eastAsia="宋体" w:cs="宋体"/>
          <w:b w:val="0"/>
          <w:bCs w:val="0"/>
          <w:color w:val="auto"/>
          <w:kern w:val="0"/>
          <w:sz w:val="21"/>
          <w:szCs w:val="21"/>
          <w:highlight w:val="none"/>
          <w:lang w:val="en-US"/>
        </w:rPr>
      </w:pPr>
      <w:r>
        <w:rPr>
          <w:rFonts w:hint="eastAsia" w:ascii="宋体" w:hAnsi="宋体" w:eastAsia="宋体" w:cs="宋体"/>
          <w:b w:val="0"/>
          <w:bCs w:val="0"/>
          <w:color w:val="auto"/>
          <w:kern w:val="0"/>
          <w:sz w:val="21"/>
          <w:szCs w:val="21"/>
          <w:highlight w:val="none"/>
          <w:lang w:val="en-US"/>
        </w:rPr>
        <w:t>4.2.1</w:t>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rPr>
        <w:t xml:space="preserve"> 投标文件不满足招标文件的其它实质性要求的；</w:t>
      </w:r>
    </w:p>
    <w:p w14:paraId="4FEC680C">
      <w:pPr>
        <w:pageBreakBefore w:val="0"/>
        <w:kinsoku/>
        <w:wordWrap/>
        <w:overflowPunct/>
        <w:topLinePunct w:val="0"/>
        <w:autoSpaceDE/>
        <w:autoSpaceDN/>
        <w:bidi w:val="0"/>
        <w:spacing w:line="288" w:lineRule="auto"/>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法律、法规、规章（适用本市的）及省级以上规范性文件（适用本市的）规定的其他无效情形。</w:t>
      </w:r>
    </w:p>
    <w:p w14:paraId="7AA629AC">
      <w:pPr>
        <w:pStyle w:val="24"/>
        <w:pageBreakBefore w:val="0"/>
        <w:kinsoku/>
        <w:wordWrap/>
        <w:overflowPunct/>
        <w:topLinePunct w:val="0"/>
        <w:autoSpaceDE/>
        <w:autoSpaceDN/>
        <w:bidi w:val="0"/>
        <w:snapToGrid w:val="0"/>
        <w:spacing w:line="288" w:lineRule="auto"/>
        <w:ind w:left="0" w:leftChars="0" w:firstLine="413" w:firstLineChars="196"/>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5.废标。</w:t>
      </w:r>
      <w:r>
        <w:rPr>
          <w:rFonts w:hint="eastAsia" w:ascii="宋体" w:hAnsi="宋体" w:eastAsia="宋体" w:cs="宋体"/>
          <w:color w:val="auto"/>
          <w:sz w:val="21"/>
          <w:szCs w:val="21"/>
          <w:highlight w:val="none"/>
        </w:rPr>
        <w:t>根据《中华人民共和国政府采购法》第三十六条之规定，在采购中，出现下列情形之一的，应予废标：</w:t>
      </w:r>
    </w:p>
    <w:p w14:paraId="5519800F">
      <w:pPr>
        <w:pStyle w:val="24"/>
        <w:pageBreakBefore w:val="0"/>
        <w:kinsoku/>
        <w:wordWrap/>
        <w:overflowPunct/>
        <w:topLinePunct w:val="0"/>
        <w:autoSpaceDE/>
        <w:autoSpaceDN/>
        <w:bidi w:val="0"/>
        <w:snapToGrid w:val="0"/>
        <w:spacing w:line="288"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5.1符合专业条件的供应商或者对招标文件作实质响应的供应商不足3家的；</w:t>
      </w:r>
    </w:p>
    <w:p w14:paraId="0F7E7C85">
      <w:pPr>
        <w:pStyle w:val="24"/>
        <w:pageBreakBefore w:val="0"/>
        <w:kinsoku/>
        <w:wordWrap/>
        <w:overflowPunct/>
        <w:topLinePunct w:val="0"/>
        <w:autoSpaceDE/>
        <w:autoSpaceDN/>
        <w:bidi w:val="0"/>
        <w:snapToGrid w:val="0"/>
        <w:spacing w:line="288"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5.2出现影响采购公正的违法、违规行为的；</w:t>
      </w:r>
    </w:p>
    <w:p w14:paraId="3AA27B99">
      <w:pPr>
        <w:pStyle w:val="24"/>
        <w:pageBreakBefore w:val="0"/>
        <w:kinsoku/>
        <w:wordWrap/>
        <w:overflowPunct/>
        <w:topLinePunct w:val="0"/>
        <w:autoSpaceDE/>
        <w:autoSpaceDN/>
        <w:bidi w:val="0"/>
        <w:snapToGrid w:val="0"/>
        <w:spacing w:line="288"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5.3投标人的报价均超过了采购预算，采购人不能支付的；</w:t>
      </w:r>
    </w:p>
    <w:p w14:paraId="55ABD38E">
      <w:pPr>
        <w:pStyle w:val="24"/>
        <w:pageBreakBefore w:val="0"/>
        <w:kinsoku/>
        <w:wordWrap/>
        <w:overflowPunct/>
        <w:topLinePunct w:val="0"/>
        <w:autoSpaceDE/>
        <w:autoSpaceDN/>
        <w:bidi w:val="0"/>
        <w:snapToGrid w:val="0"/>
        <w:spacing w:line="288"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5.4因重大变故，采购任务取消的。</w:t>
      </w:r>
    </w:p>
    <w:p w14:paraId="2C081B07">
      <w:pPr>
        <w:pStyle w:val="24"/>
        <w:pageBreakBefore w:val="0"/>
        <w:kinsoku/>
        <w:wordWrap/>
        <w:overflowPunct/>
        <w:topLinePunct w:val="0"/>
        <w:autoSpaceDE/>
        <w:autoSpaceDN/>
        <w:bidi w:val="0"/>
        <w:snapToGrid w:val="0"/>
        <w:spacing w:line="288"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废标后，</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应当将废标理由通知所有投标人。</w:t>
      </w:r>
    </w:p>
    <w:p w14:paraId="46CC26C1">
      <w:pPr>
        <w:pStyle w:val="24"/>
        <w:pageBreakBefore w:val="0"/>
        <w:kinsoku/>
        <w:wordWrap/>
        <w:overflowPunct/>
        <w:topLinePunct w:val="0"/>
        <w:autoSpaceDE/>
        <w:autoSpaceDN/>
        <w:bidi w:val="0"/>
        <w:snapToGrid w:val="0"/>
        <w:spacing w:line="288" w:lineRule="auto"/>
        <w:ind w:left="0" w:leftChars="0" w:firstLine="517" w:firstLineChars="245"/>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6.修改招标文件，重新组织采购活动。</w:t>
      </w:r>
      <w:r>
        <w:rPr>
          <w:rFonts w:hint="eastAsia" w:ascii="宋体" w:hAnsi="宋体" w:eastAsia="宋体" w:cs="宋体"/>
          <w:color w:val="auto"/>
          <w:sz w:val="21"/>
          <w:szCs w:val="21"/>
          <w:highlight w:val="none"/>
        </w:rPr>
        <w:t>评标委员会发现招标文件存在歧义、重大缺陷导致评标工作无法进行，或者招标文件内容违反国家有关强制性规定的，将停止评标工作，并与采购人、</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沟通并作书面记录。采购人、</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确认后，将修改招标文件，重新组织采购活动。</w:t>
      </w:r>
    </w:p>
    <w:p w14:paraId="3A21871E">
      <w:pPr>
        <w:pStyle w:val="24"/>
        <w:pageBreakBefore w:val="0"/>
        <w:kinsoku/>
        <w:wordWrap/>
        <w:overflowPunct/>
        <w:topLinePunct w:val="0"/>
        <w:autoSpaceDE/>
        <w:autoSpaceDN/>
        <w:bidi w:val="0"/>
        <w:snapToGrid w:val="0"/>
        <w:spacing w:line="288" w:lineRule="auto"/>
        <w:ind w:left="0" w:leftChars="0" w:firstLine="482"/>
        <w:textAlignment w:val="auto"/>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7.重新开展采购。</w:t>
      </w:r>
      <w:r>
        <w:rPr>
          <w:rFonts w:hint="eastAsia" w:ascii="宋体" w:hAnsi="宋体" w:eastAsia="宋体" w:cs="宋体"/>
          <w:color w:val="auto"/>
          <w:sz w:val="21"/>
          <w:szCs w:val="21"/>
          <w:highlight w:val="none"/>
        </w:rPr>
        <w:t>有政府采购法第七十一条、第七十二条规定的违法行为之一，影响或者可能影响中标结果的，依照下列规定处理：</w:t>
      </w:r>
    </w:p>
    <w:p w14:paraId="0DCBF6C0">
      <w:pPr>
        <w:pStyle w:val="24"/>
        <w:pageBreakBefore w:val="0"/>
        <w:kinsoku/>
        <w:wordWrap/>
        <w:overflowPunct/>
        <w:topLinePunct w:val="0"/>
        <w:autoSpaceDE/>
        <w:autoSpaceDN/>
        <w:bidi w:val="0"/>
        <w:snapToGrid w:val="0"/>
        <w:spacing w:line="288"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7.1未确定中标供应商的，终止本次政府采购活动，重新开展政府采购活动。</w:t>
      </w:r>
    </w:p>
    <w:p w14:paraId="017FB556">
      <w:pPr>
        <w:pStyle w:val="24"/>
        <w:pageBreakBefore w:val="0"/>
        <w:kinsoku/>
        <w:wordWrap/>
        <w:overflowPunct/>
        <w:topLinePunct w:val="0"/>
        <w:autoSpaceDE/>
        <w:autoSpaceDN/>
        <w:bidi w:val="0"/>
        <w:snapToGrid w:val="0"/>
        <w:spacing w:line="288"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7.2已确定中标供应商但尚未签订政府采购合同的，中标结果无效，从合格的中标候选人中另行确定中标供应商；没有合格的中标候选人的，重新开展政府采购活动。</w:t>
      </w:r>
    </w:p>
    <w:p w14:paraId="6E6076A9">
      <w:pPr>
        <w:pStyle w:val="24"/>
        <w:pageBreakBefore w:val="0"/>
        <w:kinsoku/>
        <w:wordWrap/>
        <w:overflowPunct/>
        <w:topLinePunct w:val="0"/>
        <w:autoSpaceDE/>
        <w:autoSpaceDN/>
        <w:bidi w:val="0"/>
        <w:snapToGrid w:val="0"/>
        <w:spacing w:line="288"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7.3政府采购合同已签订但尚未履行的，撤销合同，从合格的中标候选人中另行确定中标供应商；没有合格的中标候选人的，重新开展政府采购活动。</w:t>
      </w:r>
    </w:p>
    <w:p w14:paraId="60D471E6">
      <w:pPr>
        <w:pStyle w:val="24"/>
        <w:pageBreakBefore w:val="0"/>
        <w:kinsoku/>
        <w:wordWrap/>
        <w:overflowPunct/>
        <w:topLinePunct w:val="0"/>
        <w:autoSpaceDE/>
        <w:autoSpaceDN/>
        <w:bidi w:val="0"/>
        <w:snapToGrid w:val="0"/>
        <w:spacing w:line="288"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7.4政府采购合同已经履行，给采购人、供应商造成损失的，由责任人承担赔偿责任。</w:t>
      </w:r>
    </w:p>
    <w:p w14:paraId="52D0C6C6">
      <w:pPr>
        <w:pStyle w:val="24"/>
        <w:pageBreakBefore w:val="0"/>
        <w:kinsoku/>
        <w:wordWrap/>
        <w:overflowPunct/>
        <w:topLinePunct w:val="0"/>
        <w:autoSpaceDE/>
        <w:autoSpaceDN/>
        <w:bidi w:val="0"/>
        <w:snapToGrid w:val="0"/>
        <w:spacing w:line="288" w:lineRule="auto"/>
        <w:ind w:left="0" w:leftChars="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7.5政府采购当事人有其他违反政府采购法或者政府采购法实施条例等法律法规规定的行为，经改正后仍然影响或者可能影响中标结果或者依法被认定为中标无效的，依照7.1-7.4规定处理。</w:t>
      </w:r>
      <w:bookmarkEnd w:id="27"/>
      <w:bookmarkStart w:id="404" w:name="第五部分"/>
      <w:bookmarkStart w:id="405" w:name="_Toc86217003"/>
    </w:p>
    <w:p w14:paraId="18D1D8E6">
      <w:pPr>
        <w:spacing w:line="360" w:lineRule="auto"/>
        <w:outlineLvl w:val="0"/>
        <w:rPr>
          <w:rFonts w:ascii="宋体" w:hAnsi="宋体" w:cs="宋体"/>
          <w:b/>
          <w:color w:val="auto"/>
          <w:sz w:val="36"/>
          <w:szCs w:val="36"/>
          <w:highlight w:val="none"/>
        </w:rPr>
      </w:pPr>
    </w:p>
    <w:p w14:paraId="4700D0AC">
      <w:pP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137647A9">
      <w:pPr>
        <w:spacing w:line="360" w:lineRule="auto"/>
        <w:ind w:left="720" w:leftChars="343" w:firstLine="964" w:firstLineChars="300"/>
        <w:outlineLvl w:val="0"/>
        <w:rPr>
          <w:rFonts w:ascii="宋体" w:hAnsi="宋体" w:cs="宋体"/>
          <w:b/>
          <w:color w:val="auto"/>
          <w:sz w:val="32"/>
          <w:szCs w:val="32"/>
          <w:highlight w:val="none"/>
        </w:rPr>
      </w:pPr>
      <w:r>
        <w:rPr>
          <w:rFonts w:hint="eastAsia" w:ascii="宋体" w:hAnsi="宋体" w:cs="宋体"/>
          <w:b/>
          <w:color w:val="auto"/>
          <w:sz w:val="32"/>
          <w:szCs w:val="32"/>
          <w:highlight w:val="none"/>
        </w:rPr>
        <w:t>第五部分 拟签订的合同文本</w:t>
      </w:r>
    </w:p>
    <w:p w14:paraId="35E7B84E">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（甲乙双方应按招标文件确定的事项及投标文件响应内容签订本合同，不得对招标文件确定的事项和中标人投标文件作实质性修改）</w:t>
      </w:r>
    </w:p>
    <w:p w14:paraId="095DC808">
      <w:pPr>
        <w:keepNext w:val="0"/>
        <w:keepLines w:val="0"/>
        <w:pageBreakBefore w:val="0"/>
        <w:kinsoku/>
        <w:wordWrap/>
        <w:overflowPunct/>
        <w:topLinePunct w:val="0"/>
        <w:bidi w:val="0"/>
        <w:snapToGrid w:val="0"/>
        <w:spacing w:line="288" w:lineRule="auto"/>
        <w:ind w:left="0" w:leftChars="0" w:right="0" w:rightChars="0"/>
        <w:jc w:val="center"/>
        <w:textAlignment w:val="auto"/>
        <w:rPr>
          <w:rFonts w:hint="eastAsia" w:ascii="宋体" w:hAnsi="宋体" w:eastAsia="宋体" w:cs="宋体"/>
          <w:color w:val="auto"/>
          <w:sz w:val="21"/>
          <w:szCs w:val="21"/>
          <w:highlight w:val="none"/>
        </w:rPr>
      </w:pPr>
    </w:p>
    <w:p w14:paraId="50646115">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合同编号：</w:t>
      </w:r>
      <w:r>
        <w:rPr>
          <w:rFonts w:hint="eastAsia" w:ascii="宋体" w:hAnsi="宋体" w:eastAsia="宋体" w:cs="宋体"/>
          <w:color w:val="auto"/>
          <w:sz w:val="21"/>
          <w:szCs w:val="21"/>
          <w:highlight w:val="none"/>
          <w:u w:val="single"/>
        </w:rPr>
        <w:t xml:space="preserve">           </w:t>
      </w:r>
    </w:p>
    <w:p w14:paraId="7A915C5A">
      <w:pPr>
        <w:pageBreakBefore w:val="0"/>
        <w:kinsoku/>
        <w:wordWrap/>
        <w:overflowPunct/>
        <w:topLinePunct w:val="0"/>
        <w:bidi w:val="0"/>
        <w:spacing w:line="288" w:lineRule="auto"/>
        <w:ind w:left="0" w:leftChars="0" w:right="0" w:rightChars="0"/>
        <w:jc w:val="center"/>
        <w:textAlignment w:val="auto"/>
        <w:rPr>
          <w:rFonts w:hint="eastAsia" w:ascii="宋体" w:hAnsi="宋体" w:eastAsia="宋体" w:cs="宋体"/>
          <w:b/>
          <w:color w:val="auto"/>
          <w:sz w:val="21"/>
          <w:szCs w:val="21"/>
          <w:highlight w:val="none"/>
        </w:rPr>
      </w:pPr>
    </w:p>
    <w:p w14:paraId="4C3506AE">
      <w:pPr>
        <w:pageBreakBefore w:val="0"/>
        <w:kinsoku/>
        <w:wordWrap/>
        <w:overflowPunct/>
        <w:topLinePunct w:val="0"/>
        <w:bidi w:val="0"/>
        <w:spacing w:line="288" w:lineRule="auto"/>
        <w:ind w:left="0" w:leftChars="0" w:right="0" w:rightChars="0"/>
        <w:jc w:val="center"/>
        <w:textAlignment w:val="auto"/>
        <w:rPr>
          <w:rFonts w:hint="eastAsia" w:ascii="宋体" w:hAnsi="宋体" w:eastAsia="宋体" w:cs="宋体"/>
          <w:b/>
          <w:color w:val="auto"/>
          <w:sz w:val="21"/>
          <w:szCs w:val="21"/>
          <w:highlight w:val="none"/>
        </w:rPr>
      </w:pPr>
    </w:p>
    <w:p w14:paraId="4C6A4B84">
      <w:pPr>
        <w:pageBreakBefore w:val="0"/>
        <w:kinsoku/>
        <w:wordWrap/>
        <w:overflowPunct/>
        <w:topLinePunct w:val="0"/>
        <w:bidi w:val="0"/>
        <w:spacing w:line="288" w:lineRule="auto"/>
        <w:ind w:left="0" w:leftChars="0" w:right="0" w:rightChars="0"/>
        <w:jc w:val="center"/>
        <w:textAlignment w:val="auto"/>
        <w:rPr>
          <w:rFonts w:hint="eastAsia" w:ascii="宋体" w:hAnsi="宋体" w:eastAsia="宋体" w:cs="宋体"/>
          <w:b/>
          <w:color w:val="auto"/>
          <w:sz w:val="21"/>
          <w:szCs w:val="21"/>
          <w:highlight w:val="none"/>
        </w:rPr>
      </w:pPr>
    </w:p>
    <w:p w14:paraId="1125F9C4">
      <w:pPr>
        <w:pageBreakBefore w:val="0"/>
        <w:kinsoku/>
        <w:wordWrap/>
        <w:overflowPunct/>
        <w:topLinePunct w:val="0"/>
        <w:bidi w:val="0"/>
        <w:spacing w:line="288" w:lineRule="auto"/>
        <w:ind w:left="0" w:leftChars="0" w:right="0" w:right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政府采购合同参考范本</w:t>
      </w:r>
    </w:p>
    <w:p w14:paraId="5BBD55DF">
      <w:pPr>
        <w:pageBreakBefore w:val="0"/>
        <w:kinsoku/>
        <w:wordWrap/>
        <w:overflowPunct/>
        <w:topLinePunct w:val="0"/>
        <w:bidi w:val="0"/>
        <w:spacing w:line="288" w:lineRule="auto"/>
        <w:ind w:left="0" w:leftChars="0" w:right="0" w:right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（服务类）</w:t>
      </w:r>
    </w:p>
    <w:p w14:paraId="426B35AC">
      <w:pPr>
        <w:pStyle w:val="79"/>
        <w:rPr>
          <w:rFonts w:hint="eastAsia"/>
          <w:color w:val="auto"/>
        </w:rPr>
      </w:pPr>
    </w:p>
    <w:p w14:paraId="754C856B">
      <w:pPr>
        <w:pStyle w:val="702"/>
        <w:pageBreakBefore w:val="0"/>
        <w:kinsoku/>
        <w:wordWrap/>
        <w:overflowPunct/>
        <w:topLinePunct w:val="0"/>
        <w:bidi w:val="0"/>
        <w:spacing w:line="288" w:lineRule="auto"/>
        <w:ind w:left="0" w:leftChars="0" w:right="0" w:rightChars="0" w:firstLine="2488" w:firstLineChars="118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第一部分 合同书</w:t>
      </w:r>
    </w:p>
    <w:p w14:paraId="4CD52283">
      <w:pPr>
        <w:pageBreakBefore w:val="0"/>
        <w:kinsoku/>
        <w:wordWrap/>
        <w:overflowPunct/>
        <w:topLinePunct w:val="0"/>
        <w:bidi w:val="0"/>
        <w:spacing w:before="120" w:line="288" w:lineRule="auto"/>
        <w:ind w:left="0" w:leftChars="0" w:right="0" w:rightChars="0"/>
        <w:textAlignment w:val="auto"/>
        <w:rPr>
          <w:rFonts w:hint="eastAsia" w:ascii="宋体" w:hAnsi="宋体" w:eastAsia="宋体" w:cs="宋体"/>
          <w:color w:val="auto"/>
          <w:sz w:val="21"/>
          <w:szCs w:val="21"/>
          <w:highlight w:val="none"/>
        </w:rPr>
      </w:pPr>
    </w:p>
    <w:p w14:paraId="1091E6E1">
      <w:pPr>
        <w:pStyle w:val="2"/>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p>
    <w:p w14:paraId="7E961817">
      <w:pPr>
        <w:pageBreakBefore w:val="0"/>
        <w:kinsoku/>
        <w:wordWrap/>
        <w:overflowPunct/>
        <w:topLinePunct w:val="0"/>
        <w:bidi w:val="0"/>
        <w:spacing w:before="120" w:line="288"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68CAA30D">
      <w:pPr>
        <w:pStyle w:val="599"/>
        <w:pageBreakBefore w:val="0"/>
        <w:kinsoku/>
        <w:wordWrap/>
        <w:overflowPunct/>
        <w:topLinePunct w:val="0"/>
        <w:bidi w:val="0"/>
        <w:spacing w:before="120" w:line="288" w:lineRule="auto"/>
        <w:ind w:left="0" w:leftChars="0" w:right="0" w:rightChars="0"/>
        <w:textAlignment w:val="auto"/>
        <w:rPr>
          <w:rFonts w:hint="eastAsia" w:ascii="宋体" w:hAnsi="宋体" w:eastAsia="宋体" w:cs="宋体"/>
          <w:color w:val="auto"/>
          <w:sz w:val="21"/>
          <w:szCs w:val="21"/>
          <w:highlight w:val="none"/>
        </w:rPr>
      </w:pPr>
    </w:p>
    <w:p w14:paraId="684569EA">
      <w:pPr>
        <w:pStyle w:val="599"/>
        <w:pageBreakBefore w:val="0"/>
        <w:kinsoku/>
        <w:wordWrap/>
        <w:overflowPunct/>
        <w:topLinePunct w:val="0"/>
        <w:bidi w:val="0"/>
        <w:spacing w:before="120" w:line="288" w:lineRule="auto"/>
        <w:ind w:left="0" w:leftChars="0" w:right="0" w:rightChars="0"/>
        <w:textAlignment w:val="auto"/>
        <w:rPr>
          <w:rFonts w:hint="eastAsia" w:ascii="宋体" w:hAnsi="宋体" w:eastAsia="宋体" w:cs="宋体"/>
          <w:color w:val="auto"/>
          <w:sz w:val="21"/>
          <w:szCs w:val="21"/>
          <w:highlight w:val="none"/>
        </w:rPr>
      </w:pPr>
    </w:p>
    <w:p w14:paraId="175E3205">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p>
    <w:p w14:paraId="48A60A82">
      <w:pPr>
        <w:pageBreakBefore w:val="0"/>
        <w:kinsoku/>
        <w:wordWrap/>
        <w:overflowPunct/>
        <w:topLinePunct w:val="0"/>
        <w:bidi w:val="0"/>
        <w:spacing w:before="120" w:line="288" w:lineRule="auto"/>
        <w:ind w:left="0" w:leftChars="0" w:right="0" w:rightChars="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 xml:space="preserve">                                       </w:t>
      </w:r>
    </w:p>
    <w:p w14:paraId="4E8ECCF6">
      <w:pPr>
        <w:pageBreakBefore w:val="0"/>
        <w:kinsoku/>
        <w:wordWrap/>
        <w:overflowPunct/>
        <w:topLinePunct w:val="0"/>
        <w:bidi w:val="0"/>
        <w:spacing w:before="120" w:line="288" w:lineRule="auto"/>
        <w:ind w:left="0" w:leftChars="0" w:right="0" w:rightChars="0"/>
        <w:textAlignment w:val="auto"/>
        <w:rPr>
          <w:rFonts w:hint="eastAsia" w:ascii="宋体" w:hAnsi="宋体" w:eastAsia="宋体" w:cs="宋体"/>
          <w:color w:val="auto"/>
          <w:sz w:val="21"/>
          <w:szCs w:val="21"/>
          <w:highlight w:val="none"/>
        </w:rPr>
      </w:pPr>
    </w:p>
    <w:p w14:paraId="0035F322">
      <w:pPr>
        <w:pageBreakBefore w:val="0"/>
        <w:kinsoku/>
        <w:wordWrap/>
        <w:overflowPunct/>
        <w:topLinePunct w:val="0"/>
        <w:bidi w:val="0"/>
        <w:spacing w:before="120" w:line="288" w:lineRule="auto"/>
        <w:ind w:left="0" w:leftChars="0" w:right="0" w:rightChars="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p>
    <w:p w14:paraId="7DBBFF44">
      <w:pPr>
        <w:pageBreakBefore w:val="0"/>
        <w:kinsoku/>
        <w:wordWrap/>
        <w:overflowPunct/>
        <w:topLinePunct w:val="0"/>
        <w:bidi w:val="0"/>
        <w:spacing w:before="120" w:line="288" w:lineRule="auto"/>
        <w:ind w:left="0" w:leftChars="0" w:right="0" w:rightChars="0"/>
        <w:textAlignment w:val="auto"/>
        <w:rPr>
          <w:rFonts w:hint="eastAsia" w:ascii="宋体" w:hAnsi="宋体" w:eastAsia="宋体" w:cs="宋体"/>
          <w:color w:val="auto"/>
          <w:sz w:val="21"/>
          <w:szCs w:val="21"/>
          <w:highlight w:val="none"/>
        </w:rPr>
      </w:pPr>
    </w:p>
    <w:p w14:paraId="175A90BF">
      <w:pPr>
        <w:pageBreakBefore w:val="0"/>
        <w:kinsoku/>
        <w:wordWrap/>
        <w:overflowPunct/>
        <w:topLinePunct w:val="0"/>
        <w:bidi w:val="0"/>
        <w:spacing w:before="120" w:line="288" w:lineRule="auto"/>
        <w:ind w:right="0" w:rightChars="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签订地：</w:t>
      </w:r>
      <w:r>
        <w:rPr>
          <w:rFonts w:hint="eastAsia" w:ascii="宋体" w:hAnsi="宋体" w:eastAsia="宋体" w:cs="宋体"/>
          <w:color w:val="auto"/>
          <w:sz w:val="21"/>
          <w:szCs w:val="21"/>
          <w:highlight w:val="none"/>
          <w:u w:val="single"/>
        </w:rPr>
        <w:t xml:space="preserve">                                     </w:t>
      </w:r>
    </w:p>
    <w:p w14:paraId="09E8DBBA">
      <w:pPr>
        <w:pageBreakBefore w:val="0"/>
        <w:kinsoku/>
        <w:wordWrap/>
        <w:overflowPunct/>
        <w:topLinePunct w:val="0"/>
        <w:bidi w:val="0"/>
        <w:spacing w:before="120" w:line="288" w:lineRule="auto"/>
        <w:ind w:left="0" w:leftChars="0" w:right="0" w:rightChars="0"/>
        <w:textAlignment w:val="auto"/>
        <w:rPr>
          <w:rFonts w:hint="eastAsia" w:ascii="宋体" w:hAnsi="宋体" w:eastAsia="宋体" w:cs="宋体"/>
          <w:color w:val="auto"/>
          <w:sz w:val="21"/>
          <w:szCs w:val="21"/>
          <w:highlight w:val="none"/>
        </w:rPr>
      </w:pPr>
    </w:p>
    <w:p w14:paraId="6B8C27F3">
      <w:pPr>
        <w:pageBreakBefore w:val="0"/>
        <w:kinsoku/>
        <w:wordWrap/>
        <w:overflowPunct/>
        <w:topLinePunct w:val="0"/>
        <w:bidi w:val="0"/>
        <w:spacing w:before="120" w:line="288" w:lineRule="auto"/>
        <w:ind w:right="0" w:rightChars="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签订日期：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072C3FE">
      <w:pPr>
        <w:pageBreakBefore w:val="0"/>
        <w:widowControl/>
        <w:kinsoku/>
        <w:wordWrap/>
        <w:overflowPunct/>
        <w:topLinePunct w:val="0"/>
        <w:bidi w:val="0"/>
        <w:spacing w:line="288" w:lineRule="auto"/>
        <w:ind w:left="0" w:leftChars="0" w:right="0" w:rightChars="0"/>
        <w:jc w:val="left"/>
        <w:textAlignment w:val="auto"/>
        <w:rPr>
          <w:rFonts w:hint="eastAsia" w:ascii="宋体" w:hAnsi="宋体" w:eastAsia="宋体" w:cs="宋体"/>
          <w:color w:val="auto"/>
          <w:kern w:val="0"/>
          <w:sz w:val="21"/>
          <w:szCs w:val="21"/>
          <w:highlight w:val="none"/>
        </w:rPr>
        <w:sectPr>
          <w:pgSz w:w="11907" w:h="16840"/>
          <w:pgMar w:top="1247" w:right="1247" w:bottom="1247" w:left="1247" w:header="851" w:footer="851" w:gutter="0"/>
          <w:cols w:space="720" w:num="1"/>
        </w:sectPr>
      </w:pPr>
    </w:p>
    <w:p w14:paraId="6AFE0071">
      <w:pPr>
        <w:pageBreakBefore w:val="0"/>
        <w:kinsoku/>
        <w:wordWrap/>
        <w:overflowPunct/>
        <w:topLinePunct w:val="0"/>
        <w:bidi w:val="0"/>
        <w:spacing w:line="288" w:lineRule="auto"/>
        <w:ind w:left="0" w:leftChars="0" w:right="0" w:rightChars="0"/>
        <w:textAlignment w:val="auto"/>
        <w:rPr>
          <w:rFonts w:hint="eastAsia" w:ascii="宋体" w:hAnsi="宋体" w:eastAsia="宋体" w:cs="宋体"/>
          <w:b/>
          <w:color w:val="auto"/>
          <w:sz w:val="21"/>
          <w:szCs w:val="21"/>
          <w:highlight w:val="none"/>
        </w:rPr>
      </w:pPr>
    </w:p>
    <w:p w14:paraId="53335697">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月</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日</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（采购人）   </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u w:val="single"/>
        </w:rPr>
        <w:t xml:space="preserve">   （政府采购方式）  </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项目进行了采购。经</w:t>
      </w:r>
      <w:r>
        <w:rPr>
          <w:rFonts w:hint="eastAsia" w:ascii="宋体" w:hAnsi="宋体" w:eastAsia="宋体" w:cs="宋体"/>
          <w:color w:val="auto"/>
          <w:sz w:val="21"/>
          <w:szCs w:val="21"/>
          <w:highlight w:val="none"/>
          <w:u w:val="single"/>
        </w:rPr>
        <w:t xml:space="preserve">   （相关评定主体名称）   </w:t>
      </w:r>
      <w:r>
        <w:rPr>
          <w:rFonts w:hint="eastAsia" w:ascii="宋体" w:hAnsi="宋体" w:eastAsia="宋体" w:cs="宋体"/>
          <w:color w:val="auto"/>
          <w:sz w:val="21"/>
          <w:szCs w:val="21"/>
          <w:highlight w:val="none"/>
        </w:rPr>
        <w:t>评定，</w:t>
      </w:r>
      <w:r>
        <w:rPr>
          <w:rFonts w:hint="eastAsia" w:ascii="宋体" w:hAnsi="宋体" w:eastAsia="宋体" w:cs="宋体"/>
          <w:color w:val="auto"/>
          <w:sz w:val="21"/>
          <w:szCs w:val="21"/>
          <w:highlight w:val="none"/>
          <w:u w:val="single"/>
        </w:rPr>
        <w:t xml:space="preserve">   （中标或者成交供应商名称） </w:t>
      </w:r>
      <w:r>
        <w:rPr>
          <w:rFonts w:hint="eastAsia" w:ascii="宋体" w:hAnsi="宋体" w:eastAsia="宋体" w:cs="宋体"/>
          <w:color w:val="auto"/>
          <w:sz w:val="21"/>
          <w:szCs w:val="21"/>
          <w:highlight w:val="none"/>
        </w:rPr>
        <w:t>为该项目中标或者成交供应商。现于中标或者成交通知书发出之日起10个工作日内，按照采购文件确定的事项签订本合同。</w:t>
      </w:r>
    </w:p>
    <w:p w14:paraId="26E32A14">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1"/>
          <w:szCs w:val="21"/>
          <w:highlight w:val="none"/>
          <w:u w:val="single"/>
        </w:rPr>
        <w:t xml:space="preserve">   （采购人）   </w:t>
      </w:r>
      <w:r>
        <w:rPr>
          <w:rFonts w:hint="eastAsia" w:ascii="宋体" w:hAnsi="宋体" w:eastAsia="宋体" w:cs="宋体"/>
          <w:color w:val="auto"/>
          <w:sz w:val="21"/>
          <w:szCs w:val="21"/>
          <w:highlight w:val="none"/>
          <w:lang w:val="zh-CN"/>
        </w:rPr>
        <w:t>(以下简称：甲方)和</w:t>
      </w:r>
      <w:r>
        <w:rPr>
          <w:rFonts w:hint="eastAsia" w:ascii="宋体" w:hAnsi="宋体" w:eastAsia="宋体" w:cs="宋体"/>
          <w:color w:val="auto"/>
          <w:sz w:val="21"/>
          <w:szCs w:val="21"/>
          <w:highlight w:val="none"/>
          <w:u w:val="single"/>
        </w:rPr>
        <w:t xml:space="preserve">   （中或者成交标供应商名称）   </w:t>
      </w:r>
      <w:r>
        <w:rPr>
          <w:rFonts w:hint="eastAsia" w:ascii="宋体" w:hAnsi="宋体" w:eastAsia="宋体" w:cs="宋体"/>
          <w:color w:val="auto"/>
          <w:sz w:val="21"/>
          <w:szCs w:val="21"/>
          <w:highlight w:val="none"/>
          <w:lang w:val="zh-CN"/>
        </w:rPr>
        <w:t>(以下简称：乙方)协商一致，约定以下合同</w:t>
      </w:r>
      <w:r>
        <w:rPr>
          <w:rFonts w:hint="eastAsia" w:ascii="宋体" w:hAnsi="宋体" w:eastAsia="宋体" w:cs="宋体"/>
          <w:color w:val="auto"/>
          <w:sz w:val="21"/>
          <w:szCs w:val="21"/>
          <w:highlight w:val="none"/>
        </w:rPr>
        <w:t>条款，以兹共同遵守、全面履行。</w:t>
      </w:r>
    </w:p>
    <w:p w14:paraId="4E6C782C">
      <w:pPr>
        <w:pageBreakBefore w:val="0"/>
        <w:kinsoku/>
        <w:wordWrap/>
        <w:overflowPunct/>
        <w:topLinePunct w:val="0"/>
        <w:bidi w:val="0"/>
        <w:spacing w:line="288" w:lineRule="auto"/>
        <w:ind w:left="0" w:leftChars="0" w:right="0" w:rightChars="0" w:firstLine="422" w:firstLineChars="200"/>
        <w:textAlignment w:val="auto"/>
        <w:outlineLvl w:val="0"/>
        <w:rPr>
          <w:rFonts w:hint="eastAsia" w:ascii="宋体" w:hAnsi="宋体" w:eastAsia="宋体" w:cs="宋体"/>
          <w:color w:val="auto"/>
          <w:sz w:val="21"/>
          <w:szCs w:val="21"/>
          <w:highlight w:val="none"/>
        </w:rPr>
      </w:pPr>
      <w:bookmarkStart w:id="406" w:name="_Toc28855"/>
      <w:bookmarkStart w:id="407" w:name="_Toc22967"/>
      <w:bookmarkStart w:id="408" w:name="_Toc19273"/>
      <w:bookmarkStart w:id="409" w:name="_Toc20421"/>
      <w:bookmarkStart w:id="410" w:name="_Toc15367"/>
      <w:r>
        <w:rPr>
          <w:rFonts w:hint="eastAsia" w:ascii="宋体" w:hAnsi="宋体" w:eastAsia="宋体" w:cs="宋体"/>
          <w:b/>
          <w:color w:val="auto"/>
          <w:sz w:val="21"/>
          <w:szCs w:val="21"/>
          <w:highlight w:val="none"/>
        </w:rPr>
        <w:t>1.1 合同组成部分</w:t>
      </w:r>
      <w:bookmarkEnd w:id="406"/>
      <w:bookmarkEnd w:id="407"/>
      <w:bookmarkEnd w:id="408"/>
      <w:bookmarkEnd w:id="409"/>
      <w:bookmarkEnd w:id="410"/>
    </w:p>
    <w:p w14:paraId="295CCBEC">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5B25E85">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本合同及其补充合同、变更协议；</w:t>
      </w:r>
    </w:p>
    <w:p w14:paraId="4F07DC4C">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中标或者成交通知书；</w:t>
      </w:r>
    </w:p>
    <w:p w14:paraId="26D86126">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投标或者响应文件（含澄清或者说明文件）；</w:t>
      </w:r>
    </w:p>
    <w:p w14:paraId="21C6FAE7">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采购文件（含澄清或者修改文件）；</w:t>
      </w:r>
    </w:p>
    <w:p w14:paraId="4F9DCE1E">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其他相关采购文件。</w:t>
      </w:r>
    </w:p>
    <w:p w14:paraId="184023D8">
      <w:pPr>
        <w:pageBreakBefore w:val="0"/>
        <w:kinsoku/>
        <w:wordWrap/>
        <w:overflowPunct/>
        <w:topLinePunct w:val="0"/>
        <w:bidi w:val="0"/>
        <w:spacing w:line="288" w:lineRule="auto"/>
        <w:ind w:left="0" w:leftChars="0" w:right="0" w:rightChars="0" w:firstLine="422" w:firstLineChars="200"/>
        <w:textAlignment w:val="auto"/>
        <w:outlineLvl w:val="0"/>
        <w:rPr>
          <w:rFonts w:hint="eastAsia" w:ascii="宋体" w:hAnsi="宋体" w:eastAsia="宋体" w:cs="宋体"/>
          <w:b/>
          <w:color w:val="auto"/>
          <w:sz w:val="21"/>
          <w:szCs w:val="21"/>
          <w:highlight w:val="none"/>
        </w:rPr>
      </w:pPr>
      <w:bookmarkStart w:id="411" w:name="_Toc22185"/>
      <w:bookmarkStart w:id="412" w:name="_Toc2918"/>
      <w:bookmarkStart w:id="413" w:name="_Toc6773"/>
      <w:bookmarkStart w:id="414" w:name="_Toc6311"/>
      <w:bookmarkStart w:id="415" w:name="_Toc18585"/>
      <w:r>
        <w:rPr>
          <w:rFonts w:hint="eastAsia" w:ascii="宋体" w:hAnsi="宋体" w:eastAsia="宋体" w:cs="宋体"/>
          <w:b/>
          <w:color w:val="auto"/>
          <w:sz w:val="21"/>
          <w:szCs w:val="21"/>
          <w:highlight w:val="none"/>
        </w:rPr>
        <w:t>1.2 标的</w:t>
      </w:r>
      <w:bookmarkEnd w:id="411"/>
      <w:bookmarkEnd w:id="412"/>
      <w:bookmarkEnd w:id="413"/>
      <w:bookmarkEnd w:id="414"/>
      <w:bookmarkEnd w:id="415"/>
    </w:p>
    <w:p w14:paraId="05F28187">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1.2.1 服务内容：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335488A">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1.2.2 服务标准：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6722E8A">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1.2.3 技术保障：</w:t>
      </w:r>
      <w:r>
        <w:rPr>
          <w:rFonts w:hint="eastAsia" w:ascii="宋体" w:hAnsi="宋体" w:eastAsia="宋体" w:cs="宋体"/>
          <w:color w:val="auto"/>
          <w:sz w:val="21"/>
          <w:szCs w:val="21"/>
          <w:highlight w:val="none"/>
          <w:u w:val="single"/>
        </w:rPr>
        <w:t>　　　　　　　　　                      　      ；</w:t>
      </w:r>
    </w:p>
    <w:p w14:paraId="701800F0">
      <w:pPr>
        <w:pageBreakBefore w:val="0"/>
        <w:kinsoku/>
        <w:wordWrap/>
        <w:overflowPunct/>
        <w:topLinePunct w:val="0"/>
        <w:bidi w:val="0"/>
        <w:spacing w:line="288" w:lineRule="auto"/>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 服务人员组成：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85DF7D6">
      <w:pPr>
        <w:pStyle w:val="960"/>
        <w:pageBreakBefore w:val="0"/>
        <w:kinsoku/>
        <w:wordWrap/>
        <w:overflowPunct/>
        <w:topLinePunct w:val="0"/>
        <w:bidi w:val="0"/>
        <w:spacing w:before="0" w:beforeAutospacing="0" w:after="0" w:afterAutospacing="0" w:line="288" w:lineRule="auto"/>
        <w:ind w:left="0" w:leftChars="0" w:right="0" w:righ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1.2.5合同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（是/否）涉及货物。若涉及货物的，则：</w:t>
      </w:r>
    </w:p>
    <w:p w14:paraId="740E733E">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u w:val="single"/>
        </w:rPr>
      </w:pPr>
      <w:bookmarkStart w:id="416" w:name="_Toc5635"/>
      <w:bookmarkStart w:id="417" w:name="_Toc4929"/>
      <w:bookmarkStart w:id="418" w:name="_Toc21124"/>
      <w:bookmarkStart w:id="419" w:name="_Toc1386"/>
      <w:bookmarkStart w:id="420" w:name="_Toc13918"/>
      <w:r>
        <w:rPr>
          <w:rFonts w:hint="eastAsia" w:ascii="宋体" w:hAnsi="宋体" w:eastAsia="宋体" w:cs="宋体"/>
          <w:color w:val="auto"/>
          <w:sz w:val="21"/>
          <w:szCs w:val="21"/>
          <w:highlight w:val="none"/>
        </w:rPr>
        <w:t>1.2.5.1 货物名称、品牌、规格型号、花色：</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831FE43">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1.2.5.2 货物数量：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157289D">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1.2.5.3 货物质量：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0521E0E">
      <w:pPr>
        <w:pageBreakBefore w:val="0"/>
        <w:kinsoku/>
        <w:wordWrap/>
        <w:overflowPunct/>
        <w:topLinePunct w:val="0"/>
        <w:bidi w:val="0"/>
        <w:spacing w:line="288" w:lineRule="auto"/>
        <w:ind w:left="0" w:leftChars="0" w:right="0" w:rightChars="0" w:firstLine="422" w:firstLineChars="200"/>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 价款</w:t>
      </w:r>
      <w:bookmarkEnd w:id="416"/>
      <w:bookmarkEnd w:id="417"/>
      <w:bookmarkEnd w:id="418"/>
      <w:bookmarkEnd w:id="419"/>
      <w:bookmarkEnd w:id="420"/>
    </w:p>
    <w:p w14:paraId="54A2620C">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本项目采用以下第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条款规定的计价方式计价。</w:t>
      </w:r>
    </w:p>
    <w:p w14:paraId="55E1C4F4">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1.3.1总价合同，本合同总价（含税）为：￥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元人民币）。</w:t>
      </w:r>
    </w:p>
    <w:p w14:paraId="6C88F19A">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1A55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E918B97">
            <w:pPr>
              <w:pStyle w:val="320"/>
              <w:pageBreakBefore w:val="0"/>
              <w:kinsoku/>
              <w:wordWrap/>
              <w:overflowPunct/>
              <w:topLinePunct w:val="0"/>
              <w:bidi w:val="0"/>
              <w:spacing w:line="288"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402" w:type="dxa"/>
            <w:vAlign w:val="center"/>
          </w:tcPr>
          <w:p w14:paraId="32518E59">
            <w:pPr>
              <w:pStyle w:val="320"/>
              <w:pageBreakBefore w:val="0"/>
              <w:kinsoku/>
              <w:wordWrap/>
              <w:overflowPunct/>
              <w:topLinePunct w:val="0"/>
              <w:bidi w:val="0"/>
              <w:spacing w:line="288" w:lineRule="auto"/>
              <w:ind w:left="0" w:leftChars="0" w:right="0" w:rightChars="0" w:firstLine="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分项名称</w:t>
            </w:r>
          </w:p>
        </w:tc>
        <w:tc>
          <w:tcPr>
            <w:tcW w:w="2552" w:type="dxa"/>
            <w:vAlign w:val="center"/>
          </w:tcPr>
          <w:p w14:paraId="79B20F06">
            <w:pPr>
              <w:pStyle w:val="320"/>
              <w:pageBreakBefore w:val="0"/>
              <w:kinsoku/>
              <w:wordWrap/>
              <w:overflowPunct/>
              <w:topLinePunct w:val="0"/>
              <w:bidi w:val="0"/>
              <w:spacing w:line="288"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分项价格</w:t>
            </w:r>
          </w:p>
        </w:tc>
      </w:tr>
      <w:tr w14:paraId="6B69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AB21969">
            <w:pPr>
              <w:pStyle w:val="320"/>
              <w:pageBreakBefore w:val="0"/>
              <w:kinsoku/>
              <w:wordWrap/>
              <w:overflowPunct/>
              <w:topLinePunct w:val="0"/>
              <w:bidi w:val="0"/>
              <w:spacing w:line="288" w:lineRule="auto"/>
              <w:ind w:left="0" w:leftChars="0" w:right="0" w:rightChars="0" w:firstLine="200"/>
              <w:jc w:val="center"/>
              <w:textAlignment w:val="auto"/>
              <w:rPr>
                <w:rFonts w:hint="eastAsia" w:ascii="宋体" w:hAnsi="宋体" w:eastAsia="宋体" w:cs="宋体"/>
                <w:color w:val="auto"/>
                <w:sz w:val="21"/>
                <w:szCs w:val="21"/>
                <w:highlight w:val="none"/>
              </w:rPr>
            </w:pPr>
          </w:p>
        </w:tc>
        <w:tc>
          <w:tcPr>
            <w:tcW w:w="3402" w:type="dxa"/>
            <w:vAlign w:val="center"/>
          </w:tcPr>
          <w:p w14:paraId="31053D0E">
            <w:pPr>
              <w:pStyle w:val="320"/>
              <w:pageBreakBefore w:val="0"/>
              <w:kinsoku/>
              <w:wordWrap/>
              <w:overflowPunct/>
              <w:topLinePunct w:val="0"/>
              <w:bidi w:val="0"/>
              <w:spacing w:line="288" w:lineRule="auto"/>
              <w:ind w:left="0" w:leftChars="0" w:right="0" w:rightChars="0" w:firstLine="200"/>
              <w:jc w:val="center"/>
              <w:textAlignment w:val="auto"/>
              <w:rPr>
                <w:rFonts w:hint="eastAsia" w:ascii="宋体" w:hAnsi="宋体" w:eastAsia="宋体" w:cs="宋体"/>
                <w:color w:val="auto"/>
                <w:sz w:val="21"/>
                <w:szCs w:val="21"/>
                <w:highlight w:val="none"/>
              </w:rPr>
            </w:pPr>
          </w:p>
        </w:tc>
        <w:tc>
          <w:tcPr>
            <w:tcW w:w="2552" w:type="dxa"/>
            <w:vAlign w:val="center"/>
          </w:tcPr>
          <w:p w14:paraId="4ACE1D48">
            <w:pPr>
              <w:pStyle w:val="320"/>
              <w:pageBreakBefore w:val="0"/>
              <w:kinsoku/>
              <w:wordWrap/>
              <w:overflowPunct/>
              <w:topLinePunct w:val="0"/>
              <w:bidi w:val="0"/>
              <w:spacing w:line="288" w:lineRule="auto"/>
              <w:ind w:left="0" w:leftChars="0" w:right="0" w:rightChars="0" w:firstLine="200"/>
              <w:jc w:val="center"/>
              <w:textAlignment w:val="auto"/>
              <w:rPr>
                <w:rFonts w:hint="eastAsia" w:ascii="宋体" w:hAnsi="宋体" w:eastAsia="宋体" w:cs="宋体"/>
                <w:color w:val="auto"/>
                <w:sz w:val="21"/>
                <w:szCs w:val="21"/>
                <w:highlight w:val="none"/>
              </w:rPr>
            </w:pPr>
          </w:p>
        </w:tc>
      </w:tr>
      <w:tr w14:paraId="433A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0928FF7">
            <w:pPr>
              <w:pStyle w:val="320"/>
              <w:pageBreakBefore w:val="0"/>
              <w:kinsoku/>
              <w:wordWrap/>
              <w:overflowPunct/>
              <w:topLinePunct w:val="0"/>
              <w:bidi w:val="0"/>
              <w:spacing w:line="288" w:lineRule="auto"/>
              <w:ind w:left="0" w:leftChars="0" w:right="0" w:rightChars="0" w:firstLine="200"/>
              <w:jc w:val="center"/>
              <w:textAlignment w:val="auto"/>
              <w:rPr>
                <w:rFonts w:hint="eastAsia" w:ascii="宋体" w:hAnsi="宋体" w:eastAsia="宋体" w:cs="宋体"/>
                <w:color w:val="auto"/>
                <w:sz w:val="21"/>
                <w:szCs w:val="21"/>
                <w:highlight w:val="none"/>
              </w:rPr>
            </w:pPr>
          </w:p>
        </w:tc>
        <w:tc>
          <w:tcPr>
            <w:tcW w:w="3402" w:type="dxa"/>
            <w:vAlign w:val="center"/>
          </w:tcPr>
          <w:p w14:paraId="368A7686">
            <w:pPr>
              <w:pStyle w:val="320"/>
              <w:pageBreakBefore w:val="0"/>
              <w:kinsoku/>
              <w:wordWrap/>
              <w:overflowPunct/>
              <w:topLinePunct w:val="0"/>
              <w:bidi w:val="0"/>
              <w:spacing w:line="288" w:lineRule="auto"/>
              <w:ind w:left="0" w:leftChars="0" w:right="0" w:rightChars="0" w:firstLine="200"/>
              <w:jc w:val="center"/>
              <w:textAlignment w:val="auto"/>
              <w:rPr>
                <w:rFonts w:hint="eastAsia" w:ascii="宋体" w:hAnsi="宋体" w:eastAsia="宋体" w:cs="宋体"/>
                <w:color w:val="auto"/>
                <w:sz w:val="21"/>
                <w:szCs w:val="21"/>
                <w:highlight w:val="none"/>
              </w:rPr>
            </w:pPr>
          </w:p>
        </w:tc>
        <w:tc>
          <w:tcPr>
            <w:tcW w:w="2552" w:type="dxa"/>
            <w:vAlign w:val="center"/>
          </w:tcPr>
          <w:p w14:paraId="57D46FD7">
            <w:pPr>
              <w:pStyle w:val="320"/>
              <w:pageBreakBefore w:val="0"/>
              <w:kinsoku/>
              <w:wordWrap/>
              <w:overflowPunct/>
              <w:topLinePunct w:val="0"/>
              <w:bidi w:val="0"/>
              <w:spacing w:line="288" w:lineRule="auto"/>
              <w:ind w:left="0" w:leftChars="0" w:right="0" w:rightChars="0" w:firstLine="200"/>
              <w:jc w:val="center"/>
              <w:textAlignment w:val="auto"/>
              <w:rPr>
                <w:rFonts w:hint="eastAsia" w:ascii="宋体" w:hAnsi="宋体" w:eastAsia="宋体" w:cs="宋体"/>
                <w:color w:val="auto"/>
                <w:sz w:val="21"/>
                <w:szCs w:val="21"/>
                <w:highlight w:val="none"/>
              </w:rPr>
            </w:pPr>
          </w:p>
        </w:tc>
      </w:tr>
      <w:tr w14:paraId="44272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6B58EF4">
            <w:pPr>
              <w:pStyle w:val="320"/>
              <w:pageBreakBefore w:val="0"/>
              <w:kinsoku/>
              <w:wordWrap/>
              <w:overflowPunct/>
              <w:topLinePunct w:val="0"/>
              <w:bidi w:val="0"/>
              <w:spacing w:line="288" w:lineRule="auto"/>
              <w:ind w:left="0" w:leftChars="0" w:right="0" w:rightChars="0" w:firstLine="200"/>
              <w:jc w:val="center"/>
              <w:textAlignment w:val="auto"/>
              <w:rPr>
                <w:rFonts w:hint="eastAsia" w:ascii="宋体" w:hAnsi="宋体" w:eastAsia="宋体" w:cs="宋体"/>
                <w:color w:val="auto"/>
                <w:sz w:val="21"/>
                <w:szCs w:val="21"/>
                <w:highlight w:val="none"/>
              </w:rPr>
            </w:pPr>
          </w:p>
        </w:tc>
        <w:tc>
          <w:tcPr>
            <w:tcW w:w="3402" w:type="dxa"/>
            <w:vAlign w:val="center"/>
          </w:tcPr>
          <w:p w14:paraId="6CEF5ACD">
            <w:pPr>
              <w:pStyle w:val="320"/>
              <w:pageBreakBefore w:val="0"/>
              <w:kinsoku/>
              <w:wordWrap/>
              <w:overflowPunct/>
              <w:topLinePunct w:val="0"/>
              <w:bidi w:val="0"/>
              <w:spacing w:line="288" w:lineRule="auto"/>
              <w:ind w:left="0" w:leftChars="0" w:right="0" w:rightChars="0" w:firstLine="200"/>
              <w:jc w:val="center"/>
              <w:textAlignment w:val="auto"/>
              <w:rPr>
                <w:rFonts w:hint="eastAsia" w:ascii="宋体" w:hAnsi="宋体" w:eastAsia="宋体" w:cs="宋体"/>
                <w:color w:val="auto"/>
                <w:sz w:val="21"/>
                <w:szCs w:val="21"/>
                <w:highlight w:val="none"/>
              </w:rPr>
            </w:pPr>
          </w:p>
        </w:tc>
        <w:tc>
          <w:tcPr>
            <w:tcW w:w="2552" w:type="dxa"/>
            <w:vAlign w:val="center"/>
          </w:tcPr>
          <w:p w14:paraId="078F08A0">
            <w:pPr>
              <w:pStyle w:val="320"/>
              <w:pageBreakBefore w:val="0"/>
              <w:kinsoku/>
              <w:wordWrap/>
              <w:overflowPunct/>
              <w:topLinePunct w:val="0"/>
              <w:bidi w:val="0"/>
              <w:spacing w:line="288" w:lineRule="auto"/>
              <w:ind w:left="0" w:leftChars="0" w:right="0" w:rightChars="0" w:firstLine="200"/>
              <w:jc w:val="center"/>
              <w:textAlignment w:val="auto"/>
              <w:rPr>
                <w:rFonts w:hint="eastAsia" w:ascii="宋体" w:hAnsi="宋体" w:eastAsia="宋体" w:cs="宋体"/>
                <w:color w:val="auto"/>
                <w:sz w:val="21"/>
                <w:szCs w:val="21"/>
                <w:highlight w:val="none"/>
              </w:rPr>
            </w:pPr>
          </w:p>
        </w:tc>
      </w:tr>
      <w:tr w14:paraId="7E09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0196865">
            <w:pPr>
              <w:pStyle w:val="320"/>
              <w:pageBreakBefore w:val="0"/>
              <w:kinsoku/>
              <w:wordWrap/>
              <w:overflowPunct/>
              <w:topLinePunct w:val="0"/>
              <w:bidi w:val="0"/>
              <w:spacing w:line="288" w:lineRule="auto"/>
              <w:ind w:left="0" w:leftChars="0" w:right="0" w:rightChars="0" w:firstLine="200"/>
              <w:jc w:val="center"/>
              <w:textAlignment w:val="auto"/>
              <w:rPr>
                <w:rFonts w:hint="eastAsia" w:ascii="宋体" w:hAnsi="宋体" w:eastAsia="宋体" w:cs="宋体"/>
                <w:color w:val="auto"/>
                <w:sz w:val="21"/>
                <w:szCs w:val="21"/>
                <w:highlight w:val="none"/>
              </w:rPr>
            </w:pPr>
          </w:p>
        </w:tc>
        <w:tc>
          <w:tcPr>
            <w:tcW w:w="3402" w:type="dxa"/>
            <w:vAlign w:val="center"/>
          </w:tcPr>
          <w:p w14:paraId="010EFB75">
            <w:pPr>
              <w:pStyle w:val="320"/>
              <w:pageBreakBefore w:val="0"/>
              <w:kinsoku/>
              <w:wordWrap/>
              <w:overflowPunct/>
              <w:topLinePunct w:val="0"/>
              <w:bidi w:val="0"/>
              <w:spacing w:line="288" w:lineRule="auto"/>
              <w:ind w:left="0" w:leftChars="0" w:right="0" w:rightChars="0" w:firstLine="200"/>
              <w:jc w:val="center"/>
              <w:textAlignment w:val="auto"/>
              <w:rPr>
                <w:rFonts w:hint="eastAsia" w:ascii="宋体" w:hAnsi="宋体" w:eastAsia="宋体" w:cs="宋体"/>
                <w:color w:val="auto"/>
                <w:sz w:val="21"/>
                <w:szCs w:val="21"/>
                <w:highlight w:val="none"/>
              </w:rPr>
            </w:pPr>
          </w:p>
        </w:tc>
        <w:tc>
          <w:tcPr>
            <w:tcW w:w="2552" w:type="dxa"/>
            <w:vAlign w:val="center"/>
          </w:tcPr>
          <w:p w14:paraId="6645FD0E">
            <w:pPr>
              <w:pStyle w:val="320"/>
              <w:pageBreakBefore w:val="0"/>
              <w:kinsoku/>
              <w:wordWrap/>
              <w:overflowPunct/>
              <w:topLinePunct w:val="0"/>
              <w:bidi w:val="0"/>
              <w:spacing w:line="288" w:lineRule="auto"/>
              <w:ind w:left="0" w:leftChars="0" w:right="0" w:rightChars="0" w:firstLine="200"/>
              <w:jc w:val="center"/>
              <w:textAlignment w:val="auto"/>
              <w:rPr>
                <w:rFonts w:hint="eastAsia" w:ascii="宋体" w:hAnsi="宋体" w:eastAsia="宋体" w:cs="宋体"/>
                <w:color w:val="auto"/>
                <w:sz w:val="21"/>
                <w:szCs w:val="21"/>
                <w:highlight w:val="none"/>
              </w:rPr>
            </w:pPr>
          </w:p>
        </w:tc>
      </w:tr>
      <w:tr w14:paraId="0E1D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10DCC8CB">
            <w:pPr>
              <w:pStyle w:val="320"/>
              <w:pageBreakBefore w:val="0"/>
              <w:kinsoku/>
              <w:wordWrap/>
              <w:overflowPunct/>
              <w:topLinePunct w:val="0"/>
              <w:bidi w:val="0"/>
              <w:spacing w:line="288" w:lineRule="auto"/>
              <w:ind w:left="0" w:leftChars="0" w:right="0" w:rightChars="0" w:firstLine="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tc>
        <w:tc>
          <w:tcPr>
            <w:tcW w:w="2552" w:type="dxa"/>
            <w:vAlign w:val="center"/>
          </w:tcPr>
          <w:p w14:paraId="4CD13C5E">
            <w:pPr>
              <w:pStyle w:val="320"/>
              <w:pageBreakBefore w:val="0"/>
              <w:kinsoku/>
              <w:wordWrap/>
              <w:overflowPunct/>
              <w:topLinePunct w:val="0"/>
              <w:bidi w:val="0"/>
              <w:spacing w:line="288" w:lineRule="auto"/>
              <w:ind w:left="0" w:leftChars="0" w:right="0" w:rightChars="0" w:firstLine="200"/>
              <w:jc w:val="center"/>
              <w:textAlignment w:val="auto"/>
              <w:rPr>
                <w:rFonts w:hint="eastAsia" w:ascii="宋体" w:hAnsi="宋体" w:eastAsia="宋体" w:cs="宋体"/>
                <w:color w:val="auto"/>
                <w:sz w:val="21"/>
                <w:szCs w:val="21"/>
                <w:highlight w:val="none"/>
              </w:rPr>
            </w:pPr>
          </w:p>
        </w:tc>
      </w:tr>
    </w:tbl>
    <w:p w14:paraId="5D3657AF">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bookmarkStart w:id="421" w:name="_Toc26916"/>
      <w:bookmarkStart w:id="422" w:name="_Toc3654"/>
      <w:bookmarkStart w:id="423" w:name="_Toc30506"/>
      <w:bookmarkStart w:id="424" w:name="_Toc14993"/>
      <w:bookmarkStart w:id="425" w:name="_Toc30158"/>
      <w:r>
        <w:rPr>
          <w:rFonts w:hint="eastAsia" w:ascii="宋体" w:hAnsi="宋体" w:eastAsia="宋体" w:cs="宋体"/>
          <w:bCs/>
          <w:color w:val="auto"/>
          <w:sz w:val="21"/>
          <w:szCs w:val="21"/>
          <w:highlight w:val="none"/>
        </w:rPr>
        <w:t>1.3.2单价合同，本合同单价（含税）标准为：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。服务工作量的计量方式为：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。单价合同，在合同履行期间内，根据实际完成的工作量据实结算，但结算总价上限不得超过预算金额或者双方确定的金额￥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元人民币）。</w:t>
      </w:r>
    </w:p>
    <w:p w14:paraId="7F613374">
      <w:pPr>
        <w:pStyle w:val="2"/>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 xml:space="preserve">    </w:t>
      </w:r>
      <w:r>
        <w:rPr>
          <w:rFonts w:hint="eastAsia" w:ascii="宋体" w:hAnsi="宋体" w:eastAsia="宋体" w:cs="宋体"/>
          <w:b w:val="0"/>
          <w:bCs w:val="0"/>
          <w:color w:val="auto"/>
          <w:sz w:val="21"/>
          <w:szCs w:val="21"/>
          <w:highlight w:val="none"/>
          <w:lang w:val="en-US"/>
        </w:rPr>
        <w:t>1.3.3其他计价方式：</w:t>
      </w:r>
      <w:r>
        <w:rPr>
          <w:rFonts w:hint="eastAsia" w:ascii="宋体" w:hAnsi="宋体" w:eastAsia="宋体" w:cs="宋体"/>
          <w:b w:val="0"/>
          <w:bCs w:val="0"/>
          <w:color w:val="auto"/>
          <w:sz w:val="21"/>
          <w:szCs w:val="21"/>
          <w:highlight w:val="none"/>
          <w:u w:val="single"/>
          <w:lang w:val="en-US"/>
        </w:rPr>
        <w:t xml:space="preserve">                   </w:t>
      </w:r>
      <w:r>
        <w:rPr>
          <w:rFonts w:hint="eastAsia" w:ascii="宋体" w:hAnsi="宋体" w:eastAsia="宋体" w:cs="宋体"/>
          <w:b w:val="0"/>
          <w:bCs w:val="0"/>
          <w:color w:val="auto"/>
          <w:sz w:val="21"/>
          <w:szCs w:val="21"/>
          <w:highlight w:val="none"/>
        </w:rPr>
        <w:t>。</w:t>
      </w:r>
    </w:p>
    <w:bookmarkEnd w:id="421"/>
    <w:bookmarkEnd w:id="422"/>
    <w:bookmarkEnd w:id="423"/>
    <w:bookmarkEnd w:id="424"/>
    <w:bookmarkEnd w:id="425"/>
    <w:p w14:paraId="7F8D05EF">
      <w:pPr>
        <w:pStyle w:val="960"/>
        <w:pageBreakBefore w:val="0"/>
        <w:kinsoku/>
        <w:wordWrap/>
        <w:overflowPunct/>
        <w:topLinePunct w:val="0"/>
        <w:bidi w:val="0"/>
        <w:spacing w:before="0" w:beforeAutospacing="0" w:after="0" w:afterAutospacing="0" w:line="288" w:lineRule="auto"/>
        <w:ind w:left="0" w:leftChars="0" w:right="0" w:rightChars="0" w:firstLine="480"/>
        <w:textAlignment w:val="auto"/>
        <w:rPr>
          <w:rFonts w:hint="eastAsia" w:ascii="宋体" w:hAnsi="宋体" w:eastAsia="宋体" w:cs="宋体"/>
          <w:b/>
          <w:color w:val="auto"/>
          <w:sz w:val="21"/>
          <w:szCs w:val="21"/>
          <w:highlight w:val="none"/>
        </w:rPr>
      </w:pPr>
      <w:bookmarkStart w:id="426" w:name="_Toc22618"/>
      <w:bookmarkStart w:id="427" w:name="_Toc1814"/>
      <w:bookmarkStart w:id="428" w:name="_Toc10340"/>
      <w:bookmarkStart w:id="429" w:name="_Toc4760"/>
      <w:bookmarkStart w:id="430" w:name="_Toc11108"/>
      <w:bookmarkStart w:id="431" w:name="_Toc3625"/>
      <w:bookmarkStart w:id="432" w:name="_Toc31421"/>
      <w:bookmarkStart w:id="433" w:name="_Toc8772"/>
      <w:r>
        <w:rPr>
          <w:rFonts w:hint="eastAsia" w:ascii="宋体" w:hAnsi="宋体" w:eastAsia="宋体" w:cs="宋体"/>
          <w:b/>
          <w:color w:val="auto"/>
          <w:sz w:val="21"/>
          <w:szCs w:val="21"/>
          <w:highlight w:val="none"/>
        </w:rPr>
        <w:t>1.4履约保证金</w:t>
      </w:r>
    </w:p>
    <w:p w14:paraId="1B180FE8">
      <w:pPr>
        <w:pStyle w:val="960"/>
        <w:pageBreakBefore w:val="0"/>
        <w:kinsoku/>
        <w:wordWrap/>
        <w:overflowPunct/>
        <w:topLinePunct w:val="0"/>
        <w:bidi w:val="0"/>
        <w:spacing w:before="0" w:beforeAutospacing="0" w:after="0" w:afterAutospacing="0" w:line="288" w:lineRule="auto"/>
        <w:ind w:left="0" w:leftChars="0" w:right="0" w:righ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（是/否）需要支付履约保证金。若需要支付履约保证金的，则：</w:t>
      </w:r>
    </w:p>
    <w:p w14:paraId="0FA6FD89">
      <w:pPr>
        <w:pageBreakBefore w:val="0"/>
        <w:kinsoku/>
        <w:wordWrap/>
        <w:overflowPunct/>
        <w:topLinePunct w:val="0"/>
        <w:bidi w:val="0"/>
        <w:spacing w:line="288" w:lineRule="auto"/>
        <w:ind w:left="0" w:leftChars="0" w:right="0" w:rightChars="0" w:firstLine="420" w:firstLineChars="200"/>
        <w:textAlignment w:val="auto"/>
        <w:outlineLvl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1.4.1履约保证金的比例为合同金额的</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CA84761">
      <w:pPr>
        <w:pageBreakBefore w:val="0"/>
        <w:kinsoku/>
        <w:wordWrap/>
        <w:overflowPunct/>
        <w:topLinePunct w:val="0"/>
        <w:bidi w:val="0"/>
        <w:spacing w:line="288" w:lineRule="auto"/>
        <w:ind w:left="0" w:leftChars="0" w:right="0" w:rightChars="0" w:firstLine="420" w:firstLineChars="200"/>
        <w:textAlignment w:val="auto"/>
        <w:outlineLvl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1.4.2履约保证金支付方式详见</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42D62C2">
      <w:pPr>
        <w:pStyle w:val="2"/>
        <w:pageBreakBefore w:val="0"/>
        <w:tabs>
          <w:tab w:val="left" w:pos="0"/>
        </w:tabs>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kern w:val="0"/>
          <w:sz w:val="21"/>
          <w:szCs w:val="21"/>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4A61EE1">
      <w:pPr>
        <w:pageBreakBefore w:val="0"/>
        <w:kinsoku/>
        <w:wordWrap/>
        <w:overflowPunct/>
        <w:topLinePunct w:val="0"/>
        <w:bidi w:val="0"/>
        <w:spacing w:line="288" w:lineRule="auto"/>
        <w:ind w:left="0" w:leftChars="0" w:right="0" w:rightChars="0" w:firstLine="420" w:firstLineChars="200"/>
        <w:textAlignment w:val="auto"/>
        <w:outlineLvl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1.4.4甲方在项目验收结束后及时退还履约保证金。甲方在项目通过验收之日起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个工作日内将履约保证金无息退还乙方，逾期退还的，乙方可要求甲方支付违约金，违约金按每迟延退还一日的应退还而未退还金额的</w:t>
      </w:r>
      <w:r>
        <w:rPr>
          <w:rFonts w:hint="eastAsia" w:ascii="宋体" w:hAnsi="宋体" w:eastAsia="宋体" w:cs="宋体"/>
          <w:color w:val="auto"/>
          <w:kern w:val="0"/>
          <w:sz w:val="21"/>
          <w:szCs w:val="21"/>
          <w:highlight w:val="none"/>
          <w:u w:val="single"/>
        </w:rPr>
        <w:t xml:space="preserve">  0.05（可根据情况修改）  </w:t>
      </w:r>
      <w:r>
        <w:rPr>
          <w:rFonts w:hint="eastAsia" w:ascii="宋体" w:hAnsi="宋体" w:eastAsia="宋体" w:cs="宋体"/>
          <w:color w:val="auto"/>
          <w:kern w:val="0"/>
          <w:sz w:val="21"/>
          <w:szCs w:val="21"/>
          <w:highlight w:val="none"/>
        </w:rPr>
        <w:t>%计算，最高限额为本合同履约保证金的</w:t>
      </w:r>
      <w:r>
        <w:rPr>
          <w:rFonts w:hint="eastAsia" w:ascii="宋体" w:hAnsi="宋体" w:eastAsia="宋体" w:cs="宋体"/>
          <w:color w:val="auto"/>
          <w:kern w:val="0"/>
          <w:sz w:val="21"/>
          <w:szCs w:val="21"/>
          <w:highlight w:val="none"/>
          <w:u w:val="single"/>
        </w:rPr>
        <w:t xml:space="preserve">  20  </w:t>
      </w:r>
      <w:r>
        <w:rPr>
          <w:rFonts w:hint="eastAsia" w:ascii="宋体" w:hAnsi="宋体" w:eastAsia="宋体" w:cs="宋体"/>
          <w:color w:val="auto"/>
          <w:kern w:val="0"/>
          <w:sz w:val="21"/>
          <w:szCs w:val="21"/>
          <w:highlight w:val="none"/>
        </w:rPr>
        <w:t xml:space="preserve"> %。</w:t>
      </w:r>
    </w:p>
    <w:p w14:paraId="2D6C6970">
      <w:pPr>
        <w:pageBreakBefore w:val="0"/>
        <w:kinsoku/>
        <w:wordWrap/>
        <w:overflowPunct/>
        <w:topLinePunct w:val="0"/>
        <w:bidi w:val="0"/>
        <w:spacing w:line="288" w:lineRule="auto"/>
        <w:ind w:left="0" w:leftChars="0" w:right="0" w:rightChars="0" w:firstLine="422" w:firstLineChars="200"/>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w:t>
      </w:r>
      <w:bookmarkEnd w:id="426"/>
      <w:bookmarkEnd w:id="427"/>
      <w:bookmarkEnd w:id="428"/>
      <w:r>
        <w:rPr>
          <w:rFonts w:hint="eastAsia" w:ascii="宋体" w:hAnsi="宋体" w:eastAsia="宋体" w:cs="宋体"/>
          <w:b/>
          <w:color w:val="auto"/>
          <w:sz w:val="21"/>
          <w:szCs w:val="21"/>
          <w:highlight w:val="none"/>
        </w:rPr>
        <w:t>预付款</w:t>
      </w:r>
    </w:p>
    <w:p w14:paraId="0BAD164A">
      <w:pPr>
        <w:pStyle w:val="960"/>
        <w:pageBreakBefore w:val="0"/>
        <w:kinsoku/>
        <w:wordWrap/>
        <w:overflowPunct/>
        <w:topLinePunct w:val="0"/>
        <w:bidi w:val="0"/>
        <w:spacing w:before="0" w:beforeAutospacing="0" w:after="0" w:afterAutospacing="0" w:line="288" w:lineRule="auto"/>
        <w:ind w:left="0" w:leftChars="0" w:right="0" w:righ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（是/否）需要支付预付款。若需要支付预付款的，则：</w:t>
      </w:r>
    </w:p>
    <w:p w14:paraId="7508F975">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1.5.1预付款比例、支付方式、时间详见</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D85F8A2">
      <w:pPr>
        <w:pStyle w:val="960"/>
        <w:pageBreakBefore w:val="0"/>
        <w:kinsoku/>
        <w:wordWrap/>
        <w:overflowPunct/>
        <w:topLinePunct w:val="0"/>
        <w:bidi w:val="0"/>
        <w:spacing w:before="0" w:beforeAutospacing="0" w:after="0" w:afterAutospacing="0" w:line="288" w:lineRule="auto"/>
        <w:ind w:left="0" w:leftChars="0" w:right="0" w:righ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1.5.2预付款的扣回方式详见</w:t>
      </w:r>
      <w:r>
        <w:rPr>
          <w:rFonts w:hint="eastAsia" w:ascii="宋体" w:hAnsi="宋体" w:eastAsia="宋体" w:cs="宋体"/>
          <w:color w:val="auto"/>
          <w:sz w:val="21"/>
          <w:szCs w:val="21"/>
          <w:highlight w:val="none"/>
          <w:u w:val="single"/>
        </w:rPr>
        <w:t xml:space="preserve">    </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CED7320">
      <w:pPr>
        <w:pStyle w:val="960"/>
        <w:pageBreakBefore w:val="0"/>
        <w:kinsoku/>
        <w:wordWrap/>
        <w:overflowPunct/>
        <w:topLinePunct w:val="0"/>
        <w:bidi w:val="0"/>
        <w:spacing w:before="0" w:beforeAutospacing="0" w:after="0" w:afterAutospacing="0" w:line="288" w:lineRule="auto"/>
        <w:ind w:left="0" w:leftChars="0" w:right="0" w:rightChars="0" w:firstLine="48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1.5.3预付款的担保措施详见</w:t>
      </w:r>
      <w:r>
        <w:rPr>
          <w:rFonts w:hint="eastAsia" w:ascii="宋体" w:hAnsi="宋体" w:eastAsia="宋体" w:cs="宋体"/>
          <w:color w:val="auto"/>
          <w:sz w:val="21"/>
          <w:szCs w:val="21"/>
          <w:highlight w:val="none"/>
          <w:u w:val="single"/>
        </w:rPr>
        <w:t xml:space="preserve">    </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ECA8DE1">
      <w:pPr>
        <w:pStyle w:val="960"/>
        <w:pageBreakBefore w:val="0"/>
        <w:kinsoku/>
        <w:wordWrap/>
        <w:overflowPunct/>
        <w:topLinePunct w:val="0"/>
        <w:bidi w:val="0"/>
        <w:spacing w:before="0" w:beforeAutospacing="0" w:after="0" w:afterAutospacing="0" w:line="288" w:lineRule="auto"/>
        <w:ind w:left="0" w:leftChars="0" w:right="0" w:rightChars="0"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1.6资金支付</w:t>
      </w:r>
    </w:p>
    <w:p w14:paraId="58B38386">
      <w:pPr>
        <w:pStyle w:val="960"/>
        <w:pageBreakBefore w:val="0"/>
        <w:kinsoku/>
        <w:wordWrap/>
        <w:overflowPunct/>
        <w:topLinePunct w:val="0"/>
        <w:bidi w:val="0"/>
        <w:spacing w:before="0" w:beforeAutospacing="0" w:after="0" w:afterAutospacing="0" w:line="288" w:lineRule="auto"/>
        <w:ind w:left="0" w:leftChars="0" w:right="0" w:righ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49906E52">
      <w:pPr>
        <w:pageBreakBefore w:val="0"/>
        <w:kinsoku/>
        <w:wordWrap/>
        <w:overflowPunct/>
        <w:topLinePunct w:val="0"/>
        <w:bidi w:val="0"/>
        <w:spacing w:line="288" w:lineRule="auto"/>
        <w:ind w:left="0" w:leftChars="0" w:right="0" w:rightChars="0"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1.6.2资金支付的方式、时间和条件详见</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w:t>
      </w:r>
    </w:p>
    <w:p w14:paraId="2A0BB48A">
      <w:pPr>
        <w:pageBreakBefore w:val="0"/>
        <w:kinsoku/>
        <w:wordWrap/>
        <w:overflowPunct/>
        <w:topLinePunct w:val="0"/>
        <w:bidi w:val="0"/>
        <w:spacing w:line="288" w:lineRule="auto"/>
        <w:ind w:left="0" w:leftChars="0" w:right="0" w:rightChars="0" w:firstLine="422" w:firstLineChars="200"/>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1.7 履行期限、地点和方式</w:t>
      </w:r>
      <w:bookmarkEnd w:id="429"/>
      <w:bookmarkEnd w:id="430"/>
      <w:bookmarkEnd w:id="431"/>
      <w:bookmarkEnd w:id="432"/>
      <w:bookmarkEnd w:id="433"/>
    </w:p>
    <w:p w14:paraId="409E59A3">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1.7.1 服务交付（实施）的时间（期限）：</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w:t>
      </w:r>
    </w:p>
    <w:p w14:paraId="43456CBA">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服务交付（实施）的地点（地域范围）：</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w:t>
      </w:r>
    </w:p>
    <w:p w14:paraId="5E5BB004">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 服务交付（实施）的方式：</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w:t>
      </w:r>
    </w:p>
    <w:p w14:paraId="0F5B52C6">
      <w:pPr>
        <w:pageBreakBefore w:val="0"/>
        <w:kinsoku/>
        <w:wordWrap/>
        <w:overflowPunct/>
        <w:topLinePunct w:val="0"/>
        <w:bidi w:val="0"/>
        <w:spacing w:line="288" w:lineRule="auto"/>
        <w:ind w:left="0" w:leftChars="0" w:right="0" w:rightChars="0" w:firstLine="420" w:firstLineChars="200"/>
        <w:textAlignment w:val="auto"/>
        <w:outlineLvl w:val="0"/>
        <w:rPr>
          <w:rFonts w:hint="eastAsia" w:ascii="宋体" w:hAnsi="宋体" w:eastAsia="宋体" w:cs="宋体"/>
          <w:bCs/>
          <w:color w:val="auto"/>
          <w:sz w:val="21"/>
          <w:szCs w:val="21"/>
          <w:highlight w:val="none"/>
        </w:rPr>
      </w:pPr>
      <w:bookmarkStart w:id="434" w:name="_Toc3079"/>
      <w:bookmarkStart w:id="435" w:name="_Toc24662"/>
      <w:bookmarkStart w:id="436" w:name="_Toc8586"/>
      <w:bookmarkStart w:id="437" w:name="_Toc2375"/>
      <w:bookmarkStart w:id="438" w:name="_Toc5698"/>
      <w:r>
        <w:rPr>
          <w:rFonts w:hint="eastAsia" w:ascii="宋体" w:hAnsi="宋体" w:eastAsia="宋体" w:cs="宋体"/>
          <w:bCs/>
          <w:color w:val="auto"/>
          <w:sz w:val="21"/>
          <w:szCs w:val="21"/>
          <w:highlight w:val="none"/>
        </w:rPr>
        <w:t>1.7.4若服务涉及货物的，则货物的：</w:t>
      </w:r>
    </w:p>
    <w:p w14:paraId="6CED95FD">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1.7.4.1 交付期限：详见</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w:t>
      </w:r>
    </w:p>
    <w:p w14:paraId="43F83928">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1.7.4.2 交付地点：</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w:t>
      </w:r>
    </w:p>
    <w:p w14:paraId="3097FBB9">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1.7.4.3 交付方式：</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w:t>
      </w:r>
    </w:p>
    <w:p w14:paraId="0F542B0D">
      <w:pPr>
        <w:pageBreakBefore w:val="0"/>
        <w:kinsoku/>
        <w:wordWrap/>
        <w:overflowPunct/>
        <w:topLinePunct w:val="0"/>
        <w:bidi w:val="0"/>
        <w:spacing w:line="288" w:lineRule="auto"/>
        <w:ind w:left="0" w:leftChars="0" w:right="0" w:rightChars="0" w:firstLine="422" w:firstLineChars="200"/>
        <w:textAlignment w:val="auto"/>
        <w:outlineLvl w:val="0"/>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1.8违约责任</w:t>
      </w:r>
      <w:bookmarkEnd w:id="434"/>
      <w:bookmarkEnd w:id="435"/>
      <w:bookmarkEnd w:id="436"/>
      <w:bookmarkEnd w:id="437"/>
      <w:bookmarkEnd w:id="438"/>
    </w:p>
    <w:p w14:paraId="6EFDFDEE">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 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宋体" w:hAnsi="宋体" w:eastAsia="宋体" w:cs="宋体"/>
          <w:color w:val="auto"/>
          <w:sz w:val="21"/>
          <w:szCs w:val="21"/>
          <w:highlight w:val="none"/>
          <w:u w:val="single"/>
        </w:rPr>
        <w:t xml:space="preserve">0.05 </w:t>
      </w:r>
      <w:r>
        <w:rPr>
          <w:rFonts w:hint="eastAsia" w:ascii="宋体" w:hAnsi="宋体" w:eastAsia="宋体" w:cs="宋体"/>
          <w:color w:val="auto"/>
          <w:sz w:val="21"/>
          <w:szCs w:val="21"/>
          <w:highlight w:val="none"/>
        </w:rPr>
        <w:t>%计算，最高限额为本合同总价的</w:t>
      </w:r>
      <w:r>
        <w:rPr>
          <w:rFonts w:hint="eastAsia" w:ascii="宋体" w:hAnsi="宋体" w:eastAsia="宋体" w:cs="宋体"/>
          <w:color w:val="auto"/>
          <w:sz w:val="21"/>
          <w:szCs w:val="21"/>
          <w:highlight w:val="none"/>
          <w:u w:val="single"/>
        </w:rPr>
        <w:t xml:space="preserve">  20   </w:t>
      </w:r>
      <w:r>
        <w:rPr>
          <w:rFonts w:hint="eastAsia" w:ascii="宋体" w:hAnsi="宋体" w:eastAsia="宋体" w:cs="宋体"/>
          <w:color w:val="auto"/>
          <w:sz w:val="21"/>
          <w:szCs w:val="21"/>
          <w:highlight w:val="none"/>
        </w:rPr>
        <w:t>%；迟延履行的违约金计算数额达到前述最高限额之日起，甲方有权在要求乙方支付违约金的同时，书面通知乙方解除本合同；</w:t>
      </w:r>
    </w:p>
    <w:p w14:paraId="501E7165">
      <w:pPr>
        <w:pStyle w:val="2"/>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auto"/>
          <w:sz w:val="21"/>
          <w:szCs w:val="21"/>
          <w:highlight w:val="none"/>
          <w:u w:val="single"/>
          <w:lang w:val="en-US"/>
        </w:rPr>
        <w:t xml:space="preserve">  0.0</w:t>
      </w:r>
      <w:r>
        <w:rPr>
          <w:rFonts w:hint="eastAsia" w:ascii="宋体" w:hAnsi="宋体" w:eastAsia="宋体" w:cs="宋体"/>
          <w:b w:val="0"/>
          <w:bCs w:val="0"/>
          <w:color w:val="auto"/>
          <w:sz w:val="21"/>
          <w:szCs w:val="21"/>
          <w:highlight w:val="none"/>
          <w:lang w:val="en-US"/>
        </w:rPr>
        <w:t xml:space="preserve">5（可根据情况修改） </w:t>
      </w:r>
      <w:r>
        <w:rPr>
          <w:rFonts w:hint="eastAsia" w:ascii="宋体" w:hAnsi="宋体" w:eastAsia="宋体" w:cs="宋体"/>
          <w:b w:val="0"/>
          <w:bCs w:val="0"/>
          <w:color w:val="auto"/>
          <w:sz w:val="21"/>
          <w:szCs w:val="21"/>
          <w:highlight w:val="none"/>
          <w:u w:val="single"/>
          <w:lang w:val="en-US"/>
        </w:rPr>
        <w:t xml:space="preserve">  </w:t>
      </w:r>
      <w:r>
        <w:rPr>
          <w:rFonts w:hint="eastAsia" w:ascii="宋体" w:hAnsi="宋体" w:eastAsia="宋体" w:cs="宋体"/>
          <w:b w:val="0"/>
          <w:bCs w:val="0"/>
          <w:color w:val="auto"/>
          <w:sz w:val="21"/>
          <w:szCs w:val="21"/>
          <w:highlight w:val="none"/>
          <w:lang w:val="en-US"/>
        </w:rPr>
        <w:t>%计算，最高限额为本合同总价的</w:t>
      </w:r>
      <w:r>
        <w:rPr>
          <w:rFonts w:hint="eastAsia" w:ascii="宋体" w:hAnsi="宋体" w:eastAsia="宋体" w:cs="宋体"/>
          <w:b w:val="0"/>
          <w:bCs w:val="0"/>
          <w:color w:val="auto"/>
          <w:sz w:val="21"/>
          <w:szCs w:val="21"/>
          <w:highlight w:val="none"/>
          <w:u w:val="single"/>
          <w:lang w:val="en-US"/>
        </w:rPr>
        <w:t xml:space="preserve">  20  </w:t>
      </w:r>
      <w:r>
        <w:rPr>
          <w:rFonts w:hint="eastAsia" w:ascii="宋体" w:hAnsi="宋体" w:eastAsia="宋体" w:cs="宋体"/>
          <w:b w:val="0"/>
          <w:bCs w:val="0"/>
          <w:color w:val="auto"/>
          <w:sz w:val="21"/>
          <w:szCs w:val="21"/>
          <w:highlight w:val="none"/>
          <w:lang w:val="en-US"/>
        </w:rPr>
        <w:t>%；迟延交付货物的违约金计算数额达到前述最高限额之日起，甲方有权在要求乙方支付违约金的同时，书面通知乙方解除本合同；</w:t>
      </w:r>
    </w:p>
    <w:p w14:paraId="6FE42120">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1"/>
          <w:szCs w:val="21"/>
          <w:highlight w:val="none"/>
          <w:u w:val="single"/>
        </w:rPr>
        <w:t xml:space="preserve">   0.05   </w:t>
      </w:r>
      <w:r>
        <w:rPr>
          <w:rFonts w:hint="eastAsia" w:ascii="宋体" w:hAnsi="宋体" w:eastAsia="宋体" w:cs="宋体"/>
          <w:color w:val="auto"/>
          <w:sz w:val="21"/>
          <w:szCs w:val="21"/>
          <w:highlight w:val="none"/>
        </w:rPr>
        <w:t>%计算，最高限额为本合同总价的</w:t>
      </w:r>
      <w:r>
        <w:rPr>
          <w:rFonts w:hint="eastAsia" w:ascii="宋体" w:hAnsi="宋体" w:eastAsia="宋体" w:cs="宋体"/>
          <w:color w:val="auto"/>
          <w:sz w:val="21"/>
          <w:szCs w:val="21"/>
          <w:highlight w:val="none"/>
          <w:u w:val="single"/>
        </w:rPr>
        <w:t xml:space="preserve">   20</w:t>
      </w:r>
      <w:r>
        <w:rPr>
          <w:rFonts w:hint="eastAsia" w:ascii="宋体" w:hAnsi="宋体" w:eastAsia="宋体" w:cs="宋体"/>
          <w:color w:val="auto"/>
          <w:kern w:val="0"/>
          <w:sz w:val="21"/>
          <w:szCs w:val="21"/>
          <w:highlight w:val="none"/>
          <w:u w:val="single"/>
        </w:rPr>
        <w:t>（可根据情况修改）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%；迟延付款的违约金计算数额达到前述最高限额之日起，乙方有权在要求甲方支付违约金的同时，书面通知甲方解除本合同；</w:t>
      </w:r>
    </w:p>
    <w:p w14:paraId="42607AF6">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bookmarkStart w:id="439" w:name="_Toc26807"/>
      <w:bookmarkStart w:id="440" w:name="_Toc18683"/>
      <w:bookmarkStart w:id="441" w:name="_Toc32454"/>
      <w:bookmarkStart w:id="442" w:name="_Toc30329"/>
      <w:bookmarkStart w:id="443" w:name="_Toc9497"/>
      <w:r>
        <w:rPr>
          <w:rFonts w:hint="eastAsia" w:ascii="宋体" w:hAnsi="宋体" w:eastAsia="宋体" w:cs="宋体"/>
          <w:color w:val="auto"/>
          <w:sz w:val="21"/>
          <w:szCs w:val="21"/>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AC215C6">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C50FD71">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0A8A2D58">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1.8.7违约责任</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另有约定的，从其约定。</w:t>
      </w:r>
    </w:p>
    <w:bookmarkEnd w:id="439"/>
    <w:bookmarkEnd w:id="440"/>
    <w:bookmarkEnd w:id="441"/>
    <w:bookmarkEnd w:id="442"/>
    <w:bookmarkEnd w:id="443"/>
    <w:p w14:paraId="2492FB86">
      <w:pPr>
        <w:pageBreakBefore w:val="0"/>
        <w:kinsoku/>
        <w:wordWrap/>
        <w:overflowPunct/>
        <w:topLinePunct w:val="0"/>
        <w:bidi w:val="0"/>
        <w:spacing w:line="288" w:lineRule="auto"/>
        <w:ind w:left="0" w:leftChars="0" w:right="0" w:rightChars="0" w:firstLine="422" w:firstLineChars="200"/>
        <w:textAlignment w:val="auto"/>
        <w:outlineLvl w:val="0"/>
        <w:rPr>
          <w:rFonts w:hint="eastAsia" w:ascii="宋体" w:hAnsi="宋体" w:eastAsia="宋体" w:cs="宋体"/>
          <w:b/>
          <w:color w:val="auto"/>
          <w:sz w:val="21"/>
          <w:szCs w:val="21"/>
          <w:highlight w:val="none"/>
        </w:rPr>
      </w:pPr>
      <w:bookmarkStart w:id="444" w:name="_Toc15583"/>
      <w:bookmarkStart w:id="445" w:name="_Toc16021"/>
      <w:bookmarkStart w:id="446" w:name="_Toc28375"/>
      <w:r>
        <w:rPr>
          <w:rFonts w:hint="eastAsia" w:ascii="宋体" w:hAnsi="宋体" w:eastAsia="宋体" w:cs="宋体"/>
          <w:b/>
          <w:color w:val="auto"/>
          <w:sz w:val="21"/>
          <w:szCs w:val="21"/>
          <w:highlight w:val="none"/>
        </w:rPr>
        <w:t>1.9合同争议的解决</w:t>
      </w:r>
      <w:bookmarkEnd w:id="444"/>
      <w:bookmarkEnd w:id="445"/>
      <w:bookmarkEnd w:id="446"/>
    </w:p>
    <w:p w14:paraId="469B9D41">
      <w:pPr>
        <w:pageBreakBefore w:val="0"/>
        <w:kinsoku/>
        <w:wordWrap/>
        <w:overflowPunct/>
        <w:topLinePunct w:val="0"/>
        <w:bidi w:val="0"/>
        <w:spacing w:line="288" w:lineRule="auto"/>
        <w:ind w:left="0" w:leftChars="0" w:right="0" w:rightChars="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本合同履行过程中发生的任何争议，双方当事人均可通过和解或者调解解决；不愿和解、调解或者和解、调解不成的，可以选择以下第</w:t>
      </w:r>
      <w:r>
        <w:rPr>
          <w:rFonts w:hint="eastAsia" w:ascii="宋体" w:hAnsi="宋体" w:eastAsia="宋体" w:cs="宋体"/>
          <w:b/>
          <w:i/>
          <w:color w:val="auto"/>
          <w:sz w:val="21"/>
          <w:szCs w:val="21"/>
          <w:highlight w:val="none"/>
          <w:u w:val="single"/>
        </w:rPr>
        <w:t xml:space="preserve">      </w:t>
      </w:r>
      <w:r>
        <w:rPr>
          <w:rFonts w:hint="eastAsia" w:ascii="宋体" w:hAnsi="宋体" w:eastAsia="宋体" w:cs="宋体"/>
          <w:color w:val="auto"/>
          <w:sz w:val="21"/>
          <w:szCs w:val="21"/>
          <w:highlight w:val="none"/>
        </w:rPr>
        <w:t>条款规定的方式解决：</w:t>
      </w:r>
    </w:p>
    <w:p w14:paraId="5A2D9A44">
      <w:pPr>
        <w:pageBreakBefore w:val="0"/>
        <w:kinsoku/>
        <w:wordWrap/>
        <w:overflowPunct/>
        <w:topLinePunct w:val="0"/>
        <w:bidi w:val="0"/>
        <w:spacing w:line="288" w:lineRule="auto"/>
        <w:ind w:left="0" w:leftChars="0" w:right="0" w:rightChars="0"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 将争议提交</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仲裁委员会依申请仲裁时其现行有效的仲裁规则裁决；</w:t>
      </w:r>
    </w:p>
    <w:p w14:paraId="7E266154">
      <w:pPr>
        <w:pageBreakBefore w:val="0"/>
        <w:kinsoku/>
        <w:wordWrap/>
        <w:overflowPunct/>
        <w:topLinePunct w:val="0"/>
        <w:bidi w:val="0"/>
        <w:spacing w:line="288" w:lineRule="auto"/>
        <w:ind w:left="0" w:leftChars="0" w:right="0" w:rightChars="0"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 向</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人民法院起诉。</w:t>
      </w:r>
    </w:p>
    <w:p w14:paraId="44751CD7">
      <w:pPr>
        <w:pageBreakBefore w:val="0"/>
        <w:kinsoku/>
        <w:wordWrap/>
        <w:overflowPunct/>
        <w:topLinePunct w:val="0"/>
        <w:bidi w:val="0"/>
        <w:spacing w:line="288" w:lineRule="auto"/>
        <w:ind w:left="0" w:leftChars="0" w:right="0" w:rightChars="0" w:firstLine="422" w:firstLineChars="200"/>
        <w:textAlignment w:val="auto"/>
        <w:outlineLvl w:val="0"/>
        <w:rPr>
          <w:rFonts w:hint="eastAsia" w:ascii="宋体" w:hAnsi="宋体" w:eastAsia="宋体" w:cs="宋体"/>
          <w:b/>
          <w:color w:val="auto"/>
          <w:sz w:val="21"/>
          <w:szCs w:val="21"/>
          <w:highlight w:val="none"/>
        </w:rPr>
      </w:pPr>
      <w:bookmarkStart w:id="447" w:name="_Toc7245"/>
      <w:bookmarkStart w:id="448" w:name="_Toc15322"/>
      <w:bookmarkStart w:id="449" w:name="_Toc11173"/>
      <w:r>
        <w:rPr>
          <w:rFonts w:hint="eastAsia" w:ascii="宋体" w:hAnsi="宋体" w:eastAsia="宋体" w:cs="宋体"/>
          <w:b/>
          <w:color w:val="auto"/>
          <w:sz w:val="21"/>
          <w:szCs w:val="21"/>
          <w:highlight w:val="none"/>
        </w:rPr>
        <w:t>2.0 合同生效</w:t>
      </w:r>
      <w:bookmarkEnd w:id="447"/>
      <w:bookmarkEnd w:id="448"/>
      <w:bookmarkEnd w:id="449"/>
    </w:p>
    <w:p w14:paraId="46CBCA75">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本合同自双方当事人盖章签字时生效。</w:t>
      </w:r>
    </w:p>
    <w:p w14:paraId="3D1B49F5">
      <w:pPr>
        <w:pageBreakBefore w:val="0"/>
        <w:kinsoku/>
        <w:wordWrap/>
        <w:overflowPunct/>
        <w:topLinePunct w:val="0"/>
        <w:autoSpaceDE w:val="0"/>
        <w:autoSpaceDN w:val="0"/>
        <w:bidi w:val="0"/>
        <w:spacing w:line="288" w:lineRule="auto"/>
        <w:ind w:left="0" w:leftChars="0" w:right="0" w:rightChars="0"/>
        <w:textAlignment w:val="auto"/>
        <w:rPr>
          <w:rFonts w:hint="eastAsia" w:ascii="宋体" w:hAnsi="宋体" w:eastAsia="宋体" w:cs="宋体"/>
          <w:color w:val="auto"/>
          <w:sz w:val="21"/>
          <w:szCs w:val="21"/>
          <w:highlight w:val="none"/>
          <w:lang w:val="zh-CN"/>
        </w:rPr>
      </w:pPr>
    </w:p>
    <w:p w14:paraId="10A4FA61">
      <w:pPr>
        <w:pageBreakBefore w:val="0"/>
        <w:kinsoku/>
        <w:wordWrap/>
        <w:overflowPunct/>
        <w:topLinePunct w:val="0"/>
        <w:autoSpaceDE w:val="0"/>
        <w:autoSpaceDN w:val="0"/>
        <w:bidi w:val="0"/>
        <w:spacing w:line="288" w:lineRule="auto"/>
        <w:ind w:left="0" w:leftChars="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b/>
          <w:color w:val="auto"/>
          <w:sz w:val="21"/>
          <w:szCs w:val="21"/>
          <w:highlight w:val="none"/>
          <w:lang w:val="zh-CN"/>
        </w:rPr>
        <w:t>甲方</w:t>
      </w:r>
      <w:r>
        <w:rPr>
          <w:rFonts w:hint="eastAsia" w:ascii="宋体" w:hAnsi="宋体" w:eastAsia="宋体" w:cs="宋体"/>
          <w:color w:val="auto"/>
          <w:sz w:val="21"/>
          <w:szCs w:val="21"/>
          <w:highlight w:val="none"/>
          <w:lang w:val="zh-CN"/>
        </w:rPr>
        <w:t xml:space="preserve">：                             </w:t>
      </w:r>
      <w:r>
        <w:rPr>
          <w:rFonts w:hint="eastAsia" w:ascii="宋体" w:hAnsi="宋体" w:eastAsia="宋体" w:cs="宋体"/>
          <w:b/>
          <w:color w:val="auto"/>
          <w:sz w:val="21"/>
          <w:szCs w:val="21"/>
          <w:highlight w:val="none"/>
          <w:lang w:val="zh-CN"/>
        </w:rPr>
        <w:t xml:space="preserve">      乙方</w:t>
      </w:r>
      <w:r>
        <w:rPr>
          <w:rFonts w:hint="eastAsia" w:ascii="宋体" w:hAnsi="宋体" w:eastAsia="宋体" w:cs="宋体"/>
          <w:color w:val="auto"/>
          <w:sz w:val="21"/>
          <w:szCs w:val="21"/>
          <w:highlight w:val="none"/>
          <w:lang w:val="zh-CN"/>
        </w:rPr>
        <w:t>：</w:t>
      </w:r>
    </w:p>
    <w:p w14:paraId="2859FFAA">
      <w:pPr>
        <w:pageBreakBefore w:val="0"/>
        <w:kinsoku/>
        <w:wordWrap/>
        <w:overflowPunct/>
        <w:topLinePunct w:val="0"/>
        <w:autoSpaceDE w:val="0"/>
        <w:autoSpaceDN w:val="0"/>
        <w:bidi w:val="0"/>
        <w:spacing w:line="288" w:lineRule="auto"/>
        <w:ind w:left="0" w:leftChars="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统一社会信用代码：                        统一社会信用代码或身份证号码：</w:t>
      </w:r>
    </w:p>
    <w:p w14:paraId="74875A36">
      <w:pPr>
        <w:pageBreakBefore w:val="0"/>
        <w:kinsoku/>
        <w:wordWrap/>
        <w:overflowPunct/>
        <w:topLinePunct w:val="0"/>
        <w:autoSpaceDE w:val="0"/>
        <w:autoSpaceDN w:val="0"/>
        <w:bidi w:val="0"/>
        <w:spacing w:line="288" w:lineRule="auto"/>
        <w:ind w:left="0" w:leftChars="0" w:right="0" w:rightChars="0"/>
        <w:textAlignment w:val="auto"/>
        <w:rPr>
          <w:rFonts w:hint="eastAsia" w:ascii="宋体" w:hAnsi="宋体" w:eastAsia="宋体" w:cs="宋体"/>
          <w:color w:val="auto"/>
          <w:sz w:val="21"/>
          <w:szCs w:val="21"/>
          <w:highlight w:val="none"/>
          <w:lang w:val="zh-CN"/>
        </w:rPr>
      </w:pPr>
    </w:p>
    <w:p w14:paraId="426D3525">
      <w:pPr>
        <w:pageBreakBefore w:val="0"/>
        <w:kinsoku/>
        <w:wordWrap/>
        <w:overflowPunct/>
        <w:topLinePunct w:val="0"/>
        <w:autoSpaceDE w:val="0"/>
        <w:autoSpaceDN w:val="0"/>
        <w:bidi w:val="0"/>
        <w:spacing w:line="288" w:lineRule="auto"/>
        <w:ind w:left="0" w:leftChars="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住所：                                   住所：</w:t>
      </w:r>
    </w:p>
    <w:p w14:paraId="38B9B8A0">
      <w:pPr>
        <w:pageBreakBefore w:val="0"/>
        <w:kinsoku/>
        <w:wordWrap/>
        <w:overflowPunct/>
        <w:topLinePunct w:val="0"/>
        <w:autoSpaceDE w:val="0"/>
        <w:autoSpaceDN w:val="0"/>
        <w:bidi w:val="0"/>
        <w:spacing w:line="288" w:lineRule="auto"/>
        <w:ind w:left="0" w:leftChars="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法定代表人或                             法定代表人或</w:t>
      </w:r>
    </w:p>
    <w:p w14:paraId="04B77D1A">
      <w:pPr>
        <w:pageBreakBefore w:val="0"/>
        <w:kinsoku/>
        <w:wordWrap/>
        <w:overflowPunct/>
        <w:topLinePunct w:val="0"/>
        <w:autoSpaceDE w:val="0"/>
        <w:autoSpaceDN w:val="0"/>
        <w:bidi w:val="0"/>
        <w:spacing w:line="288" w:lineRule="auto"/>
        <w:ind w:left="0" w:leftChars="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授权代表（签字）：                       授权代表（签字）: </w:t>
      </w:r>
    </w:p>
    <w:p w14:paraId="446D753E">
      <w:pPr>
        <w:pageBreakBefore w:val="0"/>
        <w:kinsoku/>
        <w:wordWrap/>
        <w:overflowPunct/>
        <w:topLinePunct w:val="0"/>
        <w:autoSpaceDE w:val="0"/>
        <w:autoSpaceDN w:val="0"/>
        <w:bidi w:val="0"/>
        <w:spacing w:line="288" w:lineRule="auto"/>
        <w:ind w:left="0" w:leftChars="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联系人：                                 联系人：</w:t>
      </w:r>
    </w:p>
    <w:p w14:paraId="70BDDFFD">
      <w:pPr>
        <w:pageBreakBefore w:val="0"/>
        <w:kinsoku/>
        <w:wordWrap/>
        <w:overflowPunct/>
        <w:topLinePunct w:val="0"/>
        <w:autoSpaceDE w:val="0"/>
        <w:autoSpaceDN w:val="0"/>
        <w:bidi w:val="0"/>
        <w:spacing w:line="288" w:lineRule="auto"/>
        <w:ind w:left="0" w:leftChars="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约定送达地址：                           约定送达地址：</w:t>
      </w:r>
    </w:p>
    <w:p w14:paraId="703D4974">
      <w:pPr>
        <w:pageBreakBefore w:val="0"/>
        <w:kinsoku/>
        <w:wordWrap/>
        <w:overflowPunct/>
        <w:topLinePunct w:val="0"/>
        <w:autoSpaceDE w:val="0"/>
        <w:autoSpaceDN w:val="0"/>
        <w:bidi w:val="0"/>
        <w:spacing w:line="288" w:lineRule="auto"/>
        <w:ind w:left="0" w:leftChars="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邮政编码：                               邮政编码：</w:t>
      </w:r>
    </w:p>
    <w:p w14:paraId="73405BF5">
      <w:pPr>
        <w:pageBreakBefore w:val="0"/>
        <w:kinsoku/>
        <w:wordWrap/>
        <w:overflowPunct/>
        <w:topLinePunct w:val="0"/>
        <w:autoSpaceDE w:val="0"/>
        <w:autoSpaceDN w:val="0"/>
        <w:bidi w:val="0"/>
        <w:spacing w:line="288" w:lineRule="auto"/>
        <w:ind w:left="0" w:leftChars="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电话:                                    电话: </w:t>
      </w:r>
    </w:p>
    <w:p w14:paraId="27A0AB82">
      <w:pPr>
        <w:pageBreakBefore w:val="0"/>
        <w:kinsoku/>
        <w:wordWrap/>
        <w:overflowPunct/>
        <w:topLinePunct w:val="0"/>
        <w:autoSpaceDE w:val="0"/>
        <w:autoSpaceDN w:val="0"/>
        <w:bidi w:val="0"/>
        <w:spacing w:line="288" w:lineRule="auto"/>
        <w:ind w:left="0" w:leftChars="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传真:                                    传真:</w:t>
      </w:r>
    </w:p>
    <w:p w14:paraId="21AEFAA3">
      <w:pPr>
        <w:pageBreakBefore w:val="0"/>
        <w:kinsoku/>
        <w:wordWrap/>
        <w:overflowPunct/>
        <w:topLinePunct w:val="0"/>
        <w:autoSpaceDE w:val="0"/>
        <w:autoSpaceDN w:val="0"/>
        <w:bidi w:val="0"/>
        <w:spacing w:line="288"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电子邮箱：                               电子邮箱：</w:t>
      </w:r>
    </w:p>
    <w:p w14:paraId="3BFF294B">
      <w:pPr>
        <w:pageBreakBefore w:val="0"/>
        <w:kinsoku/>
        <w:wordWrap/>
        <w:overflowPunct/>
        <w:topLinePunct w:val="0"/>
        <w:autoSpaceDE w:val="0"/>
        <w:autoSpaceDN w:val="0"/>
        <w:bidi w:val="0"/>
        <w:spacing w:line="288"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开户银行： </w:t>
      </w:r>
    </w:p>
    <w:p w14:paraId="7A3F9530">
      <w:pPr>
        <w:pageBreakBefore w:val="0"/>
        <w:kinsoku/>
        <w:wordWrap/>
        <w:overflowPunct/>
        <w:topLinePunct w:val="0"/>
        <w:autoSpaceDE w:val="0"/>
        <w:autoSpaceDN w:val="0"/>
        <w:bidi w:val="0"/>
        <w:spacing w:line="288"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开户名称：                               开户名称： </w:t>
      </w:r>
    </w:p>
    <w:p w14:paraId="793F678F">
      <w:pPr>
        <w:pageBreakBefore w:val="0"/>
        <w:kinsoku/>
        <w:wordWrap/>
        <w:overflowPunct/>
        <w:topLinePunct w:val="0"/>
        <w:autoSpaceDE w:val="0"/>
        <w:autoSpaceDN w:val="0"/>
        <w:bidi w:val="0"/>
        <w:spacing w:line="288"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开户账号：</w:t>
      </w:r>
      <w:r>
        <w:rPr>
          <w:rFonts w:hint="eastAsia" w:ascii="宋体" w:hAnsi="宋体" w:eastAsia="宋体" w:cs="宋体"/>
          <w:color w:val="auto"/>
          <w:sz w:val="21"/>
          <w:szCs w:val="21"/>
          <w:highlight w:val="none"/>
          <w:lang w:val="zh-CN"/>
        </w:rPr>
        <w:t xml:space="preserve">                               </w:t>
      </w:r>
      <w:r>
        <w:rPr>
          <w:rFonts w:hint="eastAsia" w:ascii="宋体" w:hAnsi="宋体" w:eastAsia="宋体" w:cs="宋体"/>
          <w:color w:val="auto"/>
          <w:sz w:val="21"/>
          <w:szCs w:val="21"/>
          <w:highlight w:val="none"/>
        </w:rPr>
        <w:t>开户账号：</w:t>
      </w:r>
    </w:p>
    <w:p w14:paraId="01941DC2">
      <w:pPr>
        <w:pageBreakBefore w:val="0"/>
        <w:widowControl/>
        <w:kinsoku/>
        <w:wordWrap/>
        <w:overflowPunct/>
        <w:topLinePunct w:val="0"/>
        <w:bidi w:val="0"/>
        <w:spacing w:line="288" w:lineRule="auto"/>
        <w:ind w:left="0" w:leftChars="0" w:right="0" w:rightChars="0"/>
        <w:jc w:val="left"/>
        <w:textAlignment w:val="auto"/>
        <w:rPr>
          <w:rFonts w:hint="eastAsia" w:ascii="宋体" w:hAnsi="宋体" w:eastAsia="宋体" w:cs="宋体"/>
          <w:b/>
          <w:color w:val="auto"/>
          <w:sz w:val="21"/>
          <w:szCs w:val="21"/>
          <w:highlight w:val="none"/>
        </w:rPr>
      </w:pPr>
    </w:p>
    <w:p w14:paraId="3D00B967">
      <w:pPr>
        <w:pageBreakBefore w:val="0"/>
        <w:widowControl/>
        <w:kinsoku/>
        <w:wordWrap/>
        <w:overflowPunct/>
        <w:topLinePunct w:val="0"/>
        <w:bidi w:val="0"/>
        <w:adjustRightInd/>
        <w:spacing w:line="288" w:lineRule="auto"/>
        <w:ind w:left="0" w:leftChars="0" w:right="0" w:right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127FBBDD">
      <w:pPr>
        <w:pStyle w:val="702"/>
        <w:pageBreakBefore w:val="0"/>
        <w:kinsoku/>
        <w:wordWrap/>
        <w:overflowPunct/>
        <w:topLinePunct w:val="0"/>
        <w:bidi w:val="0"/>
        <w:spacing w:line="288" w:lineRule="auto"/>
        <w:ind w:left="0" w:leftChars="0" w:right="0" w:rightChars="0" w:firstLine="482"/>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第二部分 合同一般条款</w:t>
      </w:r>
    </w:p>
    <w:p w14:paraId="119DDD12">
      <w:pPr>
        <w:pageBreakBefore w:val="0"/>
        <w:kinsoku/>
        <w:wordWrap/>
        <w:overflowPunct/>
        <w:topLinePunct w:val="0"/>
        <w:bidi w:val="0"/>
        <w:spacing w:line="288" w:lineRule="auto"/>
        <w:ind w:left="0" w:leftChars="0" w:right="0" w:rightChars="0" w:firstLine="422" w:firstLineChars="200"/>
        <w:textAlignment w:val="auto"/>
        <w:outlineLvl w:val="0"/>
        <w:rPr>
          <w:rFonts w:hint="eastAsia" w:ascii="宋体" w:hAnsi="宋体" w:eastAsia="宋体" w:cs="宋体"/>
          <w:b/>
          <w:color w:val="auto"/>
          <w:sz w:val="21"/>
          <w:szCs w:val="21"/>
          <w:highlight w:val="none"/>
        </w:rPr>
      </w:pPr>
      <w:bookmarkStart w:id="450" w:name="_Toc5228"/>
      <w:bookmarkStart w:id="451" w:name="_Toc19680"/>
      <w:bookmarkStart w:id="452" w:name="_Toc31297"/>
      <w:bookmarkStart w:id="453" w:name="_Toc25079"/>
      <w:bookmarkStart w:id="454" w:name="_Toc14021"/>
      <w:r>
        <w:rPr>
          <w:rFonts w:hint="eastAsia" w:ascii="宋体" w:hAnsi="宋体" w:eastAsia="宋体" w:cs="宋体"/>
          <w:b/>
          <w:color w:val="auto"/>
          <w:sz w:val="21"/>
          <w:szCs w:val="21"/>
          <w:highlight w:val="none"/>
        </w:rPr>
        <w:t>2.1 定义</w:t>
      </w:r>
      <w:bookmarkEnd w:id="450"/>
      <w:bookmarkEnd w:id="451"/>
      <w:bookmarkEnd w:id="452"/>
      <w:bookmarkEnd w:id="453"/>
      <w:bookmarkEnd w:id="454"/>
    </w:p>
    <w:p w14:paraId="712DC4E1">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本合同中的下列词语应按以下内容进行解释：</w:t>
      </w:r>
    </w:p>
    <w:p w14:paraId="467D2F78">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 “合同”系指采购人和中标或成交供应商签订的载明双方当事人所达成的协议，并包括所有的附件、附录和构成合同的其他文件。</w:t>
      </w:r>
    </w:p>
    <w:p w14:paraId="4675E42C">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 “合同价”系指根据合同约定，中标或成交供应商在完全履行合同义务后，采购人应支付给中标或成交供应商的价格。</w:t>
      </w:r>
    </w:p>
    <w:p w14:paraId="144956CE">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 “服务”系指中标或成交供应商根据合同约定应向采购人履行的除货物和工程以外的其他政府采购对象，包括采购人自身需要的服务和向社会公众提供的公共服务。</w:t>
      </w:r>
    </w:p>
    <w:p w14:paraId="65CA4288">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 “甲方”系指与中标或成交供应商签署合同的采购人；采购人委托采购代理机构代表其与乙方签订合同的，采购人的授权委托书作为合同附件。</w:t>
      </w:r>
    </w:p>
    <w:p w14:paraId="4418A351">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0D9A8C92">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2.1.6 “现场”系指合同约定提供服务的地点。</w:t>
      </w:r>
    </w:p>
    <w:p w14:paraId="7358177F">
      <w:pPr>
        <w:pageBreakBefore w:val="0"/>
        <w:kinsoku/>
        <w:wordWrap/>
        <w:overflowPunct/>
        <w:topLinePunct w:val="0"/>
        <w:bidi w:val="0"/>
        <w:spacing w:line="288" w:lineRule="auto"/>
        <w:ind w:left="0" w:leftChars="0" w:right="0" w:rightChars="0" w:firstLine="422" w:firstLineChars="200"/>
        <w:textAlignment w:val="auto"/>
        <w:outlineLvl w:val="0"/>
        <w:rPr>
          <w:rFonts w:hint="eastAsia" w:ascii="宋体" w:hAnsi="宋体" w:eastAsia="宋体" w:cs="宋体"/>
          <w:b/>
          <w:color w:val="auto"/>
          <w:sz w:val="21"/>
          <w:szCs w:val="21"/>
          <w:highlight w:val="none"/>
        </w:rPr>
      </w:pPr>
      <w:bookmarkStart w:id="455" w:name="_Toc23289"/>
      <w:bookmarkStart w:id="456" w:name="_Toc16752"/>
      <w:bookmarkStart w:id="457" w:name="_Toc3769"/>
      <w:bookmarkStart w:id="458" w:name="_Toc19539"/>
      <w:bookmarkStart w:id="459" w:name="_Toc31402"/>
      <w:r>
        <w:rPr>
          <w:rFonts w:hint="eastAsia" w:ascii="宋体" w:hAnsi="宋体" w:eastAsia="宋体" w:cs="宋体"/>
          <w:b/>
          <w:color w:val="auto"/>
          <w:sz w:val="21"/>
          <w:szCs w:val="21"/>
          <w:highlight w:val="none"/>
        </w:rPr>
        <w:t>2.2 技术规范</w:t>
      </w:r>
      <w:bookmarkEnd w:id="455"/>
      <w:bookmarkEnd w:id="456"/>
      <w:bookmarkEnd w:id="457"/>
      <w:bookmarkEnd w:id="458"/>
      <w:bookmarkEnd w:id="459"/>
    </w:p>
    <w:p w14:paraId="6BF009C2">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334CF2E">
      <w:pPr>
        <w:pageBreakBefore w:val="0"/>
        <w:kinsoku/>
        <w:wordWrap/>
        <w:overflowPunct/>
        <w:topLinePunct w:val="0"/>
        <w:bidi w:val="0"/>
        <w:spacing w:line="288" w:lineRule="auto"/>
        <w:ind w:left="0" w:leftChars="0" w:right="0" w:rightChars="0" w:firstLine="422" w:firstLineChars="200"/>
        <w:textAlignment w:val="auto"/>
        <w:outlineLvl w:val="0"/>
        <w:rPr>
          <w:rFonts w:hint="eastAsia" w:ascii="宋体" w:hAnsi="宋体" w:eastAsia="宋体" w:cs="宋体"/>
          <w:b/>
          <w:color w:val="auto"/>
          <w:sz w:val="21"/>
          <w:szCs w:val="21"/>
          <w:highlight w:val="none"/>
        </w:rPr>
      </w:pPr>
      <w:bookmarkStart w:id="460" w:name="_Toc13673"/>
      <w:bookmarkStart w:id="461" w:name="_Toc4133"/>
      <w:bookmarkStart w:id="462" w:name="_Toc12412"/>
      <w:bookmarkStart w:id="463" w:name="_Toc9161"/>
      <w:bookmarkStart w:id="464" w:name="_Toc27945"/>
      <w:r>
        <w:rPr>
          <w:rFonts w:hint="eastAsia" w:ascii="宋体" w:hAnsi="宋体" w:eastAsia="宋体" w:cs="宋体"/>
          <w:b/>
          <w:color w:val="auto"/>
          <w:sz w:val="21"/>
          <w:szCs w:val="21"/>
          <w:highlight w:val="none"/>
        </w:rPr>
        <w:t>2.3 知识产权</w:t>
      </w:r>
      <w:bookmarkEnd w:id="460"/>
      <w:bookmarkEnd w:id="461"/>
      <w:bookmarkEnd w:id="462"/>
      <w:bookmarkEnd w:id="463"/>
      <w:bookmarkEnd w:id="464"/>
    </w:p>
    <w:p w14:paraId="3E28DB39">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45201A18">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 合同涉及技术成果的归属和收益的分成办法的，详见</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w:t>
      </w:r>
    </w:p>
    <w:p w14:paraId="63927252">
      <w:pPr>
        <w:pageBreakBefore w:val="0"/>
        <w:kinsoku/>
        <w:wordWrap/>
        <w:overflowPunct/>
        <w:topLinePunct w:val="0"/>
        <w:bidi w:val="0"/>
        <w:spacing w:line="288" w:lineRule="auto"/>
        <w:ind w:left="0" w:leftChars="0" w:right="0" w:righ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2.4 履约检查和问题反馈</w:t>
      </w:r>
    </w:p>
    <w:p w14:paraId="70B2D98E">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6463C17A">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合同履行期间，甲方有权将履行过程中出现的问题反馈给乙方，双方当事人应以书面形式约定需要完善和改进的内容。</w:t>
      </w:r>
    </w:p>
    <w:p w14:paraId="38B29104">
      <w:pPr>
        <w:pageBreakBefore w:val="0"/>
        <w:kinsoku/>
        <w:wordWrap/>
        <w:overflowPunct/>
        <w:topLinePunct w:val="0"/>
        <w:bidi w:val="0"/>
        <w:spacing w:line="288" w:lineRule="auto"/>
        <w:ind w:left="0" w:leftChars="0" w:right="0" w:rightChars="0" w:firstLine="422" w:firstLineChars="200"/>
        <w:textAlignment w:val="auto"/>
        <w:outlineLvl w:val="0"/>
        <w:rPr>
          <w:rFonts w:hint="eastAsia" w:ascii="宋体" w:hAnsi="宋体" w:eastAsia="宋体" w:cs="宋体"/>
          <w:b/>
          <w:color w:val="auto"/>
          <w:sz w:val="21"/>
          <w:szCs w:val="21"/>
          <w:highlight w:val="none"/>
        </w:rPr>
      </w:pPr>
      <w:bookmarkStart w:id="465" w:name="_Toc26555"/>
      <w:bookmarkStart w:id="466" w:name="_Toc32670"/>
      <w:bookmarkStart w:id="467" w:name="_Toc22011"/>
      <w:bookmarkStart w:id="468" w:name="_Toc15447"/>
      <w:bookmarkStart w:id="469" w:name="_Toc31233"/>
      <w:r>
        <w:rPr>
          <w:rFonts w:hint="eastAsia" w:ascii="宋体" w:hAnsi="宋体" w:eastAsia="宋体" w:cs="宋体"/>
          <w:b/>
          <w:color w:val="auto"/>
          <w:sz w:val="21"/>
          <w:szCs w:val="21"/>
          <w:highlight w:val="none"/>
        </w:rPr>
        <w:t>2.5 结算方式和付款条件</w:t>
      </w:r>
      <w:bookmarkEnd w:id="465"/>
      <w:bookmarkEnd w:id="466"/>
      <w:bookmarkEnd w:id="467"/>
      <w:bookmarkEnd w:id="468"/>
      <w:bookmarkEnd w:id="469"/>
    </w:p>
    <w:p w14:paraId="3349F147">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w:t>
      </w:r>
    </w:p>
    <w:p w14:paraId="0A36551C">
      <w:pPr>
        <w:pageBreakBefore w:val="0"/>
        <w:kinsoku/>
        <w:wordWrap/>
        <w:overflowPunct/>
        <w:topLinePunct w:val="0"/>
        <w:bidi w:val="0"/>
        <w:spacing w:line="288" w:lineRule="auto"/>
        <w:ind w:left="0" w:leftChars="0" w:right="0" w:rightChars="0" w:firstLine="422" w:firstLineChars="200"/>
        <w:textAlignment w:val="auto"/>
        <w:outlineLvl w:val="0"/>
        <w:rPr>
          <w:rFonts w:hint="eastAsia" w:ascii="宋体" w:hAnsi="宋体" w:eastAsia="宋体" w:cs="宋体"/>
          <w:b/>
          <w:color w:val="auto"/>
          <w:sz w:val="21"/>
          <w:szCs w:val="21"/>
          <w:highlight w:val="none"/>
        </w:rPr>
      </w:pPr>
      <w:bookmarkStart w:id="470" w:name="_Toc18990"/>
      <w:bookmarkStart w:id="471" w:name="_Toc16163"/>
      <w:bookmarkStart w:id="472" w:name="_Toc30507"/>
      <w:bookmarkStart w:id="473" w:name="_Toc13467"/>
      <w:bookmarkStart w:id="474" w:name="_Toc13154"/>
      <w:r>
        <w:rPr>
          <w:rFonts w:hint="eastAsia" w:ascii="宋体" w:hAnsi="宋体" w:eastAsia="宋体" w:cs="宋体"/>
          <w:b/>
          <w:color w:val="auto"/>
          <w:sz w:val="21"/>
          <w:szCs w:val="21"/>
          <w:highlight w:val="none"/>
        </w:rPr>
        <w:t>2.6 技术资料和保密义务</w:t>
      </w:r>
      <w:bookmarkEnd w:id="470"/>
      <w:bookmarkEnd w:id="471"/>
      <w:bookmarkEnd w:id="472"/>
      <w:bookmarkEnd w:id="473"/>
      <w:bookmarkEnd w:id="474"/>
    </w:p>
    <w:p w14:paraId="21E19745">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2.6.1 乙方有权依据合同约定和项目需要，向甲方了解有关情况，调阅有关资料等，甲方应予积极配合；</w:t>
      </w:r>
    </w:p>
    <w:p w14:paraId="2772FE0E">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2.6.2 乙方有义务妥善保管和保护由甲方提供的前款信息和资料等；</w:t>
      </w:r>
    </w:p>
    <w:p w14:paraId="76A06245">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D3B651D">
      <w:pPr>
        <w:pageBreakBefore w:val="0"/>
        <w:kinsoku/>
        <w:wordWrap/>
        <w:overflowPunct/>
        <w:topLinePunct w:val="0"/>
        <w:bidi w:val="0"/>
        <w:spacing w:line="288" w:lineRule="auto"/>
        <w:ind w:left="0" w:leftChars="0" w:right="0" w:rightChars="0" w:firstLine="422" w:firstLineChars="200"/>
        <w:textAlignment w:val="auto"/>
        <w:outlineLvl w:val="0"/>
        <w:rPr>
          <w:rFonts w:hint="eastAsia" w:ascii="宋体" w:hAnsi="宋体" w:eastAsia="宋体" w:cs="宋体"/>
          <w:b/>
          <w:color w:val="auto"/>
          <w:sz w:val="21"/>
          <w:szCs w:val="21"/>
          <w:highlight w:val="none"/>
        </w:rPr>
      </w:pPr>
      <w:bookmarkStart w:id="475" w:name="_Toc19069"/>
      <w:r>
        <w:rPr>
          <w:rFonts w:hint="eastAsia" w:ascii="宋体" w:hAnsi="宋体" w:eastAsia="宋体" w:cs="宋体"/>
          <w:b/>
          <w:color w:val="auto"/>
          <w:sz w:val="21"/>
          <w:szCs w:val="21"/>
          <w:highlight w:val="none"/>
        </w:rPr>
        <w:t>2.7 质量保证</w:t>
      </w:r>
      <w:bookmarkEnd w:id="475"/>
    </w:p>
    <w:p w14:paraId="51DF52E6">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2.7.1 乙方应建立和完善履行合同的内部质量保证体系，并提供相关内部规章制度给甲方，以便甲方进行监督检查；</w:t>
      </w:r>
    </w:p>
    <w:p w14:paraId="79E4C2A5">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2.7.2 乙方应保证履行合同的人员数量和素质、软件和硬件设备的配置、场地、环境和设施等满足全面履行合同的要求，并应接受甲方的监督检查。</w:t>
      </w:r>
    </w:p>
    <w:p w14:paraId="656224D2">
      <w:pPr>
        <w:pageBreakBefore w:val="0"/>
        <w:kinsoku/>
        <w:wordWrap/>
        <w:overflowPunct/>
        <w:topLinePunct w:val="0"/>
        <w:bidi w:val="0"/>
        <w:spacing w:line="288" w:lineRule="auto"/>
        <w:ind w:left="0" w:leftChars="0" w:right="0" w:rightChars="0" w:firstLine="422" w:firstLineChars="200"/>
        <w:textAlignment w:val="auto"/>
        <w:outlineLvl w:val="0"/>
        <w:rPr>
          <w:rFonts w:hint="eastAsia" w:ascii="宋体" w:hAnsi="宋体" w:eastAsia="宋体" w:cs="宋体"/>
          <w:b/>
          <w:color w:val="auto"/>
          <w:sz w:val="21"/>
          <w:szCs w:val="21"/>
          <w:highlight w:val="none"/>
        </w:rPr>
      </w:pPr>
      <w:bookmarkStart w:id="476" w:name="_Toc22267"/>
      <w:r>
        <w:rPr>
          <w:rFonts w:hint="eastAsia" w:ascii="宋体" w:hAnsi="宋体" w:eastAsia="宋体" w:cs="宋体"/>
          <w:b/>
          <w:color w:val="auto"/>
          <w:sz w:val="21"/>
          <w:szCs w:val="21"/>
          <w:highlight w:val="none"/>
        </w:rPr>
        <w:t>2.8 延迟履行</w:t>
      </w:r>
      <w:bookmarkEnd w:id="476"/>
    </w:p>
    <w:p w14:paraId="0B44BC06">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4D4D241C">
      <w:pPr>
        <w:pageBreakBefore w:val="0"/>
        <w:kinsoku/>
        <w:wordWrap/>
        <w:overflowPunct/>
        <w:topLinePunct w:val="0"/>
        <w:bidi w:val="0"/>
        <w:spacing w:line="288" w:lineRule="auto"/>
        <w:ind w:left="0" w:leftChars="0" w:right="0" w:rightChars="0" w:firstLine="422" w:firstLineChars="200"/>
        <w:textAlignment w:val="auto"/>
        <w:outlineLvl w:val="0"/>
        <w:rPr>
          <w:rFonts w:hint="eastAsia" w:ascii="宋体" w:hAnsi="宋体" w:eastAsia="宋体" w:cs="宋体"/>
          <w:b/>
          <w:color w:val="auto"/>
          <w:sz w:val="21"/>
          <w:szCs w:val="21"/>
          <w:highlight w:val="none"/>
        </w:rPr>
      </w:pPr>
      <w:bookmarkStart w:id="477" w:name="_Toc10611"/>
      <w:r>
        <w:rPr>
          <w:rFonts w:hint="eastAsia" w:ascii="宋体" w:hAnsi="宋体" w:eastAsia="宋体" w:cs="宋体"/>
          <w:b/>
          <w:color w:val="auto"/>
          <w:sz w:val="21"/>
          <w:szCs w:val="21"/>
          <w:highlight w:val="none"/>
        </w:rPr>
        <w:t>2.9 合同变更</w:t>
      </w:r>
      <w:bookmarkEnd w:id="477"/>
    </w:p>
    <w:p w14:paraId="47C73652">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合同继续履行将损害国家利益和社会公共利益的，双方当事人应当以书面形式变更合同。有过错的一方应当承担赔偿责任，双方当事人都有过错的，各自承担相应的责任。</w:t>
      </w:r>
    </w:p>
    <w:p w14:paraId="4267F5A3">
      <w:pPr>
        <w:pageBreakBefore w:val="0"/>
        <w:kinsoku/>
        <w:wordWrap/>
        <w:overflowPunct/>
        <w:topLinePunct w:val="0"/>
        <w:bidi w:val="0"/>
        <w:spacing w:line="288" w:lineRule="auto"/>
        <w:ind w:left="0" w:leftChars="0" w:right="0" w:rightChars="0" w:firstLine="422" w:firstLineChars="200"/>
        <w:textAlignment w:val="auto"/>
        <w:outlineLvl w:val="0"/>
        <w:rPr>
          <w:rFonts w:hint="eastAsia" w:ascii="宋体" w:hAnsi="宋体" w:eastAsia="宋体" w:cs="宋体"/>
          <w:b/>
          <w:color w:val="auto"/>
          <w:sz w:val="21"/>
          <w:szCs w:val="21"/>
          <w:highlight w:val="none"/>
        </w:rPr>
      </w:pPr>
      <w:bookmarkStart w:id="478" w:name="_Toc26689"/>
      <w:bookmarkStart w:id="479" w:name="_Toc23368"/>
      <w:bookmarkStart w:id="480" w:name="_Toc42"/>
      <w:bookmarkStart w:id="481" w:name="_Toc10663"/>
      <w:bookmarkStart w:id="482" w:name="_Toc21830"/>
      <w:r>
        <w:rPr>
          <w:rFonts w:hint="eastAsia" w:ascii="宋体" w:hAnsi="宋体" w:eastAsia="宋体" w:cs="宋体"/>
          <w:b/>
          <w:color w:val="auto"/>
          <w:sz w:val="21"/>
          <w:szCs w:val="21"/>
          <w:highlight w:val="none"/>
        </w:rPr>
        <w:t>2.10 合同转让和分包</w:t>
      </w:r>
      <w:bookmarkEnd w:id="478"/>
      <w:bookmarkEnd w:id="479"/>
      <w:bookmarkEnd w:id="480"/>
      <w:bookmarkEnd w:id="481"/>
      <w:bookmarkEnd w:id="482"/>
    </w:p>
    <w:p w14:paraId="04C88E81">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9B5A384">
      <w:pPr>
        <w:pageBreakBefore w:val="0"/>
        <w:kinsoku/>
        <w:wordWrap/>
        <w:overflowPunct/>
        <w:topLinePunct w:val="0"/>
        <w:bidi w:val="0"/>
        <w:spacing w:line="288" w:lineRule="auto"/>
        <w:ind w:left="0" w:leftChars="0" w:right="0" w:rightChars="0" w:firstLine="422" w:firstLineChars="200"/>
        <w:textAlignment w:val="auto"/>
        <w:outlineLvl w:val="0"/>
        <w:rPr>
          <w:rFonts w:hint="eastAsia" w:ascii="宋体" w:hAnsi="宋体" w:eastAsia="宋体" w:cs="宋体"/>
          <w:b/>
          <w:color w:val="auto"/>
          <w:sz w:val="21"/>
          <w:szCs w:val="21"/>
          <w:highlight w:val="none"/>
        </w:rPr>
      </w:pPr>
      <w:bookmarkStart w:id="483" w:name="_Toc14371"/>
      <w:bookmarkStart w:id="484" w:name="_Toc4720"/>
      <w:bookmarkStart w:id="485" w:name="_Toc32494"/>
      <w:bookmarkStart w:id="486" w:name="_Toc26633"/>
      <w:bookmarkStart w:id="487" w:name="_Toc25571"/>
      <w:r>
        <w:rPr>
          <w:rFonts w:hint="eastAsia" w:ascii="宋体" w:hAnsi="宋体" w:eastAsia="宋体" w:cs="宋体"/>
          <w:b/>
          <w:color w:val="auto"/>
          <w:sz w:val="21"/>
          <w:szCs w:val="21"/>
          <w:highlight w:val="none"/>
        </w:rPr>
        <w:t>2.11 不可抗力</w:t>
      </w:r>
      <w:bookmarkEnd w:id="483"/>
      <w:bookmarkEnd w:id="484"/>
      <w:bookmarkEnd w:id="485"/>
      <w:bookmarkEnd w:id="486"/>
      <w:bookmarkEnd w:id="487"/>
    </w:p>
    <w:p w14:paraId="341DE90D">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2.11.1如果任何一方遭遇法律规定的不可抗力，致使合同履行受阻时，履行合同的期限应予延长，延长的期限应相当于不可抗力所影响的时间；</w:t>
      </w:r>
    </w:p>
    <w:p w14:paraId="05770FCA">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2.11.2 因不可抗力致使不能实现合同目的的，当事人可以解除合同；</w:t>
      </w:r>
    </w:p>
    <w:p w14:paraId="75AE843A">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2.11.3 因不可抗力致使合同有变更必要的，双方当事人应在</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约定时间内以书面形式变更合同；</w:t>
      </w:r>
    </w:p>
    <w:p w14:paraId="6999FB32">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2.11.4受不可抗力影响的一方在不可抗力发生后，应在</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约定时间内以书面形式通知对方当事人，并在</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约定时间内，将有关部门出具的证明文件送达对方当事人。</w:t>
      </w:r>
    </w:p>
    <w:p w14:paraId="5B4B9931">
      <w:pPr>
        <w:pageBreakBefore w:val="0"/>
        <w:kinsoku/>
        <w:wordWrap/>
        <w:overflowPunct/>
        <w:topLinePunct w:val="0"/>
        <w:bidi w:val="0"/>
        <w:spacing w:line="288" w:lineRule="auto"/>
        <w:ind w:left="0" w:leftChars="0" w:right="0" w:rightChars="0" w:firstLine="422" w:firstLineChars="200"/>
        <w:textAlignment w:val="auto"/>
        <w:outlineLvl w:val="0"/>
        <w:rPr>
          <w:rFonts w:hint="eastAsia" w:ascii="宋体" w:hAnsi="宋体" w:eastAsia="宋体" w:cs="宋体"/>
          <w:b/>
          <w:color w:val="auto"/>
          <w:sz w:val="21"/>
          <w:szCs w:val="21"/>
          <w:highlight w:val="none"/>
        </w:rPr>
      </w:pPr>
      <w:bookmarkStart w:id="488" w:name="_Toc24465"/>
      <w:bookmarkStart w:id="489" w:name="_Toc14115"/>
      <w:bookmarkStart w:id="490" w:name="_Toc23854"/>
      <w:bookmarkStart w:id="491" w:name="_Toc25783"/>
      <w:bookmarkStart w:id="492" w:name="_Toc3638"/>
      <w:r>
        <w:rPr>
          <w:rFonts w:hint="eastAsia" w:ascii="宋体" w:hAnsi="宋体" w:eastAsia="宋体" w:cs="宋体"/>
          <w:b/>
          <w:color w:val="auto"/>
          <w:sz w:val="21"/>
          <w:szCs w:val="21"/>
          <w:highlight w:val="none"/>
        </w:rPr>
        <w:t>2.12 税费</w:t>
      </w:r>
      <w:bookmarkEnd w:id="488"/>
      <w:bookmarkEnd w:id="489"/>
      <w:bookmarkEnd w:id="490"/>
      <w:bookmarkEnd w:id="491"/>
      <w:bookmarkEnd w:id="492"/>
    </w:p>
    <w:p w14:paraId="30E45178">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与合同有关的一切税费，均按照中华人民共和国法律的相关规定缴纳。</w:t>
      </w:r>
    </w:p>
    <w:p w14:paraId="0E3C7BE1">
      <w:pPr>
        <w:pageBreakBefore w:val="0"/>
        <w:kinsoku/>
        <w:wordWrap/>
        <w:overflowPunct/>
        <w:topLinePunct w:val="0"/>
        <w:bidi w:val="0"/>
        <w:spacing w:line="288" w:lineRule="auto"/>
        <w:ind w:left="0" w:leftChars="0" w:right="0" w:rightChars="0" w:firstLine="422" w:firstLineChars="200"/>
        <w:textAlignment w:val="auto"/>
        <w:outlineLvl w:val="0"/>
        <w:rPr>
          <w:rFonts w:hint="eastAsia" w:ascii="宋体" w:hAnsi="宋体" w:eastAsia="宋体" w:cs="宋体"/>
          <w:b/>
          <w:color w:val="auto"/>
          <w:sz w:val="21"/>
          <w:szCs w:val="21"/>
          <w:highlight w:val="none"/>
        </w:rPr>
      </w:pPr>
      <w:bookmarkStart w:id="493" w:name="_Toc25525"/>
      <w:bookmarkStart w:id="494" w:name="_Toc14814"/>
      <w:bookmarkStart w:id="495" w:name="_Toc26883"/>
      <w:bookmarkStart w:id="496" w:name="_Toc30105"/>
      <w:bookmarkStart w:id="497" w:name="_Toc7315"/>
      <w:r>
        <w:rPr>
          <w:rFonts w:hint="eastAsia" w:ascii="宋体" w:hAnsi="宋体" w:eastAsia="宋体" w:cs="宋体"/>
          <w:b/>
          <w:color w:val="auto"/>
          <w:sz w:val="21"/>
          <w:szCs w:val="21"/>
          <w:highlight w:val="none"/>
        </w:rPr>
        <w:t>2.13 乙方破产</w:t>
      </w:r>
      <w:bookmarkEnd w:id="493"/>
      <w:bookmarkEnd w:id="494"/>
      <w:bookmarkEnd w:id="495"/>
      <w:bookmarkEnd w:id="496"/>
      <w:bookmarkEnd w:id="497"/>
    </w:p>
    <w:p w14:paraId="00FA6CA7">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CC3F1C5">
      <w:pPr>
        <w:pageBreakBefore w:val="0"/>
        <w:kinsoku/>
        <w:wordWrap/>
        <w:overflowPunct/>
        <w:topLinePunct w:val="0"/>
        <w:bidi w:val="0"/>
        <w:spacing w:line="288" w:lineRule="auto"/>
        <w:ind w:left="0" w:leftChars="0" w:right="0" w:rightChars="0" w:firstLine="422" w:firstLineChars="200"/>
        <w:textAlignment w:val="auto"/>
        <w:outlineLvl w:val="0"/>
        <w:rPr>
          <w:rFonts w:hint="eastAsia" w:ascii="宋体" w:hAnsi="宋体" w:eastAsia="宋体" w:cs="宋体"/>
          <w:b/>
          <w:color w:val="auto"/>
          <w:sz w:val="21"/>
          <w:szCs w:val="21"/>
          <w:highlight w:val="none"/>
        </w:rPr>
      </w:pPr>
      <w:bookmarkStart w:id="498" w:name="_Toc23323"/>
      <w:bookmarkStart w:id="499" w:name="_Toc1123"/>
      <w:bookmarkStart w:id="500" w:name="_Toc2016"/>
      <w:r>
        <w:rPr>
          <w:rFonts w:hint="eastAsia" w:ascii="宋体" w:hAnsi="宋体" w:eastAsia="宋体" w:cs="宋体"/>
          <w:b/>
          <w:color w:val="auto"/>
          <w:sz w:val="21"/>
          <w:szCs w:val="21"/>
          <w:highlight w:val="none"/>
        </w:rPr>
        <w:t>2.14 合同中止、终止</w:t>
      </w:r>
      <w:bookmarkEnd w:id="498"/>
      <w:bookmarkEnd w:id="499"/>
      <w:bookmarkEnd w:id="500"/>
    </w:p>
    <w:p w14:paraId="361BF490">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2.14.1 双方当事人不得擅自中止或者终止合同；</w:t>
      </w:r>
    </w:p>
    <w:p w14:paraId="178D0D5D">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2.14.2合同继续履行将损害国家利益和社会公共利益的，双方当事人应当中止或者终止合同。有过错的一方应当承担赔偿责任，双方当事人都有过错的，各自承担相应的责任。</w:t>
      </w:r>
    </w:p>
    <w:p w14:paraId="4D8EE309">
      <w:pPr>
        <w:pageBreakBefore w:val="0"/>
        <w:kinsoku/>
        <w:wordWrap/>
        <w:overflowPunct/>
        <w:topLinePunct w:val="0"/>
        <w:bidi w:val="0"/>
        <w:spacing w:line="288" w:lineRule="auto"/>
        <w:ind w:left="0" w:leftChars="0" w:right="0" w:rightChars="0" w:firstLine="422" w:firstLineChars="200"/>
        <w:textAlignment w:val="auto"/>
        <w:outlineLvl w:val="0"/>
        <w:rPr>
          <w:rFonts w:hint="eastAsia" w:ascii="宋体" w:hAnsi="宋体" w:eastAsia="宋体" w:cs="宋体"/>
          <w:b/>
          <w:color w:val="auto"/>
          <w:sz w:val="21"/>
          <w:szCs w:val="21"/>
          <w:highlight w:val="none"/>
        </w:rPr>
      </w:pPr>
      <w:bookmarkStart w:id="501" w:name="_Toc14525"/>
      <w:bookmarkStart w:id="502" w:name="_Toc17363"/>
      <w:bookmarkStart w:id="503" w:name="_Toc1969"/>
      <w:r>
        <w:rPr>
          <w:rFonts w:hint="eastAsia" w:ascii="宋体" w:hAnsi="宋体" w:eastAsia="宋体" w:cs="宋体"/>
          <w:b/>
          <w:color w:val="auto"/>
          <w:sz w:val="21"/>
          <w:szCs w:val="21"/>
          <w:highlight w:val="none"/>
        </w:rPr>
        <w:t>2.15 检验和验收</w:t>
      </w:r>
      <w:bookmarkEnd w:id="501"/>
      <w:bookmarkEnd w:id="502"/>
      <w:bookmarkEnd w:id="503"/>
    </w:p>
    <w:p w14:paraId="6E63CF4E">
      <w:pPr>
        <w:pageBreakBefore w:val="0"/>
        <w:tabs>
          <w:tab w:val="left" w:pos="360"/>
          <w:tab w:val="left" w:pos="540"/>
          <w:tab w:val="left" w:pos="1080"/>
        </w:tabs>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2.15.1 乙方按照</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的约定，定期提交服务报告，甲方按照</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的约定进行定期验收；</w:t>
      </w:r>
    </w:p>
    <w:p w14:paraId="3DA4F44F">
      <w:pPr>
        <w:pageBreakBefore w:val="0"/>
        <w:tabs>
          <w:tab w:val="left" w:pos="360"/>
          <w:tab w:val="left" w:pos="540"/>
          <w:tab w:val="left" w:pos="1080"/>
        </w:tabs>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04CCA24">
      <w:pPr>
        <w:pageBreakBefore w:val="0"/>
        <w:tabs>
          <w:tab w:val="left" w:pos="360"/>
          <w:tab w:val="left" w:pos="540"/>
          <w:tab w:val="left" w:pos="1080"/>
        </w:tabs>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2.15.3 检验和验收标准、程序等具体内容以及前述验收书的效力详见</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i/>
          <w:color w:val="auto"/>
          <w:sz w:val="21"/>
          <w:szCs w:val="21"/>
          <w:highlight w:val="none"/>
        </w:rPr>
        <w:t>。</w:t>
      </w:r>
    </w:p>
    <w:p w14:paraId="0294D4AB">
      <w:pPr>
        <w:pageBreakBefore w:val="0"/>
        <w:kinsoku/>
        <w:wordWrap/>
        <w:overflowPunct/>
        <w:topLinePunct w:val="0"/>
        <w:bidi w:val="0"/>
        <w:spacing w:line="288" w:lineRule="auto"/>
        <w:ind w:left="0" w:leftChars="0" w:right="0" w:rightChars="0" w:firstLine="422" w:firstLineChars="200"/>
        <w:textAlignment w:val="auto"/>
        <w:outlineLvl w:val="0"/>
        <w:rPr>
          <w:rFonts w:hint="eastAsia" w:ascii="宋体" w:hAnsi="宋体" w:eastAsia="宋体" w:cs="宋体"/>
          <w:b/>
          <w:color w:val="auto"/>
          <w:sz w:val="21"/>
          <w:szCs w:val="21"/>
          <w:highlight w:val="none"/>
        </w:rPr>
      </w:pPr>
      <w:bookmarkStart w:id="504" w:name="_Toc12666"/>
      <w:bookmarkStart w:id="505" w:name="_Toc9808"/>
      <w:bookmarkStart w:id="506" w:name="_Toc25198"/>
      <w:bookmarkStart w:id="507" w:name="_Toc2308"/>
      <w:bookmarkStart w:id="508" w:name="_Toc31892"/>
      <w:r>
        <w:rPr>
          <w:rFonts w:hint="eastAsia" w:ascii="宋体" w:hAnsi="宋体" w:eastAsia="宋体" w:cs="宋体"/>
          <w:b/>
          <w:color w:val="auto"/>
          <w:sz w:val="21"/>
          <w:szCs w:val="21"/>
          <w:highlight w:val="none"/>
        </w:rPr>
        <w:t>2.16 通知和送达</w:t>
      </w:r>
      <w:bookmarkEnd w:id="504"/>
      <w:bookmarkEnd w:id="505"/>
      <w:bookmarkEnd w:id="506"/>
      <w:bookmarkEnd w:id="507"/>
      <w:bookmarkEnd w:id="508"/>
    </w:p>
    <w:p w14:paraId="6582D544">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bookmarkStart w:id="509" w:name="_Toc27674"/>
      <w:bookmarkStart w:id="510" w:name="_Toc18401"/>
      <w:r>
        <w:rPr>
          <w:rFonts w:hint="eastAsia" w:ascii="宋体" w:hAnsi="宋体" w:eastAsia="宋体" w:cs="宋体"/>
          <w:color w:val="auto"/>
          <w:sz w:val="21"/>
          <w:szCs w:val="21"/>
          <w:highlight w:val="none"/>
        </w:rPr>
        <w:t xml:space="preserve">2.17.1任何一方因履行合同而以合同第一部分尾部所列明的传真或电子邮件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发出的所有通知、文件、材料，均视为已向对方当事人送达；任何一方变更上述送达方式或者地址的，应于</w:t>
      </w: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rPr>
        <w:t>个工作日内书面通知对方当事人，在对方当事人收到有关变更通知之前，变更前的约定送达方式或者地址仍视为有效。</w:t>
      </w:r>
    </w:p>
    <w:p w14:paraId="385D3A52">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509"/>
      <w:bookmarkEnd w:id="510"/>
    </w:p>
    <w:p w14:paraId="6C4638B4">
      <w:pPr>
        <w:pageBreakBefore w:val="0"/>
        <w:kinsoku/>
        <w:wordWrap/>
        <w:overflowPunct/>
        <w:topLinePunct w:val="0"/>
        <w:bidi w:val="0"/>
        <w:spacing w:line="288" w:lineRule="auto"/>
        <w:ind w:left="0" w:leftChars="0" w:right="0" w:rightChars="0" w:firstLine="422" w:firstLineChars="200"/>
        <w:textAlignment w:val="auto"/>
        <w:outlineLvl w:val="0"/>
        <w:rPr>
          <w:rFonts w:hint="eastAsia" w:ascii="宋体" w:hAnsi="宋体" w:eastAsia="宋体" w:cs="宋体"/>
          <w:b/>
          <w:color w:val="auto"/>
          <w:sz w:val="21"/>
          <w:szCs w:val="21"/>
          <w:highlight w:val="none"/>
        </w:rPr>
      </w:pPr>
      <w:bookmarkStart w:id="511" w:name="_Toc5063"/>
      <w:bookmarkStart w:id="512" w:name="_Toc12254"/>
      <w:bookmarkStart w:id="513" w:name="_Toc20808"/>
      <w:bookmarkStart w:id="514" w:name="_Toc28906"/>
      <w:bookmarkStart w:id="515" w:name="_Toc27644"/>
      <w:r>
        <w:rPr>
          <w:rFonts w:hint="eastAsia" w:ascii="宋体" w:hAnsi="宋体" w:eastAsia="宋体" w:cs="宋体"/>
          <w:b/>
          <w:color w:val="auto"/>
          <w:sz w:val="21"/>
          <w:szCs w:val="21"/>
          <w:highlight w:val="none"/>
        </w:rPr>
        <w:t>2.17 合同使用的文字和适用的法律</w:t>
      </w:r>
      <w:bookmarkEnd w:id="511"/>
      <w:bookmarkEnd w:id="512"/>
      <w:bookmarkEnd w:id="513"/>
      <w:bookmarkEnd w:id="514"/>
      <w:bookmarkEnd w:id="515"/>
    </w:p>
    <w:p w14:paraId="60AB70FF">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2.17.1 合同使用汉语书就、变更和解释；</w:t>
      </w:r>
    </w:p>
    <w:p w14:paraId="3894ED61">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2.17.2 合同适用中华人民共和国法律。</w:t>
      </w:r>
    </w:p>
    <w:p w14:paraId="1835A5BF">
      <w:pPr>
        <w:pageBreakBefore w:val="0"/>
        <w:kinsoku/>
        <w:wordWrap/>
        <w:overflowPunct/>
        <w:topLinePunct w:val="0"/>
        <w:bidi w:val="0"/>
        <w:spacing w:line="288" w:lineRule="auto"/>
        <w:ind w:left="0" w:leftChars="0" w:right="0" w:rightChars="0" w:firstLine="422" w:firstLineChars="200"/>
        <w:textAlignment w:val="auto"/>
        <w:outlineLvl w:val="0"/>
        <w:rPr>
          <w:rFonts w:hint="eastAsia" w:ascii="宋体" w:hAnsi="宋体" w:eastAsia="宋体" w:cs="宋体"/>
          <w:b/>
          <w:color w:val="auto"/>
          <w:sz w:val="21"/>
          <w:szCs w:val="21"/>
          <w:highlight w:val="none"/>
        </w:rPr>
      </w:pPr>
      <w:bookmarkStart w:id="516" w:name="_Toc4355"/>
      <w:bookmarkStart w:id="517" w:name="_Toc30599"/>
      <w:bookmarkStart w:id="518" w:name="_Toc18540"/>
      <w:r>
        <w:rPr>
          <w:rFonts w:hint="eastAsia" w:ascii="宋体" w:hAnsi="宋体" w:eastAsia="宋体" w:cs="宋体"/>
          <w:b/>
          <w:color w:val="auto"/>
          <w:sz w:val="21"/>
          <w:szCs w:val="21"/>
          <w:highlight w:val="none"/>
        </w:rPr>
        <w:t>2.18 计量单位</w:t>
      </w:r>
      <w:bookmarkEnd w:id="516"/>
      <w:bookmarkEnd w:id="517"/>
      <w:bookmarkEnd w:id="518"/>
    </w:p>
    <w:p w14:paraId="6F73DAEA">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除技术规范中另有规定外,合同的计量单位均使用国家法定计量单位。</w:t>
      </w:r>
    </w:p>
    <w:p w14:paraId="0F651868">
      <w:pPr>
        <w:pageBreakBefore w:val="0"/>
        <w:kinsoku/>
        <w:wordWrap/>
        <w:overflowPunct/>
        <w:topLinePunct w:val="0"/>
        <w:bidi w:val="0"/>
        <w:spacing w:line="288" w:lineRule="auto"/>
        <w:ind w:left="0" w:leftChars="0" w:right="0" w:righ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2.19合同份数</w:t>
      </w:r>
    </w:p>
    <w:p w14:paraId="214A724C">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合同份数按</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规定，每份均具有同等法律效力。</w:t>
      </w:r>
    </w:p>
    <w:p w14:paraId="744B8254">
      <w:pPr>
        <w:pageBreakBefore w:val="0"/>
        <w:kinsoku/>
        <w:wordWrap/>
        <w:overflowPunct/>
        <w:topLinePunct w:val="0"/>
        <w:bidi w:val="0"/>
        <w:spacing w:line="288" w:lineRule="auto"/>
        <w:ind w:left="0" w:leftChars="0" w:right="0" w:rightChars="0"/>
        <w:jc w:val="center"/>
        <w:textAlignment w:val="auto"/>
        <w:outlineLvl w:val="0"/>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rPr>
        <w:br w:type="page"/>
      </w:r>
      <w:r>
        <w:rPr>
          <w:rFonts w:hint="eastAsia" w:ascii="宋体" w:hAnsi="宋体" w:eastAsia="宋体" w:cs="宋体"/>
          <w:b/>
          <w:color w:val="auto"/>
          <w:sz w:val="21"/>
          <w:szCs w:val="21"/>
          <w:highlight w:val="none"/>
        </w:rPr>
        <w:t xml:space="preserve"> 第三部分  合同专用条款</w:t>
      </w:r>
    </w:p>
    <w:p w14:paraId="0A83DD94">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13"/>
        <w:gridCol w:w="8455"/>
      </w:tblGrid>
      <w:tr w14:paraId="25177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04769AAD">
            <w:pPr>
              <w:pageBreakBefore w:val="0"/>
              <w:kinsoku/>
              <w:wordWrap/>
              <w:overflowPunct/>
              <w:topLinePunct w:val="0"/>
              <w:bidi w:val="0"/>
              <w:spacing w:line="288" w:lineRule="auto"/>
              <w:ind w:left="0" w:leftChars="0" w:right="0" w:right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4464" w:type="pct"/>
            <w:vAlign w:val="center"/>
          </w:tcPr>
          <w:p w14:paraId="6654B43B">
            <w:pPr>
              <w:pageBreakBefore w:val="0"/>
              <w:kinsoku/>
              <w:wordWrap/>
              <w:overflowPunct/>
              <w:topLinePunct w:val="0"/>
              <w:bidi w:val="0"/>
              <w:spacing w:line="288" w:lineRule="auto"/>
              <w:ind w:left="0" w:leftChars="0" w:right="0" w:right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约定内容</w:t>
            </w:r>
          </w:p>
        </w:tc>
      </w:tr>
      <w:tr w14:paraId="1DAB5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6B32B18">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p>
        </w:tc>
        <w:tc>
          <w:tcPr>
            <w:tcW w:w="4464" w:type="pct"/>
            <w:vAlign w:val="center"/>
          </w:tcPr>
          <w:p w14:paraId="57687544">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p>
        </w:tc>
      </w:tr>
      <w:tr w14:paraId="6AEAD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111181A">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4464" w:type="pct"/>
            <w:vAlign w:val="center"/>
          </w:tcPr>
          <w:p w14:paraId="7A993C6D">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p>
        </w:tc>
      </w:tr>
      <w:tr w14:paraId="0593B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4893F2E">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1.5.1 </w:t>
            </w:r>
          </w:p>
        </w:tc>
        <w:tc>
          <w:tcPr>
            <w:tcW w:w="4464" w:type="pct"/>
            <w:vAlign w:val="center"/>
          </w:tcPr>
          <w:p w14:paraId="441C5641">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p>
        </w:tc>
      </w:tr>
      <w:tr w14:paraId="71D25A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54F828A">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4464" w:type="pct"/>
            <w:vAlign w:val="center"/>
          </w:tcPr>
          <w:p w14:paraId="5D4CDFE0">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p>
        </w:tc>
      </w:tr>
      <w:tr w14:paraId="04A45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4BBAB98">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1.5.3 </w:t>
            </w:r>
          </w:p>
        </w:tc>
        <w:tc>
          <w:tcPr>
            <w:tcW w:w="4464" w:type="pct"/>
            <w:vAlign w:val="center"/>
          </w:tcPr>
          <w:p w14:paraId="1188273D">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p>
        </w:tc>
      </w:tr>
      <w:tr w14:paraId="27ECA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2BF183D">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4464" w:type="pct"/>
            <w:vAlign w:val="center"/>
          </w:tcPr>
          <w:p w14:paraId="4469EFB8">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p>
        </w:tc>
      </w:tr>
      <w:tr w14:paraId="6DA6C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 w:hRule="atLeast"/>
        </w:trPr>
        <w:tc>
          <w:tcPr>
            <w:tcW w:w="535" w:type="pct"/>
            <w:tcBorders>
              <w:left w:val="single" w:color="auto" w:sz="4" w:space="0"/>
            </w:tcBorders>
            <w:vAlign w:val="center"/>
          </w:tcPr>
          <w:p w14:paraId="04F194B1">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w:t>
            </w:r>
          </w:p>
        </w:tc>
        <w:tc>
          <w:tcPr>
            <w:tcW w:w="4464" w:type="pct"/>
            <w:vAlign w:val="center"/>
          </w:tcPr>
          <w:p w14:paraId="31E3AA08">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p>
        </w:tc>
      </w:tr>
      <w:tr w14:paraId="5FDF94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6B4A071">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w:t>
            </w:r>
          </w:p>
        </w:tc>
        <w:tc>
          <w:tcPr>
            <w:tcW w:w="4464" w:type="pct"/>
            <w:vAlign w:val="center"/>
          </w:tcPr>
          <w:p w14:paraId="402EE911">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p>
        </w:tc>
      </w:tr>
      <w:tr w14:paraId="40A30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0CD70EB">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w:t>
            </w:r>
          </w:p>
        </w:tc>
        <w:tc>
          <w:tcPr>
            <w:tcW w:w="4464" w:type="pct"/>
            <w:vAlign w:val="center"/>
          </w:tcPr>
          <w:p w14:paraId="65588A1F">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p>
        </w:tc>
      </w:tr>
      <w:tr w14:paraId="13330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3D20819">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1.7.4.1</w:t>
            </w:r>
          </w:p>
        </w:tc>
        <w:tc>
          <w:tcPr>
            <w:tcW w:w="4464" w:type="pct"/>
            <w:vAlign w:val="center"/>
          </w:tcPr>
          <w:p w14:paraId="3417C5DD">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p>
        </w:tc>
      </w:tr>
      <w:tr w14:paraId="5F630F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CBEB6AC">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1.7.4.2</w:t>
            </w:r>
          </w:p>
        </w:tc>
        <w:tc>
          <w:tcPr>
            <w:tcW w:w="4464" w:type="pct"/>
            <w:vAlign w:val="center"/>
          </w:tcPr>
          <w:p w14:paraId="7368F0A5">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p>
        </w:tc>
      </w:tr>
      <w:tr w14:paraId="69DD8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4F6A5BA">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1.7.4.3</w:t>
            </w:r>
          </w:p>
        </w:tc>
        <w:tc>
          <w:tcPr>
            <w:tcW w:w="4464" w:type="pct"/>
            <w:vAlign w:val="center"/>
          </w:tcPr>
          <w:p w14:paraId="4830E9CE">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p>
        </w:tc>
      </w:tr>
      <w:tr w14:paraId="7CA19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3C7F848">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1.8.7</w:t>
            </w:r>
          </w:p>
        </w:tc>
        <w:tc>
          <w:tcPr>
            <w:tcW w:w="4464" w:type="pct"/>
            <w:vAlign w:val="center"/>
          </w:tcPr>
          <w:p w14:paraId="4EBEF6E8">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p>
        </w:tc>
      </w:tr>
      <w:tr w14:paraId="2D646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AB451F8">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4464" w:type="pct"/>
            <w:vAlign w:val="center"/>
          </w:tcPr>
          <w:p w14:paraId="26D42A03">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p>
        </w:tc>
      </w:tr>
      <w:tr w14:paraId="7BEF0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3097F9A">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w:t>
            </w:r>
          </w:p>
        </w:tc>
        <w:tc>
          <w:tcPr>
            <w:tcW w:w="4464" w:type="pct"/>
            <w:vAlign w:val="center"/>
          </w:tcPr>
          <w:p w14:paraId="5AD1FFFA">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p>
        </w:tc>
      </w:tr>
      <w:tr w14:paraId="51816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81BBCBC">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w:t>
            </w:r>
          </w:p>
        </w:tc>
        <w:tc>
          <w:tcPr>
            <w:tcW w:w="4464" w:type="pct"/>
            <w:vAlign w:val="center"/>
          </w:tcPr>
          <w:p w14:paraId="6469B9AD">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p>
        </w:tc>
      </w:tr>
      <w:tr w14:paraId="67153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34B9392">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4464" w:type="pct"/>
            <w:vAlign w:val="center"/>
          </w:tcPr>
          <w:p w14:paraId="695D76C7">
            <w:pPr>
              <w:pageBreakBefore w:val="0"/>
              <w:kinsoku/>
              <w:wordWrap/>
              <w:overflowPunct/>
              <w:topLinePunct w:val="0"/>
              <w:bidi w:val="0"/>
              <w:spacing w:line="288" w:lineRule="auto"/>
              <w:ind w:left="0" w:leftChars="0" w:right="0" w:rightChars="0" w:firstLine="420" w:firstLineChars="200"/>
              <w:textAlignment w:val="auto"/>
              <w:rPr>
                <w:rFonts w:hint="eastAsia" w:ascii="宋体" w:hAnsi="宋体" w:eastAsia="宋体" w:cs="宋体"/>
                <w:color w:val="auto"/>
                <w:sz w:val="21"/>
                <w:szCs w:val="21"/>
                <w:highlight w:val="none"/>
              </w:rPr>
            </w:pPr>
          </w:p>
        </w:tc>
      </w:tr>
      <w:tr w14:paraId="57590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6F7A00A">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2.11.3</w:t>
            </w:r>
          </w:p>
        </w:tc>
        <w:tc>
          <w:tcPr>
            <w:tcW w:w="4464" w:type="pct"/>
            <w:vAlign w:val="center"/>
          </w:tcPr>
          <w:p w14:paraId="25D61BD8">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p>
        </w:tc>
      </w:tr>
      <w:tr w14:paraId="0374A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02293C59">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2.11.4 </w:t>
            </w:r>
          </w:p>
        </w:tc>
        <w:tc>
          <w:tcPr>
            <w:tcW w:w="4464" w:type="pct"/>
          </w:tcPr>
          <w:p w14:paraId="5B8E9C37">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p>
        </w:tc>
      </w:tr>
      <w:tr w14:paraId="521840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A0ACB61">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2.15.1</w:t>
            </w:r>
          </w:p>
        </w:tc>
        <w:tc>
          <w:tcPr>
            <w:tcW w:w="4464" w:type="pct"/>
            <w:vAlign w:val="center"/>
          </w:tcPr>
          <w:p w14:paraId="456FBDD4">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p>
        </w:tc>
      </w:tr>
      <w:tr w14:paraId="67FF0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A84509F">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2.15.3</w:t>
            </w:r>
          </w:p>
        </w:tc>
        <w:tc>
          <w:tcPr>
            <w:tcW w:w="4464" w:type="pct"/>
            <w:vAlign w:val="center"/>
          </w:tcPr>
          <w:p w14:paraId="0C57748B">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p>
        </w:tc>
      </w:tr>
      <w:tr w14:paraId="4395E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25C8FF2C">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2.19</w:t>
            </w:r>
          </w:p>
        </w:tc>
        <w:tc>
          <w:tcPr>
            <w:tcW w:w="4464" w:type="pct"/>
          </w:tcPr>
          <w:p w14:paraId="6B12120D">
            <w:pPr>
              <w:pageBreakBefore w:val="0"/>
              <w:kinsoku/>
              <w:wordWrap/>
              <w:overflowPunct/>
              <w:topLinePunct w:val="0"/>
              <w:bidi w:val="0"/>
              <w:spacing w:line="288" w:lineRule="auto"/>
              <w:ind w:left="0" w:leftChars="0" w:right="0" w:rightChars="0"/>
              <w:textAlignment w:val="auto"/>
              <w:rPr>
                <w:rFonts w:hint="eastAsia" w:ascii="宋体" w:hAnsi="宋体" w:eastAsia="宋体" w:cs="宋体"/>
                <w:color w:val="auto"/>
                <w:sz w:val="21"/>
                <w:szCs w:val="21"/>
                <w:highlight w:val="none"/>
              </w:rPr>
            </w:pPr>
          </w:p>
        </w:tc>
      </w:tr>
    </w:tbl>
    <w:p w14:paraId="053C5A61">
      <w:pPr>
        <w:spacing w:line="560" w:lineRule="exact"/>
        <w:ind w:firstLine="420" w:firstLineChars="200"/>
        <w:rPr>
          <w:rFonts w:hint="eastAsia" w:ascii="宋体" w:hAnsi="宋体" w:eastAsia="宋体" w:cs="宋体"/>
          <w:color w:val="auto"/>
          <w:kern w:val="0"/>
          <w:sz w:val="21"/>
          <w:szCs w:val="21"/>
        </w:rPr>
      </w:pPr>
    </w:p>
    <w:p w14:paraId="329D8ED3">
      <w:pPr>
        <w:pStyle w:val="2"/>
        <w:rPr>
          <w:color w:val="auto"/>
        </w:rPr>
      </w:pPr>
    </w:p>
    <w:p w14:paraId="4A0EC342">
      <w:pPr>
        <w:pageBreakBefore w:val="0"/>
        <w:widowControl w:val="0"/>
        <w:kinsoku/>
        <w:wordWrap/>
        <w:overflowPunct/>
        <w:topLinePunct w:val="0"/>
        <w:bidi w:val="0"/>
        <w:snapToGrid/>
        <w:spacing w:line="288" w:lineRule="auto"/>
        <w:ind w:left="0" w:leftChars="0" w:right="0" w:rightChars="0"/>
        <w:jc w:val="center"/>
        <w:textAlignment w:val="auto"/>
        <w:rPr>
          <w:rFonts w:ascii="宋体" w:hAnsi="宋体" w:cs="宋体"/>
          <w:b/>
          <w:color w:val="auto"/>
          <w:sz w:val="32"/>
          <w:szCs w:val="32"/>
          <w:highlight w:val="none"/>
        </w:rPr>
      </w:pPr>
      <w:r>
        <w:rPr>
          <w:rFonts w:hint="eastAsia" w:ascii="宋体" w:hAnsi="宋体" w:cs="宋体"/>
          <w:color w:val="auto"/>
          <w:kern w:val="0"/>
        </w:rPr>
        <w:br w:type="page"/>
      </w:r>
      <w:bookmarkStart w:id="519" w:name="_Toc331685784"/>
      <w:bookmarkEnd w:id="519"/>
      <w:r>
        <w:rPr>
          <w:rFonts w:hint="eastAsia" w:ascii="宋体" w:hAnsi="宋体" w:cs="宋体"/>
          <w:b/>
          <w:color w:val="auto"/>
          <w:sz w:val="32"/>
          <w:szCs w:val="32"/>
          <w:highlight w:val="none"/>
        </w:rPr>
        <w:t>第六部分</w:t>
      </w:r>
      <w:bookmarkEnd w:id="404"/>
      <w:r>
        <w:rPr>
          <w:rFonts w:hint="eastAsia" w:ascii="宋体" w:hAnsi="宋体" w:cs="宋体"/>
          <w:b/>
          <w:color w:val="auto"/>
          <w:sz w:val="32"/>
          <w:szCs w:val="32"/>
          <w:highlight w:val="none"/>
        </w:rPr>
        <w:t xml:space="preserve"> </w:t>
      </w:r>
      <w:bookmarkEnd w:id="405"/>
      <w:r>
        <w:rPr>
          <w:rFonts w:hint="eastAsia" w:ascii="宋体" w:hAnsi="宋体" w:cs="宋体"/>
          <w:b/>
          <w:color w:val="auto"/>
          <w:sz w:val="32"/>
          <w:szCs w:val="32"/>
          <w:highlight w:val="none"/>
        </w:rPr>
        <w:t>应提交的有关格式范例</w:t>
      </w:r>
    </w:p>
    <w:p w14:paraId="4F5288E6">
      <w:pPr>
        <w:spacing w:line="360" w:lineRule="auto"/>
        <w:jc w:val="center"/>
        <w:outlineLvl w:val="0"/>
        <w:rPr>
          <w:rFonts w:ascii="宋体" w:hAnsi="宋体" w:cs="宋体"/>
          <w:b/>
          <w:color w:val="auto"/>
          <w:kern w:val="0"/>
          <w:sz w:val="32"/>
          <w:szCs w:val="32"/>
          <w:highlight w:val="none"/>
        </w:rPr>
      </w:pPr>
    </w:p>
    <w:p w14:paraId="46A86B9B">
      <w:pPr>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资格文件部分</w:t>
      </w:r>
    </w:p>
    <w:p w14:paraId="33946645">
      <w:pPr>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目录</w:t>
      </w:r>
    </w:p>
    <w:p w14:paraId="0A05F32E">
      <w:pPr>
        <w:spacing w:line="360" w:lineRule="auto"/>
        <w:jc w:val="center"/>
        <w:outlineLvl w:val="0"/>
        <w:rPr>
          <w:rFonts w:ascii="宋体" w:hAnsi="宋体" w:cs="宋体"/>
          <w:b/>
          <w:color w:val="auto"/>
          <w:kern w:val="0"/>
          <w:sz w:val="36"/>
          <w:szCs w:val="36"/>
          <w:highlight w:val="none"/>
        </w:rPr>
      </w:pPr>
    </w:p>
    <w:p w14:paraId="05B99DEA">
      <w:pPr>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（1）符合参加政府采购活动应当具备的一般条件的承诺函……………（页码）</w:t>
      </w:r>
    </w:p>
    <w:p w14:paraId="64BCAB16">
      <w:pPr>
        <w:snapToGrid w:val="0"/>
        <w:spacing w:line="360" w:lineRule="auto"/>
        <w:rPr>
          <w:rFonts w:ascii="宋体" w:hAnsi="宋体" w:cs="宋体"/>
          <w:color w:val="auto"/>
          <w:sz w:val="21"/>
          <w:szCs w:val="21"/>
          <w:highlight w:val="none"/>
        </w:rPr>
      </w:pPr>
      <w:r>
        <w:rPr>
          <w:rFonts w:hint="eastAsia" w:ascii="宋体" w:hAnsi="宋体" w:cs="宋体"/>
          <w:snapToGrid w:val="0"/>
          <w:color w:val="auto"/>
          <w:kern w:val="28"/>
          <w:sz w:val="21"/>
          <w:szCs w:val="21"/>
          <w:highlight w:val="none"/>
        </w:rPr>
        <w:t>（2）联合协议</w:t>
      </w:r>
      <w:r>
        <w:rPr>
          <w:rFonts w:hint="eastAsia" w:ascii="宋体" w:hAnsi="宋体" w:cs="宋体"/>
          <w:color w:val="auto"/>
          <w:sz w:val="21"/>
          <w:szCs w:val="21"/>
          <w:highlight w:val="none"/>
        </w:rPr>
        <w:t>………………………………………………………………（页码）</w:t>
      </w:r>
    </w:p>
    <w:p w14:paraId="10513DB0">
      <w:pPr>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3</w:t>
      </w:r>
      <w:r>
        <w:rPr>
          <w:rFonts w:hint="eastAsia" w:ascii="宋体" w:hAnsi="宋体" w:cs="宋体"/>
          <w:color w:val="auto"/>
          <w:sz w:val="21"/>
          <w:szCs w:val="21"/>
          <w:highlight w:val="none"/>
        </w:rPr>
        <w:t>）落实政府采购政策需满足的资格要求………………………………（页码）</w:t>
      </w:r>
    </w:p>
    <w:p w14:paraId="3E04318F">
      <w:pPr>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4</w:t>
      </w:r>
      <w:r>
        <w:rPr>
          <w:rFonts w:hint="eastAsia" w:ascii="宋体" w:hAnsi="宋体" w:cs="宋体"/>
          <w:color w:val="auto"/>
          <w:sz w:val="21"/>
          <w:szCs w:val="21"/>
          <w:highlight w:val="none"/>
        </w:rPr>
        <w:t>）本项目的特定资格要求………………………………………………（页码）</w:t>
      </w:r>
    </w:p>
    <w:p w14:paraId="2510B509">
      <w:pPr>
        <w:snapToGrid w:val="0"/>
        <w:spacing w:line="360" w:lineRule="auto"/>
        <w:ind w:firstLine="480" w:firstLineChars="200"/>
        <w:rPr>
          <w:rFonts w:ascii="宋体" w:hAnsi="宋体" w:cs="宋体"/>
          <w:color w:val="auto"/>
          <w:sz w:val="24"/>
          <w:highlight w:val="none"/>
        </w:rPr>
      </w:pPr>
    </w:p>
    <w:p w14:paraId="0022D278">
      <w:pPr>
        <w:spacing w:line="360" w:lineRule="auto"/>
        <w:ind w:firstLine="480" w:firstLineChars="200"/>
        <w:rPr>
          <w:rFonts w:ascii="宋体" w:hAnsi="宋体" w:cs="宋体"/>
          <w:color w:val="auto"/>
          <w:sz w:val="24"/>
          <w:highlight w:val="none"/>
        </w:rPr>
      </w:pPr>
    </w:p>
    <w:p w14:paraId="5B1C3914">
      <w:pPr>
        <w:snapToGrid w:val="0"/>
        <w:spacing w:line="360" w:lineRule="auto"/>
        <w:ind w:right="480"/>
        <w:jc w:val="center"/>
        <w:rPr>
          <w:rFonts w:ascii="宋体" w:hAnsi="宋体" w:cs="宋体"/>
          <w:b/>
          <w:color w:val="auto"/>
          <w:kern w:val="0"/>
          <w:sz w:val="21"/>
          <w:szCs w:val="21"/>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21"/>
          <w:szCs w:val="21"/>
          <w:highlight w:val="none"/>
        </w:rPr>
        <w:t xml:space="preserve"> 一、 符合参加政府采购活动应当具备的一般条件的承诺函</w:t>
      </w:r>
    </w:p>
    <w:p w14:paraId="1D4C9DDD">
      <w:pPr>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lang w:eastAsia="zh-CN"/>
        </w:rPr>
        <w:t>杭州市住房保障和房产管理局</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浙江求是招标代理有限公司</w:t>
      </w:r>
      <w:r>
        <w:rPr>
          <w:rFonts w:hint="eastAsia" w:ascii="宋体" w:hAnsi="宋体" w:cs="宋体"/>
          <w:color w:val="auto"/>
          <w:sz w:val="21"/>
          <w:szCs w:val="21"/>
          <w:highlight w:val="none"/>
        </w:rPr>
        <w:t>：</w:t>
      </w:r>
    </w:p>
    <w:p w14:paraId="661E6D7C">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我方参与</w:t>
      </w:r>
      <w:r>
        <w:rPr>
          <w:rFonts w:hint="eastAsia" w:ascii="宋体" w:hAnsi="宋体" w:cs="宋体"/>
          <w:color w:val="auto"/>
          <w:sz w:val="21"/>
          <w:szCs w:val="21"/>
          <w:highlight w:val="none"/>
          <w:lang w:eastAsia="zh-CN"/>
        </w:rPr>
        <w:t>杭州市住房保障和房产管理局杭州市2026年度房屋安全管理长效机制现场核查项目</w:t>
      </w:r>
      <w:r>
        <w:rPr>
          <w:rFonts w:hint="eastAsia" w:ascii="宋体" w:hAnsi="宋体" w:cs="宋体"/>
          <w:color w:val="auto"/>
          <w:sz w:val="21"/>
          <w:szCs w:val="21"/>
          <w:highlight w:val="none"/>
        </w:rPr>
        <w:t>【招标编号：</w:t>
      </w:r>
      <w:r>
        <w:rPr>
          <w:rFonts w:hint="eastAsia" w:ascii="宋体" w:hAnsi="宋体" w:cs="宋体"/>
          <w:color w:val="auto"/>
          <w:sz w:val="21"/>
          <w:szCs w:val="21"/>
          <w:highlight w:val="none"/>
          <w:lang w:eastAsia="zh-CN"/>
        </w:rPr>
        <w:t>330100264030010000006-QSZBC260000ZFGKL</w:t>
      </w:r>
      <w:r>
        <w:rPr>
          <w:rFonts w:hint="eastAsia" w:ascii="宋体" w:hAnsi="宋体" w:cs="宋体"/>
          <w:color w:val="auto"/>
          <w:sz w:val="21"/>
          <w:szCs w:val="21"/>
          <w:highlight w:val="none"/>
        </w:rPr>
        <w:t>】政府采购活动，郑重承诺：</w:t>
      </w:r>
    </w:p>
    <w:p w14:paraId="0586EB85">
      <w:pPr>
        <w:snapToGrid w:val="0"/>
        <w:spacing w:line="360" w:lineRule="auto"/>
        <w:ind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（一）具备《中华人民共和国政府采购法》第二十二条第一款规定的条件：</w:t>
      </w:r>
    </w:p>
    <w:p w14:paraId="06992BB6">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1、具有独立承担民事责任的能力；</w:t>
      </w:r>
    </w:p>
    <w:p w14:paraId="6ABB8134">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2、具有良好的商业信誉和健全的财务会计制度； </w:t>
      </w:r>
    </w:p>
    <w:p w14:paraId="2609538B">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3、具有履行合同所必需的设备和专业技术能力；</w:t>
      </w:r>
    </w:p>
    <w:p w14:paraId="4B4AE9D3">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4、有依法缴纳税收和社会保障资金的良好记录；</w:t>
      </w:r>
    </w:p>
    <w:p w14:paraId="711A74EE">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5、参加政府采购活动前三年内，在经营活动中没有重大违法记录；</w:t>
      </w:r>
    </w:p>
    <w:p w14:paraId="436AEC6F">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6、具有法律、行政法规规定的其他条件。</w:t>
      </w:r>
    </w:p>
    <w:p w14:paraId="31AF7CAE">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（二）未被信用中国（www.creditchina.gov.cn)、中国政府采购网（www.ccgp.gov.cn）列入失信被执行人、重大税收违法案件当事人名单、政府采购严重违法失信行为记录名单。</w:t>
      </w:r>
    </w:p>
    <w:p w14:paraId="45ABFB7B">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（三）不存在以下情况：</w:t>
      </w:r>
    </w:p>
    <w:p w14:paraId="1F03C8C9">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1、单位负责人为同一人或者存在直接控股、管理关系的不同供应商参加同一合同项下的政府采购活动的；</w:t>
      </w:r>
    </w:p>
    <w:p w14:paraId="25851506">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2、为采购项目提供整体设计、规范编制或者项目管理、监理、检测等服务后再参加该采购项目的其他采购活动的。</w:t>
      </w:r>
    </w:p>
    <w:p w14:paraId="1355E5EA">
      <w:pPr>
        <w:snapToGrid w:val="0"/>
        <w:spacing w:line="360" w:lineRule="auto"/>
        <w:ind w:firstLine="4830" w:firstLineChars="2300"/>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zh-CN"/>
        </w:rPr>
        <w:t>投标人名称(电子签名)：</w:t>
      </w:r>
    </w:p>
    <w:p w14:paraId="6312D6F9">
      <w:pPr>
        <w:snapToGrid w:val="0"/>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zh-CN"/>
        </w:rPr>
        <w:t xml:space="preserve">                        </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日期</w:t>
      </w:r>
      <w:r>
        <w:rPr>
          <w:rFonts w:hint="eastAsia" w:ascii="宋体" w:hAnsi="宋体" w:cs="宋体"/>
          <w:color w:val="auto"/>
          <w:kern w:val="0"/>
          <w:sz w:val="21"/>
          <w:szCs w:val="21"/>
          <w:highlight w:val="none"/>
        </w:rPr>
        <w:t xml:space="preserve">：  年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日</w:t>
      </w:r>
    </w:p>
    <w:p w14:paraId="3033168A">
      <w:pPr>
        <w:snapToGrid w:val="0"/>
        <w:spacing w:line="360" w:lineRule="auto"/>
        <w:ind w:right="480"/>
        <w:jc w:val="center"/>
        <w:rPr>
          <w:rFonts w:ascii="宋体" w:hAnsi="宋体" w:cs="宋体"/>
          <w:b/>
          <w:color w:val="auto"/>
          <w:kern w:val="0"/>
          <w:sz w:val="32"/>
          <w:szCs w:val="32"/>
          <w:highlight w:val="none"/>
        </w:rPr>
      </w:pPr>
    </w:p>
    <w:p w14:paraId="1B80BAAB">
      <w:pPr>
        <w:snapToGrid w:val="0"/>
        <w:spacing w:line="360" w:lineRule="auto"/>
        <w:ind w:right="480"/>
        <w:jc w:val="center"/>
        <w:rPr>
          <w:rFonts w:ascii="宋体" w:hAnsi="宋体" w:cs="宋体"/>
          <w:b/>
          <w:color w:val="auto"/>
          <w:kern w:val="0"/>
          <w:sz w:val="32"/>
          <w:szCs w:val="32"/>
          <w:highlight w:val="none"/>
        </w:rPr>
      </w:pPr>
    </w:p>
    <w:p w14:paraId="77BC8A08">
      <w:pPr>
        <w:snapToGrid w:val="0"/>
        <w:spacing w:line="360" w:lineRule="auto"/>
        <w:ind w:right="480"/>
        <w:jc w:val="center"/>
        <w:rPr>
          <w:rFonts w:ascii="宋体" w:hAnsi="宋体" w:cs="宋体"/>
          <w:b/>
          <w:color w:val="auto"/>
          <w:kern w:val="0"/>
          <w:sz w:val="32"/>
          <w:szCs w:val="32"/>
          <w:highlight w:val="none"/>
        </w:rPr>
      </w:pPr>
    </w:p>
    <w:p w14:paraId="0878A021">
      <w:pPr>
        <w:rPr>
          <w:rFonts w:ascii="宋体" w:hAnsi="宋体" w:cs="宋体"/>
          <w:color w:val="auto"/>
          <w:highlight w:val="none"/>
        </w:rPr>
      </w:pPr>
    </w:p>
    <w:p w14:paraId="03B16217">
      <w:pPr>
        <w:snapToGrid w:val="0"/>
        <w:spacing w:line="360" w:lineRule="auto"/>
        <w:ind w:right="480"/>
        <w:jc w:val="center"/>
        <w:rPr>
          <w:rFonts w:ascii="宋体" w:hAnsi="宋体" w:cs="宋体"/>
          <w:b/>
          <w:color w:val="auto"/>
          <w:kern w:val="0"/>
          <w:sz w:val="32"/>
          <w:szCs w:val="32"/>
          <w:highlight w:val="none"/>
        </w:rPr>
      </w:pPr>
    </w:p>
    <w:p w14:paraId="19481480">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009AFD7A">
      <w:pPr>
        <w:widowControl/>
        <w:spacing w:line="360" w:lineRule="auto"/>
        <w:ind w:firstLine="422" w:firstLineChars="200"/>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二、联合协议（如果有）</w:t>
      </w:r>
    </w:p>
    <w:p w14:paraId="52F546F4">
      <w:pPr>
        <w:widowControl/>
        <w:spacing w:line="360" w:lineRule="auto"/>
        <w:ind w:firstLine="422" w:firstLineChars="200"/>
        <w:jc w:val="left"/>
        <w:rPr>
          <w:rFonts w:ascii="宋体" w:hAnsi="宋体" w:cs="宋体"/>
          <w:b/>
          <w:color w:val="auto"/>
          <w:sz w:val="21"/>
          <w:szCs w:val="21"/>
          <w:highlight w:val="none"/>
        </w:rPr>
      </w:pPr>
      <w:r>
        <w:rPr>
          <w:rFonts w:hint="eastAsia" w:ascii="宋体" w:hAnsi="宋体" w:cs="宋体"/>
          <w:b/>
          <w:color w:val="auto"/>
          <w:sz w:val="21"/>
          <w:szCs w:val="21"/>
          <w:highlight w:val="none"/>
        </w:rPr>
        <w:t>[以联合体形式投标的，提供联合协议（附件5）；本项目不接受联合体投标或者投标人不以联合体形式投标的，则不需要提供）]</w:t>
      </w:r>
    </w:p>
    <w:p w14:paraId="4DF40D3A">
      <w:pPr>
        <w:snapToGrid w:val="0"/>
        <w:spacing w:line="360" w:lineRule="auto"/>
        <w:ind w:right="480"/>
        <w:jc w:val="center"/>
        <w:rPr>
          <w:rFonts w:ascii="宋体" w:hAnsi="宋体" w:cs="宋体"/>
          <w:b/>
          <w:color w:val="auto"/>
          <w:kern w:val="0"/>
          <w:sz w:val="21"/>
          <w:szCs w:val="21"/>
          <w:highlight w:val="none"/>
        </w:rPr>
      </w:pPr>
    </w:p>
    <w:p w14:paraId="04121DD7">
      <w:pPr>
        <w:snapToGrid w:val="0"/>
        <w:spacing w:line="360" w:lineRule="auto"/>
        <w:ind w:right="480"/>
        <w:jc w:val="center"/>
        <w:rPr>
          <w:rFonts w:ascii="宋体" w:hAnsi="宋体" w:cs="宋体"/>
          <w:b/>
          <w:color w:val="auto"/>
          <w:kern w:val="0"/>
          <w:sz w:val="21"/>
          <w:szCs w:val="21"/>
          <w:highlight w:val="none"/>
        </w:rPr>
      </w:pPr>
    </w:p>
    <w:p w14:paraId="57FADF75">
      <w:pPr>
        <w:snapToGrid w:val="0"/>
        <w:spacing w:line="360" w:lineRule="auto"/>
        <w:ind w:right="480"/>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三、落实政府采购政策需满足的资格要求</w:t>
      </w:r>
    </w:p>
    <w:p w14:paraId="1573C1FD">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（根据招标公告落实政府采购政策需满足的资格要求选择提供相应的材料；未要求的，无需提供）</w:t>
      </w:r>
    </w:p>
    <w:p w14:paraId="7D4FFD8B">
      <w:pPr>
        <w:snapToGrid w:val="0"/>
        <w:spacing w:before="50" w:after="50" w:line="360" w:lineRule="auto"/>
        <w:ind w:firstLine="413" w:firstLineChars="196"/>
        <w:jc w:val="left"/>
        <w:rPr>
          <w:rFonts w:ascii="宋体" w:hAnsi="宋体" w:cs="宋体"/>
          <w:color w:val="auto"/>
          <w:sz w:val="21"/>
          <w:szCs w:val="21"/>
          <w:highlight w:val="none"/>
        </w:rPr>
      </w:pPr>
      <w:r>
        <w:rPr>
          <w:rFonts w:hint="eastAsia" w:ascii="宋体" w:hAnsi="宋体" w:cs="宋体"/>
          <w:b/>
          <w:color w:val="auto"/>
          <w:sz w:val="21"/>
          <w:szCs w:val="21"/>
          <w:highlight w:val="none"/>
        </w:rPr>
        <w:t>A</w:t>
      </w:r>
      <w:r>
        <w:rPr>
          <w:rFonts w:hint="eastAsia" w:ascii="宋体" w:hAnsi="宋体" w:cs="宋体"/>
          <w:color w:val="auto"/>
          <w:sz w:val="21"/>
          <w:szCs w:val="21"/>
          <w:highlight w:val="none"/>
        </w:rPr>
        <w:t>.专门面向中小企业，服务全部由符合政策要求的中小企业（或小微企业）承接的，提供相应的中小企业声明函（附件</w:t>
      </w:r>
      <w:r>
        <w:rPr>
          <w:rFonts w:ascii="宋体" w:hAnsi="宋体" w:cs="宋体"/>
          <w:color w:val="auto"/>
          <w:sz w:val="21"/>
          <w:szCs w:val="21"/>
          <w:highlight w:val="none"/>
        </w:rPr>
        <w:t>7</w:t>
      </w:r>
      <w:r>
        <w:rPr>
          <w:rFonts w:hint="eastAsia" w:ascii="宋体" w:hAnsi="宋体" w:cs="宋体"/>
          <w:color w:val="auto"/>
          <w:sz w:val="21"/>
          <w:szCs w:val="21"/>
          <w:highlight w:val="none"/>
        </w:rPr>
        <w:t xml:space="preserve">）。 </w:t>
      </w:r>
    </w:p>
    <w:p w14:paraId="0BB664E7">
      <w:pPr>
        <w:widowControl/>
        <w:spacing w:line="360" w:lineRule="auto"/>
        <w:ind w:firstLine="480"/>
        <w:jc w:val="left"/>
        <w:rPr>
          <w:rFonts w:ascii="宋体" w:hAnsi="宋体" w:cs="宋体"/>
          <w:color w:val="auto"/>
          <w:sz w:val="21"/>
          <w:szCs w:val="21"/>
          <w:highlight w:val="none"/>
        </w:rPr>
      </w:pPr>
    </w:p>
    <w:p w14:paraId="31220721">
      <w:pPr>
        <w:widowControl/>
        <w:spacing w:line="360" w:lineRule="auto"/>
        <w:ind w:firstLine="413" w:firstLineChars="196"/>
        <w:jc w:val="left"/>
        <w:rPr>
          <w:rFonts w:ascii="宋体" w:hAnsi="宋体" w:cs="宋体"/>
          <w:color w:val="auto"/>
          <w:sz w:val="21"/>
          <w:szCs w:val="21"/>
          <w:highlight w:val="none"/>
        </w:rPr>
      </w:pPr>
      <w:r>
        <w:rPr>
          <w:rFonts w:hint="eastAsia" w:ascii="宋体" w:hAnsi="宋体" w:cs="宋体"/>
          <w:b/>
          <w:color w:val="auto"/>
          <w:sz w:val="21"/>
          <w:szCs w:val="21"/>
          <w:highlight w:val="none"/>
        </w:rPr>
        <w:t>B.</w:t>
      </w:r>
      <w:r>
        <w:rPr>
          <w:rFonts w:hint="eastAsia" w:ascii="宋体" w:hAnsi="宋体" w:cs="宋体"/>
          <w:color w:val="auto"/>
          <w:sz w:val="21"/>
          <w:szCs w:val="21"/>
          <w:highlight w:val="none"/>
        </w:rPr>
        <w:t>要求以联合体形式参加的，提供联合协议（附件</w:t>
      </w:r>
      <w:r>
        <w:rPr>
          <w:rFonts w:ascii="宋体" w:hAnsi="宋体" w:cs="宋体"/>
          <w:color w:val="auto"/>
          <w:sz w:val="21"/>
          <w:szCs w:val="21"/>
          <w:highlight w:val="none"/>
        </w:rPr>
        <w:t>5</w:t>
      </w:r>
      <w:r>
        <w:rPr>
          <w:rFonts w:hint="eastAsia" w:ascii="宋体" w:hAnsi="宋体" w:cs="宋体"/>
          <w:color w:val="auto"/>
          <w:sz w:val="21"/>
          <w:szCs w:val="21"/>
          <w:highlight w:val="none"/>
        </w:rPr>
        <w:t>）和中小企业声明函（附件</w:t>
      </w:r>
      <w:r>
        <w:rPr>
          <w:rFonts w:ascii="宋体" w:hAnsi="宋体" w:cs="宋体"/>
          <w:color w:val="auto"/>
          <w:sz w:val="21"/>
          <w:szCs w:val="21"/>
          <w:highlight w:val="none"/>
        </w:rPr>
        <w:t>7</w:t>
      </w:r>
      <w:r>
        <w:rPr>
          <w:rFonts w:hint="eastAsia" w:ascii="宋体" w:hAnsi="宋体" w:cs="宋体"/>
          <w:color w:val="auto"/>
          <w:sz w:val="21"/>
          <w:szCs w:val="21"/>
          <w:highlight w:val="none"/>
        </w:rPr>
        <w:t>），联合协议中中小企业合同金额应当达到招标公告载明的比例；如果供应商本身提供所有标的均由中小企业承接的，</w:t>
      </w:r>
      <w:r>
        <w:rPr>
          <w:rFonts w:hint="eastAsia" w:ascii="宋体" w:hAnsi="宋体" w:cs="宋体"/>
          <w:color w:val="auto"/>
          <w:spacing w:val="8"/>
          <w:kern w:val="0"/>
          <w:sz w:val="21"/>
          <w:szCs w:val="21"/>
          <w:highlight w:val="none"/>
        </w:rPr>
        <w:t>并相应达到了前述比例要求，</w:t>
      </w:r>
      <w:r>
        <w:rPr>
          <w:rFonts w:hint="eastAsia" w:ascii="宋体" w:hAnsi="宋体" w:cs="宋体"/>
          <w:color w:val="auto"/>
          <w:sz w:val="21"/>
          <w:szCs w:val="21"/>
          <w:highlight w:val="none"/>
        </w:rPr>
        <w:t>视同符合了资格条件，无需再与其他中小企业组成联合体参加政府采购活动，无需提供联合协议。</w:t>
      </w:r>
    </w:p>
    <w:p w14:paraId="77229395">
      <w:pPr>
        <w:snapToGrid w:val="0"/>
        <w:spacing w:before="50" w:after="50" w:line="360" w:lineRule="auto"/>
        <w:jc w:val="center"/>
        <w:rPr>
          <w:rFonts w:ascii="宋体" w:hAnsi="宋体" w:cs="宋体"/>
          <w:color w:val="auto"/>
          <w:sz w:val="21"/>
          <w:szCs w:val="21"/>
          <w:highlight w:val="none"/>
        </w:rPr>
      </w:pPr>
      <w:r>
        <w:rPr>
          <w:rFonts w:hint="eastAsia" w:ascii="宋体" w:hAnsi="宋体" w:cs="宋体"/>
          <w:b/>
          <w:color w:val="auto"/>
          <w:sz w:val="21"/>
          <w:szCs w:val="21"/>
          <w:highlight w:val="none"/>
        </w:rPr>
        <w:t xml:space="preserve">    </w:t>
      </w:r>
    </w:p>
    <w:p w14:paraId="772C902D">
      <w:pPr>
        <w:spacing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C、</w:t>
      </w:r>
      <w:r>
        <w:rPr>
          <w:rFonts w:hint="eastAsia" w:ascii="宋体" w:hAnsi="宋体" w:cs="宋体"/>
          <w:color w:val="auto"/>
          <w:sz w:val="21"/>
          <w:szCs w:val="21"/>
          <w:highlight w:val="none"/>
        </w:rPr>
        <w:t>要求合同分包的，提供分包意向协议（附件6）和中小企业声明函（附件</w:t>
      </w:r>
      <w:r>
        <w:rPr>
          <w:rFonts w:ascii="宋体" w:hAnsi="宋体" w:cs="宋体"/>
          <w:color w:val="auto"/>
          <w:sz w:val="21"/>
          <w:szCs w:val="21"/>
          <w:highlight w:val="none"/>
        </w:rPr>
        <w:t>7</w:t>
      </w:r>
      <w:r>
        <w:rPr>
          <w:rFonts w:hint="eastAsia" w:ascii="宋体" w:hAnsi="宋体" w:cs="宋体"/>
          <w:color w:val="auto"/>
          <w:sz w:val="21"/>
          <w:szCs w:val="21"/>
          <w:highlight w:val="none"/>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1"/>
          <w:szCs w:val="21"/>
          <w:highlight w:val="none"/>
        </w:rPr>
        <w:t>并相应达到了前述比例要求，</w:t>
      </w:r>
      <w:r>
        <w:rPr>
          <w:rFonts w:hint="eastAsia" w:ascii="宋体" w:hAnsi="宋体" w:cs="宋体"/>
          <w:color w:val="auto"/>
          <w:sz w:val="21"/>
          <w:szCs w:val="21"/>
          <w:highlight w:val="none"/>
        </w:rPr>
        <w:t>视同符合了资格条件，无需再向中小企业分包，无需提供分包意向协议。</w:t>
      </w:r>
    </w:p>
    <w:p w14:paraId="0FFB0179">
      <w:pPr>
        <w:widowControl/>
        <w:spacing w:line="360" w:lineRule="auto"/>
        <w:ind w:left="150"/>
        <w:jc w:val="center"/>
        <w:rPr>
          <w:rFonts w:ascii="宋体" w:hAnsi="宋体" w:cs="宋体"/>
          <w:b/>
          <w:color w:val="auto"/>
          <w:kern w:val="0"/>
          <w:sz w:val="21"/>
          <w:szCs w:val="21"/>
          <w:highlight w:val="none"/>
        </w:rPr>
      </w:pPr>
    </w:p>
    <w:p w14:paraId="158A6B5E">
      <w:pPr>
        <w:widowControl/>
        <w:spacing w:line="360" w:lineRule="auto"/>
        <w:ind w:left="150"/>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四、本项目的特定资格要求</w:t>
      </w:r>
    </w:p>
    <w:p w14:paraId="6B83E2D8">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（根据招标公告本项目的特定资格要求提供相应的材料；未要求的，无需提供）</w:t>
      </w:r>
    </w:p>
    <w:p w14:paraId="1D79C1AB">
      <w:pPr>
        <w:rPr>
          <w:rFonts w:ascii="宋体" w:hAnsi="宋体" w:cs="宋体"/>
          <w:color w:val="auto"/>
          <w:highlight w:val="none"/>
        </w:rPr>
      </w:pPr>
    </w:p>
    <w:p w14:paraId="08CDACA1">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6748751A">
      <w:pPr>
        <w:spacing w:line="360" w:lineRule="auto"/>
        <w:ind w:right="420" w:firstLine="3213" w:firstLineChars="1000"/>
        <w:rPr>
          <w:rFonts w:ascii="宋体" w:hAnsi="宋体" w:cs="宋体"/>
          <w:b/>
          <w:color w:val="auto"/>
          <w:kern w:val="0"/>
          <w:sz w:val="36"/>
          <w:szCs w:val="36"/>
          <w:highlight w:val="none"/>
        </w:rPr>
      </w:pPr>
      <w:r>
        <w:rPr>
          <w:rFonts w:hint="eastAsia" w:ascii="宋体" w:hAnsi="宋体" w:cs="宋体"/>
          <w:b/>
          <w:color w:val="auto"/>
          <w:kern w:val="0"/>
          <w:sz w:val="32"/>
          <w:szCs w:val="32"/>
          <w:highlight w:val="none"/>
        </w:rPr>
        <w:t>商务技术文件部分</w:t>
      </w:r>
    </w:p>
    <w:p w14:paraId="1509A918">
      <w:pPr>
        <w:spacing w:line="360" w:lineRule="auto"/>
        <w:jc w:val="center"/>
        <w:outlineLvl w:val="0"/>
        <w:rPr>
          <w:rFonts w:ascii="宋体" w:hAnsi="宋体" w:cs="宋体"/>
          <w:b/>
          <w:color w:val="auto"/>
          <w:kern w:val="0"/>
          <w:sz w:val="24"/>
          <w:highlight w:val="none"/>
        </w:rPr>
      </w:pPr>
    </w:p>
    <w:p w14:paraId="1DC4B26E">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56492361">
      <w:pPr>
        <w:numPr>
          <w:ilvl w:val="0"/>
          <w:numId w:val="2"/>
        </w:numPr>
        <w:snapToGrid w:val="0"/>
        <w:spacing w:line="360" w:lineRule="auto"/>
        <w:ind w:left="479" w:leftChars="228"/>
        <w:rPr>
          <w:rFonts w:hint="eastAsia" w:ascii="宋体" w:hAnsi="宋体" w:cs="宋体"/>
          <w:color w:val="auto"/>
          <w:sz w:val="21"/>
          <w:szCs w:val="21"/>
          <w:highlight w:val="none"/>
        </w:rPr>
      </w:pPr>
      <w:r>
        <w:rPr>
          <w:rFonts w:hint="eastAsia" w:ascii="宋体" w:hAnsi="宋体" w:cs="宋体"/>
          <w:color w:val="auto"/>
          <w:sz w:val="21"/>
          <w:szCs w:val="21"/>
          <w:highlight w:val="none"/>
        </w:rPr>
        <w:t>投标函………………………………………………………………………………（页码）</w:t>
      </w:r>
    </w:p>
    <w:p w14:paraId="77E6BB59">
      <w:pPr>
        <w:numPr>
          <w:ilvl w:val="0"/>
          <w:numId w:val="2"/>
        </w:numPr>
        <w:snapToGrid w:val="0"/>
        <w:spacing w:line="360" w:lineRule="auto"/>
        <w:ind w:left="479" w:leftChars="228"/>
        <w:rPr>
          <w:rFonts w:ascii="宋体" w:hAnsi="宋体" w:cs="宋体"/>
          <w:color w:val="auto"/>
          <w:sz w:val="21"/>
          <w:szCs w:val="21"/>
          <w:highlight w:val="none"/>
        </w:rPr>
      </w:pPr>
      <w:r>
        <w:rPr>
          <w:rFonts w:hint="eastAsia" w:ascii="宋体" w:hAnsi="宋体" w:cs="宋体"/>
          <w:color w:val="auto"/>
          <w:sz w:val="21"/>
          <w:szCs w:val="21"/>
          <w:highlight w:val="none"/>
        </w:rPr>
        <w:t>授权委托书或法定代表人（单位负责人、自然人本人）身份证明……………（页码）</w:t>
      </w:r>
    </w:p>
    <w:p w14:paraId="19C7EE18">
      <w:pPr>
        <w:snapToGrid w:val="0"/>
        <w:spacing w:line="360" w:lineRule="auto"/>
        <w:ind w:left="479" w:leftChars="228"/>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3</w:t>
      </w:r>
      <w:r>
        <w:rPr>
          <w:rFonts w:hint="eastAsia" w:ascii="宋体" w:hAnsi="宋体" w:cs="宋体"/>
          <w:color w:val="auto"/>
          <w:sz w:val="21"/>
          <w:szCs w:val="21"/>
          <w:highlight w:val="none"/>
        </w:rPr>
        <w:t>）分包意向协议………………………………………………………………………（页码）</w:t>
      </w:r>
    </w:p>
    <w:p w14:paraId="0E6195BA">
      <w:pPr>
        <w:snapToGrid w:val="0"/>
        <w:spacing w:line="360" w:lineRule="auto"/>
        <w:ind w:left="479" w:leftChars="228"/>
        <w:rPr>
          <w:rFonts w:ascii="宋体" w:hAnsi="宋体" w:cs="宋体"/>
          <w:color w:val="auto"/>
          <w:sz w:val="21"/>
          <w:szCs w:val="21"/>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4</w:t>
      </w:r>
      <w:r>
        <w:rPr>
          <w:rFonts w:hint="eastAsia" w:ascii="宋体" w:hAnsi="宋体" w:cs="宋体"/>
          <w:color w:val="auto"/>
          <w:sz w:val="21"/>
          <w:szCs w:val="21"/>
          <w:highlight w:val="none"/>
        </w:rPr>
        <w:t>）符合性审查资料……………………………………………………………………（页码）</w:t>
      </w:r>
    </w:p>
    <w:p w14:paraId="507D1EA8">
      <w:pPr>
        <w:snapToGrid w:val="0"/>
        <w:spacing w:line="360" w:lineRule="auto"/>
        <w:ind w:left="479" w:leftChars="228"/>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5</w:t>
      </w:r>
      <w:r>
        <w:rPr>
          <w:rFonts w:hint="eastAsia" w:ascii="宋体" w:hAnsi="宋体" w:cs="宋体"/>
          <w:color w:val="auto"/>
          <w:sz w:val="21"/>
          <w:szCs w:val="21"/>
          <w:highlight w:val="none"/>
        </w:rPr>
        <w:t>）评标标准相应的商务技术资料……………………………………………………（页码）</w:t>
      </w:r>
    </w:p>
    <w:p w14:paraId="005C5C20">
      <w:pPr>
        <w:snapToGrid w:val="0"/>
        <w:spacing w:line="360" w:lineRule="auto"/>
        <w:ind w:left="479" w:leftChars="228"/>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6</w:t>
      </w:r>
      <w:r>
        <w:rPr>
          <w:rFonts w:hint="eastAsia" w:ascii="宋体" w:hAnsi="宋体" w:cs="宋体"/>
          <w:color w:val="auto"/>
          <w:sz w:val="21"/>
          <w:szCs w:val="21"/>
          <w:highlight w:val="none"/>
        </w:rPr>
        <w:t>）投标标的清单………………………………………………………………………（页码）</w:t>
      </w:r>
    </w:p>
    <w:p w14:paraId="78712380">
      <w:pPr>
        <w:snapToGrid w:val="0"/>
        <w:spacing w:line="360" w:lineRule="auto"/>
        <w:ind w:left="479" w:leftChars="228"/>
        <w:rPr>
          <w:rFonts w:ascii="宋体" w:hAnsi="宋体" w:cs="宋体"/>
          <w:color w:val="auto"/>
          <w:sz w:val="21"/>
          <w:szCs w:val="21"/>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7</w:t>
      </w:r>
      <w:r>
        <w:rPr>
          <w:rFonts w:hint="eastAsia" w:ascii="宋体" w:hAnsi="宋体" w:cs="宋体"/>
          <w:color w:val="auto"/>
          <w:sz w:val="21"/>
          <w:szCs w:val="21"/>
          <w:highlight w:val="none"/>
        </w:rPr>
        <w:t>）商务技术偏离表……………………………………………………………………（页码）</w:t>
      </w:r>
    </w:p>
    <w:p w14:paraId="5FA83085">
      <w:pPr>
        <w:snapToGrid w:val="0"/>
        <w:spacing w:line="360" w:lineRule="auto"/>
        <w:ind w:left="479" w:leftChars="228"/>
        <w:rPr>
          <w:rFonts w:ascii="宋体" w:hAnsi="宋体" w:cs="宋体"/>
          <w:color w:val="auto"/>
          <w:sz w:val="21"/>
          <w:szCs w:val="21"/>
          <w:highlight w:val="none"/>
        </w:rPr>
      </w:pPr>
      <w:r>
        <w:rPr>
          <w:rFonts w:hint="eastAsia" w:ascii="宋体" w:hAnsi="宋体" w:cs="宋体"/>
          <w:color w:val="auto"/>
          <w:sz w:val="21"/>
          <w:szCs w:val="21"/>
          <w:highlight w:val="none"/>
          <w:lang w:val="zh-CN"/>
        </w:rPr>
        <w:t>（</w:t>
      </w:r>
      <w:r>
        <w:rPr>
          <w:rFonts w:ascii="宋体" w:hAnsi="宋体" w:cs="宋体"/>
          <w:color w:val="auto"/>
          <w:sz w:val="21"/>
          <w:szCs w:val="21"/>
          <w:highlight w:val="none"/>
        </w:rPr>
        <w:t>8</w:t>
      </w:r>
      <w:r>
        <w:rPr>
          <w:rFonts w:hint="eastAsia" w:ascii="宋体" w:hAnsi="宋体" w:cs="宋体"/>
          <w:color w:val="auto"/>
          <w:sz w:val="21"/>
          <w:szCs w:val="21"/>
          <w:highlight w:val="none"/>
          <w:lang w:val="zh-CN"/>
        </w:rPr>
        <w:t>）政府采购供应商廉洁自律承诺书</w:t>
      </w:r>
      <w:r>
        <w:rPr>
          <w:rFonts w:hint="eastAsia" w:ascii="宋体" w:hAnsi="宋体" w:cs="宋体"/>
          <w:color w:val="auto"/>
          <w:sz w:val="21"/>
          <w:szCs w:val="21"/>
          <w:highlight w:val="none"/>
        </w:rPr>
        <w:t>…………………………………………………（页码）</w:t>
      </w:r>
    </w:p>
    <w:p w14:paraId="2D0E0B5B">
      <w:pPr>
        <w:snapToGrid w:val="0"/>
        <w:spacing w:line="360" w:lineRule="auto"/>
        <w:jc w:val="center"/>
        <w:rPr>
          <w:rFonts w:ascii="宋体" w:hAnsi="宋体" w:cs="宋体"/>
          <w:b/>
          <w:color w:val="auto"/>
          <w:kern w:val="0"/>
          <w:sz w:val="32"/>
          <w:szCs w:val="32"/>
          <w:highlight w:val="none"/>
          <w:lang w:val="zh-CN"/>
        </w:rPr>
      </w:pPr>
    </w:p>
    <w:p w14:paraId="523C4A55">
      <w:pPr>
        <w:snapToGrid w:val="0"/>
        <w:spacing w:line="360" w:lineRule="auto"/>
        <w:jc w:val="center"/>
        <w:rPr>
          <w:rFonts w:ascii="宋体" w:hAnsi="宋体" w:cs="宋体"/>
          <w:b/>
          <w:color w:val="auto"/>
          <w:kern w:val="0"/>
          <w:sz w:val="32"/>
          <w:szCs w:val="32"/>
          <w:highlight w:val="none"/>
          <w:lang w:val="zh-CN"/>
        </w:rPr>
      </w:pPr>
    </w:p>
    <w:p w14:paraId="632B5568">
      <w:pPr>
        <w:snapToGrid w:val="0"/>
        <w:spacing w:line="360" w:lineRule="auto"/>
        <w:jc w:val="center"/>
        <w:rPr>
          <w:rFonts w:ascii="宋体" w:hAnsi="宋体" w:cs="宋体"/>
          <w:b/>
          <w:color w:val="auto"/>
          <w:kern w:val="0"/>
          <w:sz w:val="32"/>
          <w:szCs w:val="32"/>
          <w:highlight w:val="none"/>
          <w:lang w:val="zh-CN"/>
        </w:rPr>
      </w:pPr>
    </w:p>
    <w:p w14:paraId="5AB501F6">
      <w:pPr>
        <w:snapToGrid w:val="0"/>
        <w:spacing w:line="360" w:lineRule="auto"/>
        <w:jc w:val="center"/>
        <w:rPr>
          <w:rFonts w:ascii="宋体" w:hAnsi="宋体" w:cs="宋体"/>
          <w:b/>
          <w:color w:val="auto"/>
          <w:kern w:val="0"/>
          <w:sz w:val="32"/>
          <w:szCs w:val="32"/>
          <w:highlight w:val="none"/>
          <w:lang w:val="zh-CN"/>
        </w:rPr>
      </w:pPr>
    </w:p>
    <w:p w14:paraId="37098DE5">
      <w:pPr>
        <w:snapToGrid w:val="0"/>
        <w:spacing w:line="360" w:lineRule="auto"/>
        <w:jc w:val="center"/>
        <w:rPr>
          <w:rFonts w:ascii="宋体" w:hAnsi="宋体" w:cs="宋体"/>
          <w:b/>
          <w:color w:val="auto"/>
          <w:kern w:val="0"/>
          <w:sz w:val="32"/>
          <w:szCs w:val="32"/>
          <w:highlight w:val="none"/>
          <w:lang w:val="zh-CN"/>
        </w:rPr>
      </w:pPr>
    </w:p>
    <w:p w14:paraId="0DDD54C7">
      <w:pPr>
        <w:snapToGrid w:val="0"/>
        <w:spacing w:line="360" w:lineRule="auto"/>
        <w:jc w:val="center"/>
        <w:rPr>
          <w:rFonts w:ascii="宋体" w:hAnsi="宋体" w:cs="宋体"/>
          <w:b/>
          <w:color w:val="auto"/>
          <w:kern w:val="0"/>
          <w:sz w:val="32"/>
          <w:szCs w:val="32"/>
          <w:highlight w:val="none"/>
          <w:lang w:val="zh-CN"/>
        </w:rPr>
      </w:pPr>
    </w:p>
    <w:p w14:paraId="0E43FAC0">
      <w:pPr>
        <w:snapToGrid w:val="0"/>
        <w:spacing w:line="360" w:lineRule="auto"/>
        <w:jc w:val="center"/>
        <w:rPr>
          <w:rFonts w:ascii="宋体" w:hAnsi="宋体" w:cs="宋体"/>
          <w:b/>
          <w:color w:val="auto"/>
          <w:kern w:val="0"/>
          <w:sz w:val="32"/>
          <w:szCs w:val="32"/>
          <w:highlight w:val="none"/>
          <w:lang w:val="zh-CN"/>
        </w:rPr>
      </w:pPr>
    </w:p>
    <w:p w14:paraId="3B7E0F11">
      <w:pPr>
        <w:snapToGrid w:val="0"/>
        <w:spacing w:line="360" w:lineRule="auto"/>
        <w:jc w:val="center"/>
        <w:rPr>
          <w:rFonts w:ascii="宋体" w:hAnsi="宋体" w:cs="宋体"/>
          <w:b/>
          <w:color w:val="auto"/>
          <w:kern w:val="0"/>
          <w:sz w:val="32"/>
          <w:szCs w:val="32"/>
          <w:highlight w:val="none"/>
          <w:lang w:val="zh-CN"/>
        </w:rPr>
      </w:pPr>
    </w:p>
    <w:p w14:paraId="3377B08B">
      <w:pPr>
        <w:snapToGrid w:val="0"/>
        <w:spacing w:line="360" w:lineRule="auto"/>
        <w:jc w:val="center"/>
        <w:rPr>
          <w:rFonts w:ascii="宋体" w:hAnsi="宋体" w:cs="宋体"/>
          <w:b/>
          <w:color w:val="auto"/>
          <w:kern w:val="0"/>
          <w:sz w:val="32"/>
          <w:szCs w:val="32"/>
          <w:highlight w:val="none"/>
          <w:lang w:val="zh-CN"/>
        </w:rPr>
      </w:pPr>
    </w:p>
    <w:p w14:paraId="03B3035C">
      <w:pPr>
        <w:snapToGrid w:val="0"/>
        <w:spacing w:line="360" w:lineRule="auto"/>
        <w:jc w:val="center"/>
        <w:rPr>
          <w:rFonts w:ascii="宋体" w:hAnsi="宋体" w:cs="宋体"/>
          <w:b/>
          <w:color w:val="auto"/>
          <w:kern w:val="0"/>
          <w:sz w:val="32"/>
          <w:szCs w:val="32"/>
          <w:highlight w:val="none"/>
          <w:lang w:val="zh-CN"/>
        </w:rPr>
      </w:pPr>
    </w:p>
    <w:p w14:paraId="4C8565F1">
      <w:pPr>
        <w:snapToGrid w:val="0"/>
        <w:spacing w:line="360" w:lineRule="auto"/>
        <w:jc w:val="center"/>
        <w:rPr>
          <w:rFonts w:ascii="宋体" w:hAnsi="宋体" w:cs="宋体"/>
          <w:b/>
          <w:color w:val="auto"/>
          <w:kern w:val="0"/>
          <w:sz w:val="32"/>
          <w:szCs w:val="32"/>
          <w:highlight w:val="none"/>
          <w:lang w:val="zh-CN"/>
        </w:rPr>
      </w:pPr>
    </w:p>
    <w:p w14:paraId="4A2D9D74">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0030338D">
      <w:pPr>
        <w:snapToGrid w:val="0"/>
        <w:spacing w:line="360" w:lineRule="auto"/>
        <w:jc w:val="center"/>
        <w:outlineLvl w:val="0"/>
        <w:rPr>
          <w:rFonts w:ascii="宋体" w:hAnsi="宋体" w:cs="宋体"/>
          <w:b/>
          <w:color w:val="auto"/>
          <w:sz w:val="21"/>
          <w:szCs w:val="21"/>
          <w:highlight w:val="none"/>
        </w:rPr>
      </w:pPr>
      <w:r>
        <w:rPr>
          <w:rFonts w:hint="eastAsia" w:ascii="宋体" w:hAnsi="宋体" w:cs="宋体"/>
          <w:b/>
          <w:color w:val="auto"/>
          <w:kern w:val="0"/>
          <w:sz w:val="21"/>
          <w:szCs w:val="21"/>
          <w:highlight w:val="none"/>
        </w:rPr>
        <w:t>一、投标</w:t>
      </w:r>
      <w:r>
        <w:rPr>
          <w:rFonts w:hint="eastAsia" w:ascii="宋体" w:hAnsi="宋体" w:cs="宋体"/>
          <w:b/>
          <w:color w:val="auto"/>
          <w:sz w:val="21"/>
          <w:szCs w:val="21"/>
          <w:highlight w:val="none"/>
        </w:rPr>
        <w:t>函</w:t>
      </w:r>
    </w:p>
    <w:p w14:paraId="2183717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宋体" w:hAnsi="宋体" w:cs="宋体"/>
          <w:color w:val="auto"/>
          <w:sz w:val="21"/>
          <w:szCs w:val="21"/>
          <w:highlight w:val="none"/>
        </w:rPr>
      </w:pPr>
      <w:r>
        <w:rPr>
          <w:rFonts w:hint="eastAsia" w:ascii="宋体" w:hAnsi="宋体" w:cs="宋体"/>
          <w:color w:val="auto"/>
          <w:sz w:val="21"/>
          <w:szCs w:val="21"/>
          <w:highlight w:val="none"/>
          <w:lang w:eastAsia="zh-CN"/>
        </w:rPr>
        <w:t>杭州市住房保障和房产管理局</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浙江求是招标代理有限公司</w:t>
      </w:r>
      <w:r>
        <w:rPr>
          <w:rFonts w:hint="eastAsia" w:ascii="宋体" w:hAnsi="宋体" w:cs="宋体"/>
          <w:color w:val="auto"/>
          <w:sz w:val="21"/>
          <w:szCs w:val="21"/>
          <w:highlight w:val="none"/>
        </w:rPr>
        <w:t>：</w:t>
      </w:r>
    </w:p>
    <w:p w14:paraId="69E9610F">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我方参加你方组织的</w:t>
      </w:r>
      <w:r>
        <w:rPr>
          <w:rFonts w:hint="eastAsia" w:ascii="宋体" w:hAnsi="宋体" w:cs="宋体"/>
          <w:color w:val="auto"/>
          <w:sz w:val="21"/>
          <w:szCs w:val="21"/>
          <w:highlight w:val="none"/>
          <w:lang w:eastAsia="zh-CN"/>
        </w:rPr>
        <w:t>杭州市住房保障和房产管理局杭州市2026年度房屋安全管理长效机制现场核查项目</w:t>
      </w:r>
      <w:r>
        <w:rPr>
          <w:rFonts w:hint="eastAsia" w:ascii="宋体" w:hAnsi="宋体" w:cs="宋体"/>
          <w:color w:val="auto"/>
          <w:sz w:val="21"/>
          <w:szCs w:val="21"/>
          <w:highlight w:val="none"/>
        </w:rPr>
        <w:t>【招标编号：</w:t>
      </w:r>
      <w:r>
        <w:rPr>
          <w:rFonts w:hint="eastAsia" w:ascii="宋体" w:hAnsi="宋体" w:cs="宋体"/>
          <w:color w:val="auto"/>
          <w:sz w:val="21"/>
          <w:szCs w:val="21"/>
          <w:highlight w:val="none"/>
          <w:lang w:eastAsia="zh-CN"/>
        </w:rPr>
        <w:t>330100264030010000006-QSZBC260000ZFGKL</w:t>
      </w:r>
      <w:r>
        <w:rPr>
          <w:rFonts w:hint="eastAsia" w:ascii="宋体" w:hAnsi="宋体" w:cs="宋体"/>
          <w:color w:val="auto"/>
          <w:sz w:val="21"/>
          <w:szCs w:val="21"/>
          <w:highlight w:val="none"/>
        </w:rPr>
        <w:t>】招标的有关活动，并对此项目进行投标。为此：</w:t>
      </w:r>
    </w:p>
    <w:p w14:paraId="4830D4F1">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1、我方承诺投标有效期从提交投标文件的截止之日起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天（不少于90天），本投标文件在投标有效期满之前均具有约束力。</w:t>
      </w:r>
    </w:p>
    <w:p w14:paraId="2599E0B2">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2、我方的投标文件包括以下内容：</w:t>
      </w:r>
    </w:p>
    <w:p w14:paraId="6EEFD88E">
      <w:pPr>
        <w:keepNext w:val="0"/>
        <w:keepLines w:val="0"/>
        <w:pageBreakBefore w:val="0"/>
        <w:widowControl w:val="0"/>
        <w:kinsoku/>
        <w:wordWrap/>
        <w:overflowPunct/>
        <w:topLinePunct w:val="0"/>
        <w:autoSpaceDE/>
        <w:autoSpaceDN/>
        <w:bidi w:val="0"/>
        <w:adjustRightInd w:val="0"/>
        <w:snapToGrid w:val="0"/>
        <w:spacing w:line="288" w:lineRule="auto"/>
        <w:ind w:left="210" w:leftChars="100"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2.1资格文件：</w:t>
      </w:r>
    </w:p>
    <w:p w14:paraId="35328FB0">
      <w:pPr>
        <w:keepNext w:val="0"/>
        <w:keepLines w:val="0"/>
        <w:pageBreakBefore w:val="0"/>
        <w:widowControl w:val="0"/>
        <w:kinsoku/>
        <w:wordWrap/>
        <w:overflowPunct/>
        <w:topLinePunct w:val="0"/>
        <w:autoSpaceDE/>
        <w:autoSpaceDN/>
        <w:bidi w:val="0"/>
        <w:adjustRightInd w:val="0"/>
        <w:snapToGrid w:val="0"/>
        <w:spacing w:line="288" w:lineRule="auto"/>
        <w:ind w:left="420" w:leftChars="200"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2.1.1承诺函；</w:t>
      </w:r>
    </w:p>
    <w:p w14:paraId="05B71C0B">
      <w:pPr>
        <w:keepNext w:val="0"/>
        <w:keepLines w:val="0"/>
        <w:pageBreakBefore w:val="0"/>
        <w:widowControl w:val="0"/>
        <w:kinsoku/>
        <w:wordWrap/>
        <w:overflowPunct/>
        <w:topLinePunct w:val="0"/>
        <w:autoSpaceDE/>
        <w:autoSpaceDN/>
        <w:bidi w:val="0"/>
        <w:adjustRightInd w:val="0"/>
        <w:snapToGrid w:val="0"/>
        <w:spacing w:line="288" w:lineRule="auto"/>
        <w:ind w:left="420" w:leftChars="200"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2.1.2</w:t>
      </w:r>
      <w:r>
        <w:rPr>
          <w:rFonts w:hint="eastAsia" w:ascii="宋体" w:hAnsi="宋体" w:cs="宋体"/>
          <w:snapToGrid w:val="0"/>
          <w:color w:val="auto"/>
          <w:kern w:val="28"/>
          <w:sz w:val="21"/>
          <w:szCs w:val="21"/>
          <w:highlight w:val="none"/>
        </w:rPr>
        <w:t>联合协议</w:t>
      </w:r>
      <w:bookmarkStart w:id="520" w:name="_Hlk101257010"/>
      <w:r>
        <w:rPr>
          <w:rFonts w:hint="eastAsia" w:ascii="宋体" w:hAnsi="宋体" w:cs="宋体"/>
          <w:color w:val="auto"/>
          <w:sz w:val="21"/>
          <w:szCs w:val="21"/>
          <w:highlight w:val="none"/>
        </w:rPr>
        <w:t>（如果有)</w:t>
      </w:r>
      <w:bookmarkEnd w:id="520"/>
      <w:r>
        <w:rPr>
          <w:rFonts w:hint="eastAsia" w:ascii="宋体" w:hAnsi="宋体" w:cs="宋体"/>
          <w:snapToGrid w:val="0"/>
          <w:color w:val="auto"/>
          <w:kern w:val="28"/>
          <w:sz w:val="21"/>
          <w:szCs w:val="21"/>
          <w:highlight w:val="none"/>
        </w:rPr>
        <w:t>；</w:t>
      </w:r>
    </w:p>
    <w:p w14:paraId="0C07E8D1">
      <w:pPr>
        <w:keepNext w:val="0"/>
        <w:keepLines w:val="0"/>
        <w:pageBreakBefore w:val="0"/>
        <w:widowControl w:val="0"/>
        <w:kinsoku/>
        <w:wordWrap/>
        <w:overflowPunct/>
        <w:topLinePunct w:val="0"/>
        <w:autoSpaceDE/>
        <w:autoSpaceDN/>
        <w:bidi w:val="0"/>
        <w:adjustRightInd w:val="0"/>
        <w:snapToGrid w:val="0"/>
        <w:spacing w:line="288" w:lineRule="auto"/>
        <w:ind w:left="420" w:leftChars="200"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w:t>
      </w:r>
      <w:r>
        <w:rPr>
          <w:rFonts w:ascii="宋体" w:hAnsi="宋体" w:cs="宋体"/>
          <w:color w:val="auto"/>
          <w:sz w:val="21"/>
          <w:szCs w:val="21"/>
          <w:highlight w:val="none"/>
        </w:rPr>
        <w:t>.1.3</w:t>
      </w:r>
      <w:r>
        <w:rPr>
          <w:rFonts w:hint="eastAsia" w:ascii="宋体" w:hAnsi="宋体" w:cs="宋体"/>
          <w:color w:val="auto"/>
          <w:sz w:val="21"/>
          <w:szCs w:val="21"/>
          <w:highlight w:val="none"/>
        </w:rPr>
        <w:t>落实政府采购政策需满足的资格要求（如果有）；</w:t>
      </w:r>
    </w:p>
    <w:p w14:paraId="7696DC06">
      <w:pPr>
        <w:keepNext w:val="0"/>
        <w:keepLines w:val="0"/>
        <w:pageBreakBefore w:val="0"/>
        <w:widowControl w:val="0"/>
        <w:kinsoku/>
        <w:wordWrap/>
        <w:overflowPunct/>
        <w:topLinePunct w:val="0"/>
        <w:autoSpaceDE/>
        <w:autoSpaceDN/>
        <w:bidi w:val="0"/>
        <w:adjustRightInd w:val="0"/>
        <w:snapToGrid w:val="0"/>
        <w:spacing w:line="288" w:lineRule="auto"/>
        <w:ind w:left="420" w:leftChars="200"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2.1.</w:t>
      </w:r>
      <w:r>
        <w:rPr>
          <w:rFonts w:ascii="宋体" w:hAnsi="宋体" w:cs="宋体"/>
          <w:color w:val="auto"/>
          <w:sz w:val="21"/>
          <w:szCs w:val="21"/>
          <w:highlight w:val="none"/>
        </w:rPr>
        <w:t>4</w:t>
      </w:r>
      <w:r>
        <w:rPr>
          <w:rFonts w:hint="eastAsia" w:ascii="宋体" w:hAnsi="宋体" w:cs="宋体"/>
          <w:color w:val="auto"/>
          <w:sz w:val="21"/>
          <w:szCs w:val="21"/>
          <w:highlight w:val="none"/>
        </w:rPr>
        <w:t>本项目的特定资格要求（如果有)。</w:t>
      </w:r>
    </w:p>
    <w:p w14:paraId="32C72F51">
      <w:pPr>
        <w:keepNext w:val="0"/>
        <w:keepLines w:val="0"/>
        <w:pageBreakBefore w:val="0"/>
        <w:widowControl w:val="0"/>
        <w:kinsoku/>
        <w:wordWrap/>
        <w:overflowPunct/>
        <w:topLinePunct w:val="0"/>
        <w:autoSpaceDE/>
        <w:autoSpaceDN/>
        <w:bidi w:val="0"/>
        <w:adjustRightInd w:val="0"/>
        <w:snapToGrid w:val="0"/>
        <w:spacing w:line="288" w:lineRule="auto"/>
        <w:ind w:left="210" w:leftChars="100" w:firstLine="420" w:firstLineChars="200"/>
        <w:textAlignment w:val="auto"/>
        <w:rPr>
          <w:rFonts w:ascii="宋体" w:hAnsi="宋体" w:cs="宋体"/>
          <w:color w:val="auto"/>
          <w:sz w:val="21"/>
          <w:szCs w:val="21"/>
          <w:highlight w:val="none"/>
          <w:lang w:val="zh-CN"/>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rPr>
        <w:t>2</w:t>
      </w:r>
      <w:r>
        <w:rPr>
          <w:rFonts w:hint="eastAsia" w:ascii="宋体" w:hAnsi="宋体" w:cs="宋体"/>
          <w:color w:val="auto"/>
          <w:sz w:val="21"/>
          <w:szCs w:val="21"/>
          <w:highlight w:val="none"/>
          <w:lang w:val="zh-CN"/>
        </w:rPr>
        <w:t xml:space="preserve"> </w:t>
      </w:r>
      <w:r>
        <w:rPr>
          <w:rFonts w:hint="eastAsia" w:ascii="宋体" w:hAnsi="宋体" w:cs="宋体"/>
          <w:color w:val="auto"/>
          <w:sz w:val="21"/>
          <w:szCs w:val="21"/>
          <w:highlight w:val="none"/>
        </w:rPr>
        <w:t>商务技术</w:t>
      </w:r>
      <w:r>
        <w:rPr>
          <w:rFonts w:hint="eastAsia" w:ascii="宋体" w:hAnsi="宋体" w:cs="宋体"/>
          <w:color w:val="auto"/>
          <w:sz w:val="21"/>
          <w:szCs w:val="21"/>
          <w:highlight w:val="none"/>
          <w:lang w:val="zh-CN"/>
        </w:rPr>
        <w:t>文件：</w:t>
      </w:r>
    </w:p>
    <w:p w14:paraId="22203BAC">
      <w:pPr>
        <w:keepNext w:val="0"/>
        <w:keepLines w:val="0"/>
        <w:pageBreakBefore w:val="0"/>
        <w:widowControl w:val="0"/>
        <w:kinsoku/>
        <w:wordWrap/>
        <w:overflowPunct/>
        <w:topLinePunct w:val="0"/>
        <w:autoSpaceDE/>
        <w:autoSpaceDN/>
        <w:bidi w:val="0"/>
        <w:adjustRightInd w:val="0"/>
        <w:snapToGrid w:val="0"/>
        <w:spacing w:line="288" w:lineRule="auto"/>
        <w:ind w:left="420" w:leftChars="200"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2.2.1投标函；</w:t>
      </w:r>
      <w:r>
        <w:rPr>
          <w:rFonts w:hint="eastAsia" w:ascii="宋体" w:hAnsi="宋体" w:cs="宋体"/>
          <w:color w:val="auto"/>
          <w:sz w:val="21"/>
          <w:szCs w:val="21"/>
          <w:highlight w:val="none"/>
          <w:lang w:val="zh-CN"/>
        </w:rPr>
        <w:t xml:space="preserve"> </w:t>
      </w:r>
    </w:p>
    <w:p w14:paraId="44251D5C">
      <w:pPr>
        <w:keepNext w:val="0"/>
        <w:keepLines w:val="0"/>
        <w:pageBreakBefore w:val="0"/>
        <w:widowControl w:val="0"/>
        <w:kinsoku/>
        <w:wordWrap/>
        <w:overflowPunct/>
        <w:topLinePunct w:val="0"/>
        <w:autoSpaceDE/>
        <w:autoSpaceDN/>
        <w:bidi w:val="0"/>
        <w:adjustRightInd w:val="0"/>
        <w:snapToGrid w:val="0"/>
        <w:spacing w:line="288" w:lineRule="auto"/>
        <w:ind w:left="420" w:leftChars="200"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2.2.2授权委托书或法定代表人（单位负责人）身份证明；</w:t>
      </w:r>
    </w:p>
    <w:p w14:paraId="793AE6C9">
      <w:pPr>
        <w:keepNext w:val="0"/>
        <w:keepLines w:val="0"/>
        <w:pageBreakBefore w:val="0"/>
        <w:widowControl w:val="0"/>
        <w:kinsoku/>
        <w:wordWrap/>
        <w:overflowPunct/>
        <w:topLinePunct w:val="0"/>
        <w:autoSpaceDE/>
        <w:autoSpaceDN/>
        <w:bidi w:val="0"/>
        <w:adjustRightInd w:val="0"/>
        <w:snapToGrid w:val="0"/>
        <w:spacing w:line="288" w:lineRule="auto"/>
        <w:ind w:left="420" w:leftChars="200"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2.2.</w:t>
      </w:r>
      <w:r>
        <w:rPr>
          <w:rFonts w:ascii="宋体" w:hAnsi="宋体" w:cs="宋体"/>
          <w:color w:val="auto"/>
          <w:sz w:val="21"/>
          <w:szCs w:val="21"/>
          <w:highlight w:val="none"/>
        </w:rPr>
        <w:t>3</w:t>
      </w:r>
      <w:r>
        <w:rPr>
          <w:rFonts w:hint="eastAsia" w:ascii="宋体" w:hAnsi="宋体" w:cs="宋体"/>
          <w:color w:val="auto"/>
          <w:sz w:val="21"/>
          <w:szCs w:val="21"/>
          <w:highlight w:val="none"/>
        </w:rPr>
        <w:t>分包意向协议（如果有)；</w:t>
      </w:r>
    </w:p>
    <w:p w14:paraId="62EF31D9">
      <w:pPr>
        <w:keepNext w:val="0"/>
        <w:keepLines w:val="0"/>
        <w:pageBreakBefore w:val="0"/>
        <w:widowControl w:val="0"/>
        <w:kinsoku/>
        <w:wordWrap/>
        <w:overflowPunct/>
        <w:topLinePunct w:val="0"/>
        <w:autoSpaceDE/>
        <w:autoSpaceDN/>
        <w:bidi w:val="0"/>
        <w:adjustRightInd w:val="0"/>
        <w:snapToGrid w:val="0"/>
        <w:spacing w:line="288" w:lineRule="auto"/>
        <w:ind w:left="420" w:leftChars="200"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2.2.</w:t>
      </w:r>
      <w:r>
        <w:rPr>
          <w:rFonts w:ascii="宋体" w:hAnsi="宋体" w:cs="宋体"/>
          <w:color w:val="auto"/>
          <w:sz w:val="21"/>
          <w:szCs w:val="21"/>
          <w:highlight w:val="none"/>
        </w:rPr>
        <w:t>4</w:t>
      </w:r>
      <w:r>
        <w:rPr>
          <w:rFonts w:hint="eastAsia" w:ascii="宋体" w:hAnsi="宋体" w:cs="宋体"/>
          <w:color w:val="auto"/>
          <w:sz w:val="21"/>
          <w:szCs w:val="21"/>
          <w:highlight w:val="none"/>
        </w:rPr>
        <w:t>符合性审查资料；</w:t>
      </w:r>
    </w:p>
    <w:p w14:paraId="39D6DA65">
      <w:pPr>
        <w:keepNext w:val="0"/>
        <w:keepLines w:val="0"/>
        <w:pageBreakBefore w:val="0"/>
        <w:widowControl w:val="0"/>
        <w:kinsoku/>
        <w:wordWrap/>
        <w:overflowPunct/>
        <w:topLinePunct w:val="0"/>
        <w:autoSpaceDE/>
        <w:autoSpaceDN/>
        <w:bidi w:val="0"/>
        <w:adjustRightInd w:val="0"/>
        <w:snapToGrid w:val="0"/>
        <w:spacing w:line="288" w:lineRule="auto"/>
        <w:ind w:left="420" w:leftChars="200"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2.2.</w:t>
      </w:r>
      <w:r>
        <w:rPr>
          <w:rFonts w:ascii="宋体" w:hAnsi="宋体" w:cs="宋体"/>
          <w:color w:val="auto"/>
          <w:sz w:val="21"/>
          <w:szCs w:val="21"/>
          <w:highlight w:val="none"/>
        </w:rPr>
        <w:t>5</w:t>
      </w:r>
      <w:r>
        <w:rPr>
          <w:rFonts w:hint="eastAsia" w:ascii="宋体" w:hAnsi="宋体" w:cs="宋体"/>
          <w:color w:val="auto"/>
          <w:sz w:val="21"/>
          <w:szCs w:val="21"/>
          <w:highlight w:val="none"/>
        </w:rPr>
        <w:t>评标标准相应的商务技术资料；</w:t>
      </w:r>
    </w:p>
    <w:p w14:paraId="48D8ED84">
      <w:pPr>
        <w:keepNext w:val="0"/>
        <w:keepLines w:val="0"/>
        <w:pageBreakBefore w:val="0"/>
        <w:widowControl w:val="0"/>
        <w:kinsoku/>
        <w:wordWrap/>
        <w:overflowPunct/>
        <w:topLinePunct w:val="0"/>
        <w:autoSpaceDE/>
        <w:autoSpaceDN/>
        <w:bidi w:val="0"/>
        <w:adjustRightInd w:val="0"/>
        <w:snapToGrid w:val="0"/>
        <w:spacing w:line="288" w:lineRule="auto"/>
        <w:ind w:left="420" w:leftChars="200"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2.2.</w:t>
      </w:r>
      <w:r>
        <w:rPr>
          <w:rFonts w:ascii="宋体" w:hAnsi="宋体" w:cs="宋体"/>
          <w:color w:val="auto"/>
          <w:sz w:val="21"/>
          <w:szCs w:val="21"/>
          <w:highlight w:val="none"/>
        </w:rPr>
        <w:t>6</w:t>
      </w:r>
      <w:r>
        <w:rPr>
          <w:rFonts w:hint="eastAsia" w:ascii="宋体" w:hAnsi="宋体" w:cs="宋体"/>
          <w:color w:val="auto"/>
          <w:sz w:val="21"/>
          <w:szCs w:val="21"/>
          <w:highlight w:val="none"/>
        </w:rPr>
        <w:t>投标标的清单；</w:t>
      </w:r>
    </w:p>
    <w:p w14:paraId="23EDD85E">
      <w:pPr>
        <w:keepNext w:val="0"/>
        <w:keepLines w:val="0"/>
        <w:pageBreakBefore w:val="0"/>
        <w:widowControl w:val="0"/>
        <w:kinsoku/>
        <w:wordWrap/>
        <w:overflowPunct/>
        <w:topLinePunct w:val="0"/>
        <w:autoSpaceDE/>
        <w:autoSpaceDN/>
        <w:bidi w:val="0"/>
        <w:adjustRightInd w:val="0"/>
        <w:snapToGrid w:val="0"/>
        <w:spacing w:line="288" w:lineRule="auto"/>
        <w:ind w:left="420" w:leftChars="200"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2.2.</w:t>
      </w:r>
      <w:r>
        <w:rPr>
          <w:rFonts w:ascii="宋体" w:hAnsi="宋体" w:cs="宋体"/>
          <w:color w:val="auto"/>
          <w:sz w:val="21"/>
          <w:szCs w:val="21"/>
          <w:highlight w:val="none"/>
        </w:rPr>
        <w:t>7</w:t>
      </w:r>
      <w:r>
        <w:rPr>
          <w:rFonts w:hint="eastAsia" w:ascii="宋体" w:hAnsi="宋体" w:cs="宋体"/>
          <w:color w:val="auto"/>
          <w:sz w:val="21"/>
          <w:szCs w:val="21"/>
          <w:highlight w:val="none"/>
        </w:rPr>
        <w:t>商务技术偏离表；</w:t>
      </w:r>
    </w:p>
    <w:p w14:paraId="5560DBCE">
      <w:pPr>
        <w:keepNext w:val="0"/>
        <w:keepLines w:val="0"/>
        <w:pageBreakBefore w:val="0"/>
        <w:widowControl w:val="0"/>
        <w:kinsoku/>
        <w:wordWrap/>
        <w:overflowPunct/>
        <w:topLinePunct w:val="0"/>
        <w:autoSpaceDE/>
        <w:autoSpaceDN/>
        <w:bidi w:val="0"/>
        <w:adjustRightInd w:val="0"/>
        <w:snapToGrid w:val="0"/>
        <w:spacing w:line="288" w:lineRule="auto"/>
        <w:ind w:left="420" w:leftChars="200" w:firstLine="420" w:firstLineChars="200"/>
        <w:textAlignment w:val="auto"/>
        <w:rPr>
          <w:rFonts w:ascii="宋体" w:hAnsi="宋体" w:cs="宋体"/>
          <w:color w:val="auto"/>
          <w:sz w:val="21"/>
          <w:szCs w:val="21"/>
          <w:highlight w:val="none"/>
          <w:lang w:val="zh-CN"/>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rPr>
        <w:t>2</w:t>
      </w:r>
      <w:r>
        <w:rPr>
          <w:rFonts w:hint="eastAsia" w:ascii="宋体" w:hAnsi="宋体" w:cs="宋体"/>
          <w:color w:val="auto"/>
          <w:sz w:val="21"/>
          <w:szCs w:val="21"/>
          <w:highlight w:val="none"/>
          <w:lang w:val="zh-CN"/>
        </w:rPr>
        <w:t>.</w:t>
      </w:r>
      <w:r>
        <w:rPr>
          <w:rFonts w:ascii="宋体" w:hAnsi="宋体" w:cs="宋体"/>
          <w:color w:val="auto"/>
          <w:sz w:val="21"/>
          <w:szCs w:val="21"/>
          <w:highlight w:val="none"/>
        </w:rPr>
        <w:t>8</w:t>
      </w:r>
      <w:r>
        <w:rPr>
          <w:rFonts w:hint="eastAsia" w:ascii="宋体" w:hAnsi="宋体" w:cs="宋体"/>
          <w:color w:val="auto"/>
          <w:sz w:val="21"/>
          <w:szCs w:val="21"/>
          <w:highlight w:val="none"/>
          <w:lang w:val="zh-CN"/>
        </w:rPr>
        <w:t>政府采购供应商廉洁自律承诺书；</w:t>
      </w:r>
    </w:p>
    <w:p w14:paraId="3C24805D">
      <w:pPr>
        <w:keepNext w:val="0"/>
        <w:keepLines w:val="0"/>
        <w:pageBreakBefore w:val="0"/>
        <w:widowControl w:val="0"/>
        <w:kinsoku/>
        <w:wordWrap/>
        <w:overflowPunct/>
        <w:topLinePunct w:val="0"/>
        <w:autoSpaceDE/>
        <w:autoSpaceDN/>
        <w:bidi w:val="0"/>
        <w:adjustRightInd w:val="0"/>
        <w:snapToGrid w:val="0"/>
        <w:spacing w:line="288" w:lineRule="auto"/>
        <w:ind w:left="210" w:leftChars="100"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rPr>
        <w:t>3报价文件</w:t>
      </w:r>
    </w:p>
    <w:p w14:paraId="42AF77A4">
      <w:pPr>
        <w:keepNext w:val="0"/>
        <w:keepLines w:val="0"/>
        <w:pageBreakBefore w:val="0"/>
        <w:widowControl w:val="0"/>
        <w:kinsoku/>
        <w:wordWrap/>
        <w:overflowPunct/>
        <w:topLinePunct w:val="0"/>
        <w:autoSpaceDE/>
        <w:autoSpaceDN/>
        <w:bidi w:val="0"/>
        <w:adjustRightInd w:val="0"/>
        <w:spacing w:line="288" w:lineRule="auto"/>
        <w:ind w:left="420" w:leftChars="200"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2.3.1开标一览表（报价表）；</w:t>
      </w:r>
    </w:p>
    <w:p w14:paraId="599FF62B">
      <w:pPr>
        <w:keepNext w:val="0"/>
        <w:keepLines w:val="0"/>
        <w:pageBreakBefore w:val="0"/>
        <w:widowControl w:val="0"/>
        <w:kinsoku/>
        <w:wordWrap/>
        <w:overflowPunct/>
        <w:topLinePunct w:val="0"/>
        <w:autoSpaceDE/>
        <w:autoSpaceDN/>
        <w:bidi w:val="0"/>
        <w:adjustRightInd w:val="0"/>
        <w:snapToGrid w:val="0"/>
        <w:spacing w:line="288" w:lineRule="auto"/>
        <w:ind w:left="420" w:leftChars="200"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2.3.2中小企业声明函（如果有）。</w:t>
      </w:r>
    </w:p>
    <w:p w14:paraId="4BE73981">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ascii="宋体" w:hAnsi="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我方承诺除商务技术偏离表列出的偏离外，我方响应招标文件的全部要求。对投标文件中材料的真实性、合法性负责，积极配合采购人、采购代理机构复核投标文件中的资料。</w:t>
      </w:r>
    </w:p>
    <w:p w14:paraId="400024A3">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4、如我方中标，我方承诺：</w:t>
      </w:r>
    </w:p>
    <w:p w14:paraId="3A6F88E9">
      <w:pPr>
        <w:keepNext w:val="0"/>
        <w:keepLines w:val="0"/>
        <w:pageBreakBefore w:val="0"/>
        <w:widowControl w:val="0"/>
        <w:kinsoku/>
        <w:wordWrap/>
        <w:overflowPunct/>
        <w:topLinePunct w:val="0"/>
        <w:autoSpaceDE/>
        <w:autoSpaceDN/>
        <w:bidi w:val="0"/>
        <w:adjustRightInd w:val="0"/>
        <w:snapToGrid w:val="0"/>
        <w:spacing w:line="288" w:lineRule="auto"/>
        <w:ind w:left="210" w:leftChars="100"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 xml:space="preserve">4.1在收到中标通知书后，在中标通知书规定的期限内与你方签订合同； </w:t>
      </w:r>
    </w:p>
    <w:p w14:paraId="51E6B4A9">
      <w:pPr>
        <w:keepNext w:val="0"/>
        <w:keepLines w:val="0"/>
        <w:pageBreakBefore w:val="0"/>
        <w:widowControl w:val="0"/>
        <w:kinsoku/>
        <w:wordWrap/>
        <w:overflowPunct/>
        <w:topLinePunct w:val="0"/>
        <w:autoSpaceDE/>
        <w:autoSpaceDN/>
        <w:bidi w:val="0"/>
        <w:adjustRightInd w:val="0"/>
        <w:snapToGrid w:val="0"/>
        <w:spacing w:line="288" w:lineRule="auto"/>
        <w:ind w:left="210" w:leftChars="100"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 xml:space="preserve">4.2在签订合同时不向你方提出附加条件； </w:t>
      </w:r>
    </w:p>
    <w:p w14:paraId="5C0934B6">
      <w:pPr>
        <w:keepNext w:val="0"/>
        <w:keepLines w:val="0"/>
        <w:pageBreakBefore w:val="0"/>
        <w:widowControl w:val="0"/>
        <w:kinsoku/>
        <w:wordWrap/>
        <w:overflowPunct/>
        <w:topLinePunct w:val="0"/>
        <w:autoSpaceDE/>
        <w:autoSpaceDN/>
        <w:bidi w:val="0"/>
        <w:adjustRightInd w:val="0"/>
        <w:snapToGrid w:val="0"/>
        <w:spacing w:line="288" w:lineRule="auto"/>
        <w:ind w:left="210" w:leftChars="100"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 xml:space="preserve">4.3按照招标文件要求提交履约保证金； </w:t>
      </w:r>
    </w:p>
    <w:p w14:paraId="4201FFFF">
      <w:pPr>
        <w:keepNext w:val="0"/>
        <w:keepLines w:val="0"/>
        <w:pageBreakBefore w:val="0"/>
        <w:widowControl w:val="0"/>
        <w:kinsoku/>
        <w:wordWrap/>
        <w:overflowPunct/>
        <w:topLinePunct w:val="0"/>
        <w:autoSpaceDE/>
        <w:autoSpaceDN/>
        <w:bidi w:val="0"/>
        <w:adjustRightInd w:val="0"/>
        <w:snapToGrid w:val="0"/>
        <w:spacing w:line="288" w:lineRule="auto"/>
        <w:ind w:left="210" w:leftChars="100"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 xml:space="preserve">4.4在合同约定的期限内完成合同规定的全部义务。 </w:t>
      </w:r>
    </w:p>
    <w:p w14:paraId="1817FDDE">
      <w:pPr>
        <w:keepNext w:val="0"/>
        <w:keepLines w:val="0"/>
        <w:pageBreakBefore w:val="0"/>
        <w:widowControl w:val="0"/>
        <w:numPr>
          <w:ilvl w:val="0"/>
          <w:numId w:val="0"/>
        </w:numPr>
        <w:kinsoku/>
        <w:wordWrap/>
        <w:overflowPunct/>
        <w:topLinePunct w:val="0"/>
        <w:autoSpaceDE/>
        <w:autoSpaceDN/>
        <w:bidi w:val="0"/>
        <w:adjustRightInd w:val="0"/>
        <w:spacing w:line="288" w:lineRule="auto"/>
        <w:ind w:firstLine="420" w:firstLineChars="200"/>
        <w:jc w:val="both"/>
        <w:textAlignment w:val="auto"/>
        <w:rPr>
          <w:rFonts w:hint="eastAsia" w:ascii="宋体" w:hAnsi="宋体" w:eastAsia="宋体" w:cs="宋体"/>
          <w:i w:val="0"/>
          <w:caps w:val="0"/>
          <w:color w:val="auto"/>
          <w:spacing w:val="0"/>
          <w:sz w:val="21"/>
          <w:szCs w:val="21"/>
          <w:highlight w:val="none"/>
          <w:shd w:val="clear" w:color="auto" w:fill="FFFFFF"/>
          <w:lang w:val="en-US" w:eastAsia="zh-CN"/>
        </w:rPr>
      </w:pPr>
      <w:r>
        <w:rPr>
          <w:rFonts w:hint="eastAsia" w:ascii="宋体" w:hAnsi="宋体" w:cs="宋体"/>
          <w:color w:val="auto"/>
          <w:sz w:val="21"/>
          <w:szCs w:val="21"/>
          <w:highlight w:val="none"/>
        </w:rPr>
        <w:t>5、</w:t>
      </w:r>
      <w:r>
        <w:rPr>
          <w:rFonts w:hint="eastAsia" w:ascii="宋体" w:hAnsi="宋体" w:cs="宋体"/>
          <w:color w:val="auto"/>
          <w:sz w:val="21"/>
          <w:szCs w:val="21"/>
          <w:highlight w:val="none"/>
          <w:lang w:val="en-US" w:eastAsia="zh-CN"/>
        </w:rPr>
        <w:t>对</w:t>
      </w:r>
      <w:r>
        <w:rPr>
          <w:rFonts w:hint="eastAsia" w:ascii="宋体" w:hAnsi="宋体" w:eastAsia="宋体" w:cs="宋体"/>
          <w:i w:val="0"/>
          <w:caps w:val="0"/>
          <w:color w:val="auto"/>
          <w:spacing w:val="0"/>
          <w:sz w:val="21"/>
          <w:szCs w:val="21"/>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56255559">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其他补充说明:</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1C0D6D29">
      <w:pPr>
        <w:keepNext w:val="0"/>
        <w:keepLines w:val="0"/>
        <w:pageBreakBefore w:val="0"/>
        <w:widowControl w:val="0"/>
        <w:kinsoku/>
        <w:wordWrap/>
        <w:overflowPunct/>
        <w:topLinePunct w:val="0"/>
        <w:autoSpaceDE/>
        <w:autoSpaceDN/>
        <w:bidi w:val="0"/>
        <w:adjustRightInd w:val="0"/>
        <w:spacing w:line="288" w:lineRule="auto"/>
        <w:ind w:firstLine="3150" w:firstLineChars="1500"/>
        <w:textAlignment w:val="auto"/>
        <w:rPr>
          <w:rFonts w:ascii="宋体" w:hAnsi="宋体" w:cs="宋体"/>
          <w:color w:val="auto"/>
          <w:sz w:val="21"/>
          <w:szCs w:val="21"/>
          <w:highlight w:val="none"/>
        </w:rPr>
      </w:pPr>
      <w:r>
        <w:rPr>
          <w:rFonts w:hint="eastAsia" w:ascii="宋体" w:hAnsi="宋体" w:cs="宋体"/>
          <w:color w:val="auto"/>
          <w:sz w:val="21"/>
          <w:szCs w:val="21"/>
          <w:highlight w:val="none"/>
        </w:rPr>
        <w:t xml:space="preserve">投标人名称（电子签名）：                          </w:t>
      </w:r>
    </w:p>
    <w:p w14:paraId="5E90DC77">
      <w:pPr>
        <w:keepNext w:val="0"/>
        <w:keepLines w:val="0"/>
        <w:pageBreakBefore w:val="0"/>
        <w:widowControl w:val="0"/>
        <w:kinsoku/>
        <w:wordWrap/>
        <w:overflowPunct/>
        <w:topLinePunct w:val="0"/>
        <w:autoSpaceDE/>
        <w:autoSpaceDN/>
        <w:bidi w:val="0"/>
        <w:adjustRightInd w:val="0"/>
        <w:spacing w:line="288"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 xml:space="preserve">     日期：  年   月   日</w:t>
      </w:r>
    </w:p>
    <w:p w14:paraId="76D12714">
      <w:pPr>
        <w:keepNext w:val="0"/>
        <w:keepLines w:val="0"/>
        <w:pageBreakBefore w:val="0"/>
        <w:widowControl w:val="0"/>
        <w:kinsoku/>
        <w:wordWrap/>
        <w:overflowPunct/>
        <w:topLinePunct w:val="0"/>
        <w:autoSpaceDE/>
        <w:autoSpaceDN/>
        <w:bidi w:val="0"/>
        <w:adjustRightInd w:val="0"/>
        <w:snapToGrid w:val="0"/>
        <w:spacing w:line="288" w:lineRule="auto"/>
        <w:ind w:left="420" w:leftChars="200" w:firstLine="3675" w:firstLineChars="1750"/>
        <w:textAlignment w:val="auto"/>
        <w:rPr>
          <w:rFonts w:ascii="宋体" w:hAnsi="宋体" w:cs="宋体"/>
          <w:color w:val="auto"/>
          <w:kern w:val="0"/>
          <w:sz w:val="21"/>
          <w:szCs w:val="21"/>
          <w:highlight w:val="none"/>
          <w:u w:val="single"/>
        </w:rPr>
      </w:pPr>
    </w:p>
    <w:p w14:paraId="0DC1FA2C">
      <w:pPr>
        <w:keepNext w:val="0"/>
        <w:keepLines w:val="0"/>
        <w:pageBreakBefore w:val="0"/>
        <w:widowControl w:val="0"/>
        <w:kinsoku/>
        <w:wordWrap/>
        <w:overflowPunct/>
        <w:topLinePunct w:val="0"/>
        <w:autoSpaceDE/>
        <w:autoSpaceDN/>
        <w:bidi w:val="0"/>
        <w:adjustRightInd w:val="0"/>
        <w:spacing w:line="288" w:lineRule="auto"/>
        <w:ind w:right="420"/>
        <w:textAlignment w:val="auto"/>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4BA8B424">
      <w:pPr>
        <w:snapToGrid w:val="0"/>
        <w:spacing w:line="360" w:lineRule="auto"/>
        <w:jc w:val="center"/>
        <w:rPr>
          <w:rFonts w:ascii="宋体" w:hAnsi="宋体" w:cs="宋体"/>
          <w:b/>
          <w:color w:val="auto"/>
          <w:kern w:val="0"/>
          <w:sz w:val="32"/>
          <w:szCs w:val="32"/>
          <w:highlight w:val="none"/>
        </w:rPr>
      </w:pPr>
    </w:p>
    <w:p w14:paraId="2011EFDE">
      <w:pPr>
        <w:snapToGrid w:val="0"/>
        <w:spacing w:line="360" w:lineRule="auto"/>
        <w:rPr>
          <w:rFonts w:ascii="宋体" w:hAnsi="宋体" w:cs="宋体"/>
          <w:color w:val="auto"/>
          <w:sz w:val="24"/>
          <w:highlight w:val="none"/>
        </w:rPr>
      </w:pPr>
    </w:p>
    <w:p w14:paraId="5A5A1BDE">
      <w:pPr>
        <w:jc w:val="both"/>
        <w:rPr>
          <w:rFonts w:ascii="宋体" w:hAnsi="宋体" w:cs="宋体"/>
          <w:b/>
          <w:color w:val="auto"/>
          <w:kern w:val="0"/>
          <w:sz w:val="32"/>
          <w:szCs w:val="32"/>
          <w:highlight w:val="none"/>
        </w:rPr>
      </w:pPr>
    </w:p>
    <w:p w14:paraId="7340327B">
      <w:pPr>
        <w:jc w:val="center"/>
        <w:rPr>
          <w:rFonts w:ascii="宋体" w:hAnsi="宋体" w:cs="宋体"/>
          <w:b/>
          <w:color w:val="auto"/>
          <w:kern w:val="0"/>
          <w:sz w:val="21"/>
          <w:szCs w:val="21"/>
          <w:highlight w:val="none"/>
          <w:lang w:val="zh-CN"/>
        </w:rPr>
      </w:pPr>
      <w:r>
        <w:rPr>
          <w:rFonts w:hint="eastAsia" w:ascii="宋体" w:hAnsi="宋体" w:cs="宋体"/>
          <w:b/>
          <w:color w:val="auto"/>
          <w:kern w:val="0"/>
          <w:sz w:val="21"/>
          <w:szCs w:val="21"/>
          <w:highlight w:val="none"/>
          <w:lang w:val="zh-CN"/>
        </w:rPr>
        <w:t>二、授权委托书或法定代表人（单位负责人、自然人本人）身份证明</w:t>
      </w:r>
    </w:p>
    <w:p w14:paraId="4B1B897B">
      <w:pPr>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 xml:space="preserve">                                </w:t>
      </w:r>
    </w:p>
    <w:p w14:paraId="2E81568D">
      <w:pPr>
        <w:snapToGrid w:val="0"/>
        <w:spacing w:line="360" w:lineRule="auto"/>
        <w:ind w:firstLine="1885" w:firstLineChars="894"/>
        <w:rPr>
          <w:rFonts w:ascii="宋体" w:hAnsi="宋体" w:cs="宋体"/>
          <w:color w:val="auto"/>
          <w:sz w:val="21"/>
          <w:szCs w:val="21"/>
          <w:highlight w:val="none"/>
        </w:rPr>
      </w:pPr>
      <w:r>
        <w:rPr>
          <w:rFonts w:hint="eastAsia" w:ascii="宋体" w:hAnsi="宋体" w:cs="宋体"/>
          <w:b/>
          <w:color w:val="auto"/>
          <w:kern w:val="0"/>
          <w:sz w:val="21"/>
          <w:szCs w:val="21"/>
          <w:highlight w:val="none"/>
          <w:lang w:val="zh-CN"/>
        </w:rPr>
        <w:t>授权委托书（适用于非联合体投标）</w:t>
      </w:r>
      <w:r>
        <w:rPr>
          <w:rFonts w:hint="eastAsia" w:ascii="宋体" w:hAnsi="宋体" w:cs="宋体"/>
          <w:color w:val="auto"/>
          <w:sz w:val="21"/>
          <w:szCs w:val="21"/>
          <w:highlight w:val="none"/>
        </w:rPr>
        <w:t xml:space="preserve">                               </w:t>
      </w:r>
    </w:p>
    <w:p w14:paraId="5EE5EC61">
      <w:pPr>
        <w:snapToGrid w:val="0"/>
        <w:spacing w:line="360" w:lineRule="auto"/>
        <w:rPr>
          <w:rFonts w:ascii="宋体" w:hAnsi="宋体" w:cs="宋体"/>
          <w:color w:val="auto"/>
          <w:kern w:val="0"/>
          <w:sz w:val="21"/>
          <w:szCs w:val="21"/>
          <w:highlight w:val="none"/>
        </w:rPr>
      </w:pPr>
      <w:r>
        <w:rPr>
          <w:rFonts w:hint="eastAsia" w:ascii="宋体" w:hAnsi="宋体" w:cs="宋体"/>
          <w:color w:val="auto"/>
          <w:sz w:val="21"/>
          <w:szCs w:val="21"/>
          <w:highlight w:val="none"/>
          <w:lang w:eastAsia="zh-CN"/>
        </w:rPr>
        <w:t>杭州市住房保障和房产管理局</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浙江求是招标代理有限公司</w:t>
      </w:r>
      <w:r>
        <w:rPr>
          <w:rFonts w:hint="eastAsia" w:ascii="宋体" w:hAnsi="宋体" w:cs="宋体"/>
          <w:color w:val="auto"/>
          <w:kern w:val="0"/>
          <w:sz w:val="21"/>
          <w:szCs w:val="21"/>
          <w:highlight w:val="none"/>
          <w:lang w:val="zh-CN"/>
        </w:rPr>
        <w:t>：</w:t>
      </w:r>
    </w:p>
    <w:p w14:paraId="7D67E0BD">
      <w:pPr>
        <w:snapToGrid w:val="0"/>
        <w:spacing w:line="360" w:lineRule="auto"/>
        <w:ind w:firstLine="576"/>
        <w:rPr>
          <w:rFonts w:ascii="宋体" w:hAnsi="宋体" w:cs="宋体"/>
          <w:color w:val="auto"/>
          <w:kern w:val="0"/>
          <w:sz w:val="21"/>
          <w:szCs w:val="21"/>
          <w:highlight w:val="none"/>
        </w:rPr>
      </w:pPr>
      <w:r>
        <w:rPr>
          <w:rFonts w:hint="eastAsia" w:ascii="宋体" w:hAnsi="宋体" w:cs="宋体"/>
          <w:color w:val="auto"/>
          <w:kern w:val="0"/>
          <w:sz w:val="21"/>
          <w:szCs w:val="21"/>
          <w:highlight w:val="none"/>
        </w:rPr>
        <w:t>现</w:t>
      </w:r>
      <w:r>
        <w:rPr>
          <w:rFonts w:hint="eastAsia" w:ascii="宋体" w:hAnsi="宋体" w:cs="宋体"/>
          <w:color w:val="auto"/>
          <w:kern w:val="0"/>
          <w:sz w:val="21"/>
          <w:szCs w:val="21"/>
          <w:highlight w:val="none"/>
          <w:lang w:val="zh-CN"/>
        </w:rPr>
        <w:t>委托</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（姓名）为我方代理人（身份证号码：</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，手机：</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u w:val="none"/>
          <w:lang w:val="en-US" w:eastAsia="zh-CN"/>
        </w:rPr>
        <w:t>，所在单位：</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lang w:val="zh-CN"/>
        </w:rPr>
        <w:t>），以我方名义处理</w:t>
      </w:r>
      <w:r>
        <w:rPr>
          <w:rFonts w:hint="eastAsia" w:ascii="宋体" w:hAnsi="宋体" w:cs="宋体"/>
          <w:color w:val="auto"/>
          <w:sz w:val="21"/>
          <w:szCs w:val="21"/>
          <w:highlight w:val="none"/>
          <w:lang w:eastAsia="zh-CN"/>
        </w:rPr>
        <w:t>杭州市住房保障和房产管理局杭州市2026年度房屋安全管理长效机制现场核查项目</w:t>
      </w:r>
      <w:r>
        <w:rPr>
          <w:rFonts w:hint="eastAsia" w:ascii="宋体" w:hAnsi="宋体" w:cs="宋体"/>
          <w:color w:val="auto"/>
          <w:sz w:val="21"/>
          <w:szCs w:val="21"/>
          <w:highlight w:val="none"/>
        </w:rPr>
        <w:t>【招标编号：</w:t>
      </w:r>
      <w:r>
        <w:rPr>
          <w:rFonts w:hint="eastAsia" w:ascii="宋体" w:hAnsi="宋体" w:cs="宋体"/>
          <w:color w:val="auto"/>
          <w:sz w:val="21"/>
          <w:szCs w:val="21"/>
          <w:highlight w:val="none"/>
          <w:lang w:eastAsia="zh-CN"/>
        </w:rPr>
        <w:t>330100264030010000006-QSZBC260000ZFGKL</w:t>
      </w:r>
      <w:r>
        <w:rPr>
          <w:rFonts w:hint="eastAsia" w:ascii="宋体" w:hAnsi="宋体" w:cs="宋体"/>
          <w:color w:val="auto"/>
          <w:sz w:val="21"/>
          <w:szCs w:val="21"/>
          <w:highlight w:val="none"/>
        </w:rPr>
        <w:t>】</w:t>
      </w:r>
      <w:r>
        <w:rPr>
          <w:rFonts w:hint="eastAsia" w:ascii="宋体" w:hAnsi="宋体" w:cs="宋体"/>
          <w:color w:val="auto"/>
          <w:kern w:val="0"/>
          <w:sz w:val="21"/>
          <w:szCs w:val="21"/>
          <w:highlight w:val="none"/>
          <w:lang w:val="zh-CN"/>
        </w:rPr>
        <w:t>政府采购投标的一切事项，其法律后果由我方承担。</w:t>
      </w:r>
    </w:p>
    <w:p w14:paraId="517E524A">
      <w:pPr>
        <w:snapToGrid w:val="0"/>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委托期限</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zh-CN"/>
        </w:rPr>
        <w:t>自</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年</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日起至</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年</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日止。</w:t>
      </w:r>
    </w:p>
    <w:p w14:paraId="16BA3675">
      <w:pPr>
        <w:snapToGrid w:val="0"/>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特此告知。</w:t>
      </w:r>
    </w:p>
    <w:p w14:paraId="355757E6">
      <w:pPr>
        <w:snapToGrid w:val="0"/>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zh-CN"/>
        </w:rPr>
        <w:t xml:space="preserve">                                                 投标人名称(电子签名)：</w:t>
      </w:r>
    </w:p>
    <w:p w14:paraId="703417BB">
      <w:pPr>
        <w:snapToGrid w:val="0"/>
        <w:spacing w:line="360" w:lineRule="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 xml:space="preserve">                                                 签发日期：  年  月   日</w:t>
      </w:r>
    </w:p>
    <w:p w14:paraId="61BFCC7E">
      <w:pPr>
        <w:snapToGrid w:val="0"/>
        <w:spacing w:line="360" w:lineRule="auto"/>
        <w:rPr>
          <w:rFonts w:ascii="宋体" w:hAnsi="宋体" w:cs="宋体"/>
          <w:color w:val="auto"/>
          <w:sz w:val="21"/>
          <w:szCs w:val="21"/>
          <w:highlight w:val="none"/>
        </w:rPr>
      </w:pPr>
    </w:p>
    <w:p w14:paraId="6F248AF5">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lang w:val="zh-CN"/>
        </w:rPr>
        <w:t xml:space="preserve">      </w:t>
      </w:r>
      <w:r>
        <w:rPr>
          <w:rFonts w:hint="eastAsia" w:ascii="宋体" w:hAnsi="宋体" w:cs="宋体"/>
          <w:b/>
          <w:color w:val="auto"/>
          <w:kern w:val="0"/>
          <w:sz w:val="21"/>
          <w:szCs w:val="21"/>
          <w:highlight w:val="none"/>
        </w:rPr>
        <w:t xml:space="preserve"> </w:t>
      </w:r>
      <w:r>
        <w:rPr>
          <w:rFonts w:hint="eastAsia" w:ascii="宋体" w:hAnsi="宋体" w:cs="宋体"/>
          <w:b/>
          <w:color w:val="auto"/>
          <w:kern w:val="0"/>
          <w:sz w:val="21"/>
          <w:szCs w:val="21"/>
          <w:highlight w:val="none"/>
          <w:lang w:val="zh-CN"/>
        </w:rPr>
        <w:t>授权委托书（适用于联合体投标）</w:t>
      </w:r>
    </w:p>
    <w:p w14:paraId="3070706E">
      <w:pPr>
        <w:snapToGrid w:val="0"/>
        <w:spacing w:line="360" w:lineRule="auto"/>
        <w:rPr>
          <w:rFonts w:ascii="宋体" w:hAnsi="宋体" w:cs="宋体"/>
          <w:color w:val="auto"/>
          <w:kern w:val="0"/>
          <w:sz w:val="21"/>
          <w:szCs w:val="21"/>
          <w:highlight w:val="none"/>
        </w:rPr>
      </w:pPr>
      <w:r>
        <w:rPr>
          <w:rFonts w:hint="eastAsia" w:ascii="宋体" w:hAnsi="宋体" w:cs="宋体"/>
          <w:color w:val="auto"/>
          <w:sz w:val="21"/>
          <w:szCs w:val="21"/>
          <w:highlight w:val="none"/>
          <w:lang w:eastAsia="zh-CN"/>
        </w:rPr>
        <w:t>杭州市住房保障和房产管理局</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浙江求是招标代理有限公司</w:t>
      </w:r>
      <w:r>
        <w:rPr>
          <w:rFonts w:hint="eastAsia" w:ascii="宋体" w:hAnsi="宋体" w:cs="宋体"/>
          <w:color w:val="auto"/>
          <w:kern w:val="0"/>
          <w:sz w:val="21"/>
          <w:szCs w:val="21"/>
          <w:highlight w:val="none"/>
          <w:lang w:val="zh-CN"/>
        </w:rPr>
        <w:t>：</w:t>
      </w:r>
    </w:p>
    <w:p w14:paraId="6753B0D1">
      <w:pPr>
        <w:snapToGrid w:val="0"/>
        <w:spacing w:line="360" w:lineRule="auto"/>
        <w:ind w:firstLine="576"/>
        <w:rPr>
          <w:rFonts w:ascii="宋体" w:hAnsi="宋体" w:cs="宋体"/>
          <w:color w:val="auto"/>
          <w:kern w:val="0"/>
          <w:sz w:val="21"/>
          <w:szCs w:val="21"/>
          <w:highlight w:val="none"/>
        </w:rPr>
      </w:pPr>
      <w:r>
        <w:rPr>
          <w:rFonts w:hint="eastAsia" w:ascii="宋体" w:hAnsi="宋体" w:cs="宋体"/>
          <w:color w:val="auto"/>
          <w:kern w:val="0"/>
          <w:sz w:val="21"/>
          <w:szCs w:val="21"/>
          <w:highlight w:val="none"/>
        </w:rPr>
        <w:t>现</w:t>
      </w:r>
      <w:r>
        <w:rPr>
          <w:rFonts w:hint="eastAsia" w:ascii="宋体" w:hAnsi="宋体" w:cs="宋体"/>
          <w:color w:val="auto"/>
          <w:kern w:val="0"/>
          <w:sz w:val="21"/>
          <w:szCs w:val="21"/>
          <w:highlight w:val="none"/>
          <w:lang w:val="zh-CN"/>
        </w:rPr>
        <w:t>委托</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（姓名）为我方代理人（身份证号码：</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，手机：</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u w:val="none"/>
          <w:lang w:val="en-US" w:eastAsia="zh-CN"/>
        </w:rPr>
        <w:t>，所在单位：</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lang w:val="zh-CN"/>
        </w:rPr>
        <w:t>），以我方名义处理</w:t>
      </w:r>
      <w:r>
        <w:rPr>
          <w:rFonts w:hint="eastAsia" w:ascii="宋体" w:hAnsi="宋体" w:cs="宋体"/>
          <w:color w:val="auto"/>
          <w:sz w:val="21"/>
          <w:szCs w:val="21"/>
          <w:highlight w:val="none"/>
          <w:lang w:eastAsia="zh-CN"/>
        </w:rPr>
        <w:t>杭州市住房保障和房产管理局杭州市2026年度房屋安全管理长效机制现场核查项目</w:t>
      </w:r>
      <w:r>
        <w:rPr>
          <w:rFonts w:hint="eastAsia" w:ascii="宋体" w:hAnsi="宋体" w:cs="宋体"/>
          <w:color w:val="auto"/>
          <w:sz w:val="21"/>
          <w:szCs w:val="21"/>
          <w:highlight w:val="none"/>
        </w:rPr>
        <w:t>【招标编号：</w:t>
      </w:r>
      <w:r>
        <w:rPr>
          <w:rFonts w:hint="eastAsia" w:ascii="宋体" w:hAnsi="宋体" w:cs="宋体"/>
          <w:color w:val="auto"/>
          <w:sz w:val="21"/>
          <w:szCs w:val="21"/>
          <w:highlight w:val="none"/>
          <w:lang w:eastAsia="zh-CN"/>
        </w:rPr>
        <w:t>330100264030010000006-QSZBC260000ZFGKL</w:t>
      </w:r>
      <w:r>
        <w:rPr>
          <w:rFonts w:hint="eastAsia" w:ascii="宋体" w:hAnsi="宋体" w:cs="宋体"/>
          <w:color w:val="auto"/>
          <w:sz w:val="21"/>
          <w:szCs w:val="21"/>
          <w:highlight w:val="none"/>
        </w:rPr>
        <w:t>】</w:t>
      </w:r>
      <w:r>
        <w:rPr>
          <w:rFonts w:hint="eastAsia" w:ascii="宋体" w:hAnsi="宋体" w:cs="宋体"/>
          <w:color w:val="auto"/>
          <w:kern w:val="0"/>
          <w:sz w:val="21"/>
          <w:szCs w:val="21"/>
          <w:highlight w:val="none"/>
          <w:lang w:val="zh-CN"/>
        </w:rPr>
        <w:t>政府采购投标的一切事项，其法律后果由我方承担。</w:t>
      </w:r>
    </w:p>
    <w:p w14:paraId="0913B5C0">
      <w:pPr>
        <w:snapToGrid w:val="0"/>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委托期限</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zh-CN"/>
        </w:rPr>
        <w:t>自</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年</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日起至</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年</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日止。</w:t>
      </w:r>
    </w:p>
    <w:p w14:paraId="01295951">
      <w:pPr>
        <w:snapToGrid w:val="0"/>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特此告知。</w:t>
      </w:r>
    </w:p>
    <w:p w14:paraId="72ACAE82">
      <w:pPr>
        <w:jc w:val="center"/>
        <w:rPr>
          <w:rFonts w:ascii="宋体" w:hAnsi="宋体" w:cs="宋体"/>
          <w:b/>
          <w:color w:val="auto"/>
          <w:kern w:val="0"/>
          <w:sz w:val="21"/>
          <w:szCs w:val="21"/>
          <w:highlight w:val="none"/>
        </w:rPr>
      </w:pPr>
    </w:p>
    <w:p w14:paraId="7EF53391">
      <w:pPr>
        <w:rPr>
          <w:rFonts w:ascii="宋体" w:hAnsi="宋体" w:cs="宋体"/>
          <w:color w:val="auto"/>
          <w:sz w:val="21"/>
          <w:szCs w:val="21"/>
          <w:highlight w:val="none"/>
        </w:rPr>
      </w:pPr>
    </w:p>
    <w:p w14:paraId="6702A2F8">
      <w:pPr>
        <w:snapToGrid w:val="0"/>
        <w:spacing w:line="360" w:lineRule="auto"/>
        <w:ind w:firstLine="4410" w:firstLineChars="2100"/>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联合体成员名称(电子签名/公章)：</w:t>
      </w:r>
    </w:p>
    <w:p w14:paraId="281D8685">
      <w:pPr>
        <w:snapToGrid w:val="0"/>
        <w:spacing w:line="360" w:lineRule="auto"/>
        <w:ind w:firstLine="4410" w:firstLineChars="2100"/>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联合体成员名称(电子签名/公章)：</w:t>
      </w:r>
    </w:p>
    <w:p w14:paraId="32640671">
      <w:pPr>
        <w:snapToGrid w:val="0"/>
        <w:spacing w:line="360" w:lineRule="auto"/>
        <w:ind w:firstLine="5040" w:firstLineChars="2400"/>
        <w:rPr>
          <w:rFonts w:ascii="宋体" w:hAnsi="宋体" w:cs="宋体"/>
          <w:color w:val="auto"/>
          <w:sz w:val="21"/>
          <w:szCs w:val="21"/>
          <w:highlight w:val="none"/>
        </w:rPr>
      </w:pPr>
      <w:r>
        <w:rPr>
          <w:rFonts w:hint="eastAsia" w:ascii="宋体" w:hAnsi="宋体" w:cs="宋体"/>
          <w:color w:val="auto"/>
          <w:kern w:val="0"/>
          <w:sz w:val="21"/>
          <w:szCs w:val="21"/>
          <w:highlight w:val="none"/>
          <w:lang w:val="zh-CN"/>
        </w:rPr>
        <w:t>……</w:t>
      </w:r>
    </w:p>
    <w:p w14:paraId="55432F87">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C38814E">
      <w:pPr>
        <w:autoSpaceDE w:val="0"/>
        <w:autoSpaceDN w:val="0"/>
        <w:spacing w:line="360" w:lineRule="auto"/>
        <w:jc w:val="center"/>
        <w:rPr>
          <w:rFonts w:ascii="宋体" w:hAnsi="宋体" w:cs="宋体"/>
          <w:b/>
          <w:color w:val="auto"/>
          <w:kern w:val="0"/>
          <w:sz w:val="32"/>
          <w:szCs w:val="32"/>
          <w:highlight w:val="none"/>
          <w:lang w:val="zh-CN"/>
        </w:rPr>
      </w:pPr>
    </w:p>
    <w:p w14:paraId="68C286D0">
      <w:pPr>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br w:type="page"/>
      </w:r>
    </w:p>
    <w:p w14:paraId="11FB2E37">
      <w:pPr>
        <w:autoSpaceDE w:val="0"/>
        <w:autoSpaceDN w:val="0"/>
        <w:spacing w:line="360" w:lineRule="auto"/>
        <w:jc w:val="center"/>
        <w:rPr>
          <w:rFonts w:ascii="宋体" w:hAnsi="宋体" w:cs="宋体"/>
          <w:b/>
          <w:color w:val="auto"/>
          <w:sz w:val="21"/>
          <w:szCs w:val="21"/>
          <w:highlight w:val="none"/>
        </w:rPr>
      </w:pPr>
      <w:r>
        <w:rPr>
          <w:rFonts w:hint="eastAsia" w:ascii="宋体" w:hAnsi="宋体" w:cs="宋体"/>
          <w:b/>
          <w:color w:val="auto"/>
          <w:kern w:val="0"/>
          <w:sz w:val="21"/>
          <w:szCs w:val="21"/>
          <w:highlight w:val="none"/>
          <w:lang w:val="zh-CN"/>
        </w:rPr>
        <w:t>法定代表人、单位负责人或自然人本人</w:t>
      </w:r>
      <w:r>
        <w:rPr>
          <w:rFonts w:hint="eastAsia" w:ascii="宋体" w:hAnsi="宋体" w:cs="宋体"/>
          <w:b/>
          <w:color w:val="auto"/>
          <w:sz w:val="21"/>
          <w:szCs w:val="21"/>
          <w:highlight w:val="none"/>
        </w:rPr>
        <w:t>的身份证明（适用于法定代表人、单位负责人或者自然人本人代表投标人参加投标）</w:t>
      </w:r>
    </w:p>
    <w:p w14:paraId="5BF07D98">
      <w:pPr>
        <w:pStyle w:val="149"/>
        <w:spacing w:line="360" w:lineRule="auto"/>
        <w:rPr>
          <w:rFonts w:hAnsi="宋体" w:cs="宋体"/>
          <w:bCs/>
          <w:color w:val="auto"/>
          <w:sz w:val="21"/>
          <w:szCs w:val="21"/>
          <w:highlight w:val="none"/>
        </w:rPr>
      </w:pPr>
      <w:r>
        <w:rPr>
          <w:rFonts w:hint="eastAsia" w:hAnsi="宋体" w:cs="宋体"/>
          <w:bCs/>
          <w:color w:val="auto"/>
          <w:sz w:val="21"/>
          <w:szCs w:val="21"/>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0E8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842F118">
            <w:pPr>
              <w:pStyle w:val="149"/>
              <w:adjustRightInd w:val="0"/>
              <w:spacing w:line="360" w:lineRule="auto"/>
              <w:rPr>
                <w:rFonts w:hAnsi="宋体" w:cs="宋体"/>
                <w:bCs/>
                <w:color w:val="auto"/>
                <w:sz w:val="21"/>
                <w:szCs w:val="21"/>
                <w:highlight w:val="none"/>
              </w:rPr>
            </w:pPr>
            <w:r>
              <w:rPr>
                <w:rFonts w:hint="eastAsia" w:hAnsi="宋体" w:cs="宋体"/>
                <w:bCs/>
                <w:color w:val="auto"/>
                <w:sz w:val="21"/>
                <w:szCs w:val="21"/>
                <w:highlight w:val="none"/>
              </w:rPr>
              <w:t>正面：                                 反面：</w:t>
            </w:r>
          </w:p>
          <w:p w14:paraId="1E1EE865">
            <w:pPr>
              <w:pStyle w:val="149"/>
              <w:adjustRightInd w:val="0"/>
              <w:spacing w:line="360" w:lineRule="auto"/>
              <w:rPr>
                <w:rFonts w:hAnsi="宋体" w:cs="宋体"/>
                <w:bCs/>
                <w:color w:val="auto"/>
                <w:sz w:val="21"/>
                <w:szCs w:val="21"/>
                <w:highlight w:val="none"/>
              </w:rPr>
            </w:pPr>
          </w:p>
        </w:tc>
      </w:tr>
    </w:tbl>
    <w:p w14:paraId="2CC75CDC">
      <w:pPr>
        <w:snapToGrid w:val="0"/>
        <w:spacing w:line="360" w:lineRule="auto"/>
        <w:ind w:firstLine="576"/>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 xml:space="preserve">                 </w:t>
      </w:r>
    </w:p>
    <w:p w14:paraId="56C8DA17">
      <w:pPr>
        <w:snapToGrid w:val="0"/>
        <w:spacing w:line="360" w:lineRule="auto"/>
        <w:ind w:firstLine="576"/>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 xml:space="preserve">                  投标人名称(电子签名)：                              </w:t>
      </w:r>
    </w:p>
    <w:p w14:paraId="66E38CE5">
      <w:pPr>
        <w:spacing w:line="360" w:lineRule="auto"/>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 xml:space="preserve">                   日期：  年  月  日</w:t>
      </w:r>
    </w:p>
    <w:p w14:paraId="4E86A3A0">
      <w:pPr>
        <w:jc w:val="center"/>
        <w:rPr>
          <w:rFonts w:ascii="宋体" w:hAnsi="宋体" w:cs="宋体"/>
          <w:b/>
          <w:color w:val="auto"/>
          <w:kern w:val="0"/>
          <w:sz w:val="32"/>
          <w:szCs w:val="32"/>
          <w:highlight w:val="none"/>
        </w:rPr>
      </w:pPr>
    </w:p>
    <w:p w14:paraId="059F1182">
      <w:pPr>
        <w:jc w:val="center"/>
        <w:rPr>
          <w:rFonts w:ascii="宋体" w:hAnsi="宋体" w:cs="宋体"/>
          <w:b/>
          <w:color w:val="auto"/>
          <w:kern w:val="0"/>
          <w:sz w:val="32"/>
          <w:szCs w:val="32"/>
          <w:highlight w:val="none"/>
        </w:rPr>
      </w:pPr>
    </w:p>
    <w:p w14:paraId="4C8A66C8">
      <w:pPr>
        <w:jc w:val="center"/>
        <w:rPr>
          <w:rFonts w:ascii="宋体" w:hAnsi="宋体" w:cs="宋体"/>
          <w:b/>
          <w:color w:val="auto"/>
          <w:kern w:val="0"/>
          <w:sz w:val="32"/>
          <w:szCs w:val="32"/>
          <w:highlight w:val="none"/>
        </w:rPr>
      </w:pPr>
    </w:p>
    <w:p w14:paraId="05D2626E">
      <w:pPr>
        <w:jc w:val="center"/>
        <w:rPr>
          <w:rFonts w:ascii="宋体" w:hAnsi="宋体" w:cs="宋体"/>
          <w:b/>
          <w:color w:val="auto"/>
          <w:kern w:val="0"/>
          <w:sz w:val="32"/>
          <w:szCs w:val="32"/>
          <w:highlight w:val="none"/>
        </w:rPr>
      </w:pPr>
    </w:p>
    <w:p w14:paraId="2121B3D2">
      <w:pPr>
        <w:jc w:val="center"/>
        <w:rPr>
          <w:rFonts w:ascii="宋体" w:hAnsi="宋体" w:cs="宋体"/>
          <w:b/>
          <w:color w:val="auto"/>
          <w:kern w:val="0"/>
          <w:sz w:val="32"/>
          <w:szCs w:val="32"/>
          <w:highlight w:val="none"/>
        </w:rPr>
      </w:pPr>
    </w:p>
    <w:p w14:paraId="7BF3A948">
      <w:pPr>
        <w:jc w:val="center"/>
        <w:rPr>
          <w:rFonts w:ascii="宋体" w:hAnsi="宋体" w:cs="宋体"/>
          <w:b/>
          <w:color w:val="auto"/>
          <w:kern w:val="0"/>
          <w:sz w:val="32"/>
          <w:szCs w:val="32"/>
          <w:highlight w:val="none"/>
        </w:rPr>
      </w:pPr>
    </w:p>
    <w:p w14:paraId="56788D98">
      <w:pPr>
        <w:jc w:val="center"/>
        <w:rPr>
          <w:rFonts w:ascii="宋体" w:hAnsi="宋体" w:cs="宋体"/>
          <w:b/>
          <w:color w:val="auto"/>
          <w:kern w:val="0"/>
          <w:sz w:val="32"/>
          <w:szCs w:val="32"/>
          <w:highlight w:val="none"/>
        </w:rPr>
      </w:pPr>
    </w:p>
    <w:p w14:paraId="3760C389">
      <w:pPr>
        <w:jc w:val="center"/>
        <w:rPr>
          <w:rFonts w:ascii="宋体" w:hAnsi="宋体" w:cs="宋体"/>
          <w:b/>
          <w:color w:val="auto"/>
          <w:kern w:val="0"/>
          <w:sz w:val="32"/>
          <w:szCs w:val="32"/>
          <w:highlight w:val="none"/>
        </w:rPr>
      </w:pPr>
    </w:p>
    <w:p w14:paraId="63CFFFE1">
      <w:pPr>
        <w:jc w:val="center"/>
        <w:rPr>
          <w:rFonts w:ascii="宋体" w:hAnsi="宋体" w:cs="宋体"/>
          <w:b/>
          <w:color w:val="auto"/>
          <w:kern w:val="0"/>
          <w:sz w:val="32"/>
          <w:szCs w:val="32"/>
          <w:highlight w:val="none"/>
        </w:rPr>
      </w:pPr>
    </w:p>
    <w:p w14:paraId="0C9DC31D">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47" w:right="1247" w:bottom="1247" w:left="1247" w:header="964" w:footer="992" w:gutter="0"/>
          <w:cols w:space="720" w:num="1"/>
          <w:titlePg/>
          <w:docGrid w:linePitch="312" w:charSpace="0"/>
        </w:sectPr>
      </w:pPr>
    </w:p>
    <w:p w14:paraId="67167E07">
      <w:pPr>
        <w:snapToGrid w:val="0"/>
        <w:spacing w:line="360" w:lineRule="auto"/>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三、分包意向协议（如果有）</w:t>
      </w:r>
    </w:p>
    <w:p w14:paraId="30823350">
      <w:pPr>
        <w:widowControl/>
        <w:spacing w:line="360" w:lineRule="auto"/>
        <w:ind w:firstLine="105" w:firstLineChars="50"/>
        <w:jc w:val="left"/>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b/>
          <w:color w:val="auto"/>
          <w:sz w:val="21"/>
          <w:szCs w:val="21"/>
          <w:highlight w:val="none"/>
        </w:rPr>
        <w:t>中标后以分包方式履行合同的，提供分包意向协议(附件6</w:t>
      </w:r>
      <w:r>
        <w:rPr>
          <w:rFonts w:ascii="宋体" w:hAnsi="宋体" w:cs="宋体"/>
          <w:b/>
          <w:color w:val="auto"/>
          <w:sz w:val="21"/>
          <w:szCs w:val="21"/>
          <w:highlight w:val="none"/>
        </w:rPr>
        <w:t>)</w:t>
      </w:r>
      <w:r>
        <w:rPr>
          <w:rFonts w:hint="eastAsia" w:ascii="宋体" w:hAnsi="宋体" w:cs="宋体"/>
          <w:b/>
          <w:color w:val="auto"/>
          <w:sz w:val="21"/>
          <w:szCs w:val="21"/>
          <w:highlight w:val="none"/>
        </w:rPr>
        <w:t>；采购人不同意分包或者投标人中标后不以分包方式履行合同的，则不需要提供。</w:t>
      </w:r>
      <w:r>
        <w:rPr>
          <w:rFonts w:hint="eastAsia" w:ascii="宋体" w:hAnsi="宋体" w:cs="宋体"/>
          <w:color w:val="auto"/>
          <w:sz w:val="21"/>
          <w:szCs w:val="21"/>
          <w:highlight w:val="none"/>
        </w:rPr>
        <w:t>]</w:t>
      </w:r>
    </w:p>
    <w:p w14:paraId="40AAB4B0">
      <w:pPr>
        <w:snapToGrid w:val="0"/>
        <w:spacing w:line="360" w:lineRule="auto"/>
        <w:rPr>
          <w:rFonts w:ascii="宋体" w:hAnsi="宋体" w:cs="宋体"/>
          <w:color w:val="auto"/>
          <w:kern w:val="0"/>
          <w:sz w:val="21"/>
          <w:szCs w:val="21"/>
          <w:highlight w:val="none"/>
        </w:rPr>
      </w:pPr>
    </w:p>
    <w:p w14:paraId="4BBFD214">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四、符合性审查资料</w:t>
      </w:r>
    </w:p>
    <w:p w14:paraId="5C23EC3E">
      <w:pPr>
        <w:jc w:val="center"/>
        <w:rPr>
          <w:rFonts w:ascii="宋体" w:hAnsi="宋体" w:cs="宋体"/>
          <w:b/>
          <w:color w:val="auto"/>
          <w:kern w:val="0"/>
          <w:sz w:val="21"/>
          <w:szCs w:val="21"/>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10B3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11682F21">
            <w:pPr>
              <w:snapToGrid w:val="0"/>
              <w:spacing w:line="240" w:lineRule="atLeast"/>
              <w:jc w:val="center"/>
              <w:rPr>
                <w:rFonts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4991" w:type="dxa"/>
            <w:vAlign w:val="center"/>
          </w:tcPr>
          <w:p w14:paraId="5C6DA337">
            <w:pPr>
              <w:snapToGrid w:val="0"/>
              <w:spacing w:line="240" w:lineRule="atLeast"/>
              <w:jc w:val="center"/>
              <w:rPr>
                <w:rFonts w:ascii="宋体" w:hAnsi="宋体" w:cs="宋体"/>
                <w:b/>
                <w:color w:val="auto"/>
                <w:sz w:val="21"/>
                <w:szCs w:val="21"/>
                <w:highlight w:val="none"/>
              </w:rPr>
            </w:pPr>
            <w:r>
              <w:rPr>
                <w:rFonts w:hint="eastAsia" w:ascii="宋体" w:hAnsi="宋体" w:cs="宋体"/>
                <w:b/>
                <w:color w:val="auto"/>
                <w:sz w:val="21"/>
                <w:szCs w:val="21"/>
                <w:highlight w:val="none"/>
              </w:rPr>
              <w:t>实质性要求</w:t>
            </w:r>
          </w:p>
        </w:tc>
        <w:tc>
          <w:tcPr>
            <w:tcW w:w="2551" w:type="dxa"/>
            <w:vAlign w:val="center"/>
          </w:tcPr>
          <w:p w14:paraId="420B5D0E">
            <w:pPr>
              <w:snapToGrid w:val="0"/>
              <w:spacing w:line="240" w:lineRule="atLeast"/>
              <w:jc w:val="center"/>
              <w:rPr>
                <w:rFonts w:ascii="宋体" w:hAnsi="宋体" w:cs="宋体"/>
                <w:b/>
                <w:color w:val="auto"/>
                <w:sz w:val="21"/>
                <w:szCs w:val="21"/>
                <w:highlight w:val="none"/>
              </w:rPr>
            </w:pPr>
            <w:r>
              <w:rPr>
                <w:rFonts w:hint="eastAsia" w:ascii="宋体" w:hAnsi="宋体" w:cs="宋体"/>
                <w:b/>
                <w:color w:val="auto"/>
                <w:sz w:val="21"/>
                <w:szCs w:val="21"/>
                <w:highlight w:val="none"/>
              </w:rPr>
              <w:t>需要提供的符合性审查资料</w:t>
            </w:r>
          </w:p>
        </w:tc>
        <w:tc>
          <w:tcPr>
            <w:tcW w:w="1418" w:type="dxa"/>
            <w:vAlign w:val="center"/>
          </w:tcPr>
          <w:p w14:paraId="009A2A1D">
            <w:pPr>
              <w:snapToGrid w:val="0"/>
              <w:spacing w:line="240" w:lineRule="atLeast"/>
              <w:jc w:val="center"/>
              <w:rPr>
                <w:rFonts w:ascii="宋体" w:hAnsi="宋体" w:cs="宋体"/>
                <w:b/>
                <w:color w:val="auto"/>
                <w:sz w:val="21"/>
                <w:szCs w:val="21"/>
                <w:highlight w:val="none"/>
              </w:rPr>
            </w:pPr>
            <w:r>
              <w:rPr>
                <w:rFonts w:hint="eastAsia" w:ascii="宋体" w:hAnsi="宋体" w:cs="宋体"/>
                <w:b/>
                <w:color w:val="auto"/>
                <w:sz w:val="21"/>
                <w:szCs w:val="21"/>
                <w:highlight w:val="none"/>
              </w:rPr>
              <w:t>投标文件中的</w:t>
            </w:r>
          </w:p>
          <w:p w14:paraId="498DFDCF">
            <w:pPr>
              <w:snapToGrid w:val="0"/>
              <w:spacing w:line="240" w:lineRule="atLeast"/>
              <w:jc w:val="center"/>
              <w:rPr>
                <w:rFonts w:ascii="宋体" w:hAnsi="宋体" w:cs="宋体"/>
                <w:b/>
                <w:color w:val="auto"/>
                <w:sz w:val="21"/>
                <w:szCs w:val="21"/>
                <w:highlight w:val="none"/>
              </w:rPr>
            </w:pPr>
            <w:r>
              <w:rPr>
                <w:rFonts w:hint="eastAsia" w:ascii="宋体" w:hAnsi="宋体" w:cs="宋体"/>
                <w:b/>
                <w:color w:val="auto"/>
                <w:sz w:val="21"/>
                <w:szCs w:val="21"/>
                <w:highlight w:val="none"/>
              </w:rPr>
              <w:t>页码位置</w:t>
            </w:r>
          </w:p>
        </w:tc>
      </w:tr>
      <w:tr w14:paraId="1885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33CD537">
            <w:pPr>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4991" w:type="dxa"/>
            <w:vAlign w:val="center"/>
          </w:tcPr>
          <w:p w14:paraId="498C1E1D">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投标文件按照招标文件要求签署、盖章。</w:t>
            </w:r>
          </w:p>
        </w:tc>
        <w:tc>
          <w:tcPr>
            <w:tcW w:w="2551" w:type="dxa"/>
            <w:vAlign w:val="center"/>
          </w:tcPr>
          <w:p w14:paraId="665D448B">
            <w:pPr>
              <w:jc w:val="center"/>
              <w:rPr>
                <w:rFonts w:ascii="宋体" w:hAnsi="宋体" w:cs="宋体"/>
                <w:color w:val="auto"/>
                <w:sz w:val="21"/>
                <w:szCs w:val="21"/>
                <w:highlight w:val="none"/>
              </w:rPr>
            </w:pPr>
            <w:r>
              <w:rPr>
                <w:rFonts w:hint="eastAsia" w:ascii="宋体" w:hAnsi="宋体" w:cs="宋体"/>
                <w:color w:val="auto"/>
                <w:sz w:val="21"/>
                <w:szCs w:val="21"/>
                <w:highlight w:val="none"/>
              </w:rPr>
              <w:t>需要使用电子签名或者签字盖章的投标文件的组成部分</w:t>
            </w:r>
          </w:p>
        </w:tc>
        <w:tc>
          <w:tcPr>
            <w:tcW w:w="1418" w:type="dxa"/>
            <w:vAlign w:val="center"/>
          </w:tcPr>
          <w:p w14:paraId="2B34AAD2">
            <w:pPr>
              <w:jc w:val="center"/>
              <w:rPr>
                <w:rFonts w:ascii="宋体" w:hAnsi="宋体" w:cs="宋体"/>
                <w:color w:val="auto"/>
                <w:sz w:val="21"/>
                <w:szCs w:val="21"/>
                <w:highlight w:val="none"/>
              </w:rPr>
            </w:pPr>
          </w:p>
          <w:p w14:paraId="7A0FE00B">
            <w:pPr>
              <w:jc w:val="center"/>
              <w:rPr>
                <w:rFonts w:ascii="宋体" w:hAnsi="宋体" w:cs="宋体"/>
                <w:color w:val="auto"/>
                <w:sz w:val="21"/>
                <w:szCs w:val="21"/>
                <w:highlight w:val="none"/>
              </w:rPr>
            </w:pPr>
            <w:r>
              <w:rPr>
                <w:rFonts w:hint="eastAsia" w:ascii="宋体" w:hAnsi="宋体" w:cs="宋体"/>
                <w:color w:val="auto"/>
                <w:sz w:val="21"/>
                <w:szCs w:val="21"/>
                <w:highlight w:val="none"/>
              </w:rPr>
              <w:t>见投标文件</w:t>
            </w:r>
          </w:p>
          <w:p w14:paraId="1AC26ACA">
            <w:pPr>
              <w:jc w:val="center"/>
              <w:rPr>
                <w:rFonts w:ascii="宋体" w:hAnsi="宋体" w:cs="宋体"/>
                <w:color w:val="auto"/>
                <w:sz w:val="21"/>
                <w:szCs w:val="21"/>
                <w:highlight w:val="none"/>
              </w:rPr>
            </w:pPr>
            <w:r>
              <w:rPr>
                <w:rFonts w:hint="eastAsia" w:ascii="宋体" w:hAnsi="宋体" w:cs="宋体"/>
                <w:color w:val="auto"/>
                <w:sz w:val="21"/>
                <w:szCs w:val="21"/>
                <w:highlight w:val="none"/>
              </w:rPr>
              <w:t>第</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页</w:t>
            </w:r>
          </w:p>
        </w:tc>
      </w:tr>
      <w:tr w14:paraId="57A8C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601CF59">
            <w:pPr>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4991" w:type="dxa"/>
            <w:vAlign w:val="center"/>
          </w:tcPr>
          <w:p w14:paraId="32CA88C7">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投标文件中承诺的投标有效期不少于招标文件中载明的投标有效期。</w:t>
            </w:r>
          </w:p>
        </w:tc>
        <w:tc>
          <w:tcPr>
            <w:tcW w:w="2551" w:type="dxa"/>
            <w:vAlign w:val="center"/>
          </w:tcPr>
          <w:p w14:paraId="2B5A6BB2">
            <w:pPr>
              <w:jc w:val="center"/>
              <w:rPr>
                <w:rFonts w:ascii="宋体" w:hAnsi="宋体" w:cs="宋体"/>
                <w:color w:val="auto"/>
                <w:sz w:val="21"/>
                <w:szCs w:val="21"/>
                <w:highlight w:val="none"/>
              </w:rPr>
            </w:pPr>
            <w:r>
              <w:rPr>
                <w:rFonts w:hint="eastAsia" w:ascii="宋体" w:hAnsi="宋体" w:cs="宋体"/>
                <w:color w:val="auto"/>
                <w:sz w:val="21"/>
                <w:szCs w:val="21"/>
                <w:highlight w:val="none"/>
              </w:rPr>
              <w:t>投标函</w:t>
            </w:r>
          </w:p>
        </w:tc>
        <w:tc>
          <w:tcPr>
            <w:tcW w:w="1418" w:type="dxa"/>
            <w:vAlign w:val="center"/>
          </w:tcPr>
          <w:p w14:paraId="2F252D19">
            <w:pPr>
              <w:jc w:val="center"/>
              <w:rPr>
                <w:rFonts w:ascii="宋体" w:hAnsi="宋体" w:cs="宋体"/>
                <w:color w:val="auto"/>
                <w:sz w:val="21"/>
                <w:szCs w:val="21"/>
                <w:highlight w:val="none"/>
              </w:rPr>
            </w:pPr>
            <w:r>
              <w:rPr>
                <w:rFonts w:hint="eastAsia" w:ascii="宋体" w:hAnsi="宋体" w:cs="宋体"/>
                <w:color w:val="auto"/>
                <w:sz w:val="21"/>
                <w:szCs w:val="21"/>
                <w:highlight w:val="none"/>
              </w:rPr>
              <w:t>见投标文件第</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页</w:t>
            </w:r>
          </w:p>
        </w:tc>
      </w:tr>
      <w:tr w14:paraId="5385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C4862B3">
            <w:pPr>
              <w:jc w:val="center"/>
              <w:rPr>
                <w:rFonts w:ascii="宋体" w:hAnsi="宋体" w:cs="宋体"/>
                <w:color w:val="auto"/>
                <w:sz w:val="21"/>
                <w:szCs w:val="21"/>
                <w:highlight w:val="none"/>
              </w:rPr>
            </w:pPr>
            <w:r>
              <w:rPr>
                <w:rFonts w:hint="eastAsia" w:ascii="宋体" w:hAnsi="宋体" w:cs="宋体"/>
                <w:b w:val="0"/>
                <w:bCs w:val="0"/>
                <w:color w:val="auto"/>
                <w:sz w:val="21"/>
                <w:szCs w:val="21"/>
                <w:highlight w:val="none"/>
                <w:lang w:val="en-US" w:eastAsia="zh-CN"/>
              </w:rPr>
              <w:t>3</w:t>
            </w:r>
          </w:p>
        </w:tc>
        <w:tc>
          <w:tcPr>
            <w:tcW w:w="4991" w:type="dxa"/>
            <w:vAlign w:val="center"/>
          </w:tcPr>
          <w:p w14:paraId="2B8E90F8">
            <w:pPr>
              <w:spacing w:line="360" w:lineRule="auto"/>
              <w:jc w:val="center"/>
              <w:rPr>
                <w:rFonts w:ascii="宋体" w:hAnsi="宋体" w:cs="宋体"/>
                <w:color w:val="auto"/>
                <w:sz w:val="21"/>
                <w:szCs w:val="21"/>
                <w:highlight w:val="none"/>
              </w:rPr>
            </w:pPr>
            <w:r>
              <w:rPr>
                <w:rFonts w:hint="eastAsia" w:ascii="宋体" w:hAnsi="宋体" w:cs="宋体"/>
                <w:b w:val="0"/>
                <w:bCs w:val="0"/>
                <w:snapToGrid w:val="0"/>
                <w:color w:val="auto"/>
                <w:sz w:val="21"/>
                <w:szCs w:val="21"/>
                <w:highlight w:val="none"/>
                <w:lang w:val="en-US" w:eastAsia="zh-CN"/>
              </w:rPr>
              <w:t>其他实质性要求1：</w:t>
            </w:r>
          </w:p>
        </w:tc>
        <w:tc>
          <w:tcPr>
            <w:tcW w:w="2551" w:type="dxa"/>
            <w:vMerge w:val="restart"/>
            <w:vAlign w:val="center"/>
          </w:tcPr>
          <w:p w14:paraId="2430E817">
            <w:pPr>
              <w:jc w:val="center"/>
              <w:rPr>
                <w:rFonts w:ascii="宋体" w:hAnsi="宋体" w:cs="宋体"/>
                <w:color w:val="auto"/>
                <w:sz w:val="21"/>
                <w:szCs w:val="21"/>
                <w:highlight w:val="none"/>
              </w:rPr>
            </w:pPr>
            <w:r>
              <w:rPr>
                <w:rFonts w:hint="eastAsia" w:ascii="宋体" w:hAnsi="宋体" w:cs="宋体"/>
                <w:b w:val="0"/>
                <w:bCs w:val="0"/>
                <w:color w:val="auto"/>
                <w:kern w:val="0"/>
                <w:sz w:val="21"/>
                <w:szCs w:val="21"/>
                <w:highlight w:val="none"/>
              </w:rPr>
              <w:t>招标文件其它实质性要求相应的材料（“▲” 系指实质性要求条款，招标文件无其它实质性要求的，无需提供）</w:t>
            </w:r>
          </w:p>
        </w:tc>
        <w:tc>
          <w:tcPr>
            <w:tcW w:w="1418" w:type="dxa"/>
            <w:vAlign w:val="center"/>
          </w:tcPr>
          <w:p w14:paraId="57DFFFD9">
            <w:pPr>
              <w:jc w:val="center"/>
              <w:rPr>
                <w:rFonts w:ascii="宋体" w:hAnsi="宋体" w:cs="宋体"/>
                <w:color w:val="auto"/>
                <w:sz w:val="21"/>
                <w:szCs w:val="21"/>
                <w:highlight w:val="none"/>
              </w:rPr>
            </w:pPr>
            <w:r>
              <w:rPr>
                <w:rFonts w:hint="eastAsia" w:ascii="宋体" w:hAnsi="宋体" w:cs="宋体"/>
                <w:b w:val="0"/>
                <w:bCs w:val="0"/>
                <w:color w:val="auto"/>
                <w:sz w:val="21"/>
                <w:szCs w:val="21"/>
                <w:highlight w:val="none"/>
              </w:rPr>
              <w:t>见投标文件第</w:t>
            </w:r>
            <w:r>
              <w:rPr>
                <w:rFonts w:hint="eastAsia" w:ascii="宋体" w:hAnsi="宋体" w:cs="宋体"/>
                <w:b w:val="0"/>
                <w:bCs w:val="0"/>
                <w:color w:val="auto"/>
                <w:sz w:val="21"/>
                <w:szCs w:val="21"/>
                <w:highlight w:val="none"/>
                <w:u w:val="single"/>
              </w:rPr>
              <w:t xml:space="preserve">  </w:t>
            </w:r>
            <w:r>
              <w:rPr>
                <w:rFonts w:hint="eastAsia" w:ascii="宋体" w:hAnsi="宋体" w:cs="宋体"/>
                <w:b w:val="0"/>
                <w:bCs w:val="0"/>
                <w:color w:val="auto"/>
                <w:sz w:val="21"/>
                <w:szCs w:val="21"/>
                <w:highlight w:val="none"/>
              </w:rPr>
              <w:t>页</w:t>
            </w:r>
          </w:p>
        </w:tc>
      </w:tr>
      <w:tr w14:paraId="782C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608FC5D">
            <w:pPr>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4991" w:type="dxa"/>
            <w:vAlign w:val="center"/>
          </w:tcPr>
          <w:p w14:paraId="1E36DE45">
            <w:pPr>
              <w:spacing w:line="360" w:lineRule="auto"/>
              <w:jc w:val="center"/>
              <w:rPr>
                <w:rFonts w:ascii="宋体" w:hAnsi="宋体" w:cs="宋体"/>
                <w:color w:val="auto"/>
                <w:sz w:val="21"/>
                <w:szCs w:val="21"/>
                <w:highlight w:val="none"/>
              </w:rPr>
            </w:pPr>
            <w:r>
              <w:rPr>
                <w:rFonts w:hint="eastAsia" w:ascii="宋体" w:hAnsi="宋体" w:cs="宋体"/>
                <w:b w:val="0"/>
                <w:bCs w:val="0"/>
                <w:snapToGrid w:val="0"/>
                <w:color w:val="auto"/>
                <w:sz w:val="21"/>
                <w:szCs w:val="21"/>
                <w:highlight w:val="none"/>
                <w:lang w:val="en-US" w:eastAsia="zh-CN"/>
              </w:rPr>
              <w:t>其他实质性要求2：</w:t>
            </w:r>
          </w:p>
        </w:tc>
        <w:tc>
          <w:tcPr>
            <w:tcW w:w="2551" w:type="dxa"/>
            <w:vMerge w:val="continue"/>
            <w:vAlign w:val="center"/>
          </w:tcPr>
          <w:p w14:paraId="3AAEDB9A">
            <w:pPr>
              <w:jc w:val="center"/>
              <w:rPr>
                <w:rFonts w:hint="eastAsia" w:ascii="宋体" w:hAnsi="宋体" w:cs="宋体"/>
                <w:b w:val="0"/>
                <w:bCs w:val="0"/>
                <w:color w:val="auto"/>
                <w:sz w:val="21"/>
                <w:szCs w:val="21"/>
                <w:highlight w:val="none"/>
                <w:lang w:val="en-US" w:eastAsia="zh-CN"/>
              </w:rPr>
            </w:pPr>
          </w:p>
        </w:tc>
        <w:tc>
          <w:tcPr>
            <w:tcW w:w="1418" w:type="dxa"/>
            <w:vAlign w:val="center"/>
          </w:tcPr>
          <w:p w14:paraId="366F80DA">
            <w:pPr>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rPr>
              <w:t>见投标文件第</w:t>
            </w:r>
            <w:r>
              <w:rPr>
                <w:rFonts w:hint="eastAsia" w:ascii="宋体" w:hAnsi="宋体" w:cs="宋体"/>
                <w:b w:val="0"/>
                <w:bCs w:val="0"/>
                <w:color w:val="auto"/>
                <w:sz w:val="21"/>
                <w:szCs w:val="21"/>
                <w:highlight w:val="none"/>
                <w:u w:val="single"/>
              </w:rPr>
              <w:t xml:space="preserve">  </w:t>
            </w:r>
            <w:r>
              <w:rPr>
                <w:rFonts w:hint="eastAsia" w:ascii="宋体" w:hAnsi="宋体" w:cs="宋体"/>
                <w:b w:val="0"/>
                <w:bCs w:val="0"/>
                <w:color w:val="auto"/>
                <w:sz w:val="21"/>
                <w:szCs w:val="21"/>
                <w:highlight w:val="none"/>
              </w:rPr>
              <w:t>页</w:t>
            </w:r>
          </w:p>
        </w:tc>
      </w:tr>
      <w:tr w14:paraId="0A87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5BB0B96">
            <w:pPr>
              <w:jc w:val="center"/>
              <w:rPr>
                <w:rFonts w:hint="eastAsia" w:ascii="宋体" w:hAnsi="宋体" w:cs="宋体"/>
                <w:b w:val="0"/>
                <w:bCs w:val="0"/>
                <w:color w:val="auto"/>
                <w:sz w:val="21"/>
                <w:szCs w:val="21"/>
                <w:highlight w:val="none"/>
                <w:lang w:val="en-US" w:eastAsia="zh-CN"/>
              </w:rPr>
            </w:pPr>
            <w:r>
              <w:rPr>
                <w:rFonts w:hint="eastAsia" w:ascii="宋体" w:hAnsi="宋体" w:cs="宋体"/>
                <w:color w:val="auto"/>
                <w:kern w:val="0"/>
                <w:sz w:val="21"/>
                <w:szCs w:val="21"/>
                <w:highlight w:val="none"/>
              </w:rPr>
              <w:t>……</w:t>
            </w:r>
          </w:p>
        </w:tc>
        <w:tc>
          <w:tcPr>
            <w:tcW w:w="4991" w:type="dxa"/>
            <w:vAlign w:val="center"/>
          </w:tcPr>
          <w:p w14:paraId="35B723C4">
            <w:pPr>
              <w:spacing w:line="360" w:lineRule="auto"/>
              <w:jc w:val="center"/>
              <w:rPr>
                <w:rFonts w:ascii="宋体" w:hAnsi="宋体" w:cs="宋体"/>
                <w:color w:val="auto"/>
                <w:sz w:val="21"/>
                <w:szCs w:val="21"/>
                <w:highlight w:val="none"/>
              </w:rPr>
            </w:pPr>
            <w:r>
              <w:rPr>
                <w:rFonts w:hint="eastAsia" w:ascii="宋体" w:hAnsi="宋体" w:cs="宋体"/>
                <w:b w:val="0"/>
                <w:bCs w:val="0"/>
                <w:snapToGrid w:val="0"/>
                <w:color w:val="auto"/>
                <w:sz w:val="21"/>
                <w:szCs w:val="21"/>
                <w:highlight w:val="none"/>
                <w:lang w:val="en-US" w:eastAsia="zh-CN"/>
              </w:rPr>
              <w:t xml:space="preserve">  其他实质性要求</w:t>
            </w:r>
            <w:r>
              <w:rPr>
                <w:rFonts w:hint="eastAsia" w:ascii="宋体" w:hAnsi="宋体" w:cs="宋体"/>
                <w:color w:val="auto"/>
                <w:kern w:val="0"/>
                <w:sz w:val="21"/>
                <w:szCs w:val="21"/>
                <w:highlight w:val="none"/>
              </w:rPr>
              <w:t>……</w:t>
            </w:r>
            <w:r>
              <w:rPr>
                <w:rFonts w:hint="eastAsia" w:ascii="宋体" w:hAnsi="宋体" w:cs="宋体"/>
                <w:b w:val="0"/>
                <w:bCs w:val="0"/>
                <w:snapToGrid w:val="0"/>
                <w:color w:val="auto"/>
                <w:sz w:val="21"/>
                <w:szCs w:val="21"/>
                <w:highlight w:val="none"/>
                <w:lang w:val="en-US" w:eastAsia="zh-CN"/>
              </w:rPr>
              <w:t>：</w:t>
            </w:r>
          </w:p>
        </w:tc>
        <w:tc>
          <w:tcPr>
            <w:tcW w:w="2551" w:type="dxa"/>
            <w:vMerge w:val="continue"/>
            <w:vAlign w:val="center"/>
          </w:tcPr>
          <w:p w14:paraId="74265072">
            <w:pPr>
              <w:jc w:val="center"/>
              <w:rPr>
                <w:rFonts w:hint="eastAsia" w:ascii="宋体" w:hAnsi="宋体" w:cs="宋体"/>
                <w:b w:val="0"/>
                <w:bCs w:val="0"/>
                <w:color w:val="auto"/>
                <w:sz w:val="21"/>
                <w:szCs w:val="21"/>
                <w:highlight w:val="none"/>
                <w:lang w:val="en-US" w:eastAsia="zh-CN"/>
              </w:rPr>
            </w:pPr>
          </w:p>
        </w:tc>
        <w:tc>
          <w:tcPr>
            <w:tcW w:w="1418" w:type="dxa"/>
            <w:vAlign w:val="center"/>
          </w:tcPr>
          <w:p w14:paraId="69B6A48E">
            <w:pPr>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rPr>
              <w:t>见投标文件第</w:t>
            </w:r>
            <w:r>
              <w:rPr>
                <w:rFonts w:hint="eastAsia" w:ascii="宋体" w:hAnsi="宋体" w:cs="宋体"/>
                <w:b w:val="0"/>
                <w:bCs w:val="0"/>
                <w:color w:val="auto"/>
                <w:sz w:val="21"/>
                <w:szCs w:val="21"/>
                <w:highlight w:val="none"/>
                <w:u w:val="single"/>
              </w:rPr>
              <w:t xml:space="preserve">  </w:t>
            </w:r>
            <w:r>
              <w:rPr>
                <w:rFonts w:hint="eastAsia" w:ascii="宋体" w:hAnsi="宋体" w:cs="宋体"/>
                <w:b w:val="0"/>
                <w:bCs w:val="0"/>
                <w:color w:val="auto"/>
                <w:sz w:val="21"/>
                <w:szCs w:val="21"/>
                <w:highlight w:val="none"/>
              </w:rPr>
              <w:t>页</w:t>
            </w:r>
          </w:p>
        </w:tc>
      </w:tr>
    </w:tbl>
    <w:p w14:paraId="640B1956">
      <w:pPr>
        <w:spacing w:line="360" w:lineRule="auto"/>
        <w:ind w:right="420"/>
        <w:rPr>
          <w:rFonts w:hint="eastAsia" w:ascii="宋体" w:hAnsi="宋体" w:cs="宋体"/>
          <w:color w:val="auto"/>
          <w:sz w:val="21"/>
          <w:szCs w:val="21"/>
          <w:highlight w:val="none"/>
        </w:rPr>
      </w:pPr>
      <w:r>
        <w:rPr>
          <w:rFonts w:hint="eastAsia" w:ascii="宋体" w:hAnsi="宋体" w:cs="宋体"/>
          <w:color w:val="auto"/>
          <w:sz w:val="21"/>
          <w:szCs w:val="21"/>
          <w:highlight w:val="none"/>
        </w:rPr>
        <w:t>注：</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按本格式和要求提供。</w:t>
      </w:r>
    </w:p>
    <w:p w14:paraId="10A818FB">
      <w:pPr>
        <w:spacing w:line="360" w:lineRule="auto"/>
        <w:ind w:righ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2、招标文件中实质性要求必须明确响应。</w:t>
      </w:r>
    </w:p>
    <w:p w14:paraId="3FD63471">
      <w:pPr>
        <w:jc w:val="center"/>
        <w:rPr>
          <w:rFonts w:ascii="宋体" w:hAnsi="宋体" w:cs="宋体"/>
          <w:b/>
          <w:color w:val="auto"/>
          <w:kern w:val="0"/>
          <w:sz w:val="32"/>
          <w:szCs w:val="32"/>
          <w:highlight w:val="none"/>
        </w:rPr>
      </w:pPr>
    </w:p>
    <w:p w14:paraId="160A88E7">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409E7237">
      <w:pPr>
        <w:jc w:val="center"/>
        <w:rPr>
          <w:rFonts w:ascii="宋体" w:hAnsi="宋体" w:cs="宋体"/>
          <w:b/>
          <w:color w:val="auto"/>
          <w:kern w:val="0"/>
          <w:sz w:val="32"/>
          <w:szCs w:val="32"/>
          <w:highlight w:val="none"/>
        </w:rPr>
      </w:pPr>
    </w:p>
    <w:p w14:paraId="6EB5B1F7">
      <w:pPr>
        <w:jc w:val="center"/>
        <w:rPr>
          <w:rFonts w:ascii="宋体" w:hAnsi="宋体" w:cs="宋体"/>
          <w:b/>
          <w:color w:val="auto"/>
          <w:kern w:val="0"/>
          <w:sz w:val="32"/>
          <w:szCs w:val="32"/>
          <w:highlight w:val="none"/>
        </w:rPr>
      </w:pPr>
    </w:p>
    <w:p w14:paraId="4DB75D82">
      <w:pPr>
        <w:jc w:val="center"/>
        <w:rPr>
          <w:rFonts w:ascii="宋体" w:hAnsi="宋体" w:cs="宋体"/>
          <w:b/>
          <w:color w:val="auto"/>
          <w:kern w:val="0"/>
          <w:sz w:val="32"/>
          <w:szCs w:val="32"/>
          <w:highlight w:val="none"/>
        </w:rPr>
      </w:pPr>
    </w:p>
    <w:p w14:paraId="26F11B93">
      <w:pPr>
        <w:jc w:val="center"/>
        <w:rPr>
          <w:rFonts w:ascii="宋体" w:hAnsi="宋体" w:cs="宋体"/>
          <w:b/>
          <w:color w:val="auto"/>
          <w:kern w:val="0"/>
          <w:sz w:val="32"/>
          <w:szCs w:val="32"/>
          <w:highlight w:val="none"/>
        </w:rPr>
      </w:pPr>
    </w:p>
    <w:p w14:paraId="09342995">
      <w:pPr>
        <w:jc w:val="center"/>
        <w:rPr>
          <w:rFonts w:ascii="宋体" w:hAnsi="宋体" w:cs="宋体"/>
          <w:b/>
          <w:color w:val="auto"/>
          <w:kern w:val="0"/>
          <w:sz w:val="32"/>
          <w:szCs w:val="32"/>
          <w:highlight w:val="none"/>
        </w:rPr>
      </w:pPr>
    </w:p>
    <w:p w14:paraId="178CF4FE">
      <w:pPr>
        <w:jc w:val="center"/>
        <w:rPr>
          <w:rFonts w:ascii="宋体" w:hAnsi="宋体" w:cs="宋体"/>
          <w:b/>
          <w:color w:val="auto"/>
          <w:kern w:val="0"/>
          <w:sz w:val="32"/>
          <w:szCs w:val="32"/>
          <w:highlight w:val="none"/>
        </w:rPr>
      </w:pPr>
    </w:p>
    <w:p w14:paraId="15FC1A6E">
      <w:pPr>
        <w:jc w:val="center"/>
        <w:rPr>
          <w:rFonts w:ascii="宋体" w:hAnsi="宋体" w:cs="宋体"/>
          <w:b/>
          <w:color w:val="auto"/>
          <w:kern w:val="0"/>
          <w:sz w:val="32"/>
          <w:szCs w:val="32"/>
          <w:highlight w:val="none"/>
        </w:rPr>
      </w:pPr>
    </w:p>
    <w:p w14:paraId="21CA61DF">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6D6EA2F3">
      <w:pPr>
        <w:jc w:val="center"/>
        <w:rPr>
          <w:rFonts w:ascii="宋体" w:hAnsi="宋体" w:cs="宋体"/>
          <w:color w:val="auto"/>
          <w:sz w:val="21"/>
          <w:szCs w:val="21"/>
          <w:highlight w:val="none"/>
        </w:rPr>
      </w:pPr>
      <w:r>
        <w:rPr>
          <w:rFonts w:hint="eastAsia" w:ascii="宋体" w:hAnsi="宋体" w:cs="宋体"/>
          <w:b/>
          <w:color w:val="auto"/>
          <w:kern w:val="0"/>
          <w:sz w:val="21"/>
          <w:szCs w:val="21"/>
          <w:highlight w:val="none"/>
        </w:rPr>
        <w:t>五、评标标准相应的商务技术资料</w:t>
      </w:r>
    </w:p>
    <w:p w14:paraId="48B4EF8F">
      <w:pPr>
        <w:snapToGrid w:val="0"/>
        <w:spacing w:line="360" w:lineRule="auto"/>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0A81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14:paraId="437F8B58">
            <w:pPr>
              <w:snapToGrid w:val="0"/>
              <w:spacing w:line="360" w:lineRule="auto"/>
              <w:jc w:val="center"/>
              <w:rPr>
                <w:rFonts w:hint="eastAsia" w:cs="仿宋_GB2312" w:asciiTheme="minorEastAsia" w:hAnsiTheme="minorEastAsia" w:eastAsiaTheme="minorEastAsia"/>
                <w:b w:val="0"/>
                <w:bCs/>
                <w:color w:val="auto"/>
                <w:sz w:val="21"/>
                <w:szCs w:val="21"/>
                <w:highlight w:val="none"/>
                <w:lang w:val="en-US" w:eastAsia="zh-CN"/>
              </w:rPr>
            </w:pPr>
            <w:r>
              <w:rPr>
                <w:rFonts w:hint="eastAsia" w:cs="仿宋_GB2312" w:asciiTheme="minorEastAsia" w:hAnsiTheme="minorEastAsia" w:eastAsiaTheme="minorEastAsia"/>
                <w:b w:val="0"/>
                <w:bCs/>
                <w:color w:val="auto"/>
                <w:sz w:val="21"/>
                <w:szCs w:val="21"/>
                <w:highlight w:val="none"/>
                <w:lang w:val="en-US" w:eastAsia="zh-CN"/>
              </w:rPr>
              <w:t>序号</w:t>
            </w:r>
          </w:p>
        </w:tc>
        <w:tc>
          <w:tcPr>
            <w:tcW w:w="5465" w:type="dxa"/>
            <w:vAlign w:val="center"/>
          </w:tcPr>
          <w:p w14:paraId="088F4530">
            <w:pPr>
              <w:snapToGrid w:val="0"/>
              <w:spacing w:line="360" w:lineRule="auto"/>
              <w:jc w:val="center"/>
              <w:rPr>
                <w:rFonts w:hint="eastAsia" w:ascii="宋体" w:hAnsi="宋体" w:cs="宋体"/>
                <w:b w:val="0"/>
                <w:bCs/>
                <w:color w:val="auto"/>
                <w:sz w:val="21"/>
                <w:szCs w:val="21"/>
                <w:highlight w:val="none"/>
                <w:vertAlign w:val="baseline"/>
              </w:rPr>
            </w:pPr>
            <w:r>
              <w:rPr>
                <w:rFonts w:hint="eastAsia" w:cs="仿宋_GB2312" w:asciiTheme="minorEastAsia" w:hAnsiTheme="minorEastAsia" w:eastAsiaTheme="minorEastAsia"/>
                <w:b w:val="0"/>
                <w:bCs/>
                <w:color w:val="auto"/>
                <w:sz w:val="21"/>
                <w:szCs w:val="21"/>
                <w:highlight w:val="none"/>
              </w:rPr>
              <w:t>投标文件中评标标准相应的商务技术资料目录*</w:t>
            </w:r>
          </w:p>
        </w:tc>
        <w:tc>
          <w:tcPr>
            <w:tcW w:w="3046" w:type="dxa"/>
            <w:vAlign w:val="center"/>
          </w:tcPr>
          <w:p w14:paraId="67FB04EB">
            <w:pPr>
              <w:snapToGrid w:val="0"/>
              <w:spacing w:line="240" w:lineRule="atLeast"/>
              <w:jc w:val="center"/>
              <w:rPr>
                <w:rFonts w:hint="default" w:ascii="宋体" w:hAnsi="宋体" w:eastAsia="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rPr>
              <w:t>投标文件中的页码位置</w:t>
            </w:r>
          </w:p>
        </w:tc>
      </w:tr>
      <w:tr w14:paraId="3C3D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14:paraId="2176E97E">
            <w:pPr>
              <w:snapToGrid w:val="0"/>
              <w:spacing w:line="360" w:lineRule="auto"/>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1</w:t>
            </w:r>
          </w:p>
        </w:tc>
        <w:tc>
          <w:tcPr>
            <w:tcW w:w="5465" w:type="dxa"/>
            <w:vAlign w:val="center"/>
          </w:tcPr>
          <w:p w14:paraId="76C27337">
            <w:pPr>
              <w:snapToGrid w:val="0"/>
              <w:spacing w:line="360" w:lineRule="auto"/>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XXX（预先填写）</w:t>
            </w:r>
          </w:p>
        </w:tc>
        <w:tc>
          <w:tcPr>
            <w:tcW w:w="3046" w:type="dxa"/>
            <w:vAlign w:val="center"/>
          </w:tcPr>
          <w:p w14:paraId="20301411">
            <w:pPr>
              <w:snapToGrid/>
              <w:spacing w:line="240" w:lineRule="auto"/>
              <w:jc w:val="center"/>
              <w:rPr>
                <w:rFonts w:hint="eastAsia" w:ascii="宋体" w:hAnsi="宋体" w:cs="宋体"/>
                <w:b w:val="0"/>
                <w:bCs/>
                <w:color w:val="auto"/>
                <w:sz w:val="21"/>
                <w:szCs w:val="21"/>
                <w:highlight w:val="none"/>
                <w:vertAlign w:val="baseline"/>
              </w:rPr>
            </w:pPr>
            <w:r>
              <w:rPr>
                <w:rFonts w:hint="eastAsia" w:ascii="宋体" w:hAnsi="宋体" w:cs="宋体"/>
                <w:b w:val="0"/>
                <w:bCs/>
                <w:color w:val="auto"/>
                <w:sz w:val="21"/>
                <w:szCs w:val="21"/>
                <w:highlight w:val="none"/>
              </w:rPr>
              <w:t>见投标文件第</w:t>
            </w:r>
            <w:r>
              <w:rPr>
                <w:rFonts w:hint="eastAsia" w:ascii="宋体" w:hAnsi="宋体" w:cs="宋体"/>
                <w:b w:val="0"/>
                <w:bCs/>
                <w:color w:val="auto"/>
                <w:sz w:val="21"/>
                <w:szCs w:val="21"/>
                <w:highlight w:val="none"/>
                <w:u w:val="single"/>
              </w:rPr>
              <w:t xml:space="preserve">  </w:t>
            </w:r>
            <w:r>
              <w:rPr>
                <w:rFonts w:hint="eastAsia" w:ascii="宋体" w:hAnsi="宋体" w:cs="宋体"/>
                <w:b w:val="0"/>
                <w:bCs/>
                <w:color w:val="auto"/>
                <w:sz w:val="21"/>
                <w:szCs w:val="21"/>
                <w:highlight w:val="none"/>
              </w:rPr>
              <w:t>页</w:t>
            </w:r>
          </w:p>
        </w:tc>
      </w:tr>
      <w:tr w14:paraId="1FE0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14:paraId="7D4304FA">
            <w:pPr>
              <w:snapToGrid w:val="0"/>
              <w:spacing w:line="360" w:lineRule="auto"/>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2</w:t>
            </w:r>
          </w:p>
        </w:tc>
        <w:tc>
          <w:tcPr>
            <w:tcW w:w="5465" w:type="dxa"/>
            <w:vAlign w:val="center"/>
          </w:tcPr>
          <w:p w14:paraId="4BEAF42D">
            <w:pPr>
              <w:snapToGrid w:val="0"/>
              <w:spacing w:line="360" w:lineRule="auto"/>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XXX</w:t>
            </w:r>
          </w:p>
        </w:tc>
        <w:tc>
          <w:tcPr>
            <w:tcW w:w="3046" w:type="dxa"/>
            <w:vAlign w:val="center"/>
          </w:tcPr>
          <w:p w14:paraId="04E9FAD9">
            <w:pPr>
              <w:snapToGrid/>
              <w:spacing w:line="240" w:lineRule="auto"/>
              <w:jc w:val="center"/>
              <w:rPr>
                <w:rFonts w:hint="eastAsia" w:ascii="宋体" w:hAnsi="宋体" w:cs="宋体"/>
                <w:b w:val="0"/>
                <w:bCs/>
                <w:color w:val="auto"/>
                <w:sz w:val="21"/>
                <w:szCs w:val="21"/>
                <w:highlight w:val="none"/>
                <w:vertAlign w:val="baseline"/>
              </w:rPr>
            </w:pPr>
            <w:r>
              <w:rPr>
                <w:rFonts w:hint="eastAsia" w:ascii="宋体" w:hAnsi="宋体" w:cs="宋体"/>
                <w:b w:val="0"/>
                <w:bCs/>
                <w:color w:val="auto"/>
                <w:sz w:val="21"/>
                <w:szCs w:val="21"/>
                <w:highlight w:val="none"/>
              </w:rPr>
              <w:t>见投标文件第</w:t>
            </w:r>
            <w:r>
              <w:rPr>
                <w:rFonts w:hint="eastAsia" w:ascii="宋体" w:hAnsi="宋体" w:cs="宋体"/>
                <w:b w:val="0"/>
                <w:bCs/>
                <w:color w:val="auto"/>
                <w:sz w:val="21"/>
                <w:szCs w:val="21"/>
                <w:highlight w:val="none"/>
                <w:u w:val="single"/>
              </w:rPr>
              <w:t xml:space="preserve">  </w:t>
            </w:r>
            <w:r>
              <w:rPr>
                <w:rFonts w:hint="eastAsia" w:ascii="宋体" w:hAnsi="宋体" w:cs="宋体"/>
                <w:b w:val="0"/>
                <w:bCs/>
                <w:color w:val="auto"/>
                <w:sz w:val="21"/>
                <w:szCs w:val="21"/>
                <w:highlight w:val="none"/>
              </w:rPr>
              <w:t>页</w:t>
            </w:r>
          </w:p>
        </w:tc>
      </w:tr>
      <w:tr w14:paraId="4A3D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14:paraId="284C7AC2">
            <w:pPr>
              <w:snapToGrid w:val="0"/>
              <w:spacing w:line="360" w:lineRule="auto"/>
              <w:jc w:val="center"/>
              <w:rPr>
                <w:rFonts w:hint="default" w:ascii="宋体" w:hAnsi="宋体" w:cs="宋体"/>
                <w:b w:val="0"/>
                <w:bCs/>
                <w:color w:val="auto"/>
                <w:sz w:val="21"/>
                <w:szCs w:val="21"/>
                <w:highlight w:val="none"/>
                <w:vertAlign w:val="baseline"/>
                <w:lang w:val="en-US" w:eastAsia="zh-CN"/>
              </w:rPr>
            </w:pPr>
            <w:r>
              <w:rPr>
                <w:rFonts w:hint="eastAsia" w:ascii="宋体" w:hAnsi="宋体" w:cs="宋体"/>
                <w:color w:val="auto"/>
                <w:kern w:val="0"/>
                <w:sz w:val="21"/>
                <w:szCs w:val="21"/>
                <w:highlight w:val="none"/>
              </w:rPr>
              <w:t>……</w:t>
            </w:r>
          </w:p>
        </w:tc>
        <w:tc>
          <w:tcPr>
            <w:tcW w:w="5465" w:type="dxa"/>
            <w:vAlign w:val="center"/>
          </w:tcPr>
          <w:p w14:paraId="7A589911">
            <w:pPr>
              <w:snapToGrid w:val="0"/>
              <w:spacing w:line="360" w:lineRule="auto"/>
              <w:jc w:val="center"/>
              <w:rPr>
                <w:rFonts w:hint="eastAsia" w:ascii="宋体" w:hAnsi="宋体" w:cs="宋体"/>
                <w:b w:val="0"/>
                <w:bCs/>
                <w:color w:val="auto"/>
                <w:sz w:val="21"/>
                <w:szCs w:val="21"/>
                <w:highlight w:val="none"/>
                <w:vertAlign w:val="baseline"/>
              </w:rPr>
            </w:pPr>
          </w:p>
        </w:tc>
        <w:tc>
          <w:tcPr>
            <w:tcW w:w="3046" w:type="dxa"/>
            <w:vAlign w:val="center"/>
          </w:tcPr>
          <w:p w14:paraId="1BEA03A6">
            <w:pPr>
              <w:snapToGrid/>
              <w:spacing w:line="240" w:lineRule="auto"/>
              <w:jc w:val="center"/>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见投标文件第</w:t>
            </w:r>
            <w:r>
              <w:rPr>
                <w:rFonts w:hint="eastAsia" w:ascii="宋体" w:hAnsi="宋体" w:cs="宋体"/>
                <w:b w:val="0"/>
                <w:bCs/>
                <w:color w:val="auto"/>
                <w:sz w:val="21"/>
                <w:szCs w:val="21"/>
                <w:highlight w:val="none"/>
                <w:u w:val="single"/>
              </w:rPr>
              <w:t xml:space="preserve">  </w:t>
            </w:r>
            <w:r>
              <w:rPr>
                <w:rFonts w:hint="eastAsia" w:ascii="宋体" w:hAnsi="宋体" w:cs="宋体"/>
                <w:b w:val="0"/>
                <w:bCs/>
                <w:color w:val="auto"/>
                <w:sz w:val="21"/>
                <w:szCs w:val="21"/>
                <w:highlight w:val="none"/>
              </w:rPr>
              <w:t>页</w:t>
            </w:r>
          </w:p>
        </w:tc>
      </w:tr>
    </w:tbl>
    <w:p w14:paraId="374B2BB0">
      <w:pPr>
        <w:pStyle w:val="79"/>
        <w:rPr>
          <w:color w:val="auto"/>
          <w:sz w:val="21"/>
          <w:szCs w:val="21"/>
          <w:highlight w:val="none"/>
        </w:rPr>
      </w:pPr>
    </w:p>
    <w:p w14:paraId="0DC32D50">
      <w:pPr>
        <w:jc w:val="center"/>
        <w:rPr>
          <w:rFonts w:ascii="宋体" w:hAnsi="宋体" w:cs="宋体"/>
          <w:b/>
          <w:color w:val="auto"/>
          <w:kern w:val="0"/>
          <w:sz w:val="21"/>
          <w:szCs w:val="21"/>
          <w:highlight w:val="none"/>
        </w:rPr>
      </w:pPr>
    </w:p>
    <w:p w14:paraId="5AA4D176">
      <w:pPr>
        <w:jc w:val="center"/>
        <w:rPr>
          <w:rFonts w:ascii="宋体" w:hAnsi="宋体" w:cs="宋体"/>
          <w:b/>
          <w:color w:val="auto"/>
          <w:kern w:val="0"/>
          <w:sz w:val="21"/>
          <w:szCs w:val="21"/>
          <w:highlight w:val="none"/>
        </w:rPr>
      </w:pPr>
    </w:p>
    <w:p w14:paraId="67EA90CC">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六、投标标的清单</w:t>
      </w:r>
    </w:p>
    <w:tbl>
      <w:tblPr>
        <w:tblStyle w:val="6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1423"/>
        <w:gridCol w:w="1157"/>
        <w:gridCol w:w="1310"/>
        <w:gridCol w:w="2887"/>
        <w:gridCol w:w="1741"/>
      </w:tblGrid>
      <w:tr w14:paraId="4C02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412" w:type="pct"/>
            <w:tcBorders>
              <w:top w:val="single" w:color="auto" w:sz="4" w:space="0"/>
              <w:left w:val="single" w:color="auto" w:sz="4" w:space="0"/>
              <w:bottom w:val="single" w:color="auto" w:sz="4" w:space="0"/>
              <w:right w:val="single" w:color="auto" w:sz="4" w:space="0"/>
            </w:tcBorders>
            <w:vAlign w:val="center"/>
          </w:tcPr>
          <w:p w14:paraId="05511587">
            <w:pPr>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766" w:type="pct"/>
            <w:tcBorders>
              <w:top w:val="single" w:color="auto" w:sz="4" w:space="0"/>
              <w:left w:val="single" w:color="auto" w:sz="4" w:space="0"/>
              <w:bottom w:val="single" w:color="auto" w:sz="4" w:space="0"/>
              <w:right w:val="single" w:color="auto" w:sz="4" w:space="0"/>
            </w:tcBorders>
            <w:vAlign w:val="center"/>
          </w:tcPr>
          <w:p w14:paraId="3218842F">
            <w:pPr>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名称</w:t>
            </w:r>
          </w:p>
        </w:tc>
        <w:tc>
          <w:tcPr>
            <w:tcW w:w="623" w:type="pct"/>
            <w:tcBorders>
              <w:top w:val="single" w:color="auto" w:sz="4" w:space="0"/>
              <w:left w:val="single" w:color="auto" w:sz="4" w:space="0"/>
              <w:bottom w:val="single" w:color="auto" w:sz="4" w:space="0"/>
              <w:right w:val="single" w:color="auto" w:sz="4" w:space="0"/>
            </w:tcBorders>
            <w:vAlign w:val="center"/>
          </w:tcPr>
          <w:p w14:paraId="64CC5070">
            <w:pPr>
              <w:spacing w:line="360" w:lineRule="auto"/>
              <w:jc w:val="center"/>
              <w:rPr>
                <w:rFonts w:ascii="宋体" w:hAnsi="宋体" w:cs="宋体"/>
                <w:b/>
                <w:color w:val="auto"/>
                <w:sz w:val="21"/>
                <w:szCs w:val="21"/>
                <w:highlight w:val="none"/>
              </w:rPr>
            </w:pPr>
          </w:p>
          <w:p w14:paraId="48D66685">
            <w:pPr>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品牌（如果有）</w:t>
            </w:r>
          </w:p>
        </w:tc>
        <w:tc>
          <w:tcPr>
            <w:tcW w:w="705" w:type="pct"/>
            <w:tcBorders>
              <w:top w:val="single" w:color="auto" w:sz="4" w:space="0"/>
              <w:left w:val="single" w:color="auto" w:sz="4" w:space="0"/>
              <w:bottom w:val="single" w:color="auto" w:sz="4" w:space="0"/>
              <w:right w:val="single" w:color="auto" w:sz="4" w:space="0"/>
            </w:tcBorders>
            <w:vAlign w:val="center"/>
          </w:tcPr>
          <w:p w14:paraId="1FC84FD5">
            <w:pPr>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规格型号</w:t>
            </w:r>
          </w:p>
        </w:tc>
        <w:tc>
          <w:tcPr>
            <w:tcW w:w="1554" w:type="pct"/>
            <w:tcBorders>
              <w:top w:val="single" w:color="auto" w:sz="4" w:space="0"/>
              <w:left w:val="single" w:color="auto" w:sz="4" w:space="0"/>
              <w:bottom w:val="single" w:color="auto" w:sz="4" w:space="0"/>
              <w:right w:val="single" w:color="auto" w:sz="4" w:space="0"/>
            </w:tcBorders>
            <w:vAlign w:val="center"/>
          </w:tcPr>
          <w:p w14:paraId="438112CA">
            <w:pPr>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数量</w:t>
            </w:r>
          </w:p>
        </w:tc>
        <w:tc>
          <w:tcPr>
            <w:tcW w:w="937" w:type="pct"/>
            <w:tcBorders>
              <w:top w:val="single" w:color="auto" w:sz="4" w:space="0"/>
              <w:left w:val="single" w:color="auto" w:sz="4" w:space="0"/>
              <w:bottom w:val="single" w:color="auto" w:sz="4" w:space="0"/>
              <w:right w:val="single" w:color="auto" w:sz="4" w:space="0"/>
            </w:tcBorders>
            <w:vAlign w:val="center"/>
          </w:tcPr>
          <w:p w14:paraId="5A04F433">
            <w:pPr>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备注</w:t>
            </w:r>
          </w:p>
        </w:tc>
      </w:tr>
      <w:tr w14:paraId="61F8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12" w:type="pct"/>
            <w:tcBorders>
              <w:top w:val="single" w:color="auto" w:sz="4" w:space="0"/>
              <w:left w:val="single" w:color="auto" w:sz="4" w:space="0"/>
              <w:bottom w:val="single" w:color="auto" w:sz="4" w:space="0"/>
              <w:right w:val="single" w:color="auto" w:sz="4" w:space="0"/>
            </w:tcBorders>
            <w:vAlign w:val="center"/>
          </w:tcPr>
          <w:p w14:paraId="2F535EC9">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766" w:type="pct"/>
            <w:tcBorders>
              <w:top w:val="single" w:color="auto" w:sz="4" w:space="0"/>
              <w:left w:val="single" w:color="auto" w:sz="4" w:space="0"/>
              <w:bottom w:val="single" w:color="auto" w:sz="4" w:space="0"/>
              <w:right w:val="single" w:color="auto" w:sz="4" w:space="0"/>
            </w:tcBorders>
            <w:vAlign w:val="center"/>
          </w:tcPr>
          <w:p w14:paraId="4205148A">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XXX（预先填写）</w:t>
            </w:r>
          </w:p>
        </w:tc>
        <w:tc>
          <w:tcPr>
            <w:tcW w:w="623" w:type="pct"/>
            <w:tcBorders>
              <w:top w:val="single" w:color="auto" w:sz="4" w:space="0"/>
              <w:left w:val="single" w:color="auto" w:sz="4" w:space="0"/>
              <w:bottom w:val="single" w:color="auto" w:sz="4" w:space="0"/>
              <w:right w:val="single" w:color="auto" w:sz="4" w:space="0"/>
            </w:tcBorders>
            <w:vAlign w:val="center"/>
          </w:tcPr>
          <w:p w14:paraId="4ECB6102">
            <w:pPr>
              <w:snapToGrid w:val="0"/>
              <w:spacing w:line="360" w:lineRule="auto"/>
              <w:jc w:val="center"/>
              <w:rPr>
                <w:rFonts w:ascii="宋体" w:hAnsi="宋体" w:cs="宋体"/>
                <w:color w:val="auto"/>
                <w:sz w:val="21"/>
                <w:szCs w:val="21"/>
                <w:highlight w:val="none"/>
              </w:rPr>
            </w:pPr>
          </w:p>
        </w:tc>
        <w:tc>
          <w:tcPr>
            <w:tcW w:w="705" w:type="pct"/>
            <w:tcBorders>
              <w:top w:val="single" w:color="auto" w:sz="4" w:space="0"/>
              <w:left w:val="single" w:color="auto" w:sz="4" w:space="0"/>
              <w:bottom w:val="single" w:color="auto" w:sz="4" w:space="0"/>
              <w:right w:val="single" w:color="auto" w:sz="4" w:space="0"/>
            </w:tcBorders>
            <w:vAlign w:val="center"/>
          </w:tcPr>
          <w:p w14:paraId="3E8C46BC">
            <w:pPr>
              <w:snapToGrid w:val="0"/>
              <w:spacing w:line="360" w:lineRule="auto"/>
              <w:jc w:val="center"/>
              <w:rPr>
                <w:rFonts w:ascii="宋体" w:hAnsi="宋体" w:cs="宋体"/>
                <w:color w:val="auto"/>
                <w:sz w:val="21"/>
                <w:szCs w:val="21"/>
                <w:highlight w:val="none"/>
              </w:rPr>
            </w:pPr>
          </w:p>
        </w:tc>
        <w:tc>
          <w:tcPr>
            <w:tcW w:w="1554" w:type="pct"/>
            <w:tcBorders>
              <w:top w:val="single" w:color="auto" w:sz="4" w:space="0"/>
              <w:left w:val="single" w:color="auto" w:sz="4" w:space="0"/>
              <w:bottom w:val="single" w:color="auto" w:sz="4" w:space="0"/>
              <w:right w:val="single" w:color="auto" w:sz="4" w:space="0"/>
            </w:tcBorders>
            <w:vAlign w:val="center"/>
          </w:tcPr>
          <w:p w14:paraId="003B0405">
            <w:pPr>
              <w:spacing w:line="360" w:lineRule="auto"/>
              <w:jc w:val="center"/>
              <w:rPr>
                <w:rFonts w:ascii="宋体" w:hAnsi="宋体" w:cs="宋体"/>
                <w:color w:val="auto"/>
                <w:sz w:val="21"/>
                <w:szCs w:val="21"/>
                <w:highlight w:val="none"/>
              </w:rPr>
            </w:pPr>
          </w:p>
        </w:tc>
        <w:tc>
          <w:tcPr>
            <w:tcW w:w="937" w:type="pct"/>
            <w:tcBorders>
              <w:top w:val="single" w:color="auto" w:sz="4" w:space="0"/>
              <w:left w:val="single" w:color="auto" w:sz="4" w:space="0"/>
              <w:bottom w:val="single" w:color="auto" w:sz="4" w:space="0"/>
              <w:right w:val="single" w:color="auto" w:sz="4" w:space="0"/>
            </w:tcBorders>
            <w:vAlign w:val="center"/>
          </w:tcPr>
          <w:p w14:paraId="35C886FC">
            <w:pPr>
              <w:spacing w:line="360" w:lineRule="auto"/>
              <w:jc w:val="center"/>
              <w:rPr>
                <w:rFonts w:ascii="宋体" w:hAnsi="宋体" w:cs="宋体"/>
                <w:color w:val="auto"/>
                <w:sz w:val="21"/>
                <w:szCs w:val="21"/>
                <w:highlight w:val="none"/>
              </w:rPr>
            </w:pPr>
          </w:p>
        </w:tc>
      </w:tr>
      <w:tr w14:paraId="66E3A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12" w:type="pct"/>
            <w:tcBorders>
              <w:top w:val="single" w:color="auto" w:sz="4" w:space="0"/>
              <w:left w:val="single" w:color="auto" w:sz="4" w:space="0"/>
              <w:bottom w:val="single" w:color="auto" w:sz="4" w:space="0"/>
              <w:right w:val="single" w:color="auto" w:sz="4" w:space="0"/>
            </w:tcBorders>
            <w:vAlign w:val="center"/>
          </w:tcPr>
          <w:p w14:paraId="45221BB1">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766" w:type="pct"/>
            <w:tcBorders>
              <w:top w:val="single" w:color="auto" w:sz="4" w:space="0"/>
              <w:left w:val="single" w:color="auto" w:sz="4" w:space="0"/>
              <w:bottom w:val="single" w:color="auto" w:sz="4" w:space="0"/>
              <w:right w:val="single" w:color="auto" w:sz="4" w:space="0"/>
            </w:tcBorders>
            <w:vAlign w:val="center"/>
          </w:tcPr>
          <w:p w14:paraId="5952BEEC">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XXX</w:t>
            </w:r>
          </w:p>
        </w:tc>
        <w:tc>
          <w:tcPr>
            <w:tcW w:w="623" w:type="pct"/>
            <w:tcBorders>
              <w:top w:val="single" w:color="auto" w:sz="4" w:space="0"/>
              <w:left w:val="single" w:color="auto" w:sz="4" w:space="0"/>
              <w:bottom w:val="single" w:color="auto" w:sz="4" w:space="0"/>
              <w:right w:val="single" w:color="auto" w:sz="4" w:space="0"/>
            </w:tcBorders>
            <w:vAlign w:val="center"/>
          </w:tcPr>
          <w:p w14:paraId="2C670526">
            <w:pPr>
              <w:snapToGrid w:val="0"/>
              <w:spacing w:line="360" w:lineRule="auto"/>
              <w:jc w:val="center"/>
              <w:rPr>
                <w:rFonts w:ascii="宋体" w:hAnsi="宋体" w:cs="宋体"/>
                <w:color w:val="auto"/>
                <w:sz w:val="21"/>
                <w:szCs w:val="21"/>
                <w:highlight w:val="none"/>
              </w:rPr>
            </w:pPr>
          </w:p>
        </w:tc>
        <w:tc>
          <w:tcPr>
            <w:tcW w:w="705" w:type="pct"/>
            <w:tcBorders>
              <w:top w:val="single" w:color="auto" w:sz="4" w:space="0"/>
              <w:left w:val="single" w:color="auto" w:sz="4" w:space="0"/>
              <w:bottom w:val="single" w:color="auto" w:sz="4" w:space="0"/>
              <w:right w:val="single" w:color="auto" w:sz="4" w:space="0"/>
            </w:tcBorders>
            <w:vAlign w:val="center"/>
          </w:tcPr>
          <w:p w14:paraId="660B7572">
            <w:pPr>
              <w:snapToGrid w:val="0"/>
              <w:spacing w:line="360" w:lineRule="auto"/>
              <w:jc w:val="center"/>
              <w:rPr>
                <w:rFonts w:ascii="宋体" w:hAnsi="宋体" w:cs="宋体"/>
                <w:color w:val="auto"/>
                <w:sz w:val="21"/>
                <w:szCs w:val="21"/>
                <w:highlight w:val="none"/>
              </w:rPr>
            </w:pPr>
          </w:p>
        </w:tc>
        <w:tc>
          <w:tcPr>
            <w:tcW w:w="1554" w:type="pct"/>
            <w:tcBorders>
              <w:top w:val="single" w:color="auto" w:sz="4" w:space="0"/>
              <w:left w:val="single" w:color="auto" w:sz="4" w:space="0"/>
              <w:bottom w:val="single" w:color="auto" w:sz="4" w:space="0"/>
              <w:right w:val="single" w:color="auto" w:sz="4" w:space="0"/>
            </w:tcBorders>
            <w:vAlign w:val="center"/>
          </w:tcPr>
          <w:p w14:paraId="08A9B93C">
            <w:pPr>
              <w:spacing w:line="360" w:lineRule="auto"/>
              <w:jc w:val="center"/>
              <w:rPr>
                <w:rFonts w:ascii="宋体" w:hAnsi="宋体" w:cs="宋体"/>
                <w:color w:val="auto"/>
                <w:sz w:val="21"/>
                <w:szCs w:val="21"/>
                <w:highlight w:val="none"/>
              </w:rPr>
            </w:pPr>
          </w:p>
        </w:tc>
        <w:tc>
          <w:tcPr>
            <w:tcW w:w="937" w:type="pct"/>
            <w:tcBorders>
              <w:top w:val="single" w:color="auto" w:sz="4" w:space="0"/>
              <w:left w:val="single" w:color="auto" w:sz="4" w:space="0"/>
              <w:bottom w:val="single" w:color="auto" w:sz="4" w:space="0"/>
              <w:right w:val="single" w:color="auto" w:sz="4" w:space="0"/>
            </w:tcBorders>
            <w:vAlign w:val="center"/>
          </w:tcPr>
          <w:p w14:paraId="4CDB7C04">
            <w:pPr>
              <w:spacing w:line="360" w:lineRule="auto"/>
              <w:jc w:val="center"/>
              <w:rPr>
                <w:rFonts w:ascii="宋体" w:hAnsi="宋体" w:cs="宋体"/>
                <w:color w:val="auto"/>
                <w:sz w:val="21"/>
                <w:szCs w:val="21"/>
                <w:highlight w:val="none"/>
              </w:rPr>
            </w:pPr>
          </w:p>
        </w:tc>
      </w:tr>
      <w:tr w14:paraId="5997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12" w:type="pct"/>
            <w:tcBorders>
              <w:top w:val="single" w:color="auto" w:sz="4" w:space="0"/>
              <w:left w:val="single" w:color="auto" w:sz="4" w:space="0"/>
              <w:bottom w:val="single" w:color="auto" w:sz="4" w:space="0"/>
              <w:right w:val="single" w:color="auto" w:sz="4" w:space="0"/>
            </w:tcBorders>
            <w:vAlign w:val="center"/>
          </w:tcPr>
          <w:p w14:paraId="7D4C05F6">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766" w:type="pct"/>
            <w:tcBorders>
              <w:top w:val="single" w:color="auto" w:sz="4" w:space="0"/>
              <w:left w:val="single" w:color="auto" w:sz="4" w:space="0"/>
              <w:bottom w:val="single" w:color="auto" w:sz="4" w:space="0"/>
              <w:right w:val="single" w:color="auto" w:sz="4" w:space="0"/>
            </w:tcBorders>
            <w:vAlign w:val="center"/>
          </w:tcPr>
          <w:p w14:paraId="20D52299">
            <w:pPr>
              <w:snapToGrid w:val="0"/>
              <w:spacing w:line="360" w:lineRule="auto"/>
              <w:jc w:val="center"/>
              <w:rPr>
                <w:rFonts w:ascii="宋体" w:hAnsi="宋体" w:cs="宋体"/>
                <w:color w:val="auto"/>
                <w:sz w:val="21"/>
                <w:szCs w:val="21"/>
                <w:highlight w:val="none"/>
              </w:rPr>
            </w:pPr>
          </w:p>
        </w:tc>
        <w:tc>
          <w:tcPr>
            <w:tcW w:w="623" w:type="pct"/>
            <w:tcBorders>
              <w:top w:val="single" w:color="auto" w:sz="4" w:space="0"/>
              <w:left w:val="single" w:color="auto" w:sz="4" w:space="0"/>
              <w:bottom w:val="single" w:color="auto" w:sz="4" w:space="0"/>
              <w:right w:val="single" w:color="auto" w:sz="4" w:space="0"/>
            </w:tcBorders>
            <w:vAlign w:val="center"/>
          </w:tcPr>
          <w:p w14:paraId="466AD318">
            <w:pPr>
              <w:snapToGrid w:val="0"/>
              <w:spacing w:line="360" w:lineRule="auto"/>
              <w:jc w:val="center"/>
              <w:rPr>
                <w:rFonts w:ascii="宋体" w:hAnsi="宋体" w:cs="宋体"/>
                <w:color w:val="auto"/>
                <w:sz w:val="21"/>
                <w:szCs w:val="21"/>
                <w:highlight w:val="none"/>
              </w:rPr>
            </w:pPr>
          </w:p>
        </w:tc>
        <w:tc>
          <w:tcPr>
            <w:tcW w:w="705" w:type="pct"/>
            <w:tcBorders>
              <w:top w:val="single" w:color="auto" w:sz="4" w:space="0"/>
              <w:left w:val="single" w:color="auto" w:sz="4" w:space="0"/>
              <w:bottom w:val="single" w:color="auto" w:sz="4" w:space="0"/>
              <w:right w:val="single" w:color="auto" w:sz="4" w:space="0"/>
            </w:tcBorders>
            <w:vAlign w:val="center"/>
          </w:tcPr>
          <w:p w14:paraId="5E57D3A9">
            <w:pPr>
              <w:snapToGrid w:val="0"/>
              <w:spacing w:line="360" w:lineRule="auto"/>
              <w:jc w:val="center"/>
              <w:rPr>
                <w:rFonts w:ascii="宋体" w:hAnsi="宋体" w:cs="宋体"/>
                <w:color w:val="auto"/>
                <w:sz w:val="21"/>
                <w:szCs w:val="21"/>
                <w:highlight w:val="none"/>
              </w:rPr>
            </w:pPr>
          </w:p>
        </w:tc>
        <w:tc>
          <w:tcPr>
            <w:tcW w:w="1554" w:type="pct"/>
            <w:tcBorders>
              <w:top w:val="single" w:color="auto" w:sz="4" w:space="0"/>
              <w:left w:val="single" w:color="auto" w:sz="4" w:space="0"/>
              <w:bottom w:val="single" w:color="auto" w:sz="4" w:space="0"/>
              <w:right w:val="single" w:color="auto" w:sz="4" w:space="0"/>
            </w:tcBorders>
            <w:vAlign w:val="center"/>
          </w:tcPr>
          <w:p w14:paraId="02F15C53">
            <w:pPr>
              <w:spacing w:line="360" w:lineRule="auto"/>
              <w:jc w:val="center"/>
              <w:rPr>
                <w:rFonts w:ascii="宋体" w:hAnsi="宋体" w:cs="宋体"/>
                <w:color w:val="auto"/>
                <w:sz w:val="21"/>
                <w:szCs w:val="21"/>
                <w:highlight w:val="none"/>
              </w:rPr>
            </w:pPr>
          </w:p>
        </w:tc>
        <w:tc>
          <w:tcPr>
            <w:tcW w:w="937" w:type="pct"/>
            <w:tcBorders>
              <w:top w:val="single" w:color="auto" w:sz="4" w:space="0"/>
              <w:left w:val="single" w:color="auto" w:sz="4" w:space="0"/>
              <w:bottom w:val="single" w:color="auto" w:sz="4" w:space="0"/>
              <w:right w:val="single" w:color="auto" w:sz="4" w:space="0"/>
            </w:tcBorders>
            <w:vAlign w:val="center"/>
          </w:tcPr>
          <w:p w14:paraId="5F4A0C8F">
            <w:pPr>
              <w:spacing w:line="360" w:lineRule="auto"/>
              <w:jc w:val="center"/>
              <w:rPr>
                <w:rFonts w:ascii="宋体" w:hAnsi="宋体" w:cs="宋体"/>
                <w:color w:val="auto"/>
                <w:sz w:val="21"/>
                <w:szCs w:val="21"/>
                <w:highlight w:val="none"/>
              </w:rPr>
            </w:pPr>
          </w:p>
        </w:tc>
      </w:tr>
    </w:tbl>
    <w:p w14:paraId="20C81300">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7478C854">
      <w:pPr>
        <w:jc w:val="center"/>
        <w:rPr>
          <w:rFonts w:ascii="宋体" w:hAnsi="宋体" w:cs="宋体"/>
          <w:b/>
          <w:color w:val="auto"/>
          <w:kern w:val="0"/>
          <w:sz w:val="21"/>
          <w:szCs w:val="21"/>
          <w:highlight w:val="none"/>
        </w:rPr>
      </w:pPr>
      <w:r>
        <w:rPr>
          <w:rFonts w:ascii="宋体" w:hAnsi="宋体" w:cs="宋体"/>
          <w:b/>
          <w:color w:val="auto"/>
          <w:kern w:val="0"/>
          <w:sz w:val="32"/>
          <w:szCs w:val="32"/>
          <w:highlight w:val="none"/>
        </w:rPr>
        <w:br w:type="column"/>
      </w:r>
      <w:r>
        <w:rPr>
          <w:rFonts w:hint="eastAsia" w:ascii="宋体" w:hAnsi="宋体" w:cs="宋体"/>
          <w:b/>
          <w:color w:val="auto"/>
          <w:kern w:val="0"/>
          <w:sz w:val="21"/>
          <w:szCs w:val="21"/>
          <w:highlight w:val="none"/>
        </w:rPr>
        <w:t>七、商务技术偏离表</w:t>
      </w:r>
    </w:p>
    <w:tbl>
      <w:tblPr>
        <w:tblStyle w:val="6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3612"/>
        <w:gridCol w:w="3479"/>
        <w:gridCol w:w="1252"/>
      </w:tblGrid>
      <w:tr w14:paraId="58A6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Pr>
          <w:p w14:paraId="74CAC738">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1945" w:type="pct"/>
          </w:tcPr>
          <w:p w14:paraId="4A2E5102">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招标文件章节及具体内容</w:t>
            </w:r>
          </w:p>
        </w:tc>
        <w:tc>
          <w:tcPr>
            <w:tcW w:w="1873" w:type="pct"/>
          </w:tcPr>
          <w:p w14:paraId="06AABBFD">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投标文件章节及具体内容</w:t>
            </w:r>
          </w:p>
        </w:tc>
        <w:tc>
          <w:tcPr>
            <w:tcW w:w="674" w:type="pct"/>
          </w:tcPr>
          <w:p w14:paraId="631C9F31">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偏离说明</w:t>
            </w:r>
          </w:p>
        </w:tc>
      </w:tr>
      <w:tr w14:paraId="1043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Pr>
          <w:p w14:paraId="4B47C65A">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945" w:type="pct"/>
          </w:tcPr>
          <w:p w14:paraId="491FB118">
            <w:pPr>
              <w:jc w:val="center"/>
              <w:rPr>
                <w:rFonts w:ascii="宋体" w:hAnsi="宋体" w:cs="宋体"/>
                <w:b/>
                <w:color w:val="auto"/>
                <w:kern w:val="0"/>
                <w:sz w:val="21"/>
                <w:szCs w:val="21"/>
                <w:highlight w:val="none"/>
              </w:rPr>
            </w:pPr>
          </w:p>
        </w:tc>
        <w:tc>
          <w:tcPr>
            <w:tcW w:w="1873" w:type="pct"/>
          </w:tcPr>
          <w:p w14:paraId="220F5BE5">
            <w:pPr>
              <w:jc w:val="center"/>
              <w:rPr>
                <w:rFonts w:ascii="宋体" w:hAnsi="宋体" w:cs="宋体"/>
                <w:b/>
                <w:color w:val="auto"/>
                <w:kern w:val="0"/>
                <w:sz w:val="21"/>
                <w:szCs w:val="21"/>
                <w:highlight w:val="none"/>
              </w:rPr>
            </w:pPr>
          </w:p>
        </w:tc>
        <w:tc>
          <w:tcPr>
            <w:tcW w:w="674" w:type="pct"/>
          </w:tcPr>
          <w:p w14:paraId="257CB7C8">
            <w:pPr>
              <w:jc w:val="center"/>
              <w:rPr>
                <w:rFonts w:ascii="宋体" w:hAnsi="宋体" w:cs="宋体"/>
                <w:b/>
                <w:color w:val="auto"/>
                <w:kern w:val="0"/>
                <w:sz w:val="21"/>
                <w:szCs w:val="21"/>
                <w:highlight w:val="none"/>
              </w:rPr>
            </w:pPr>
          </w:p>
        </w:tc>
      </w:tr>
      <w:tr w14:paraId="7989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Pr>
          <w:p w14:paraId="18D07E26">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945" w:type="pct"/>
          </w:tcPr>
          <w:p w14:paraId="24DAE5F1">
            <w:pPr>
              <w:jc w:val="center"/>
              <w:rPr>
                <w:rFonts w:ascii="宋体" w:hAnsi="宋体" w:cs="宋体"/>
                <w:b/>
                <w:color w:val="auto"/>
                <w:kern w:val="0"/>
                <w:sz w:val="21"/>
                <w:szCs w:val="21"/>
                <w:highlight w:val="none"/>
              </w:rPr>
            </w:pPr>
          </w:p>
        </w:tc>
        <w:tc>
          <w:tcPr>
            <w:tcW w:w="1873" w:type="pct"/>
          </w:tcPr>
          <w:p w14:paraId="368468EC">
            <w:pPr>
              <w:jc w:val="center"/>
              <w:rPr>
                <w:rFonts w:ascii="宋体" w:hAnsi="宋体" w:cs="宋体"/>
                <w:b/>
                <w:color w:val="auto"/>
                <w:kern w:val="0"/>
                <w:sz w:val="21"/>
                <w:szCs w:val="21"/>
                <w:highlight w:val="none"/>
              </w:rPr>
            </w:pPr>
          </w:p>
        </w:tc>
        <w:tc>
          <w:tcPr>
            <w:tcW w:w="674" w:type="pct"/>
          </w:tcPr>
          <w:p w14:paraId="17A76B0C">
            <w:pPr>
              <w:jc w:val="center"/>
              <w:rPr>
                <w:rFonts w:ascii="宋体" w:hAnsi="宋体" w:cs="宋体"/>
                <w:b/>
                <w:color w:val="auto"/>
                <w:kern w:val="0"/>
                <w:sz w:val="21"/>
                <w:szCs w:val="21"/>
                <w:highlight w:val="none"/>
              </w:rPr>
            </w:pPr>
          </w:p>
        </w:tc>
      </w:tr>
      <w:tr w14:paraId="5F6EF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Pr>
          <w:p w14:paraId="660B0259">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1945" w:type="pct"/>
          </w:tcPr>
          <w:p w14:paraId="72F47605">
            <w:pPr>
              <w:jc w:val="center"/>
              <w:rPr>
                <w:rFonts w:ascii="宋体" w:hAnsi="宋体" w:cs="宋体"/>
                <w:b/>
                <w:color w:val="auto"/>
                <w:kern w:val="0"/>
                <w:sz w:val="21"/>
                <w:szCs w:val="21"/>
                <w:highlight w:val="none"/>
              </w:rPr>
            </w:pPr>
          </w:p>
        </w:tc>
        <w:tc>
          <w:tcPr>
            <w:tcW w:w="1873" w:type="pct"/>
          </w:tcPr>
          <w:p w14:paraId="60C9BDE5">
            <w:pPr>
              <w:jc w:val="center"/>
              <w:rPr>
                <w:rFonts w:ascii="宋体" w:hAnsi="宋体" w:cs="宋体"/>
                <w:b/>
                <w:color w:val="auto"/>
                <w:kern w:val="0"/>
                <w:sz w:val="21"/>
                <w:szCs w:val="21"/>
                <w:highlight w:val="none"/>
              </w:rPr>
            </w:pPr>
          </w:p>
        </w:tc>
        <w:tc>
          <w:tcPr>
            <w:tcW w:w="674" w:type="pct"/>
          </w:tcPr>
          <w:p w14:paraId="7C79D04B">
            <w:pPr>
              <w:jc w:val="center"/>
              <w:rPr>
                <w:rFonts w:ascii="宋体" w:hAnsi="宋体" w:cs="宋体"/>
                <w:b/>
                <w:color w:val="auto"/>
                <w:kern w:val="0"/>
                <w:sz w:val="21"/>
                <w:szCs w:val="21"/>
                <w:highlight w:val="none"/>
              </w:rPr>
            </w:pPr>
          </w:p>
        </w:tc>
      </w:tr>
    </w:tbl>
    <w:p w14:paraId="0510A5E4">
      <w:pPr>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投标人保证：除商务技术偏离表列出的偏离外，投标人响应招标文件的全部要求</w:t>
      </w:r>
    </w:p>
    <w:p w14:paraId="3BCFE331">
      <w:pPr>
        <w:jc w:val="center"/>
        <w:rPr>
          <w:rFonts w:ascii="宋体" w:hAnsi="宋体" w:cs="宋体"/>
          <w:b/>
          <w:color w:val="auto"/>
          <w:kern w:val="0"/>
          <w:sz w:val="21"/>
          <w:szCs w:val="21"/>
          <w:highlight w:val="none"/>
        </w:rPr>
      </w:pPr>
    </w:p>
    <w:p w14:paraId="46172482">
      <w:pPr>
        <w:spacing w:line="360" w:lineRule="auto"/>
        <w:ind w:right="420"/>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按本格式和要求提供。</w:t>
      </w:r>
    </w:p>
    <w:p w14:paraId="6A2668C7">
      <w:pPr>
        <w:spacing w:line="360" w:lineRule="auto"/>
        <w:ind w:right="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2.本表格所反映的偏离情况与“符合性审查资料”、“评标标准相应的商务技术资料”不一致的，以“符合性审查资料”、“评标标准相应的商务技术资料”为准。</w:t>
      </w:r>
    </w:p>
    <w:p w14:paraId="7BB2A993">
      <w:pPr>
        <w:spacing w:line="360" w:lineRule="auto"/>
        <w:ind w:right="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3.投标人须保证：除商务技术偏离表列出的偏离外，投标人响应招标文件的全部非实质性要求。</w:t>
      </w:r>
    </w:p>
    <w:p w14:paraId="765CF912">
      <w:pPr>
        <w:ind w:firstLine="1911" w:firstLineChars="595"/>
        <w:rPr>
          <w:rFonts w:ascii="宋体" w:hAnsi="宋体" w:cs="宋体"/>
          <w:b/>
          <w:bCs/>
          <w:color w:val="auto"/>
          <w:sz w:val="32"/>
          <w:szCs w:val="32"/>
          <w:highlight w:val="none"/>
        </w:rPr>
      </w:pPr>
    </w:p>
    <w:p w14:paraId="636889AE">
      <w:pPr>
        <w:ind w:firstLine="1911" w:firstLineChars="595"/>
        <w:rPr>
          <w:rFonts w:ascii="宋体" w:hAnsi="宋体" w:cs="宋体"/>
          <w:b/>
          <w:bCs/>
          <w:color w:val="auto"/>
          <w:sz w:val="32"/>
          <w:szCs w:val="32"/>
          <w:highlight w:val="none"/>
        </w:rPr>
      </w:pPr>
    </w:p>
    <w:p w14:paraId="6D107404">
      <w:pPr>
        <w:ind w:firstLine="1911" w:firstLineChars="595"/>
        <w:rPr>
          <w:rFonts w:ascii="宋体" w:hAnsi="宋体" w:cs="宋体"/>
          <w:b/>
          <w:bCs/>
          <w:color w:val="auto"/>
          <w:sz w:val="32"/>
          <w:szCs w:val="32"/>
          <w:highlight w:val="none"/>
        </w:rPr>
      </w:pPr>
    </w:p>
    <w:p w14:paraId="692FB04F">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0281FB9D">
      <w:pPr>
        <w:jc w:val="center"/>
        <w:rPr>
          <w:rFonts w:ascii="宋体" w:hAnsi="宋体" w:cs="宋体"/>
          <w:b/>
          <w:color w:val="auto"/>
          <w:kern w:val="0"/>
          <w:sz w:val="21"/>
          <w:szCs w:val="21"/>
          <w:highlight w:val="none"/>
        </w:rPr>
      </w:pPr>
      <w:r>
        <w:rPr>
          <w:rFonts w:hint="eastAsia" w:ascii="宋体" w:hAnsi="宋体" w:cs="宋体"/>
          <w:b/>
          <w:bCs/>
          <w:color w:val="auto"/>
          <w:sz w:val="21"/>
          <w:szCs w:val="21"/>
          <w:highlight w:val="none"/>
        </w:rPr>
        <w:t>八</w:t>
      </w:r>
      <w:r>
        <w:rPr>
          <w:rFonts w:hint="eastAsia" w:ascii="宋体" w:hAnsi="宋体" w:cs="宋体"/>
          <w:b/>
          <w:color w:val="auto"/>
          <w:kern w:val="0"/>
          <w:sz w:val="21"/>
          <w:szCs w:val="21"/>
          <w:highlight w:val="none"/>
        </w:rPr>
        <w:t>、</w:t>
      </w:r>
      <w:r>
        <w:rPr>
          <w:rFonts w:hint="eastAsia" w:ascii="宋体" w:hAnsi="宋体" w:cs="宋体"/>
          <w:b/>
          <w:color w:val="auto"/>
          <w:kern w:val="0"/>
          <w:sz w:val="21"/>
          <w:szCs w:val="21"/>
          <w:highlight w:val="none"/>
          <w:lang w:val="zh-CN"/>
        </w:rPr>
        <w:t>政府采购供应商廉洁自律承诺书</w:t>
      </w:r>
    </w:p>
    <w:p w14:paraId="79BBBCE2">
      <w:pPr>
        <w:snapToGrid w:val="0"/>
        <w:spacing w:line="360" w:lineRule="auto"/>
        <w:rPr>
          <w:rFonts w:ascii="宋体" w:hAnsi="宋体" w:cs="宋体"/>
          <w:color w:val="auto"/>
          <w:sz w:val="21"/>
          <w:szCs w:val="21"/>
          <w:highlight w:val="none"/>
        </w:rPr>
      </w:pPr>
    </w:p>
    <w:p w14:paraId="5F15003D">
      <w:pPr>
        <w:snapToGrid w:val="0"/>
        <w:spacing w:line="360" w:lineRule="auto"/>
        <w:rPr>
          <w:rFonts w:ascii="宋体" w:hAnsi="宋体" w:cs="宋体"/>
          <w:color w:val="auto"/>
          <w:kern w:val="0"/>
          <w:sz w:val="21"/>
          <w:szCs w:val="21"/>
          <w:highlight w:val="none"/>
        </w:rPr>
      </w:pPr>
      <w:r>
        <w:rPr>
          <w:rFonts w:hint="eastAsia" w:ascii="宋体" w:hAnsi="宋体" w:cs="宋体"/>
          <w:color w:val="auto"/>
          <w:sz w:val="21"/>
          <w:szCs w:val="21"/>
          <w:highlight w:val="none"/>
          <w:lang w:eastAsia="zh-CN"/>
        </w:rPr>
        <w:t>杭州市住房保障和房产管理局</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浙江求是招标代理有限公司</w:t>
      </w:r>
      <w:r>
        <w:rPr>
          <w:rFonts w:hint="eastAsia" w:ascii="宋体" w:hAnsi="宋体" w:cs="宋体"/>
          <w:color w:val="auto"/>
          <w:kern w:val="0"/>
          <w:sz w:val="21"/>
          <w:szCs w:val="21"/>
          <w:highlight w:val="none"/>
          <w:lang w:val="zh-CN"/>
        </w:rPr>
        <w:t>：</w:t>
      </w:r>
    </w:p>
    <w:p w14:paraId="1AAA54BE">
      <w:pPr>
        <w:autoSpaceDE w:val="0"/>
        <w:autoSpaceDN w:val="0"/>
        <w:spacing w:line="360" w:lineRule="auto"/>
        <w:ind w:left="2" w:leftChars="1" w:firstLine="420" w:firstLineChars="200"/>
        <w:jc w:val="left"/>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我单位响应你</w:t>
      </w:r>
      <w:r>
        <w:rPr>
          <w:rFonts w:hint="eastAsia" w:ascii="宋体" w:hAnsi="宋体" w:cs="宋体"/>
          <w:color w:val="auto"/>
          <w:sz w:val="21"/>
          <w:szCs w:val="21"/>
          <w:highlight w:val="none"/>
        </w:rPr>
        <w:t>单位</w:t>
      </w:r>
      <w:r>
        <w:rPr>
          <w:rFonts w:hint="eastAsia" w:ascii="宋体" w:hAnsi="宋体" w:cs="宋体"/>
          <w:color w:val="auto"/>
          <w:kern w:val="0"/>
          <w:sz w:val="21"/>
          <w:szCs w:val="21"/>
          <w:highlight w:val="none"/>
          <w:lang w:val="zh-CN"/>
        </w:rPr>
        <w:t>项目招标要求参加投标。在这次投标过程中和中标后，我们将严格遵守国家法律法规要求，并郑重承诺：</w:t>
      </w:r>
    </w:p>
    <w:p w14:paraId="6F329595">
      <w:pPr>
        <w:autoSpaceDE w:val="0"/>
        <w:autoSpaceDN w:val="0"/>
        <w:spacing w:line="360" w:lineRule="auto"/>
        <w:ind w:left="2" w:leftChars="1" w:firstLine="420" w:firstLineChars="200"/>
        <w:jc w:val="left"/>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 xml:space="preserve">一、不向项目有关人员及部门赠送礼金礼物、有价证券、回扣以及中介费、介绍费、咨询费等好处费； </w:t>
      </w:r>
    </w:p>
    <w:p w14:paraId="0699985C">
      <w:pPr>
        <w:autoSpaceDE w:val="0"/>
        <w:autoSpaceDN w:val="0"/>
        <w:spacing w:line="360" w:lineRule="auto"/>
        <w:ind w:left="2" w:leftChars="1" w:firstLine="420" w:firstLineChars="200"/>
        <w:jc w:val="left"/>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 xml:space="preserve">二、不为项目有关人员及部门报销应由你方单位或个人支付的费用； </w:t>
      </w:r>
    </w:p>
    <w:p w14:paraId="10DF6C90">
      <w:pPr>
        <w:autoSpaceDE w:val="0"/>
        <w:autoSpaceDN w:val="0"/>
        <w:spacing w:line="360" w:lineRule="auto"/>
        <w:ind w:left="2" w:leftChars="1" w:firstLine="420" w:firstLineChars="200"/>
        <w:jc w:val="left"/>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 xml:space="preserve">三、不向项目有关人员及部门提供有可能影响公正的宴请和健身娱乐等活动； </w:t>
      </w:r>
    </w:p>
    <w:p w14:paraId="3DF7A561">
      <w:pPr>
        <w:autoSpaceDE w:val="0"/>
        <w:autoSpaceDN w:val="0"/>
        <w:spacing w:line="360" w:lineRule="auto"/>
        <w:ind w:left="2" w:leftChars="1" w:firstLine="420" w:firstLineChars="200"/>
        <w:jc w:val="left"/>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四、不为项目有关人员及部门出国（境）、旅游等提供方便；</w:t>
      </w:r>
    </w:p>
    <w:p w14:paraId="4518F6D0">
      <w:pPr>
        <w:autoSpaceDE w:val="0"/>
        <w:autoSpaceDN w:val="0"/>
        <w:spacing w:line="360" w:lineRule="auto"/>
        <w:ind w:left="481" w:leftChars="229"/>
        <w:jc w:val="left"/>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五、不为项目有关人员个人装修住房、婚丧嫁娶、配偶子女工作安排等提供</w:t>
      </w:r>
    </w:p>
    <w:p w14:paraId="27236880">
      <w:pPr>
        <w:autoSpaceDE w:val="0"/>
        <w:autoSpaceDN w:val="0"/>
        <w:spacing w:line="360" w:lineRule="auto"/>
        <w:jc w:val="left"/>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好处；</w:t>
      </w:r>
    </w:p>
    <w:p w14:paraId="2350B392">
      <w:pPr>
        <w:autoSpaceDE w:val="0"/>
        <w:autoSpaceDN w:val="0"/>
        <w:spacing w:line="360" w:lineRule="auto"/>
        <w:ind w:left="481" w:leftChars="229"/>
        <w:jc w:val="left"/>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六、严格遵守《</w:t>
      </w:r>
      <w:r>
        <w:rPr>
          <w:rFonts w:hint="eastAsia" w:ascii="宋体" w:hAnsi="宋体" w:cs="宋体"/>
          <w:color w:val="auto"/>
          <w:sz w:val="21"/>
          <w:szCs w:val="21"/>
          <w:highlight w:val="none"/>
          <w:lang w:val="zh-CN"/>
        </w:rPr>
        <w:t>中华人民共和国</w:t>
      </w:r>
      <w:r>
        <w:rPr>
          <w:rFonts w:hint="eastAsia" w:ascii="宋体" w:hAnsi="宋体" w:cs="宋体"/>
          <w:color w:val="auto"/>
          <w:kern w:val="0"/>
          <w:sz w:val="21"/>
          <w:szCs w:val="21"/>
          <w:highlight w:val="none"/>
          <w:lang w:val="zh-CN"/>
        </w:rPr>
        <w:t>政府采购法》《</w:t>
      </w:r>
      <w:r>
        <w:rPr>
          <w:rFonts w:hint="eastAsia" w:ascii="宋体" w:hAnsi="宋体" w:cs="宋体"/>
          <w:color w:val="auto"/>
          <w:sz w:val="21"/>
          <w:szCs w:val="21"/>
          <w:highlight w:val="none"/>
          <w:lang w:val="zh-CN"/>
        </w:rPr>
        <w:t>中华人民共和国</w:t>
      </w:r>
      <w:r>
        <w:rPr>
          <w:rFonts w:hint="eastAsia" w:ascii="宋体" w:hAnsi="宋体" w:cs="宋体"/>
          <w:color w:val="auto"/>
          <w:kern w:val="0"/>
          <w:sz w:val="21"/>
          <w:szCs w:val="21"/>
          <w:highlight w:val="none"/>
          <w:lang w:val="zh-CN"/>
        </w:rPr>
        <w:t>招标投标</w:t>
      </w:r>
    </w:p>
    <w:p w14:paraId="4DE79429">
      <w:pPr>
        <w:autoSpaceDE w:val="0"/>
        <w:autoSpaceDN w:val="0"/>
        <w:spacing w:line="360" w:lineRule="auto"/>
        <w:jc w:val="left"/>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法》</w:t>
      </w:r>
      <w:r>
        <w:rPr>
          <w:rFonts w:hint="eastAsia" w:ascii="宋体" w:hAnsi="宋体" w:cs="宋体"/>
          <w:color w:val="auto"/>
          <w:sz w:val="21"/>
          <w:szCs w:val="21"/>
          <w:highlight w:val="none"/>
          <w:lang w:val="zh-CN"/>
        </w:rPr>
        <w:t>《中华人民共和国民法典》</w:t>
      </w:r>
      <w:r>
        <w:rPr>
          <w:rFonts w:hint="eastAsia" w:ascii="宋体" w:hAnsi="宋体" w:cs="宋体"/>
          <w:color w:val="auto"/>
          <w:kern w:val="0"/>
          <w:sz w:val="21"/>
          <w:szCs w:val="21"/>
          <w:highlight w:val="none"/>
          <w:lang w:val="zh-CN"/>
        </w:rPr>
        <w:t xml:space="preserve">等法律法规，诚实守信，合法经营，坚决抵制各种违法违纪行为。 </w:t>
      </w:r>
    </w:p>
    <w:p w14:paraId="5D5E5734">
      <w:pPr>
        <w:autoSpaceDE w:val="0"/>
        <w:autoSpaceDN w:val="0"/>
        <w:spacing w:line="360" w:lineRule="auto"/>
        <w:ind w:firstLine="420" w:firstLineChars="200"/>
        <w:jc w:val="left"/>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如违反上述承诺，你</w:t>
      </w:r>
      <w:r>
        <w:rPr>
          <w:rFonts w:hint="eastAsia" w:ascii="宋体" w:hAnsi="宋体" w:cs="宋体"/>
          <w:color w:val="auto"/>
          <w:sz w:val="21"/>
          <w:szCs w:val="21"/>
          <w:highlight w:val="none"/>
        </w:rPr>
        <w:t>单位</w:t>
      </w:r>
      <w:r>
        <w:rPr>
          <w:rFonts w:hint="eastAsia" w:ascii="宋体" w:hAnsi="宋体" w:cs="宋体"/>
          <w:color w:val="auto"/>
          <w:kern w:val="0"/>
          <w:sz w:val="21"/>
          <w:szCs w:val="21"/>
          <w:highlight w:val="none"/>
          <w:lang w:val="zh-CN"/>
        </w:rPr>
        <w:t>有权立即取消我单位投标、中标或在建项目的建设资格，有权拒绝我单位在一定时期内进入你</w:t>
      </w:r>
      <w:r>
        <w:rPr>
          <w:rFonts w:hint="eastAsia" w:ascii="宋体" w:hAnsi="宋体" w:cs="宋体"/>
          <w:color w:val="auto"/>
          <w:sz w:val="21"/>
          <w:szCs w:val="21"/>
          <w:highlight w:val="none"/>
        </w:rPr>
        <w:t>单位</w:t>
      </w:r>
      <w:r>
        <w:rPr>
          <w:rFonts w:hint="eastAsia" w:ascii="宋体" w:hAnsi="宋体" w:cs="宋体"/>
          <w:color w:val="auto"/>
          <w:kern w:val="0"/>
          <w:sz w:val="21"/>
          <w:szCs w:val="21"/>
          <w:highlight w:val="none"/>
          <w:lang w:val="zh-CN"/>
        </w:rPr>
        <w:t>进行项目建设或其他经营活动，并通报市财政局。由此引起的相应损失均由我单位承担。</w:t>
      </w:r>
    </w:p>
    <w:p w14:paraId="78A2471A">
      <w:pPr>
        <w:autoSpaceDE w:val="0"/>
        <w:autoSpaceDN w:val="0"/>
        <w:spacing w:line="360" w:lineRule="auto"/>
        <w:ind w:left="2"/>
        <w:jc w:val="left"/>
        <w:rPr>
          <w:rFonts w:ascii="宋体" w:hAnsi="宋体" w:cs="宋体"/>
          <w:color w:val="auto"/>
          <w:kern w:val="0"/>
          <w:sz w:val="21"/>
          <w:szCs w:val="21"/>
          <w:highlight w:val="none"/>
          <w:lang w:val="zh-CN"/>
        </w:rPr>
      </w:pPr>
    </w:p>
    <w:p w14:paraId="37CB6894">
      <w:pPr>
        <w:autoSpaceDE w:val="0"/>
        <w:autoSpaceDN w:val="0"/>
        <w:spacing w:line="360" w:lineRule="auto"/>
        <w:ind w:left="2"/>
        <w:jc w:val="left"/>
        <w:rPr>
          <w:rFonts w:ascii="宋体" w:hAnsi="宋体" w:cs="宋体"/>
          <w:color w:val="auto"/>
          <w:kern w:val="0"/>
          <w:sz w:val="21"/>
          <w:szCs w:val="21"/>
          <w:highlight w:val="none"/>
          <w:lang w:val="zh-CN"/>
        </w:rPr>
      </w:pPr>
    </w:p>
    <w:p w14:paraId="12BA5FFA">
      <w:pPr>
        <w:autoSpaceDE w:val="0"/>
        <w:autoSpaceDN w:val="0"/>
        <w:spacing w:line="360" w:lineRule="auto"/>
        <w:ind w:left="2"/>
        <w:jc w:val="left"/>
        <w:rPr>
          <w:rFonts w:ascii="宋体" w:hAnsi="宋体" w:cs="宋体"/>
          <w:color w:val="auto"/>
          <w:kern w:val="0"/>
          <w:sz w:val="21"/>
          <w:szCs w:val="21"/>
          <w:highlight w:val="none"/>
          <w:lang w:val="zh-CN"/>
        </w:rPr>
      </w:pPr>
    </w:p>
    <w:p w14:paraId="4B7249AD">
      <w:pPr>
        <w:autoSpaceDE w:val="0"/>
        <w:autoSpaceDN w:val="0"/>
        <w:spacing w:line="360" w:lineRule="auto"/>
        <w:ind w:left="2" w:leftChars="1" w:right="1120" w:firstLine="3990" w:firstLineChars="1900"/>
        <w:jc w:val="left"/>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投标人名称（</w:t>
      </w:r>
      <w:r>
        <w:rPr>
          <w:rFonts w:hint="eastAsia" w:ascii="宋体" w:hAnsi="宋体" w:cs="宋体"/>
          <w:color w:val="auto"/>
          <w:sz w:val="21"/>
          <w:szCs w:val="21"/>
          <w:highlight w:val="none"/>
        </w:rPr>
        <w:t>电子签名</w:t>
      </w:r>
      <w:r>
        <w:rPr>
          <w:rFonts w:hint="eastAsia" w:ascii="宋体" w:hAnsi="宋体" w:cs="宋体"/>
          <w:color w:val="auto"/>
          <w:kern w:val="0"/>
          <w:sz w:val="21"/>
          <w:szCs w:val="21"/>
          <w:highlight w:val="none"/>
          <w:lang w:val="zh-CN"/>
        </w:rPr>
        <w:t xml:space="preserve">）：                                                                                                                                                                                                               </w:t>
      </w:r>
    </w:p>
    <w:p w14:paraId="0FCC5765">
      <w:pPr>
        <w:spacing w:line="360" w:lineRule="auto"/>
        <w:ind w:left="4620" w:leftChars="2200"/>
        <w:rPr>
          <w:rFonts w:ascii="宋体" w:hAnsi="宋体" w:cs="宋体"/>
          <w:color w:val="auto"/>
          <w:sz w:val="21"/>
          <w:szCs w:val="21"/>
          <w:highlight w:val="none"/>
        </w:rPr>
      </w:pPr>
      <w:r>
        <w:rPr>
          <w:rFonts w:hint="eastAsia" w:ascii="宋体" w:hAnsi="宋体" w:cs="宋体"/>
          <w:color w:val="auto"/>
          <w:kern w:val="0"/>
          <w:sz w:val="21"/>
          <w:szCs w:val="21"/>
          <w:highlight w:val="none"/>
          <w:lang w:val="zh-CN"/>
        </w:rPr>
        <w:t>日期</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zh-CN"/>
        </w:rPr>
        <w:t xml:space="preserve">   年   月   日</w:t>
      </w:r>
    </w:p>
    <w:p w14:paraId="54634F26">
      <w:pPr>
        <w:spacing w:line="360" w:lineRule="auto"/>
        <w:jc w:val="center"/>
        <w:rPr>
          <w:rFonts w:ascii="宋体" w:hAnsi="宋体" w:cs="宋体"/>
          <w:b/>
          <w:bCs/>
          <w:color w:val="auto"/>
          <w:sz w:val="21"/>
          <w:szCs w:val="21"/>
          <w:highlight w:val="none"/>
        </w:rPr>
      </w:pPr>
    </w:p>
    <w:p w14:paraId="175FC3BF">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C3C1553">
      <w:pPr>
        <w:spacing w:line="360" w:lineRule="auto"/>
        <w:jc w:val="center"/>
        <w:rPr>
          <w:rFonts w:ascii="宋体" w:hAnsi="宋体" w:cs="宋体"/>
          <w:b/>
          <w:bCs/>
          <w:color w:val="auto"/>
          <w:sz w:val="21"/>
          <w:szCs w:val="21"/>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55E3B952">
      <w:pPr>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报价文件部分</w:t>
      </w:r>
    </w:p>
    <w:p w14:paraId="6453C20C">
      <w:pPr>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目录</w:t>
      </w:r>
    </w:p>
    <w:p w14:paraId="47D9278A">
      <w:pPr>
        <w:spacing w:line="360" w:lineRule="auto"/>
        <w:jc w:val="center"/>
        <w:outlineLvl w:val="0"/>
        <w:rPr>
          <w:rFonts w:ascii="宋体" w:hAnsi="宋体" w:cs="宋体"/>
          <w:b/>
          <w:color w:val="auto"/>
          <w:kern w:val="0"/>
          <w:sz w:val="36"/>
          <w:szCs w:val="36"/>
          <w:highlight w:val="none"/>
        </w:rPr>
      </w:pPr>
    </w:p>
    <w:p w14:paraId="72B3B6D6">
      <w:pPr>
        <w:numPr>
          <w:ilvl w:val="0"/>
          <w:numId w:val="3"/>
        </w:numPr>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开标一览表（报价表）………………………………………………………（页码）</w:t>
      </w:r>
    </w:p>
    <w:p w14:paraId="0D07BEA7">
      <w:pPr>
        <w:pStyle w:val="80"/>
        <w:rPr>
          <w:rFonts w:hint="eastAsia"/>
          <w:color w:val="auto"/>
          <w:highlight w:val="none"/>
        </w:rPr>
      </w:pPr>
    </w:p>
    <w:p w14:paraId="514CF867">
      <w:pPr>
        <w:pStyle w:val="80"/>
        <w:rPr>
          <w:color w:val="auto"/>
          <w:highlight w:val="none"/>
        </w:rPr>
      </w:pPr>
    </w:p>
    <w:p w14:paraId="6B6E0D04">
      <w:pPr>
        <w:snapToGrid w:val="0"/>
        <w:spacing w:line="360" w:lineRule="auto"/>
        <w:ind w:right="480"/>
        <w:jc w:val="center"/>
        <w:rPr>
          <w:rFonts w:ascii="宋体" w:hAnsi="宋体" w:cs="宋体"/>
          <w:b/>
          <w:color w:val="auto"/>
          <w:kern w:val="0"/>
          <w:sz w:val="32"/>
          <w:szCs w:val="32"/>
          <w:highlight w:val="none"/>
        </w:rPr>
      </w:pPr>
    </w:p>
    <w:p w14:paraId="39D3E8A0">
      <w:pPr>
        <w:snapToGrid w:val="0"/>
        <w:spacing w:line="360" w:lineRule="auto"/>
        <w:ind w:right="480"/>
        <w:jc w:val="center"/>
        <w:rPr>
          <w:rFonts w:ascii="宋体" w:hAnsi="宋体" w:cs="宋体"/>
          <w:b/>
          <w:color w:val="auto"/>
          <w:kern w:val="0"/>
          <w:sz w:val="32"/>
          <w:szCs w:val="32"/>
          <w:highlight w:val="none"/>
        </w:rPr>
      </w:pPr>
    </w:p>
    <w:p w14:paraId="1A65F411">
      <w:pPr>
        <w:snapToGrid w:val="0"/>
        <w:spacing w:line="360" w:lineRule="auto"/>
        <w:ind w:right="480"/>
        <w:jc w:val="center"/>
        <w:rPr>
          <w:rFonts w:ascii="宋体" w:hAnsi="宋体" w:cs="宋体"/>
          <w:b/>
          <w:color w:val="auto"/>
          <w:kern w:val="0"/>
          <w:sz w:val="32"/>
          <w:szCs w:val="32"/>
          <w:highlight w:val="none"/>
        </w:rPr>
      </w:pPr>
    </w:p>
    <w:p w14:paraId="2E625855">
      <w:pPr>
        <w:snapToGrid w:val="0"/>
        <w:spacing w:line="360" w:lineRule="auto"/>
        <w:ind w:right="480"/>
        <w:jc w:val="center"/>
        <w:rPr>
          <w:rFonts w:ascii="宋体" w:hAnsi="宋体" w:cs="宋体"/>
          <w:b/>
          <w:color w:val="auto"/>
          <w:kern w:val="0"/>
          <w:sz w:val="32"/>
          <w:szCs w:val="32"/>
          <w:highlight w:val="none"/>
        </w:rPr>
      </w:pPr>
    </w:p>
    <w:p w14:paraId="677B7C51">
      <w:pPr>
        <w:snapToGrid w:val="0"/>
        <w:spacing w:line="360" w:lineRule="auto"/>
        <w:ind w:right="480"/>
        <w:jc w:val="center"/>
        <w:rPr>
          <w:rFonts w:ascii="宋体" w:hAnsi="宋体" w:cs="宋体"/>
          <w:b/>
          <w:color w:val="auto"/>
          <w:kern w:val="0"/>
          <w:sz w:val="32"/>
          <w:szCs w:val="32"/>
          <w:highlight w:val="none"/>
        </w:rPr>
      </w:pPr>
    </w:p>
    <w:p w14:paraId="115B196E">
      <w:pPr>
        <w:snapToGrid w:val="0"/>
        <w:spacing w:line="360" w:lineRule="auto"/>
        <w:ind w:right="480"/>
        <w:jc w:val="center"/>
        <w:rPr>
          <w:rFonts w:ascii="宋体" w:hAnsi="宋体" w:cs="宋体"/>
          <w:b/>
          <w:color w:val="auto"/>
          <w:kern w:val="0"/>
          <w:sz w:val="32"/>
          <w:szCs w:val="32"/>
          <w:highlight w:val="none"/>
        </w:rPr>
      </w:pPr>
    </w:p>
    <w:p w14:paraId="71076AF1">
      <w:pPr>
        <w:snapToGrid w:val="0"/>
        <w:spacing w:line="360" w:lineRule="auto"/>
        <w:ind w:right="480"/>
        <w:jc w:val="center"/>
        <w:rPr>
          <w:rFonts w:ascii="宋体" w:hAnsi="宋体" w:cs="宋体"/>
          <w:b/>
          <w:color w:val="auto"/>
          <w:kern w:val="0"/>
          <w:sz w:val="32"/>
          <w:szCs w:val="32"/>
          <w:highlight w:val="none"/>
        </w:rPr>
      </w:pPr>
    </w:p>
    <w:p w14:paraId="2FAAE32C">
      <w:pPr>
        <w:snapToGrid w:val="0"/>
        <w:spacing w:line="360" w:lineRule="auto"/>
        <w:ind w:right="480"/>
        <w:jc w:val="center"/>
        <w:rPr>
          <w:rFonts w:ascii="宋体" w:hAnsi="宋体" w:cs="宋体"/>
          <w:b/>
          <w:color w:val="auto"/>
          <w:kern w:val="0"/>
          <w:sz w:val="32"/>
          <w:szCs w:val="32"/>
          <w:highlight w:val="none"/>
        </w:rPr>
      </w:pPr>
    </w:p>
    <w:p w14:paraId="1BD523F2">
      <w:pPr>
        <w:snapToGrid w:val="0"/>
        <w:spacing w:line="360" w:lineRule="auto"/>
        <w:ind w:right="480"/>
        <w:jc w:val="center"/>
        <w:rPr>
          <w:rFonts w:ascii="宋体" w:hAnsi="宋体" w:cs="宋体"/>
          <w:b/>
          <w:color w:val="auto"/>
          <w:kern w:val="0"/>
          <w:sz w:val="32"/>
          <w:szCs w:val="32"/>
          <w:highlight w:val="none"/>
        </w:rPr>
      </w:pPr>
    </w:p>
    <w:p w14:paraId="535B2BE9">
      <w:pPr>
        <w:snapToGrid w:val="0"/>
        <w:spacing w:line="360" w:lineRule="auto"/>
        <w:ind w:right="480"/>
        <w:jc w:val="center"/>
        <w:rPr>
          <w:rFonts w:ascii="宋体" w:hAnsi="宋体" w:cs="宋体"/>
          <w:b/>
          <w:color w:val="auto"/>
          <w:kern w:val="0"/>
          <w:sz w:val="32"/>
          <w:szCs w:val="32"/>
          <w:highlight w:val="none"/>
        </w:rPr>
      </w:pPr>
    </w:p>
    <w:p w14:paraId="3FF07DE9">
      <w:pPr>
        <w:snapToGrid w:val="0"/>
        <w:spacing w:line="360" w:lineRule="auto"/>
        <w:ind w:right="480"/>
        <w:jc w:val="center"/>
        <w:rPr>
          <w:rFonts w:ascii="宋体" w:hAnsi="宋体" w:cs="宋体"/>
          <w:b/>
          <w:color w:val="auto"/>
          <w:kern w:val="0"/>
          <w:sz w:val="32"/>
          <w:szCs w:val="32"/>
          <w:highlight w:val="none"/>
        </w:rPr>
      </w:pPr>
    </w:p>
    <w:p w14:paraId="331BA7F2">
      <w:pPr>
        <w:snapToGrid w:val="0"/>
        <w:spacing w:line="360" w:lineRule="auto"/>
        <w:ind w:right="480"/>
        <w:jc w:val="center"/>
        <w:rPr>
          <w:rFonts w:ascii="宋体" w:hAnsi="宋体" w:cs="宋体"/>
          <w:b/>
          <w:color w:val="auto"/>
          <w:kern w:val="0"/>
          <w:sz w:val="32"/>
          <w:szCs w:val="32"/>
          <w:highlight w:val="none"/>
        </w:rPr>
      </w:pPr>
    </w:p>
    <w:p w14:paraId="24353E08">
      <w:pPr>
        <w:snapToGrid w:val="0"/>
        <w:spacing w:line="360" w:lineRule="auto"/>
        <w:ind w:right="480"/>
        <w:jc w:val="center"/>
        <w:rPr>
          <w:rFonts w:ascii="宋体" w:hAnsi="宋体" w:cs="宋体"/>
          <w:b/>
          <w:color w:val="auto"/>
          <w:kern w:val="0"/>
          <w:sz w:val="32"/>
          <w:szCs w:val="32"/>
          <w:highlight w:val="none"/>
        </w:rPr>
      </w:pPr>
    </w:p>
    <w:p w14:paraId="5221CAE5">
      <w:pPr>
        <w:snapToGrid w:val="0"/>
        <w:spacing w:line="360" w:lineRule="auto"/>
        <w:ind w:right="480"/>
        <w:jc w:val="center"/>
        <w:rPr>
          <w:rFonts w:ascii="宋体" w:hAnsi="宋体" w:cs="宋体"/>
          <w:b/>
          <w:color w:val="auto"/>
          <w:kern w:val="0"/>
          <w:sz w:val="32"/>
          <w:szCs w:val="32"/>
          <w:highlight w:val="none"/>
        </w:rPr>
      </w:pPr>
    </w:p>
    <w:p w14:paraId="1D412151">
      <w:pPr>
        <w:snapToGrid w:val="0"/>
        <w:spacing w:line="360" w:lineRule="auto"/>
        <w:ind w:right="480"/>
        <w:jc w:val="center"/>
        <w:rPr>
          <w:rFonts w:ascii="宋体" w:hAnsi="宋体" w:cs="宋体"/>
          <w:b/>
          <w:color w:val="auto"/>
          <w:kern w:val="0"/>
          <w:sz w:val="32"/>
          <w:szCs w:val="32"/>
          <w:highlight w:val="none"/>
        </w:rPr>
      </w:pPr>
    </w:p>
    <w:p w14:paraId="28725448">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776DA70F">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一、开标一览表（报价表）</w:t>
      </w:r>
    </w:p>
    <w:p w14:paraId="304D4562">
      <w:pPr>
        <w:snapToGrid w:val="0"/>
        <w:spacing w:line="360" w:lineRule="auto"/>
        <w:rPr>
          <w:rFonts w:ascii="宋体" w:hAnsi="宋体" w:cs="宋体"/>
          <w:color w:val="auto"/>
          <w:kern w:val="0"/>
          <w:sz w:val="21"/>
          <w:szCs w:val="21"/>
          <w:highlight w:val="none"/>
        </w:rPr>
      </w:pPr>
      <w:r>
        <w:rPr>
          <w:rFonts w:hint="eastAsia" w:ascii="宋体" w:hAnsi="宋体" w:cs="宋体"/>
          <w:color w:val="auto"/>
          <w:sz w:val="21"/>
          <w:szCs w:val="21"/>
          <w:highlight w:val="none"/>
          <w:lang w:eastAsia="zh-CN"/>
        </w:rPr>
        <w:t>杭州市住房保障和房产管理局</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浙江求是招标代理有限公司</w:t>
      </w:r>
      <w:r>
        <w:rPr>
          <w:rFonts w:hint="eastAsia" w:ascii="宋体" w:hAnsi="宋体" w:cs="宋体"/>
          <w:color w:val="auto"/>
          <w:kern w:val="0"/>
          <w:sz w:val="21"/>
          <w:szCs w:val="21"/>
          <w:highlight w:val="none"/>
          <w:lang w:val="zh-CN"/>
        </w:rPr>
        <w:t>：</w:t>
      </w:r>
    </w:p>
    <w:p w14:paraId="1E6FBB42">
      <w:pPr>
        <w:snapToGrid w:val="0"/>
        <w:spacing w:line="360" w:lineRule="auto"/>
        <w:ind w:firstLine="482"/>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1"/>
          <w:szCs w:val="21"/>
          <w:highlight w:val="none"/>
          <w:lang w:eastAsia="zh-CN"/>
        </w:rPr>
        <w:t>杭州市住房保障和房产管理局杭州市2026年度房屋安全管理长效机制现场核查项目</w:t>
      </w:r>
      <w:r>
        <w:rPr>
          <w:rFonts w:hint="eastAsia" w:ascii="宋体" w:hAnsi="宋体" w:cs="宋体"/>
          <w:color w:val="auto"/>
          <w:kern w:val="0"/>
          <w:sz w:val="21"/>
          <w:szCs w:val="21"/>
          <w:highlight w:val="none"/>
          <w:lang w:val="zh-CN"/>
        </w:rPr>
        <w:t>【招标编号：</w:t>
      </w:r>
      <w:r>
        <w:rPr>
          <w:rFonts w:hint="eastAsia" w:ascii="宋体" w:hAnsi="宋体" w:cs="宋体"/>
          <w:color w:val="auto"/>
          <w:sz w:val="21"/>
          <w:szCs w:val="21"/>
          <w:highlight w:val="none"/>
          <w:lang w:eastAsia="zh-CN"/>
        </w:rPr>
        <w:t>330100264030010000006-QSZBC260000ZFGKL</w:t>
      </w:r>
      <w:r>
        <w:rPr>
          <w:rFonts w:hint="eastAsia" w:ascii="宋体" w:hAnsi="宋体" w:cs="宋体"/>
          <w:color w:val="auto"/>
          <w:sz w:val="21"/>
          <w:szCs w:val="21"/>
          <w:highlight w:val="none"/>
        </w:rPr>
        <w:t>】的实施</w:t>
      </w:r>
      <w:r>
        <w:rPr>
          <w:rFonts w:hint="eastAsia" w:ascii="宋体" w:hAnsi="宋体" w:cs="宋体"/>
          <w:color w:val="auto"/>
          <w:kern w:val="0"/>
          <w:sz w:val="21"/>
          <w:szCs w:val="21"/>
          <w:highlight w:val="none"/>
          <w:lang w:val="zh-CN"/>
        </w:rPr>
        <w:t>。</w:t>
      </w:r>
    </w:p>
    <w:p w14:paraId="1E318350">
      <w:pPr>
        <w:spacing w:line="360" w:lineRule="auto"/>
        <w:jc w:val="center"/>
        <w:rPr>
          <w:rFonts w:hint="eastAsia" w:ascii="宋体" w:hAnsi="宋体" w:cs="宋体"/>
          <w:b/>
          <w:color w:val="auto"/>
          <w:kern w:val="0"/>
          <w:sz w:val="21"/>
          <w:szCs w:val="21"/>
          <w:highlight w:val="none"/>
          <w:lang w:val="zh-CN"/>
        </w:rPr>
      </w:pPr>
      <w:r>
        <w:rPr>
          <w:rFonts w:hint="eastAsia" w:ascii="宋体" w:hAnsi="宋体" w:cs="宋体"/>
          <w:b/>
          <w:color w:val="auto"/>
          <w:kern w:val="0"/>
          <w:sz w:val="21"/>
          <w:szCs w:val="21"/>
          <w:highlight w:val="none"/>
          <w:lang w:val="zh-CN"/>
        </w:rPr>
        <w:t>开标一览表（报价表）(单位均为人民币元)</w:t>
      </w:r>
    </w:p>
    <w:tbl>
      <w:tblPr>
        <w:tblStyle w:val="6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987"/>
        <w:gridCol w:w="4972"/>
        <w:gridCol w:w="1391"/>
        <w:gridCol w:w="1638"/>
        <w:gridCol w:w="1589"/>
        <w:gridCol w:w="2199"/>
      </w:tblGrid>
      <w:tr w14:paraId="783F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57" w:type="pct"/>
            <w:noWrap w:val="0"/>
            <w:vAlign w:val="center"/>
          </w:tcPr>
          <w:p w14:paraId="34A61006">
            <w:pPr>
              <w:snapToGrid w:val="0"/>
              <w:spacing w:line="288" w:lineRule="auto"/>
              <w:jc w:val="center"/>
              <w:rPr>
                <w:rFonts w:ascii="宋体" w:hAnsi="宋体" w:cs="宋体"/>
                <w:b/>
                <w:color w:val="auto"/>
                <w:szCs w:val="21"/>
              </w:rPr>
            </w:pPr>
            <w:r>
              <w:rPr>
                <w:rFonts w:hint="eastAsia" w:ascii="宋体" w:hAnsi="宋体" w:cs="宋体"/>
                <w:b/>
                <w:color w:val="auto"/>
                <w:szCs w:val="21"/>
              </w:rPr>
              <w:t>序号</w:t>
            </w:r>
          </w:p>
        </w:tc>
        <w:tc>
          <w:tcPr>
            <w:tcW w:w="684" w:type="pct"/>
            <w:noWrap w:val="0"/>
            <w:vAlign w:val="center"/>
          </w:tcPr>
          <w:p w14:paraId="06A1DCE3">
            <w:pPr>
              <w:snapToGrid w:val="0"/>
              <w:spacing w:line="288" w:lineRule="auto"/>
              <w:jc w:val="center"/>
              <w:rPr>
                <w:rFonts w:ascii="宋体" w:hAnsi="宋体" w:cs="宋体"/>
                <w:b/>
                <w:color w:val="auto"/>
                <w:szCs w:val="21"/>
              </w:rPr>
            </w:pPr>
            <w:r>
              <w:rPr>
                <w:rFonts w:hint="eastAsia" w:ascii="宋体" w:hAnsi="宋体" w:cs="宋体"/>
                <w:b/>
                <w:color w:val="auto"/>
                <w:szCs w:val="21"/>
              </w:rPr>
              <w:t>名称</w:t>
            </w:r>
          </w:p>
        </w:tc>
        <w:tc>
          <w:tcPr>
            <w:tcW w:w="1712" w:type="pct"/>
            <w:noWrap w:val="0"/>
            <w:vAlign w:val="center"/>
          </w:tcPr>
          <w:p w14:paraId="2C368342">
            <w:pPr>
              <w:snapToGrid w:val="0"/>
              <w:spacing w:line="288" w:lineRule="auto"/>
              <w:jc w:val="center"/>
              <w:rPr>
                <w:rFonts w:hint="eastAsia" w:ascii="宋体" w:hAnsi="宋体" w:eastAsia="宋体" w:cs="宋体"/>
                <w:b/>
                <w:color w:val="auto"/>
                <w:szCs w:val="21"/>
                <w:lang w:eastAsia="zh-CN"/>
              </w:rPr>
            </w:pPr>
            <w:r>
              <w:rPr>
                <w:rFonts w:hint="eastAsia" w:ascii="宋体" w:hAnsi="宋体" w:cs="宋体"/>
                <w:b/>
                <w:color w:val="auto"/>
                <w:szCs w:val="21"/>
                <w:lang w:val="en-US" w:eastAsia="zh-CN"/>
              </w:rPr>
              <w:t>具体服务</w:t>
            </w:r>
          </w:p>
        </w:tc>
        <w:tc>
          <w:tcPr>
            <w:tcW w:w="479" w:type="pct"/>
            <w:noWrap w:val="0"/>
            <w:vAlign w:val="center"/>
          </w:tcPr>
          <w:p w14:paraId="69CB843B">
            <w:pPr>
              <w:snapToGrid w:val="0"/>
              <w:spacing w:line="288" w:lineRule="auto"/>
              <w:jc w:val="center"/>
              <w:rPr>
                <w:rFonts w:ascii="宋体" w:hAnsi="宋体" w:cs="宋体"/>
                <w:b/>
                <w:color w:val="auto"/>
                <w:szCs w:val="21"/>
              </w:rPr>
            </w:pPr>
            <w:r>
              <w:rPr>
                <w:rFonts w:hint="eastAsia" w:ascii="宋体" w:hAnsi="宋体" w:cs="宋体"/>
                <w:b/>
                <w:color w:val="auto"/>
                <w:szCs w:val="21"/>
              </w:rPr>
              <w:t>数量</w:t>
            </w:r>
          </w:p>
        </w:tc>
        <w:tc>
          <w:tcPr>
            <w:tcW w:w="564" w:type="pct"/>
            <w:noWrap w:val="0"/>
            <w:vAlign w:val="center"/>
          </w:tcPr>
          <w:p w14:paraId="2A1A28F8">
            <w:pPr>
              <w:snapToGrid w:val="0"/>
              <w:spacing w:line="288" w:lineRule="auto"/>
              <w:jc w:val="center"/>
              <w:rPr>
                <w:rFonts w:ascii="宋体" w:hAnsi="宋体" w:cs="宋体"/>
                <w:b/>
                <w:color w:val="auto"/>
                <w:szCs w:val="21"/>
              </w:rPr>
            </w:pPr>
            <w:r>
              <w:rPr>
                <w:rFonts w:hint="eastAsia" w:ascii="宋体" w:hAnsi="宋体" w:cs="宋体"/>
                <w:b/>
                <w:color w:val="auto"/>
                <w:szCs w:val="21"/>
              </w:rPr>
              <w:t>单价</w:t>
            </w:r>
          </w:p>
        </w:tc>
        <w:tc>
          <w:tcPr>
            <w:tcW w:w="547" w:type="pct"/>
            <w:noWrap w:val="0"/>
            <w:vAlign w:val="center"/>
          </w:tcPr>
          <w:p w14:paraId="7BBA8A89">
            <w:pPr>
              <w:snapToGrid w:val="0"/>
              <w:spacing w:line="288" w:lineRule="auto"/>
              <w:jc w:val="center"/>
              <w:rPr>
                <w:rFonts w:ascii="宋体" w:hAnsi="宋体" w:cs="宋体"/>
                <w:b/>
                <w:color w:val="auto"/>
                <w:szCs w:val="21"/>
              </w:rPr>
            </w:pPr>
            <w:r>
              <w:rPr>
                <w:rFonts w:hint="eastAsia" w:ascii="宋体" w:hAnsi="宋体" w:cs="宋体"/>
                <w:b/>
                <w:color w:val="auto"/>
                <w:szCs w:val="21"/>
              </w:rPr>
              <w:t>合计</w:t>
            </w:r>
          </w:p>
        </w:tc>
        <w:tc>
          <w:tcPr>
            <w:tcW w:w="753" w:type="pct"/>
            <w:noWrap w:val="0"/>
            <w:vAlign w:val="center"/>
          </w:tcPr>
          <w:p w14:paraId="37876CC6">
            <w:pPr>
              <w:snapToGrid w:val="0"/>
              <w:spacing w:line="288" w:lineRule="auto"/>
              <w:jc w:val="center"/>
              <w:rPr>
                <w:rFonts w:ascii="宋体" w:hAnsi="宋体" w:cs="宋体"/>
                <w:b/>
                <w:color w:val="auto"/>
                <w:szCs w:val="21"/>
              </w:rPr>
            </w:pPr>
            <w:r>
              <w:rPr>
                <w:rFonts w:hint="eastAsia" w:ascii="宋体" w:hAnsi="宋体" w:cs="宋体"/>
                <w:b/>
                <w:color w:val="auto"/>
                <w:szCs w:val="21"/>
              </w:rPr>
              <w:t>备注</w:t>
            </w:r>
          </w:p>
          <w:p w14:paraId="0211B4B5">
            <w:pPr>
              <w:snapToGrid w:val="0"/>
              <w:spacing w:line="288" w:lineRule="auto"/>
              <w:jc w:val="center"/>
              <w:rPr>
                <w:rFonts w:ascii="宋体" w:hAnsi="宋体" w:cs="宋体"/>
                <w:b/>
                <w:color w:val="auto"/>
                <w:szCs w:val="21"/>
              </w:rPr>
            </w:pPr>
            <w:r>
              <w:rPr>
                <w:rFonts w:hint="eastAsia" w:ascii="宋体" w:hAnsi="宋体" w:cs="宋体"/>
                <w:b/>
                <w:color w:val="auto"/>
                <w:szCs w:val="21"/>
              </w:rPr>
              <w:t>（如果有）</w:t>
            </w:r>
          </w:p>
        </w:tc>
      </w:tr>
      <w:tr w14:paraId="1ED5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7" w:type="pct"/>
            <w:noWrap w:val="0"/>
            <w:vAlign w:val="center"/>
          </w:tcPr>
          <w:p w14:paraId="4AEF08FF">
            <w:pPr>
              <w:snapToGrid w:val="0"/>
              <w:spacing w:line="288" w:lineRule="auto"/>
              <w:jc w:val="center"/>
              <w:rPr>
                <w:rFonts w:ascii="宋体" w:hAnsi="宋体" w:cs="宋体"/>
                <w:color w:val="auto"/>
                <w:szCs w:val="21"/>
              </w:rPr>
            </w:pPr>
            <w:r>
              <w:rPr>
                <w:rFonts w:hint="eastAsia" w:ascii="宋体" w:hAnsi="宋体" w:cs="宋体"/>
                <w:color w:val="auto"/>
                <w:szCs w:val="21"/>
              </w:rPr>
              <w:t>1</w:t>
            </w:r>
          </w:p>
        </w:tc>
        <w:tc>
          <w:tcPr>
            <w:tcW w:w="684" w:type="pct"/>
            <w:noWrap w:val="0"/>
            <w:vAlign w:val="center"/>
          </w:tcPr>
          <w:p w14:paraId="44FAAB81">
            <w:pPr>
              <w:snapToGrid w:val="0"/>
              <w:spacing w:line="288" w:lineRule="auto"/>
              <w:jc w:val="center"/>
              <w:rPr>
                <w:rFonts w:ascii="宋体" w:hAnsi="宋体" w:cs="宋体"/>
                <w:color w:val="auto"/>
                <w:szCs w:val="21"/>
              </w:rPr>
            </w:pPr>
          </w:p>
        </w:tc>
        <w:tc>
          <w:tcPr>
            <w:tcW w:w="1712" w:type="pct"/>
            <w:noWrap w:val="0"/>
            <w:vAlign w:val="center"/>
          </w:tcPr>
          <w:p w14:paraId="7168F3CE">
            <w:pPr>
              <w:snapToGrid w:val="0"/>
              <w:spacing w:line="288" w:lineRule="auto"/>
              <w:jc w:val="center"/>
              <w:rPr>
                <w:rFonts w:ascii="宋体" w:hAnsi="宋体" w:cs="宋体"/>
                <w:color w:val="auto"/>
                <w:szCs w:val="21"/>
              </w:rPr>
            </w:pPr>
          </w:p>
        </w:tc>
        <w:tc>
          <w:tcPr>
            <w:tcW w:w="1391" w:type="dxa"/>
            <w:noWrap w:val="0"/>
            <w:vAlign w:val="center"/>
          </w:tcPr>
          <w:p w14:paraId="37312C6C">
            <w:pPr>
              <w:snapToGrid w:val="0"/>
              <w:spacing w:line="288" w:lineRule="auto"/>
              <w:jc w:val="center"/>
              <w:rPr>
                <w:rFonts w:ascii="宋体" w:hAnsi="宋体" w:cs="宋体"/>
                <w:color w:val="auto"/>
                <w:szCs w:val="21"/>
              </w:rPr>
            </w:pPr>
            <w:r>
              <w:rPr>
                <w:rFonts w:hint="eastAsia" w:ascii="宋体" w:hAnsi="宋体" w:cs="宋体"/>
                <w:color w:val="auto"/>
                <w:szCs w:val="21"/>
                <w:lang w:val="en-US" w:eastAsia="zh-CN"/>
              </w:rPr>
              <w:t>8000</w:t>
            </w:r>
            <w:r>
              <w:rPr>
                <w:rFonts w:hint="eastAsia" w:ascii="宋体" w:hAnsi="宋体" w:cs="宋体"/>
                <w:color w:val="auto"/>
                <w:szCs w:val="21"/>
              </w:rPr>
              <w:t>幢</w:t>
            </w:r>
          </w:p>
        </w:tc>
        <w:tc>
          <w:tcPr>
            <w:tcW w:w="1638" w:type="dxa"/>
            <w:noWrap w:val="0"/>
            <w:vAlign w:val="center"/>
          </w:tcPr>
          <w:p w14:paraId="166F48C5">
            <w:pPr>
              <w:snapToGrid w:val="0"/>
              <w:spacing w:line="288" w:lineRule="auto"/>
              <w:jc w:val="center"/>
              <w:rPr>
                <w:rFonts w:ascii="宋体" w:hAnsi="宋体" w:cs="宋体"/>
                <w:color w:val="auto"/>
                <w:szCs w:val="21"/>
              </w:rPr>
            </w:pPr>
            <w:r>
              <w:rPr>
                <w:rFonts w:hint="eastAsia" w:ascii="宋体" w:hAnsi="宋体" w:cs="宋体"/>
                <w:color w:val="auto"/>
                <w:szCs w:val="21"/>
              </w:rPr>
              <w:t>元/幢</w:t>
            </w:r>
          </w:p>
        </w:tc>
        <w:tc>
          <w:tcPr>
            <w:tcW w:w="547" w:type="pct"/>
            <w:noWrap w:val="0"/>
            <w:vAlign w:val="center"/>
          </w:tcPr>
          <w:p w14:paraId="48B4CF63">
            <w:pPr>
              <w:snapToGrid w:val="0"/>
              <w:spacing w:line="288" w:lineRule="auto"/>
              <w:jc w:val="center"/>
              <w:rPr>
                <w:rFonts w:ascii="宋体" w:hAnsi="宋体" w:cs="宋体"/>
                <w:color w:val="auto"/>
                <w:szCs w:val="21"/>
              </w:rPr>
            </w:pPr>
          </w:p>
        </w:tc>
        <w:tc>
          <w:tcPr>
            <w:tcW w:w="753" w:type="pct"/>
            <w:noWrap w:val="0"/>
            <w:vAlign w:val="center"/>
          </w:tcPr>
          <w:p w14:paraId="4DEA804C">
            <w:pPr>
              <w:snapToGrid w:val="0"/>
              <w:spacing w:line="288" w:lineRule="auto"/>
              <w:jc w:val="center"/>
              <w:rPr>
                <w:rFonts w:ascii="宋体" w:hAnsi="宋体" w:cs="宋体"/>
                <w:color w:val="auto"/>
                <w:szCs w:val="21"/>
              </w:rPr>
            </w:pPr>
          </w:p>
        </w:tc>
      </w:tr>
      <w:tr w14:paraId="083EB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5000" w:type="pct"/>
            <w:gridSpan w:val="7"/>
            <w:noWrap w:val="0"/>
            <w:vAlign w:val="center"/>
          </w:tcPr>
          <w:p w14:paraId="58D4B440">
            <w:pPr>
              <w:snapToGrid w:val="0"/>
              <w:spacing w:line="288" w:lineRule="auto"/>
              <w:rPr>
                <w:rFonts w:ascii="宋体" w:hAnsi="宋体" w:cs="宋体"/>
                <w:color w:val="auto"/>
                <w:szCs w:val="21"/>
              </w:rPr>
            </w:pPr>
            <w:r>
              <w:rPr>
                <w:rFonts w:hint="eastAsia" w:ascii="宋体" w:hAnsi="宋体" w:cs="宋体"/>
                <w:b/>
                <w:color w:val="auto"/>
                <w:szCs w:val="21"/>
              </w:rPr>
              <w:t>投标报价（小写）：</w:t>
            </w:r>
          </w:p>
        </w:tc>
      </w:tr>
      <w:tr w14:paraId="0DA2F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7"/>
            <w:noWrap w:val="0"/>
            <w:vAlign w:val="center"/>
          </w:tcPr>
          <w:p w14:paraId="33BF9B77">
            <w:pPr>
              <w:snapToGrid w:val="0"/>
              <w:spacing w:line="288" w:lineRule="auto"/>
              <w:rPr>
                <w:rFonts w:ascii="宋体" w:hAnsi="宋体" w:cs="宋体"/>
                <w:color w:val="auto"/>
                <w:szCs w:val="21"/>
              </w:rPr>
            </w:pPr>
            <w:r>
              <w:rPr>
                <w:rFonts w:hint="eastAsia" w:ascii="宋体" w:hAnsi="宋体" w:cs="宋体"/>
                <w:b/>
                <w:color w:val="auto"/>
                <w:szCs w:val="21"/>
              </w:rPr>
              <w:t>投标报价（大写）：</w:t>
            </w:r>
          </w:p>
        </w:tc>
      </w:tr>
    </w:tbl>
    <w:p w14:paraId="4FB8BE58">
      <w:pPr>
        <w:snapToGrid w:val="0"/>
        <w:spacing w:line="360" w:lineRule="auto"/>
        <w:ind w:left="480"/>
        <w:rPr>
          <w:rFonts w:ascii="宋体" w:hAnsi="宋体" w:cs="宋体"/>
          <w:b/>
          <w:color w:val="auto"/>
          <w:kern w:val="0"/>
          <w:sz w:val="21"/>
          <w:szCs w:val="21"/>
          <w:highlight w:val="none"/>
          <w:lang w:val="zh-CN"/>
        </w:rPr>
      </w:pPr>
      <w:r>
        <w:rPr>
          <w:rFonts w:hint="eastAsia" w:ascii="宋体" w:hAnsi="宋体" w:cs="宋体"/>
          <w:b/>
          <w:color w:val="auto"/>
          <w:kern w:val="0"/>
          <w:sz w:val="21"/>
          <w:szCs w:val="21"/>
          <w:highlight w:val="none"/>
          <w:lang w:val="zh-CN"/>
        </w:rPr>
        <w:t>注：</w:t>
      </w:r>
    </w:p>
    <w:p w14:paraId="10C68E4F">
      <w:pPr>
        <w:spacing w:line="360" w:lineRule="auto"/>
        <w:ind w:left="-2" w:leftChars="-1" w:firstLine="420" w:firstLineChars="200"/>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1、投标人需按本表格式填写</w:t>
      </w:r>
      <w:r>
        <w:rPr>
          <w:rFonts w:hint="eastAsia" w:ascii="宋体" w:hAnsi="宋体" w:cs="宋体"/>
          <w:b/>
          <w:color w:val="auto"/>
          <w:kern w:val="0"/>
          <w:sz w:val="21"/>
          <w:szCs w:val="21"/>
          <w:highlight w:val="none"/>
          <w:lang w:val="zh-CN"/>
        </w:rPr>
        <w:t>，</w:t>
      </w:r>
      <w:r>
        <w:rPr>
          <w:rFonts w:hint="eastAsia" w:ascii="宋体" w:hAnsi="宋体" w:cs="宋体"/>
          <w:b/>
          <w:color w:val="auto"/>
          <w:kern w:val="0"/>
          <w:sz w:val="21"/>
          <w:szCs w:val="21"/>
          <w:highlight w:val="none"/>
        </w:rPr>
        <w:t>否则视为</w:t>
      </w:r>
      <w:r>
        <w:rPr>
          <w:rFonts w:hint="eastAsia" w:ascii="宋体" w:hAnsi="宋体" w:cs="宋体"/>
          <w:b/>
          <w:color w:val="auto"/>
          <w:sz w:val="21"/>
          <w:szCs w:val="21"/>
          <w:highlight w:val="none"/>
        </w:rPr>
        <w:t>投标文件含有采购人不能接受的附加条件，投标无效</w:t>
      </w:r>
      <w:r>
        <w:rPr>
          <w:rFonts w:hint="eastAsia" w:ascii="宋体" w:hAnsi="宋体" w:cs="宋体"/>
          <w:b/>
          <w:color w:val="auto"/>
          <w:kern w:val="0"/>
          <w:sz w:val="21"/>
          <w:szCs w:val="21"/>
          <w:highlight w:val="none"/>
          <w:lang w:val="zh-CN"/>
        </w:rPr>
        <w:t>；</w:t>
      </w:r>
      <w:r>
        <w:rPr>
          <w:rFonts w:hint="eastAsia" w:ascii="宋体" w:hAnsi="宋体" w:cs="宋体"/>
          <w:color w:val="auto"/>
          <w:kern w:val="0"/>
          <w:sz w:val="21"/>
          <w:szCs w:val="21"/>
          <w:highlight w:val="none"/>
          <w:lang w:val="zh-CN"/>
        </w:rPr>
        <w:t>。</w:t>
      </w:r>
    </w:p>
    <w:p w14:paraId="348BDE0C">
      <w:pPr>
        <w:spacing w:line="360" w:lineRule="auto"/>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zh-CN"/>
        </w:rPr>
        <w:t>2、有关本项目实施所涉及的一切费用均计入报价。</w:t>
      </w:r>
      <w:r>
        <w:rPr>
          <w:rFonts w:hint="eastAsia" w:ascii="宋体" w:hAnsi="宋体" w:cs="宋体"/>
          <w:color w:val="auto"/>
          <w:kern w:val="0"/>
          <w:sz w:val="21"/>
          <w:szCs w:val="21"/>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1"/>
          <w:szCs w:val="21"/>
          <w:highlight w:val="none"/>
          <w:lang w:val="en-US" w:eastAsia="zh-CN"/>
        </w:rPr>
        <w:t>签订条件；</w:t>
      </w:r>
      <w:r>
        <w:rPr>
          <w:rFonts w:hint="eastAsia" w:ascii="宋体" w:hAnsi="宋体" w:eastAsia="宋体" w:cs="宋体"/>
          <w:color w:val="auto"/>
          <w:spacing w:val="0"/>
          <w:kern w:val="0"/>
          <w:sz w:val="21"/>
          <w:szCs w:val="21"/>
          <w:highlight w:val="none"/>
        </w:rPr>
        <w:t>总价</w:t>
      </w:r>
      <w:r>
        <w:rPr>
          <w:rFonts w:hint="eastAsia" w:ascii="宋体" w:hAnsi="宋体" w:eastAsia="宋体" w:cs="宋体"/>
          <w:color w:val="auto"/>
          <w:spacing w:val="0"/>
          <w:kern w:val="0"/>
          <w:sz w:val="21"/>
          <w:szCs w:val="21"/>
          <w:highlight w:val="none"/>
          <w:lang w:eastAsia="zh-CN"/>
        </w:rPr>
        <w:t>不为零</w:t>
      </w:r>
      <w:r>
        <w:rPr>
          <w:rFonts w:hint="eastAsia" w:ascii="宋体" w:hAnsi="宋体" w:eastAsia="宋体" w:cs="宋体"/>
          <w:color w:val="auto"/>
          <w:spacing w:val="0"/>
          <w:kern w:val="0"/>
          <w:sz w:val="21"/>
          <w:szCs w:val="21"/>
          <w:highlight w:val="none"/>
        </w:rPr>
        <w:t>，</w:t>
      </w:r>
      <w:r>
        <w:rPr>
          <w:rFonts w:hint="eastAsia" w:ascii="宋体" w:hAnsi="宋体" w:eastAsia="宋体" w:cs="宋体"/>
          <w:color w:val="auto"/>
          <w:spacing w:val="0"/>
          <w:kern w:val="0"/>
          <w:sz w:val="21"/>
          <w:szCs w:val="21"/>
          <w:highlight w:val="none"/>
          <w:lang w:eastAsia="zh-CN"/>
        </w:rPr>
        <w:t>部分</w:t>
      </w:r>
      <w:r>
        <w:rPr>
          <w:rFonts w:hint="eastAsia" w:ascii="宋体" w:hAnsi="宋体" w:eastAsia="宋体" w:cs="宋体"/>
          <w:color w:val="auto"/>
          <w:spacing w:val="0"/>
          <w:kern w:val="0"/>
          <w:sz w:val="21"/>
          <w:szCs w:val="21"/>
          <w:highlight w:val="none"/>
        </w:rPr>
        <w:t>产品、服务单价为零的，视作已包含在总价中</w:t>
      </w:r>
      <w:r>
        <w:rPr>
          <w:rFonts w:hint="eastAsia" w:ascii="宋体" w:hAnsi="宋体" w:eastAsia="宋体" w:cs="宋体"/>
          <w:color w:val="auto"/>
          <w:spacing w:val="0"/>
          <w:kern w:val="0"/>
          <w:sz w:val="21"/>
          <w:szCs w:val="21"/>
          <w:highlight w:val="none"/>
          <w:lang w:eastAsia="zh-CN"/>
        </w:rPr>
        <w:t>。</w:t>
      </w:r>
      <w:r>
        <w:rPr>
          <w:rFonts w:hint="eastAsia" w:ascii="宋体" w:hAnsi="宋体" w:cs="宋体"/>
          <w:b/>
          <w:color w:val="auto"/>
          <w:kern w:val="0"/>
          <w:sz w:val="21"/>
          <w:szCs w:val="21"/>
          <w:highlight w:val="none"/>
          <w:lang w:val="zh-CN"/>
        </w:rPr>
        <w:t>采购内容未包含在《开标一览表（报价表）》名称栏中，投标人不能作出合理解释的，</w:t>
      </w:r>
      <w:r>
        <w:rPr>
          <w:rFonts w:hint="eastAsia" w:ascii="宋体" w:hAnsi="宋体" w:cs="宋体"/>
          <w:b/>
          <w:color w:val="auto"/>
          <w:kern w:val="0"/>
          <w:sz w:val="21"/>
          <w:szCs w:val="21"/>
          <w:highlight w:val="none"/>
        </w:rPr>
        <w:t>视为</w:t>
      </w:r>
      <w:r>
        <w:rPr>
          <w:rFonts w:hint="eastAsia" w:ascii="宋体" w:hAnsi="宋体" w:cs="宋体"/>
          <w:b/>
          <w:color w:val="auto"/>
          <w:sz w:val="21"/>
          <w:szCs w:val="21"/>
          <w:highlight w:val="none"/>
        </w:rPr>
        <w:t>投标文件含有采购人不能接受的附加条件的，投标无效。</w:t>
      </w:r>
    </w:p>
    <w:p w14:paraId="23258D54">
      <w:pPr>
        <w:snapToGrid w:val="0"/>
        <w:spacing w:line="360" w:lineRule="auto"/>
        <w:ind w:firstLine="420" w:firstLineChars="200"/>
        <w:jc w:val="left"/>
        <w:rPr>
          <w:rFonts w:ascii="宋体" w:hAnsi="宋体" w:eastAsia="宋体" w:cs="宋体"/>
          <w:color w:val="auto"/>
          <w:kern w:val="2"/>
          <w:sz w:val="21"/>
          <w:szCs w:val="21"/>
          <w:highlight w:val="none"/>
        </w:rPr>
        <w:sectPr>
          <w:pgSz w:w="16838" w:h="11906" w:orient="landscape"/>
          <w:pgMar w:top="1418" w:right="1247" w:bottom="1418" w:left="1276" w:header="851" w:footer="992" w:gutter="0"/>
          <w:cols w:space="720" w:num="1"/>
          <w:titlePg/>
          <w:docGrid w:linePitch="312" w:charSpace="0"/>
        </w:sectPr>
      </w:pPr>
      <w:r>
        <w:rPr>
          <w:rFonts w:hint="eastAsia" w:ascii="宋体" w:hAnsi="宋体" w:cs="宋体"/>
          <w:color w:val="auto"/>
          <w:kern w:val="0"/>
          <w:sz w:val="21"/>
          <w:szCs w:val="21"/>
          <w:highlight w:val="none"/>
          <w:lang w:val="zh-CN"/>
        </w:rPr>
        <w:t>3、特别提示：采购代理机构将对项开标一览表（报价表）予以公示</w:t>
      </w:r>
    </w:p>
    <w:p w14:paraId="76A564D8">
      <w:pPr>
        <w:pStyle w:val="3"/>
        <w:keepNext w:val="0"/>
        <w:keepLines w:val="0"/>
        <w:pageBreakBefore/>
        <w:widowControl/>
        <w:spacing w:before="100" w:beforeAutospacing="1" w:after="100" w:afterAutospacing="1"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附件</w:t>
      </w:r>
    </w:p>
    <w:p w14:paraId="03C685C1">
      <w:pPr>
        <w:spacing w:line="360" w:lineRule="auto"/>
        <w:rPr>
          <w:rFonts w:ascii="宋体" w:hAnsi="宋体" w:cs="宋体"/>
          <w:b/>
          <w:color w:val="auto"/>
          <w:spacing w:val="6"/>
          <w:sz w:val="21"/>
          <w:szCs w:val="21"/>
          <w:highlight w:val="none"/>
        </w:rPr>
      </w:pPr>
      <w:r>
        <w:rPr>
          <w:rFonts w:hint="eastAsia" w:ascii="宋体" w:hAnsi="宋体" w:cs="宋体"/>
          <w:b/>
          <w:color w:val="auto"/>
          <w:spacing w:val="6"/>
          <w:sz w:val="21"/>
          <w:szCs w:val="21"/>
          <w:highlight w:val="none"/>
        </w:rPr>
        <w:t>附件1：</w:t>
      </w:r>
    </w:p>
    <w:p w14:paraId="2CABE32B">
      <w:pPr>
        <w:spacing w:line="360" w:lineRule="auto"/>
        <w:jc w:val="center"/>
        <w:rPr>
          <w:rFonts w:ascii="宋体" w:hAnsi="宋体" w:cs="宋体"/>
          <w:b/>
          <w:color w:val="auto"/>
          <w:spacing w:val="6"/>
          <w:sz w:val="21"/>
          <w:szCs w:val="21"/>
          <w:highlight w:val="none"/>
        </w:rPr>
      </w:pPr>
      <w:bookmarkStart w:id="521" w:name="OLE_LINK14"/>
      <w:bookmarkStart w:id="522" w:name="OLE_LINK13"/>
      <w:r>
        <w:rPr>
          <w:rFonts w:hint="eastAsia" w:ascii="宋体" w:hAnsi="宋体" w:cs="宋体"/>
          <w:b/>
          <w:color w:val="auto"/>
          <w:spacing w:val="6"/>
          <w:sz w:val="21"/>
          <w:szCs w:val="21"/>
          <w:highlight w:val="none"/>
        </w:rPr>
        <w:t>残疾人福利性单位声明函</w:t>
      </w:r>
    </w:p>
    <w:bookmarkEnd w:id="521"/>
    <w:bookmarkEnd w:id="522"/>
    <w:p w14:paraId="6CBF5339">
      <w:pPr>
        <w:spacing w:line="360" w:lineRule="auto"/>
        <w:rPr>
          <w:rFonts w:ascii="宋体" w:hAnsi="宋体" w:cs="宋体"/>
          <w:b/>
          <w:color w:val="auto"/>
          <w:spacing w:val="6"/>
          <w:sz w:val="21"/>
          <w:szCs w:val="21"/>
          <w:highlight w:val="none"/>
        </w:rPr>
      </w:pPr>
    </w:p>
    <w:p w14:paraId="0B3B3BE2">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1"/>
          <w:szCs w:val="21"/>
          <w:highlight w:val="none"/>
          <w:u w:val="single"/>
        </w:rPr>
        <w:t>(采购人)</w:t>
      </w:r>
      <w:r>
        <w:rPr>
          <w:rFonts w:hint="eastAsia" w:ascii="宋体" w:hAnsi="宋体" w:cs="宋体"/>
          <w:color w:val="auto"/>
          <w:sz w:val="21"/>
          <w:szCs w:val="21"/>
          <w:highlight w:val="none"/>
        </w:rPr>
        <w:t>_单位的_</w:t>
      </w:r>
      <w:r>
        <w:rPr>
          <w:rFonts w:hint="eastAsia" w:ascii="宋体" w:hAnsi="宋体" w:cs="宋体"/>
          <w:color w:val="auto"/>
          <w:sz w:val="21"/>
          <w:szCs w:val="21"/>
          <w:highlight w:val="none"/>
          <w:u w:val="single"/>
          <w:lang w:eastAsia="zh-CN"/>
        </w:rPr>
        <w:t>杭州市住房保障和房产管理局杭州市2026年度房屋安全管理长效机制现场核查项目</w:t>
      </w:r>
      <w:r>
        <w:rPr>
          <w:rFonts w:hint="eastAsia" w:ascii="宋体" w:hAnsi="宋体" w:cs="宋体"/>
          <w:color w:val="auto"/>
          <w:sz w:val="21"/>
          <w:szCs w:val="21"/>
          <w:highlight w:val="none"/>
        </w:rPr>
        <w:t>__项目采购活动提供本单位制造的货物（由本单位承担工程/提供服务），或者提供其他残疾人福利性单位制造的货物（不包括使用非残疾人福利性单位注册商标的货物）。</w:t>
      </w:r>
    </w:p>
    <w:p w14:paraId="2F52A44E">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本单位对上述声明的真实性负责。如有虚假，将依法承担相应责任。</w:t>
      </w:r>
    </w:p>
    <w:p w14:paraId="3D8CAD34">
      <w:pPr>
        <w:spacing w:line="360" w:lineRule="auto"/>
        <w:ind w:firstLine="420" w:firstLineChars="200"/>
        <w:rPr>
          <w:rFonts w:ascii="宋体" w:hAnsi="宋体" w:cs="宋体"/>
          <w:color w:val="auto"/>
          <w:sz w:val="21"/>
          <w:szCs w:val="21"/>
          <w:highlight w:val="none"/>
        </w:rPr>
      </w:pPr>
    </w:p>
    <w:p w14:paraId="16BC412D">
      <w:pPr>
        <w:spacing w:line="360" w:lineRule="auto"/>
        <w:ind w:firstLine="420" w:firstLineChars="200"/>
        <w:rPr>
          <w:rFonts w:ascii="宋体" w:hAnsi="宋体" w:cs="宋体"/>
          <w:color w:val="auto"/>
          <w:sz w:val="21"/>
          <w:szCs w:val="21"/>
          <w:highlight w:val="none"/>
        </w:rPr>
      </w:pPr>
    </w:p>
    <w:p w14:paraId="371EA300">
      <w:pPr>
        <w:tabs>
          <w:tab w:val="left" w:pos="4860"/>
        </w:tabs>
        <w:spacing w:line="360" w:lineRule="auto"/>
        <w:ind w:right="1560" w:firstLine="420" w:firstLineChars="200"/>
        <w:jc w:val="center"/>
        <w:rPr>
          <w:rFonts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kern w:val="0"/>
          <w:sz w:val="21"/>
          <w:szCs w:val="21"/>
          <w:highlight w:val="none"/>
          <w:lang w:val="zh-CN"/>
        </w:rPr>
        <w:t>投标人名称（电子签名）</w:t>
      </w:r>
      <w:r>
        <w:rPr>
          <w:rFonts w:hint="eastAsia" w:ascii="宋体" w:hAnsi="宋体" w:cs="宋体"/>
          <w:color w:val="auto"/>
          <w:sz w:val="21"/>
          <w:szCs w:val="21"/>
          <w:highlight w:val="none"/>
        </w:rPr>
        <w:t>：</w:t>
      </w:r>
    </w:p>
    <w:p w14:paraId="11AC4C21">
      <w:pPr>
        <w:tabs>
          <w:tab w:val="left" w:pos="4860"/>
        </w:tabs>
        <w:spacing w:line="360" w:lineRule="auto"/>
        <w:ind w:right="1560" w:firstLine="420" w:firstLineChars="200"/>
        <w:jc w:val="center"/>
        <w:rPr>
          <w:rFonts w:ascii="宋体" w:hAnsi="宋体" w:cs="宋体"/>
          <w:color w:val="auto"/>
          <w:sz w:val="21"/>
          <w:szCs w:val="21"/>
          <w:highlight w:val="none"/>
        </w:rPr>
      </w:pPr>
      <w:r>
        <w:rPr>
          <w:rFonts w:hint="eastAsia" w:ascii="宋体" w:hAnsi="宋体" w:cs="宋体"/>
          <w:color w:val="auto"/>
          <w:sz w:val="21"/>
          <w:szCs w:val="21"/>
          <w:highlight w:val="none"/>
        </w:rPr>
        <w:t xml:space="preserve">       日  期：</w:t>
      </w:r>
    </w:p>
    <w:p w14:paraId="48748007">
      <w:pPr>
        <w:spacing w:line="360" w:lineRule="auto"/>
        <w:ind w:firstLine="480" w:firstLineChars="200"/>
        <w:rPr>
          <w:rFonts w:ascii="宋体" w:hAnsi="宋体" w:cs="宋体"/>
          <w:color w:val="auto"/>
          <w:sz w:val="24"/>
          <w:highlight w:val="none"/>
        </w:rPr>
      </w:pPr>
    </w:p>
    <w:p w14:paraId="7019542B">
      <w:pPr>
        <w:spacing w:line="360" w:lineRule="auto"/>
        <w:ind w:firstLine="420" w:firstLineChars="200"/>
        <w:rPr>
          <w:rFonts w:ascii="宋体" w:hAnsi="宋体" w:cs="宋体"/>
          <w:color w:val="auto"/>
          <w:highlight w:val="none"/>
        </w:rPr>
      </w:pPr>
    </w:p>
    <w:p w14:paraId="363B41D4">
      <w:pPr>
        <w:spacing w:line="360" w:lineRule="auto"/>
        <w:ind w:firstLine="420" w:firstLineChars="200"/>
        <w:rPr>
          <w:rFonts w:ascii="宋体" w:hAnsi="宋体" w:cs="宋体"/>
          <w:color w:val="auto"/>
          <w:highlight w:val="none"/>
        </w:rPr>
      </w:pPr>
    </w:p>
    <w:p w14:paraId="7579FAF4">
      <w:pPr>
        <w:spacing w:line="360" w:lineRule="auto"/>
        <w:ind w:firstLine="420" w:firstLineChars="200"/>
        <w:rPr>
          <w:rFonts w:ascii="宋体" w:hAnsi="宋体" w:cs="宋体"/>
          <w:color w:val="auto"/>
          <w:highlight w:val="none"/>
        </w:rPr>
      </w:pPr>
    </w:p>
    <w:p w14:paraId="7C94F729">
      <w:pPr>
        <w:spacing w:line="360" w:lineRule="auto"/>
        <w:ind w:firstLine="420" w:firstLineChars="200"/>
        <w:rPr>
          <w:rFonts w:ascii="宋体" w:hAnsi="宋体" w:cs="宋体"/>
          <w:color w:val="auto"/>
          <w:highlight w:val="none"/>
        </w:rPr>
      </w:pPr>
    </w:p>
    <w:p w14:paraId="187801AE">
      <w:pPr>
        <w:spacing w:line="360" w:lineRule="auto"/>
        <w:rPr>
          <w:rFonts w:ascii="宋体" w:hAnsi="宋体" w:cs="宋体"/>
          <w:b/>
          <w:color w:val="auto"/>
          <w:sz w:val="24"/>
          <w:highlight w:val="none"/>
        </w:rPr>
      </w:pPr>
    </w:p>
    <w:p w14:paraId="67D8312D">
      <w:pPr>
        <w:spacing w:line="360" w:lineRule="auto"/>
        <w:rPr>
          <w:rFonts w:ascii="宋体" w:hAnsi="宋体" w:cs="宋体"/>
          <w:b/>
          <w:color w:val="auto"/>
          <w:sz w:val="24"/>
          <w:highlight w:val="none"/>
        </w:rPr>
      </w:pPr>
    </w:p>
    <w:p w14:paraId="39163FF2">
      <w:pPr>
        <w:spacing w:line="360" w:lineRule="auto"/>
        <w:rPr>
          <w:rFonts w:ascii="宋体" w:hAnsi="宋体" w:cs="宋体"/>
          <w:b/>
          <w:color w:val="auto"/>
          <w:sz w:val="24"/>
          <w:highlight w:val="none"/>
        </w:rPr>
      </w:pPr>
    </w:p>
    <w:p w14:paraId="7E9BCD7D">
      <w:pPr>
        <w:spacing w:line="360" w:lineRule="auto"/>
        <w:rPr>
          <w:rFonts w:ascii="宋体" w:hAnsi="宋体" w:cs="宋体"/>
          <w:b/>
          <w:color w:val="auto"/>
          <w:sz w:val="24"/>
          <w:highlight w:val="none"/>
        </w:rPr>
      </w:pPr>
    </w:p>
    <w:p w14:paraId="2DC3B456">
      <w:pPr>
        <w:spacing w:line="360" w:lineRule="auto"/>
        <w:rPr>
          <w:rFonts w:ascii="宋体" w:hAnsi="宋体" w:cs="宋体"/>
          <w:b/>
          <w:color w:val="auto"/>
          <w:sz w:val="24"/>
          <w:highlight w:val="none"/>
        </w:rPr>
      </w:pPr>
    </w:p>
    <w:p w14:paraId="45D378A4">
      <w:pPr>
        <w:spacing w:line="360" w:lineRule="auto"/>
        <w:rPr>
          <w:rFonts w:ascii="宋体" w:hAnsi="宋体" w:cs="宋体"/>
          <w:b/>
          <w:color w:val="auto"/>
          <w:sz w:val="24"/>
          <w:highlight w:val="none"/>
        </w:rPr>
      </w:pPr>
    </w:p>
    <w:p w14:paraId="31625EE4">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3CC0A984">
      <w:pPr>
        <w:spacing w:line="360" w:lineRule="auto"/>
        <w:jc w:val="left"/>
        <w:rPr>
          <w:rFonts w:ascii="宋体" w:hAnsi="宋体" w:cs="宋体"/>
          <w:b/>
          <w:color w:val="auto"/>
          <w:spacing w:val="6"/>
          <w:sz w:val="21"/>
          <w:szCs w:val="21"/>
          <w:highlight w:val="none"/>
        </w:rPr>
      </w:pPr>
      <w:r>
        <w:rPr>
          <w:rFonts w:hint="eastAsia" w:ascii="宋体" w:hAnsi="宋体" w:cs="宋体"/>
          <w:b/>
          <w:color w:val="auto"/>
          <w:spacing w:val="6"/>
          <w:sz w:val="21"/>
          <w:szCs w:val="21"/>
          <w:highlight w:val="none"/>
        </w:rPr>
        <w:t>附件2：质疑函范本及制作说明</w:t>
      </w:r>
    </w:p>
    <w:p w14:paraId="3E4ABAD2">
      <w:pPr>
        <w:spacing w:line="360" w:lineRule="auto"/>
        <w:jc w:val="center"/>
        <w:rPr>
          <w:rFonts w:ascii="宋体" w:hAnsi="宋体" w:cs="宋体"/>
          <w:b/>
          <w:color w:val="auto"/>
          <w:spacing w:val="6"/>
          <w:sz w:val="21"/>
          <w:szCs w:val="21"/>
          <w:highlight w:val="none"/>
        </w:rPr>
      </w:pPr>
      <w:r>
        <w:rPr>
          <w:rFonts w:hint="eastAsia" w:ascii="宋体" w:hAnsi="宋体" w:cs="宋体"/>
          <w:b/>
          <w:color w:val="auto"/>
          <w:spacing w:val="6"/>
          <w:sz w:val="21"/>
          <w:szCs w:val="21"/>
          <w:highlight w:val="none"/>
        </w:rPr>
        <w:t>质疑函范本</w:t>
      </w:r>
    </w:p>
    <w:p w14:paraId="7769DE9B">
      <w:pPr>
        <w:snapToGrid w:val="0"/>
        <w:spacing w:before="240" w:beforeLines="100" w:line="360" w:lineRule="auto"/>
        <w:rPr>
          <w:rFonts w:ascii="宋体" w:hAnsi="宋体" w:cs="宋体"/>
          <w:bCs/>
          <w:color w:val="auto"/>
          <w:sz w:val="21"/>
          <w:szCs w:val="21"/>
          <w:highlight w:val="none"/>
        </w:rPr>
      </w:pPr>
      <w:r>
        <w:rPr>
          <w:rFonts w:hint="eastAsia" w:ascii="宋体" w:hAnsi="宋体" w:cs="宋体"/>
          <w:bCs/>
          <w:color w:val="auto"/>
          <w:sz w:val="21"/>
          <w:szCs w:val="21"/>
          <w:highlight w:val="none"/>
        </w:rPr>
        <w:t>一、质疑供应商基本信息</w:t>
      </w:r>
    </w:p>
    <w:p w14:paraId="5B847322">
      <w:pPr>
        <w:snapToGrid w:val="0"/>
        <w:spacing w:line="360" w:lineRule="auto"/>
        <w:rPr>
          <w:rFonts w:ascii="宋体" w:hAnsi="宋体" w:cs="宋体"/>
          <w:color w:val="auto"/>
          <w:sz w:val="21"/>
          <w:szCs w:val="21"/>
          <w:highlight w:val="none"/>
          <w:u w:val="dotted"/>
        </w:rPr>
      </w:pPr>
      <w:r>
        <w:rPr>
          <w:rFonts w:hint="eastAsia" w:ascii="宋体" w:hAnsi="宋体" w:cs="宋体"/>
          <w:color w:val="auto"/>
          <w:sz w:val="21"/>
          <w:szCs w:val="21"/>
          <w:highlight w:val="none"/>
        </w:rPr>
        <w:t>质疑供应商：</w:t>
      </w:r>
      <w:r>
        <w:rPr>
          <w:rFonts w:hint="eastAsia" w:ascii="宋体" w:hAnsi="宋体" w:cs="宋体"/>
          <w:color w:val="auto"/>
          <w:sz w:val="21"/>
          <w:szCs w:val="21"/>
          <w:highlight w:val="none"/>
          <w:u w:val="dotted"/>
        </w:rPr>
        <w:t xml:space="preserve">                                        </w:t>
      </w:r>
    </w:p>
    <w:p w14:paraId="6960112E">
      <w:pPr>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地址：</w:t>
      </w:r>
      <w:r>
        <w:rPr>
          <w:rFonts w:hint="eastAsia" w:ascii="宋体" w:hAnsi="宋体" w:cs="宋体"/>
          <w:color w:val="auto"/>
          <w:sz w:val="21"/>
          <w:szCs w:val="21"/>
          <w:highlight w:val="none"/>
          <w:u w:val="dotted"/>
        </w:rPr>
        <w:t xml:space="preserve">                          </w:t>
      </w:r>
      <w:r>
        <w:rPr>
          <w:rFonts w:hint="eastAsia" w:ascii="宋体" w:hAnsi="宋体" w:cs="宋体"/>
          <w:color w:val="auto"/>
          <w:sz w:val="21"/>
          <w:szCs w:val="21"/>
          <w:highlight w:val="none"/>
        </w:rPr>
        <w:t>邮编：</w:t>
      </w:r>
      <w:r>
        <w:rPr>
          <w:rFonts w:hint="eastAsia" w:ascii="宋体" w:hAnsi="宋体" w:cs="宋体"/>
          <w:color w:val="auto"/>
          <w:sz w:val="21"/>
          <w:szCs w:val="21"/>
          <w:highlight w:val="none"/>
          <w:u w:val="dotted"/>
        </w:rPr>
        <w:t xml:space="preserve">                                                   </w:t>
      </w:r>
    </w:p>
    <w:p w14:paraId="68616A35">
      <w:pPr>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联系人：</w:t>
      </w:r>
      <w:r>
        <w:rPr>
          <w:rFonts w:hint="eastAsia" w:ascii="宋体" w:hAnsi="宋体" w:cs="宋体"/>
          <w:color w:val="auto"/>
          <w:sz w:val="21"/>
          <w:szCs w:val="21"/>
          <w:highlight w:val="none"/>
          <w:u w:val="dotted"/>
        </w:rPr>
        <w:t xml:space="preserve">                      </w:t>
      </w:r>
      <w:r>
        <w:rPr>
          <w:rFonts w:hint="eastAsia" w:ascii="宋体" w:hAnsi="宋体" w:cs="宋体"/>
          <w:color w:val="auto"/>
          <w:sz w:val="21"/>
          <w:szCs w:val="21"/>
          <w:highlight w:val="none"/>
        </w:rPr>
        <w:t>联系电话：</w:t>
      </w:r>
      <w:r>
        <w:rPr>
          <w:rFonts w:hint="eastAsia" w:ascii="宋体" w:hAnsi="宋体" w:cs="宋体"/>
          <w:color w:val="auto"/>
          <w:sz w:val="21"/>
          <w:szCs w:val="21"/>
          <w:highlight w:val="none"/>
          <w:u w:val="dotted"/>
        </w:rPr>
        <w:t xml:space="preserve">                              </w:t>
      </w:r>
    </w:p>
    <w:p w14:paraId="42177CC6">
      <w:pPr>
        <w:snapToGrid w:val="0"/>
        <w:spacing w:line="360" w:lineRule="auto"/>
        <w:rPr>
          <w:rFonts w:ascii="宋体" w:hAnsi="宋体" w:cs="宋体"/>
          <w:color w:val="auto"/>
          <w:sz w:val="21"/>
          <w:szCs w:val="21"/>
          <w:highlight w:val="none"/>
          <w:u w:val="dotted"/>
        </w:rPr>
      </w:pPr>
      <w:r>
        <w:rPr>
          <w:rFonts w:hint="eastAsia" w:ascii="宋体" w:hAnsi="宋体" w:cs="宋体"/>
          <w:color w:val="auto"/>
          <w:sz w:val="21"/>
          <w:szCs w:val="21"/>
          <w:highlight w:val="none"/>
        </w:rPr>
        <w:t>授权代表：</w:t>
      </w:r>
      <w:r>
        <w:rPr>
          <w:rFonts w:hint="eastAsia" w:ascii="宋体" w:hAnsi="宋体" w:cs="宋体"/>
          <w:color w:val="auto"/>
          <w:sz w:val="21"/>
          <w:szCs w:val="21"/>
          <w:highlight w:val="none"/>
          <w:u w:val="dotted"/>
        </w:rPr>
        <w:t xml:space="preserve">                                          </w:t>
      </w:r>
    </w:p>
    <w:p w14:paraId="6E415A7E">
      <w:pPr>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联系电话：</w:t>
      </w:r>
      <w:r>
        <w:rPr>
          <w:rFonts w:hint="eastAsia" w:ascii="宋体" w:hAnsi="宋体" w:cs="宋体"/>
          <w:color w:val="auto"/>
          <w:sz w:val="21"/>
          <w:szCs w:val="21"/>
          <w:highlight w:val="none"/>
          <w:u w:val="dotted"/>
        </w:rPr>
        <w:t xml:space="preserve">                                           </w:t>
      </w:r>
      <w:r>
        <w:rPr>
          <w:rFonts w:hint="eastAsia" w:ascii="宋体" w:hAnsi="宋体" w:cs="宋体"/>
          <w:color w:val="auto"/>
          <w:sz w:val="21"/>
          <w:szCs w:val="21"/>
          <w:highlight w:val="none"/>
        </w:rPr>
        <w:t xml:space="preserve"> </w:t>
      </w:r>
    </w:p>
    <w:p w14:paraId="3A46D79C">
      <w:pPr>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 xml:space="preserve">地址： </w:t>
      </w:r>
      <w:r>
        <w:rPr>
          <w:rFonts w:hint="eastAsia" w:ascii="宋体" w:hAnsi="宋体" w:cs="宋体"/>
          <w:color w:val="auto"/>
          <w:sz w:val="21"/>
          <w:szCs w:val="21"/>
          <w:highlight w:val="none"/>
          <w:u w:val="dotted"/>
        </w:rPr>
        <w:t xml:space="preserve">                        </w:t>
      </w:r>
      <w:r>
        <w:rPr>
          <w:rFonts w:hint="eastAsia" w:ascii="宋体" w:hAnsi="宋体" w:cs="宋体"/>
          <w:color w:val="auto"/>
          <w:sz w:val="21"/>
          <w:szCs w:val="21"/>
          <w:highlight w:val="none"/>
        </w:rPr>
        <w:t>邮编：</w:t>
      </w:r>
      <w:r>
        <w:rPr>
          <w:rFonts w:hint="eastAsia" w:ascii="宋体" w:hAnsi="宋体" w:cs="宋体"/>
          <w:color w:val="auto"/>
          <w:sz w:val="21"/>
          <w:szCs w:val="21"/>
          <w:highlight w:val="none"/>
          <w:u w:val="dotted"/>
        </w:rPr>
        <w:t xml:space="preserve">                                                </w:t>
      </w:r>
    </w:p>
    <w:p w14:paraId="37AC682F">
      <w:pPr>
        <w:snapToGrid w:val="0"/>
        <w:spacing w:line="360" w:lineRule="auto"/>
        <w:rPr>
          <w:rFonts w:ascii="宋体" w:hAnsi="宋体" w:cs="宋体"/>
          <w:bCs/>
          <w:color w:val="auto"/>
          <w:sz w:val="21"/>
          <w:szCs w:val="21"/>
          <w:highlight w:val="none"/>
        </w:rPr>
      </w:pPr>
      <w:r>
        <w:rPr>
          <w:rFonts w:hint="eastAsia" w:ascii="宋体" w:hAnsi="宋体" w:cs="宋体"/>
          <w:bCs/>
          <w:color w:val="auto"/>
          <w:sz w:val="21"/>
          <w:szCs w:val="21"/>
          <w:highlight w:val="none"/>
        </w:rPr>
        <w:t>二、质疑项目基本情况</w:t>
      </w:r>
    </w:p>
    <w:p w14:paraId="27E0C200">
      <w:pPr>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质疑项目的名称：</w:t>
      </w:r>
      <w:r>
        <w:rPr>
          <w:rFonts w:hint="eastAsia" w:ascii="宋体" w:hAnsi="宋体" w:cs="宋体"/>
          <w:color w:val="auto"/>
          <w:sz w:val="21"/>
          <w:szCs w:val="21"/>
          <w:highlight w:val="none"/>
          <w:u w:val="dotted"/>
        </w:rPr>
        <w:t xml:space="preserve">                                      </w:t>
      </w:r>
    </w:p>
    <w:p w14:paraId="51AFEB22">
      <w:pPr>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质疑项目的编号：</w:t>
      </w:r>
      <w:r>
        <w:rPr>
          <w:rFonts w:hint="eastAsia" w:ascii="宋体" w:hAnsi="宋体" w:cs="宋体"/>
          <w:color w:val="auto"/>
          <w:sz w:val="21"/>
          <w:szCs w:val="21"/>
          <w:highlight w:val="none"/>
          <w:u w:val="dotted"/>
        </w:rPr>
        <w:t xml:space="preserve">               </w:t>
      </w:r>
      <w:r>
        <w:rPr>
          <w:rFonts w:hint="eastAsia" w:ascii="宋体" w:hAnsi="宋体" w:cs="宋体"/>
          <w:color w:val="auto"/>
          <w:sz w:val="21"/>
          <w:szCs w:val="21"/>
          <w:highlight w:val="none"/>
        </w:rPr>
        <w:t>包号：</w:t>
      </w:r>
      <w:r>
        <w:rPr>
          <w:rFonts w:hint="eastAsia" w:ascii="宋体" w:hAnsi="宋体" w:cs="宋体"/>
          <w:color w:val="auto"/>
          <w:sz w:val="21"/>
          <w:szCs w:val="21"/>
          <w:highlight w:val="none"/>
          <w:u w:val="dotted"/>
        </w:rPr>
        <w:t xml:space="preserve">                 </w:t>
      </w:r>
    </w:p>
    <w:p w14:paraId="63226D11">
      <w:pPr>
        <w:snapToGrid w:val="0"/>
        <w:spacing w:line="360" w:lineRule="auto"/>
        <w:rPr>
          <w:rFonts w:ascii="宋体" w:hAnsi="宋体" w:cs="宋体"/>
          <w:color w:val="auto"/>
          <w:sz w:val="21"/>
          <w:szCs w:val="21"/>
          <w:highlight w:val="none"/>
          <w:u w:val="dotted"/>
        </w:rPr>
      </w:pPr>
      <w:r>
        <w:rPr>
          <w:rFonts w:hint="eastAsia" w:ascii="宋体" w:hAnsi="宋体" w:cs="宋体"/>
          <w:color w:val="auto"/>
          <w:sz w:val="21"/>
          <w:szCs w:val="21"/>
          <w:highlight w:val="none"/>
        </w:rPr>
        <w:t>采购人名称：</w:t>
      </w:r>
      <w:r>
        <w:rPr>
          <w:rFonts w:hint="eastAsia" w:ascii="宋体" w:hAnsi="宋体" w:cs="宋体"/>
          <w:color w:val="auto"/>
          <w:sz w:val="21"/>
          <w:szCs w:val="21"/>
          <w:highlight w:val="none"/>
          <w:u w:val="dotted"/>
        </w:rPr>
        <w:t xml:space="preserve">                                         </w:t>
      </w:r>
    </w:p>
    <w:p w14:paraId="0B0C32AF">
      <w:pPr>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采购文件获取日期：</w:t>
      </w:r>
      <w:r>
        <w:rPr>
          <w:rFonts w:hint="eastAsia" w:ascii="宋体" w:hAnsi="宋体" w:cs="宋体"/>
          <w:color w:val="auto"/>
          <w:sz w:val="21"/>
          <w:szCs w:val="21"/>
          <w:highlight w:val="none"/>
          <w:u w:val="dotted"/>
        </w:rPr>
        <w:t xml:space="preserve">                                           </w:t>
      </w:r>
    </w:p>
    <w:p w14:paraId="553A96BB">
      <w:pPr>
        <w:snapToGrid w:val="0"/>
        <w:spacing w:line="360" w:lineRule="auto"/>
        <w:rPr>
          <w:rFonts w:ascii="宋体" w:hAnsi="宋体" w:cs="宋体"/>
          <w:bCs/>
          <w:color w:val="auto"/>
          <w:sz w:val="21"/>
          <w:szCs w:val="21"/>
          <w:highlight w:val="none"/>
        </w:rPr>
      </w:pPr>
      <w:r>
        <w:rPr>
          <w:rFonts w:hint="eastAsia" w:ascii="宋体" w:hAnsi="宋体" w:cs="宋体"/>
          <w:bCs/>
          <w:color w:val="auto"/>
          <w:sz w:val="21"/>
          <w:szCs w:val="21"/>
          <w:highlight w:val="none"/>
        </w:rPr>
        <w:t>三、质疑事项具体内容</w:t>
      </w:r>
    </w:p>
    <w:p w14:paraId="006A2921">
      <w:pPr>
        <w:snapToGrid w:val="0"/>
        <w:spacing w:line="360" w:lineRule="auto"/>
        <w:rPr>
          <w:rFonts w:ascii="宋体" w:hAnsi="宋体" w:cs="宋体"/>
          <w:color w:val="auto"/>
          <w:sz w:val="21"/>
          <w:szCs w:val="21"/>
          <w:highlight w:val="none"/>
          <w:u w:val="dotted"/>
        </w:rPr>
      </w:pPr>
      <w:r>
        <w:rPr>
          <w:rFonts w:hint="eastAsia" w:ascii="宋体" w:hAnsi="宋体" w:cs="宋体"/>
          <w:color w:val="auto"/>
          <w:sz w:val="21"/>
          <w:szCs w:val="21"/>
          <w:highlight w:val="none"/>
        </w:rPr>
        <w:t>质疑事项1：</w:t>
      </w:r>
      <w:r>
        <w:rPr>
          <w:rFonts w:hint="eastAsia" w:ascii="宋体" w:hAnsi="宋体" w:cs="宋体"/>
          <w:color w:val="auto"/>
          <w:sz w:val="21"/>
          <w:szCs w:val="21"/>
          <w:highlight w:val="none"/>
          <w:u w:val="dotted"/>
        </w:rPr>
        <w:t xml:space="preserve">                                         </w:t>
      </w:r>
    </w:p>
    <w:p w14:paraId="227747B4">
      <w:pPr>
        <w:snapToGrid w:val="0"/>
        <w:spacing w:line="360" w:lineRule="auto"/>
        <w:rPr>
          <w:rFonts w:ascii="宋体" w:hAnsi="宋体" w:cs="宋体"/>
          <w:color w:val="auto"/>
          <w:sz w:val="21"/>
          <w:szCs w:val="21"/>
          <w:highlight w:val="none"/>
          <w:u w:val="dotted"/>
        </w:rPr>
      </w:pPr>
      <w:r>
        <w:rPr>
          <w:rFonts w:hint="eastAsia" w:ascii="宋体" w:hAnsi="宋体" w:cs="宋体"/>
          <w:color w:val="auto"/>
          <w:sz w:val="21"/>
          <w:szCs w:val="21"/>
          <w:highlight w:val="none"/>
        </w:rPr>
        <w:t>事实依据：</w:t>
      </w:r>
      <w:r>
        <w:rPr>
          <w:rFonts w:hint="eastAsia" w:ascii="宋体" w:hAnsi="宋体" w:cs="宋体"/>
          <w:color w:val="auto"/>
          <w:sz w:val="21"/>
          <w:szCs w:val="21"/>
          <w:highlight w:val="none"/>
          <w:u w:val="dotted"/>
        </w:rPr>
        <w:t xml:space="preserve">                                          </w:t>
      </w:r>
    </w:p>
    <w:p w14:paraId="54278D3C">
      <w:pPr>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u w:val="dotted"/>
        </w:rPr>
        <w:t xml:space="preserve">                                                       </w:t>
      </w:r>
    </w:p>
    <w:p w14:paraId="0E2D6266">
      <w:pPr>
        <w:snapToGrid w:val="0"/>
        <w:spacing w:line="360" w:lineRule="auto"/>
        <w:rPr>
          <w:rFonts w:ascii="宋体" w:hAnsi="宋体" w:cs="宋体"/>
          <w:color w:val="auto"/>
          <w:sz w:val="21"/>
          <w:szCs w:val="21"/>
          <w:highlight w:val="none"/>
          <w:u w:val="dotted"/>
        </w:rPr>
      </w:pPr>
      <w:r>
        <w:rPr>
          <w:rFonts w:hint="eastAsia" w:ascii="宋体" w:hAnsi="宋体" w:cs="宋体"/>
          <w:color w:val="auto"/>
          <w:sz w:val="21"/>
          <w:szCs w:val="21"/>
          <w:highlight w:val="none"/>
        </w:rPr>
        <w:t>法律依据：</w:t>
      </w:r>
      <w:r>
        <w:rPr>
          <w:rFonts w:hint="eastAsia" w:ascii="宋体" w:hAnsi="宋体" w:cs="宋体"/>
          <w:color w:val="auto"/>
          <w:sz w:val="21"/>
          <w:szCs w:val="21"/>
          <w:highlight w:val="none"/>
          <w:u w:val="dotted"/>
        </w:rPr>
        <w:t xml:space="preserve">                                          </w:t>
      </w:r>
    </w:p>
    <w:p w14:paraId="52788F87">
      <w:pPr>
        <w:snapToGrid w:val="0"/>
        <w:spacing w:line="360" w:lineRule="auto"/>
        <w:rPr>
          <w:rFonts w:ascii="宋体" w:hAnsi="宋体" w:cs="宋体"/>
          <w:color w:val="auto"/>
          <w:sz w:val="21"/>
          <w:szCs w:val="21"/>
          <w:highlight w:val="none"/>
          <w:u w:val="dotted"/>
        </w:rPr>
      </w:pPr>
      <w:r>
        <w:rPr>
          <w:rFonts w:hint="eastAsia" w:ascii="宋体" w:hAnsi="宋体" w:cs="宋体"/>
          <w:color w:val="auto"/>
          <w:sz w:val="21"/>
          <w:szCs w:val="21"/>
          <w:highlight w:val="none"/>
          <w:u w:val="dotted"/>
        </w:rPr>
        <w:t xml:space="preserve">                                                     </w:t>
      </w:r>
    </w:p>
    <w:p w14:paraId="5F77D004">
      <w:pPr>
        <w:snapToGrid w:val="0"/>
        <w:spacing w:line="360" w:lineRule="auto"/>
        <w:rPr>
          <w:rFonts w:ascii="宋体" w:hAnsi="宋体" w:cs="宋体"/>
          <w:color w:val="auto"/>
          <w:sz w:val="21"/>
          <w:szCs w:val="21"/>
          <w:highlight w:val="none"/>
          <w:u w:val="dotted"/>
        </w:rPr>
      </w:pPr>
      <w:r>
        <w:rPr>
          <w:rFonts w:hint="eastAsia" w:ascii="宋体" w:hAnsi="宋体" w:cs="宋体"/>
          <w:color w:val="auto"/>
          <w:sz w:val="21"/>
          <w:szCs w:val="21"/>
          <w:highlight w:val="none"/>
        </w:rPr>
        <w:t>质疑事项2</w:t>
      </w:r>
    </w:p>
    <w:p w14:paraId="78488F7E">
      <w:pPr>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w:t>
      </w:r>
    </w:p>
    <w:p w14:paraId="6CD2CCCF">
      <w:pPr>
        <w:snapToGrid w:val="0"/>
        <w:spacing w:line="360" w:lineRule="auto"/>
        <w:rPr>
          <w:rFonts w:ascii="宋体" w:hAnsi="宋体" w:cs="宋体"/>
          <w:bCs/>
          <w:color w:val="auto"/>
          <w:sz w:val="21"/>
          <w:szCs w:val="21"/>
          <w:highlight w:val="none"/>
        </w:rPr>
      </w:pPr>
      <w:r>
        <w:rPr>
          <w:rFonts w:hint="eastAsia" w:ascii="宋体" w:hAnsi="宋体" w:cs="宋体"/>
          <w:bCs/>
          <w:color w:val="auto"/>
          <w:sz w:val="21"/>
          <w:szCs w:val="21"/>
          <w:highlight w:val="none"/>
        </w:rPr>
        <w:t>四、与质疑事项相关的质疑请求</w:t>
      </w:r>
    </w:p>
    <w:p w14:paraId="7E696FFE">
      <w:pPr>
        <w:snapToGrid w:val="0"/>
        <w:spacing w:line="360" w:lineRule="auto"/>
        <w:rPr>
          <w:rFonts w:ascii="宋体" w:hAnsi="宋体" w:cs="宋体"/>
          <w:color w:val="auto"/>
          <w:sz w:val="21"/>
          <w:szCs w:val="21"/>
          <w:highlight w:val="none"/>
          <w:u w:val="dotted"/>
        </w:rPr>
      </w:pPr>
      <w:r>
        <w:rPr>
          <w:rFonts w:hint="eastAsia" w:ascii="宋体" w:hAnsi="宋体" w:cs="宋体"/>
          <w:color w:val="auto"/>
          <w:sz w:val="21"/>
          <w:szCs w:val="21"/>
          <w:highlight w:val="none"/>
        </w:rPr>
        <w:t>请求：</w:t>
      </w:r>
      <w:r>
        <w:rPr>
          <w:rFonts w:hint="eastAsia" w:ascii="宋体" w:hAnsi="宋体" w:cs="宋体"/>
          <w:color w:val="auto"/>
          <w:sz w:val="21"/>
          <w:szCs w:val="21"/>
          <w:highlight w:val="none"/>
          <w:u w:val="dotted"/>
        </w:rPr>
        <w:t xml:space="preserve">                                               </w:t>
      </w:r>
    </w:p>
    <w:p w14:paraId="55203F85">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 xml:space="preserve">签字(签章)：                   公章：                      </w:t>
      </w:r>
    </w:p>
    <w:p w14:paraId="6D75EC0A">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 xml:space="preserve">日期：    </w:t>
      </w:r>
    </w:p>
    <w:p w14:paraId="70717876">
      <w:pPr>
        <w:spacing w:line="360" w:lineRule="auto"/>
        <w:rPr>
          <w:rFonts w:ascii="宋体" w:hAnsi="宋体" w:cs="宋体"/>
          <w:b/>
          <w:color w:val="auto"/>
          <w:sz w:val="21"/>
          <w:szCs w:val="21"/>
          <w:highlight w:val="none"/>
        </w:rPr>
      </w:pPr>
      <w:r>
        <w:rPr>
          <w:rFonts w:hint="eastAsia" w:ascii="宋体" w:hAnsi="宋体" w:cs="宋体"/>
          <w:b/>
          <w:color w:val="auto"/>
          <w:sz w:val="21"/>
          <w:szCs w:val="21"/>
          <w:highlight w:val="none"/>
        </w:rPr>
        <w:t>质疑函制作说明：</w:t>
      </w:r>
    </w:p>
    <w:p w14:paraId="4BCD7457">
      <w:pPr>
        <w:widowControl/>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1.供应商提出质疑时，应提交质疑函和必要的证明材料。</w:t>
      </w:r>
    </w:p>
    <w:p w14:paraId="4D26A257">
      <w:pPr>
        <w:widowControl/>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2.质疑供应商若委托代理人进行质疑的，质疑函应按要求列明“授权代表”的有关内容，并在附件中提交由质疑</w:t>
      </w:r>
      <w:r>
        <w:rPr>
          <w:rFonts w:hint="eastAsia" w:ascii="宋体" w:hAnsi="宋体" w:cs="宋体"/>
          <w:color w:val="auto"/>
          <w:kern w:val="0"/>
          <w:sz w:val="21"/>
          <w:szCs w:val="21"/>
          <w:highlight w:val="none"/>
        </w:rPr>
        <w:t>供应商签署的授权委托书。授权委托书应载明代理人的姓名或者名称、代理事项、具体权限、期限和相关事项。</w:t>
      </w:r>
    </w:p>
    <w:p w14:paraId="7D9B4712">
      <w:pPr>
        <w:widowControl/>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3.质疑供应商若对项目的某一分包进行质疑，质疑函中应列明具体分包号。</w:t>
      </w:r>
    </w:p>
    <w:p w14:paraId="47FF6C0C">
      <w:pPr>
        <w:widowControl/>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4.质疑函的质疑事项应具体、明确，并有必要的事实依据和法律依据。</w:t>
      </w:r>
    </w:p>
    <w:p w14:paraId="28F17083">
      <w:pPr>
        <w:widowControl/>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5.质疑函的质疑请求应与质疑事项相关。</w:t>
      </w:r>
    </w:p>
    <w:p w14:paraId="32346C14">
      <w:pPr>
        <w:widowControl/>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6.质疑供应商为自然人的，质疑函应由本人签字；质疑供应商为法人或者其他组织的，质疑函应由法定代表人、主要负责人，或者其授权代表签字或者盖章，并加盖公章。</w:t>
      </w:r>
    </w:p>
    <w:p w14:paraId="2D7012B2">
      <w:pPr>
        <w:widowControl/>
        <w:spacing w:line="360" w:lineRule="auto"/>
        <w:ind w:firstLine="420" w:firstLineChars="200"/>
        <w:jc w:val="left"/>
        <w:rPr>
          <w:rFonts w:ascii="宋体" w:hAnsi="宋体" w:cs="宋体"/>
          <w:color w:val="auto"/>
          <w:sz w:val="21"/>
          <w:szCs w:val="21"/>
          <w:highlight w:val="none"/>
        </w:rPr>
      </w:pPr>
    </w:p>
    <w:p w14:paraId="5A33192B">
      <w:pPr>
        <w:spacing w:line="360" w:lineRule="auto"/>
        <w:jc w:val="center"/>
        <w:rPr>
          <w:rFonts w:ascii="宋体" w:hAnsi="宋体" w:cs="宋体"/>
          <w:b/>
          <w:color w:val="auto"/>
          <w:spacing w:val="6"/>
          <w:sz w:val="21"/>
          <w:szCs w:val="21"/>
          <w:highlight w:val="none"/>
        </w:rPr>
      </w:pPr>
    </w:p>
    <w:p w14:paraId="25448B2F">
      <w:pPr>
        <w:spacing w:line="360" w:lineRule="auto"/>
        <w:jc w:val="center"/>
        <w:rPr>
          <w:rFonts w:ascii="宋体" w:hAnsi="宋体" w:cs="宋体"/>
          <w:b/>
          <w:color w:val="auto"/>
          <w:spacing w:val="6"/>
          <w:sz w:val="32"/>
          <w:szCs w:val="32"/>
          <w:highlight w:val="none"/>
        </w:rPr>
      </w:pPr>
    </w:p>
    <w:p w14:paraId="30AD4215">
      <w:pPr>
        <w:spacing w:line="360" w:lineRule="auto"/>
        <w:jc w:val="center"/>
        <w:rPr>
          <w:rFonts w:ascii="宋体" w:hAnsi="宋体" w:cs="宋体"/>
          <w:b/>
          <w:color w:val="auto"/>
          <w:spacing w:val="6"/>
          <w:sz w:val="32"/>
          <w:szCs w:val="32"/>
          <w:highlight w:val="none"/>
        </w:rPr>
      </w:pPr>
    </w:p>
    <w:p w14:paraId="0A626861">
      <w:pPr>
        <w:spacing w:line="360" w:lineRule="auto"/>
        <w:jc w:val="center"/>
        <w:rPr>
          <w:rFonts w:ascii="宋体" w:hAnsi="宋体" w:cs="宋体"/>
          <w:b/>
          <w:color w:val="auto"/>
          <w:spacing w:val="6"/>
          <w:sz w:val="32"/>
          <w:szCs w:val="32"/>
          <w:highlight w:val="none"/>
        </w:rPr>
      </w:pPr>
    </w:p>
    <w:p w14:paraId="5F9473E0">
      <w:pPr>
        <w:spacing w:line="360" w:lineRule="auto"/>
        <w:jc w:val="center"/>
        <w:rPr>
          <w:rFonts w:ascii="宋体" w:hAnsi="宋体" w:cs="宋体"/>
          <w:b/>
          <w:color w:val="auto"/>
          <w:spacing w:val="6"/>
          <w:sz w:val="32"/>
          <w:szCs w:val="32"/>
          <w:highlight w:val="none"/>
        </w:rPr>
      </w:pPr>
    </w:p>
    <w:p w14:paraId="4135E81B">
      <w:pPr>
        <w:spacing w:line="360" w:lineRule="auto"/>
        <w:jc w:val="center"/>
        <w:rPr>
          <w:rFonts w:ascii="宋体" w:hAnsi="宋体" w:cs="宋体"/>
          <w:b/>
          <w:color w:val="auto"/>
          <w:spacing w:val="6"/>
          <w:sz w:val="32"/>
          <w:szCs w:val="32"/>
          <w:highlight w:val="none"/>
        </w:rPr>
      </w:pPr>
    </w:p>
    <w:p w14:paraId="2194D5C1">
      <w:pPr>
        <w:spacing w:line="360" w:lineRule="auto"/>
        <w:jc w:val="center"/>
        <w:rPr>
          <w:rFonts w:ascii="宋体" w:hAnsi="宋体" w:cs="宋体"/>
          <w:b/>
          <w:color w:val="auto"/>
          <w:spacing w:val="6"/>
          <w:sz w:val="32"/>
          <w:szCs w:val="32"/>
          <w:highlight w:val="none"/>
        </w:rPr>
      </w:pPr>
    </w:p>
    <w:p w14:paraId="2F31DCE1">
      <w:pPr>
        <w:spacing w:line="360" w:lineRule="auto"/>
        <w:jc w:val="center"/>
        <w:rPr>
          <w:rFonts w:ascii="宋体" w:hAnsi="宋体" w:cs="宋体"/>
          <w:b/>
          <w:color w:val="auto"/>
          <w:spacing w:val="6"/>
          <w:sz w:val="32"/>
          <w:szCs w:val="32"/>
          <w:highlight w:val="none"/>
        </w:rPr>
      </w:pPr>
    </w:p>
    <w:p w14:paraId="1B7FCE71">
      <w:pPr>
        <w:spacing w:line="360" w:lineRule="auto"/>
        <w:jc w:val="center"/>
        <w:rPr>
          <w:rFonts w:ascii="宋体" w:hAnsi="宋体" w:cs="宋体"/>
          <w:b/>
          <w:color w:val="auto"/>
          <w:spacing w:val="6"/>
          <w:sz w:val="32"/>
          <w:szCs w:val="32"/>
          <w:highlight w:val="none"/>
        </w:rPr>
      </w:pPr>
    </w:p>
    <w:p w14:paraId="3AF1770E">
      <w:pPr>
        <w:spacing w:line="360" w:lineRule="auto"/>
        <w:jc w:val="left"/>
        <w:rPr>
          <w:rFonts w:hint="eastAsia" w:ascii="宋体" w:hAnsi="宋体" w:cs="宋体"/>
          <w:b/>
          <w:color w:val="auto"/>
          <w:spacing w:val="6"/>
          <w:sz w:val="32"/>
          <w:szCs w:val="32"/>
          <w:highlight w:val="none"/>
        </w:rPr>
      </w:pPr>
    </w:p>
    <w:p w14:paraId="12414F56">
      <w:pPr>
        <w:spacing w:line="360" w:lineRule="auto"/>
        <w:jc w:val="left"/>
        <w:rPr>
          <w:rFonts w:hint="eastAsia" w:ascii="宋体" w:hAnsi="宋体" w:cs="宋体"/>
          <w:b/>
          <w:color w:val="auto"/>
          <w:spacing w:val="6"/>
          <w:sz w:val="32"/>
          <w:szCs w:val="32"/>
          <w:highlight w:val="none"/>
        </w:rPr>
      </w:pPr>
    </w:p>
    <w:p w14:paraId="1E513A77">
      <w:pPr>
        <w:spacing w:line="360" w:lineRule="auto"/>
        <w:jc w:val="left"/>
        <w:rPr>
          <w:rFonts w:hint="eastAsia" w:ascii="宋体" w:hAnsi="宋体" w:cs="宋体"/>
          <w:b/>
          <w:color w:val="auto"/>
          <w:spacing w:val="6"/>
          <w:sz w:val="32"/>
          <w:szCs w:val="32"/>
          <w:highlight w:val="none"/>
        </w:rPr>
      </w:pPr>
    </w:p>
    <w:p w14:paraId="3E08D8F1">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0F152152">
      <w:pPr>
        <w:spacing w:line="360" w:lineRule="auto"/>
        <w:jc w:val="left"/>
        <w:rPr>
          <w:rFonts w:ascii="宋体" w:hAnsi="宋体" w:cs="宋体"/>
          <w:b/>
          <w:color w:val="auto"/>
          <w:spacing w:val="6"/>
          <w:sz w:val="21"/>
          <w:szCs w:val="21"/>
          <w:highlight w:val="none"/>
        </w:rPr>
      </w:pPr>
      <w:r>
        <w:rPr>
          <w:rFonts w:hint="eastAsia" w:ascii="宋体" w:hAnsi="宋体" w:cs="宋体"/>
          <w:b/>
          <w:color w:val="auto"/>
          <w:spacing w:val="6"/>
          <w:sz w:val="21"/>
          <w:szCs w:val="21"/>
          <w:highlight w:val="none"/>
        </w:rPr>
        <w:t>附件3：投诉书范本及制作说明</w:t>
      </w:r>
    </w:p>
    <w:p w14:paraId="1038E4A9">
      <w:pPr>
        <w:spacing w:line="360" w:lineRule="auto"/>
        <w:jc w:val="center"/>
        <w:rPr>
          <w:rFonts w:ascii="宋体" w:hAnsi="宋体" w:cs="宋体"/>
          <w:b/>
          <w:color w:val="auto"/>
          <w:sz w:val="21"/>
          <w:szCs w:val="21"/>
          <w:highlight w:val="none"/>
        </w:rPr>
      </w:pPr>
    </w:p>
    <w:p w14:paraId="59954A37">
      <w:pPr>
        <w:spacing w:line="360" w:lineRule="auto"/>
        <w:jc w:val="center"/>
        <w:rPr>
          <w:rFonts w:ascii="宋体" w:hAnsi="宋体" w:cs="宋体"/>
          <w:b/>
          <w:color w:val="auto"/>
          <w:spacing w:val="6"/>
          <w:sz w:val="21"/>
          <w:szCs w:val="21"/>
          <w:highlight w:val="none"/>
        </w:rPr>
      </w:pPr>
      <w:r>
        <w:rPr>
          <w:rFonts w:hint="eastAsia" w:ascii="宋体" w:hAnsi="宋体" w:cs="宋体"/>
          <w:b/>
          <w:color w:val="auto"/>
          <w:spacing w:val="6"/>
          <w:sz w:val="21"/>
          <w:szCs w:val="21"/>
          <w:highlight w:val="none"/>
        </w:rPr>
        <w:t>投诉书范本</w:t>
      </w:r>
    </w:p>
    <w:p w14:paraId="28B070EE">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一、投诉相关主体基本情况</w:t>
      </w:r>
    </w:p>
    <w:p w14:paraId="3AD5D5FC">
      <w:pPr>
        <w:spacing w:line="360" w:lineRule="auto"/>
        <w:rPr>
          <w:rFonts w:ascii="宋体" w:hAnsi="宋体" w:cs="宋体"/>
          <w:color w:val="auto"/>
          <w:sz w:val="21"/>
          <w:szCs w:val="21"/>
          <w:highlight w:val="none"/>
          <w:u w:val="dotted"/>
        </w:rPr>
      </w:pPr>
      <w:r>
        <w:rPr>
          <w:rFonts w:hint="eastAsia" w:ascii="宋体" w:hAnsi="宋体" w:cs="宋体"/>
          <w:color w:val="auto"/>
          <w:sz w:val="21"/>
          <w:szCs w:val="21"/>
          <w:highlight w:val="none"/>
        </w:rPr>
        <w:t>投诉人：</w:t>
      </w:r>
      <w:r>
        <w:rPr>
          <w:rFonts w:hint="eastAsia" w:ascii="宋体" w:hAnsi="宋体" w:cs="宋体"/>
          <w:color w:val="auto"/>
          <w:sz w:val="21"/>
          <w:szCs w:val="21"/>
          <w:highlight w:val="none"/>
          <w:u w:val="dotted"/>
        </w:rPr>
        <w:t xml:space="preserve">                                               </w:t>
      </w:r>
    </w:p>
    <w:p w14:paraId="76E986DE">
      <w:pPr>
        <w:spacing w:line="360" w:lineRule="auto"/>
        <w:rPr>
          <w:rFonts w:ascii="宋体" w:hAnsi="宋体" w:cs="宋体"/>
          <w:color w:val="auto"/>
          <w:sz w:val="21"/>
          <w:szCs w:val="21"/>
          <w:highlight w:val="none"/>
          <w:u w:val="single"/>
        </w:rPr>
      </w:pPr>
      <w:r>
        <w:rPr>
          <w:rFonts w:hint="eastAsia" w:ascii="宋体" w:hAnsi="宋体" w:cs="宋体"/>
          <w:color w:val="auto"/>
          <w:sz w:val="21"/>
          <w:szCs w:val="21"/>
          <w:highlight w:val="none"/>
        </w:rPr>
        <w:t>地     址：</w:t>
      </w:r>
      <w:r>
        <w:rPr>
          <w:rFonts w:hint="eastAsia" w:ascii="宋体" w:hAnsi="宋体" w:cs="宋体"/>
          <w:color w:val="auto"/>
          <w:sz w:val="21"/>
          <w:szCs w:val="21"/>
          <w:highlight w:val="none"/>
          <w:u w:val="dotted"/>
        </w:rPr>
        <w:t xml:space="preserve">                             </w:t>
      </w:r>
      <w:r>
        <w:rPr>
          <w:rFonts w:hint="eastAsia" w:ascii="宋体" w:hAnsi="宋体" w:cs="宋体"/>
          <w:color w:val="auto"/>
          <w:sz w:val="21"/>
          <w:szCs w:val="21"/>
          <w:highlight w:val="none"/>
        </w:rPr>
        <w:t>邮编：</w:t>
      </w:r>
      <w:r>
        <w:rPr>
          <w:rFonts w:hint="eastAsia" w:ascii="宋体" w:hAnsi="宋体" w:cs="宋体"/>
          <w:color w:val="auto"/>
          <w:sz w:val="21"/>
          <w:szCs w:val="21"/>
          <w:highlight w:val="none"/>
          <w:u w:val="dotted"/>
        </w:rPr>
        <w:t xml:space="preserve">         </w:t>
      </w:r>
      <w:r>
        <w:rPr>
          <w:rFonts w:hint="eastAsia" w:ascii="宋体" w:hAnsi="宋体" w:cs="宋体"/>
          <w:color w:val="auto"/>
          <w:sz w:val="21"/>
          <w:szCs w:val="21"/>
          <w:highlight w:val="none"/>
          <w:u w:val="single"/>
        </w:rPr>
        <w:t xml:space="preserve">   </w:t>
      </w:r>
    </w:p>
    <w:p w14:paraId="1C68F1DC">
      <w:pPr>
        <w:tabs>
          <w:tab w:val="left" w:pos="6510"/>
        </w:tabs>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法定代表人/主要负责人：</w:t>
      </w:r>
      <w:r>
        <w:rPr>
          <w:rFonts w:hint="eastAsia" w:ascii="宋体" w:hAnsi="宋体" w:cs="宋体"/>
          <w:color w:val="auto"/>
          <w:sz w:val="21"/>
          <w:szCs w:val="21"/>
          <w:highlight w:val="none"/>
          <w:u w:val="dotted"/>
        </w:rPr>
        <w:t xml:space="preserve">                                   </w:t>
      </w:r>
      <w:r>
        <w:rPr>
          <w:rFonts w:hint="eastAsia" w:ascii="宋体" w:hAnsi="宋体" w:cs="宋体"/>
          <w:color w:val="auto"/>
          <w:sz w:val="21"/>
          <w:szCs w:val="21"/>
          <w:highlight w:val="none"/>
        </w:rPr>
        <w:t xml:space="preserve">  </w:t>
      </w:r>
    </w:p>
    <w:p w14:paraId="5E70E650">
      <w:pPr>
        <w:tabs>
          <w:tab w:val="left" w:pos="6510"/>
        </w:tabs>
        <w:spacing w:line="360" w:lineRule="auto"/>
        <w:rPr>
          <w:rFonts w:ascii="宋体" w:hAnsi="宋体" w:cs="宋体"/>
          <w:color w:val="auto"/>
          <w:sz w:val="21"/>
          <w:szCs w:val="21"/>
          <w:highlight w:val="none"/>
          <w:u w:val="dotted"/>
        </w:rPr>
      </w:pPr>
      <w:r>
        <w:rPr>
          <w:rFonts w:hint="eastAsia" w:ascii="宋体" w:hAnsi="宋体" w:cs="宋体"/>
          <w:color w:val="auto"/>
          <w:sz w:val="21"/>
          <w:szCs w:val="21"/>
          <w:highlight w:val="none"/>
        </w:rPr>
        <w:t>联系电话：</w:t>
      </w:r>
      <w:r>
        <w:rPr>
          <w:rFonts w:hint="eastAsia" w:ascii="宋体" w:hAnsi="宋体" w:cs="宋体"/>
          <w:color w:val="auto"/>
          <w:sz w:val="21"/>
          <w:szCs w:val="21"/>
          <w:highlight w:val="none"/>
          <w:u w:val="dotted"/>
        </w:rPr>
        <w:t xml:space="preserve">                                             </w:t>
      </w:r>
    </w:p>
    <w:p w14:paraId="2D0808AD">
      <w:pPr>
        <w:spacing w:line="360" w:lineRule="auto"/>
        <w:rPr>
          <w:rFonts w:ascii="宋体" w:hAnsi="宋体" w:cs="宋体"/>
          <w:color w:val="auto"/>
          <w:sz w:val="21"/>
          <w:szCs w:val="21"/>
          <w:highlight w:val="none"/>
          <w:u w:val="dotted"/>
        </w:rPr>
      </w:pPr>
      <w:r>
        <w:rPr>
          <w:rFonts w:hint="eastAsia" w:ascii="宋体" w:hAnsi="宋体" w:cs="宋体"/>
          <w:color w:val="auto"/>
          <w:sz w:val="21"/>
          <w:szCs w:val="21"/>
          <w:highlight w:val="none"/>
        </w:rPr>
        <w:t>授权代表：</w:t>
      </w:r>
      <w:r>
        <w:rPr>
          <w:rFonts w:hint="eastAsia" w:ascii="宋体" w:hAnsi="宋体" w:cs="宋体"/>
          <w:color w:val="auto"/>
          <w:sz w:val="21"/>
          <w:szCs w:val="21"/>
          <w:highlight w:val="none"/>
          <w:u w:val="dotted"/>
        </w:rPr>
        <w:t xml:space="preserve">             </w:t>
      </w:r>
      <w:r>
        <w:rPr>
          <w:rFonts w:hint="eastAsia" w:ascii="宋体" w:hAnsi="宋体" w:cs="宋体"/>
          <w:color w:val="auto"/>
          <w:sz w:val="21"/>
          <w:szCs w:val="21"/>
          <w:highlight w:val="none"/>
        </w:rPr>
        <w:t>联系电话</w:t>
      </w:r>
      <w:r>
        <w:rPr>
          <w:rFonts w:hint="eastAsia" w:ascii="宋体" w:hAnsi="宋体" w:cs="宋体"/>
          <w:color w:val="auto"/>
          <w:sz w:val="21"/>
          <w:szCs w:val="21"/>
          <w:highlight w:val="none"/>
          <w:u w:val="dotted"/>
        </w:rPr>
        <w:t xml:space="preserve">：                  </w:t>
      </w:r>
    </w:p>
    <w:p w14:paraId="082B1962">
      <w:pPr>
        <w:spacing w:line="360" w:lineRule="auto"/>
        <w:rPr>
          <w:rFonts w:ascii="宋体" w:hAnsi="宋体" w:cs="宋体"/>
          <w:color w:val="auto"/>
          <w:sz w:val="21"/>
          <w:szCs w:val="21"/>
          <w:highlight w:val="none"/>
          <w:u w:val="dotted"/>
        </w:rPr>
      </w:pPr>
      <w:r>
        <w:rPr>
          <w:rFonts w:hint="eastAsia" w:ascii="宋体" w:hAnsi="宋体" w:cs="宋体"/>
          <w:color w:val="auto"/>
          <w:sz w:val="21"/>
          <w:szCs w:val="21"/>
          <w:highlight w:val="none"/>
        </w:rPr>
        <w:t>地     址：</w:t>
      </w:r>
      <w:r>
        <w:rPr>
          <w:rFonts w:hint="eastAsia" w:ascii="宋体" w:hAnsi="宋体" w:cs="宋体"/>
          <w:color w:val="auto"/>
          <w:sz w:val="21"/>
          <w:szCs w:val="21"/>
          <w:highlight w:val="none"/>
          <w:u w:val="dotted"/>
        </w:rPr>
        <w:t xml:space="preserve">                             </w:t>
      </w:r>
      <w:r>
        <w:rPr>
          <w:rFonts w:hint="eastAsia" w:ascii="宋体" w:hAnsi="宋体" w:cs="宋体"/>
          <w:color w:val="auto"/>
          <w:sz w:val="21"/>
          <w:szCs w:val="21"/>
          <w:highlight w:val="none"/>
        </w:rPr>
        <w:t>邮编：</w:t>
      </w:r>
      <w:r>
        <w:rPr>
          <w:rFonts w:hint="eastAsia" w:ascii="宋体" w:hAnsi="宋体" w:cs="宋体"/>
          <w:color w:val="auto"/>
          <w:sz w:val="21"/>
          <w:szCs w:val="21"/>
          <w:highlight w:val="none"/>
          <w:u w:val="dotted"/>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dotted"/>
        </w:rPr>
        <w:t xml:space="preserve">                   </w:t>
      </w:r>
    </w:p>
    <w:p w14:paraId="3F7A4240">
      <w:pPr>
        <w:spacing w:line="360" w:lineRule="auto"/>
        <w:rPr>
          <w:rFonts w:ascii="宋体" w:hAnsi="宋体" w:cs="宋体"/>
          <w:color w:val="auto"/>
          <w:sz w:val="21"/>
          <w:szCs w:val="21"/>
          <w:highlight w:val="none"/>
          <w:u w:val="single"/>
        </w:rPr>
      </w:pPr>
      <w:r>
        <w:rPr>
          <w:rFonts w:hint="eastAsia" w:ascii="宋体" w:hAnsi="宋体" w:cs="宋体"/>
          <w:color w:val="auto"/>
          <w:sz w:val="21"/>
          <w:szCs w:val="21"/>
          <w:highlight w:val="none"/>
        </w:rPr>
        <w:t>被投诉人1：</w:t>
      </w:r>
      <w:r>
        <w:rPr>
          <w:rFonts w:hint="eastAsia" w:ascii="宋体" w:hAnsi="宋体" w:cs="宋体"/>
          <w:color w:val="auto"/>
          <w:sz w:val="21"/>
          <w:szCs w:val="21"/>
          <w:highlight w:val="none"/>
          <w:u w:val="dotted"/>
        </w:rPr>
        <w:t xml:space="preserve">                                           </w:t>
      </w:r>
      <w:r>
        <w:rPr>
          <w:rFonts w:hint="eastAsia" w:ascii="宋体" w:hAnsi="宋体" w:cs="宋体"/>
          <w:color w:val="auto"/>
          <w:sz w:val="21"/>
          <w:szCs w:val="21"/>
          <w:highlight w:val="none"/>
          <w:u w:val="single"/>
        </w:rPr>
        <w:t xml:space="preserve">  </w:t>
      </w:r>
    </w:p>
    <w:p w14:paraId="2E41833B">
      <w:pPr>
        <w:spacing w:line="360" w:lineRule="auto"/>
        <w:rPr>
          <w:rFonts w:ascii="宋体" w:hAnsi="宋体" w:cs="宋体"/>
          <w:color w:val="auto"/>
          <w:sz w:val="21"/>
          <w:szCs w:val="21"/>
          <w:highlight w:val="none"/>
          <w:u w:val="single"/>
        </w:rPr>
      </w:pPr>
      <w:r>
        <w:rPr>
          <w:rFonts w:hint="eastAsia" w:ascii="宋体" w:hAnsi="宋体" w:cs="宋体"/>
          <w:color w:val="auto"/>
          <w:sz w:val="21"/>
          <w:szCs w:val="21"/>
          <w:highlight w:val="none"/>
        </w:rPr>
        <w:t>地     址：</w:t>
      </w:r>
      <w:r>
        <w:rPr>
          <w:rFonts w:hint="eastAsia" w:ascii="宋体" w:hAnsi="宋体" w:cs="宋体"/>
          <w:color w:val="auto"/>
          <w:sz w:val="21"/>
          <w:szCs w:val="21"/>
          <w:highlight w:val="none"/>
          <w:u w:val="dotted"/>
        </w:rPr>
        <w:t xml:space="preserve">                             </w:t>
      </w:r>
      <w:r>
        <w:rPr>
          <w:rFonts w:hint="eastAsia" w:ascii="宋体" w:hAnsi="宋体" w:cs="宋体"/>
          <w:color w:val="auto"/>
          <w:sz w:val="21"/>
          <w:szCs w:val="21"/>
          <w:highlight w:val="none"/>
        </w:rPr>
        <w:t>邮编：</w:t>
      </w:r>
      <w:r>
        <w:rPr>
          <w:rFonts w:hint="eastAsia" w:ascii="宋体" w:hAnsi="宋体" w:cs="宋体"/>
          <w:color w:val="auto"/>
          <w:sz w:val="21"/>
          <w:szCs w:val="21"/>
          <w:highlight w:val="none"/>
          <w:u w:val="dotted"/>
        </w:rPr>
        <w:t xml:space="preserve">          </w:t>
      </w:r>
      <w:r>
        <w:rPr>
          <w:rFonts w:hint="eastAsia" w:ascii="宋体" w:hAnsi="宋体" w:cs="宋体"/>
          <w:color w:val="auto"/>
          <w:sz w:val="21"/>
          <w:szCs w:val="21"/>
          <w:highlight w:val="none"/>
          <w:u w:val="single"/>
        </w:rPr>
        <w:t xml:space="preserve"> </w:t>
      </w:r>
    </w:p>
    <w:p w14:paraId="6523D829">
      <w:pPr>
        <w:spacing w:line="360" w:lineRule="auto"/>
        <w:rPr>
          <w:rFonts w:ascii="宋体" w:hAnsi="宋体" w:cs="宋体"/>
          <w:color w:val="auto"/>
          <w:sz w:val="21"/>
          <w:szCs w:val="21"/>
          <w:highlight w:val="none"/>
          <w:u w:val="single"/>
        </w:rPr>
      </w:pPr>
      <w:r>
        <w:rPr>
          <w:rFonts w:hint="eastAsia" w:ascii="宋体" w:hAnsi="宋体" w:cs="宋体"/>
          <w:color w:val="auto"/>
          <w:sz w:val="21"/>
          <w:szCs w:val="21"/>
          <w:highlight w:val="none"/>
        </w:rPr>
        <w:t>联系人：</w:t>
      </w:r>
      <w:r>
        <w:rPr>
          <w:rFonts w:hint="eastAsia" w:ascii="宋体" w:hAnsi="宋体" w:cs="宋体"/>
          <w:color w:val="auto"/>
          <w:sz w:val="21"/>
          <w:szCs w:val="21"/>
          <w:highlight w:val="none"/>
          <w:u w:val="dotted"/>
        </w:rPr>
        <w:t xml:space="preserve">               </w:t>
      </w:r>
      <w:r>
        <w:rPr>
          <w:rFonts w:hint="eastAsia" w:ascii="宋体" w:hAnsi="宋体" w:cs="宋体"/>
          <w:color w:val="auto"/>
          <w:sz w:val="21"/>
          <w:szCs w:val="21"/>
          <w:highlight w:val="none"/>
        </w:rPr>
        <w:t>联系电话：</w:t>
      </w:r>
      <w:r>
        <w:rPr>
          <w:rFonts w:hint="eastAsia" w:ascii="宋体" w:hAnsi="宋体" w:cs="宋体"/>
          <w:color w:val="auto"/>
          <w:sz w:val="21"/>
          <w:szCs w:val="21"/>
          <w:highlight w:val="none"/>
          <w:u w:val="dotted"/>
        </w:rPr>
        <w:t xml:space="preserve">                      </w:t>
      </w:r>
      <w:r>
        <w:rPr>
          <w:rFonts w:hint="eastAsia" w:ascii="宋体" w:hAnsi="宋体" w:cs="宋体"/>
          <w:color w:val="auto"/>
          <w:sz w:val="21"/>
          <w:szCs w:val="21"/>
          <w:highlight w:val="none"/>
          <w:u w:val="single"/>
        </w:rPr>
        <w:t xml:space="preserve"> </w:t>
      </w:r>
    </w:p>
    <w:p w14:paraId="0B4C492D">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被投诉人2</w:t>
      </w:r>
    </w:p>
    <w:p w14:paraId="545693FD">
      <w:pPr>
        <w:spacing w:line="360" w:lineRule="auto"/>
        <w:rPr>
          <w:rFonts w:ascii="宋体" w:hAnsi="宋体" w:cs="宋体"/>
          <w:color w:val="auto"/>
          <w:sz w:val="21"/>
          <w:szCs w:val="21"/>
          <w:highlight w:val="none"/>
          <w:u w:val="dotted"/>
        </w:rPr>
      </w:pPr>
      <w:r>
        <w:rPr>
          <w:rFonts w:hint="eastAsia" w:ascii="宋体" w:hAnsi="宋体" w:cs="宋体"/>
          <w:color w:val="auto"/>
          <w:sz w:val="21"/>
          <w:szCs w:val="21"/>
          <w:highlight w:val="none"/>
        </w:rPr>
        <w:t>……</w:t>
      </w:r>
    </w:p>
    <w:p w14:paraId="21BB2DC3">
      <w:pPr>
        <w:spacing w:line="360" w:lineRule="auto"/>
        <w:rPr>
          <w:rFonts w:ascii="宋体" w:hAnsi="宋体" w:cs="宋体"/>
          <w:color w:val="auto"/>
          <w:sz w:val="21"/>
          <w:szCs w:val="21"/>
          <w:highlight w:val="none"/>
          <w:u w:val="single"/>
        </w:rPr>
      </w:pPr>
      <w:r>
        <w:rPr>
          <w:rFonts w:hint="eastAsia" w:ascii="宋体" w:hAnsi="宋体" w:cs="宋体"/>
          <w:color w:val="auto"/>
          <w:sz w:val="21"/>
          <w:szCs w:val="21"/>
          <w:highlight w:val="none"/>
        </w:rPr>
        <w:t>相关供应商：</w:t>
      </w:r>
      <w:r>
        <w:rPr>
          <w:rFonts w:hint="eastAsia" w:ascii="宋体" w:hAnsi="宋体" w:cs="宋体"/>
          <w:color w:val="auto"/>
          <w:sz w:val="21"/>
          <w:szCs w:val="21"/>
          <w:highlight w:val="none"/>
          <w:u w:val="dotted"/>
        </w:rPr>
        <w:t xml:space="preserve">                                           </w:t>
      </w:r>
      <w:r>
        <w:rPr>
          <w:rFonts w:hint="eastAsia" w:ascii="宋体" w:hAnsi="宋体" w:cs="宋体"/>
          <w:color w:val="auto"/>
          <w:sz w:val="21"/>
          <w:szCs w:val="21"/>
          <w:highlight w:val="none"/>
          <w:u w:val="single"/>
        </w:rPr>
        <w:t xml:space="preserve">    </w:t>
      </w:r>
    </w:p>
    <w:p w14:paraId="27E3B9C2">
      <w:pPr>
        <w:spacing w:line="360" w:lineRule="auto"/>
        <w:rPr>
          <w:rFonts w:ascii="宋体" w:hAnsi="宋体" w:cs="宋体"/>
          <w:color w:val="auto"/>
          <w:sz w:val="21"/>
          <w:szCs w:val="21"/>
          <w:highlight w:val="none"/>
          <w:u w:val="single"/>
        </w:rPr>
      </w:pPr>
      <w:r>
        <w:rPr>
          <w:rFonts w:hint="eastAsia" w:ascii="宋体" w:hAnsi="宋体" w:cs="宋体"/>
          <w:color w:val="auto"/>
          <w:sz w:val="21"/>
          <w:szCs w:val="21"/>
          <w:highlight w:val="none"/>
        </w:rPr>
        <w:t>地     址：</w:t>
      </w:r>
      <w:r>
        <w:rPr>
          <w:rFonts w:hint="eastAsia" w:ascii="宋体" w:hAnsi="宋体" w:cs="宋体"/>
          <w:color w:val="auto"/>
          <w:sz w:val="21"/>
          <w:szCs w:val="21"/>
          <w:highlight w:val="none"/>
          <w:u w:val="dotted"/>
        </w:rPr>
        <w:t xml:space="preserve">                             </w:t>
      </w:r>
      <w:r>
        <w:rPr>
          <w:rFonts w:hint="eastAsia" w:ascii="宋体" w:hAnsi="宋体" w:cs="宋体"/>
          <w:color w:val="auto"/>
          <w:sz w:val="21"/>
          <w:szCs w:val="21"/>
          <w:highlight w:val="none"/>
        </w:rPr>
        <w:t>邮编：</w:t>
      </w:r>
      <w:r>
        <w:rPr>
          <w:rFonts w:hint="eastAsia" w:ascii="宋体" w:hAnsi="宋体" w:cs="宋体"/>
          <w:color w:val="auto"/>
          <w:sz w:val="21"/>
          <w:szCs w:val="21"/>
          <w:highlight w:val="none"/>
          <w:u w:val="dotted"/>
        </w:rPr>
        <w:t xml:space="preserve">          </w:t>
      </w:r>
      <w:r>
        <w:rPr>
          <w:rFonts w:hint="eastAsia" w:ascii="宋体" w:hAnsi="宋体" w:cs="宋体"/>
          <w:color w:val="auto"/>
          <w:sz w:val="21"/>
          <w:szCs w:val="21"/>
          <w:highlight w:val="none"/>
          <w:u w:val="single"/>
        </w:rPr>
        <w:t xml:space="preserve"> </w:t>
      </w:r>
    </w:p>
    <w:p w14:paraId="34965630">
      <w:pPr>
        <w:spacing w:line="360" w:lineRule="auto"/>
        <w:rPr>
          <w:rFonts w:ascii="宋体" w:hAnsi="宋体" w:cs="宋体"/>
          <w:color w:val="auto"/>
          <w:sz w:val="21"/>
          <w:szCs w:val="21"/>
          <w:highlight w:val="none"/>
          <w:u w:val="single"/>
        </w:rPr>
      </w:pPr>
      <w:r>
        <w:rPr>
          <w:rFonts w:hint="eastAsia" w:ascii="宋体" w:hAnsi="宋体" w:cs="宋体"/>
          <w:color w:val="auto"/>
          <w:sz w:val="21"/>
          <w:szCs w:val="21"/>
          <w:highlight w:val="none"/>
        </w:rPr>
        <w:t>联系人：</w:t>
      </w:r>
      <w:r>
        <w:rPr>
          <w:rFonts w:hint="eastAsia" w:ascii="宋体" w:hAnsi="宋体" w:cs="宋体"/>
          <w:color w:val="auto"/>
          <w:sz w:val="21"/>
          <w:szCs w:val="21"/>
          <w:highlight w:val="none"/>
          <w:u w:val="dotted"/>
        </w:rPr>
        <w:t xml:space="preserve">               </w:t>
      </w:r>
      <w:r>
        <w:rPr>
          <w:rFonts w:hint="eastAsia" w:ascii="宋体" w:hAnsi="宋体" w:cs="宋体"/>
          <w:color w:val="auto"/>
          <w:sz w:val="21"/>
          <w:szCs w:val="21"/>
          <w:highlight w:val="none"/>
        </w:rPr>
        <w:t>联系电话：</w:t>
      </w:r>
      <w:r>
        <w:rPr>
          <w:rFonts w:hint="eastAsia" w:ascii="宋体" w:hAnsi="宋体" w:cs="宋体"/>
          <w:color w:val="auto"/>
          <w:sz w:val="21"/>
          <w:szCs w:val="21"/>
          <w:highlight w:val="none"/>
          <w:u w:val="dotted"/>
        </w:rPr>
        <w:t xml:space="preserve">                      </w:t>
      </w:r>
      <w:r>
        <w:rPr>
          <w:rFonts w:hint="eastAsia" w:ascii="宋体" w:hAnsi="宋体" w:cs="宋体"/>
          <w:color w:val="auto"/>
          <w:sz w:val="21"/>
          <w:szCs w:val="21"/>
          <w:highlight w:val="none"/>
          <w:u w:val="single"/>
        </w:rPr>
        <w:t xml:space="preserve">      </w:t>
      </w:r>
    </w:p>
    <w:p w14:paraId="5E3D25CF">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二、投诉项目基本情况</w:t>
      </w:r>
    </w:p>
    <w:p w14:paraId="0DBAE3CD">
      <w:pPr>
        <w:spacing w:line="360" w:lineRule="auto"/>
        <w:rPr>
          <w:rFonts w:ascii="宋体" w:hAnsi="宋体" w:cs="宋体"/>
          <w:color w:val="auto"/>
          <w:sz w:val="21"/>
          <w:szCs w:val="21"/>
          <w:highlight w:val="none"/>
          <w:u w:val="dotted"/>
        </w:rPr>
      </w:pPr>
      <w:r>
        <w:rPr>
          <w:rFonts w:hint="eastAsia" w:ascii="宋体" w:hAnsi="宋体" w:cs="宋体"/>
          <w:color w:val="auto"/>
          <w:sz w:val="21"/>
          <w:szCs w:val="21"/>
          <w:highlight w:val="none"/>
        </w:rPr>
        <w:t>采购项目名称：</w:t>
      </w:r>
      <w:r>
        <w:rPr>
          <w:rFonts w:hint="eastAsia" w:ascii="宋体" w:hAnsi="宋体" w:cs="宋体"/>
          <w:color w:val="auto"/>
          <w:sz w:val="21"/>
          <w:szCs w:val="21"/>
          <w:highlight w:val="none"/>
          <w:u w:val="dotted"/>
        </w:rPr>
        <w:t xml:space="preserve">                                        </w:t>
      </w:r>
    </w:p>
    <w:p w14:paraId="5678ADFD">
      <w:pPr>
        <w:spacing w:line="360" w:lineRule="auto"/>
        <w:rPr>
          <w:rFonts w:ascii="宋体" w:hAnsi="宋体" w:cs="宋体"/>
          <w:color w:val="auto"/>
          <w:sz w:val="21"/>
          <w:szCs w:val="21"/>
          <w:highlight w:val="none"/>
          <w:u w:val="single"/>
        </w:rPr>
      </w:pPr>
      <w:r>
        <w:rPr>
          <w:rFonts w:hint="eastAsia" w:ascii="宋体" w:hAnsi="宋体" w:cs="宋体"/>
          <w:color w:val="auto"/>
          <w:sz w:val="21"/>
          <w:szCs w:val="21"/>
          <w:highlight w:val="none"/>
        </w:rPr>
        <w:t>采购项目编号：</w:t>
      </w:r>
      <w:r>
        <w:rPr>
          <w:rFonts w:hint="eastAsia" w:ascii="宋体" w:hAnsi="宋体" w:cs="宋体"/>
          <w:color w:val="auto"/>
          <w:sz w:val="21"/>
          <w:szCs w:val="21"/>
          <w:highlight w:val="none"/>
          <w:u w:val="dotted"/>
        </w:rPr>
        <w:t xml:space="preserve">                 </w:t>
      </w:r>
      <w:r>
        <w:rPr>
          <w:rFonts w:hint="eastAsia" w:ascii="宋体" w:hAnsi="宋体" w:cs="宋体"/>
          <w:color w:val="auto"/>
          <w:sz w:val="21"/>
          <w:szCs w:val="21"/>
          <w:highlight w:val="none"/>
        </w:rPr>
        <w:t>包号：</w:t>
      </w:r>
      <w:r>
        <w:rPr>
          <w:rFonts w:hint="eastAsia" w:ascii="宋体" w:hAnsi="宋体" w:cs="宋体"/>
          <w:color w:val="auto"/>
          <w:sz w:val="21"/>
          <w:szCs w:val="21"/>
          <w:highlight w:val="none"/>
          <w:u w:val="dotted"/>
        </w:rPr>
        <w:t xml:space="preserve">              </w:t>
      </w:r>
    </w:p>
    <w:p w14:paraId="0BEF8791">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采购人名称：</w:t>
      </w:r>
      <w:r>
        <w:rPr>
          <w:rFonts w:hint="eastAsia" w:ascii="宋体" w:hAnsi="宋体" w:cs="宋体"/>
          <w:color w:val="auto"/>
          <w:sz w:val="21"/>
          <w:szCs w:val="21"/>
          <w:highlight w:val="none"/>
          <w:u w:val="dotted"/>
        </w:rPr>
        <w:t xml:space="preserve">                                           </w:t>
      </w:r>
      <w:r>
        <w:rPr>
          <w:rFonts w:hint="eastAsia" w:ascii="宋体" w:hAnsi="宋体" w:cs="宋体"/>
          <w:color w:val="auto"/>
          <w:sz w:val="21"/>
          <w:szCs w:val="21"/>
          <w:highlight w:val="none"/>
          <w:u w:val="single"/>
        </w:rPr>
        <w:t xml:space="preserve">  </w:t>
      </w:r>
    </w:p>
    <w:p w14:paraId="10F8C4FC">
      <w:pPr>
        <w:spacing w:line="360" w:lineRule="auto"/>
        <w:rPr>
          <w:rFonts w:ascii="宋体" w:hAnsi="宋体" w:cs="宋体"/>
          <w:color w:val="auto"/>
          <w:sz w:val="21"/>
          <w:szCs w:val="21"/>
          <w:highlight w:val="none"/>
          <w:u w:val="single"/>
        </w:rPr>
      </w:pPr>
      <w:r>
        <w:rPr>
          <w:rFonts w:hint="eastAsia" w:ascii="宋体" w:hAnsi="宋体" w:cs="宋体"/>
          <w:color w:val="auto"/>
          <w:sz w:val="21"/>
          <w:szCs w:val="21"/>
          <w:highlight w:val="none"/>
        </w:rPr>
        <w:t>代理机构名称：</w:t>
      </w:r>
      <w:r>
        <w:rPr>
          <w:rFonts w:hint="eastAsia" w:ascii="宋体" w:hAnsi="宋体" w:cs="宋体"/>
          <w:color w:val="auto"/>
          <w:sz w:val="21"/>
          <w:szCs w:val="21"/>
          <w:highlight w:val="none"/>
          <w:u w:val="dotted"/>
        </w:rPr>
        <w:t xml:space="preserve">                                         </w:t>
      </w:r>
    </w:p>
    <w:p w14:paraId="70EADF41">
      <w:pPr>
        <w:spacing w:line="360" w:lineRule="auto"/>
        <w:rPr>
          <w:rFonts w:ascii="宋体" w:hAnsi="宋体" w:cs="宋体"/>
          <w:color w:val="auto"/>
          <w:sz w:val="21"/>
          <w:szCs w:val="21"/>
          <w:highlight w:val="none"/>
          <w:u w:val="dotted"/>
        </w:rPr>
      </w:pPr>
      <w:r>
        <w:rPr>
          <w:rFonts w:hint="eastAsia" w:ascii="宋体" w:hAnsi="宋体" w:cs="宋体"/>
          <w:color w:val="auto"/>
          <w:sz w:val="21"/>
          <w:szCs w:val="21"/>
          <w:highlight w:val="none"/>
        </w:rPr>
        <w:t>采购文件公告:</w:t>
      </w:r>
      <w:r>
        <w:rPr>
          <w:rFonts w:hint="eastAsia" w:ascii="宋体" w:hAnsi="宋体" w:cs="宋体"/>
          <w:color w:val="auto"/>
          <w:sz w:val="21"/>
          <w:szCs w:val="21"/>
          <w:highlight w:val="none"/>
          <w:u w:val="dotted"/>
        </w:rPr>
        <w:t xml:space="preserve">是/否 </w:t>
      </w:r>
      <w:r>
        <w:rPr>
          <w:rFonts w:hint="eastAsia" w:ascii="宋体" w:hAnsi="宋体" w:cs="宋体"/>
          <w:color w:val="auto"/>
          <w:sz w:val="21"/>
          <w:szCs w:val="21"/>
          <w:highlight w:val="none"/>
        </w:rPr>
        <w:t>公告期限：</w:t>
      </w:r>
      <w:r>
        <w:rPr>
          <w:rFonts w:hint="eastAsia" w:ascii="宋体" w:hAnsi="宋体" w:cs="宋体"/>
          <w:color w:val="auto"/>
          <w:sz w:val="21"/>
          <w:szCs w:val="21"/>
          <w:highlight w:val="none"/>
          <w:u w:val="dotted"/>
        </w:rPr>
        <w:t xml:space="preserve">                                 </w:t>
      </w:r>
    </w:p>
    <w:p w14:paraId="76733BB3">
      <w:pPr>
        <w:spacing w:line="360" w:lineRule="auto"/>
        <w:rPr>
          <w:rFonts w:ascii="宋体" w:hAnsi="宋体" w:cs="宋体"/>
          <w:color w:val="auto"/>
          <w:sz w:val="21"/>
          <w:szCs w:val="21"/>
          <w:highlight w:val="none"/>
          <w:u w:val="single"/>
        </w:rPr>
      </w:pPr>
      <w:r>
        <w:rPr>
          <w:rFonts w:hint="eastAsia" w:ascii="宋体" w:hAnsi="宋体" w:cs="宋体"/>
          <w:color w:val="auto"/>
          <w:sz w:val="21"/>
          <w:szCs w:val="21"/>
          <w:highlight w:val="none"/>
        </w:rPr>
        <w:t>采购结果公告:</w:t>
      </w:r>
      <w:r>
        <w:rPr>
          <w:rFonts w:hint="eastAsia" w:ascii="宋体" w:hAnsi="宋体" w:cs="宋体"/>
          <w:color w:val="auto"/>
          <w:sz w:val="21"/>
          <w:szCs w:val="21"/>
          <w:highlight w:val="none"/>
          <w:u w:val="dotted"/>
        </w:rPr>
        <w:t xml:space="preserve">是/否 </w:t>
      </w:r>
      <w:r>
        <w:rPr>
          <w:rFonts w:hint="eastAsia" w:ascii="宋体" w:hAnsi="宋体" w:cs="宋体"/>
          <w:color w:val="auto"/>
          <w:sz w:val="21"/>
          <w:szCs w:val="21"/>
          <w:highlight w:val="none"/>
        </w:rPr>
        <w:t>公告期限：</w:t>
      </w:r>
      <w:r>
        <w:rPr>
          <w:rFonts w:hint="eastAsia" w:ascii="宋体" w:hAnsi="宋体" w:cs="宋体"/>
          <w:color w:val="auto"/>
          <w:sz w:val="21"/>
          <w:szCs w:val="21"/>
          <w:highlight w:val="none"/>
          <w:u w:val="dotted"/>
        </w:rPr>
        <w:t xml:space="preserve">                        </w:t>
      </w:r>
    </w:p>
    <w:p w14:paraId="72BC3DBF">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三、质疑基本情况</w:t>
      </w:r>
    </w:p>
    <w:p w14:paraId="5A383673">
      <w:pPr>
        <w:spacing w:line="360" w:lineRule="auto"/>
        <w:ind w:firstLine="420" w:firstLineChars="200"/>
        <w:rPr>
          <w:rFonts w:ascii="宋体" w:hAnsi="宋体" w:cs="宋体"/>
          <w:color w:val="auto"/>
          <w:sz w:val="21"/>
          <w:szCs w:val="21"/>
          <w:highlight w:val="none"/>
          <w:u w:val="dotted"/>
        </w:rPr>
      </w:pPr>
      <w:r>
        <w:rPr>
          <w:rFonts w:hint="eastAsia" w:ascii="宋体" w:hAnsi="宋体" w:cs="宋体"/>
          <w:color w:val="auto"/>
          <w:sz w:val="21"/>
          <w:szCs w:val="21"/>
          <w:highlight w:val="none"/>
        </w:rPr>
        <w:t>投诉人于</w:t>
      </w:r>
      <w:r>
        <w:rPr>
          <w:rFonts w:hint="eastAsia" w:ascii="宋体" w:hAnsi="宋体" w:cs="宋体"/>
          <w:color w:val="auto"/>
          <w:sz w:val="21"/>
          <w:szCs w:val="21"/>
          <w:highlight w:val="none"/>
          <w:u w:val="dotted"/>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dotted"/>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dotted"/>
        </w:rPr>
        <w:t xml:space="preserve">  </w:t>
      </w:r>
      <w:r>
        <w:rPr>
          <w:rFonts w:hint="eastAsia" w:ascii="宋体" w:hAnsi="宋体" w:cs="宋体"/>
          <w:color w:val="auto"/>
          <w:sz w:val="21"/>
          <w:szCs w:val="21"/>
          <w:highlight w:val="none"/>
        </w:rPr>
        <w:t>日,向</w:t>
      </w:r>
      <w:r>
        <w:rPr>
          <w:rFonts w:hint="eastAsia" w:ascii="宋体" w:hAnsi="宋体" w:cs="宋体"/>
          <w:color w:val="auto"/>
          <w:sz w:val="21"/>
          <w:szCs w:val="21"/>
          <w:highlight w:val="none"/>
          <w:u w:val="dotted"/>
        </w:rPr>
        <w:t xml:space="preserve">                   </w:t>
      </w:r>
      <w:r>
        <w:rPr>
          <w:rFonts w:hint="eastAsia" w:ascii="宋体" w:hAnsi="宋体" w:cs="宋体"/>
          <w:color w:val="auto"/>
          <w:sz w:val="21"/>
          <w:szCs w:val="21"/>
          <w:highlight w:val="none"/>
        </w:rPr>
        <w:t>提出质疑，质疑事项为：</w:t>
      </w:r>
      <w:r>
        <w:rPr>
          <w:rFonts w:hint="eastAsia" w:ascii="宋体" w:hAnsi="宋体" w:cs="宋体"/>
          <w:color w:val="auto"/>
          <w:sz w:val="21"/>
          <w:szCs w:val="21"/>
          <w:highlight w:val="none"/>
          <w:u w:val="dotted"/>
        </w:rPr>
        <w:t xml:space="preserve">                                </w:t>
      </w:r>
    </w:p>
    <w:p w14:paraId="28F768F7">
      <w:pPr>
        <w:spacing w:line="360" w:lineRule="auto"/>
        <w:rPr>
          <w:rFonts w:ascii="宋体" w:hAnsi="宋体" w:cs="宋体"/>
          <w:color w:val="auto"/>
          <w:sz w:val="21"/>
          <w:szCs w:val="21"/>
          <w:highlight w:val="none"/>
          <w:u w:val="dotted"/>
        </w:rPr>
      </w:pPr>
      <w:r>
        <w:rPr>
          <w:rFonts w:hint="eastAsia" w:ascii="宋体" w:hAnsi="宋体" w:cs="宋体"/>
          <w:color w:val="auto"/>
          <w:sz w:val="21"/>
          <w:szCs w:val="21"/>
          <w:highlight w:val="none"/>
          <w:u w:val="dotted"/>
        </w:rPr>
        <w:t xml:space="preserve">                                                     </w:t>
      </w:r>
      <w:r>
        <w:rPr>
          <w:rFonts w:hint="eastAsia" w:ascii="宋体" w:hAnsi="宋体" w:cs="宋体"/>
          <w:color w:val="auto"/>
          <w:sz w:val="21"/>
          <w:szCs w:val="21"/>
          <w:highlight w:val="none"/>
        </w:rPr>
        <w:t xml:space="preserve">  </w:t>
      </w:r>
    </w:p>
    <w:p w14:paraId="0A6B1906">
      <w:pPr>
        <w:spacing w:line="360" w:lineRule="auto"/>
        <w:ind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u w:val="dotted"/>
        </w:rPr>
        <w:t>采购人/代理机构</w:t>
      </w:r>
      <w:r>
        <w:rPr>
          <w:rFonts w:hint="eastAsia" w:ascii="宋体" w:hAnsi="宋体" w:cs="宋体"/>
          <w:color w:val="auto"/>
          <w:sz w:val="21"/>
          <w:szCs w:val="21"/>
          <w:highlight w:val="none"/>
        </w:rPr>
        <w:t>于</w:t>
      </w:r>
      <w:r>
        <w:rPr>
          <w:rFonts w:hint="eastAsia" w:ascii="宋体" w:hAnsi="宋体" w:cs="宋体"/>
          <w:color w:val="auto"/>
          <w:sz w:val="21"/>
          <w:szCs w:val="21"/>
          <w:highlight w:val="none"/>
          <w:u w:val="dotted"/>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dotted"/>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dotted"/>
        </w:rPr>
        <w:t xml:space="preserve">   </w:t>
      </w:r>
      <w:r>
        <w:rPr>
          <w:rFonts w:hint="eastAsia" w:ascii="宋体" w:hAnsi="宋体" w:cs="宋体"/>
          <w:color w:val="auto"/>
          <w:sz w:val="21"/>
          <w:szCs w:val="21"/>
          <w:highlight w:val="none"/>
        </w:rPr>
        <w:t>日,就质疑事项作出了答复/没有在法定期限内作出答复。</w:t>
      </w:r>
    </w:p>
    <w:p w14:paraId="410A98F9">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四、投诉事项具体内容</w:t>
      </w:r>
    </w:p>
    <w:p w14:paraId="2206CAFE">
      <w:pPr>
        <w:spacing w:line="360" w:lineRule="auto"/>
        <w:rPr>
          <w:rFonts w:ascii="宋体" w:hAnsi="宋体" w:cs="宋体"/>
          <w:color w:val="auto"/>
          <w:sz w:val="21"/>
          <w:szCs w:val="21"/>
          <w:highlight w:val="none"/>
          <w:u w:val="single"/>
        </w:rPr>
      </w:pPr>
      <w:r>
        <w:rPr>
          <w:rFonts w:hint="eastAsia" w:ascii="宋体" w:hAnsi="宋体" w:cs="宋体"/>
          <w:color w:val="auto"/>
          <w:sz w:val="21"/>
          <w:szCs w:val="21"/>
          <w:highlight w:val="none"/>
        </w:rPr>
        <w:t>投诉事项 1：</w:t>
      </w:r>
      <w:r>
        <w:rPr>
          <w:rFonts w:hint="eastAsia" w:ascii="宋体" w:hAnsi="宋体" w:cs="宋体"/>
          <w:color w:val="auto"/>
          <w:sz w:val="21"/>
          <w:szCs w:val="21"/>
          <w:highlight w:val="none"/>
          <w:u w:val="dotted"/>
        </w:rPr>
        <w:t xml:space="preserve">                                       </w:t>
      </w:r>
    </w:p>
    <w:p w14:paraId="6E2262C5">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事实依据：</w:t>
      </w:r>
      <w:r>
        <w:rPr>
          <w:rFonts w:hint="eastAsia" w:ascii="宋体" w:hAnsi="宋体" w:cs="宋体"/>
          <w:color w:val="auto"/>
          <w:sz w:val="21"/>
          <w:szCs w:val="21"/>
          <w:highlight w:val="none"/>
          <w:u w:val="dotted"/>
        </w:rPr>
        <w:t xml:space="preserve">                                         </w:t>
      </w:r>
    </w:p>
    <w:p w14:paraId="285859ED">
      <w:pPr>
        <w:spacing w:line="360" w:lineRule="auto"/>
        <w:rPr>
          <w:rFonts w:ascii="宋体" w:hAnsi="宋体" w:cs="宋体"/>
          <w:color w:val="auto"/>
          <w:sz w:val="21"/>
          <w:szCs w:val="21"/>
          <w:highlight w:val="none"/>
          <w:u w:val="dotted"/>
        </w:rPr>
      </w:pPr>
      <w:r>
        <w:rPr>
          <w:rFonts w:hint="eastAsia" w:ascii="宋体" w:hAnsi="宋体" w:cs="宋体"/>
          <w:color w:val="auto"/>
          <w:sz w:val="21"/>
          <w:szCs w:val="21"/>
          <w:highlight w:val="none"/>
          <w:u w:val="dotted"/>
        </w:rPr>
        <w:t xml:space="preserve">                                                      </w:t>
      </w:r>
    </w:p>
    <w:p w14:paraId="67C8C594">
      <w:pPr>
        <w:spacing w:line="360" w:lineRule="auto"/>
        <w:rPr>
          <w:rFonts w:ascii="宋体" w:hAnsi="宋体" w:cs="宋体"/>
          <w:color w:val="auto"/>
          <w:sz w:val="21"/>
          <w:szCs w:val="21"/>
          <w:highlight w:val="none"/>
          <w:u w:val="single"/>
        </w:rPr>
      </w:pPr>
      <w:r>
        <w:rPr>
          <w:rFonts w:hint="eastAsia" w:ascii="宋体" w:hAnsi="宋体" w:cs="宋体"/>
          <w:color w:val="auto"/>
          <w:sz w:val="21"/>
          <w:szCs w:val="21"/>
          <w:highlight w:val="none"/>
        </w:rPr>
        <w:t>法律依据：</w:t>
      </w:r>
      <w:r>
        <w:rPr>
          <w:rFonts w:hint="eastAsia" w:ascii="宋体" w:hAnsi="宋体" w:cs="宋体"/>
          <w:color w:val="auto"/>
          <w:sz w:val="21"/>
          <w:szCs w:val="21"/>
          <w:highlight w:val="none"/>
          <w:u w:val="dotted"/>
        </w:rPr>
        <w:t xml:space="preserve">                                          </w:t>
      </w:r>
    </w:p>
    <w:p w14:paraId="00FF89AD">
      <w:pPr>
        <w:spacing w:line="360" w:lineRule="auto"/>
        <w:rPr>
          <w:rFonts w:ascii="宋体" w:hAnsi="宋体" w:cs="宋体"/>
          <w:color w:val="auto"/>
          <w:sz w:val="21"/>
          <w:szCs w:val="21"/>
          <w:highlight w:val="none"/>
          <w:u w:val="dotted"/>
        </w:rPr>
      </w:pPr>
      <w:r>
        <w:rPr>
          <w:rFonts w:hint="eastAsia" w:ascii="宋体" w:hAnsi="宋体" w:cs="宋体"/>
          <w:color w:val="auto"/>
          <w:sz w:val="21"/>
          <w:szCs w:val="21"/>
          <w:highlight w:val="none"/>
          <w:u w:val="dotted"/>
        </w:rPr>
        <w:t xml:space="preserve">                                                      </w:t>
      </w:r>
    </w:p>
    <w:p w14:paraId="70E6B8B8">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投诉事项2</w:t>
      </w:r>
    </w:p>
    <w:p w14:paraId="431F5602">
      <w:pPr>
        <w:spacing w:line="360" w:lineRule="auto"/>
        <w:rPr>
          <w:rFonts w:ascii="宋体" w:hAnsi="宋体" w:cs="宋体"/>
          <w:color w:val="auto"/>
          <w:sz w:val="21"/>
          <w:szCs w:val="21"/>
          <w:highlight w:val="none"/>
          <w:u w:val="dotted"/>
        </w:rPr>
      </w:pPr>
      <w:r>
        <w:rPr>
          <w:rFonts w:hint="eastAsia" w:ascii="宋体" w:hAnsi="宋体" w:cs="宋体"/>
          <w:color w:val="auto"/>
          <w:sz w:val="21"/>
          <w:szCs w:val="21"/>
          <w:highlight w:val="none"/>
        </w:rPr>
        <w:t>……</w:t>
      </w:r>
    </w:p>
    <w:p w14:paraId="60EC93D3">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五、与投诉事项相关的投诉请求</w:t>
      </w:r>
    </w:p>
    <w:p w14:paraId="51465856">
      <w:pPr>
        <w:spacing w:line="360" w:lineRule="auto"/>
        <w:rPr>
          <w:rFonts w:ascii="宋体" w:hAnsi="宋体" w:cs="宋体"/>
          <w:color w:val="auto"/>
          <w:sz w:val="21"/>
          <w:szCs w:val="21"/>
          <w:highlight w:val="none"/>
          <w:u w:val="single"/>
        </w:rPr>
      </w:pPr>
      <w:r>
        <w:rPr>
          <w:rFonts w:hint="eastAsia" w:ascii="宋体" w:hAnsi="宋体" w:cs="宋体"/>
          <w:color w:val="auto"/>
          <w:sz w:val="21"/>
          <w:szCs w:val="21"/>
          <w:highlight w:val="none"/>
        </w:rPr>
        <w:t>请求：</w:t>
      </w:r>
      <w:r>
        <w:rPr>
          <w:rFonts w:hint="eastAsia" w:ascii="宋体" w:hAnsi="宋体" w:cs="宋体"/>
          <w:color w:val="auto"/>
          <w:sz w:val="21"/>
          <w:szCs w:val="21"/>
          <w:highlight w:val="none"/>
          <w:u w:val="dotted"/>
        </w:rPr>
        <w:t xml:space="preserve">                                              </w:t>
      </w:r>
      <w:r>
        <w:rPr>
          <w:rFonts w:hint="eastAsia" w:ascii="宋体" w:hAnsi="宋体" w:cs="宋体"/>
          <w:color w:val="auto"/>
          <w:sz w:val="21"/>
          <w:szCs w:val="21"/>
          <w:highlight w:val="none"/>
        </w:rPr>
        <w:t xml:space="preserve">                                                                                               </w:t>
      </w:r>
    </w:p>
    <w:p w14:paraId="209815BB">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 xml:space="preserve">签字(签章)：                   公章：                      </w:t>
      </w:r>
    </w:p>
    <w:p w14:paraId="789FBEAD">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 xml:space="preserve">日期：    </w:t>
      </w:r>
    </w:p>
    <w:p w14:paraId="64ECAC92">
      <w:pPr>
        <w:spacing w:line="360" w:lineRule="auto"/>
        <w:rPr>
          <w:rFonts w:ascii="宋体" w:hAnsi="宋体" w:cs="宋体"/>
          <w:b/>
          <w:color w:val="auto"/>
          <w:sz w:val="21"/>
          <w:szCs w:val="21"/>
          <w:highlight w:val="none"/>
        </w:rPr>
      </w:pPr>
      <w:r>
        <w:rPr>
          <w:rFonts w:hint="eastAsia" w:ascii="宋体" w:hAnsi="宋体" w:cs="宋体"/>
          <w:b/>
          <w:color w:val="auto"/>
          <w:sz w:val="21"/>
          <w:szCs w:val="21"/>
          <w:highlight w:val="none"/>
        </w:rPr>
        <w:t>投诉书制作说明：</w:t>
      </w:r>
    </w:p>
    <w:p w14:paraId="3253AA83">
      <w:pPr>
        <w:widowControl/>
        <w:spacing w:line="360" w:lineRule="auto"/>
        <w:ind w:firstLine="420" w:firstLineChars="200"/>
        <w:rPr>
          <w:rFonts w:ascii="宋体" w:hAnsi="宋体" w:cs="宋体"/>
          <w:color w:val="auto"/>
          <w:kern w:val="0"/>
          <w:sz w:val="21"/>
          <w:szCs w:val="21"/>
          <w:highlight w:val="none"/>
        </w:rPr>
      </w:pPr>
      <w:r>
        <w:rPr>
          <w:rFonts w:hint="eastAsia" w:ascii="宋体" w:hAnsi="宋体" w:cs="宋体"/>
          <w:color w:val="auto"/>
          <w:sz w:val="21"/>
          <w:szCs w:val="21"/>
          <w:highlight w:val="none"/>
        </w:rPr>
        <w:t>1.投诉人提起投诉时，应当提交投诉书和必要的证明材料，并按照被投诉人和与投诉事项有关的供应商数量提供投诉书副本。</w:t>
      </w:r>
    </w:p>
    <w:p w14:paraId="10DDF93A">
      <w:pPr>
        <w:widowControl/>
        <w:spacing w:line="360" w:lineRule="auto"/>
        <w:ind w:firstLine="420" w:firstLineChars="200"/>
        <w:jc w:val="left"/>
        <w:rPr>
          <w:rFonts w:ascii="宋体" w:hAnsi="宋体" w:cs="宋体"/>
          <w:color w:val="auto"/>
          <w:kern w:val="0"/>
          <w:sz w:val="21"/>
          <w:szCs w:val="21"/>
          <w:highlight w:val="none"/>
        </w:rPr>
      </w:pPr>
      <w:r>
        <w:rPr>
          <w:rFonts w:hint="eastAsia" w:ascii="宋体" w:hAnsi="宋体" w:cs="宋体"/>
          <w:color w:val="auto"/>
          <w:sz w:val="21"/>
          <w:szCs w:val="21"/>
          <w:highlight w:val="none"/>
        </w:rPr>
        <w:t>2.投诉人若委托代理人进行投诉的，投诉书应按照要求列明“授权代表”的有关内容，并在附件中提交由</w:t>
      </w:r>
      <w:r>
        <w:rPr>
          <w:rFonts w:hint="eastAsia" w:ascii="宋体" w:hAnsi="宋体" w:cs="宋体"/>
          <w:color w:val="auto"/>
          <w:kern w:val="0"/>
          <w:sz w:val="21"/>
          <w:szCs w:val="21"/>
          <w:highlight w:val="none"/>
        </w:rPr>
        <w:t>投诉人签署的授权委托书。授权委托书应当载明代理人的姓名或者名称、代理事项、具体权限、期限和相关事项。</w:t>
      </w:r>
    </w:p>
    <w:p w14:paraId="3986E03C">
      <w:pPr>
        <w:widowControl/>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3.投诉人若对项目的某一分包进行投诉，投诉书应列明具体分包号。</w:t>
      </w:r>
    </w:p>
    <w:p w14:paraId="03108729">
      <w:pPr>
        <w:widowControl/>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4.投诉书应简要列明质疑事项，质疑函、质疑答复等作为附件材料提供。</w:t>
      </w:r>
    </w:p>
    <w:p w14:paraId="3E785E15">
      <w:pPr>
        <w:widowControl/>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5.投诉书的投诉事项应具体、明确，并有必要的事实依据和法律依据。</w:t>
      </w:r>
    </w:p>
    <w:p w14:paraId="49074292">
      <w:pPr>
        <w:widowControl/>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6.投诉书的投诉请求应与投诉事项相关。</w:t>
      </w:r>
    </w:p>
    <w:p w14:paraId="79811CD2">
      <w:pPr>
        <w:widowControl/>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sz w:val="21"/>
          <w:szCs w:val="21"/>
          <w:highlight w:val="none"/>
        </w:rPr>
        <w:t>7.投诉人为自然人的，投诉书应当由本人签字；投诉人为法人或者其他组织的，投诉书应当由法定代表人、主要负责人，或者其授权代表签字或者盖章，并加盖公章。</w:t>
      </w:r>
    </w:p>
    <w:p w14:paraId="064458DF">
      <w:pPr>
        <w:autoSpaceDE w:val="0"/>
        <w:autoSpaceDN w:val="0"/>
        <w:jc w:val="center"/>
        <w:rPr>
          <w:rFonts w:ascii="宋体" w:hAnsi="宋体" w:cs="宋体"/>
          <w:b/>
          <w:color w:val="auto"/>
          <w:spacing w:val="6"/>
          <w:sz w:val="32"/>
          <w:szCs w:val="32"/>
          <w:highlight w:val="none"/>
        </w:rPr>
      </w:pPr>
    </w:p>
    <w:p w14:paraId="0FF07585">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37546D3C">
      <w:pPr>
        <w:autoSpaceDE w:val="0"/>
        <w:autoSpaceDN w:val="0"/>
        <w:jc w:val="center"/>
        <w:rPr>
          <w:rFonts w:ascii="宋体" w:hAnsi="宋体" w:cs="宋体"/>
          <w:b/>
          <w:bCs/>
          <w:color w:val="auto"/>
          <w:sz w:val="21"/>
          <w:szCs w:val="21"/>
          <w:highlight w:val="none"/>
        </w:rPr>
      </w:pPr>
      <w:r>
        <w:rPr>
          <w:rFonts w:hint="eastAsia" w:ascii="宋体" w:hAnsi="宋体" w:cs="宋体"/>
          <w:b/>
          <w:color w:val="auto"/>
          <w:spacing w:val="6"/>
          <w:sz w:val="21"/>
          <w:szCs w:val="21"/>
          <w:highlight w:val="none"/>
        </w:rPr>
        <w:t>附件4：</w:t>
      </w:r>
      <w:r>
        <w:rPr>
          <w:rFonts w:hint="eastAsia" w:ascii="宋体" w:hAnsi="宋体" w:cs="宋体"/>
          <w:b/>
          <w:bCs/>
          <w:color w:val="auto"/>
          <w:sz w:val="21"/>
          <w:szCs w:val="21"/>
          <w:highlight w:val="none"/>
        </w:rPr>
        <w:t>业务专用章使用说明函</w:t>
      </w:r>
    </w:p>
    <w:p w14:paraId="261A9635">
      <w:pPr>
        <w:spacing w:line="360" w:lineRule="auto"/>
        <w:rPr>
          <w:rFonts w:ascii="宋体" w:hAnsi="宋体" w:cs="宋体"/>
          <w:color w:val="auto"/>
          <w:sz w:val="21"/>
          <w:szCs w:val="21"/>
          <w:highlight w:val="none"/>
          <w:u w:val="single"/>
        </w:rPr>
      </w:pPr>
    </w:p>
    <w:p w14:paraId="749D691E">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u w:val="single"/>
          <w:lang w:eastAsia="zh-CN"/>
        </w:rPr>
        <w:t>杭州市住房保障和房产管理局</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eastAsia="zh-CN"/>
        </w:rPr>
        <w:t>浙江求是招标代理有限公司</w:t>
      </w:r>
      <w:r>
        <w:rPr>
          <w:rFonts w:hint="eastAsia" w:ascii="宋体" w:hAnsi="宋体" w:cs="宋体"/>
          <w:color w:val="auto"/>
          <w:sz w:val="21"/>
          <w:szCs w:val="21"/>
          <w:highlight w:val="none"/>
          <w:u w:val="single"/>
        </w:rPr>
        <w:t>：</w:t>
      </w:r>
    </w:p>
    <w:p w14:paraId="5082AB51">
      <w:pPr>
        <w:spacing w:line="360" w:lineRule="auto"/>
        <w:ind w:firstLine="420" w:firstLineChars="200"/>
        <w:rPr>
          <w:rFonts w:ascii="宋体" w:hAnsi="宋体" w:cs="宋体"/>
          <w:color w:val="auto"/>
          <w:sz w:val="21"/>
          <w:szCs w:val="21"/>
          <w:highlight w:val="none"/>
        </w:rPr>
      </w:pPr>
      <w:r>
        <w:rPr>
          <w:rFonts w:hint="eastAsia" w:ascii="宋体" w:hAnsi="宋体" w:cs="宋体"/>
          <w:color w:val="auto"/>
          <w:kern w:val="0"/>
          <w:sz w:val="21"/>
          <w:szCs w:val="21"/>
          <w:highlight w:val="none"/>
          <w:lang w:val="zh-CN"/>
        </w:rPr>
        <w:t>我方</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sz w:val="21"/>
          <w:szCs w:val="21"/>
          <w:highlight w:val="none"/>
        </w:rPr>
        <w:t>(投标人全称)是中华人民共和国依法登记注册的合法企业，</w:t>
      </w:r>
      <w:r>
        <w:rPr>
          <w:rFonts w:hint="eastAsia" w:ascii="宋体" w:hAnsi="宋体" w:cs="宋体"/>
          <w:bCs/>
          <w:color w:val="auto"/>
          <w:sz w:val="21"/>
          <w:szCs w:val="21"/>
          <w:highlight w:val="none"/>
        </w:rPr>
        <w:t>在参加</w:t>
      </w:r>
      <w:r>
        <w:rPr>
          <w:rFonts w:hint="eastAsia" w:ascii="宋体" w:hAnsi="宋体" w:cs="宋体"/>
          <w:color w:val="auto"/>
          <w:sz w:val="21"/>
          <w:szCs w:val="21"/>
          <w:highlight w:val="none"/>
        </w:rPr>
        <w:t>你方组织的</w:t>
      </w:r>
      <w:r>
        <w:rPr>
          <w:rFonts w:hint="eastAsia" w:ascii="宋体" w:hAnsi="宋体" w:cs="宋体"/>
          <w:color w:val="auto"/>
          <w:sz w:val="21"/>
          <w:szCs w:val="21"/>
          <w:highlight w:val="none"/>
          <w:lang w:eastAsia="zh-CN"/>
        </w:rPr>
        <w:t>杭州市住房保障和房产管理局杭州市2026年度房屋安全管理长效机制现场核查项目</w:t>
      </w:r>
      <w:r>
        <w:rPr>
          <w:rFonts w:hint="eastAsia" w:ascii="宋体" w:hAnsi="宋体" w:cs="宋体"/>
          <w:color w:val="auto"/>
          <w:sz w:val="21"/>
          <w:szCs w:val="21"/>
          <w:highlight w:val="none"/>
        </w:rPr>
        <w:t>【招标编号：</w:t>
      </w:r>
      <w:r>
        <w:rPr>
          <w:rFonts w:hint="eastAsia" w:ascii="宋体" w:hAnsi="宋体" w:cs="宋体"/>
          <w:color w:val="auto"/>
          <w:sz w:val="21"/>
          <w:szCs w:val="21"/>
          <w:highlight w:val="none"/>
          <w:lang w:eastAsia="zh-CN"/>
        </w:rPr>
        <w:t>330100264030010000006-QSZBC260000ZFGKL</w:t>
      </w:r>
      <w:r>
        <w:rPr>
          <w:rFonts w:hint="eastAsia" w:ascii="宋体" w:hAnsi="宋体" w:cs="宋体"/>
          <w:color w:val="auto"/>
          <w:sz w:val="21"/>
          <w:szCs w:val="21"/>
          <w:highlight w:val="none"/>
        </w:rPr>
        <w:t>】</w:t>
      </w:r>
      <w:r>
        <w:rPr>
          <w:rFonts w:hint="eastAsia" w:ascii="宋体" w:hAnsi="宋体" w:cs="宋体"/>
          <w:bCs/>
          <w:color w:val="auto"/>
          <w:sz w:val="21"/>
          <w:szCs w:val="21"/>
          <w:highlight w:val="none"/>
        </w:rPr>
        <w:t>投标活动中作如下说明：</w:t>
      </w:r>
      <w:r>
        <w:rPr>
          <w:rFonts w:hint="eastAsia" w:ascii="宋体" w:hAnsi="宋体" w:cs="宋体"/>
          <w:color w:val="auto"/>
          <w:sz w:val="21"/>
          <w:szCs w:val="21"/>
          <w:highlight w:val="none"/>
        </w:rPr>
        <w:t xml:space="preserve">我方所使用的“XX专用章”与法定名称章具有同等的法律效力，对使用“XX专用章”的行为予以完全承认，并愿意承担相应责任。   </w:t>
      </w:r>
    </w:p>
    <w:p w14:paraId="6AEACEC3">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特此说明。</w:t>
      </w:r>
    </w:p>
    <w:p w14:paraId="272E98E6">
      <w:pPr>
        <w:spacing w:line="360" w:lineRule="auto"/>
        <w:ind w:firstLine="494"/>
        <w:rPr>
          <w:rFonts w:ascii="宋体" w:hAnsi="宋体" w:cs="宋体"/>
          <w:color w:val="auto"/>
          <w:sz w:val="21"/>
          <w:szCs w:val="21"/>
          <w:highlight w:val="none"/>
        </w:rPr>
      </w:pPr>
    </w:p>
    <w:p w14:paraId="3B544651">
      <w:pPr>
        <w:spacing w:line="360" w:lineRule="auto"/>
        <w:ind w:firstLine="494"/>
        <w:rPr>
          <w:rFonts w:ascii="宋体" w:hAnsi="宋体" w:cs="宋体"/>
          <w:color w:val="auto"/>
          <w:sz w:val="21"/>
          <w:szCs w:val="21"/>
          <w:highlight w:val="none"/>
        </w:rPr>
      </w:pPr>
    </w:p>
    <w:p w14:paraId="49573DFD">
      <w:pPr>
        <w:spacing w:line="360" w:lineRule="auto"/>
        <w:ind w:firstLine="494"/>
        <w:rPr>
          <w:rFonts w:ascii="宋体" w:hAnsi="宋体" w:cs="宋体"/>
          <w:color w:val="auto"/>
          <w:sz w:val="21"/>
          <w:szCs w:val="21"/>
          <w:highlight w:val="none"/>
        </w:rPr>
      </w:pPr>
    </w:p>
    <w:p w14:paraId="5F6488A0">
      <w:pPr>
        <w:spacing w:line="360" w:lineRule="auto"/>
        <w:ind w:firstLine="494"/>
        <w:rPr>
          <w:rFonts w:ascii="宋体" w:hAnsi="宋体" w:cs="宋体"/>
          <w:color w:val="auto"/>
          <w:sz w:val="21"/>
          <w:szCs w:val="21"/>
          <w:highlight w:val="none"/>
        </w:rPr>
      </w:pPr>
    </w:p>
    <w:p w14:paraId="63BF03CD">
      <w:pPr>
        <w:spacing w:line="360" w:lineRule="auto"/>
        <w:ind w:right="480" w:firstLine="3570" w:firstLineChars="1700"/>
        <w:rPr>
          <w:rFonts w:ascii="宋体" w:hAnsi="宋体" w:cs="宋体"/>
          <w:color w:val="auto"/>
          <w:sz w:val="21"/>
          <w:szCs w:val="21"/>
          <w:highlight w:val="none"/>
        </w:rPr>
      </w:pPr>
      <w:r>
        <w:rPr>
          <w:rFonts w:hint="eastAsia" w:ascii="宋体" w:hAnsi="宋体" w:cs="宋体"/>
          <w:color w:val="auto"/>
          <w:sz w:val="21"/>
          <w:szCs w:val="21"/>
          <w:highlight w:val="none"/>
        </w:rPr>
        <w:t>投标单位（法定名称章）：</w:t>
      </w:r>
    </w:p>
    <w:p w14:paraId="719DECA1">
      <w:pPr>
        <w:ind w:right="1440" w:firstLine="494"/>
        <w:jc w:val="center"/>
        <w:rPr>
          <w:rFonts w:ascii="宋体" w:hAnsi="宋体" w:cs="宋体"/>
          <w:color w:val="auto"/>
          <w:sz w:val="21"/>
          <w:szCs w:val="21"/>
          <w:highlight w:val="none"/>
        </w:rPr>
      </w:pPr>
      <w:r>
        <w:rPr>
          <w:rFonts w:hint="eastAsia" w:ascii="宋体" w:hAnsi="宋体" w:cs="宋体"/>
          <w:color w:val="auto"/>
          <w:sz w:val="21"/>
          <w:szCs w:val="21"/>
          <w:highlight w:val="none"/>
        </w:rPr>
        <w:t xml:space="preserve">                              日期：       年     月     日</w:t>
      </w:r>
    </w:p>
    <w:p w14:paraId="5A0D27D8">
      <w:pPr>
        <w:rPr>
          <w:rFonts w:ascii="宋体" w:hAnsi="宋体" w:cs="宋体"/>
          <w:color w:val="auto"/>
          <w:sz w:val="21"/>
          <w:szCs w:val="21"/>
          <w:highlight w:val="none"/>
        </w:rPr>
      </w:pPr>
      <w:r>
        <w:rPr>
          <w:rFonts w:hint="eastAsia" w:ascii="宋体" w:hAnsi="宋体" w:cs="宋体"/>
          <w:b/>
          <w:bCs/>
          <w:color w:val="auto"/>
          <w:sz w:val="21"/>
          <w:szCs w:val="21"/>
          <w:highlight w:val="none"/>
        </w:rPr>
        <w:t>附：</w:t>
      </w:r>
    </w:p>
    <w:p w14:paraId="244217D4">
      <w:pPr>
        <w:spacing w:line="360" w:lineRule="auto"/>
        <w:rPr>
          <w:rFonts w:ascii="宋体" w:hAnsi="宋体" w:cs="宋体"/>
          <w:bCs/>
          <w:color w:val="auto"/>
          <w:sz w:val="21"/>
          <w:szCs w:val="21"/>
          <w:highlight w:val="none"/>
        </w:rPr>
      </w:pPr>
      <w:r>
        <w:rPr>
          <w:rFonts w:hint="eastAsia" w:ascii="宋体" w:hAnsi="宋体" w:cs="宋体"/>
          <w:b/>
          <w:bCs/>
          <w:color w:val="auto"/>
          <w:sz w:val="21"/>
          <w:szCs w:val="21"/>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1"/>
          <w:szCs w:val="21"/>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1"/>
          <w:szCs w:val="21"/>
          <w:highlight w:val="none"/>
        </w:rPr>
        <w:t>投标单位法定名称章（印模）                投标单位“XX专用章”（印模）</w:t>
      </w:r>
    </w:p>
    <w:p w14:paraId="6238F43B">
      <w:pPr>
        <w:autoSpaceDE w:val="0"/>
        <w:autoSpaceDN w:val="0"/>
        <w:jc w:val="center"/>
        <w:rPr>
          <w:rFonts w:ascii="宋体" w:hAnsi="宋体" w:cs="宋体"/>
          <w:b/>
          <w:color w:val="auto"/>
          <w:spacing w:val="6"/>
          <w:sz w:val="21"/>
          <w:szCs w:val="21"/>
          <w:highlight w:val="none"/>
        </w:rPr>
      </w:pPr>
    </w:p>
    <w:p w14:paraId="56FC370F">
      <w:pPr>
        <w:autoSpaceDE w:val="0"/>
        <w:autoSpaceDN w:val="0"/>
        <w:jc w:val="center"/>
        <w:rPr>
          <w:rFonts w:ascii="宋体" w:hAnsi="宋体" w:cs="宋体"/>
          <w:b/>
          <w:color w:val="auto"/>
          <w:spacing w:val="6"/>
          <w:sz w:val="21"/>
          <w:szCs w:val="21"/>
          <w:highlight w:val="none"/>
        </w:rPr>
      </w:pPr>
    </w:p>
    <w:p w14:paraId="447105F7">
      <w:pPr>
        <w:autoSpaceDE w:val="0"/>
        <w:autoSpaceDN w:val="0"/>
        <w:jc w:val="center"/>
        <w:rPr>
          <w:rFonts w:ascii="宋体" w:hAnsi="宋体" w:cs="宋体"/>
          <w:b/>
          <w:color w:val="auto"/>
          <w:spacing w:val="6"/>
          <w:sz w:val="21"/>
          <w:szCs w:val="21"/>
          <w:highlight w:val="none"/>
        </w:rPr>
      </w:pPr>
    </w:p>
    <w:p w14:paraId="77878328">
      <w:pPr>
        <w:autoSpaceDE w:val="0"/>
        <w:autoSpaceDN w:val="0"/>
        <w:jc w:val="center"/>
        <w:rPr>
          <w:rFonts w:ascii="宋体" w:hAnsi="宋体" w:cs="宋体"/>
          <w:b/>
          <w:color w:val="auto"/>
          <w:spacing w:val="6"/>
          <w:sz w:val="21"/>
          <w:szCs w:val="21"/>
          <w:highlight w:val="none"/>
        </w:rPr>
      </w:pPr>
    </w:p>
    <w:p w14:paraId="77D3FD8D">
      <w:pPr>
        <w:autoSpaceDE w:val="0"/>
        <w:autoSpaceDN w:val="0"/>
        <w:jc w:val="center"/>
        <w:rPr>
          <w:rFonts w:ascii="宋体" w:hAnsi="宋体" w:cs="宋体"/>
          <w:b/>
          <w:color w:val="auto"/>
          <w:spacing w:val="6"/>
          <w:sz w:val="21"/>
          <w:szCs w:val="21"/>
          <w:highlight w:val="none"/>
        </w:rPr>
      </w:pPr>
    </w:p>
    <w:p w14:paraId="305D4D3A">
      <w:pPr>
        <w:autoSpaceDE w:val="0"/>
        <w:autoSpaceDN w:val="0"/>
        <w:jc w:val="center"/>
        <w:rPr>
          <w:rFonts w:ascii="宋体" w:hAnsi="宋体" w:cs="宋体"/>
          <w:b/>
          <w:color w:val="auto"/>
          <w:spacing w:val="6"/>
          <w:sz w:val="21"/>
          <w:szCs w:val="21"/>
          <w:highlight w:val="none"/>
        </w:rPr>
      </w:pPr>
    </w:p>
    <w:p w14:paraId="16C3757A">
      <w:pPr>
        <w:autoSpaceDE w:val="0"/>
        <w:autoSpaceDN w:val="0"/>
        <w:jc w:val="center"/>
        <w:rPr>
          <w:rFonts w:ascii="宋体" w:hAnsi="宋体" w:cs="宋体"/>
          <w:b/>
          <w:color w:val="auto"/>
          <w:spacing w:val="6"/>
          <w:sz w:val="21"/>
          <w:szCs w:val="21"/>
          <w:highlight w:val="none"/>
        </w:rPr>
      </w:pPr>
    </w:p>
    <w:p w14:paraId="0171727A">
      <w:pPr>
        <w:autoSpaceDE w:val="0"/>
        <w:autoSpaceDN w:val="0"/>
        <w:jc w:val="center"/>
        <w:rPr>
          <w:rFonts w:ascii="宋体" w:hAnsi="宋体" w:cs="宋体"/>
          <w:b/>
          <w:color w:val="auto"/>
          <w:spacing w:val="6"/>
          <w:sz w:val="21"/>
          <w:szCs w:val="21"/>
          <w:highlight w:val="none"/>
        </w:rPr>
      </w:pPr>
    </w:p>
    <w:p w14:paraId="3CFEFB6E">
      <w:pPr>
        <w:autoSpaceDE w:val="0"/>
        <w:autoSpaceDN w:val="0"/>
        <w:jc w:val="center"/>
        <w:rPr>
          <w:rFonts w:ascii="宋体" w:hAnsi="宋体" w:cs="宋体"/>
          <w:b/>
          <w:color w:val="auto"/>
          <w:spacing w:val="6"/>
          <w:sz w:val="21"/>
          <w:szCs w:val="21"/>
          <w:highlight w:val="none"/>
        </w:rPr>
      </w:pPr>
    </w:p>
    <w:p w14:paraId="116E3697">
      <w:pPr>
        <w:autoSpaceDE w:val="0"/>
        <w:autoSpaceDN w:val="0"/>
        <w:jc w:val="center"/>
        <w:rPr>
          <w:rFonts w:ascii="宋体" w:hAnsi="宋体" w:cs="宋体"/>
          <w:b/>
          <w:color w:val="auto"/>
          <w:spacing w:val="6"/>
          <w:sz w:val="21"/>
          <w:szCs w:val="21"/>
          <w:highlight w:val="none"/>
        </w:rPr>
      </w:pPr>
    </w:p>
    <w:p w14:paraId="7020FC2D">
      <w:pPr>
        <w:rPr>
          <w:rFonts w:hint="eastAsia" w:ascii="宋体" w:hAnsi="宋体" w:cs="宋体"/>
          <w:b/>
          <w:color w:val="auto"/>
          <w:spacing w:val="6"/>
          <w:sz w:val="21"/>
          <w:szCs w:val="21"/>
          <w:highlight w:val="none"/>
        </w:rPr>
      </w:pPr>
      <w:r>
        <w:rPr>
          <w:rFonts w:hint="eastAsia" w:ascii="宋体" w:hAnsi="宋体" w:cs="宋体"/>
          <w:b/>
          <w:color w:val="auto"/>
          <w:spacing w:val="6"/>
          <w:sz w:val="21"/>
          <w:szCs w:val="21"/>
          <w:highlight w:val="none"/>
        </w:rPr>
        <w:br w:type="page"/>
      </w:r>
    </w:p>
    <w:p w14:paraId="6530294F">
      <w:pPr>
        <w:autoSpaceDE w:val="0"/>
        <w:autoSpaceDN w:val="0"/>
        <w:jc w:val="center"/>
        <w:rPr>
          <w:rFonts w:ascii="宋体" w:hAnsi="宋体" w:cs="宋体"/>
          <w:b/>
          <w:color w:val="auto"/>
          <w:kern w:val="0"/>
          <w:sz w:val="21"/>
          <w:szCs w:val="21"/>
          <w:highlight w:val="none"/>
          <w:lang w:val="zh-CN"/>
        </w:rPr>
      </w:pPr>
      <w:r>
        <w:rPr>
          <w:rFonts w:hint="eastAsia" w:ascii="宋体" w:hAnsi="宋体" w:cs="宋体"/>
          <w:b/>
          <w:color w:val="auto"/>
          <w:spacing w:val="6"/>
          <w:sz w:val="21"/>
          <w:szCs w:val="21"/>
          <w:highlight w:val="none"/>
        </w:rPr>
        <w:t>附件</w:t>
      </w:r>
      <w:r>
        <w:rPr>
          <w:rFonts w:ascii="宋体" w:hAnsi="宋体" w:cs="宋体"/>
          <w:b/>
          <w:color w:val="auto"/>
          <w:spacing w:val="6"/>
          <w:sz w:val="21"/>
          <w:szCs w:val="21"/>
          <w:highlight w:val="none"/>
        </w:rPr>
        <w:t>5</w:t>
      </w:r>
      <w:r>
        <w:rPr>
          <w:rFonts w:hint="eastAsia" w:ascii="宋体" w:hAnsi="宋体" w:cs="宋体"/>
          <w:b/>
          <w:color w:val="auto"/>
          <w:spacing w:val="6"/>
          <w:sz w:val="21"/>
          <w:szCs w:val="21"/>
          <w:highlight w:val="none"/>
        </w:rPr>
        <w:t>：</w:t>
      </w:r>
      <w:r>
        <w:rPr>
          <w:rFonts w:hint="eastAsia" w:ascii="宋体" w:hAnsi="宋体" w:cs="宋体"/>
          <w:b/>
          <w:color w:val="auto"/>
          <w:kern w:val="0"/>
          <w:sz w:val="21"/>
          <w:szCs w:val="21"/>
          <w:highlight w:val="none"/>
          <w:lang w:val="zh-CN"/>
        </w:rPr>
        <w:t>联合协议</w:t>
      </w:r>
    </w:p>
    <w:p w14:paraId="7069543D">
      <w:pPr>
        <w:keepNext w:val="0"/>
        <w:keepLines w:val="0"/>
        <w:pageBreakBefore w:val="0"/>
        <w:widowControl/>
        <w:kinsoku/>
        <w:wordWrap/>
        <w:overflowPunct/>
        <w:topLinePunct w:val="0"/>
        <w:autoSpaceDE/>
        <w:autoSpaceDN/>
        <w:bidi w:val="0"/>
        <w:adjustRightInd w:val="0"/>
        <w:spacing w:line="288" w:lineRule="auto"/>
        <w:ind w:firstLine="422" w:firstLineChars="200"/>
        <w:jc w:val="left"/>
        <w:textAlignment w:val="auto"/>
        <w:rPr>
          <w:rFonts w:ascii="宋体" w:hAnsi="宋体" w:cs="宋体"/>
          <w:b/>
          <w:color w:val="auto"/>
          <w:sz w:val="21"/>
          <w:szCs w:val="21"/>
          <w:highlight w:val="none"/>
        </w:rPr>
      </w:pPr>
      <w:r>
        <w:rPr>
          <w:rFonts w:hint="eastAsia" w:ascii="宋体" w:hAnsi="宋体" w:cs="宋体"/>
          <w:b/>
          <w:color w:val="auto"/>
          <w:sz w:val="21"/>
          <w:szCs w:val="21"/>
          <w:highlight w:val="none"/>
        </w:rPr>
        <w:t>（以联合体形式投标的，提供联合协议；本项目不接受联合体投标或者投标人不以联合体形式投标的，则不需要提供）</w:t>
      </w:r>
    </w:p>
    <w:p w14:paraId="3C33D20E">
      <w:pPr>
        <w:keepNext w:val="0"/>
        <w:keepLines w:val="0"/>
        <w:pageBreakBefore w:val="0"/>
        <w:kinsoku/>
        <w:wordWrap/>
        <w:overflowPunct/>
        <w:topLinePunct w:val="0"/>
        <w:autoSpaceDE/>
        <w:autoSpaceDN/>
        <w:bidi w:val="0"/>
        <w:adjustRightInd w:val="0"/>
        <w:snapToGrid w:val="0"/>
        <w:spacing w:line="288" w:lineRule="auto"/>
        <w:ind w:firstLine="576"/>
        <w:textAlignment w:val="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u w:val="single"/>
        </w:rPr>
        <w:t>（联合体所有成员名称）</w:t>
      </w:r>
      <w:r>
        <w:rPr>
          <w:rFonts w:hint="eastAsia" w:ascii="宋体" w:hAnsi="宋体" w:cs="宋体"/>
          <w:color w:val="auto"/>
          <w:kern w:val="0"/>
          <w:sz w:val="21"/>
          <w:szCs w:val="21"/>
          <w:highlight w:val="none"/>
        </w:rPr>
        <w:t>自愿</w:t>
      </w:r>
      <w:r>
        <w:rPr>
          <w:rFonts w:hint="eastAsia" w:ascii="宋体" w:hAnsi="宋体" w:cs="宋体"/>
          <w:color w:val="auto"/>
          <w:kern w:val="0"/>
          <w:sz w:val="21"/>
          <w:szCs w:val="21"/>
          <w:highlight w:val="none"/>
          <w:lang w:val="zh-CN"/>
        </w:rPr>
        <w:t>组成一个联合体，以一个投标人的身份</w:t>
      </w:r>
      <w:r>
        <w:rPr>
          <w:rFonts w:hint="eastAsia" w:ascii="宋体" w:hAnsi="宋体" w:cs="宋体"/>
          <w:color w:val="auto"/>
          <w:kern w:val="0"/>
          <w:sz w:val="21"/>
          <w:szCs w:val="21"/>
          <w:highlight w:val="none"/>
        </w:rPr>
        <w:t>参加</w:t>
      </w:r>
      <w:r>
        <w:rPr>
          <w:rFonts w:hint="eastAsia" w:ascii="宋体" w:hAnsi="宋体" w:cs="宋体"/>
          <w:color w:val="auto"/>
          <w:sz w:val="21"/>
          <w:szCs w:val="21"/>
          <w:highlight w:val="none"/>
          <w:lang w:eastAsia="zh-CN"/>
        </w:rPr>
        <w:t>杭州市住房保障和房产管理局杭州市2026年度房屋安全管理长效机制现场核查项目</w:t>
      </w:r>
      <w:r>
        <w:rPr>
          <w:rFonts w:hint="eastAsia" w:ascii="宋体" w:hAnsi="宋体" w:cs="宋体"/>
          <w:color w:val="auto"/>
          <w:sz w:val="21"/>
          <w:szCs w:val="21"/>
          <w:highlight w:val="none"/>
        </w:rPr>
        <w:t>【招标编号：</w:t>
      </w:r>
      <w:r>
        <w:rPr>
          <w:rFonts w:hint="eastAsia" w:ascii="宋体" w:hAnsi="宋体" w:cs="宋体"/>
          <w:color w:val="auto"/>
          <w:sz w:val="21"/>
          <w:szCs w:val="21"/>
          <w:highlight w:val="none"/>
          <w:lang w:eastAsia="zh-CN"/>
        </w:rPr>
        <w:t>330100264030010000006-QSZBC260000ZFGKL</w:t>
      </w:r>
      <w:r>
        <w:rPr>
          <w:rFonts w:hint="eastAsia" w:ascii="宋体" w:hAnsi="宋体" w:cs="宋体"/>
          <w:color w:val="auto"/>
          <w:sz w:val="21"/>
          <w:szCs w:val="21"/>
          <w:highlight w:val="none"/>
        </w:rPr>
        <w:t>】</w:t>
      </w:r>
      <w:r>
        <w:rPr>
          <w:rFonts w:hint="eastAsia" w:ascii="宋体" w:hAnsi="宋体" w:cs="宋体"/>
          <w:color w:val="auto"/>
          <w:kern w:val="0"/>
          <w:sz w:val="21"/>
          <w:szCs w:val="21"/>
          <w:highlight w:val="none"/>
          <w:lang w:val="zh-CN"/>
        </w:rPr>
        <w:t xml:space="preserve">投标。 </w:t>
      </w:r>
    </w:p>
    <w:p w14:paraId="4C1107B5">
      <w:pPr>
        <w:keepNext w:val="0"/>
        <w:keepLines w:val="0"/>
        <w:pageBreakBefore w:val="0"/>
        <w:kinsoku/>
        <w:wordWrap/>
        <w:overflowPunct/>
        <w:topLinePunct w:val="0"/>
        <w:autoSpaceDE/>
        <w:autoSpaceDN/>
        <w:bidi w:val="0"/>
        <w:adjustRightInd w:val="0"/>
        <w:snapToGrid w:val="0"/>
        <w:spacing w:line="288" w:lineRule="auto"/>
        <w:ind w:firstLine="576"/>
        <w:textAlignment w:val="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一、各方一致决定，</w:t>
      </w:r>
      <w:r>
        <w:rPr>
          <w:rFonts w:hint="eastAsia" w:ascii="宋体" w:hAnsi="宋体" w:cs="宋体"/>
          <w:color w:val="auto"/>
          <w:kern w:val="0"/>
          <w:sz w:val="21"/>
          <w:szCs w:val="21"/>
          <w:highlight w:val="none"/>
          <w:u w:val="single"/>
        </w:rPr>
        <w:t>（某联合体成员名称）</w:t>
      </w:r>
      <w:r>
        <w:rPr>
          <w:rFonts w:hint="eastAsia" w:ascii="宋体" w:hAnsi="宋体" w:cs="宋体"/>
          <w:color w:val="auto"/>
          <w:kern w:val="0"/>
          <w:sz w:val="21"/>
          <w:szCs w:val="21"/>
          <w:highlight w:val="none"/>
        </w:rPr>
        <w:t>为联合体</w:t>
      </w:r>
      <w:r>
        <w:rPr>
          <w:rFonts w:hint="eastAsia" w:ascii="宋体" w:hAnsi="宋体" w:cs="宋体"/>
          <w:color w:val="auto"/>
          <w:kern w:val="0"/>
          <w:sz w:val="21"/>
          <w:szCs w:val="21"/>
          <w:highlight w:val="none"/>
          <w:lang w:val="zh-CN"/>
        </w:rPr>
        <w:t>牵头人</w:t>
      </w:r>
      <w:r>
        <w:rPr>
          <w:rFonts w:hint="eastAsia" w:ascii="宋体" w:hAnsi="宋体" w:cs="宋体"/>
          <w:color w:val="auto"/>
          <w:sz w:val="21"/>
          <w:szCs w:val="21"/>
          <w:highlight w:val="none"/>
        </w:rPr>
        <w:t>，代表所有联合体成员负责投标和合同实施阶段的主办、协调工作</w:t>
      </w:r>
      <w:r>
        <w:rPr>
          <w:rFonts w:hint="eastAsia" w:ascii="宋体" w:hAnsi="宋体" w:cs="宋体"/>
          <w:color w:val="auto"/>
          <w:kern w:val="0"/>
          <w:sz w:val="21"/>
          <w:szCs w:val="21"/>
          <w:highlight w:val="none"/>
          <w:lang w:val="zh-CN"/>
        </w:rPr>
        <w:t>。</w:t>
      </w:r>
    </w:p>
    <w:p w14:paraId="77A5B8E2">
      <w:pPr>
        <w:keepNext w:val="0"/>
        <w:keepLines w:val="0"/>
        <w:pageBreakBefore w:val="0"/>
        <w:kinsoku/>
        <w:wordWrap/>
        <w:overflowPunct/>
        <w:topLinePunct w:val="0"/>
        <w:autoSpaceDE/>
        <w:autoSpaceDN/>
        <w:bidi w:val="0"/>
        <w:adjustRightInd w:val="0"/>
        <w:snapToGrid w:val="0"/>
        <w:spacing w:line="288" w:lineRule="auto"/>
        <w:ind w:firstLine="576"/>
        <w:textAlignment w:val="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二、</w:t>
      </w:r>
      <w:r>
        <w:rPr>
          <w:rFonts w:hint="eastAsia" w:ascii="宋体" w:hAnsi="宋体" w:cs="宋体"/>
          <w:color w:val="auto"/>
          <w:sz w:val="21"/>
          <w:szCs w:val="21"/>
          <w:highlight w:val="none"/>
        </w:rPr>
        <w:t>所有联合体成员各方签署授权书，授权书载明的</w:t>
      </w:r>
      <w:r>
        <w:rPr>
          <w:rFonts w:hint="eastAsia" w:ascii="宋体" w:hAnsi="宋体" w:cs="宋体"/>
          <w:color w:val="auto"/>
          <w:kern w:val="0"/>
          <w:sz w:val="21"/>
          <w:szCs w:val="21"/>
          <w:highlight w:val="none"/>
          <w:lang w:val="zh-CN"/>
        </w:rPr>
        <w:t>授权代表根据招标文件规定及投标内容而对采购人、采购代理机构所作的任何合法承诺，包括书面澄清及响应等均对联合投标各方产生约束力。</w:t>
      </w:r>
    </w:p>
    <w:p w14:paraId="7F152D0A">
      <w:pPr>
        <w:keepNext w:val="0"/>
        <w:keepLines w:val="0"/>
        <w:pageBreakBefore w:val="0"/>
        <w:kinsoku/>
        <w:wordWrap/>
        <w:overflowPunct/>
        <w:topLinePunct w:val="0"/>
        <w:autoSpaceDE/>
        <w:autoSpaceDN/>
        <w:bidi w:val="0"/>
        <w:adjustRightInd w:val="0"/>
        <w:snapToGrid w:val="0"/>
        <w:spacing w:line="288" w:lineRule="auto"/>
        <w:ind w:firstLine="576"/>
        <w:textAlignment w:val="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三、本次联合投标中，分工如下：</w:t>
      </w:r>
    </w:p>
    <w:p w14:paraId="2B5D2DA5">
      <w:pPr>
        <w:keepNext w:val="0"/>
        <w:keepLines w:val="0"/>
        <w:pageBreakBefore w:val="0"/>
        <w:kinsoku/>
        <w:wordWrap/>
        <w:overflowPunct/>
        <w:topLinePunct w:val="0"/>
        <w:autoSpaceDE/>
        <w:autoSpaceDN/>
        <w:bidi w:val="0"/>
        <w:adjustRightInd w:val="0"/>
        <w:snapToGrid w:val="0"/>
        <w:spacing w:line="288" w:lineRule="auto"/>
        <w:ind w:firstLine="576"/>
        <w:textAlignment w:val="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u w:val="single"/>
        </w:rPr>
        <w:t>（联合体成员1）</w:t>
      </w:r>
      <w:r>
        <w:rPr>
          <w:rFonts w:hint="eastAsia" w:ascii="宋体" w:hAnsi="宋体" w:cs="宋体"/>
          <w:color w:val="auto"/>
          <w:kern w:val="0"/>
          <w:sz w:val="21"/>
          <w:szCs w:val="21"/>
          <w:highlight w:val="none"/>
          <w:lang w:val="zh-CN"/>
        </w:rPr>
        <w:t>承担的工作和义务为：</w:t>
      </w:r>
      <w:r>
        <w:rPr>
          <w:rFonts w:hint="eastAsia" w:ascii="宋体" w:hAnsi="宋体" w:cs="宋体"/>
          <w:color w:val="auto"/>
          <w:sz w:val="21"/>
          <w:szCs w:val="21"/>
          <w:highlight w:val="none"/>
          <w:u w:val="single"/>
        </w:rPr>
        <w:t xml:space="preserve">             </w:t>
      </w:r>
      <w:r>
        <w:rPr>
          <w:rFonts w:hint="eastAsia" w:ascii="宋体" w:hAnsi="宋体" w:cs="宋体"/>
          <w:color w:val="auto"/>
          <w:kern w:val="0"/>
          <w:sz w:val="21"/>
          <w:szCs w:val="21"/>
          <w:highlight w:val="none"/>
          <w:lang w:val="zh-CN"/>
        </w:rPr>
        <w:t>；</w:t>
      </w:r>
    </w:p>
    <w:p w14:paraId="3DDBA918">
      <w:pPr>
        <w:keepNext w:val="0"/>
        <w:keepLines w:val="0"/>
        <w:pageBreakBefore w:val="0"/>
        <w:kinsoku/>
        <w:wordWrap/>
        <w:overflowPunct/>
        <w:topLinePunct w:val="0"/>
        <w:autoSpaceDE/>
        <w:autoSpaceDN/>
        <w:bidi w:val="0"/>
        <w:adjustRightInd w:val="0"/>
        <w:snapToGrid w:val="0"/>
        <w:spacing w:line="288" w:lineRule="auto"/>
        <w:ind w:firstLine="576"/>
        <w:textAlignment w:val="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u w:val="single"/>
        </w:rPr>
        <w:t>（联合体成员</w:t>
      </w:r>
      <w:r>
        <w:rPr>
          <w:rFonts w:ascii="宋体" w:hAnsi="宋体" w:cs="宋体"/>
          <w:color w:val="auto"/>
          <w:kern w:val="0"/>
          <w:sz w:val="21"/>
          <w:szCs w:val="21"/>
          <w:highlight w:val="none"/>
          <w:u w:val="single"/>
        </w:rPr>
        <w:t>2</w:t>
      </w:r>
      <w:r>
        <w:rPr>
          <w:rFonts w:hint="eastAsia" w:ascii="宋体" w:hAnsi="宋体" w:cs="宋体"/>
          <w:color w:val="auto"/>
          <w:kern w:val="0"/>
          <w:sz w:val="21"/>
          <w:szCs w:val="21"/>
          <w:highlight w:val="none"/>
          <w:u w:val="single"/>
        </w:rPr>
        <w:t>）</w:t>
      </w:r>
      <w:r>
        <w:rPr>
          <w:rFonts w:hint="eastAsia" w:ascii="宋体" w:hAnsi="宋体" w:cs="宋体"/>
          <w:color w:val="auto"/>
          <w:kern w:val="0"/>
          <w:sz w:val="21"/>
          <w:szCs w:val="21"/>
          <w:highlight w:val="none"/>
          <w:lang w:val="zh-CN"/>
        </w:rPr>
        <w:t>承担的工作和义务为：</w:t>
      </w:r>
      <w:r>
        <w:rPr>
          <w:rFonts w:hint="eastAsia" w:ascii="宋体" w:hAnsi="宋体" w:cs="宋体"/>
          <w:color w:val="auto"/>
          <w:sz w:val="21"/>
          <w:szCs w:val="21"/>
          <w:highlight w:val="none"/>
          <w:u w:val="single"/>
        </w:rPr>
        <w:t xml:space="preserve">             </w:t>
      </w:r>
      <w:r>
        <w:rPr>
          <w:rFonts w:hint="eastAsia" w:ascii="宋体" w:hAnsi="宋体" w:cs="宋体"/>
          <w:color w:val="auto"/>
          <w:kern w:val="0"/>
          <w:sz w:val="21"/>
          <w:szCs w:val="21"/>
          <w:highlight w:val="none"/>
          <w:lang w:val="zh-CN"/>
        </w:rPr>
        <w:t>；</w:t>
      </w:r>
    </w:p>
    <w:p w14:paraId="457E6297">
      <w:pPr>
        <w:keepNext w:val="0"/>
        <w:keepLines w:val="0"/>
        <w:pageBreakBefore w:val="0"/>
        <w:kinsoku/>
        <w:wordWrap/>
        <w:overflowPunct/>
        <w:topLinePunct w:val="0"/>
        <w:autoSpaceDE/>
        <w:autoSpaceDN/>
        <w:bidi w:val="0"/>
        <w:adjustRightInd w:val="0"/>
        <w:snapToGrid w:val="0"/>
        <w:spacing w:line="288" w:lineRule="auto"/>
        <w:ind w:firstLine="576"/>
        <w:textAlignment w:val="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w:t>
      </w:r>
    </w:p>
    <w:p w14:paraId="487928E3">
      <w:pPr>
        <w:keepNext w:val="0"/>
        <w:keepLines w:val="0"/>
        <w:pageBreakBefore w:val="0"/>
        <w:kinsoku/>
        <w:wordWrap/>
        <w:overflowPunct/>
        <w:topLinePunct w:val="0"/>
        <w:autoSpaceDE/>
        <w:autoSpaceDN/>
        <w:bidi w:val="0"/>
        <w:adjustRightInd w:val="0"/>
        <w:snapToGrid w:val="0"/>
        <w:spacing w:line="288" w:lineRule="auto"/>
        <w:ind w:firstLine="576"/>
        <w:textAlignment w:val="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四、联合体成员中小企业合同份额。</w:t>
      </w:r>
    </w:p>
    <w:p w14:paraId="7306D5F1">
      <w:pPr>
        <w:keepNext w:val="0"/>
        <w:keepLines w:val="0"/>
        <w:pageBreakBefore w:val="0"/>
        <w:kinsoku/>
        <w:wordWrap/>
        <w:overflowPunct/>
        <w:topLinePunct w:val="0"/>
        <w:autoSpaceDE/>
        <w:autoSpaceDN/>
        <w:bidi w:val="0"/>
        <w:adjustRightInd w:val="0"/>
        <w:snapToGrid w:val="0"/>
        <w:spacing w:line="288" w:lineRule="auto"/>
        <w:ind w:firstLine="576"/>
        <w:textAlignment w:val="auto"/>
        <w:rPr>
          <w:rFonts w:ascii="宋体" w:hAnsi="宋体" w:cs="宋体"/>
          <w:b/>
          <w:color w:val="auto"/>
          <w:kern w:val="0"/>
          <w:sz w:val="21"/>
          <w:szCs w:val="21"/>
          <w:highlight w:val="none"/>
          <w:lang w:val="zh-CN"/>
        </w:rPr>
      </w:pPr>
      <w:r>
        <w:rPr>
          <w:rFonts w:hint="eastAsia" w:ascii="宋体" w:hAnsi="宋体" w:cs="宋体"/>
          <w:color w:val="auto"/>
          <w:kern w:val="0"/>
          <w:sz w:val="21"/>
          <w:szCs w:val="21"/>
          <w:highlight w:val="none"/>
          <w:lang w:val="zh-CN"/>
        </w:rPr>
        <w:t>1、</w:t>
      </w:r>
      <w:r>
        <w:rPr>
          <w:rFonts w:hint="eastAsia" w:ascii="宋体" w:hAnsi="宋体" w:cs="宋体"/>
          <w:color w:val="auto"/>
          <w:kern w:val="0"/>
          <w:sz w:val="21"/>
          <w:szCs w:val="21"/>
          <w:highlight w:val="none"/>
          <w:u w:val="single"/>
        </w:rPr>
        <w:t>（</w:t>
      </w:r>
      <w:bookmarkStart w:id="523" w:name="_Hlk101131882"/>
      <w:r>
        <w:rPr>
          <w:rFonts w:hint="eastAsia" w:ascii="宋体" w:hAnsi="宋体" w:cs="宋体"/>
          <w:color w:val="auto"/>
          <w:kern w:val="0"/>
          <w:sz w:val="21"/>
          <w:szCs w:val="21"/>
          <w:highlight w:val="none"/>
          <w:u w:val="single"/>
        </w:rPr>
        <w:t>联合体成员X</w:t>
      </w:r>
      <w:r>
        <w:rPr>
          <w:rFonts w:ascii="宋体" w:hAnsi="宋体" w:cs="宋体"/>
          <w:color w:val="auto"/>
          <w:kern w:val="0"/>
          <w:sz w:val="21"/>
          <w:szCs w:val="21"/>
          <w:highlight w:val="none"/>
          <w:u w:val="single"/>
        </w:rPr>
        <w:t>,</w:t>
      </w:r>
      <w:r>
        <w:rPr>
          <w:rFonts w:hint="eastAsia" w:ascii="宋体" w:hAnsi="宋体" w:cs="宋体"/>
          <w:color w:val="auto"/>
          <w:kern w:val="0"/>
          <w:sz w:val="21"/>
          <w:szCs w:val="21"/>
          <w:highlight w:val="none"/>
          <w:u w:val="single"/>
        </w:rPr>
        <w:t>……</w:t>
      </w:r>
      <w:bookmarkEnd w:id="523"/>
      <w:r>
        <w:rPr>
          <w:rFonts w:hint="eastAsia" w:ascii="宋体" w:hAnsi="宋体" w:cs="宋体"/>
          <w:color w:val="auto"/>
          <w:kern w:val="0"/>
          <w:sz w:val="21"/>
          <w:szCs w:val="21"/>
          <w:highlight w:val="none"/>
          <w:u w:val="single"/>
        </w:rPr>
        <w:t>）</w:t>
      </w:r>
      <w:r>
        <w:rPr>
          <w:rFonts w:hint="eastAsia" w:ascii="宋体" w:hAnsi="宋体" w:cs="宋体"/>
          <w:color w:val="auto"/>
          <w:kern w:val="0"/>
          <w:sz w:val="21"/>
          <w:szCs w:val="21"/>
          <w:highlight w:val="none"/>
        </w:rPr>
        <w:t>提供的服务由小微企业承接，其合同份额占到合同总金额</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%以上</w:t>
      </w:r>
      <w:r>
        <w:rPr>
          <w:rFonts w:hint="eastAsia" w:ascii="宋体" w:hAnsi="宋体" w:cs="宋体"/>
          <w:color w:val="auto"/>
          <w:kern w:val="0"/>
          <w:sz w:val="21"/>
          <w:szCs w:val="21"/>
          <w:highlight w:val="none"/>
          <w:lang w:val="zh-CN"/>
        </w:rPr>
        <w:t>。</w:t>
      </w:r>
      <w:r>
        <w:rPr>
          <w:rFonts w:hint="eastAsia" w:ascii="宋体" w:hAnsi="宋体" w:cs="宋体"/>
          <w:b/>
          <w:color w:val="auto"/>
          <w:kern w:val="0"/>
          <w:sz w:val="21"/>
          <w:szCs w:val="21"/>
          <w:highlight w:val="none"/>
          <w:lang w:val="zh-CN"/>
        </w:rPr>
        <w:t>（</w:t>
      </w:r>
      <w:bookmarkStart w:id="524" w:name="_Hlk101133598"/>
      <w:r>
        <w:rPr>
          <w:rFonts w:hint="eastAsia" w:ascii="宋体" w:hAnsi="宋体" w:cs="宋体"/>
          <w:b/>
          <w:color w:val="auto"/>
          <w:kern w:val="0"/>
          <w:sz w:val="21"/>
          <w:szCs w:val="21"/>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1"/>
          <w:szCs w:val="21"/>
          <w:highlight w:val="none"/>
        </w:rPr>
        <w:t>拟享受以上价格扣除政策的，填写有关内容。</w:t>
      </w:r>
      <w:bookmarkEnd w:id="524"/>
      <w:r>
        <w:rPr>
          <w:rFonts w:hint="eastAsia" w:ascii="宋体" w:hAnsi="宋体" w:cs="宋体"/>
          <w:b/>
          <w:color w:val="auto"/>
          <w:kern w:val="0"/>
          <w:sz w:val="21"/>
          <w:szCs w:val="21"/>
          <w:highlight w:val="none"/>
          <w:lang w:val="zh-CN"/>
        </w:rPr>
        <w:t>）</w:t>
      </w:r>
    </w:p>
    <w:p w14:paraId="49C425FD">
      <w:pPr>
        <w:keepNext w:val="0"/>
        <w:keepLines w:val="0"/>
        <w:pageBreakBefore w:val="0"/>
        <w:kinsoku/>
        <w:wordWrap/>
        <w:overflowPunct/>
        <w:topLinePunct w:val="0"/>
        <w:autoSpaceDE/>
        <w:autoSpaceDN/>
        <w:bidi w:val="0"/>
        <w:adjustRightInd w:val="0"/>
        <w:spacing w:line="288" w:lineRule="auto"/>
        <w:ind w:firstLine="420" w:firstLineChars="200"/>
        <w:textAlignment w:val="auto"/>
        <w:rPr>
          <w:rFonts w:ascii="宋体" w:hAnsi="宋体" w:cs="宋体"/>
          <w:b/>
          <w:bCs/>
          <w:color w:val="auto"/>
          <w:kern w:val="0"/>
          <w:sz w:val="21"/>
          <w:szCs w:val="21"/>
          <w:highlight w:val="none"/>
          <w:lang w:val="zh-CN"/>
        </w:rPr>
      </w:pPr>
      <w:r>
        <w:rPr>
          <w:rFonts w:hint="eastAsia" w:ascii="宋体" w:hAnsi="宋体" w:cs="宋体"/>
          <w:color w:val="auto"/>
          <w:sz w:val="21"/>
          <w:szCs w:val="21"/>
          <w:highlight w:val="none"/>
        </w:rPr>
        <w:t>2、</w:t>
      </w:r>
      <w:bookmarkStart w:id="525" w:name="_Hlk101133173"/>
      <w:r>
        <w:rPr>
          <w:rFonts w:hint="eastAsia" w:ascii="宋体" w:hAnsi="宋体" w:cs="宋体"/>
          <w:color w:val="auto"/>
          <w:sz w:val="21"/>
          <w:szCs w:val="21"/>
          <w:highlight w:val="none"/>
        </w:rPr>
        <w:t>中小企业合同金额达到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%，其中小微企业合同金额达到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r>
        <w:rPr>
          <w:rFonts w:hint="eastAsia" w:ascii="宋体" w:hAnsi="宋体" w:cs="宋体"/>
          <w:color w:val="auto"/>
          <w:kern w:val="0"/>
          <w:sz w:val="21"/>
          <w:szCs w:val="21"/>
          <w:highlight w:val="none"/>
          <w:lang w:val="zh-CN"/>
        </w:rPr>
        <w:t>。</w:t>
      </w:r>
      <w:r>
        <w:rPr>
          <w:rFonts w:hint="eastAsia" w:ascii="宋体" w:hAnsi="宋体" w:cs="宋体"/>
          <w:b/>
          <w:bCs/>
          <w:color w:val="auto"/>
          <w:kern w:val="0"/>
          <w:sz w:val="21"/>
          <w:szCs w:val="21"/>
          <w:highlight w:val="none"/>
          <w:lang w:val="zh-CN"/>
        </w:rPr>
        <w:t>（</w:t>
      </w:r>
      <w:r>
        <w:rPr>
          <w:rFonts w:hint="eastAsia" w:ascii="宋体" w:hAnsi="宋体" w:cs="宋体"/>
          <w:b/>
          <w:bCs/>
          <w:color w:val="auto"/>
          <w:sz w:val="21"/>
          <w:szCs w:val="21"/>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1"/>
          <w:szCs w:val="21"/>
          <w:highlight w:val="none"/>
          <w:lang w:val="zh-CN"/>
        </w:rPr>
        <w:t>）</w:t>
      </w:r>
      <w:bookmarkEnd w:id="525"/>
    </w:p>
    <w:p w14:paraId="15F35B24">
      <w:pPr>
        <w:keepNext w:val="0"/>
        <w:keepLines w:val="0"/>
        <w:pageBreakBefore w:val="0"/>
        <w:kinsoku/>
        <w:wordWrap/>
        <w:overflowPunct/>
        <w:topLinePunct w:val="0"/>
        <w:autoSpaceDE/>
        <w:autoSpaceDN/>
        <w:bidi w:val="0"/>
        <w:adjustRightInd w:val="0"/>
        <w:snapToGrid w:val="0"/>
        <w:spacing w:line="288" w:lineRule="auto"/>
        <w:ind w:firstLine="576"/>
        <w:textAlignment w:val="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五、如果中标，</w:t>
      </w:r>
      <w:r>
        <w:rPr>
          <w:rFonts w:hint="eastAsia" w:ascii="宋体" w:hAnsi="宋体" w:cs="宋体"/>
          <w:color w:val="auto"/>
          <w:sz w:val="21"/>
          <w:szCs w:val="21"/>
          <w:highlight w:val="none"/>
        </w:rPr>
        <w:t>联合体各成员方共同与采购人签订合同，并就采购合同约定的事项对采购人承担连带责任。</w:t>
      </w:r>
    </w:p>
    <w:p w14:paraId="06146971">
      <w:pPr>
        <w:keepNext w:val="0"/>
        <w:keepLines w:val="0"/>
        <w:pageBreakBefore w:val="0"/>
        <w:kinsoku/>
        <w:wordWrap/>
        <w:overflowPunct/>
        <w:topLinePunct w:val="0"/>
        <w:autoSpaceDE/>
        <w:autoSpaceDN/>
        <w:bidi w:val="0"/>
        <w:adjustRightInd w:val="0"/>
        <w:snapToGrid w:val="0"/>
        <w:spacing w:line="288" w:lineRule="auto"/>
        <w:ind w:firstLine="576"/>
        <w:textAlignment w:val="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六、有关本次联合投标的其他事宜：</w:t>
      </w:r>
    </w:p>
    <w:p w14:paraId="17EEEBCC">
      <w:pPr>
        <w:keepNext w:val="0"/>
        <w:keepLines w:val="0"/>
        <w:pageBreakBefore w:val="0"/>
        <w:kinsoku/>
        <w:wordWrap/>
        <w:overflowPunct/>
        <w:topLinePunct w:val="0"/>
        <w:autoSpaceDE/>
        <w:autoSpaceDN/>
        <w:bidi w:val="0"/>
        <w:adjustRightInd w:val="0"/>
        <w:snapToGrid w:val="0"/>
        <w:spacing w:line="288" w:lineRule="auto"/>
        <w:ind w:firstLine="576"/>
        <w:textAlignment w:val="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1、联合体各方不再单独参加或者与其他供应商另外组成联合体参加同一合同项下的政府采购活动。</w:t>
      </w:r>
    </w:p>
    <w:p w14:paraId="2BB1CAD1">
      <w:pPr>
        <w:keepNext w:val="0"/>
        <w:keepLines w:val="0"/>
        <w:pageBreakBefore w:val="0"/>
        <w:kinsoku/>
        <w:wordWrap/>
        <w:overflowPunct/>
        <w:topLinePunct w:val="0"/>
        <w:autoSpaceDE/>
        <w:autoSpaceDN/>
        <w:bidi w:val="0"/>
        <w:adjustRightInd w:val="0"/>
        <w:snapToGrid w:val="0"/>
        <w:spacing w:line="288" w:lineRule="auto"/>
        <w:ind w:firstLine="576"/>
        <w:textAlignment w:val="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2、联合体中有同类资质的各方按照联合体分工承担相同工作的，按照资质等级较低的供应商确定资质等级。</w:t>
      </w:r>
    </w:p>
    <w:p w14:paraId="2C9A83CB">
      <w:pPr>
        <w:keepNext w:val="0"/>
        <w:keepLines w:val="0"/>
        <w:pageBreakBefore w:val="0"/>
        <w:kinsoku/>
        <w:wordWrap/>
        <w:overflowPunct/>
        <w:topLinePunct w:val="0"/>
        <w:autoSpaceDE/>
        <w:autoSpaceDN/>
        <w:bidi w:val="0"/>
        <w:adjustRightInd w:val="0"/>
        <w:snapToGrid w:val="0"/>
        <w:spacing w:line="288" w:lineRule="auto"/>
        <w:ind w:firstLine="576"/>
        <w:textAlignment w:val="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3、本协议提交采购人、采购代理机构后，联合体各方不得以任何形式对上述内容进行修改或撤销。</w:t>
      </w:r>
    </w:p>
    <w:p w14:paraId="2721CBBB">
      <w:pPr>
        <w:keepNext w:val="0"/>
        <w:keepLines w:val="0"/>
        <w:pageBreakBefore w:val="0"/>
        <w:kinsoku/>
        <w:wordWrap/>
        <w:overflowPunct/>
        <w:topLinePunct w:val="0"/>
        <w:autoSpaceDE/>
        <w:autoSpaceDN/>
        <w:bidi w:val="0"/>
        <w:adjustRightInd w:val="0"/>
        <w:snapToGrid w:val="0"/>
        <w:spacing w:line="288" w:lineRule="auto"/>
        <w:ind w:firstLine="4410" w:firstLineChars="2100"/>
        <w:textAlignment w:val="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联合体成员名称(电子签名/公章)：</w:t>
      </w:r>
    </w:p>
    <w:p w14:paraId="2D3AA01F">
      <w:pPr>
        <w:keepNext w:val="0"/>
        <w:keepLines w:val="0"/>
        <w:pageBreakBefore w:val="0"/>
        <w:kinsoku/>
        <w:wordWrap/>
        <w:overflowPunct/>
        <w:topLinePunct w:val="0"/>
        <w:autoSpaceDE/>
        <w:autoSpaceDN/>
        <w:bidi w:val="0"/>
        <w:adjustRightInd w:val="0"/>
        <w:snapToGrid w:val="0"/>
        <w:spacing w:line="288" w:lineRule="auto"/>
        <w:ind w:firstLine="4410" w:firstLineChars="2100"/>
        <w:textAlignment w:val="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联合体成员名称(电子签名/公章)：</w:t>
      </w:r>
    </w:p>
    <w:p w14:paraId="62A0DAE4">
      <w:pPr>
        <w:keepNext w:val="0"/>
        <w:keepLines w:val="0"/>
        <w:pageBreakBefore w:val="0"/>
        <w:kinsoku/>
        <w:wordWrap/>
        <w:overflowPunct/>
        <w:topLinePunct w:val="0"/>
        <w:autoSpaceDE/>
        <w:autoSpaceDN/>
        <w:bidi w:val="0"/>
        <w:adjustRightInd w:val="0"/>
        <w:snapToGrid w:val="0"/>
        <w:spacing w:line="288" w:lineRule="auto"/>
        <w:ind w:right="960"/>
        <w:jc w:val="center"/>
        <w:textAlignment w:val="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 xml:space="preserve">                   ……</w:t>
      </w:r>
    </w:p>
    <w:p w14:paraId="6EC90A2D">
      <w:pPr>
        <w:keepNext w:val="0"/>
        <w:keepLines w:val="0"/>
        <w:pageBreakBefore w:val="0"/>
        <w:kinsoku/>
        <w:wordWrap/>
        <w:overflowPunct/>
        <w:topLinePunct w:val="0"/>
        <w:autoSpaceDE/>
        <w:autoSpaceDN/>
        <w:bidi w:val="0"/>
        <w:adjustRightInd w:val="0"/>
        <w:snapToGrid w:val="0"/>
        <w:spacing w:line="288" w:lineRule="auto"/>
        <w:jc w:val="right"/>
        <w:textAlignment w:val="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日期：  年  月   日</w:t>
      </w:r>
    </w:p>
    <w:p w14:paraId="313ACD09">
      <w:pPr>
        <w:keepNext w:val="0"/>
        <w:keepLines w:val="0"/>
        <w:pageBreakBefore w:val="0"/>
        <w:kinsoku/>
        <w:wordWrap/>
        <w:overflowPunct/>
        <w:topLinePunct w:val="0"/>
        <w:autoSpaceDE/>
        <w:autoSpaceDN/>
        <w:bidi w:val="0"/>
        <w:adjustRightInd w:val="0"/>
        <w:spacing w:line="288" w:lineRule="auto"/>
        <w:ind w:right="420"/>
        <w:textAlignment w:val="auto"/>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362BAF70">
      <w:pPr>
        <w:autoSpaceDE w:val="0"/>
        <w:autoSpaceDN w:val="0"/>
        <w:jc w:val="center"/>
        <w:rPr>
          <w:rFonts w:ascii="宋体" w:hAnsi="宋体" w:cs="宋体"/>
          <w:b/>
          <w:color w:val="auto"/>
          <w:spacing w:val="6"/>
          <w:sz w:val="32"/>
          <w:szCs w:val="32"/>
          <w:highlight w:val="none"/>
        </w:rPr>
      </w:pPr>
    </w:p>
    <w:p w14:paraId="3A0655CA">
      <w:pPr>
        <w:autoSpaceDE w:val="0"/>
        <w:autoSpaceDN w:val="0"/>
        <w:jc w:val="center"/>
        <w:rPr>
          <w:rFonts w:ascii="宋体" w:hAnsi="宋体" w:cs="宋体"/>
          <w:b/>
          <w:color w:val="auto"/>
          <w:spacing w:val="6"/>
          <w:sz w:val="32"/>
          <w:szCs w:val="32"/>
          <w:highlight w:val="none"/>
        </w:rPr>
      </w:pPr>
    </w:p>
    <w:p w14:paraId="0928CBF4">
      <w:pPr>
        <w:autoSpaceDE w:val="0"/>
        <w:autoSpaceDN w:val="0"/>
        <w:jc w:val="center"/>
        <w:rPr>
          <w:rFonts w:ascii="宋体" w:hAnsi="宋体" w:cs="宋体"/>
          <w:b/>
          <w:color w:val="auto"/>
          <w:spacing w:val="6"/>
          <w:sz w:val="32"/>
          <w:szCs w:val="32"/>
          <w:highlight w:val="none"/>
        </w:rPr>
      </w:pPr>
    </w:p>
    <w:p w14:paraId="1ABCE782">
      <w:pPr>
        <w:autoSpaceDE w:val="0"/>
        <w:autoSpaceDN w:val="0"/>
        <w:jc w:val="center"/>
        <w:rPr>
          <w:rFonts w:ascii="宋体" w:hAnsi="宋体" w:cs="宋体"/>
          <w:b/>
          <w:color w:val="auto"/>
          <w:spacing w:val="6"/>
          <w:sz w:val="32"/>
          <w:szCs w:val="32"/>
          <w:highlight w:val="none"/>
        </w:rPr>
      </w:pPr>
    </w:p>
    <w:p w14:paraId="3049F305">
      <w:pPr>
        <w:autoSpaceDE w:val="0"/>
        <w:autoSpaceDN w:val="0"/>
        <w:jc w:val="center"/>
        <w:rPr>
          <w:rFonts w:ascii="宋体" w:hAnsi="宋体" w:cs="宋体"/>
          <w:b/>
          <w:color w:val="auto"/>
          <w:spacing w:val="6"/>
          <w:sz w:val="32"/>
          <w:szCs w:val="32"/>
          <w:highlight w:val="none"/>
        </w:rPr>
      </w:pPr>
    </w:p>
    <w:p w14:paraId="52417174">
      <w:pPr>
        <w:autoSpaceDE w:val="0"/>
        <w:autoSpaceDN w:val="0"/>
        <w:jc w:val="center"/>
        <w:rPr>
          <w:rFonts w:ascii="宋体" w:hAnsi="宋体" w:cs="宋体"/>
          <w:b/>
          <w:color w:val="auto"/>
          <w:spacing w:val="6"/>
          <w:sz w:val="32"/>
          <w:szCs w:val="32"/>
          <w:highlight w:val="none"/>
        </w:rPr>
      </w:pPr>
    </w:p>
    <w:p w14:paraId="1F084FEB">
      <w:pPr>
        <w:pageBreakBefore w:val="0"/>
        <w:kinsoku/>
        <w:wordWrap/>
        <w:overflowPunct/>
        <w:topLinePunct w:val="0"/>
        <w:autoSpaceDE/>
        <w:autoSpaceDN/>
        <w:bidi w:val="0"/>
        <w:snapToGrid w:val="0"/>
        <w:spacing w:line="288" w:lineRule="auto"/>
        <w:jc w:val="center"/>
        <w:textAlignment w:val="auto"/>
        <w:rPr>
          <w:rFonts w:ascii="宋体" w:hAnsi="宋体" w:cs="宋体"/>
          <w:b/>
          <w:color w:val="auto"/>
          <w:kern w:val="0"/>
          <w:sz w:val="21"/>
          <w:szCs w:val="21"/>
          <w:highlight w:val="none"/>
        </w:rPr>
      </w:pPr>
      <w:r>
        <w:rPr>
          <w:rFonts w:hint="eastAsia" w:ascii="宋体" w:hAnsi="宋体" w:cs="宋体"/>
          <w:b/>
          <w:color w:val="auto"/>
          <w:spacing w:val="6"/>
          <w:sz w:val="21"/>
          <w:szCs w:val="21"/>
          <w:highlight w:val="none"/>
        </w:rPr>
        <w:t>附件</w:t>
      </w:r>
      <w:r>
        <w:rPr>
          <w:rFonts w:ascii="宋体" w:hAnsi="宋体" w:cs="宋体"/>
          <w:b/>
          <w:color w:val="auto"/>
          <w:spacing w:val="6"/>
          <w:sz w:val="21"/>
          <w:szCs w:val="21"/>
          <w:highlight w:val="none"/>
        </w:rPr>
        <w:t>6</w:t>
      </w:r>
      <w:r>
        <w:rPr>
          <w:rFonts w:hint="eastAsia" w:ascii="宋体" w:hAnsi="宋体" w:cs="宋体"/>
          <w:b/>
          <w:color w:val="auto"/>
          <w:spacing w:val="6"/>
          <w:sz w:val="21"/>
          <w:szCs w:val="21"/>
          <w:highlight w:val="none"/>
        </w:rPr>
        <w:t>：</w:t>
      </w:r>
      <w:r>
        <w:rPr>
          <w:rFonts w:hint="eastAsia" w:ascii="宋体" w:hAnsi="宋体" w:cs="宋体"/>
          <w:b/>
          <w:color w:val="auto"/>
          <w:kern w:val="0"/>
          <w:sz w:val="21"/>
          <w:szCs w:val="21"/>
          <w:highlight w:val="none"/>
        </w:rPr>
        <w:t>分包意向协议</w:t>
      </w:r>
    </w:p>
    <w:p w14:paraId="2FA58B0E">
      <w:pPr>
        <w:pageBreakBefore w:val="0"/>
        <w:widowControl/>
        <w:kinsoku/>
        <w:wordWrap/>
        <w:overflowPunct/>
        <w:topLinePunct w:val="0"/>
        <w:autoSpaceDE/>
        <w:autoSpaceDN/>
        <w:bidi w:val="0"/>
        <w:spacing w:line="288" w:lineRule="auto"/>
        <w:ind w:firstLine="105" w:firstLineChars="5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b/>
          <w:color w:val="auto"/>
          <w:sz w:val="21"/>
          <w:szCs w:val="21"/>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1"/>
          <w:szCs w:val="21"/>
          <w:highlight w:val="none"/>
        </w:rPr>
        <w:t>）</w:t>
      </w:r>
    </w:p>
    <w:p w14:paraId="053226A3">
      <w:pPr>
        <w:pageBreakBefore w:val="0"/>
        <w:kinsoku/>
        <w:wordWrap/>
        <w:overflowPunct/>
        <w:topLinePunct w:val="0"/>
        <w:autoSpaceDE/>
        <w:autoSpaceDN/>
        <w:bidi w:val="0"/>
        <w:snapToGrid w:val="0"/>
        <w:spacing w:line="288" w:lineRule="auto"/>
        <w:ind w:firstLine="576"/>
        <w:textAlignment w:val="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u w:val="single"/>
        </w:rPr>
        <w:t>（投标人名称）</w:t>
      </w:r>
      <w:r>
        <w:rPr>
          <w:rFonts w:hint="eastAsia" w:ascii="宋体" w:hAnsi="宋体" w:cs="宋体"/>
          <w:color w:val="auto"/>
          <w:kern w:val="0"/>
          <w:sz w:val="21"/>
          <w:szCs w:val="21"/>
          <w:highlight w:val="none"/>
          <w:lang w:val="zh-CN"/>
        </w:rPr>
        <w:t>若成为</w:t>
      </w:r>
      <w:r>
        <w:rPr>
          <w:rFonts w:hint="eastAsia" w:ascii="宋体" w:hAnsi="宋体" w:cs="宋体"/>
          <w:color w:val="auto"/>
          <w:sz w:val="21"/>
          <w:szCs w:val="21"/>
          <w:highlight w:val="none"/>
          <w:lang w:eastAsia="zh-CN"/>
        </w:rPr>
        <w:t>杭州市住房保障和房产管理局杭州市2026年度房屋安全管理长效机制现场核查项目</w:t>
      </w:r>
      <w:r>
        <w:rPr>
          <w:rFonts w:hint="eastAsia" w:ascii="宋体" w:hAnsi="宋体" w:cs="宋体"/>
          <w:color w:val="auto"/>
          <w:sz w:val="21"/>
          <w:szCs w:val="21"/>
          <w:highlight w:val="none"/>
        </w:rPr>
        <w:t>【招标编号：</w:t>
      </w:r>
      <w:r>
        <w:rPr>
          <w:rFonts w:hint="eastAsia" w:ascii="宋体" w:hAnsi="宋体" w:cs="宋体"/>
          <w:color w:val="auto"/>
          <w:sz w:val="21"/>
          <w:szCs w:val="21"/>
          <w:highlight w:val="none"/>
          <w:lang w:eastAsia="zh-CN"/>
        </w:rPr>
        <w:t>330100264030010000006-QSZBC260000ZFGKL</w:t>
      </w:r>
      <w:r>
        <w:rPr>
          <w:rFonts w:hint="eastAsia" w:ascii="宋体" w:hAnsi="宋体" w:cs="宋体"/>
          <w:color w:val="auto"/>
          <w:sz w:val="21"/>
          <w:szCs w:val="21"/>
          <w:highlight w:val="none"/>
        </w:rPr>
        <w:t>】</w:t>
      </w:r>
      <w:r>
        <w:rPr>
          <w:rFonts w:hint="eastAsia" w:ascii="宋体" w:hAnsi="宋体" w:cs="宋体"/>
          <w:color w:val="auto"/>
          <w:kern w:val="0"/>
          <w:sz w:val="21"/>
          <w:szCs w:val="21"/>
          <w:highlight w:val="none"/>
          <w:lang w:val="zh-CN"/>
        </w:rPr>
        <w:t>的中标供应商，将依法采取分包方式履行合同。</w:t>
      </w:r>
      <w:r>
        <w:rPr>
          <w:rFonts w:hint="eastAsia" w:ascii="宋体" w:hAnsi="宋体" w:cs="宋体"/>
          <w:color w:val="auto"/>
          <w:kern w:val="0"/>
          <w:sz w:val="21"/>
          <w:szCs w:val="21"/>
          <w:highlight w:val="none"/>
          <w:u w:val="single"/>
        </w:rPr>
        <w:t>（投标人名称）</w:t>
      </w:r>
      <w:r>
        <w:rPr>
          <w:rFonts w:hint="eastAsia" w:ascii="宋体" w:hAnsi="宋体" w:cs="宋体"/>
          <w:color w:val="auto"/>
          <w:kern w:val="0"/>
          <w:sz w:val="21"/>
          <w:szCs w:val="21"/>
          <w:highlight w:val="none"/>
        </w:rPr>
        <w:t>与</w:t>
      </w:r>
      <w:r>
        <w:rPr>
          <w:rFonts w:hint="eastAsia" w:ascii="宋体" w:hAnsi="宋体" w:cs="宋体"/>
          <w:color w:val="auto"/>
          <w:kern w:val="0"/>
          <w:sz w:val="21"/>
          <w:szCs w:val="21"/>
          <w:highlight w:val="none"/>
          <w:u w:val="single"/>
        </w:rPr>
        <w:t>（所有分包供应商名称）</w:t>
      </w:r>
      <w:r>
        <w:rPr>
          <w:rFonts w:hint="eastAsia" w:ascii="宋体" w:hAnsi="宋体" w:cs="宋体"/>
          <w:color w:val="auto"/>
          <w:kern w:val="0"/>
          <w:sz w:val="21"/>
          <w:szCs w:val="21"/>
          <w:highlight w:val="none"/>
        </w:rPr>
        <w:t>达成分包意向协议</w:t>
      </w:r>
      <w:r>
        <w:rPr>
          <w:rFonts w:hint="eastAsia" w:ascii="宋体" w:hAnsi="宋体" w:cs="宋体"/>
          <w:color w:val="auto"/>
          <w:kern w:val="0"/>
          <w:sz w:val="21"/>
          <w:szCs w:val="21"/>
          <w:highlight w:val="none"/>
          <w:lang w:val="zh-CN"/>
        </w:rPr>
        <w:t xml:space="preserve">。 </w:t>
      </w:r>
    </w:p>
    <w:p w14:paraId="4A2CA7F2">
      <w:pPr>
        <w:pageBreakBefore w:val="0"/>
        <w:kinsoku/>
        <w:wordWrap/>
        <w:overflowPunct/>
        <w:topLinePunct w:val="0"/>
        <w:autoSpaceDE/>
        <w:autoSpaceDN/>
        <w:bidi w:val="0"/>
        <w:snapToGrid w:val="0"/>
        <w:spacing w:line="288" w:lineRule="auto"/>
        <w:ind w:firstLine="576"/>
        <w:textAlignment w:val="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一、分包标的及数量</w:t>
      </w:r>
    </w:p>
    <w:p w14:paraId="72291C49">
      <w:pPr>
        <w:pageBreakBefore w:val="0"/>
        <w:kinsoku/>
        <w:wordWrap/>
        <w:overflowPunct/>
        <w:topLinePunct w:val="0"/>
        <w:autoSpaceDE/>
        <w:autoSpaceDN/>
        <w:bidi w:val="0"/>
        <w:snapToGrid w:val="0"/>
        <w:spacing w:line="288" w:lineRule="auto"/>
        <w:ind w:firstLine="576"/>
        <w:textAlignment w:val="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u w:val="single"/>
        </w:rPr>
        <w:t>（投标人名称）</w:t>
      </w:r>
      <w:r>
        <w:rPr>
          <w:rFonts w:hint="eastAsia" w:ascii="宋体" w:hAnsi="宋体" w:cs="宋体"/>
          <w:color w:val="auto"/>
          <w:kern w:val="0"/>
          <w:sz w:val="21"/>
          <w:szCs w:val="21"/>
          <w:highlight w:val="none"/>
          <w:lang w:val="zh-CN"/>
        </w:rPr>
        <w:t>将</w:t>
      </w:r>
      <w:r>
        <w:rPr>
          <w:rFonts w:hint="eastAsia" w:ascii="宋体" w:hAnsi="宋体" w:cs="宋体"/>
          <w:color w:val="auto"/>
          <w:sz w:val="21"/>
          <w:szCs w:val="21"/>
          <w:highlight w:val="none"/>
          <w:u w:val="single"/>
        </w:rPr>
        <w:t xml:space="preserve">  </w:t>
      </w:r>
      <w:r>
        <w:rPr>
          <w:rFonts w:ascii="宋体" w:hAnsi="宋体" w:cs="宋体"/>
          <w:color w:val="auto"/>
          <w:kern w:val="0"/>
          <w:sz w:val="21"/>
          <w:szCs w:val="21"/>
          <w:highlight w:val="none"/>
          <w:u w:val="single"/>
        </w:rPr>
        <w:t xml:space="preserve"> XX工作内容   </w:t>
      </w:r>
      <w:r>
        <w:rPr>
          <w:rFonts w:hint="eastAsia" w:ascii="宋体" w:hAnsi="宋体" w:cs="宋体"/>
          <w:color w:val="auto"/>
          <w:sz w:val="21"/>
          <w:szCs w:val="21"/>
          <w:highlight w:val="none"/>
        </w:rPr>
        <w:t>分包给</w:t>
      </w:r>
      <w:r>
        <w:rPr>
          <w:rFonts w:hint="eastAsia" w:ascii="宋体" w:hAnsi="宋体" w:cs="宋体"/>
          <w:color w:val="auto"/>
          <w:kern w:val="0"/>
          <w:sz w:val="21"/>
          <w:szCs w:val="21"/>
          <w:highlight w:val="none"/>
          <w:u w:val="single"/>
        </w:rPr>
        <w:t>（分包供应商1名称）</w:t>
      </w:r>
      <w:r>
        <w:rPr>
          <w:rFonts w:hint="eastAsia" w:ascii="宋体" w:hAnsi="宋体" w:cs="宋体"/>
          <w:color w:val="auto"/>
          <w:kern w:val="0"/>
          <w:sz w:val="21"/>
          <w:szCs w:val="21"/>
          <w:highlight w:val="none"/>
          <w:lang w:val="zh-CN"/>
        </w:rPr>
        <w:t>。</w:t>
      </w:r>
      <w:r>
        <w:rPr>
          <w:rFonts w:hint="eastAsia" w:ascii="宋体" w:hAnsi="宋体" w:cs="宋体"/>
          <w:color w:val="auto"/>
          <w:kern w:val="0"/>
          <w:sz w:val="21"/>
          <w:szCs w:val="21"/>
          <w:highlight w:val="none"/>
          <w:u w:val="single"/>
        </w:rPr>
        <w:t>（分包供应商</w:t>
      </w:r>
      <w:r>
        <w:rPr>
          <w:rFonts w:hint="eastAsia" w:ascii="宋体" w:hAnsi="宋体" w:cs="宋体"/>
          <w:color w:val="auto"/>
          <w:kern w:val="0"/>
          <w:sz w:val="21"/>
          <w:szCs w:val="21"/>
          <w:highlight w:val="none"/>
          <w:u w:val="single"/>
          <w:lang w:val="en-US" w:eastAsia="zh-CN"/>
        </w:rPr>
        <w:t>1</w:t>
      </w:r>
      <w:r>
        <w:rPr>
          <w:rFonts w:hint="eastAsia" w:ascii="宋体" w:hAnsi="宋体" w:cs="宋体"/>
          <w:color w:val="auto"/>
          <w:kern w:val="0"/>
          <w:sz w:val="21"/>
          <w:szCs w:val="21"/>
          <w:highlight w:val="none"/>
          <w:u w:val="single"/>
        </w:rPr>
        <w:t>名称），</w:t>
      </w:r>
      <w:r>
        <w:rPr>
          <w:rFonts w:hint="eastAsia" w:ascii="宋体" w:hAnsi="宋体" w:cs="宋体"/>
          <w:color w:val="auto"/>
          <w:kern w:val="0"/>
          <w:sz w:val="21"/>
          <w:szCs w:val="21"/>
          <w:highlight w:val="none"/>
          <w:lang w:val="zh-CN"/>
        </w:rPr>
        <w:t>具备承</w:t>
      </w:r>
      <w:r>
        <w:rPr>
          <w:rFonts w:hint="eastAsia" w:ascii="宋体" w:hAnsi="宋体" w:cs="宋体"/>
          <w:color w:val="auto"/>
          <w:kern w:val="0"/>
          <w:sz w:val="21"/>
          <w:szCs w:val="21"/>
          <w:highlight w:val="none"/>
        </w:rPr>
        <w:t>担</w:t>
      </w:r>
      <w:r>
        <w:rPr>
          <w:rFonts w:hint="eastAsia" w:ascii="宋体" w:hAnsi="宋体" w:cs="宋体"/>
          <w:color w:val="auto"/>
          <w:kern w:val="0"/>
          <w:sz w:val="21"/>
          <w:szCs w:val="21"/>
          <w:highlight w:val="none"/>
          <w:u w:val="single"/>
          <w:lang w:val="zh-CN"/>
        </w:rPr>
        <w:t>XX工作内容</w:t>
      </w:r>
      <w:r>
        <w:rPr>
          <w:rFonts w:hint="eastAsia" w:ascii="宋体" w:hAnsi="宋体" w:cs="宋体"/>
          <w:color w:val="auto"/>
          <w:kern w:val="0"/>
          <w:sz w:val="21"/>
          <w:szCs w:val="21"/>
          <w:highlight w:val="none"/>
          <w:lang w:val="zh-CN"/>
        </w:rPr>
        <w:t>相应资质条件且不得再次分包；</w:t>
      </w:r>
    </w:p>
    <w:p w14:paraId="5CF4F903">
      <w:pPr>
        <w:pStyle w:val="2"/>
        <w:pageBreakBefore w:val="0"/>
        <w:kinsoku/>
        <w:wordWrap/>
        <w:overflowPunct/>
        <w:topLinePunct w:val="0"/>
        <w:autoSpaceDE/>
        <w:autoSpaceDN/>
        <w:bidi w:val="0"/>
        <w:spacing w:line="288" w:lineRule="auto"/>
        <w:ind w:left="664" w:leftChars="316" w:firstLine="200" w:firstLineChars="95"/>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p w14:paraId="03E775F6">
      <w:pPr>
        <w:pageBreakBefore w:val="0"/>
        <w:kinsoku/>
        <w:wordWrap/>
        <w:overflowPunct/>
        <w:topLinePunct w:val="0"/>
        <w:autoSpaceDE/>
        <w:autoSpaceDN/>
        <w:bidi w:val="0"/>
        <w:spacing w:line="288" w:lineRule="auto"/>
        <w:textAlignment w:val="auto"/>
        <w:rPr>
          <w:color w:val="auto"/>
          <w:sz w:val="21"/>
          <w:szCs w:val="21"/>
          <w:highlight w:val="none"/>
        </w:rPr>
      </w:pPr>
      <w:r>
        <w:rPr>
          <w:rFonts w:hint="eastAsia"/>
          <w:color w:val="auto"/>
          <w:sz w:val="21"/>
          <w:szCs w:val="21"/>
          <w:highlight w:val="none"/>
          <w:lang w:val="zh-CN"/>
        </w:rPr>
        <w:t xml:space="preserve"> </w:t>
      </w:r>
    </w:p>
    <w:p w14:paraId="261BD2AF">
      <w:pPr>
        <w:pageBreakBefore w:val="0"/>
        <w:kinsoku/>
        <w:wordWrap/>
        <w:overflowPunct/>
        <w:topLinePunct w:val="0"/>
        <w:autoSpaceDE/>
        <w:autoSpaceDN/>
        <w:bidi w:val="0"/>
        <w:snapToGrid w:val="0"/>
        <w:spacing w:line="288" w:lineRule="auto"/>
        <w:ind w:firstLine="576"/>
        <w:textAlignment w:val="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二、分包供应商中小企业合同份额</w:t>
      </w:r>
    </w:p>
    <w:p w14:paraId="39400DA5">
      <w:pPr>
        <w:pageBreakBefore w:val="0"/>
        <w:kinsoku/>
        <w:wordWrap/>
        <w:overflowPunct/>
        <w:topLinePunct w:val="0"/>
        <w:autoSpaceDE/>
        <w:autoSpaceDN/>
        <w:bidi w:val="0"/>
        <w:snapToGrid w:val="0"/>
        <w:spacing w:line="288" w:lineRule="auto"/>
        <w:ind w:firstLine="576"/>
        <w:textAlignment w:val="auto"/>
        <w:rPr>
          <w:rFonts w:ascii="宋体" w:hAnsi="宋体" w:cs="宋体"/>
          <w:b/>
          <w:color w:val="auto"/>
          <w:kern w:val="0"/>
          <w:sz w:val="21"/>
          <w:szCs w:val="21"/>
          <w:highlight w:val="none"/>
          <w:lang w:val="zh-CN"/>
        </w:rPr>
      </w:pPr>
      <w:r>
        <w:rPr>
          <w:rFonts w:ascii="宋体" w:hAnsi="宋体" w:cs="宋体"/>
          <w:color w:val="auto"/>
          <w:kern w:val="0"/>
          <w:sz w:val="21"/>
          <w:szCs w:val="21"/>
          <w:highlight w:val="none"/>
        </w:rPr>
        <w:t>1、</w:t>
      </w:r>
      <w:r>
        <w:rPr>
          <w:rFonts w:hint="eastAsia" w:ascii="宋体" w:hAnsi="宋体" w:cs="宋体"/>
          <w:color w:val="auto"/>
          <w:kern w:val="0"/>
          <w:sz w:val="21"/>
          <w:szCs w:val="21"/>
          <w:highlight w:val="none"/>
          <w:u w:val="single"/>
        </w:rPr>
        <w:t>（分包供应商X</w:t>
      </w:r>
      <w:r>
        <w:rPr>
          <w:rFonts w:ascii="宋体" w:hAnsi="宋体" w:cs="宋体"/>
          <w:color w:val="auto"/>
          <w:kern w:val="0"/>
          <w:sz w:val="21"/>
          <w:szCs w:val="21"/>
          <w:highlight w:val="none"/>
          <w:u w:val="single"/>
        </w:rPr>
        <w:t>,</w:t>
      </w:r>
      <w:r>
        <w:rPr>
          <w:rFonts w:hint="eastAsia" w:ascii="宋体" w:hAnsi="宋体" w:cs="宋体"/>
          <w:color w:val="auto"/>
          <w:kern w:val="0"/>
          <w:sz w:val="21"/>
          <w:szCs w:val="21"/>
          <w:highlight w:val="none"/>
          <w:u w:val="single"/>
        </w:rPr>
        <w:t>……）提供的服务全部由小微企业承接，</w:t>
      </w:r>
      <w:r>
        <w:rPr>
          <w:rFonts w:hint="eastAsia" w:ascii="宋体" w:hAnsi="宋体" w:cs="宋体"/>
          <w:color w:val="auto"/>
          <w:kern w:val="0"/>
          <w:sz w:val="21"/>
          <w:szCs w:val="21"/>
          <w:highlight w:val="none"/>
        </w:rPr>
        <w:t>其合同份额占到合同总金额</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%以上</w:t>
      </w:r>
      <w:r>
        <w:rPr>
          <w:rFonts w:hint="eastAsia" w:ascii="宋体" w:hAnsi="宋体" w:cs="宋体"/>
          <w:color w:val="auto"/>
          <w:sz w:val="21"/>
          <w:szCs w:val="21"/>
          <w:highlight w:val="none"/>
        </w:rPr>
        <w:t>。</w:t>
      </w:r>
      <w:r>
        <w:rPr>
          <w:rFonts w:hint="eastAsia" w:ascii="宋体" w:hAnsi="宋体" w:cs="宋体"/>
          <w:b/>
          <w:color w:val="auto"/>
          <w:kern w:val="0"/>
          <w:sz w:val="21"/>
          <w:szCs w:val="21"/>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1"/>
          <w:szCs w:val="21"/>
          <w:highlight w:val="none"/>
        </w:rPr>
        <w:t>拟享受以上价格扣除政策的，填写有关内容。</w:t>
      </w:r>
      <w:r>
        <w:rPr>
          <w:rFonts w:hint="eastAsia" w:ascii="宋体" w:hAnsi="宋体" w:cs="宋体"/>
          <w:b/>
          <w:color w:val="auto"/>
          <w:kern w:val="0"/>
          <w:sz w:val="21"/>
          <w:szCs w:val="21"/>
          <w:highlight w:val="none"/>
          <w:lang w:val="zh-CN"/>
        </w:rPr>
        <w:t>）</w:t>
      </w:r>
    </w:p>
    <w:p w14:paraId="627BB691">
      <w:pPr>
        <w:pageBreakBefore w:val="0"/>
        <w:kinsoku/>
        <w:wordWrap/>
        <w:overflowPunct/>
        <w:topLinePunct w:val="0"/>
        <w:autoSpaceDE/>
        <w:autoSpaceDN/>
        <w:bidi w:val="0"/>
        <w:spacing w:line="288" w:lineRule="auto"/>
        <w:ind w:firstLine="420" w:firstLineChars="200"/>
        <w:textAlignment w:val="auto"/>
        <w:rPr>
          <w:rFonts w:ascii="宋体" w:hAnsi="宋体" w:cs="宋体"/>
          <w:b/>
          <w:bCs/>
          <w:color w:val="auto"/>
          <w:kern w:val="0"/>
          <w:sz w:val="21"/>
          <w:szCs w:val="21"/>
          <w:highlight w:val="none"/>
          <w:lang w:val="zh-CN"/>
        </w:rPr>
      </w:pPr>
      <w:r>
        <w:rPr>
          <w:rFonts w:hint="eastAsia" w:ascii="宋体" w:hAnsi="宋体" w:cs="宋体"/>
          <w:color w:val="auto"/>
          <w:sz w:val="21"/>
          <w:szCs w:val="21"/>
          <w:highlight w:val="none"/>
        </w:rPr>
        <w:t>2、中小企业合同金额达到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%，小微企业合同金额达到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r>
        <w:rPr>
          <w:rFonts w:hint="eastAsia" w:ascii="宋体" w:hAnsi="宋体" w:cs="宋体"/>
          <w:color w:val="auto"/>
          <w:kern w:val="0"/>
          <w:sz w:val="21"/>
          <w:szCs w:val="21"/>
          <w:highlight w:val="none"/>
          <w:lang w:val="zh-CN"/>
        </w:rPr>
        <w:t>。</w:t>
      </w:r>
      <w:r>
        <w:rPr>
          <w:rFonts w:hint="eastAsia" w:ascii="宋体" w:hAnsi="宋体" w:cs="宋体"/>
          <w:b/>
          <w:bCs/>
          <w:color w:val="auto"/>
          <w:kern w:val="0"/>
          <w:sz w:val="21"/>
          <w:szCs w:val="21"/>
          <w:highlight w:val="none"/>
          <w:lang w:val="zh-CN"/>
        </w:rPr>
        <w:t>（</w:t>
      </w:r>
      <w:r>
        <w:rPr>
          <w:rFonts w:hint="eastAsia" w:ascii="宋体" w:hAnsi="宋体" w:cs="宋体"/>
          <w:b/>
          <w:bCs/>
          <w:color w:val="auto"/>
          <w:sz w:val="21"/>
          <w:szCs w:val="21"/>
          <w:highlight w:val="none"/>
        </w:rPr>
        <w:t>要求合同分包形式参加的项目或采购包，供应商按招标文件第一部分招标公告申请人的资格要求中规定的</w:t>
      </w:r>
      <w:r>
        <w:rPr>
          <w:rFonts w:hint="eastAsia" w:ascii="宋体" w:hAnsi="宋体" w:cs="宋体"/>
          <w:b/>
          <w:color w:val="auto"/>
          <w:kern w:val="0"/>
          <w:sz w:val="21"/>
          <w:szCs w:val="21"/>
          <w:highlight w:val="none"/>
          <w:lang w:val="zh-CN"/>
        </w:rPr>
        <w:t>分包意向协议</w:t>
      </w:r>
      <w:r>
        <w:rPr>
          <w:rFonts w:hint="eastAsia" w:ascii="宋体" w:hAnsi="宋体" w:cs="宋体"/>
          <w:b/>
          <w:bCs/>
          <w:color w:val="auto"/>
          <w:sz w:val="21"/>
          <w:szCs w:val="21"/>
          <w:highlight w:val="none"/>
        </w:rPr>
        <w:t>中中小企业、小微企业合同金额应当达到的比例要求填写。</w:t>
      </w:r>
      <w:r>
        <w:rPr>
          <w:rFonts w:hint="eastAsia" w:ascii="宋体" w:hAnsi="宋体" w:cs="宋体"/>
          <w:b/>
          <w:bCs/>
          <w:color w:val="auto"/>
          <w:kern w:val="0"/>
          <w:sz w:val="21"/>
          <w:szCs w:val="21"/>
          <w:highlight w:val="none"/>
          <w:lang w:val="zh-CN"/>
        </w:rPr>
        <w:t>）</w:t>
      </w:r>
    </w:p>
    <w:p w14:paraId="0F162CF2">
      <w:pPr>
        <w:pageBreakBefore w:val="0"/>
        <w:kinsoku/>
        <w:wordWrap/>
        <w:overflowPunct/>
        <w:topLinePunct w:val="0"/>
        <w:autoSpaceDE/>
        <w:autoSpaceDN/>
        <w:bidi w:val="0"/>
        <w:snapToGrid w:val="0"/>
        <w:spacing w:line="288" w:lineRule="auto"/>
        <w:ind w:firstLine="576"/>
        <w:textAlignment w:val="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三、分包工作履行期限、地点、方式</w:t>
      </w:r>
    </w:p>
    <w:p w14:paraId="107A136A">
      <w:pPr>
        <w:pageBreakBefore w:val="0"/>
        <w:kinsoku/>
        <w:wordWrap/>
        <w:overflowPunct/>
        <w:topLinePunct w:val="0"/>
        <w:autoSpaceDE/>
        <w:autoSpaceDN/>
        <w:bidi w:val="0"/>
        <w:snapToGrid w:val="0"/>
        <w:spacing w:line="288" w:lineRule="auto"/>
        <w:ind w:firstLine="576"/>
        <w:textAlignment w:val="auto"/>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 xml:space="preserve">                                                                                  </w:t>
      </w:r>
    </w:p>
    <w:p w14:paraId="1A1B5D8D">
      <w:pPr>
        <w:pageBreakBefore w:val="0"/>
        <w:kinsoku/>
        <w:wordWrap/>
        <w:overflowPunct/>
        <w:topLinePunct w:val="0"/>
        <w:autoSpaceDE/>
        <w:autoSpaceDN/>
        <w:bidi w:val="0"/>
        <w:snapToGrid w:val="0"/>
        <w:spacing w:line="288" w:lineRule="auto"/>
        <w:ind w:firstLine="576"/>
        <w:textAlignment w:val="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四、质量</w:t>
      </w:r>
    </w:p>
    <w:p w14:paraId="4CEB237C">
      <w:pPr>
        <w:pageBreakBefore w:val="0"/>
        <w:kinsoku/>
        <w:wordWrap/>
        <w:overflowPunct/>
        <w:topLinePunct w:val="0"/>
        <w:autoSpaceDE/>
        <w:autoSpaceDN/>
        <w:bidi w:val="0"/>
        <w:snapToGrid w:val="0"/>
        <w:spacing w:line="288" w:lineRule="auto"/>
        <w:ind w:firstLine="576"/>
        <w:textAlignment w:val="auto"/>
        <w:rPr>
          <w:rFonts w:ascii="宋体" w:hAnsi="宋体" w:cs="宋体"/>
          <w:color w:val="auto"/>
          <w:kern w:val="0"/>
          <w:sz w:val="21"/>
          <w:szCs w:val="21"/>
          <w:highlight w:val="none"/>
          <w:lang w:val="zh-CN"/>
        </w:rPr>
      </w:pPr>
      <w:r>
        <w:rPr>
          <w:rFonts w:hint="eastAsia" w:ascii="宋体" w:hAnsi="宋体" w:cs="宋体"/>
          <w:color w:val="auto"/>
          <w:sz w:val="21"/>
          <w:szCs w:val="21"/>
          <w:highlight w:val="none"/>
          <w:u w:val="single"/>
        </w:rPr>
        <w:t xml:space="preserve">                                                                                       </w:t>
      </w:r>
    </w:p>
    <w:p w14:paraId="653C377D">
      <w:pPr>
        <w:pageBreakBefore w:val="0"/>
        <w:kinsoku/>
        <w:wordWrap/>
        <w:overflowPunct/>
        <w:topLinePunct w:val="0"/>
        <w:autoSpaceDE/>
        <w:autoSpaceDN/>
        <w:bidi w:val="0"/>
        <w:snapToGrid w:val="0"/>
        <w:spacing w:line="288" w:lineRule="auto"/>
        <w:ind w:firstLine="576"/>
        <w:textAlignment w:val="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五、价款或者报酬</w:t>
      </w:r>
    </w:p>
    <w:p w14:paraId="394D1825">
      <w:pPr>
        <w:pageBreakBefore w:val="0"/>
        <w:kinsoku/>
        <w:wordWrap/>
        <w:overflowPunct/>
        <w:topLinePunct w:val="0"/>
        <w:autoSpaceDE/>
        <w:autoSpaceDN/>
        <w:bidi w:val="0"/>
        <w:snapToGrid w:val="0"/>
        <w:spacing w:line="288" w:lineRule="auto"/>
        <w:ind w:left="573" w:leftChars="273"/>
        <w:textAlignment w:val="auto"/>
        <w:rPr>
          <w:rFonts w:ascii="宋体" w:hAnsi="宋体" w:cs="宋体"/>
          <w:color w:val="auto"/>
          <w:kern w:val="0"/>
          <w:sz w:val="21"/>
          <w:szCs w:val="21"/>
          <w:highlight w:val="none"/>
          <w:lang w:val="zh-CN"/>
        </w:rPr>
      </w:pPr>
      <w:r>
        <w:rPr>
          <w:rFonts w:hint="eastAsia" w:ascii="宋体" w:hAnsi="宋体" w:cs="宋体"/>
          <w:color w:val="auto"/>
          <w:sz w:val="21"/>
          <w:szCs w:val="21"/>
          <w:highlight w:val="none"/>
          <w:u w:val="single"/>
        </w:rPr>
        <w:t xml:space="preserve">                                                                                     </w:t>
      </w:r>
    </w:p>
    <w:p w14:paraId="10FFA053">
      <w:pPr>
        <w:pageBreakBefore w:val="0"/>
        <w:kinsoku/>
        <w:wordWrap/>
        <w:overflowPunct/>
        <w:topLinePunct w:val="0"/>
        <w:autoSpaceDE/>
        <w:autoSpaceDN/>
        <w:bidi w:val="0"/>
        <w:snapToGrid w:val="0"/>
        <w:spacing w:line="288" w:lineRule="auto"/>
        <w:ind w:left="573" w:leftChars="273"/>
        <w:textAlignment w:val="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六、违约责任</w:t>
      </w:r>
    </w:p>
    <w:p w14:paraId="7E13810C">
      <w:pPr>
        <w:pageBreakBefore w:val="0"/>
        <w:kinsoku/>
        <w:wordWrap/>
        <w:overflowPunct/>
        <w:topLinePunct w:val="0"/>
        <w:autoSpaceDE/>
        <w:autoSpaceDN/>
        <w:bidi w:val="0"/>
        <w:snapToGrid w:val="0"/>
        <w:spacing w:line="288" w:lineRule="auto"/>
        <w:ind w:firstLine="576"/>
        <w:textAlignment w:val="auto"/>
        <w:rPr>
          <w:rFonts w:ascii="宋体" w:hAnsi="宋体" w:cs="宋体"/>
          <w:color w:val="auto"/>
          <w:kern w:val="0"/>
          <w:sz w:val="21"/>
          <w:szCs w:val="21"/>
          <w:highlight w:val="none"/>
          <w:lang w:val="zh-CN"/>
        </w:rPr>
      </w:pPr>
      <w:r>
        <w:rPr>
          <w:rFonts w:hint="eastAsia" w:ascii="宋体" w:hAnsi="宋体" w:cs="宋体"/>
          <w:color w:val="auto"/>
          <w:sz w:val="21"/>
          <w:szCs w:val="21"/>
          <w:highlight w:val="none"/>
          <w:u w:val="single"/>
        </w:rPr>
        <w:t xml:space="preserve">                                                                                     </w:t>
      </w:r>
    </w:p>
    <w:p w14:paraId="57D22084">
      <w:pPr>
        <w:pageBreakBefore w:val="0"/>
        <w:kinsoku/>
        <w:wordWrap/>
        <w:overflowPunct/>
        <w:topLinePunct w:val="0"/>
        <w:autoSpaceDE/>
        <w:autoSpaceDN/>
        <w:bidi w:val="0"/>
        <w:snapToGrid w:val="0"/>
        <w:spacing w:line="288" w:lineRule="auto"/>
        <w:ind w:firstLine="576"/>
        <w:textAlignment w:val="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七、争议解决的办法</w:t>
      </w:r>
    </w:p>
    <w:p w14:paraId="155EB6A4">
      <w:pPr>
        <w:pageBreakBefore w:val="0"/>
        <w:kinsoku/>
        <w:wordWrap/>
        <w:overflowPunct/>
        <w:topLinePunct w:val="0"/>
        <w:autoSpaceDE/>
        <w:autoSpaceDN/>
        <w:bidi w:val="0"/>
        <w:snapToGrid w:val="0"/>
        <w:spacing w:line="288" w:lineRule="auto"/>
        <w:ind w:firstLine="576"/>
        <w:textAlignment w:val="auto"/>
        <w:rPr>
          <w:rFonts w:ascii="宋体" w:hAnsi="宋体" w:cs="宋体"/>
          <w:color w:val="auto"/>
          <w:kern w:val="0"/>
          <w:sz w:val="21"/>
          <w:szCs w:val="21"/>
          <w:highlight w:val="none"/>
          <w:lang w:val="zh-CN"/>
        </w:rPr>
      </w:pPr>
      <w:r>
        <w:rPr>
          <w:rFonts w:hint="eastAsia" w:ascii="宋体" w:hAnsi="宋体" w:cs="宋体"/>
          <w:color w:val="auto"/>
          <w:sz w:val="21"/>
          <w:szCs w:val="21"/>
          <w:highlight w:val="none"/>
          <w:u w:val="single"/>
        </w:rPr>
        <w:t xml:space="preserve">                                                                                  </w:t>
      </w:r>
    </w:p>
    <w:p w14:paraId="74943AE5">
      <w:pPr>
        <w:pageBreakBefore w:val="0"/>
        <w:kinsoku/>
        <w:wordWrap/>
        <w:overflowPunct/>
        <w:topLinePunct w:val="0"/>
        <w:autoSpaceDE/>
        <w:autoSpaceDN/>
        <w:bidi w:val="0"/>
        <w:snapToGrid w:val="0"/>
        <w:spacing w:line="288" w:lineRule="auto"/>
        <w:ind w:firstLine="576"/>
        <w:textAlignment w:val="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八、其他</w:t>
      </w:r>
    </w:p>
    <w:p w14:paraId="057138B0">
      <w:pPr>
        <w:pageBreakBefore w:val="0"/>
        <w:kinsoku/>
        <w:wordWrap/>
        <w:overflowPunct/>
        <w:topLinePunct w:val="0"/>
        <w:autoSpaceDE/>
        <w:autoSpaceDN/>
        <w:bidi w:val="0"/>
        <w:snapToGrid w:val="0"/>
        <w:spacing w:line="288" w:lineRule="auto"/>
        <w:ind w:left="5128" w:leftChars="342" w:hanging="4410" w:hangingChars="2100"/>
        <w:textAlignment w:val="auto"/>
        <w:rPr>
          <w:rFonts w:ascii="宋体" w:hAnsi="宋体" w:cs="宋体"/>
          <w:color w:val="auto"/>
          <w:kern w:val="0"/>
          <w:sz w:val="21"/>
          <w:szCs w:val="21"/>
          <w:highlight w:val="none"/>
          <w:lang w:val="zh-CN"/>
        </w:rPr>
      </w:pPr>
      <w:r>
        <w:rPr>
          <w:rFonts w:hint="eastAsia" w:ascii="宋体" w:hAnsi="宋体" w:cs="宋体"/>
          <w:color w:val="auto"/>
          <w:sz w:val="21"/>
          <w:szCs w:val="21"/>
          <w:highlight w:val="none"/>
        </w:rPr>
        <w:t>中小企业合同金额达到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%，小微企业合同金额达到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r>
        <w:rPr>
          <w:rFonts w:hint="eastAsia" w:ascii="宋体" w:hAnsi="宋体" w:cs="宋体"/>
          <w:color w:val="auto"/>
          <w:kern w:val="0"/>
          <w:sz w:val="21"/>
          <w:szCs w:val="21"/>
          <w:highlight w:val="none"/>
          <w:lang w:val="zh-CN"/>
        </w:rPr>
        <w:t xml:space="preserve">  。                                           投标人名称(电子签名)：</w:t>
      </w:r>
    </w:p>
    <w:p w14:paraId="5D4F785D">
      <w:pPr>
        <w:pageBreakBefore w:val="0"/>
        <w:kinsoku/>
        <w:wordWrap/>
        <w:overflowPunct/>
        <w:topLinePunct w:val="0"/>
        <w:autoSpaceDE/>
        <w:autoSpaceDN/>
        <w:bidi w:val="0"/>
        <w:snapToGrid w:val="0"/>
        <w:spacing w:line="288" w:lineRule="auto"/>
        <w:jc w:val="right"/>
        <w:textAlignment w:val="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分包供应商名称(电子签名/公章)：</w:t>
      </w:r>
    </w:p>
    <w:p w14:paraId="52850EA6">
      <w:pPr>
        <w:pageBreakBefore w:val="0"/>
        <w:kinsoku/>
        <w:wordWrap/>
        <w:overflowPunct/>
        <w:topLinePunct w:val="0"/>
        <w:autoSpaceDE/>
        <w:autoSpaceDN/>
        <w:bidi w:val="0"/>
        <w:snapToGrid w:val="0"/>
        <w:spacing w:line="288" w:lineRule="auto"/>
        <w:ind w:firstLine="5040" w:firstLineChars="2400"/>
        <w:textAlignment w:val="auto"/>
        <w:rPr>
          <w:rFonts w:ascii="宋体" w:hAnsi="宋体" w:cs="宋体"/>
          <w:color w:val="auto"/>
          <w:sz w:val="21"/>
          <w:szCs w:val="21"/>
          <w:highlight w:val="none"/>
        </w:rPr>
      </w:pPr>
      <w:r>
        <w:rPr>
          <w:rFonts w:hint="eastAsia" w:ascii="宋体" w:hAnsi="宋体" w:cs="宋体"/>
          <w:color w:val="auto"/>
          <w:kern w:val="0"/>
          <w:sz w:val="21"/>
          <w:szCs w:val="21"/>
          <w:highlight w:val="none"/>
          <w:lang w:val="zh-CN"/>
        </w:rPr>
        <w:t>……</w:t>
      </w:r>
    </w:p>
    <w:p w14:paraId="068E9ED5">
      <w:pPr>
        <w:pageBreakBefore w:val="0"/>
        <w:kinsoku/>
        <w:wordWrap/>
        <w:overflowPunct/>
        <w:topLinePunct w:val="0"/>
        <w:autoSpaceDE/>
        <w:autoSpaceDN/>
        <w:bidi w:val="0"/>
        <w:snapToGrid w:val="0"/>
        <w:spacing w:line="288" w:lineRule="auto"/>
        <w:ind w:left="5128" w:leftChars="342" w:hanging="4410" w:hangingChars="2100"/>
        <w:textAlignment w:val="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 xml:space="preserve">                                        日期：  年  月   日</w:t>
      </w:r>
    </w:p>
    <w:p w14:paraId="4C2C10EC">
      <w:pPr>
        <w:pageBreakBefore w:val="0"/>
        <w:kinsoku/>
        <w:wordWrap/>
        <w:overflowPunct/>
        <w:topLinePunct w:val="0"/>
        <w:autoSpaceDE/>
        <w:autoSpaceDN/>
        <w:bidi w:val="0"/>
        <w:spacing w:line="288" w:lineRule="auto"/>
        <w:ind w:right="420"/>
        <w:textAlignment w:val="auto"/>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1E43911D">
      <w:pPr>
        <w:autoSpaceDE w:val="0"/>
        <w:autoSpaceDN w:val="0"/>
        <w:jc w:val="center"/>
        <w:rPr>
          <w:rFonts w:ascii="宋体" w:hAnsi="宋体" w:cs="宋体"/>
          <w:b/>
          <w:color w:val="auto"/>
          <w:spacing w:val="6"/>
          <w:sz w:val="32"/>
          <w:szCs w:val="32"/>
          <w:highlight w:val="none"/>
        </w:rPr>
      </w:pPr>
    </w:p>
    <w:p w14:paraId="2FBC87B3">
      <w:pPr>
        <w:autoSpaceDE w:val="0"/>
        <w:autoSpaceDN w:val="0"/>
        <w:jc w:val="center"/>
        <w:rPr>
          <w:rFonts w:ascii="宋体" w:hAnsi="宋体" w:cs="宋体"/>
          <w:b/>
          <w:color w:val="auto"/>
          <w:spacing w:val="6"/>
          <w:sz w:val="32"/>
          <w:szCs w:val="32"/>
          <w:highlight w:val="none"/>
        </w:rPr>
      </w:pPr>
    </w:p>
    <w:p w14:paraId="738D86E0">
      <w:pPr>
        <w:autoSpaceDE w:val="0"/>
        <w:autoSpaceDN w:val="0"/>
        <w:jc w:val="center"/>
        <w:rPr>
          <w:rFonts w:ascii="宋体" w:hAnsi="宋体" w:cs="宋体"/>
          <w:b/>
          <w:color w:val="auto"/>
          <w:spacing w:val="6"/>
          <w:sz w:val="32"/>
          <w:szCs w:val="32"/>
          <w:highlight w:val="none"/>
        </w:rPr>
      </w:pPr>
    </w:p>
    <w:p w14:paraId="1B2B97F3">
      <w:pPr>
        <w:autoSpaceDE w:val="0"/>
        <w:autoSpaceDN w:val="0"/>
        <w:jc w:val="center"/>
        <w:rPr>
          <w:rFonts w:ascii="宋体" w:hAnsi="宋体" w:cs="宋体"/>
          <w:b/>
          <w:color w:val="auto"/>
          <w:spacing w:val="6"/>
          <w:sz w:val="32"/>
          <w:szCs w:val="32"/>
          <w:highlight w:val="none"/>
        </w:rPr>
      </w:pPr>
    </w:p>
    <w:p w14:paraId="2A3D1595">
      <w:pPr>
        <w:rPr>
          <w:rFonts w:hint="eastAsia" w:ascii="宋体" w:hAnsi="宋体" w:cs="宋体"/>
          <w:b/>
          <w:color w:val="auto"/>
          <w:sz w:val="21"/>
          <w:szCs w:val="21"/>
          <w:highlight w:val="none"/>
        </w:rPr>
      </w:pPr>
      <w:r>
        <w:rPr>
          <w:rFonts w:hint="eastAsia" w:ascii="宋体" w:hAnsi="宋体" w:cs="宋体"/>
          <w:b/>
          <w:color w:val="auto"/>
          <w:sz w:val="21"/>
          <w:szCs w:val="21"/>
          <w:highlight w:val="none"/>
        </w:rPr>
        <w:br w:type="page"/>
      </w:r>
    </w:p>
    <w:p w14:paraId="782D9D6A">
      <w:pPr>
        <w:spacing w:line="360" w:lineRule="auto"/>
        <w:jc w:val="left"/>
        <w:outlineLvl w:val="0"/>
        <w:rPr>
          <w:rFonts w:ascii="宋体" w:hAnsi="宋体" w:cs="宋体"/>
          <w:b/>
          <w:color w:val="auto"/>
          <w:sz w:val="21"/>
          <w:szCs w:val="21"/>
          <w:highlight w:val="none"/>
        </w:rPr>
      </w:pPr>
      <w:r>
        <w:rPr>
          <w:rFonts w:hint="eastAsia" w:ascii="宋体" w:hAnsi="宋体" w:cs="宋体"/>
          <w:b/>
          <w:color w:val="auto"/>
          <w:sz w:val="21"/>
          <w:szCs w:val="21"/>
          <w:highlight w:val="none"/>
        </w:rPr>
        <w:t>附件</w:t>
      </w:r>
      <w:r>
        <w:rPr>
          <w:rFonts w:ascii="宋体" w:hAnsi="宋体" w:cs="宋体"/>
          <w:b/>
          <w:color w:val="auto"/>
          <w:sz w:val="21"/>
          <w:szCs w:val="21"/>
          <w:highlight w:val="none"/>
        </w:rPr>
        <w:t>7</w:t>
      </w:r>
      <w:r>
        <w:rPr>
          <w:rFonts w:hint="eastAsia" w:ascii="宋体" w:hAnsi="宋体" w:cs="宋体"/>
          <w:b/>
          <w:color w:val="auto"/>
          <w:sz w:val="21"/>
          <w:szCs w:val="21"/>
          <w:highlight w:val="none"/>
        </w:rPr>
        <w:t>：中小企业声明函</w:t>
      </w:r>
    </w:p>
    <w:p w14:paraId="52B54753">
      <w:pPr>
        <w:spacing w:line="360" w:lineRule="auto"/>
        <w:jc w:val="center"/>
        <w:rPr>
          <w:rFonts w:ascii="宋体" w:hAnsi="宋体" w:cs="宋体"/>
          <w:color w:val="auto"/>
          <w:sz w:val="21"/>
          <w:szCs w:val="21"/>
          <w:highlight w:val="none"/>
          <w:u w:val="single"/>
        </w:rPr>
      </w:pPr>
    </w:p>
    <w:p w14:paraId="2386D7D0">
      <w:pPr>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中小企业声明函（服务）</w:t>
      </w:r>
    </w:p>
    <w:p w14:paraId="4B645050">
      <w:pPr>
        <w:spacing w:line="360" w:lineRule="auto"/>
        <w:ind w:firstLine="315" w:firstLineChars="15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本公司（联合体）郑重声明，根据《政府采购促进中小企业发展管理办法》（财库﹝2020﹞46 号）的规定，本公司（联合体）参加 </w:t>
      </w:r>
      <w:r>
        <w:rPr>
          <w:rFonts w:hint="eastAsia" w:ascii="宋体" w:hAnsi="宋体" w:cs="宋体"/>
          <w:color w:val="auto"/>
          <w:sz w:val="21"/>
          <w:szCs w:val="21"/>
          <w:highlight w:val="none"/>
          <w:u w:val="single"/>
          <w:lang w:eastAsia="zh-CN"/>
        </w:rPr>
        <w:t>杭州市住房保障和房产管理局</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的</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杭州市住房保障和房产管理局杭州市2026年度房屋安全管理长效机制现场核查项目</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DEDFF2A">
      <w:pPr>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1. </w:t>
      </w:r>
      <w:r>
        <w:rPr>
          <w:rFonts w:hint="eastAsia" w:ascii="宋体" w:hAnsi="宋体" w:cs="宋体"/>
          <w:color w:val="auto"/>
          <w:sz w:val="21"/>
          <w:szCs w:val="21"/>
          <w:highlight w:val="none"/>
          <w:u w:val="single"/>
        </w:rPr>
        <w:t>（标的名称）</w:t>
      </w:r>
      <w:r>
        <w:rPr>
          <w:rFonts w:hint="eastAsia" w:ascii="宋体" w:hAnsi="宋体" w:cs="宋体"/>
          <w:color w:val="auto"/>
          <w:sz w:val="21"/>
          <w:szCs w:val="21"/>
          <w:highlight w:val="none"/>
        </w:rPr>
        <w:t>，属于</w:t>
      </w:r>
      <w:r>
        <w:rPr>
          <w:rFonts w:hint="eastAsia" w:ascii="宋体" w:hAnsi="宋体" w:cs="宋体"/>
          <w:color w:val="auto"/>
          <w:sz w:val="21"/>
          <w:szCs w:val="21"/>
          <w:highlight w:val="none"/>
          <w:u w:val="single"/>
        </w:rPr>
        <w:t xml:space="preserve"> （采购文件中明确的所属行业）</w:t>
      </w:r>
      <w:r>
        <w:rPr>
          <w:rFonts w:hint="eastAsia" w:ascii="宋体" w:hAnsi="宋体" w:cs="宋体"/>
          <w:color w:val="auto"/>
          <w:sz w:val="21"/>
          <w:szCs w:val="21"/>
          <w:highlight w:val="none"/>
        </w:rPr>
        <w:t xml:space="preserve"> ；承建（承接）企业为 </w:t>
      </w:r>
      <w:r>
        <w:rPr>
          <w:rFonts w:hint="eastAsia" w:ascii="宋体" w:hAnsi="宋体" w:cs="宋体"/>
          <w:color w:val="auto"/>
          <w:sz w:val="21"/>
          <w:szCs w:val="21"/>
          <w:highlight w:val="none"/>
          <w:u w:val="single"/>
        </w:rPr>
        <w:t>（企业名称）</w:t>
      </w:r>
      <w:r>
        <w:rPr>
          <w:rFonts w:hint="eastAsia" w:ascii="宋体" w:hAnsi="宋体" w:cs="宋体"/>
          <w:color w:val="auto"/>
          <w:sz w:val="21"/>
          <w:szCs w:val="21"/>
          <w:highlight w:val="none"/>
        </w:rPr>
        <w:t xml:space="preserve"> ，从业人员</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人，营业收入为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万元，资产总额为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万元属于</w:t>
      </w:r>
      <w:r>
        <w:rPr>
          <w:rFonts w:hint="eastAsia" w:ascii="宋体" w:hAnsi="宋体" w:cs="宋体"/>
          <w:color w:val="auto"/>
          <w:sz w:val="21"/>
          <w:szCs w:val="21"/>
          <w:highlight w:val="none"/>
          <w:u w:val="single"/>
        </w:rPr>
        <w:t xml:space="preserve"> （中型企业、小型企业、微型企业） </w:t>
      </w:r>
      <w:r>
        <w:rPr>
          <w:rFonts w:hint="eastAsia" w:ascii="宋体" w:hAnsi="宋体" w:cs="宋体"/>
          <w:color w:val="auto"/>
          <w:sz w:val="21"/>
          <w:szCs w:val="21"/>
          <w:highlight w:val="none"/>
        </w:rPr>
        <w:t>；</w:t>
      </w:r>
    </w:p>
    <w:p w14:paraId="09FAAD1A">
      <w:pPr>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u w:val="single"/>
        </w:rPr>
        <w:t xml:space="preserve"> （标的名称），</w:t>
      </w:r>
      <w:r>
        <w:rPr>
          <w:rFonts w:hint="eastAsia" w:ascii="宋体" w:hAnsi="宋体" w:cs="宋体"/>
          <w:color w:val="auto"/>
          <w:sz w:val="21"/>
          <w:szCs w:val="21"/>
          <w:highlight w:val="none"/>
        </w:rPr>
        <w:t xml:space="preserve">属于 </w:t>
      </w:r>
      <w:r>
        <w:rPr>
          <w:rFonts w:hint="eastAsia" w:ascii="宋体" w:hAnsi="宋体" w:cs="宋体"/>
          <w:color w:val="auto"/>
          <w:sz w:val="21"/>
          <w:szCs w:val="21"/>
          <w:highlight w:val="none"/>
          <w:u w:val="single"/>
        </w:rPr>
        <w:t xml:space="preserve">（采购文件中明确的所属行业） </w:t>
      </w:r>
      <w:r>
        <w:rPr>
          <w:rFonts w:hint="eastAsia" w:ascii="宋体" w:hAnsi="宋体" w:cs="宋体"/>
          <w:color w:val="auto"/>
          <w:sz w:val="21"/>
          <w:szCs w:val="21"/>
          <w:highlight w:val="none"/>
        </w:rPr>
        <w:t xml:space="preserve">；承建（承接）企业为 </w:t>
      </w:r>
      <w:r>
        <w:rPr>
          <w:rFonts w:hint="eastAsia" w:ascii="宋体" w:hAnsi="宋体" w:cs="宋体"/>
          <w:color w:val="auto"/>
          <w:sz w:val="21"/>
          <w:szCs w:val="21"/>
          <w:highlight w:val="none"/>
          <w:u w:val="single"/>
        </w:rPr>
        <w:t>（企业名称）</w:t>
      </w:r>
      <w:r>
        <w:rPr>
          <w:rFonts w:hint="eastAsia" w:ascii="宋体" w:hAnsi="宋体" w:cs="宋体"/>
          <w:color w:val="auto"/>
          <w:sz w:val="21"/>
          <w:szCs w:val="21"/>
          <w:highlight w:val="none"/>
        </w:rPr>
        <w:t xml:space="preserve"> ，从业人员</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人，营业收入为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万元，资产总额为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万元属于</w:t>
      </w:r>
      <w:r>
        <w:rPr>
          <w:rFonts w:hint="eastAsia" w:ascii="宋体" w:hAnsi="宋体" w:cs="宋体"/>
          <w:color w:val="auto"/>
          <w:sz w:val="21"/>
          <w:szCs w:val="21"/>
          <w:highlight w:val="none"/>
          <w:u w:val="single"/>
        </w:rPr>
        <w:t xml:space="preserve"> （中型企业、小型企业、微型企业） </w:t>
      </w:r>
      <w:r>
        <w:rPr>
          <w:rFonts w:hint="eastAsia" w:ascii="宋体" w:hAnsi="宋体" w:cs="宋体"/>
          <w:color w:val="auto"/>
          <w:sz w:val="21"/>
          <w:szCs w:val="21"/>
          <w:highlight w:val="none"/>
        </w:rPr>
        <w:t>；</w:t>
      </w:r>
    </w:p>
    <w:p w14:paraId="60A6A863">
      <w:pPr>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w:t>
      </w:r>
    </w:p>
    <w:p w14:paraId="0961B708">
      <w:pPr>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以上企业，不属于大企业的分支机构，不存在控股股东为大企业的情形，也不存在与大企业的负责人为同一人的情形。</w:t>
      </w:r>
    </w:p>
    <w:p w14:paraId="128A213A">
      <w:pPr>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本企业对上述声明内容的真实性负责。如有虚假，将依法承担相应责任。</w:t>
      </w:r>
    </w:p>
    <w:p w14:paraId="02C84766">
      <w:pPr>
        <w:spacing w:line="360" w:lineRule="auto"/>
        <w:ind w:right="1760"/>
        <w:jc w:val="right"/>
        <w:rPr>
          <w:rFonts w:ascii="宋体" w:hAnsi="宋体" w:cs="宋体"/>
          <w:color w:val="auto"/>
          <w:sz w:val="21"/>
          <w:szCs w:val="21"/>
          <w:highlight w:val="none"/>
        </w:rPr>
      </w:pPr>
      <w:r>
        <w:rPr>
          <w:rFonts w:hint="eastAsia" w:ascii="宋体" w:hAnsi="宋体" w:cs="宋体"/>
          <w:color w:val="auto"/>
          <w:sz w:val="21"/>
          <w:szCs w:val="21"/>
          <w:highlight w:val="none"/>
        </w:rPr>
        <w:t>投标人名称（电子签名）：</w:t>
      </w:r>
    </w:p>
    <w:p w14:paraId="159D363C">
      <w:pPr>
        <w:spacing w:line="360" w:lineRule="auto"/>
        <w:ind w:right="1120" w:firstLine="4935" w:firstLineChars="2350"/>
        <w:rPr>
          <w:rFonts w:ascii="宋体" w:hAnsi="宋体" w:cs="宋体"/>
          <w:color w:val="auto"/>
          <w:sz w:val="21"/>
          <w:szCs w:val="21"/>
          <w:highlight w:val="none"/>
        </w:rPr>
      </w:pPr>
      <w:r>
        <w:rPr>
          <w:rFonts w:hint="eastAsia" w:ascii="宋体" w:hAnsi="宋体" w:cs="宋体"/>
          <w:color w:val="auto"/>
          <w:sz w:val="21"/>
          <w:szCs w:val="21"/>
          <w:highlight w:val="none"/>
        </w:rPr>
        <w:t>日 期：</w:t>
      </w:r>
    </w:p>
    <w:p w14:paraId="122215E7">
      <w:pPr>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注</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①</w:t>
      </w:r>
      <w:r>
        <w:rPr>
          <w:rFonts w:hint="eastAsia" w:ascii="宋体" w:hAnsi="宋体" w:eastAsia="宋体" w:cs="宋体"/>
          <w:color w:val="auto"/>
          <w:sz w:val="21"/>
          <w:szCs w:val="21"/>
          <w:highlight w:val="none"/>
        </w:rPr>
        <w:t>从业人员、营业收入、资产总额填报上一年度数据，无上一年度数据的新成立企业可不填报</w:t>
      </w:r>
      <w:r>
        <w:rPr>
          <w:rFonts w:hint="eastAsia" w:ascii="宋体" w:hAnsi="宋体" w:eastAsia="宋体" w:cs="宋体"/>
          <w:color w:val="auto"/>
          <w:sz w:val="21"/>
          <w:szCs w:val="21"/>
          <w:highlight w:val="none"/>
          <w:lang w:eastAsia="zh-CN"/>
        </w:rPr>
        <w:t>。②</w:t>
      </w:r>
      <w:r>
        <w:rPr>
          <w:rFonts w:hint="eastAsia" w:ascii="宋体" w:hAnsi="宋体" w:eastAsia="宋体" w:cs="宋体"/>
          <w:color w:val="auto"/>
          <w:sz w:val="21"/>
          <w:szCs w:val="21"/>
          <w:highlight w:val="none"/>
        </w:rPr>
        <w:t>《中小企业声明函》中“标的名称”、“采购文件中明确的所属行业”依据招标文件第二部分投标人须知前附表中“采购标的及其对应的中小企业划分标准所属行业”的指引，逐一填写，不得缺漏。</w:t>
      </w: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UI Symbol"/>
    <w:panose1 w:val="020B0500000000000000"/>
    <w:charset w:val="00"/>
    <w:family w:val="swiss"/>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Cumberland">
    <w:altName w:val="Noto Serif SC"/>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Noto Serif SC"/>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39852">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B1F43">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2C662">
    <w:pPr>
      <w:pStyle w:val="39"/>
      <w:framePr w:wrap="around" w:vAnchor="text" w:hAnchor="margin" w:xAlign="right" w:y="1"/>
      <w:rPr>
        <w:rStyle w:val="72"/>
      </w:rPr>
    </w:pPr>
    <w:r>
      <w:fldChar w:fldCharType="begin"/>
    </w:r>
    <w:r>
      <w:rPr>
        <w:rStyle w:val="72"/>
      </w:rPr>
      <w:instrText xml:space="preserve">PAGE  </w:instrText>
    </w:r>
    <w:r>
      <w:fldChar w:fldCharType="end"/>
    </w:r>
  </w:p>
  <w:p w14:paraId="26D4A9EE">
    <w:pPr>
      <w:pStyle w:val="39"/>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AF38A">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bookmarkStart w:id="526" w:name="_Toc91899912"/>
    <w:bookmarkStart w:id="527" w:name="_Toc36110187"/>
    <w:bookmarkStart w:id="528" w:name="_Toc164085800"/>
    <w:bookmarkStart w:id="529" w:name="_Toc131845147"/>
    <w:r>
      <w:rPr>
        <w:rFonts w:hint="eastAsia" w:ascii="仿宋_GB2312" w:eastAsia="仿宋_GB2312"/>
        <w:kern w:val="0"/>
        <w:szCs w:val="21"/>
      </w:rPr>
      <w:t xml:space="preserve"> 页</w:t>
    </w:r>
    <w:bookmarkEnd w:id="526"/>
    <w:bookmarkEnd w:id="527"/>
    <w:bookmarkEnd w:id="528"/>
    <w:bookmarkEnd w:id="529"/>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32BFD">
    <w:pPr>
      <w:pStyle w:val="39"/>
      <w:framePr w:wrap="around" w:vAnchor="text" w:hAnchor="margin" w:xAlign="right" w:y="1"/>
      <w:rPr>
        <w:rStyle w:val="72"/>
      </w:rPr>
    </w:pPr>
    <w:r>
      <w:fldChar w:fldCharType="begin"/>
    </w:r>
    <w:r>
      <w:rPr>
        <w:rStyle w:val="72"/>
      </w:rPr>
      <w:instrText xml:space="preserve">PAGE  </w:instrText>
    </w:r>
    <w:r>
      <w:fldChar w:fldCharType="end"/>
    </w:r>
  </w:p>
  <w:p w14:paraId="1BC86FAE">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167B2">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7A596">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38283E02">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9CC4E">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56652906">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E5E20">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12CE0D0E">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60111">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57271199">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F277A">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507520E6">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1516B">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46BFC7DA">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6A068">
    <w:pPr>
      <w:pStyle w:val="40"/>
      <w:pBdr>
        <w:bottom w:val="single" w:color="auto" w:sz="6" w:space="4"/>
      </w:pBdr>
      <w:jc w:val="right"/>
    </w:pPr>
    <w:r>
      <w:t></w:t>
    </w:r>
    <w:r>
      <w:rPr>
        <w:rFonts w:hint="eastAsia"/>
      </w:rPr>
      <w:t xml:space="preserve">             </w:t>
    </w:r>
    <w:r>
      <w:t>杭州市政府采购公开招标文件</w:t>
    </w:r>
  </w:p>
  <w:p w14:paraId="4CCD2EFE">
    <w:pPr>
      <w:pStyle w:val="58"/>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78BE4">
    <w:pPr>
      <w:pStyle w:val="40"/>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CF086">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A80F6">
    <w:pPr>
      <w:pStyle w:val="40"/>
      <w:rPr>
        <w:rFonts w:ascii="仿宋_GB2312" w:eastAsia="仿宋_GB2312"/>
        <w:b/>
        <w:i/>
        <w:u w:val="single"/>
      </w:rPr>
    </w:pPr>
    <w:r>
      <w:t></w:t>
    </w:r>
    <w:r>
      <w:rPr>
        <w:rFonts w:hint="eastAsia"/>
      </w:rPr>
      <w:t xml:space="preserve">                                                  </w:t>
    </w:r>
    <w:r>
      <w:t xml:space="preserve">             杭州市政府采购公开招标文件</w:t>
    </w:r>
  </w:p>
  <w:p w14:paraId="4D03A3A5">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D3A77">
    <w:pPr>
      <w:pStyle w:val="40"/>
      <w:jc w:val="right"/>
    </w:pPr>
    <w:r>
      <w:rPr>
        <w:rFonts w:hint="eastAsia"/>
      </w:rPr>
      <w:t xml:space="preserve">  </w:t>
    </w: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3F3ED">
    <w:pPr>
      <w:pStyle w:val="40"/>
      <w:rPr>
        <w:rFonts w:ascii="仿宋_GB2312" w:eastAsia="仿宋_GB2312"/>
        <w:b/>
        <w:i/>
        <w:u w:val="single"/>
      </w:rPr>
    </w:pPr>
    <w:r>
      <w:t></w:t>
    </w:r>
    <w:r>
      <w:rPr>
        <w:rFonts w:hint="eastAsia"/>
      </w:rPr>
      <w:t xml:space="preserve">                                                  </w:t>
    </w:r>
    <w:r>
      <w:t>杭州市政府采购公开招标文件</w:t>
    </w:r>
  </w:p>
  <w:p w14:paraId="32EFAAE1">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AB411">
    <w:pPr>
      <w:pStyle w:val="40"/>
      <w:jc w:val="right"/>
    </w:pPr>
    <w:r>
      <w:t></w:t>
    </w:r>
    <w:r>
      <w:rPr>
        <w:rFonts w:hint="eastAsia"/>
      </w:rPr>
      <w:t xml:space="preserve">                 </w:t>
    </w:r>
    <w:r>
      <w:t xml:space="preserve">                                </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511AE">
    <w:pPr>
      <w:pStyle w:val="40"/>
      <w:jc w:val="right"/>
      <w:rPr>
        <w:rFonts w:ascii="仿宋_GB2312" w:eastAsia="仿宋_GB2312"/>
        <w:b/>
        <w:i/>
        <w:u w:val="single"/>
      </w:rPr>
    </w:pPr>
    <w:r>
      <w:rPr>
        <w:rFonts w:hint="eastAsia"/>
      </w:rPr>
      <w:t xml:space="preserve">                                  </w:t>
    </w:r>
    <w:r>
      <w:t>杭州市政府采购公开招标文件</w:t>
    </w:r>
  </w:p>
  <w:p w14:paraId="3E870984">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B1D32">
    <w:pPr>
      <w:pStyle w:val="40"/>
      <w:jc w:val="right"/>
    </w:pP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B4C51">
    <w:pPr>
      <w:pStyle w:val="40"/>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E1C2A"/>
    <w:multiLevelType w:val="singleLevel"/>
    <w:tmpl w:val="A25E1C2A"/>
    <w:lvl w:ilvl="0" w:tentative="0">
      <w:start w:val="1"/>
      <w:numFmt w:val="chineseCounting"/>
      <w:suff w:val="nothing"/>
      <w:lvlText w:val="（%1）"/>
      <w:lvlJc w:val="left"/>
      <w:rPr>
        <w:rFonts w:hint="eastAsia"/>
      </w:rPr>
    </w:lvl>
  </w:abstractNum>
  <w:abstractNum w:abstractNumId="1">
    <w:nsid w:val="23955EC8"/>
    <w:multiLevelType w:val="singleLevel"/>
    <w:tmpl w:val="23955EC8"/>
    <w:lvl w:ilvl="0" w:tentative="0">
      <w:start w:val="1"/>
      <w:numFmt w:val="decimal"/>
      <w:suff w:val="nothing"/>
      <w:lvlText w:val="（%1）"/>
      <w:lvlJc w:val="left"/>
    </w:lvl>
  </w:abstractNum>
  <w:abstractNum w:abstractNumId="2">
    <w:nsid w:val="41892D21"/>
    <w:multiLevelType w:val="singleLevel"/>
    <w:tmpl w:val="41892D2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135"/>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32FE"/>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0D37"/>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638A"/>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27E6B"/>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B68"/>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566D5"/>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5FA9"/>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1A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008BF"/>
    <w:rsid w:val="011F6449"/>
    <w:rsid w:val="01236AFB"/>
    <w:rsid w:val="018067FB"/>
    <w:rsid w:val="019F7441"/>
    <w:rsid w:val="01B37585"/>
    <w:rsid w:val="01CB4EAA"/>
    <w:rsid w:val="01D55165"/>
    <w:rsid w:val="01DF6BF8"/>
    <w:rsid w:val="01EC2C57"/>
    <w:rsid w:val="025F0711"/>
    <w:rsid w:val="02691984"/>
    <w:rsid w:val="026B2E25"/>
    <w:rsid w:val="02816CCE"/>
    <w:rsid w:val="02824D4D"/>
    <w:rsid w:val="029167E5"/>
    <w:rsid w:val="02DC4B10"/>
    <w:rsid w:val="02DD76CE"/>
    <w:rsid w:val="02E4100B"/>
    <w:rsid w:val="02F36323"/>
    <w:rsid w:val="02F5619C"/>
    <w:rsid w:val="0326446A"/>
    <w:rsid w:val="032D5555"/>
    <w:rsid w:val="036634D2"/>
    <w:rsid w:val="03836A76"/>
    <w:rsid w:val="039D18E6"/>
    <w:rsid w:val="03DD35E4"/>
    <w:rsid w:val="03FD4132"/>
    <w:rsid w:val="04076900"/>
    <w:rsid w:val="041A5A3B"/>
    <w:rsid w:val="042311BA"/>
    <w:rsid w:val="042B157A"/>
    <w:rsid w:val="048F763B"/>
    <w:rsid w:val="049F330E"/>
    <w:rsid w:val="04AA775C"/>
    <w:rsid w:val="04AF1889"/>
    <w:rsid w:val="04F66F48"/>
    <w:rsid w:val="05171224"/>
    <w:rsid w:val="05251E14"/>
    <w:rsid w:val="05544BFF"/>
    <w:rsid w:val="05860158"/>
    <w:rsid w:val="058A3FD0"/>
    <w:rsid w:val="059705B7"/>
    <w:rsid w:val="05A16594"/>
    <w:rsid w:val="05A7762D"/>
    <w:rsid w:val="05CB200E"/>
    <w:rsid w:val="060E5941"/>
    <w:rsid w:val="06110FAF"/>
    <w:rsid w:val="06493CA7"/>
    <w:rsid w:val="06497B03"/>
    <w:rsid w:val="065A6178"/>
    <w:rsid w:val="066F1CF3"/>
    <w:rsid w:val="06801F4D"/>
    <w:rsid w:val="06930BB8"/>
    <w:rsid w:val="06D05DEF"/>
    <w:rsid w:val="07245D42"/>
    <w:rsid w:val="07264C62"/>
    <w:rsid w:val="0779354C"/>
    <w:rsid w:val="078F7797"/>
    <w:rsid w:val="07AC659B"/>
    <w:rsid w:val="08061376"/>
    <w:rsid w:val="082C148A"/>
    <w:rsid w:val="08452D77"/>
    <w:rsid w:val="086401F8"/>
    <w:rsid w:val="08751CAA"/>
    <w:rsid w:val="087E4C40"/>
    <w:rsid w:val="089F7EAE"/>
    <w:rsid w:val="08A871D0"/>
    <w:rsid w:val="08C53B1F"/>
    <w:rsid w:val="08D66AD6"/>
    <w:rsid w:val="08DA33A3"/>
    <w:rsid w:val="08E51639"/>
    <w:rsid w:val="08E80F13"/>
    <w:rsid w:val="08FD6983"/>
    <w:rsid w:val="09305432"/>
    <w:rsid w:val="09335624"/>
    <w:rsid w:val="0944690F"/>
    <w:rsid w:val="09535675"/>
    <w:rsid w:val="095F057D"/>
    <w:rsid w:val="09642282"/>
    <w:rsid w:val="09733572"/>
    <w:rsid w:val="09772C16"/>
    <w:rsid w:val="098353B5"/>
    <w:rsid w:val="09A92330"/>
    <w:rsid w:val="09B06B87"/>
    <w:rsid w:val="09C13146"/>
    <w:rsid w:val="09E04166"/>
    <w:rsid w:val="09EA33AB"/>
    <w:rsid w:val="0A1B7A08"/>
    <w:rsid w:val="0A1C0718"/>
    <w:rsid w:val="0A3E7710"/>
    <w:rsid w:val="0A4E70E3"/>
    <w:rsid w:val="0A5B7E63"/>
    <w:rsid w:val="0AA374A5"/>
    <w:rsid w:val="0AAB7649"/>
    <w:rsid w:val="0AB2395F"/>
    <w:rsid w:val="0ABC5606"/>
    <w:rsid w:val="0B0C10FF"/>
    <w:rsid w:val="0B30404E"/>
    <w:rsid w:val="0B3D575C"/>
    <w:rsid w:val="0B48482D"/>
    <w:rsid w:val="0B4C6C14"/>
    <w:rsid w:val="0B547599"/>
    <w:rsid w:val="0B631A88"/>
    <w:rsid w:val="0B683D45"/>
    <w:rsid w:val="0B7F3F11"/>
    <w:rsid w:val="0B884417"/>
    <w:rsid w:val="0BD0037E"/>
    <w:rsid w:val="0BDC4F75"/>
    <w:rsid w:val="0BF6188C"/>
    <w:rsid w:val="0BF73C91"/>
    <w:rsid w:val="0C0A1AE2"/>
    <w:rsid w:val="0C110567"/>
    <w:rsid w:val="0C170175"/>
    <w:rsid w:val="0C571A41"/>
    <w:rsid w:val="0C5C1171"/>
    <w:rsid w:val="0C5E1CBC"/>
    <w:rsid w:val="0C615B50"/>
    <w:rsid w:val="0C8445DA"/>
    <w:rsid w:val="0C87121B"/>
    <w:rsid w:val="0CC007F7"/>
    <w:rsid w:val="0CC617AC"/>
    <w:rsid w:val="0CE618DF"/>
    <w:rsid w:val="0CFE707A"/>
    <w:rsid w:val="0D0429D6"/>
    <w:rsid w:val="0D063BDA"/>
    <w:rsid w:val="0D08375F"/>
    <w:rsid w:val="0D184CFB"/>
    <w:rsid w:val="0D2B7F62"/>
    <w:rsid w:val="0D4A7419"/>
    <w:rsid w:val="0D827401"/>
    <w:rsid w:val="0D84094E"/>
    <w:rsid w:val="0D8611A8"/>
    <w:rsid w:val="0D8A00E9"/>
    <w:rsid w:val="0D8D589E"/>
    <w:rsid w:val="0DA01C73"/>
    <w:rsid w:val="0DD63300"/>
    <w:rsid w:val="0DE84A13"/>
    <w:rsid w:val="0DF50604"/>
    <w:rsid w:val="0DF702FE"/>
    <w:rsid w:val="0E042561"/>
    <w:rsid w:val="0E060E51"/>
    <w:rsid w:val="0E5604B2"/>
    <w:rsid w:val="0E5C05EF"/>
    <w:rsid w:val="0E6A4ABA"/>
    <w:rsid w:val="0E6D5D79"/>
    <w:rsid w:val="0E9D0089"/>
    <w:rsid w:val="0EAF24CD"/>
    <w:rsid w:val="0EB803EE"/>
    <w:rsid w:val="0EEB3D31"/>
    <w:rsid w:val="0EF80318"/>
    <w:rsid w:val="0EF94D4B"/>
    <w:rsid w:val="0F3D21CF"/>
    <w:rsid w:val="0F4958DC"/>
    <w:rsid w:val="0F515DF7"/>
    <w:rsid w:val="0F596BA8"/>
    <w:rsid w:val="0F6248D2"/>
    <w:rsid w:val="0F693536"/>
    <w:rsid w:val="0F7B0511"/>
    <w:rsid w:val="0F7B76D9"/>
    <w:rsid w:val="0F816ACD"/>
    <w:rsid w:val="0F9832DB"/>
    <w:rsid w:val="0FBF3FD2"/>
    <w:rsid w:val="0FBF7FF3"/>
    <w:rsid w:val="0FF46A17"/>
    <w:rsid w:val="0FFDDB6A"/>
    <w:rsid w:val="10125409"/>
    <w:rsid w:val="10401F77"/>
    <w:rsid w:val="10646583"/>
    <w:rsid w:val="107D4B15"/>
    <w:rsid w:val="108A3C80"/>
    <w:rsid w:val="10C26171"/>
    <w:rsid w:val="10F33360"/>
    <w:rsid w:val="10FC16EA"/>
    <w:rsid w:val="110F1D40"/>
    <w:rsid w:val="11266F33"/>
    <w:rsid w:val="11290C5D"/>
    <w:rsid w:val="112E1DCF"/>
    <w:rsid w:val="11731ED8"/>
    <w:rsid w:val="117B2B3A"/>
    <w:rsid w:val="118963A1"/>
    <w:rsid w:val="11AC53EA"/>
    <w:rsid w:val="11C6522A"/>
    <w:rsid w:val="11E104CC"/>
    <w:rsid w:val="11E20309"/>
    <w:rsid w:val="11FE3E97"/>
    <w:rsid w:val="12255233"/>
    <w:rsid w:val="12274A70"/>
    <w:rsid w:val="122907E8"/>
    <w:rsid w:val="12530213"/>
    <w:rsid w:val="126B0108"/>
    <w:rsid w:val="126B2BAF"/>
    <w:rsid w:val="127723A9"/>
    <w:rsid w:val="12862074"/>
    <w:rsid w:val="12883966"/>
    <w:rsid w:val="129E45B4"/>
    <w:rsid w:val="12A842CF"/>
    <w:rsid w:val="12D81596"/>
    <w:rsid w:val="13072A44"/>
    <w:rsid w:val="130D1EB8"/>
    <w:rsid w:val="13441D7E"/>
    <w:rsid w:val="135F4BE2"/>
    <w:rsid w:val="139B1A0A"/>
    <w:rsid w:val="139D25C7"/>
    <w:rsid w:val="13BF3CE4"/>
    <w:rsid w:val="13C133CE"/>
    <w:rsid w:val="13C7650B"/>
    <w:rsid w:val="13CE750E"/>
    <w:rsid w:val="13DE0153"/>
    <w:rsid w:val="141008D8"/>
    <w:rsid w:val="14125FE6"/>
    <w:rsid w:val="14186D67"/>
    <w:rsid w:val="142C4DA5"/>
    <w:rsid w:val="146D271E"/>
    <w:rsid w:val="14942891"/>
    <w:rsid w:val="14982588"/>
    <w:rsid w:val="149A5AD9"/>
    <w:rsid w:val="14A7619D"/>
    <w:rsid w:val="14F72E20"/>
    <w:rsid w:val="150536C3"/>
    <w:rsid w:val="150C1963"/>
    <w:rsid w:val="151447A0"/>
    <w:rsid w:val="151B08BC"/>
    <w:rsid w:val="154A6454"/>
    <w:rsid w:val="154D47EE"/>
    <w:rsid w:val="156E30E2"/>
    <w:rsid w:val="15762120"/>
    <w:rsid w:val="15C076B6"/>
    <w:rsid w:val="160457F4"/>
    <w:rsid w:val="166D59E0"/>
    <w:rsid w:val="169923E1"/>
    <w:rsid w:val="16A8729C"/>
    <w:rsid w:val="16B33777"/>
    <w:rsid w:val="16BC70A7"/>
    <w:rsid w:val="16C6339E"/>
    <w:rsid w:val="16DC22CD"/>
    <w:rsid w:val="172F2D79"/>
    <w:rsid w:val="173B3498"/>
    <w:rsid w:val="17557BEF"/>
    <w:rsid w:val="176C53FF"/>
    <w:rsid w:val="17B96A88"/>
    <w:rsid w:val="17D349C1"/>
    <w:rsid w:val="18267CA4"/>
    <w:rsid w:val="18273A1C"/>
    <w:rsid w:val="1830729E"/>
    <w:rsid w:val="18441ED8"/>
    <w:rsid w:val="1870062C"/>
    <w:rsid w:val="18817102"/>
    <w:rsid w:val="18830A15"/>
    <w:rsid w:val="18852B28"/>
    <w:rsid w:val="188B5321"/>
    <w:rsid w:val="193B777F"/>
    <w:rsid w:val="193E2DCB"/>
    <w:rsid w:val="1954439D"/>
    <w:rsid w:val="19555B47"/>
    <w:rsid w:val="19742C91"/>
    <w:rsid w:val="19932372"/>
    <w:rsid w:val="19A20DD5"/>
    <w:rsid w:val="19AE03F1"/>
    <w:rsid w:val="1A071A03"/>
    <w:rsid w:val="1A1F16AE"/>
    <w:rsid w:val="1A3B5C77"/>
    <w:rsid w:val="1A8D12B4"/>
    <w:rsid w:val="1A984BAD"/>
    <w:rsid w:val="1AB8220E"/>
    <w:rsid w:val="1AE4166C"/>
    <w:rsid w:val="1AF06CFB"/>
    <w:rsid w:val="1AF11B8D"/>
    <w:rsid w:val="1B11359C"/>
    <w:rsid w:val="1B2A271F"/>
    <w:rsid w:val="1B530544"/>
    <w:rsid w:val="1B636B19"/>
    <w:rsid w:val="1B653A3F"/>
    <w:rsid w:val="1B713184"/>
    <w:rsid w:val="1B7900EB"/>
    <w:rsid w:val="1B8371BB"/>
    <w:rsid w:val="1B99253B"/>
    <w:rsid w:val="1BA209CF"/>
    <w:rsid w:val="1BB4777D"/>
    <w:rsid w:val="1BD75AB8"/>
    <w:rsid w:val="1C0459C2"/>
    <w:rsid w:val="1C1B3B4A"/>
    <w:rsid w:val="1C88086E"/>
    <w:rsid w:val="1C980A44"/>
    <w:rsid w:val="1CC01D49"/>
    <w:rsid w:val="1CE95744"/>
    <w:rsid w:val="1D0D31E0"/>
    <w:rsid w:val="1D266CE1"/>
    <w:rsid w:val="1D350989"/>
    <w:rsid w:val="1D3963AF"/>
    <w:rsid w:val="1D6A673C"/>
    <w:rsid w:val="1D7019C1"/>
    <w:rsid w:val="1D7E5E8C"/>
    <w:rsid w:val="1D844232"/>
    <w:rsid w:val="1D9247AE"/>
    <w:rsid w:val="1DB16262"/>
    <w:rsid w:val="1DB567EC"/>
    <w:rsid w:val="1DB93368"/>
    <w:rsid w:val="1DC37D43"/>
    <w:rsid w:val="1DF51A98"/>
    <w:rsid w:val="1DFD14A7"/>
    <w:rsid w:val="1E1B36DB"/>
    <w:rsid w:val="1E234C86"/>
    <w:rsid w:val="1E3D060F"/>
    <w:rsid w:val="1E3F7D2E"/>
    <w:rsid w:val="1E4134E4"/>
    <w:rsid w:val="1E5062B3"/>
    <w:rsid w:val="1E523514"/>
    <w:rsid w:val="1E562965"/>
    <w:rsid w:val="1E71154D"/>
    <w:rsid w:val="1E714A66"/>
    <w:rsid w:val="1E802593"/>
    <w:rsid w:val="1E8B6156"/>
    <w:rsid w:val="1EA703CC"/>
    <w:rsid w:val="1EB7330C"/>
    <w:rsid w:val="1ECC0E79"/>
    <w:rsid w:val="1F010B23"/>
    <w:rsid w:val="1F0A0FF3"/>
    <w:rsid w:val="1F1F71FB"/>
    <w:rsid w:val="1F5771FF"/>
    <w:rsid w:val="1F7074BD"/>
    <w:rsid w:val="1FD52DD5"/>
    <w:rsid w:val="1FE868A9"/>
    <w:rsid w:val="1FF93EF0"/>
    <w:rsid w:val="20034907"/>
    <w:rsid w:val="20173E4B"/>
    <w:rsid w:val="204E48BC"/>
    <w:rsid w:val="20623843"/>
    <w:rsid w:val="208921B3"/>
    <w:rsid w:val="20973DEB"/>
    <w:rsid w:val="20B26522"/>
    <w:rsid w:val="20B44310"/>
    <w:rsid w:val="20E73D48"/>
    <w:rsid w:val="20F02565"/>
    <w:rsid w:val="20F546B7"/>
    <w:rsid w:val="211116EB"/>
    <w:rsid w:val="216133FC"/>
    <w:rsid w:val="21617F9F"/>
    <w:rsid w:val="218D48F0"/>
    <w:rsid w:val="21D56769"/>
    <w:rsid w:val="21E52EF3"/>
    <w:rsid w:val="21ED35E0"/>
    <w:rsid w:val="21FB5D7B"/>
    <w:rsid w:val="22015E94"/>
    <w:rsid w:val="220B1C3D"/>
    <w:rsid w:val="220B7F0B"/>
    <w:rsid w:val="221D1D20"/>
    <w:rsid w:val="22334A87"/>
    <w:rsid w:val="223B434C"/>
    <w:rsid w:val="226D06CE"/>
    <w:rsid w:val="227B0BEC"/>
    <w:rsid w:val="228D0920"/>
    <w:rsid w:val="22BC604C"/>
    <w:rsid w:val="22BE6801"/>
    <w:rsid w:val="23052BAC"/>
    <w:rsid w:val="233500BF"/>
    <w:rsid w:val="23377FF7"/>
    <w:rsid w:val="236B425F"/>
    <w:rsid w:val="237815D0"/>
    <w:rsid w:val="23825FAA"/>
    <w:rsid w:val="23836192"/>
    <w:rsid w:val="23901F29"/>
    <w:rsid w:val="239166BE"/>
    <w:rsid w:val="239C0061"/>
    <w:rsid w:val="23B908A4"/>
    <w:rsid w:val="23D856A0"/>
    <w:rsid w:val="23E95BEF"/>
    <w:rsid w:val="23FD0064"/>
    <w:rsid w:val="240C151F"/>
    <w:rsid w:val="244D65B8"/>
    <w:rsid w:val="245375B0"/>
    <w:rsid w:val="24642C0A"/>
    <w:rsid w:val="24967F5F"/>
    <w:rsid w:val="249E5066"/>
    <w:rsid w:val="24B22173"/>
    <w:rsid w:val="24B95AD9"/>
    <w:rsid w:val="24BD2A0A"/>
    <w:rsid w:val="24BE24DA"/>
    <w:rsid w:val="24C50845"/>
    <w:rsid w:val="24CF5825"/>
    <w:rsid w:val="24D663E6"/>
    <w:rsid w:val="24D77F2B"/>
    <w:rsid w:val="24F353B2"/>
    <w:rsid w:val="2519649B"/>
    <w:rsid w:val="25257535"/>
    <w:rsid w:val="253F05F7"/>
    <w:rsid w:val="255E0351"/>
    <w:rsid w:val="25714529"/>
    <w:rsid w:val="25897AC4"/>
    <w:rsid w:val="258B00E2"/>
    <w:rsid w:val="25A27BFE"/>
    <w:rsid w:val="25A917A6"/>
    <w:rsid w:val="25B83F05"/>
    <w:rsid w:val="25BE27CC"/>
    <w:rsid w:val="25C97EC1"/>
    <w:rsid w:val="25D56865"/>
    <w:rsid w:val="25F74A5C"/>
    <w:rsid w:val="2628662C"/>
    <w:rsid w:val="262D45DE"/>
    <w:rsid w:val="26867B60"/>
    <w:rsid w:val="26871DC8"/>
    <w:rsid w:val="26A53EF9"/>
    <w:rsid w:val="26A76454"/>
    <w:rsid w:val="26A94201"/>
    <w:rsid w:val="26AC274F"/>
    <w:rsid w:val="27044A29"/>
    <w:rsid w:val="271D34C8"/>
    <w:rsid w:val="27206206"/>
    <w:rsid w:val="27433CA3"/>
    <w:rsid w:val="276142BF"/>
    <w:rsid w:val="27783712"/>
    <w:rsid w:val="27816AAD"/>
    <w:rsid w:val="27907362"/>
    <w:rsid w:val="27E92A9C"/>
    <w:rsid w:val="27E9484A"/>
    <w:rsid w:val="2810627B"/>
    <w:rsid w:val="28333E1D"/>
    <w:rsid w:val="28454BD6"/>
    <w:rsid w:val="28455253"/>
    <w:rsid w:val="28551971"/>
    <w:rsid w:val="285B1C53"/>
    <w:rsid w:val="286E6AFD"/>
    <w:rsid w:val="28754330"/>
    <w:rsid w:val="289F7086"/>
    <w:rsid w:val="28A10C81"/>
    <w:rsid w:val="28A32C4B"/>
    <w:rsid w:val="28A864B3"/>
    <w:rsid w:val="28C32028"/>
    <w:rsid w:val="28CC490F"/>
    <w:rsid w:val="28DE40AA"/>
    <w:rsid w:val="29345E77"/>
    <w:rsid w:val="294C65AD"/>
    <w:rsid w:val="29806583"/>
    <w:rsid w:val="298B3C4C"/>
    <w:rsid w:val="29C9048F"/>
    <w:rsid w:val="29E86272"/>
    <w:rsid w:val="29F26D24"/>
    <w:rsid w:val="2A15033F"/>
    <w:rsid w:val="2A1662C1"/>
    <w:rsid w:val="2A1C7367"/>
    <w:rsid w:val="2A2102CB"/>
    <w:rsid w:val="2A2815FA"/>
    <w:rsid w:val="2A336250"/>
    <w:rsid w:val="2A6D6092"/>
    <w:rsid w:val="2A7D76B4"/>
    <w:rsid w:val="2A905451"/>
    <w:rsid w:val="2AFC2AE6"/>
    <w:rsid w:val="2AFE23BA"/>
    <w:rsid w:val="2B437463"/>
    <w:rsid w:val="2B7807EE"/>
    <w:rsid w:val="2B9B68AA"/>
    <w:rsid w:val="2BA50BF7"/>
    <w:rsid w:val="2BBF00EC"/>
    <w:rsid w:val="2BC37CFD"/>
    <w:rsid w:val="2BD5237F"/>
    <w:rsid w:val="2BE536CE"/>
    <w:rsid w:val="2BE758D9"/>
    <w:rsid w:val="2C09049E"/>
    <w:rsid w:val="2C0A653C"/>
    <w:rsid w:val="2C191F85"/>
    <w:rsid w:val="2C714E0E"/>
    <w:rsid w:val="2C892158"/>
    <w:rsid w:val="2CC87124"/>
    <w:rsid w:val="2CE82D6F"/>
    <w:rsid w:val="2D281971"/>
    <w:rsid w:val="2D2A393B"/>
    <w:rsid w:val="2D343236"/>
    <w:rsid w:val="2D4B38B1"/>
    <w:rsid w:val="2D574004"/>
    <w:rsid w:val="2D7352E2"/>
    <w:rsid w:val="2D8079FF"/>
    <w:rsid w:val="2DB33930"/>
    <w:rsid w:val="2DD15014"/>
    <w:rsid w:val="2DE65084"/>
    <w:rsid w:val="2DF72DE4"/>
    <w:rsid w:val="2E0220AF"/>
    <w:rsid w:val="2E3C1B78"/>
    <w:rsid w:val="2E4B082A"/>
    <w:rsid w:val="2E5D4E86"/>
    <w:rsid w:val="2E5D790B"/>
    <w:rsid w:val="2E9A3C18"/>
    <w:rsid w:val="2EB01C1E"/>
    <w:rsid w:val="2EBB0FEE"/>
    <w:rsid w:val="2EC63002"/>
    <w:rsid w:val="2EDA313F"/>
    <w:rsid w:val="2EEB70FA"/>
    <w:rsid w:val="2F0A6B38"/>
    <w:rsid w:val="2F5B72B0"/>
    <w:rsid w:val="2F946CCB"/>
    <w:rsid w:val="2FA379D4"/>
    <w:rsid w:val="2FD25781"/>
    <w:rsid w:val="2FDC745C"/>
    <w:rsid w:val="2FFD7934"/>
    <w:rsid w:val="30733ACD"/>
    <w:rsid w:val="308C3862"/>
    <w:rsid w:val="308D008F"/>
    <w:rsid w:val="309379D8"/>
    <w:rsid w:val="30A270F7"/>
    <w:rsid w:val="30DF1478"/>
    <w:rsid w:val="30EC586F"/>
    <w:rsid w:val="310402C4"/>
    <w:rsid w:val="31304977"/>
    <w:rsid w:val="314550B7"/>
    <w:rsid w:val="316311C9"/>
    <w:rsid w:val="31774C75"/>
    <w:rsid w:val="319C6071"/>
    <w:rsid w:val="31AC537E"/>
    <w:rsid w:val="31B06F3B"/>
    <w:rsid w:val="31E3679B"/>
    <w:rsid w:val="31E732FD"/>
    <w:rsid w:val="31F6203D"/>
    <w:rsid w:val="32132D31"/>
    <w:rsid w:val="321D3A6E"/>
    <w:rsid w:val="32517576"/>
    <w:rsid w:val="326351F9"/>
    <w:rsid w:val="329830F5"/>
    <w:rsid w:val="32BE5C2C"/>
    <w:rsid w:val="32C41178"/>
    <w:rsid w:val="32D83E39"/>
    <w:rsid w:val="32FB6478"/>
    <w:rsid w:val="33150BE9"/>
    <w:rsid w:val="33244988"/>
    <w:rsid w:val="33263B3F"/>
    <w:rsid w:val="333F2C04"/>
    <w:rsid w:val="3361798A"/>
    <w:rsid w:val="336963EB"/>
    <w:rsid w:val="33816EEB"/>
    <w:rsid w:val="33E10ACB"/>
    <w:rsid w:val="33EB55CD"/>
    <w:rsid w:val="33EC4C02"/>
    <w:rsid w:val="340D2360"/>
    <w:rsid w:val="3410665D"/>
    <w:rsid w:val="341E7629"/>
    <w:rsid w:val="34211214"/>
    <w:rsid w:val="342553EB"/>
    <w:rsid w:val="342E63AB"/>
    <w:rsid w:val="34950E68"/>
    <w:rsid w:val="34986E94"/>
    <w:rsid w:val="34A9783B"/>
    <w:rsid w:val="34AF62C9"/>
    <w:rsid w:val="34CB4388"/>
    <w:rsid w:val="34E75037"/>
    <w:rsid w:val="34FA6E12"/>
    <w:rsid w:val="35373099"/>
    <w:rsid w:val="354D7158"/>
    <w:rsid w:val="35643762"/>
    <w:rsid w:val="358D5588"/>
    <w:rsid w:val="35A16764"/>
    <w:rsid w:val="362A0508"/>
    <w:rsid w:val="363A3B40"/>
    <w:rsid w:val="365302AE"/>
    <w:rsid w:val="36607A0A"/>
    <w:rsid w:val="366E227C"/>
    <w:rsid w:val="366F2E0D"/>
    <w:rsid w:val="367B6A5C"/>
    <w:rsid w:val="36A74ADA"/>
    <w:rsid w:val="36AD60D5"/>
    <w:rsid w:val="36B224F9"/>
    <w:rsid w:val="36DB3EF8"/>
    <w:rsid w:val="36EC0CC9"/>
    <w:rsid w:val="373F410B"/>
    <w:rsid w:val="37735EDE"/>
    <w:rsid w:val="37A34A15"/>
    <w:rsid w:val="37EE7094"/>
    <w:rsid w:val="38296C89"/>
    <w:rsid w:val="383002EB"/>
    <w:rsid w:val="38545D10"/>
    <w:rsid w:val="38586797"/>
    <w:rsid w:val="38683569"/>
    <w:rsid w:val="38BC0149"/>
    <w:rsid w:val="38D87D1C"/>
    <w:rsid w:val="38F44DFD"/>
    <w:rsid w:val="38F65019"/>
    <w:rsid w:val="39137979"/>
    <w:rsid w:val="39636459"/>
    <w:rsid w:val="39657AA9"/>
    <w:rsid w:val="396B7F6C"/>
    <w:rsid w:val="39736560"/>
    <w:rsid w:val="39903780"/>
    <w:rsid w:val="39B417A9"/>
    <w:rsid w:val="39D013C6"/>
    <w:rsid w:val="39EB54DF"/>
    <w:rsid w:val="39FC5695"/>
    <w:rsid w:val="3A006D8E"/>
    <w:rsid w:val="3A2B2AA0"/>
    <w:rsid w:val="3A3651E5"/>
    <w:rsid w:val="3A4678DA"/>
    <w:rsid w:val="3A744481"/>
    <w:rsid w:val="3A8C7BEF"/>
    <w:rsid w:val="3A906246"/>
    <w:rsid w:val="3A943703"/>
    <w:rsid w:val="3AAF547F"/>
    <w:rsid w:val="3AC802EF"/>
    <w:rsid w:val="3B2349B7"/>
    <w:rsid w:val="3B2A71FC"/>
    <w:rsid w:val="3B3F5132"/>
    <w:rsid w:val="3B4A2E09"/>
    <w:rsid w:val="3B616CFF"/>
    <w:rsid w:val="3B6259F6"/>
    <w:rsid w:val="3B781D15"/>
    <w:rsid w:val="3B7DD15E"/>
    <w:rsid w:val="3B976654"/>
    <w:rsid w:val="3BC01EFC"/>
    <w:rsid w:val="3BCA786A"/>
    <w:rsid w:val="3BD31E2F"/>
    <w:rsid w:val="3BF15831"/>
    <w:rsid w:val="3BF78C03"/>
    <w:rsid w:val="3C105946"/>
    <w:rsid w:val="3C471448"/>
    <w:rsid w:val="3C5F759A"/>
    <w:rsid w:val="3C6C525A"/>
    <w:rsid w:val="3C6F3118"/>
    <w:rsid w:val="3CA628B2"/>
    <w:rsid w:val="3CCE23CB"/>
    <w:rsid w:val="3CD17D17"/>
    <w:rsid w:val="3D3C7F39"/>
    <w:rsid w:val="3D440F09"/>
    <w:rsid w:val="3D4504A0"/>
    <w:rsid w:val="3D4C5207"/>
    <w:rsid w:val="3D850719"/>
    <w:rsid w:val="3D8734BB"/>
    <w:rsid w:val="3D8905D5"/>
    <w:rsid w:val="3D9A11D4"/>
    <w:rsid w:val="3DA16D89"/>
    <w:rsid w:val="3DA364BE"/>
    <w:rsid w:val="3DE041CB"/>
    <w:rsid w:val="3E0D48F6"/>
    <w:rsid w:val="3E1868B4"/>
    <w:rsid w:val="3E377251"/>
    <w:rsid w:val="3E42664B"/>
    <w:rsid w:val="3E5A7334"/>
    <w:rsid w:val="3E7B5D6B"/>
    <w:rsid w:val="3E843E66"/>
    <w:rsid w:val="3E8F51FE"/>
    <w:rsid w:val="3E90381A"/>
    <w:rsid w:val="3E926F87"/>
    <w:rsid w:val="3E9A59DE"/>
    <w:rsid w:val="3EA3354D"/>
    <w:rsid w:val="3EA5765F"/>
    <w:rsid w:val="3EAF4836"/>
    <w:rsid w:val="3EC33DFA"/>
    <w:rsid w:val="3ED23E32"/>
    <w:rsid w:val="3EFFE46A"/>
    <w:rsid w:val="3F060E16"/>
    <w:rsid w:val="3F1D1096"/>
    <w:rsid w:val="3F253F62"/>
    <w:rsid w:val="3F2F0234"/>
    <w:rsid w:val="3F6363FE"/>
    <w:rsid w:val="3F756B8F"/>
    <w:rsid w:val="3F876F4D"/>
    <w:rsid w:val="3F95482B"/>
    <w:rsid w:val="3FAA090B"/>
    <w:rsid w:val="3FE77469"/>
    <w:rsid w:val="4019356B"/>
    <w:rsid w:val="401A783F"/>
    <w:rsid w:val="40592157"/>
    <w:rsid w:val="406E1CAE"/>
    <w:rsid w:val="40A0133A"/>
    <w:rsid w:val="40C31A53"/>
    <w:rsid w:val="40EC17DF"/>
    <w:rsid w:val="40FF545D"/>
    <w:rsid w:val="410067C8"/>
    <w:rsid w:val="412B15D8"/>
    <w:rsid w:val="417411D1"/>
    <w:rsid w:val="41872CB2"/>
    <w:rsid w:val="418E568E"/>
    <w:rsid w:val="418F0D2A"/>
    <w:rsid w:val="41D01505"/>
    <w:rsid w:val="41D3704F"/>
    <w:rsid w:val="41D43A1D"/>
    <w:rsid w:val="41F06AA9"/>
    <w:rsid w:val="41FE4556"/>
    <w:rsid w:val="42474939"/>
    <w:rsid w:val="424C3C57"/>
    <w:rsid w:val="4257589F"/>
    <w:rsid w:val="42613FF3"/>
    <w:rsid w:val="42660D96"/>
    <w:rsid w:val="428667D2"/>
    <w:rsid w:val="4290203A"/>
    <w:rsid w:val="42A17DA3"/>
    <w:rsid w:val="42CD1CE0"/>
    <w:rsid w:val="42E1381E"/>
    <w:rsid w:val="42ED6459"/>
    <w:rsid w:val="42FE58DD"/>
    <w:rsid w:val="43174B3D"/>
    <w:rsid w:val="434B790E"/>
    <w:rsid w:val="4357322A"/>
    <w:rsid w:val="4360274F"/>
    <w:rsid w:val="436808C1"/>
    <w:rsid w:val="43977AB6"/>
    <w:rsid w:val="43A3342B"/>
    <w:rsid w:val="43C006FD"/>
    <w:rsid w:val="43C77C27"/>
    <w:rsid w:val="43DE09EE"/>
    <w:rsid w:val="43EC14F2"/>
    <w:rsid w:val="43F42155"/>
    <w:rsid w:val="44002FAD"/>
    <w:rsid w:val="449101DD"/>
    <w:rsid w:val="44AE67A8"/>
    <w:rsid w:val="44DE1391"/>
    <w:rsid w:val="451B225C"/>
    <w:rsid w:val="452410C9"/>
    <w:rsid w:val="45317DFB"/>
    <w:rsid w:val="454B049A"/>
    <w:rsid w:val="455E5D72"/>
    <w:rsid w:val="4561381A"/>
    <w:rsid w:val="456D3CE4"/>
    <w:rsid w:val="4579042C"/>
    <w:rsid w:val="457F0571"/>
    <w:rsid w:val="45851176"/>
    <w:rsid w:val="45AF0A29"/>
    <w:rsid w:val="45C63B94"/>
    <w:rsid w:val="45F823D0"/>
    <w:rsid w:val="460E7DA5"/>
    <w:rsid w:val="46284338"/>
    <w:rsid w:val="46422483"/>
    <w:rsid w:val="4659254A"/>
    <w:rsid w:val="465B0637"/>
    <w:rsid w:val="465E3F0D"/>
    <w:rsid w:val="466A16E6"/>
    <w:rsid w:val="467A1037"/>
    <w:rsid w:val="46893F2B"/>
    <w:rsid w:val="46C4686E"/>
    <w:rsid w:val="471D19C3"/>
    <w:rsid w:val="477B778F"/>
    <w:rsid w:val="478203EC"/>
    <w:rsid w:val="47B025FA"/>
    <w:rsid w:val="47CD5197"/>
    <w:rsid w:val="47E50732"/>
    <w:rsid w:val="47ED7073"/>
    <w:rsid w:val="4809698F"/>
    <w:rsid w:val="4811697D"/>
    <w:rsid w:val="484A2C8B"/>
    <w:rsid w:val="487A3E25"/>
    <w:rsid w:val="488B5503"/>
    <w:rsid w:val="48937E21"/>
    <w:rsid w:val="48981C49"/>
    <w:rsid w:val="489A0361"/>
    <w:rsid w:val="48B94FF3"/>
    <w:rsid w:val="48E37AAB"/>
    <w:rsid w:val="48FD4B4C"/>
    <w:rsid w:val="490A68E0"/>
    <w:rsid w:val="491055FE"/>
    <w:rsid w:val="492434DC"/>
    <w:rsid w:val="495042D1"/>
    <w:rsid w:val="495F5B3E"/>
    <w:rsid w:val="496F77D7"/>
    <w:rsid w:val="49756197"/>
    <w:rsid w:val="497654FD"/>
    <w:rsid w:val="49882F0F"/>
    <w:rsid w:val="499C5A4C"/>
    <w:rsid w:val="49B64211"/>
    <w:rsid w:val="49E56AF9"/>
    <w:rsid w:val="49F6167F"/>
    <w:rsid w:val="4A064FA0"/>
    <w:rsid w:val="4A161077"/>
    <w:rsid w:val="4A16615C"/>
    <w:rsid w:val="4A4424D7"/>
    <w:rsid w:val="4A867BF1"/>
    <w:rsid w:val="4AB82D0F"/>
    <w:rsid w:val="4AEB7664"/>
    <w:rsid w:val="4AFD7C19"/>
    <w:rsid w:val="4B0567D1"/>
    <w:rsid w:val="4B0E7FA0"/>
    <w:rsid w:val="4B236AAE"/>
    <w:rsid w:val="4B375749"/>
    <w:rsid w:val="4B557A4B"/>
    <w:rsid w:val="4B65492A"/>
    <w:rsid w:val="4B707271"/>
    <w:rsid w:val="4B9739F7"/>
    <w:rsid w:val="4BA10E14"/>
    <w:rsid w:val="4BA91A77"/>
    <w:rsid w:val="4BE40D01"/>
    <w:rsid w:val="4BEE2503"/>
    <w:rsid w:val="4C245A30"/>
    <w:rsid w:val="4C39729F"/>
    <w:rsid w:val="4CB6685F"/>
    <w:rsid w:val="4CC367FE"/>
    <w:rsid w:val="4D005698"/>
    <w:rsid w:val="4D077F3C"/>
    <w:rsid w:val="4D123355"/>
    <w:rsid w:val="4D1FE5AB"/>
    <w:rsid w:val="4D2A3B31"/>
    <w:rsid w:val="4D312C52"/>
    <w:rsid w:val="4D3B2BA3"/>
    <w:rsid w:val="4D5679DC"/>
    <w:rsid w:val="4D6C7200"/>
    <w:rsid w:val="4D6E11CA"/>
    <w:rsid w:val="4D905305"/>
    <w:rsid w:val="4D964A72"/>
    <w:rsid w:val="4D9C1254"/>
    <w:rsid w:val="4DE60D60"/>
    <w:rsid w:val="4E092CA1"/>
    <w:rsid w:val="4E3046D1"/>
    <w:rsid w:val="4E5959D6"/>
    <w:rsid w:val="4E710F72"/>
    <w:rsid w:val="4E793892"/>
    <w:rsid w:val="4E800872"/>
    <w:rsid w:val="4E8C7B5A"/>
    <w:rsid w:val="4EA76741"/>
    <w:rsid w:val="4EC569ED"/>
    <w:rsid w:val="4ED50EA1"/>
    <w:rsid w:val="4EEC050C"/>
    <w:rsid w:val="4EF009C6"/>
    <w:rsid w:val="4F090514"/>
    <w:rsid w:val="4F104EC3"/>
    <w:rsid w:val="4F3D2C02"/>
    <w:rsid w:val="4F47354A"/>
    <w:rsid w:val="4F6D4A83"/>
    <w:rsid w:val="4F8E7901"/>
    <w:rsid w:val="4F911C54"/>
    <w:rsid w:val="4FE625E0"/>
    <w:rsid w:val="5021480F"/>
    <w:rsid w:val="5032028D"/>
    <w:rsid w:val="50962ECB"/>
    <w:rsid w:val="50A42E38"/>
    <w:rsid w:val="50A4577F"/>
    <w:rsid w:val="50B73D1F"/>
    <w:rsid w:val="50BD5BC9"/>
    <w:rsid w:val="50BE7D72"/>
    <w:rsid w:val="50C11EEE"/>
    <w:rsid w:val="50D91050"/>
    <w:rsid w:val="50DB0924"/>
    <w:rsid w:val="50E97CFC"/>
    <w:rsid w:val="50FA4028"/>
    <w:rsid w:val="510A745C"/>
    <w:rsid w:val="510D65B7"/>
    <w:rsid w:val="511157AB"/>
    <w:rsid w:val="51387B25"/>
    <w:rsid w:val="5142540C"/>
    <w:rsid w:val="518832C8"/>
    <w:rsid w:val="519D3C50"/>
    <w:rsid w:val="51A0432A"/>
    <w:rsid w:val="51A86090"/>
    <w:rsid w:val="51B7396D"/>
    <w:rsid w:val="51DD5DC0"/>
    <w:rsid w:val="52254283"/>
    <w:rsid w:val="522E4CC3"/>
    <w:rsid w:val="523A0FC1"/>
    <w:rsid w:val="5244713B"/>
    <w:rsid w:val="525C5A95"/>
    <w:rsid w:val="52615633"/>
    <w:rsid w:val="526F4DE4"/>
    <w:rsid w:val="52977FD4"/>
    <w:rsid w:val="52A25790"/>
    <w:rsid w:val="52A96B6F"/>
    <w:rsid w:val="52B45975"/>
    <w:rsid w:val="52D94AA4"/>
    <w:rsid w:val="52EA3A62"/>
    <w:rsid w:val="52F50BB8"/>
    <w:rsid w:val="53097272"/>
    <w:rsid w:val="53544462"/>
    <w:rsid w:val="537D3DC2"/>
    <w:rsid w:val="5397158E"/>
    <w:rsid w:val="53D6105A"/>
    <w:rsid w:val="53E2646E"/>
    <w:rsid w:val="54013861"/>
    <w:rsid w:val="543F741C"/>
    <w:rsid w:val="5445314F"/>
    <w:rsid w:val="54487265"/>
    <w:rsid w:val="544D6070"/>
    <w:rsid w:val="54605E1E"/>
    <w:rsid w:val="54815C87"/>
    <w:rsid w:val="54B3506A"/>
    <w:rsid w:val="54CA0D16"/>
    <w:rsid w:val="54D9517B"/>
    <w:rsid w:val="54DD4057"/>
    <w:rsid w:val="54E7490F"/>
    <w:rsid w:val="54FE0ABC"/>
    <w:rsid w:val="550764A4"/>
    <w:rsid w:val="550A7A2A"/>
    <w:rsid w:val="550B2BF6"/>
    <w:rsid w:val="55214EB5"/>
    <w:rsid w:val="55254864"/>
    <w:rsid w:val="55364EFD"/>
    <w:rsid w:val="555D4828"/>
    <w:rsid w:val="557A4C8B"/>
    <w:rsid w:val="55821CB6"/>
    <w:rsid w:val="558931E1"/>
    <w:rsid w:val="55923347"/>
    <w:rsid w:val="55925180"/>
    <w:rsid w:val="55983B1B"/>
    <w:rsid w:val="55A8376B"/>
    <w:rsid w:val="55CE0A58"/>
    <w:rsid w:val="55D87B28"/>
    <w:rsid w:val="55DC29B6"/>
    <w:rsid w:val="55DD4241"/>
    <w:rsid w:val="565F2C63"/>
    <w:rsid w:val="566B6D1E"/>
    <w:rsid w:val="569A3030"/>
    <w:rsid w:val="56C8194B"/>
    <w:rsid w:val="56E32550"/>
    <w:rsid w:val="57016C0B"/>
    <w:rsid w:val="57032A2C"/>
    <w:rsid w:val="570F5219"/>
    <w:rsid w:val="57346FE0"/>
    <w:rsid w:val="57392849"/>
    <w:rsid w:val="575D12B5"/>
    <w:rsid w:val="57610A87"/>
    <w:rsid w:val="577B1140"/>
    <w:rsid w:val="577B7F21"/>
    <w:rsid w:val="577F181B"/>
    <w:rsid w:val="57921984"/>
    <w:rsid w:val="579737F0"/>
    <w:rsid w:val="57AB7B30"/>
    <w:rsid w:val="57AF5251"/>
    <w:rsid w:val="57B26373"/>
    <w:rsid w:val="57B63F04"/>
    <w:rsid w:val="57BD0D84"/>
    <w:rsid w:val="57CD20C2"/>
    <w:rsid w:val="57D675AB"/>
    <w:rsid w:val="57D95FDD"/>
    <w:rsid w:val="581A4428"/>
    <w:rsid w:val="586910EE"/>
    <w:rsid w:val="586E207E"/>
    <w:rsid w:val="58917D2F"/>
    <w:rsid w:val="5894085C"/>
    <w:rsid w:val="58AE4F0C"/>
    <w:rsid w:val="58B85899"/>
    <w:rsid w:val="58E363A9"/>
    <w:rsid w:val="58F033DB"/>
    <w:rsid w:val="594F0101"/>
    <w:rsid w:val="595E1678"/>
    <w:rsid w:val="596A0A97"/>
    <w:rsid w:val="596D5BD4"/>
    <w:rsid w:val="597E3DD8"/>
    <w:rsid w:val="59B368E2"/>
    <w:rsid w:val="59F80043"/>
    <w:rsid w:val="5A09252F"/>
    <w:rsid w:val="5A0B2778"/>
    <w:rsid w:val="5A2A7C7B"/>
    <w:rsid w:val="5A3E2560"/>
    <w:rsid w:val="5A5D3B6E"/>
    <w:rsid w:val="5A637A76"/>
    <w:rsid w:val="5A6D33BA"/>
    <w:rsid w:val="5A792B1F"/>
    <w:rsid w:val="5A874767"/>
    <w:rsid w:val="5AA85BE2"/>
    <w:rsid w:val="5AAD6F28"/>
    <w:rsid w:val="5AD63A24"/>
    <w:rsid w:val="5AD76600"/>
    <w:rsid w:val="5ADE329C"/>
    <w:rsid w:val="5B044F1C"/>
    <w:rsid w:val="5B174C4F"/>
    <w:rsid w:val="5B2E1A1D"/>
    <w:rsid w:val="5B843A1C"/>
    <w:rsid w:val="5B873E3F"/>
    <w:rsid w:val="5BA26E9A"/>
    <w:rsid w:val="5BA67D81"/>
    <w:rsid w:val="5C02690E"/>
    <w:rsid w:val="5C196DA7"/>
    <w:rsid w:val="5C2A048C"/>
    <w:rsid w:val="5C80234E"/>
    <w:rsid w:val="5C8A680C"/>
    <w:rsid w:val="5CDE86BB"/>
    <w:rsid w:val="5CF35D1E"/>
    <w:rsid w:val="5CFC234E"/>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9071F2"/>
    <w:rsid w:val="5E9860A7"/>
    <w:rsid w:val="5EA92062"/>
    <w:rsid w:val="5EAA5DDA"/>
    <w:rsid w:val="5EBD3D5F"/>
    <w:rsid w:val="5ED82947"/>
    <w:rsid w:val="5EE25574"/>
    <w:rsid w:val="5EFC7377"/>
    <w:rsid w:val="5F06174D"/>
    <w:rsid w:val="5F3A3602"/>
    <w:rsid w:val="5F45733B"/>
    <w:rsid w:val="5F6277C6"/>
    <w:rsid w:val="5F664C84"/>
    <w:rsid w:val="5F6D0B1D"/>
    <w:rsid w:val="5F8D0B82"/>
    <w:rsid w:val="5FCC5339"/>
    <w:rsid w:val="5FE34A5B"/>
    <w:rsid w:val="5FFE1E36"/>
    <w:rsid w:val="60232584"/>
    <w:rsid w:val="607330CE"/>
    <w:rsid w:val="60825176"/>
    <w:rsid w:val="60874625"/>
    <w:rsid w:val="609F2AC4"/>
    <w:rsid w:val="60FA2EE8"/>
    <w:rsid w:val="60FC0DF8"/>
    <w:rsid w:val="61025A59"/>
    <w:rsid w:val="61054A27"/>
    <w:rsid w:val="610A52BC"/>
    <w:rsid w:val="611D2366"/>
    <w:rsid w:val="61421856"/>
    <w:rsid w:val="615227C4"/>
    <w:rsid w:val="615D7BA6"/>
    <w:rsid w:val="61654E3F"/>
    <w:rsid w:val="6182292A"/>
    <w:rsid w:val="6191084A"/>
    <w:rsid w:val="619F7F92"/>
    <w:rsid w:val="61F94C26"/>
    <w:rsid w:val="62000E56"/>
    <w:rsid w:val="624F3E49"/>
    <w:rsid w:val="62632286"/>
    <w:rsid w:val="62703557"/>
    <w:rsid w:val="62797F9D"/>
    <w:rsid w:val="62885958"/>
    <w:rsid w:val="62CC631F"/>
    <w:rsid w:val="62F40B65"/>
    <w:rsid w:val="62FC2CFE"/>
    <w:rsid w:val="63024505"/>
    <w:rsid w:val="633D546F"/>
    <w:rsid w:val="635600A5"/>
    <w:rsid w:val="635B1DB5"/>
    <w:rsid w:val="636E387A"/>
    <w:rsid w:val="63711FED"/>
    <w:rsid w:val="63880DDC"/>
    <w:rsid w:val="638D750D"/>
    <w:rsid w:val="63AC6CC0"/>
    <w:rsid w:val="64055776"/>
    <w:rsid w:val="64240056"/>
    <w:rsid w:val="643E143A"/>
    <w:rsid w:val="64491666"/>
    <w:rsid w:val="64591E34"/>
    <w:rsid w:val="648B6EEF"/>
    <w:rsid w:val="64C158BF"/>
    <w:rsid w:val="64C574CA"/>
    <w:rsid w:val="64CE2EAA"/>
    <w:rsid w:val="65291B73"/>
    <w:rsid w:val="653C3090"/>
    <w:rsid w:val="656211BC"/>
    <w:rsid w:val="65854376"/>
    <w:rsid w:val="658767BE"/>
    <w:rsid w:val="65892531"/>
    <w:rsid w:val="65FC33BF"/>
    <w:rsid w:val="66195831"/>
    <w:rsid w:val="662E75B1"/>
    <w:rsid w:val="66342C2E"/>
    <w:rsid w:val="663E784C"/>
    <w:rsid w:val="664A237C"/>
    <w:rsid w:val="66742F55"/>
    <w:rsid w:val="668B6A45"/>
    <w:rsid w:val="66E07846"/>
    <w:rsid w:val="67011F07"/>
    <w:rsid w:val="672F3F24"/>
    <w:rsid w:val="673E055F"/>
    <w:rsid w:val="67551CE3"/>
    <w:rsid w:val="678A67A9"/>
    <w:rsid w:val="67A22552"/>
    <w:rsid w:val="67B22DCC"/>
    <w:rsid w:val="67BE71AA"/>
    <w:rsid w:val="67CD7E32"/>
    <w:rsid w:val="67D90273"/>
    <w:rsid w:val="67DE5875"/>
    <w:rsid w:val="67E55852"/>
    <w:rsid w:val="67EB1AB4"/>
    <w:rsid w:val="67EC2FBF"/>
    <w:rsid w:val="67FA1285"/>
    <w:rsid w:val="68551F4F"/>
    <w:rsid w:val="686674B4"/>
    <w:rsid w:val="687C10C9"/>
    <w:rsid w:val="68840C16"/>
    <w:rsid w:val="68872541"/>
    <w:rsid w:val="68876EFB"/>
    <w:rsid w:val="68884654"/>
    <w:rsid w:val="689F444F"/>
    <w:rsid w:val="68AD4C4B"/>
    <w:rsid w:val="68B96DBB"/>
    <w:rsid w:val="68CA2805"/>
    <w:rsid w:val="68E937A3"/>
    <w:rsid w:val="691664E5"/>
    <w:rsid w:val="693E15D3"/>
    <w:rsid w:val="695928D6"/>
    <w:rsid w:val="695F31E1"/>
    <w:rsid w:val="69627681"/>
    <w:rsid w:val="69640DAD"/>
    <w:rsid w:val="6977531D"/>
    <w:rsid w:val="69A872E5"/>
    <w:rsid w:val="69CC2BFF"/>
    <w:rsid w:val="69E95A08"/>
    <w:rsid w:val="69FD55B8"/>
    <w:rsid w:val="6A0B1C62"/>
    <w:rsid w:val="6A1B7B8C"/>
    <w:rsid w:val="6A2406C8"/>
    <w:rsid w:val="6A49294B"/>
    <w:rsid w:val="6A6E4160"/>
    <w:rsid w:val="6AAA334B"/>
    <w:rsid w:val="6AB97AD1"/>
    <w:rsid w:val="6ADE0BD1"/>
    <w:rsid w:val="6AE96859"/>
    <w:rsid w:val="6B147746"/>
    <w:rsid w:val="6B230DFF"/>
    <w:rsid w:val="6B24787C"/>
    <w:rsid w:val="6B264912"/>
    <w:rsid w:val="6B517D09"/>
    <w:rsid w:val="6B573233"/>
    <w:rsid w:val="6B5B6274"/>
    <w:rsid w:val="6B601CFA"/>
    <w:rsid w:val="6B935D53"/>
    <w:rsid w:val="6BE75F78"/>
    <w:rsid w:val="6C196F71"/>
    <w:rsid w:val="6C226FCB"/>
    <w:rsid w:val="6C31226F"/>
    <w:rsid w:val="6C552F0B"/>
    <w:rsid w:val="6C8C67B7"/>
    <w:rsid w:val="6C9C3206"/>
    <w:rsid w:val="6C9D744C"/>
    <w:rsid w:val="6CC91B21"/>
    <w:rsid w:val="6D167928"/>
    <w:rsid w:val="6D26299B"/>
    <w:rsid w:val="6D4772EC"/>
    <w:rsid w:val="6D7F7D4C"/>
    <w:rsid w:val="6D9078AF"/>
    <w:rsid w:val="6DAA3FEF"/>
    <w:rsid w:val="6DC0172B"/>
    <w:rsid w:val="6DC36570"/>
    <w:rsid w:val="6DCB690C"/>
    <w:rsid w:val="6DD3A78B"/>
    <w:rsid w:val="6DD41A5B"/>
    <w:rsid w:val="6DE24C48"/>
    <w:rsid w:val="6DE50BDD"/>
    <w:rsid w:val="6DF43C2E"/>
    <w:rsid w:val="6DF51CA3"/>
    <w:rsid w:val="6E166FE8"/>
    <w:rsid w:val="6E526272"/>
    <w:rsid w:val="6E8335BD"/>
    <w:rsid w:val="6E8E12EF"/>
    <w:rsid w:val="6E972936"/>
    <w:rsid w:val="6E9F1250"/>
    <w:rsid w:val="6ED446C5"/>
    <w:rsid w:val="6EF02DD2"/>
    <w:rsid w:val="6EFC1D3A"/>
    <w:rsid w:val="6EFF7AF8"/>
    <w:rsid w:val="6F2A7D94"/>
    <w:rsid w:val="6F8331F1"/>
    <w:rsid w:val="6FAE1A09"/>
    <w:rsid w:val="6FC84312"/>
    <w:rsid w:val="6FD75BF8"/>
    <w:rsid w:val="701557A9"/>
    <w:rsid w:val="704B4683"/>
    <w:rsid w:val="707723D0"/>
    <w:rsid w:val="70BF5715"/>
    <w:rsid w:val="70C8281B"/>
    <w:rsid w:val="70F5661B"/>
    <w:rsid w:val="71360107"/>
    <w:rsid w:val="713B688E"/>
    <w:rsid w:val="71557E27"/>
    <w:rsid w:val="71724535"/>
    <w:rsid w:val="718129CA"/>
    <w:rsid w:val="71956476"/>
    <w:rsid w:val="71A16BC9"/>
    <w:rsid w:val="71D43752"/>
    <w:rsid w:val="71F1796A"/>
    <w:rsid w:val="72154626"/>
    <w:rsid w:val="72262B5D"/>
    <w:rsid w:val="72283FF7"/>
    <w:rsid w:val="722E7212"/>
    <w:rsid w:val="723A0474"/>
    <w:rsid w:val="725923E4"/>
    <w:rsid w:val="72864BF7"/>
    <w:rsid w:val="729023FC"/>
    <w:rsid w:val="72B775C1"/>
    <w:rsid w:val="73B61051"/>
    <w:rsid w:val="73C0646E"/>
    <w:rsid w:val="73E7CF11"/>
    <w:rsid w:val="742222F5"/>
    <w:rsid w:val="74476126"/>
    <w:rsid w:val="74493C73"/>
    <w:rsid w:val="745A6F0C"/>
    <w:rsid w:val="74706664"/>
    <w:rsid w:val="747F3682"/>
    <w:rsid w:val="749C4185"/>
    <w:rsid w:val="74E171CB"/>
    <w:rsid w:val="74EE65C9"/>
    <w:rsid w:val="75067759"/>
    <w:rsid w:val="752E6DCD"/>
    <w:rsid w:val="7551380D"/>
    <w:rsid w:val="75600BE5"/>
    <w:rsid w:val="7564475C"/>
    <w:rsid w:val="7583797F"/>
    <w:rsid w:val="75D20F1D"/>
    <w:rsid w:val="75DA2C18"/>
    <w:rsid w:val="75F54412"/>
    <w:rsid w:val="76053BCA"/>
    <w:rsid w:val="761D08E0"/>
    <w:rsid w:val="762A1882"/>
    <w:rsid w:val="7633660A"/>
    <w:rsid w:val="765D347C"/>
    <w:rsid w:val="766E5C13"/>
    <w:rsid w:val="76826699"/>
    <w:rsid w:val="76856AB9"/>
    <w:rsid w:val="76B63116"/>
    <w:rsid w:val="76C87133"/>
    <w:rsid w:val="76CD08D5"/>
    <w:rsid w:val="76CE66B2"/>
    <w:rsid w:val="76DB4B92"/>
    <w:rsid w:val="76FD013A"/>
    <w:rsid w:val="77052AA4"/>
    <w:rsid w:val="77136511"/>
    <w:rsid w:val="77340A39"/>
    <w:rsid w:val="77351FD0"/>
    <w:rsid w:val="77383B2B"/>
    <w:rsid w:val="77472422"/>
    <w:rsid w:val="7771703D"/>
    <w:rsid w:val="777F31F2"/>
    <w:rsid w:val="77BDD76F"/>
    <w:rsid w:val="77D1700D"/>
    <w:rsid w:val="77DF669D"/>
    <w:rsid w:val="77EC04CC"/>
    <w:rsid w:val="781F379F"/>
    <w:rsid w:val="78570929"/>
    <w:rsid w:val="78775729"/>
    <w:rsid w:val="78A42DB0"/>
    <w:rsid w:val="78A656AB"/>
    <w:rsid w:val="78AF606F"/>
    <w:rsid w:val="78B2245C"/>
    <w:rsid w:val="78DB50B6"/>
    <w:rsid w:val="78E172CC"/>
    <w:rsid w:val="78EA1D1F"/>
    <w:rsid w:val="78FC3087"/>
    <w:rsid w:val="79005962"/>
    <w:rsid w:val="7904172F"/>
    <w:rsid w:val="790F7E27"/>
    <w:rsid w:val="791A5BDE"/>
    <w:rsid w:val="791B54B2"/>
    <w:rsid w:val="79224E12"/>
    <w:rsid w:val="792A231A"/>
    <w:rsid w:val="79316829"/>
    <w:rsid w:val="79334165"/>
    <w:rsid w:val="797E66A9"/>
    <w:rsid w:val="79815C5D"/>
    <w:rsid w:val="798518A4"/>
    <w:rsid w:val="79955265"/>
    <w:rsid w:val="799F7E92"/>
    <w:rsid w:val="79A454A8"/>
    <w:rsid w:val="79A97383"/>
    <w:rsid w:val="79DE58E4"/>
    <w:rsid w:val="79E27E8B"/>
    <w:rsid w:val="79F850CE"/>
    <w:rsid w:val="79FB68E0"/>
    <w:rsid w:val="79FD443C"/>
    <w:rsid w:val="7A1D1975"/>
    <w:rsid w:val="7A2F7467"/>
    <w:rsid w:val="7A340F22"/>
    <w:rsid w:val="7A3E5150"/>
    <w:rsid w:val="7A4670D6"/>
    <w:rsid w:val="7A534B63"/>
    <w:rsid w:val="7A615382"/>
    <w:rsid w:val="7A67303B"/>
    <w:rsid w:val="7A7F5248"/>
    <w:rsid w:val="7A8B6668"/>
    <w:rsid w:val="7AAB1D04"/>
    <w:rsid w:val="7ABA4368"/>
    <w:rsid w:val="7AD05746"/>
    <w:rsid w:val="7AD87AFF"/>
    <w:rsid w:val="7B1F572E"/>
    <w:rsid w:val="7B257FFD"/>
    <w:rsid w:val="7B273D20"/>
    <w:rsid w:val="7B343476"/>
    <w:rsid w:val="7B4F7186"/>
    <w:rsid w:val="7B5A2978"/>
    <w:rsid w:val="7B5A7E4C"/>
    <w:rsid w:val="7B667AF9"/>
    <w:rsid w:val="7B6B1568"/>
    <w:rsid w:val="7B7468F8"/>
    <w:rsid w:val="7BA9702E"/>
    <w:rsid w:val="7BCE2CB0"/>
    <w:rsid w:val="7BEE0103"/>
    <w:rsid w:val="7BF24BF0"/>
    <w:rsid w:val="7BF70459"/>
    <w:rsid w:val="7C084414"/>
    <w:rsid w:val="7C0A0FE4"/>
    <w:rsid w:val="7C254906"/>
    <w:rsid w:val="7C590818"/>
    <w:rsid w:val="7C7C10F6"/>
    <w:rsid w:val="7C853BEA"/>
    <w:rsid w:val="7C881368"/>
    <w:rsid w:val="7C8C7E7B"/>
    <w:rsid w:val="7CAA7279"/>
    <w:rsid w:val="7CE27788"/>
    <w:rsid w:val="7D0C1CE2"/>
    <w:rsid w:val="7D0C32F1"/>
    <w:rsid w:val="7D0C3A90"/>
    <w:rsid w:val="7D0F408D"/>
    <w:rsid w:val="7D491C6C"/>
    <w:rsid w:val="7D5429C0"/>
    <w:rsid w:val="7D6E6D43"/>
    <w:rsid w:val="7D733B0F"/>
    <w:rsid w:val="7DAB1557"/>
    <w:rsid w:val="7DB57A34"/>
    <w:rsid w:val="7DC600E3"/>
    <w:rsid w:val="7DDB16B4"/>
    <w:rsid w:val="7DE60973"/>
    <w:rsid w:val="7DEF0916"/>
    <w:rsid w:val="7E12157A"/>
    <w:rsid w:val="7E1E5218"/>
    <w:rsid w:val="7E2B43EA"/>
    <w:rsid w:val="7E4B4A8C"/>
    <w:rsid w:val="7E551467"/>
    <w:rsid w:val="7E7933A7"/>
    <w:rsid w:val="7E906943"/>
    <w:rsid w:val="7E9A4E1F"/>
    <w:rsid w:val="7EA7723A"/>
    <w:rsid w:val="7EDD4E9B"/>
    <w:rsid w:val="7EF56FBB"/>
    <w:rsid w:val="7F0768EB"/>
    <w:rsid w:val="7F143BEC"/>
    <w:rsid w:val="7F1B620C"/>
    <w:rsid w:val="7F715AF2"/>
    <w:rsid w:val="7F8738A2"/>
    <w:rsid w:val="7F886E69"/>
    <w:rsid w:val="7FBBCD08"/>
    <w:rsid w:val="7FF52F01"/>
    <w:rsid w:val="9D7FF809"/>
    <w:rsid w:val="9E797A52"/>
    <w:rsid w:val="AE6667AF"/>
    <w:rsid w:val="B4AC73A1"/>
    <w:rsid w:val="BB7FA927"/>
    <w:rsid w:val="BFF69A08"/>
    <w:rsid w:val="C8FBA399"/>
    <w:rsid w:val="DF3C6FF0"/>
    <w:rsid w:val="EE9F80B1"/>
    <w:rsid w:val="EED68F46"/>
    <w:rsid w:val="F5BE574F"/>
    <w:rsid w:val="F5FFD31F"/>
    <w:rsid w:val="F6FF6924"/>
    <w:rsid w:val="FFFB4E86"/>
    <w:rsid w:val="FFFEE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3"/>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7"/>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3"/>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7"/>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7"/>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8"/>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3"/>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9"/>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2"/>
    <w:qFormat/>
    <w:uiPriority w:val="0"/>
    <w:pPr>
      <w:shd w:val="clear" w:color="auto" w:fill="000080"/>
    </w:pPr>
  </w:style>
  <w:style w:type="paragraph" w:styleId="19">
    <w:name w:val="annotation text"/>
    <w:basedOn w:val="1"/>
    <w:link w:val="344"/>
    <w:qFormat/>
    <w:uiPriority w:val="99"/>
    <w:pPr>
      <w:jc w:val="left"/>
    </w:pPr>
  </w:style>
  <w:style w:type="paragraph" w:styleId="20">
    <w:name w:val="Salutation"/>
    <w:basedOn w:val="1"/>
    <w:next w:val="1"/>
    <w:link w:val="298"/>
    <w:qFormat/>
    <w:uiPriority w:val="0"/>
    <w:rPr>
      <w:rFonts w:ascii="仿宋_GB2312" w:eastAsia="仿宋_GB2312"/>
      <w:sz w:val="28"/>
      <w:szCs w:val="20"/>
    </w:rPr>
  </w:style>
  <w:style w:type="paragraph" w:styleId="21">
    <w:name w:val="Body Text 3"/>
    <w:basedOn w:val="1"/>
    <w:link w:val="330"/>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link w:val="430"/>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next w:val="1"/>
    <w:link w:val="265"/>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9"/>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5"/>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81"/>
    <w:qFormat/>
    <w:uiPriority w:val="0"/>
    <w:pPr>
      <w:ind w:left="100" w:leftChars="2500"/>
    </w:pPr>
    <w:rPr>
      <w:rFonts w:ascii="宋体"/>
      <w:sz w:val="24"/>
      <w:szCs w:val="21"/>
      <w:lang w:val="zh-CN"/>
    </w:rPr>
  </w:style>
  <w:style w:type="paragraph" w:styleId="36">
    <w:name w:val="Body Text Indent 2"/>
    <w:basedOn w:val="1"/>
    <w:link w:val="308"/>
    <w:qFormat/>
    <w:uiPriority w:val="0"/>
    <w:pPr>
      <w:spacing w:line="360" w:lineRule="auto"/>
      <w:ind w:firstLine="601"/>
      <w:textAlignment w:val="baseline"/>
    </w:pPr>
    <w:rPr>
      <w:rFonts w:ascii="宋体"/>
      <w:kern w:val="0"/>
      <w:sz w:val="28"/>
      <w:szCs w:val="20"/>
    </w:rPr>
  </w:style>
  <w:style w:type="paragraph" w:styleId="37">
    <w:name w:val="endnote text"/>
    <w:basedOn w:val="1"/>
    <w:link w:val="932"/>
    <w:qFormat/>
    <w:uiPriority w:val="0"/>
    <w:rPr>
      <w:lang w:val="zh-CN"/>
    </w:rPr>
  </w:style>
  <w:style w:type="paragraph" w:styleId="38">
    <w:name w:val="Balloon Text"/>
    <w:basedOn w:val="1"/>
    <w:link w:val="188"/>
    <w:qFormat/>
    <w:uiPriority w:val="0"/>
    <w:rPr>
      <w:sz w:val="18"/>
      <w:szCs w:val="18"/>
    </w:rPr>
  </w:style>
  <w:style w:type="paragraph" w:styleId="39">
    <w:name w:val="footer"/>
    <w:basedOn w:val="1"/>
    <w:link w:val="383"/>
    <w:qFormat/>
    <w:uiPriority w:val="99"/>
    <w:pPr>
      <w:tabs>
        <w:tab w:val="center" w:pos="4153"/>
        <w:tab w:val="right" w:pos="8306"/>
      </w:tabs>
      <w:snapToGrid w:val="0"/>
      <w:jc w:val="left"/>
    </w:pPr>
    <w:rPr>
      <w:sz w:val="18"/>
      <w:szCs w:val="18"/>
    </w:rPr>
  </w:style>
  <w:style w:type="paragraph" w:styleId="40">
    <w:name w:val="header"/>
    <w:basedOn w:val="1"/>
    <w:link w:val="392"/>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5"/>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0"/>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3"/>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5"/>
    <w:link w:val="310"/>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5"/>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302"/>
    <w:qFormat/>
    <w:uiPriority w:val="0"/>
    <w:pPr>
      <w:spacing w:after="120" w:line="480" w:lineRule="auto"/>
    </w:pPr>
  </w:style>
  <w:style w:type="paragraph" w:styleId="56">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6"/>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6"/>
    <w:qFormat/>
    <w:uiPriority w:val="0"/>
    <w:rPr>
      <w:b/>
      <w:bCs/>
    </w:rPr>
  </w:style>
  <w:style w:type="paragraph" w:styleId="60">
    <w:name w:val="Body Text First Indent"/>
    <w:basedOn w:val="23"/>
    <w:link w:val="321"/>
    <w:qFormat/>
    <w:uiPriority w:val="0"/>
    <w:pPr>
      <w:ind w:firstLine="420"/>
    </w:pPr>
    <w:rPr>
      <w:rFonts w:hAnsi="Calibri" w:cs="Times New Roman"/>
      <w:snapToGrid/>
      <w:szCs w:val="20"/>
    </w:rPr>
  </w:style>
  <w:style w:type="paragraph" w:styleId="61">
    <w:name w:val="Body Text First Indent 2"/>
    <w:basedOn w:val="24"/>
    <w:link w:val="121"/>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0">
    <w:name w:val="正文空2字"/>
    <w:basedOn w:val="81"/>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1">
    <w:name w:val="左对齐正文"/>
    <w:qFormat/>
    <w:uiPriority w:val="99"/>
    <w:rPr>
      <w:rFonts w:ascii="Calibri" w:hAnsi="Calibri" w:eastAsia="仿宋_GB2312" w:cs="Calibri"/>
      <w:kern w:val="2"/>
      <w:sz w:val="32"/>
      <w:szCs w:val="32"/>
      <w:lang w:val="en-US" w:eastAsia="zh-CN" w:bidi="ar-SA"/>
    </w:rPr>
  </w:style>
  <w:style w:type="character" w:customStyle="1" w:styleId="82">
    <w:name w:val="表格非标题文字 Char"/>
    <w:link w:val="83"/>
    <w:qFormat/>
    <w:uiPriority w:val="0"/>
    <w:rPr>
      <w:rFonts w:ascii="Futura Bk" w:hAnsi="Futura Bk"/>
      <w:kern w:val="2"/>
      <w:sz w:val="18"/>
      <w:szCs w:val="21"/>
      <w:lang w:val="en-US" w:eastAsia="zh-CN" w:bidi="ar-SA"/>
    </w:rPr>
  </w:style>
  <w:style w:type="paragraph" w:customStyle="1" w:styleId="83">
    <w:name w:val="表格非标题文字"/>
    <w:link w:val="82"/>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qFormat/>
    <w:locked/>
    <w:uiPriority w:val="0"/>
    <w:rPr>
      <w:rFonts w:ascii="宋体" w:hAnsi="宋体"/>
      <w:sz w:val="24"/>
    </w:rPr>
  </w:style>
  <w:style w:type="paragraph" w:customStyle="1" w:styleId="85">
    <w:name w:val="*正文"/>
    <w:basedOn w:val="1"/>
    <w:link w:val="84"/>
    <w:qFormat/>
    <w:uiPriority w:val="0"/>
    <w:pPr>
      <w:snapToGrid w:val="0"/>
      <w:spacing w:line="360" w:lineRule="auto"/>
      <w:ind w:firstLine="482"/>
      <w:jc w:val="left"/>
    </w:pPr>
    <w:rPr>
      <w:rFonts w:ascii="宋体" w:hAnsi="宋体"/>
      <w:kern w:val="0"/>
      <w:sz w:val="24"/>
      <w:szCs w:val="20"/>
    </w:rPr>
  </w:style>
  <w:style w:type="character" w:customStyle="1" w:styleId="86">
    <w:name w:val="Char Char71"/>
    <w:semiHidden/>
    <w:qFormat/>
    <w:uiPriority w:val="0"/>
    <w:rPr>
      <w:rFonts w:eastAsia="宋体"/>
      <w:kern w:val="2"/>
      <w:sz w:val="21"/>
      <w:szCs w:val="24"/>
      <w:lang w:val="en-US" w:eastAsia="zh-CN" w:bidi="ar-SA"/>
    </w:rPr>
  </w:style>
  <w:style w:type="character" w:customStyle="1" w:styleId="87">
    <w:name w:val="Char Char6"/>
    <w:qFormat/>
    <w:uiPriority w:val="0"/>
    <w:rPr>
      <w:rFonts w:eastAsia="宋体"/>
      <w:kern w:val="2"/>
      <w:sz w:val="21"/>
      <w:szCs w:val="24"/>
      <w:lang w:val="en-US" w:eastAsia="zh-CN" w:bidi="ar-SA"/>
    </w:rPr>
  </w:style>
  <w:style w:type="character" w:customStyle="1" w:styleId="88">
    <w:name w:val="正文缩进 Char"/>
    <w:qFormat/>
    <w:uiPriority w:val="0"/>
    <w:rPr>
      <w:rFonts w:eastAsia="宋体"/>
      <w:kern w:val="2"/>
      <w:sz w:val="21"/>
      <w:lang w:val="en-US" w:eastAsia="zh-CN"/>
    </w:rPr>
  </w:style>
  <w:style w:type="character" w:customStyle="1" w:styleId="89">
    <w:name w:val="正文首行缩进 Char1"/>
    <w:qFormat/>
    <w:uiPriority w:val="0"/>
    <w:rPr>
      <w:rFonts w:ascii="宋体" w:hAnsi="Times New Roman" w:eastAsia="宋体" w:cs="Times New Roman"/>
      <w:snapToGrid w:val="0"/>
      <w:kern w:val="2"/>
      <w:sz w:val="24"/>
      <w:szCs w:val="21"/>
      <w:lang w:val="zh-CN"/>
    </w:rPr>
  </w:style>
  <w:style w:type="character" w:customStyle="1" w:styleId="90">
    <w:name w:val="Char Char28"/>
    <w:qFormat/>
    <w:uiPriority w:val="6"/>
    <w:rPr>
      <w:rFonts w:ascii="仿宋_GB2312" w:hAnsi="仿宋_GB2312" w:eastAsia="仿宋_GB2312"/>
      <w:kern w:val="1"/>
      <w:sz w:val="28"/>
    </w:rPr>
  </w:style>
  <w:style w:type="character" w:customStyle="1" w:styleId="9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qFormat/>
    <w:uiPriority w:val="6"/>
    <w:rPr>
      <w:rFonts w:ascii="Times New Roman" w:hAnsi="Times New Roman" w:eastAsia="黑体" w:cs="Times New Roman"/>
      <w:b/>
      <w:kern w:val="0"/>
      <w:sz w:val="24"/>
      <w:szCs w:val="24"/>
    </w:rPr>
  </w:style>
  <w:style w:type="character" w:customStyle="1" w:styleId="93">
    <w:name w:val="U_正文 Char"/>
    <w:link w:val="94"/>
    <w:qFormat/>
    <w:uiPriority w:val="0"/>
    <w:rPr>
      <w:sz w:val="24"/>
      <w:szCs w:val="24"/>
    </w:rPr>
  </w:style>
  <w:style w:type="paragraph" w:customStyle="1" w:styleId="94">
    <w:name w:val="U_正文"/>
    <w:basedOn w:val="1"/>
    <w:link w:val="93"/>
    <w:qFormat/>
    <w:uiPriority w:val="0"/>
    <w:pPr>
      <w:adjustRightInd/>
      <w:spacing w:beforeLines="20" w:afterLines="20" w:line="300" w:lineRule="auto"/>
      <w:ind w:firstLine="200" w:firstLineChars="200"/>
    </w:pPr>
    <w:rPr>
      <w:kern w:val="0"/>
      <w:sz w:val="24"/>
    </w:rPr>
  </w:style>
  <w:style w:type="character" w:customStyle="1" w:styleId="95">
    <w:name w:val="HTML 地址 Char1"/>
    <w:qFormat/>
    <w:uiPriority w:val="0"/>
    <w:rPr>
      <w:rFonts w:ascii="Times New Roman" w:hAnsi="Times New Roman" w:eastAsia="宋体" w:cs="Times New Roman"/>
      <w:i/>
      <w:iCs/>
      <w:szCs w:val="24"/>
    </w:rPr>
  </w:style>
  <w:style w:type="character" w:customStyle="1" w:styleId="96">
    <w:name w:val="批注主题 Char1"/>
    <w:link w:val="59"/>
    <w:qFormat/>
    <w:uiPriority w:val="0"/>
    <w:rPr>
      <w:b/>
      <w:bCs/>
      <w:kern w:val="2"/>
      <w:sz w:val="21"/>
      <w:szCs w:val="24"/>
    </w:rPr>
  </w:style>
  <w:style w:type="character" w:customStyle="1" w:styleId="97">
    <w:name w:val="Char Char51"/>
    <w:qFormat/>
    <w:uiPriority w:val="0"/>
    <w:rPr>
      <w:rFonts w:ascii="宋体" w:hAnsi="Courier New" w:eastAsia="宋体"/>
      <w:kern w:val="2"/>
      <w:sz w:val="21"/>
      <w:lang w:val="en-US" w:eastAsia="zh-CN"/>
    </w:rPr>
  </w:style>
  <w:style w:type="character" w:customStyle="1" w:styleId="98">
    <w:name w:val="表正文 Char"/>
    <w:qFormat/>
    <w:uiPriority w:val="0"/>
    <w:rPr>
      <w:rFonts w:ascii="宋体" w:eastAsia="宋体"/>
      <w:snapToGrid w:val="0"/>
      <w:color w:val="000000"/>
      <w:kern w:val="28"/>
      <w:sz w:val="28"/>
      <w:lang w:val="en-US" w:eastAsia="zh-CN" w:bidi="ar-SA"/>
    </w:rPr>
  </w:style>
  <w:style w:type="character" w:customStyle="1" w:styleId="99">
    <w:name w:val="Char Char34"/>
    <w:qFormat/>
    <w:uiPriority w:val="6"/>
    <w:rPr>
      <w:b/>
      <w:kern w:val="1"/>
      <w:sz w:val="28"/>
      <w:szCs w:val="28"/>
    </w:rPr>
  </w:style>
  <w:style w:type="character" w:customStyle="1" w:styleId="100">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qFormat/>
    <w:uiPriority w:val="0"/>
    <w:rPr>
      <w:rFonts w:ascii="宋体" w:hAnsi="宋体" w:eastAsia="宋体"/>
      <w:kern w:val="2"/>
      <w:sz w:val="24"/>
      <w:lang w:bidi="ar-SA"/>
    </w:rPr>
  </w:style>
  <w:style w:type="paragraph" w:customStyle="1" w:styleId="102">
    <w:name w:val="哈哈正文"/>
    <w:basedOn w:val="1"/>
    <w:link w:val="101"/>
    <w:qFormat/>
    <w:uiPriority w:val="0"/>
    <w:pPr>
      <w:adjustRightInd/>
      <w:spacing w:line="360" w:lineRule="auto"/>
      <w:ind w:firstLine="200" w:firstLineChars="200"/>
    </w:pPr>
    <w:rPr>
      <w:rFonts w:ascii="宋体" w:hAnsi="宋体"/>
      <w:sz w:val="24"/>
      <w:szCs w:val="20"/>
    </w:rPr>
  </w:style>
  <w:style w:type="character" w:customStyle="1" w:styleId="103">
    <w:name w:val="未处理的提及1"/>
    <w:qFormat/>
    <w:uiPriority w:val="0"/>
    <w:rPr>
      <w:color w:val="808080"/>
      <w:shd w:val="clear" w:color="auto" w:fill="E6E6E6"/>
    </w:rPr>
  </w:style>
  <w:style w:type="character" w:customStyle="1" w:styleId="104">
    <w:name w:val="txt"/>
    <w:qFormat/>
    <w:uiPriority w:val="0"/>
    <w:rPr>
      <w:rFonts w:ascii="仿宋_GB2312" w:eastAsia="微软雅黑"/>
      <w:b/>
      <w:kern w:val="2"/>
      <w:sz w:val="32"/>
      <w:szCs w:val="32"/>
      <w:lang w:val="en-US" w:eastAsia="zh-CN" w:bidi="ar-SA"/>
    </w:rPr>
  </w:style>
  <w:style w:type="character" w:customStyle="1" w:styleId="105">
    <w:name w:val="二级标题 Char Char"/>
    <w:qFormat/>
    <w:uiPriority w:val="0"/>
    <w:rPr>
      <w:rFonts w:ascii="宋体" w:hAnsi="宋体" w:eastAsia="宋体"/>
      <w:b/>
      <w:snapToGrid w:val="0"/>
      <w:kern w:val="2"/>
      <w:sz w:val="24"/>
      <w:szCs w:val="24"/>
      <w:lang w:val="en-US" w:eastAsia="zh-CN" w:bidi="ar-SA"/>
    </w:rPr>
  </w:style>
  <w:style w:type="character" w:customStyle="1" w:styleId="106">
    <w:name w:val="Char Char32"/>
    <w:qFormat/>
    <w:uiPriority w:val="6"/>
    <w:rPr>
      <w:b/>
      <w:kern w:val="1"/>
      <w:sz w:val="24"/>
      <w:szCs w:val="24"/>
    </w:rPr>
  </w:style>
  <w:style w:type="character" w:customStyle="1" w:styleId="107">
    <w:name w:val="PI Char1"/>
    <w:qFormat/>
    <w:uiPriority w:val="0"/>
    <w:rPr>
      <w:rFonts w:ascii="宋体" w:hAnsi="宋体"/>
      <w:kern w:val="2"/>
      <w:sz w:val="24"/>
      <w:szCs w:val="24"/>
    </w:rPr>
  </w:style>
  <w:style w:type="character" w:customStyle="1" w:styleId="108">
    <w:name w:val="tw4winTerm"/>
    <w:qFormat/>
    <w:uiPriority w:val="0"/>
    <w:rPr>
      <w:color w:val="0000FF"/>
    </w:rPr>
  </w:style>
  <w:style w:type="character" w:customStyle="1" w:styleId="109">
    <w:name w:val="Footer Char"/>
    <w:qFormat/>
    <w:locked/>
    <w:uiPriority w:val="0"/>
    <w:rPr>
      <w:rFonts w:eastAsia="宋体"/>
      <w:kern w:val="2"/>
      <w:sz w:val="18"/>
      <w:lang w:val="en-US" w:eastAsia="zh-CN" w:bidi="ar-SA"/>
    </w:rPr>
  </w:style>
  <w:style w:type="character" w:customStyle="1" w:styleId="110">
    <w:name w:val="普通文字 Char Char1"/>
    <w:qFormat/>
    <w:uiPriority w:val="0"/>
    <w:rPr>
      <w:rFonts w:ascii="宋体" w:hAnsi="Courier New"/>
      <w:kern w:val="2"/>
      <w:sz w:val="21"/>
    </w:rPr>
  </w:style>
  <w:style w:type="character" w:customStyle="1" w:styleId="111">
    <w:name w:val="Char Char101"/>
    <w:qFormat/>
    <w:uiPriority w:val="6"/>
    <w:rPr>
      <w:rFonts w:ascii="宋体" w:hAnsi="宋体"/>
      <w:kern w:val="2"/>
      <w:sz w:val="21"/>
      <w:szCs w:val="24"/>
      <w:lang w:val="en-US" w:eastAsia="zh-CN"/>
    </w:rPr>
  </w:style>
  <w:style w:type="character" w:customStyle="1" w:styleId="112">
    <w:name w:val="标题 4 Char"/>
    <w:qFormat/>
    <w:uiPriority w:val="0"/>
    <w:rPr>
      <w:rFonts w:ascii="Arial" w:hAnsi="Arial" w:eastAsia="黑体"/>
      <w:b/>
      <w:kern w:val="2"/>
      <w:sz w:val="28"/>
    </w:rPr>
  </w:style>
  <w:style w:type="character" w:customStyle="1" w:styleId="113">
    <w:name w:val="链接"/>
    <w:qFormat/>
    <w:uiPriority w:val="0"/>
    <w:rPr>
      <w:color w:val="0000FF"/>
      <w:sz w:val="21"/>
      <w:szCs w:val="21"/>
      <w:u w:val="single"/>
    </w:rPr>
  </w:style>
  <w:style w:type="character" w:customStyle="1" w:styleId="114">
    <w:name w:val="h4 Char"/>
    <w:qFormat/>
    <w:uiPriority w:val="0"/>
    <w:rPr>
      <w:rFonts w:ascii="Arial" w:hAnsi="Arial" w:eastAsia="黑体"/>
      <w:b/>
      <w:bCs/>
      <w:kern w:val="2"/>
      <w:sz w:val="28"/>
      <w:szCs w:val="28"/>
      <w:lang w:val="zh-CN" w:eastAsia="zh-CN" w:bidi="ar-SA"/>
    </w:rPr>
  </w:style>
  <w:style w:type="character" w:customStyle="1" w:styleId="115">
    <w:name w:val="5正文 Char"/>
    <w:link w:val="116"/>
    <w:qFormat/>
    <w:uiPriority w:val="0"/>
    <w:rPr>
      <w:rFonts w:ascii="仿宋_GB2312" w:hAnsi="微软雅黑" w:eastAsia="仿宋_GB2312"/>
      <w:sz w:val="28"/>
      <w:szCs w:val="21"/>
    </w:rPr>
  </w:style>
  <w:style w:type="paragraph" w:customStyle="1" w:styleId="116">
    <w:name w:val="5正文"/>
    <w:basedOn w:val="1"/>
    <w:link w:val="115"/>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qFormat/>
    <w:uiPriority w:val="9"/>
    <w:rPr>
      <w:b/>
      <w:bCs/>
      <w:kern w:val="2"/>
      <w:sz w:val="32"/>
      <w:szCs w:val="32"/>
    </w:rPr>
  </w:style>
  <w:style w:type="character" w:customStyle="1" w:styleId="118">
    <w:name w:val="样式6 Char"/>
    <w:qFormat/>
    <w:uiPriority w:val="0"/>
    <w:rPr>
      <w:rFonts w:ascii="仿宋_GB2312" w:hAnsi="宋体" w:eastAsia="仿宋_GB2312"/>
      <w:b/>
      <w:bCs/>
      <w:kern w:val="2"/>
      <w:sz w:val="24"/>
      <w:szCs w:val="24"/>
      <w:lang w:val="en-US" w:eastAsia="zh-CN" w:bidi="ar-SA"/>
    </w:rPr>
  </w:style>
  <w:style w:type="character" w:customStyle="1" w:styleId="119">
    <w:name w:val="Char Char14"/>
    <w:qFormat/>
    <w:uiPriority w:val="6"/>
    <w:rPr>
      <w:rFonts w:ascii="黑体" w:hAnsi="黑体" w:eastAsia="黑体"/>
    </w:rPr>
  </w:style>
  <w:style w:type="character" w:customStyle="1" w:styleId="120">
    <w:name w:val="Heading 2 Hidden Char"/>
    <w:qFormat/>
    <w:uiPriority w:val="0"/>
    <w:rPr>
      <w:rFonts w:ascii="仿宋_GB2312" w:eastAsia="仿宋_GB2312"/>
      <w:b/>
      <w:bCs/>
      <w:kern w:val="2"/>
      <w:sz w:val="24"/>
      <w:szCs w:val="24"/>
      <w:lang w:val="zh-CN" w:eastAsia="zh-CN" w:bidi="ar-SA"/>
    </w:rPr>
  </w:style>
  <w:style w:type="character" w:customStyle="1" w:styleId="121">
    <w:name w:val="正文首行缩进 2 Char"/>
    <w:link w:val="61"/>
    <w:qFormat/>
    <w:uiPriority w:val="0"/>
    <w:rPr>
      <w:rFonts w:ascii="宋体" w:hAnsi="宋体"/>
      <w:kern w:val="2"/>
      <w:sz w:val="21"/>
      <w:szCs w:val="24"/>
    </w:rPr>
  </w:style>
  <w:style w:type="character" w:customStyle="1" w:styleId="122">
    <w:name w:val="font11"/>
    <w:qFormat/>
    <w:uiPriority w:val="0"/>
    <w:rPr>
      <w:rFonts w:hint="default" w:ascii="Times New Roman" w:hAnsi="Times New Roman" w:cs="Times New Roman"/>
      <w:color w:val="000000"/>
      <w:sz w:val="22"/>
      <w:szCs w:val="22"/>
      <w:u w:val="none"/>
    </w:rPr>
  </w:style>
  <w:style w:type="character" w:customStyle="1" w:styleId="123">
    <w:name w:val="表正文 Char1"/>
    <w:qFormat/>
    <w:uiPriority w:val="0"/>
    <w:rPr>
      <w:rFonts w:ascii="宋体" w:eastAsia="宋体"/>
      <w:snapToGrid w:val="0"/>
      <w:color w:val="000000"/>
      <w:kern w:val="28"/>
      <w:sz w:val="28"/>
    </w:rPr>
  </w:style>
  <w:style w:type="character" w:customStyle="1" w:styleId="124">
    <w:name w:val="blue1"/>
    <w:basedOn w:val="69"/>
    <w:qFormat/>
    <w:uiPriority w:val="0"/>
    <w:rPr>
      <w:rFonts w:ascii="Arial" w:hAnsi="Arial" w:eastAsia="黑体" w:cs="Arial"/>
      <w:snapToGrid w:val="0"/>
      <w:kern w:val="0"/>
      <w:szCs w:val="21"/>
    </w:rPr>
  </w:style>
  <w:style w:type="character" w:customStyle="1" w:styleId="125">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126">
    <w:name w:val="标书1 Char"/>
    <w:qFormat/>
    <w:uiPriority w:val="0"/>
    <w:rPr>
      <w:rFonts w:eastAsia="宋体"/>
      <w:b/>
      <w:bCs/>
      <w:kern w:val="44"/>
      <w:sz w:val="44"/>
      <w:szCs w:val="44"/>
      <w:lang w:val="en-US" w:eastAsia="zh-CN" w:bidi="ar-SA"/>
    </w:rPr>
  </w:style>
  <w:style w:type="character" w:customStyle="1" w:styleId="127">
    <w:name w:val="样式5 Char"/>
    <w:qFormat/>
    <w:uiPriority w:val="0"/>
    <w:rPr>
      <w:rFonts w:ascii="仿宋_GB2312" w:hAnsi="仿宋" w:eastAsia="仿宋_GB2312"/>
      <w:kern w:val="2"/>
      <w:sz w:val="24"/>
      <w:szCs w:val="24"/>
    </w:rPr>
  </w:style>
  <w:style w:type="character" w:customStyle="1" w:styleId="128">
    <w:name w:val="样式4 Char"/>
    <w:qFormat/>
    <w:uiPriority w:val="0"/>
    <w:rPr>
      <w:rFonts w:ascii="仿宋_GB2312" w:hAnsi="仿宋" w:eastAsia="仿宋_GB2312"/>
      <w:b/>
      <w:kern w:val="2"/>
      <w:sz w:val="32"/>
      <w:szCs w:val="32"/>
      <w:lang w:bidi="ar-SA"/>
    </w:rPr>
  </w:style>
  <w:style w:type="character" w:customStyle="1" w:styleId="129">
    <w:name w:val="插图说明 Char"/>
    <w:qFormat/>
    <w:uiPriority w:val="0"/>
    <w:rPr>
      <w:rFonts w:eastAsia="黑体"/>
      <w:sz w:val="24"/>
      <w:lang w:val="en-US" w:eastAsia="zh-CN"/>
    </w:rPr>
  </w:style>
  <w:style w:type="character" w:customStyle="1" w:styleId="130">
    <w:name w:val="正文2 Char Char"/>
    <w:link w:val="131"/>
    <w:qFormat/>
    <w:uiPriority w:val="0"/>
    <w:rPr>
      <w:rFonts w:eastAsia="宋体"/>
      <w:kern w:val="2"/>
      <w:sz w:val="24"/>
      <w:lang w:val="en-US" w:eastAsia="zh-CN" w:bidi="ar-SA"/>
    </w:rPr>
  </w:style>
  <w:style w:type="paragraph" w:customStyle="1" w:styleId="131">
    <w:name w:val="正文2"/>
    <w:basedOn w:val="1"/>
    <w:link w:val="130"/>
    <w:qFormat/>
    <w:uiPriority w:val="0"/>
    <w:pPr>
      <w:spacing w:before="156" w:line="360" w:lineRule="auto"/>
      <w:ind w:firstLine="510" w:firstLineChars="200"/>
    </w:pPr>
    <w:rPr>
      <w:sz w:val="24"/>
      <w:szCs w:val="20"/>
    </w:rPr>
  </w:style>
  <w:style w:type="character" w:customStyle="1" w:styleId="132">
    <w:name w:val="Char Char24"/>
    <w:qFormat/>
    <w:uiPriority w:val="6"/>
    <w:rPr>
      <w:kern w:val="1"/>
      <w:sz w:val="21"/>
    </w:rPr>
  </w:style>
  <w:style w:type="character" w:customStyle="1" w:styleId="133">
    <w:name w:val="副标题 Char"/>
    <w:link w:val="46"/>
    <w:qFormat/>
    <w:uiPriority w:val="0"/>
    <w:rPr>
      <w:rFonts w:ascii="Arial" w:hAnsi="Arial" w:eastAsia="隶书"/>
      <w:b/>
      <w:bCs/>
      <w:kern w:val="28"/>
      <w:sz w:val="44"/>
      <w:szCs w:val="32"/>
      <w:lang w:val="en-US" w:eastAsia="zh-CN" w:bidi="ar-SA"/>
    </w:rPr>
  </w:style>
  <w:style w:type="character" w:customStyle="1" w:styleId="134">
    <w:name w:val="普通文字 Char1 Char"/>
    <w:qFormat/>
    <w:uiPriority w:val="0"/>
    <w:rPr>
      <w:rFonts w:ascii="宋体" w:hAnsi="Courier New" w:eastAsia="宋体"/>
      <w:kern w:val="2"/>
      <w:sz w:val="21"/>
      <w:szCs w:val="24"/>
      <w:lang w:val="en-US" w:eastAsia="zh-CN" w:bidi="ar-SA"/>
    </w:rPr>
  </w:style>
  <w:style w:type="character" w:customStyle="1" w:styleId="135">
    <w:name w:val="h3 Char1"/>
    <w:qFormat/>
    <w:uiPriority w:val="0"/>
    <w:rPr>
      <w:rFonts w:eastAsia="宋体"/>
      <w:b/>
      <w:bCs/>
      <w:kern w:val="2"/>
      <w:sz w:val="32"/>
      <w:szCs w:val="32"/>
      <w:lang w:bidi="ar-SA"/>
    </w:rPr>
  </w:style>
  <w:style w:type="character" w:customStyle="1" w:styleId="136">
    <w:name w:val="标题 Char1"/>
    <w:qFormat/>
    <w:uiPriority w:val="0"/>
    <w:rPr>
      <w:rFonts w:ascii="Cambria" w:hAnsi="Cambria" w:eastAsia="宋体" w:cs="Times New Roman"/>
      <w:b/>
      <w:bCs/>
      <w:sz w:val="32"/>
      <w:szCs w:val="32"/>
      <w:lang w:bidi="ar-SA"/>
    </w:rPr>
  </w:style>
  <w:style w:type="character" w:customStyle="1" w:styleId="137">
    <w:name w:val="gf正文1 Char"/>
    <w:qFormat/>
    <w:uiPriority w:val="0"/>
    <w:rPr>
      <w:rFonts w:ascii="宋体" w:hAnsi="宋体" w:eastAsia="宋体" w:cs="宋体"/>
      <w:kern w:val="2"/>
      <w:sz w:val="24"/>
      <w:szCs w:val="24"/>
      <w:lang w:val="en-US" w:eastAsia="zh-CN" w:bidi="ar-SA"/>
    </w:rPr>
  </w:style>
  <w:style w:type="character" w:customStyle="1" w:styleId="138">
    <w:name w:val="正文文本缩进 Char1"/>
    <w:qFormat/>
    <w:uiPriority w:val="0"/>
    <w:rPr>
      <w:rFonts w:ascii="Calibri" w:hAnsi="Calibri"/>
      <w:sz w:val="28"/>
    </w:rPr>
  </w:style>
  <w:style w:type="character" w:customStyle="1" w:styleId="139">
    <w:name w:val="No Spacing Char"/>
    <w:link w:val="140"/>
    <w:qFormat/>
    <w:uiPriority w:val="1"/>
    <w:rPr>
      <w:sz w:val="22"/>
      <w:szCs w:val="22"/>
      <w:lang w:val="en-US" w:eastAsia="zh-CN" w:bidi="ar-SA"/>
    </w:rPr>
  </w:style>
  <w:style w:type="paragraph" w:customStyle="1" w:styleId="140">
    <w:name w:val="无间隔1"/>
    <w:link w:val="139"/>
    <w:qFormat/>
    <w:uiPriority w:val="1"/>
    <w:rPr>
      <w:rFonts w:ascii="Times New Roman" w:hAnsi="Times New Roman" w:eastAsia="宋体" w:cs="Times New Roman"/>
      <w:sz w:val="22"/>
      <w:szCs w:val="22"/>
      <w:lang w:val="en-US" w:eastAsia="zh-CN" w:bidi="ar-SA"/>
    </w:rPr>
  </w:style>
  <w:style w:type="character" w:customStyle="1" w:styleId="141">
    <w:name w:val="样式7 Char"/>
    <w:qFormat/>
    <w:uiPriority w:val="0"/>
    <w:rPr>
      <w:rFonts w:ascii="仿宋_GB2312" w:hAnsi="仿宋" w:eastAsia="仿宋_GB2312"/>
      <w:b/>
      <w:kern w:val="2"/>
      <w:sz w:val="24"/>
      <w:szCs w:val="24"/>
    </w:rPr>
  </w:style>
  <w:style w:type="character" w:customStyle="1" w:styleId="142">
    <w:name w:val="font12gray1"/>
    <w:qFormat/>
    <w:uiPriority w:val="0"/>
    <w:rPr>
      <w:rFonts w:ascii="仿宋_GB2312" w:eastAsia="微软雅黑"/>
      <w:b/>
      <w:spacing w:val="300"/>
      <w:kern w:val="2"/>
      <w:sz w:val="18"/>
      <w:szCs w:val="18"/>
      <w:lang w:val="en-US" w:eastAsia="zh-CN" w:bidi="ar-SA"/>
    </w:rPr>
  </w:style>
  <w:style w:type="character" w:customStyle="1" w:styleId="143">
    <w:name w:val="Char Char7"/>
    <w:semiHidden/>
    <w:qFormat/>
    <w:uiPriority w:val="0"/>
    <w:rPr>
      <w:rFonts w:eastAsia="宋体"/>
      <w:kern w:val="2"/>
      <w:sz w:val="21"/>
      <w:szCs w:val="24"/>
      <w:lang w:val="en-US" w:eastAsia="zh-CN" w:bidi="ar-SA"/>
    </w:rPr>
  </w:style>
  <w:style w:type="character" w:customStyle="1" w:styleId="144">
    <w:name w:val="表名 Char"/>
    <w:qFormat/>
    <w:uiPriority w:val="0"/>
    <w:rPr>
      <w:rFonts w:eastAsia="宋体"/>
      <w:b/>
      <w:bCs/>
      <w:kern w:val="2"/>
      <w:sz w:val="24"/>
      <w:szCs w:val="24"/>
      <w:lang w:val="en-US" w:eastAsia="zh-CN" w:bidi="ar-SA"/>
    </w:rPr>
  </w:style>
  <w:style w:type="character" w:customStyle="1" w:styleId="145">
    <w:name w:val="Document Map Char"/>
    <w:qFormat/>
    <w:locked/>
    <w:uiPriority w:val="0"/>
    <w:rPr>
      <w:rFonts w:eastAsia="宋体"/>
      <w:kern w:val="2"/>
      <w:sz w:val="21"/>
      <w:szCs w:val="24"/>
      <w:lang w:val="en-US" w:eastAsia="zh-CN" w:bidi="ar-SA"/>
    </w:rPr>
  </w:style>
  <w:style w:type="character" w:customStyle="1" w:styleId="146">
    <w:name w:val="font41"/>
    <w:qFormat/>
    <w:uiPriority w:val="0"/>
    <w:rPr>
      <w:rFonts w:hint="eastAsia" w:ascii="仿宋_GB2312" w:eastAsia="仿宋_GB2312" w:cs="仿宋_GB2312"/>
      <w:color w:val="000000"/>
      <w:sz w:val="22"/>
      <w:szCs w:val="22"/>
      <w:u w:val="none"/>
    </w:rPr>
  </w:style>
  <w:style w:type="character" w:customStyle="1" w:styleId="147">
    <w:name w:val="标题 6 Char"/>
    <w:link w:val="8"/>
    <w:qFormat/>
    <w:uiPriority w:val="0"/>
    <w:rPr>
      <w:rFonts w:ascii="Arial" w:hAnsi="Arial" w:eastAsia="黑体"/>
      <w:b/>
      <w:bCs/>
      <w:kern w:val="2"/>
      <w:sz w:val="24"/>
      <w:szCs w:val="24"/>
    </w:rPr>
  </w:style>
  <w:style w:type="character" w:customStyle="1" w:styleId="148">
    <w:name w:val="纯文本 Char_0"/>
    <w:link w:val="149"/>
    <w:qFormat/>
    <w:uiPriority w:val="0"/>
    <w:rPr>
      <w:rFonts w:ascii="宋体" w:hAnsi="Courier New"/>
      <w:kern w:val="2"/>
      <w:sz w:val="21"/>
      <w:szCs w:val="21"/>
      <w:lang w:val="en-US" w:eastAsia="zh-CN"/>
    </w:rPr>
  </w:style>
  <w:style w:type="paragraph" w:customStyle="1" w:styleId="149">
    <w:name w:val="纯文本_0_0"/>
    <w:basedOn w:val="150"/>
    <w:link w:val="148"/>
    <w:qFormat/>
    <w:uiPriority w:val="0"/>
    <w:rPr>
      <w:rFonts w:ascii="宋体" w:hAnsi="Courier New"/>
      <w:szCs w:val="21"/>
    </w:rPr>
  </w:style>
  <w:style w:type="paragraph" w:customStyle="1" w:styleId="15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qFormat/>
    <w:locked/>
    <w:uiPriority w:val="0"/>
    <w:rPr>
      <w:rFonts w:eastAsia="宋体"/>
      <w:kern w:val="2"/>
      <w:sz w:val="18"/>
      <w:szCs w:val="18"/>
      <w:lang w:val="en-US" w:eastAsia="zh-CN" w:bidi="ar-SA"/>
    </w:rPr>
  </w:style>
  <w:style w:type="character" w:customStyle="1" w:styleId="152">
    <w:name w:val="正文 项目2 Char"/>
    <w:basedOn w:val="153"/>
    <w:qFormat/>
    <w:uiPriority w:val="0"/>
    <w:rPr>
      <w:rFonts w:ascii="仿宋_GB2312" w:hAnsi="仿宋_GB2312" w:eastAsia="仿宋_GB2312"/>
      <w:kern w:val="2"/>
      <w:sz w:val="24"/>
      <w:lang w:bidi="ar-SA"/>
    </w:rPr>
  </w:style>
  <w:style w:type="character" w:customStyle="1" w:styleId="153">
    <w:name w:val="正文 项目 Char"/>
    <w:qFormat/>
    <w:uiPriority w:val="0"/>
    <w:rPr>
      <w:rFonts w:ascii="仿宋_GB2312" w:hAnsi="仿宋_GB2312" w:eastAsia="仿宋_GB2312"/>
      <w:kern w:val="2"/>
      <w:sz w:val="24"/>
      <w:lang w:bidi="ar-SA"/>
    </w:rPr>
  </w:style>
  <w:style w:type="character" w:customStyle="1" w:styleId="154">
    <w:name w:val="h Char Char1"/>
    <w:qFormat/>
    <w:uiPriority w:val="0"/>
    <w:rPr>
      <w:rFonts w:eastAsia="宋体"/>
      <w:kern w:val="2"/>
      <w:sz w:val="18"/>
      <w:szCs w:val="18"/>
      <w:lang w:val="en-US" w:eastAsia="zh-CN" w:bidi="ar-SA"/>
    </w:rPr>
  </w:style>
  <w:style w:type="character" w:customStyle="1" w:styleId="155">
    <w:name w:val="Char Char27"/>
    <w:qFormat/>
    <w:uiPriority w:val="6"/>
    <w:rPr>
      <w:rFonts w:ascii="宋体" w:hAnsi="宋体" w:eastAsia="宋体"/>
      <w:color w:val="000000"/>
      <w:kern w:val="1"/>
      <w:sz w:val="28"/>
      <w:lang w:val="en-US" w:eastAsia="zh-CN" w:bidi="ar-SA"/>
    </w:rPr>
  </w:style>
  <w:style w:type="character" w:customStyle="1" w:styleId="156">
    <w:name w:val="px14"/>
    <w:qFormat/>
    <w:uiPriority w:val="0"/>
    <w:rPr>
      <w:rFonts w:ascii="仿宋_GB2312" w:eastAsia="微软雅黑" w:cs="Times New Roman"/>
      <w:b/>
      <w:kern w:val="2"/>
      <w:sz w:val="32"/>
      <w:szCs w:val="32"/>
      <w:lang w:val="en-US" w:eastAsia="zh-CN" w:bidi="ar-SA"/>
    </w:rPr>
  </w:style>
  <w:style w:type="character" w:customStyle="1" w:styleId="157">
    <w:name w:val="HTML 预设格式 Char1"/>
    <w:qFormat/>
    <w:uiPriority w:val="0"/>
    <w:rPr>
      <w:rFonts w:ascii="Courier New" w:hAnsi="Courier New" w:eastAsia="宋体" w:cs="Courier New"/>
      <w:sz w:val="20"/>
      <w:szCs w:val="20"/>
    </w:rPr>
  </w:style>
  <w:style w:type="character" w:customStyle="1" w:styleId="158">
    <w:name w:val="普通文字 Char1"/>
    <w:qFormat/>
    <w:uiPriority w:val="0"/>
    <w:rPr>
      <w:rFonts w:ascii="宋体" w:hAnsi="Courier New" w:eastAsia="宋体"/>
      <w:kern w:val="2"/>
      <w:sz w:val="21"/>
      <w:lang w:val="en-US" w:eastAsia="zh-CN"/>
    </w:rPr>
  </w:style>
  <w:style w:type="character" w:customStyle="1" w:styleId="159">
    <w:name w:val="hei16b1"/>
    <w:qFormat/>
    <w:uiPriority w:val="0"/>
    <w:rPr>
      <w:rFonts w:hint="default" w:ascii="Arial" w:hAnsi="Arial" w:cs="Arial"/>
      <w:b/>
      <w:bCs/>
      <w:color w:val="000000"/>
      <w:sz w:val="24"/>
      <w:szCs w:val="24"/>
    </w:rPr>
  </w:style>
  <w:style w:type="character" w:customStyle="1" w:styleId="160">
    <w:name w:val="正文（绿盟科技） Char"/>
    <w:link w:val="161"/>
    <w:qFormat/>
    <w:uiPriority w:val="0"/>
    <w:rPr>
      <w:rFonts w:ascii="Arial" w:hAnsi="Arial"/>
      <w:sz w:val="21"/>
      <w:szCs w:val="21"/>
    </w:rPr>
  </w:style>
  <w:style w:type="paragraph" w:customStyle="1" w:styleId="161">
    <w:name w:val="正文（绿盟科技）"/>
    <w:link w:val="160"/>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qFormat/>
    <w:uiPriority w:val="6"/>
    <w:rPr>
      <w:rFonts w:ascii="宋体" w:hAnsi="宋体"/>
      <w:i/>
      <w:sz w:val="24"/>
      <w:szCs w:val="24"/>
    </w:rPr>
  </w:style>
  <w:style w:type="character" w:customStyle="1" w:styleId="163">
    <w:name w:val="页脚 Char"/>
    <w:qFormat/>
    <w:uiPriority w:val="0"/>
    <w:rPr>
      <w:rFonts w:eastAsia="仿宋_GB2312"/>
      <w:kern w:val="2"/>
      <w:sz w:val="18"/>
      <w:lang w:val="en-US" w:eastAsia="zh-CN"/>
    </w:rPr>
  </w:style>
  <w:style w:type="character" w:customStyle="1" w:styleId="164">
    <w:name w:val="批注主题 Char"/>
    <w:qFormat/>
    <w:uiPriority w:val="0"/>
    <w:rPr>
      <w:rFonts w:eastAsia="宋体"/>
      <w:b/>
      <w:bCs/>
      <w:kern w:val="2"/>
      <w:sz w:val="21"/>
      <w:szCs w:val="24"/>
      <w:lang w:val="en-US" w:eastAsia="zh-CN" w:bidi="ar-SA"/>
    </w:rPr>
  </w:style>
  <w:style w:type="character" w:customStyle="1" w:styleId="165">
    <w:name w:val="Comment Text Char"/>
    <w:qFormat/>
    <w:locked/>
    <w:uiPriority w:val="0"/>
    <w:rPr>
      <w:rFonts w:ascii="宋体" w:hAnsi="宋体" w:eastAsia="宋体"/>
      <w:kern w:val="2"/>
      <w:sz w:val="24"/>
      <w:lang w:val="en-US" w:eastAsia="zh-CN" w:bidi="ar-SA"/>
    </w:rPr>
  </w:style>
  <w:style w:type="character" w:customStyle="1" w:styleId="166">
    <w:name w:val="标题 2 字符"/>
    <w:qFormat/>
    <w:uiPriority w:val="1"/>
    <w:rPr>
      <w:rFonts w:ascii="仿宋_GB2312" w:hAnsi="Times New Roman" w:eastAsia="仿宋_GB2312" w:cs="Times New Roman"/>
      <w:b/>
      <w:kern w:val="2"/>
      <w:sz w:val="24"/>
      <w:lang w:val="zh-CN"/>
    </w:rPr>
  </w:style>
  <w:style w:type="character" w:customStyle="1" w:styleId="167">
    <w:name w:val="Char Char72"/>
    <w:qFormat/>
    <w:uiPriority w:val="0"/>
    <w:rPr>
      <w:rFonts w:eastAsia="宋体"/>
      <w:kern w:val="2"/>
      <w:sz w:val="21"/>
      <w:szCs w:val="24"/>
      <w:lang w:val="en-US" w:eastAsia="zh-CN" w:bidi="ar-SA"/>
    </w:rPr>
  </w:style>
  <w:style w:type="character" w:customStyle="1" w:styleId="168">
    <w:name w:val="正文文本缩进 Char2"/>
    <w:qFormat/>
    <w:uiPriority w:val="0"/>
    <w:rPr>
      <w:rFonts w:ascii="Times New Roman" w:hAnsi="Times New Roman" w:eastAsia="宋体" w:cs="Times New Roman"/>
      <w:snapToGrid w:val="0"/>
      <w:kern w:val="0"/>
      <w:szCs w:val="24"/>
    </w:rPr>
  </w:style>
  <w:style w:type="character" w:customStyle="1" w:styleId="169">
    <w:name w:val="样式2 Char"/>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qFormat/>
    <w:uiPriority w:val="0"/>
    <w:rPr>
      <w:sz w:val="32"/>
    </w:rPr>
  </w:style>
  <w:style w:type="paragraph" w:customStyle="1" w:styleId="171">
    <w:name w:val="表格名称"/>
    <w:basedOn w:val="2"/>
    <w:link w:val="170"/>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qFormat/>
    <w:uiPriority w:val="0"/>
    <w:rPr>
      <w:rFonts w:eastAsia="宋体"/>
      <w:b/>
      <w:sz w:val="24"/>
      <w:lang w:val="en-GB" w:eastAsia="zh-CN" w:bidi="ar-SA"/>
    </w:rPr>
  </w:style>
  <w:style w:type="character" w:customStyle="1" w:styleId="173">
    <w:name w:val="c7 style3"/>
    <w:qFormat/>
    <w:uiPriority w:val="0"/>
  </w:style>
  <w:style w:type="character" w:customStyle="1" w:styleId="174">
    <w:name w:val="正文文本 3 Char1"/>
    <w:semiHidden/>
    <w:qFormat/>
    <w:uiPriority w:val="99"/>
    <w:rPr>
      <w:rFonts w:ascii="Times New Roman" w:hAnsi="Times New Roman" w:eastAsia="宋体" w:cs="Times New Roman"/>
      <w:sz w:val="16"/>
      <w:szCs w:val="16"/>
    </w:rPr>
  </w:style>
  <w:style w:type="character" w:customStyle="1" w:styleId="175">
    <w:name w:val="tw4winInternal"/>
    <w:qFormat/>
    <w:uiPriority w:val="0"/>
    <w:rPr>
      <w:rFonts w:ascii="Courier New" w:hAnsi="Courier New" w:cs="Courier New"/>
      <w:color w:val="FF0000"/>
      <w:lang w:val="en-US" w:eastAsia="zh-CN"/>
    </w:rPr>
  </w:style>
  <w:style w:type="character" w:customStyle="1" w:styleId="176">
    <w:name w:val="Char Char10"/>
    <w:semiHidden/>
    <w:qFormat/>
    <w:uiPriority w:val="0"/>
    <w:rPr>
      <w:rFonts w:ascii="宋体" w:hAnsi="宋体"/>
      <w:kern w:val="2"/>
      <w:sz w:val="21"/>
      <w:szCs w:val="24"/>
      <w:lang w:val="en-US" w:eastAsia="zh-CN"/>
    </w:rPr>
  </w:style>
  <w:style w:type="character" w:customStyle="1" w:styleId="177">
    <w:name w:val="shadow11"/>
    <w:qFormat/>
    <w:uiPriority w:val="0"/>
    <w:rPr>
      <w:color w:val="000000"/>
      <w:sz w:val="21"/>
    </w:rPr>
  </w:style>
  <w:style w:type="character" w:customStyle="1" w:styleId="178">
    <w:name w:val="正文非缩进 Char3"/>
    <w:qFormat/>
    <w:uiPriority w:val="0"/>
    <w:rPr>
      <w:rFonts w:ascii="宋体" w:eastAsia="宋体"/>
      <w:snapToGrid w:val="0"/>
      <w:color w:val="000000"/>
      <w:kern w:val="28"/>
      <w:sz w:val="28"/>
      <w:lang w:val="en-US" w:eastAsia="zh-CN" w:bidi="ar-SA"/>
    </w:rPr>
  </w:style>
  <w:style w:type="character" w:customStyle="1" w:styleId="179">
    <w:name w:val="Char Char"/>
    <w:qFormat/>
    <w:uiPriority w:val="0"/>
    <w:rPr>
      <w:rFonts w:ascii="宋体" w:hAnsi="Courier New" w:eastAsia="宋体"/>
      <w:kern w:val="2"/>
      <w:sz w:val="21"/>
      <w:lang w:val="en-US" w:eastAsia="zh-CN" w:bidi="ar-SA"/>
    </w:rPr>
  </w:style>
  <w:style w:type="character" w:customStyle="1" w:styleId="180">
    <w:name w:val="签名 Char1"/>
    <w:qFormat/>
    <w:uiPriority w:val="0"/>
    <w:rPr>
      <w:rFonts w:ascii="Times New Roman" w:hAnsi="Times New Roman" w:eastAsia="宋体" w:cs="Times New Roman"/>
      <w:szCs w:val="24"/>
    </w:rPr>
  </w:style>
  <w:style w:type="character" w:customStyle="1" w:styleId="181">
    <w:name w:val="日期 Char"/>
    <w:link w:val="35"/>
    <w:qFormat/>
    <w:uiPriority w:val="0"/>
    <w:rPr>
      <w:rFonts w:ascii="宋体"/>
      <w:kern w:val="2"/>
      <w:sz w:val="24"/>
      <w:szCs w:val="21"/>
      <w:lang w:val="zh-CN"/>
    </w:rPr>
  </w:style>
  <w:style w:type="character" w:customStyle="1" w:styleId="182">
    <w:name w:val="标题 9 Char"/>
    <w:link w:val="11"/>
    <w:qFormat/>
    <w:uiPriority w:val="0"/>
    <w:rPr>
      <w:rFonts w:ascii="Arial" w:hAnsi="Arial" w:eastAsia="黑体"/>
      <w:kern w:val="2"/>
      <w:sz w:val="21"/>
      <w:szCs w:val="21"/>
    </w:rPr>
  </w:style>
  <w:style w:type="character" w:customStyle="1" w:styleId="183">
    <w:name w:val="Char Char18"/>
    <w:qFormat/>
    <w:uiPriority w:val="6"/>
    <w:rPr>
      <w:rFonts w:ascii="宋体" w:hAnsi="宋体"/>
      <w:sz w:val="28"/>
    </w:rPr>
  </w:style>
  <w:style w:type="character" w:customStyle="1" w:styleId="184">
    <w:name w:val="批注文字 Char"/>
    <w:qFormat/>
    <w:uiPriority w:val="99"/>
    <w:rPr>
      <w:kern w:val="2"/>
      <w:sz w:val="21"/>
      <w:szCs w:val="24"/>
    </w:rPr>
  </w:style>
  <w:style w:type="character" w:customStyle="1" w:styleId="185">
    <w:name w:val="Char Char22"/>
    <w:qFormat/>
    <w:uiPriority w:val="6"/>
    <w:rPr>
      <w:rFonts w:ascii="宋体" w:hAnsi="宋体"/>
      <w:kern w:val="1"/>
      <w:sz w:val="24"/>
      <w:szCs w:val="24"/>
    </w:rPr>
  </w:style>
  <w:style w:type="character" w:customStyle="1" w:styleId="186">
    <w:name w:val="pt141"/>
    <w:qFormat/>
    <w:uiPriority w:val="0"/>
    <w:rPr>
      <w:color w:val="330066"/>
      <w:sz w:val="22"/>
      <w:szCs w:val="22"/>
    </w:rPr>
  </w:style>
  <w:style w:type="character" w:customStyle="1" w:styleId="187">
    <w:name w:val="正文文本缩进 2 Char1"/>
    <w:semiHidden/>
    <w:qFormat/>
    <w:uiPriority w:val="99"/>
    <w:rPr>
      <w:rFonts w:ascii="Times New Roman" w:hAnsi="Times New Roman" w:eastAsia="宋体" w:cs="Times New Roman"/>
      <w:szCs w:val="24"/>
    </w:rPr>
  </w:style>
  <w:style w:type="character" w:customStyle="1" w:styleId="188">
    <w:name w:val="批注框文本 Char"/>
    <w:link w:val="38"/>
    <w:qFormat/>
    <w:uiPriority w:val="0"/>
    <w:rPr>
      <w:kern w:val="2"/>
      <w:sz w:val="18"/>
      <w:szCs w:val="18"/>
    </w:rPr>
  </w:style>
  <w:style w:type="character" w:customStyle="1" w:styleId="189">
    <w:name w:val="Char Char611"/>
    <w:qFormat/>
    <w:uiPriority w:val="0"/>
    <w:rPr>
      <w:rFonts w:eastAsia="宋体"/>
      <w:kern w:val="2"/>
      <w:sz w:val="21"/>
      <w:szCs w:val="24"/>
      <w:lang w:val="en-US" w:eastAsia="zh-CN" w:bidi="ar-SA"/>
    </w:rPr>
  </w:style>
  <w:style w:type="character" w:customStyle="1" w:styleId="190">
    <w:name w:val="highlight1"/>
    <w:qFormat/>
    <w:uiPriority w:val="0"/>
    <w:rPr>
      <w:rFonts w:ascii="仿宋_GB2312" w:eastAsia="微软雅黑"/>
      <w:b/>
      <w:kern w:val="2"/>
      <w:sz w:val="23"/>
      <w:szCs w:val="23"/>
      <w:lang w:val="en-US" w:eastAsia="zh-CN" w:bidi="ar-SA"/>
    </w:rPr>
  </w:style>
  <w:style w:type="character" w:customStyle="1" w:styleId="191">
    <w:name w:val="my正文 Char"/>
    <w:link w:val="192"/>
    <w:qFormat/>
    <w:locked/>
    <w:uiPriority w:val="0"/>
    <w:rPr>
      <w:rFonts w:ascii="Tahoma" w:hAnsi="Tahoma"/>
      <w:sz w:val="24"/>
      <w:szCs w:val="24"/>
    </w:rPr>
  </w:style>
  <w:style w:type="paragraph" w:customStyle="1" w:styleId="192">
    <w:name w:val="my正文"/>
    <w:basedOn w:val="1"/>
    <w:link w:val="191"/>
    <w:qFormat/>
    <w:uiPriority w:val="0"/>
    <w:pPr>
      <w:adjustRightInd/>
      <w:spacing w:line="360" w:lineRule="auto"/>
      <w:ind w:firstLine="480" w:firstLineChars="200"/>
    </w:pPr>
    <w:rPr>
      <w:rFonts w:ascii="Tahoma" w:hAnsi="Tahoma"/>
      <w:kern w:val="0"/>
      <w:sz w:val="24"/>
    </w:rPr>
  </w:style>
  <w:style w:type="character" w:customStyle="1" w:styleId="193">
    <w:name w:val="正文缩进 Char2"/>
    <w:link w:val="5"/>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qFormat/>
    <w:uiPriority w:val="0"/>
    <w:rPr>
      <w:color w:val="0000FF"/>
      <w:sz w:val="21"/>
    </w:rPr>
  </w:style>
  <w:style w:type="character" w:customStyle="1" w:styleId="195">
    <w:name w:val="页眉 Char"/>
    <w:qFormat/>
    <w:uiPriority w:val="0"/>
    <w:rPr>
      <w:rFonts w:eastAsia="仿宋_GB2312"/>
      <w:kern w:val="2"/>
      <w:sz w:val="18"/>
      <w:lang w:val="en-US" w:eastAsia="zh-CN"/>
    </w:rPr>
  </w:style>
  <w:style w:type="character" w:customStyle="1" w:styleId="196">
    <w:name w:val="FA正文 Char Char"/>
    <w:qFormat/>
    <w:uiPriority w:val="0"/>
    <w:rPr>
      <w:rFonts w:hAnsi="宋体"/>
      <w:kern w:val="2"/>
      <w:sz w:val="24"/>
      <w:lang w:bidi="ar-SA"/>
    </w:rPr>
  </w:style>
  <w:style w:type="character" w:customStyle="1" w:styleId="197">
    <w:name w:val="纯文本 字符"/>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qFormat/>
    <w:uiPriority w:val="0"/>
    <w:rPr>
      <w:rFonts w:ascii="宋体" w:hAnsi="宋体"/>
      <w:b/>
      <w:bCs/>
      <w:snapToGrid/>
      <w:sz w:val="28"/>
    </w:rPr>
  </w:style>
  <w:style w:type="paragraph" w:customStyle="1" w:styleId="199">
    <w:name w:val="3级"/>
    <w:basedOn w:val="200"/>
    <w:link w:val="198"/>
    <w:qFormat/>
    <w:uiPriority w:val="0"/>
    <w:pPr>
      <w:ind w:left="0" w:right="466" w:firstLine="288"/>
    </w:pPr>
    <w:rPr>
      <w:rFonts w:hAnsi="宋体"/>
      <w:snapToGrid/>
    </w:rPr>
  </w:style>
  <w:style w:type="paragraph" w:customStyle="1" w:styleId="200">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qFormat/>
    <w:uiPriority w:val="0"/>
    <w:rPr>
      <w:rFonts w:ascii="仿宋_GB2312" w:eastAsia="微软雅黑"/>
      <w:b/>
      <w:kern w:val="2"/>
      <w:sz w:val="32"/>
      <w:szCs w:val="32"/>
      <w:lang w:val="en-US" w:eastAsia="zh-CN" w:bidi="ar-SA"/>
    </w:rPr>
  </w:style>
  <w:style w:type="character" w:customStyle="1" w:styleId="202">
    <w:name w:val="文档结构图 Char1"/>
    <w:link w:val="18"/>
    <w:qFormat/>
    <w:uiPriority w:val="0"/>
    <w:rPr>
      <w:kern w:val="2"/>
      <w:sz w:val="21"/>
      <w:szCs w:val="24"/>
      <w:shd w:val="clear" w:color="auto" w:fill="000080"/>
    </w:rPr>
  </w:style>
  <w:style w:type="character" w:customStyle="1" w:styleId="203">
    <w:name w:val="H6 Char"/>
    <w:qFormat/>
    <w:uiPriority w:val="0"/>
    <w:rPr>
      <w:rFonts w:ascii="Arial" w:hAnsi="Arial" w:eastAsia="黑体"/>
      <w:b/>
      <w:bCs/>
      <w:kern w:val="2"/>
      <w:sz w:val="24"/>
      <w:szCs w:val="24"/>
    </w:rPr>
  </w:style>
  <w:style w:type="character" w:customStyle="1" w:styleId="204">
    <w:name w:val="Char Char91"/>
    <w:qFormat/>
    <w:uiPriority w:val="0"/>
    <w:rPr>
      <w:rFonts w:eastAsia="宋体"/>
      <w:kern w:val="2"/>
      <w:sz w:val="18"/>
      <w:szCs w:val="18"/>
      <w:lang w:val="en-US" w:eastAsia="zh-CN" w:bidi="ar-SA"/>
    </w:rPr>
  </w:style>
  <w:style w:type="character" w:customStyle="1" w:styleId="205">
    <w:name w:val="副标题 Char1"/>
    <w:qFormat/>
    <w:uiPriority w:val="0"/>
    <w:rPr>
      <w:rFonts w:ascii="Cambria" w:hAnsi="Cambria" w:eastAsia="宋体" w:cs="Times New Roman"/>
      <w:b/>
      <w:bCs/>
      <w:snapToGrid w:val="0"/>
      <w:kern w:val="28"/>
      <w:sz w:val="32"/>
      <w:szCs w:val="32"/>
    </w:rPr>
  </w:style>
  <w:style w:type="character" w:customStyle="1" w:styleId="206">
    <w:name w:val="font61"/>
    <w:qFormat/>
    <w:uiPriority w:val="0"/>
    <w:rPr>
      <w:rFonts w:hint="eastAsia" w:ascii="仿宋" w:hAnsi="仿宋" w:eastAsia="仿宋" w:cs="仿宋"/>
      <w:color w:val="000000"/>
      <w:sz w:val="20"/>
      <w:szCs w:val="20"/>
      <w:u w:val="none"/>
    </w:rPr>
  </w:style>
  <w:style w:type="character" w:customStyle="1" w:styleId="207">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qFormat/>
    <w:uiPriority w:val="0"/>
    <w:rPr>
      <w:rFonts w:eastAsia="宋体"/>
      <w:b/>
      <w:bCs/>
      <w:kern w:val="2"/>
      <w:sz w:val="21"/>
      <w:szCs w:val="24"/>
      <w:lang w:val="en-US" w:eastAsia="zh-CN" w:bidi="ar-SA"/>
    </w:rPr>
  </w:style>
  <w:style w:type="character" w:customStyle="1" w:styleId="209">
    <w:name w:val="标题 2 Char"/>
    <w:qFormat/>
    <w:uiPriority w:val="0"/>
    <w:rPr>
      <w:rFonts w:ascii="Arial" w:hAnsi="Arial" w:eastAsia="黑体"/>
      <w:b/>
      <w:kern w:val="2"/>
      <w:sz w:val="32"/>
      <w:lang w:val="en-US" w:eastAsia="zh-CN"/>
    </w:rPr>
  </w:style>
  <w:style w:type="character" w:customStyle="1" w:styleId="210">
    <w:name w:val="maywed421"/>
    <w:qFormat/>
    <w:uiPriority w:val="0"/>
    <w:rPr>
      <w:color w:val="366FB6"/>
      <w:u w:val="none"/>
    </w:rPr>
  </w:style>
  <w:style w:type="character" w:customStyle="1" w:styleId="211">
    <w:name w:val="正文文本缩进 Char"/>
    <w:qFormat/>
    <w:uiPriority w:val="0"/>
    <w:rPr>
      <w:rFonts w:ascii="宋体" w:hAnsi="宋体"/>
      <w:kern w:val="2"/>
      <w:sz w:val="24"/>
      <w:szCs w:val="24"/>
    </w:rPr>
  </w:style>
  <w:style w:type="character" w:customStyle="1" w:styleId="212">
    <w:name w:val="Char Char102"/>
    <w:semiHidden/>
    <w:qFormat/>
    <w:uiPriority w:val="0"/>
    <w:rPr>
      <w:rFonts w:ascii="宋体" w:hAnsi="宋体"/>
      <w:kern w:val="2"/>
      <w:sz w:val="21"/>
      <w:szCs w:val="24"/>
      <w:lang w:val="en-US" w:eastAsia="zh-CN"/>
    </w:rPr>
  </w:style>
  <w:style w:type="character" w:customStyle="1" w:styleId="213">
    <w:name w:val="页眉 Char1"/>
    <w:qFormat/>
    <w:uiPriority w:val="0"/>
    <w:rPr>
      <w:rFonts w:eastAsia="宋体"/>
      <w:kern w:val="2"/>
      <w:sz w:val="18"/>
      <w:szCs w:val="18"/>
      <w:lang w:val="en-US" w:eastAsia="zh-CN" w:bidi="ar-SA"/>
    </w:rPr>
  </w:style>
  <w:style w:type="character" w:customStyle="1" w:styleId="214">
    <w:name w:val="md"/>
    <w:basedOn w:val="69"/>
    <w:qFormat/>
    <w:uiPriority w:val="0"/>
    <w:rPr>
      <w:rFonts w:ascii="Arial" w:hAnsi="Arial" w:eastAsia="黑体" w:cs="Arial"/>
      <w:snapToGrid w:val="0"/>
      <w:kern w:val="0"/>
      <w:szCs w:val="21"/>
    </w:rPr>
  </w:style>
  <w:style w:type="character" w:customStyle="1" w:styleId="215">
    <w:name w:val="big1"/>
    <w:qFormat/>
    <w:uiPriority w:val="0"/>
    <w:rPr>
      <w:rFonts w:hint="eastAsia" w:ascii="宋体" w:hAnsi="宋体" w:eastAsia="宋体"/>
      <w:color w:val="333333"/>
      <w:sz w:val="22"/>
      <w:szCs w:val="22"/>
    </w:rPr>
  </w:style>
  <w:style w:type="character" w:customStyle="1" w:styleId="216">
    <w:name w:val="Char Char311"/>
    <w:qFormat/>
    <w:uiPriority w:val="0"/>
    <w:rPr>
      <w:rFonts w:eastAsia="宋体"/>
      <w:kern w:val="2"/>
      <w:sz w:val="21"/>
      <w:szCs w:val="24"/>
      <w:lang w:val="en-US" w:eastAsia="zh-CN" w:bidi="ar-SA"/>
    </w:rPr>
  </w:style>
  <w:style w:type="character" w:customStyle="1" w:styleId="217">
    <w:name w:val="Char Char81"/>
    <w:qFormat/>
    <w:uiPriority w:val="6"/>
    <w:rPr>
      <w:rFonts w:eastAsia="宋体"/>
      <w:b/>
      <w:sz w:val="24"/>
      <w:lang w:val="en-GB" w:eastAsia="zh-CN"/>
    </w:rPr>
  </w:style>
  <w:style w:type="character" w:customStyle="1" w:styleId="218">
    <w:name w:val="样式3 Char"/>
    <w:basedOn w:val="169"/>
    <w:qFormat/>
    <w:uiPriority w:val="0"/>
    <w:rPr>
      <w:rFonts w:ascii="仿宋_GB2312" w:hAnsi="仿宋" w:eastAsia="仿宋_GB2312" w:cs="仿宋_GB2312"/>
      <w:sz w:val="32"/>
      <w:szCs w:val="30"/>
      <w:lang w:val="zh-CN"/>
    </w:rPr>
  </w:style>
  <w:style w:type="character" w:customStyle="1" w:styleId="219">
    <w:name w:val="HTML 地址 Char"/>
    <w:link w:val="29"/>
    <w:qFormat/>
    <w:uiPriority w:val="0"/>
    <w:rPr>
      <w:rFonts w:ascii="宋体" w:hAnsi="宋体"/>
      <w:i/>
      <w:iCs/>
      <w:sz w:val="24"/>
      <w:szCs w:val="24"/>
    </w:rPr>
  </w:style>
  <w:style w:type="character" w:customStyle="1" w:styleId="220">
    <w:name w:val="正文首行缩进 2 Char1"/>
    <w:qFormat/>
    <w:uiPriority w:val="0"/>
    <w:rPr>
      <w:rFonts w:ascii="Times New Roman" w:hAnsi="Times New Roman" w:eastAsia="宋体" w:cs="Times New Roman"/>
      <w:kern w:val="2"/>
      <w:sz w:val="24"/>
      <w:szCs w:val="24"/>
    </w:rPr>
  </w:style>
  <w:style w:type="character" w:customStyle="1" w:styleId="221">
    <w:name w:val="副标题 Char2"/>
    <w:qFormat/>
    <w:uiPriority w:val="0"/>
    <w:rPr>
      <w:rFonts w:ascii="Cambria" w:hAnsi="Cambria" w:eastAsia="宋体" w:cs="Times New Roman"/>
      <w:b/>
      <w:bCs/>
      <w:snapToGrid w:val="0"/>
      <w:kern w:val="28"/>
      <w:sz w:val="32"/>
      <w:szCs w:val="32"/>
    </w:rPr>
  </w:style>
  <w:style w:type="character" w:customStyle="1" w:styleId="222">
    <w:name w:val="标题4-dyf Char"/>
    <w:link w:val="223"/>
    <w:qFormat/>
    <w:uiPriority w:val="0"/>
    <w:rPr>
      <w:rFonts w:ascii="Cambria" w:hAnsi="Cambria"/>
      <w:b/>
      <w:bCs/>
      <w:color w:val="000000"/>
      <w:kern w:val="2"/>
      <w:sz w:val="21"/>
      <w:szCs w:val="21"/>
    </w:rPr>
  </w:style>
  <w:style w:type="paragraph" w:customStyle="1" w:styleId="223">
    <w:name w:val="标题4-dyf"/>
    <w:basedOn w:val="6"/>
    <w:link w:val="222"/>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qFormat/>
    <w:uiPriority w:val="0"/>
    <w:rPr>
      <w:rFonts w:ascii="宋体" w:hAnsi="宋体" w:eastAsia="宋体"/>
      <w:color w:val="333333"/>
      <w:sz w:val="21"/>
      <w:szCs w:val="21"/>
      <w:u w:val="none"/>
    </w:rPr>
  </w:style>
  <w:style w:type="character" w:customStyle="1" w:styleId="225">
    <w:name w:val="冯 Char"/>
    <w:link w:val="226"/>
    <w:qFormat/>
    <w:uiPriority w:val="0"/>
    <w:rPr>
      <w:rFonts w:ascii="宋体" w:hAnsi="宋体"/>
      <w:color w:val="000000"/>
      <w:sz w:val="24"/>
      <w:szCs w:val="24"/>
    </w:rPr>
  </w:style>
  <w:style w:type="paragraph" w:customStyle="1" w:styleId="226">
    <w:name w:val="冯"/>
    <w:basedOn w:val="1"/>
    <w:link w:val="225"/>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qFormat/>
    <w:locked/>
    <w:uiPriority w:val="0"/>
    <w:rPr>
      <w:rFonts w:eastAsia="宋体"/>
      <w:kern w:val="2"/>
      <w:sz w:val="18"/>
      <w:szCs w:val="18"/>
      <w:lang w:val="en-US" w:eastAsia="zh-CN" w:bidi="ar-SA"/>
    </w:rPr>
  </w:style>
  <w:style w:type="character" w:customStyle="1" w:styleId="228">
    <w:name w:val="Char Char12"/>
    <w:qFormat/>
    <w:uiPriority w:val="0"/>
    <w:rPr>
      <w:rFonts w:ascii="仿宋_GB2312" w:eastAsia="仿宋_GB2312"/>
      <w:b/>
      <w:bCs/>
      <w:kern w:val="2"/>
      <w:sz w:val="24"/>
      <w:szCs w:val="24"/>
      <w:lang w:val="zh-CN" w:eastAsia="zh-CN" w:bidi="ar-SA"/>
    </w:rPr>
  </w:style>
  <w:style w:type="character" w:customStyle="1" w:styleId="229">
    <w:name w:val="题注 Char"/>
    <w:link w:val="16"/>
    <w:qFormat/>
    <w:uiPriority w:val="0"/>
    <w:rPr>
      <w:b/>
      <w:kern w:val="2"/>
      <w:sz w:val="28"/>
    </w:rPr>
  </w:style>
  <w:style w:type="character" w:customStyle="1" w:styleId="230">
    <w:name w:val="普通文字 Char3"/>
    <w:qFormat/>
    <w:uiPriority w:val="0"/>
    <w:rPr>
      <w:rFonts w:ascii="宋体" w:hAnsi="Courier New" w:eastAsia="宋体"/>
      <w:kern w:val="2"/>
      <w:sz w:val="21"/>
      <w:lang w:val="en-US" w:eastAsia="zh-CN" w:bidi="ar-SA"/>
    </w:rPr>
  </w:style>
  <w:style w:type="character" w:customStyle="1" w:styleId="231">
    <w:name w:val="公文正文 Char"/>
    <w:qFormat/>
    <w:uiPriority w:val="0"/>
    <w:rPr>
      <w:rFonts w:ascii="仿宋_GB2312" w:eastAsia="仿宋_GB2312"/>
      <w:kern w:val="2"/>
      <w:sz w:val="24"/>
      <w:szCs w:val="24"/>
      <w:lang w:val="en-US" w:eastAsia="zh-CN" w:bidi="ar-SA"/>
    </w:rPr>
  </w:style>
  <w:style w:type="character" w:customStyle="1" w:styleId="232">
    <w:name w:val="正文首行缩进 Char Char Char Char Char"/>
    <w:qFormat/>
    <w:uiPriority w:val="0"/>
    <w:rPr>
      <w:rFonts w:ascii="宋体"/>
      <w:kern w:val="2"/>
      <w:sz w:val="24"/>
      <w:lang w:val="zh-CN"/>
    </w:rPr>
  </w:style>
  <w:style w:type="character" w:customStyle="1" w:styleId="233">
    <w:name w:val="PI Char"/>
    <w:qFormat/>
    <w:uiPriority w:val="0"/>
    <w:rPr>
      <w:rFonts w:ascii="宋体" w:hAnsi="宋体" w:eastAsia="宋体"/>
      <w:kern w:val="2"/>
      <w:sz w:val="24"/>
      <w:szCs w:val="24"/>
      <w:lang w:val="en-US" w:eastAsia="zh-CN" w:bidi="ar-SA"/>
    </w:rPr>
  </w:style>
  <w:style w:type="character" w:customStyle="1" w:styleId="234">
    <w:name w:val="Default Char"/>
    <w:link w:val="235"/>
    <w:qFormat/>
    <w:uiPriority w:val="0"/>
    <w:rPr>
      <w:rFonts w:ascii="仿宋_GB2312" w:eastAsia="仿宋_GB2312" w:cs="仿宋_GB2312"/>
      <w:color w:val="000000"/>
      <w:sz w:val="24"/>
      <w:szCs w:val="24"/>
      <w:lang w:val="en-US" w:eastAsia="zh-CN" w:bidi="ar-SA"/>
    </w:rPr>
  </w:style>
  <w:style w:type="paragraph" w:customStyle="1" w:styleId="235">
    <w:name w:val="Default"/>
    <w:link w:val="23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6">
    <w:name w:val="style91"/>
    <w:qFormat/>
    <w:uiPriority w:val="0"/>
    <w:rPr>
      <w:color w:val="333333"/>
    </w:rPr>
  </w:style>
  <w:style w:type="character" w:customStyle="1" w:styleId="237">
    <w:name w:val="列出段落 Char2"/>
    <w:qFormat/>
    <w:uiPriority w:val="34"/>
    <w:rPr>
      <w:rFonts w:ascii="Calibri" w:hAnsi="Calibri"/>
      <w:kern w:val="2"/>
      <w:sz w:val="28"/>
    </w:rPr>
  </w:style>
  <w:style w:type="character" w:customStyle="1" w:styleId="238">
    <w:name w:val="mdeck"/>
    <w:qFormat/>
    <w:uiPriority w:val="0"/>
    <w:rPr>
      <w:rFonts w:ascii="仿宋_GB2312" w:eastAsia="微软雅黑"/>
      <w:b/>
      <w:kern w:val="2"/>
      <w:sz w:val="32"/>
      <w:szCs w:val="32"/>
      <w:lang w:val="en-US" w:eastAsia="zh-CN" w:bidi="ar-SA"/>
    </w:rPr>
  </w:style>
  <w:style w:type="character" w:customStyle="1" w:styleId="239">
    <w:name w:val="unnamed11"/>
    <w:qFormat/>
    <w:uiPriority w:val="0"/>
    <w:rPr>
      <w:sz w:val="20"/>
      <w:szCs w:val="20"/>
    </w:rPr>
  </w:style>
  <w:style w:type="character" w:customStyle="1" w:styleId="240">
    <w:name w:val="正文文本 Char2"/>
    <w:semiHidden/>
    <w:qFormat/>
    <w:uiPriority w:val="99"/>
    <w:rPr>
      <w:rFonts w:ascii="Times New Roman" w:hAnsi="Times New Roman" w:eastAsia="宋体" w:cs="Times New Roman"/>
      <w:snapToGrid w:val="0"/>
      <w:kern w:val="0"/>
      <w:szCs w:val="24"/>
    </w:rPr>
  </w:style>
  <w:style w:type="character" w:customStyle="1" w:styleId="241">
    <w:name w:val="标书正文格式 Char"/>
    <w:qFormat/>
    <w:uiPriority w:val="0"/>
    <w:rPr>
      <w:rFonts w:eastAsia="楷体_GB2312"/>
      <w:kern w:val="2"/>
      <w:sz w:val="24"/>
      <w:szCs w:val="24"/>
      <w:lang w:bidi="ar-SA"/>
    </w:rPr>
  </w:style>
  <w:style w:type="character" w:customStyle="1" w:styleId="242">
    <w:name w:val="Char Char11"/>
    <w:qFormat/>
    <w:locked/>
    <w:uiPriority w:val="0"/>
    <w:rPr>
      <w:rFonts w:ascii="宋体" w:hAnsi="宋体" w:eastAsia="宋体"/>
      <w:b/>
      <w:kern w:val="2"/>
      <w:sz w:val="24"/>
      <w:szCs w:val="24"/>
      <w:lang w:val="en-US" w:eastAsia="zh-CN" w:bidi="ar-SA"/>
    </w:rPr>
  </w:style>
  <w:style w:type="character" w:customStyle="1" w:styleId="243">
    <w:name w:val="ca-131"/>
    <w:qFormat/>
    <w:uiPriority w:val="0"/>
    <w:rPr>
      <w:rFonts w:hint="eastAsia" w:ascii="仿宋_GB2312" w:eastAsia="仿宋_GB2312"/>
      <w:b/>
      <w:bCs/>
      <w:color w:val="000000"/>
      <w:spacing w:val="-20"/>
      <w:sz w:val="24"/>
      <w:szCs w:val="24"/>
    </w:rPr>
  </w:style>
  <w:style w:type="character" w:customStyle="1" w:styleId="244">
    <w:name w:val="tw4winMark"/>
    <w:qFormat/>
    <w:uiPriority w:val="0"/>
    <w:rPr>
      <w:rFonts w:ascii="Courier New" w:hAnsi="Courier New" w:cs="Courier New"/>
      <w:vanish/>
      <w:color w:val="800080"/>
      <w:sz w:val="24"/>
      <w:szCs w:val="24"/>
      <w:vertAlign w:val="subscript"/>
    </w:rPr>
  </w:style>
  <w:style w:type="character" w:customStyle="1" w:styleId="245">
    <w:name w:val="正文样式 Char"/>
    <w:link w:val="246"/>
    <w:qFormat/>
    <w:uiPriority w:val="0"/>
    <w:rPr>
      <w:rFonts w:ascii="Calibri" w:hAnsi="Calibri"/>
      <w:sz w:val="24"/>
      <w:szCs w:val="24"/>
    </w:rPr>
  </w:style>
  <w:style w:type="paragraph" w:customStyle="1" w:styleId="246">
    <w:name w:val="正文样式"/>
    <w:basedOn w:val="1"/>
    <w:link w:val="245"/>
    <w:qFormat/>
    <w:uiPriority w:val="0"/>
    <w:pPr>
      <w:adjustRightInd/>
      <w:spacing w:line="360" w:lineRule="auto"/>
      <w:ind w:firstLine="480" w:firstLineChars="200"/>
    </w:pPr>
    <w:rPr>
      <w:kern w:val="0"/>
      <w:sz w:val="24"/>
    </w:rPr>
  </w:style>
  <w:style w:type="character" w:customStyle="1" w:styleId="247">
    <w:name w:val="表正文 Char3"/>
    <w:qFormat/>
    <w:uiPriority w:val="0"/>
    <w:rPr>
      <w:rFonts w:eastAsia="宋体"/>
    </w:rPr>
  </w:style>
  <w:style w:type="character" w:customStyle="1" w:styleId="248">
    <w:name w:val="H5 Char"/>
    <w:qFormat/>
    <w:uiPriority w:val="0"/>
    <w:rPr>
      <w:b/>
      <w:bCs/>
      <w:kern w:val="2"/>
      <w:sz w:val="28"/>
      <w:szCs w:val="28"/>
    </w:rPr>
  </w:style>
  <w:style w:type="character" w:customStyle="1" w:styleId="249">
    <w:name w:val="Char Char3"/>
    <w:qFormat/>
    <w:uiPriority w:val="0"/>
    <w:rPr>
      <w:rFonts w:eastAsia="宋体"/>
      <w:kern w:val="2"/>
      <w:sz w:val="21"/>
      <w:szCs w:val="24"/>
      <w:lang w:val="en-US" w:eastAsia="zh-CN" w:bidi="ar-SA"/>
    </w:rPr>
  </w:style>
  <w:style w:type="character" w:customStyle="1" w:styleId="250">
    <w:name w:val="正文 编号 Char"/>
    <w:qFormat/>
    <w:uiPriority w:val="0"/>
    <w:rPr>
      <w:rFonts w:ascii="仿宋_GB2312" w:hAnsi="仿宋_GB2312" w:eastAsia="仿宋_GB2312"/>
      <w:kern w:val="2"/>
      <w:sz w:val="24"/>
      <w:lang w:bidi="ar-SA"/>
    </w:rPr>
  </w:style>
  <w:style w:type="character" w:customStyle="1" w:styleId="251">
    <w:name w:val="question-title2"/>
    <w:qFormat/>
    <w:uiPriority w:val="6"/>
    <w:rPr>
      <w:rFonts w:ascii="Arial" w:hAnsi="Arial" w:eastAsia="黑体" w:cs="Arial"/>
      <w:snapToGrid w:val="0"/>
      <w:kern w:val="0"/>
      <w:szCs w:val="21"/>
    </w:rPr>
  </w:style>
  <w:style w:type="character" w:customStyle="1" w:styleId="252">
    <w:name w:val="gf正文1 Char Char"/>
    <w:link w:val="253"/>
    <w:qFormat/>
    <w:uiPriority w:val="0"/>
    <w:rPr>
      <w:rFonts w:ascii="宋体" w:hAnsi="宋体" w:cs="宋体"/>
      <w:kern w:val="2"/>
      <w:sz w:val="24"/>
      <w:szCs w:val="24"/>
    </w:rPr>
  </w:style>
  <w:style w:type="paragraph" w:customStyle="1" w:styleId="253">
    <w:name w:val="gf正文1"/>
    <w:basedOn w:val="1"/>
    <w:link w:val="252"/>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qFormat/>
    <w:uiPriority w:val="6"/>
    <w:rPr>
      <w:rFonts w:ascii="宋体" w:hAnsi="宋体"/>
      <w:kern w:val="1"/>
      <w:sz w:val="21"/>
    </w:rPr>
  </w:style>
  <w:style w:type="character" w:customStyle="1" w:styleId="255">
    <w:name w:val="正文缩进 Char3"/>
    <w:qFormat/>
    <w:uiPriority w:val="0"/>
    <w:rPr>
      <w:rFonts w:ascii="宋体" w:eastAsia="宋体"/>
      <w:snapToGrid w:val="0"/>
      <w:color w:val="000000"/>
      <w:kern w:val="28"/>
      <w:sz w:val="28"/>
      <w:lang w:val="en-US" w:eastAsia="zh-CN" w:bidi="ar-SA"/>
    </w:rPr>
  </w:style>
  <w:style w:type="character" w:customStyle="1" w:styleId="256">
    <w:name w:val="列出段落 Char1"/>
    <w:link w:val="257"/>
    <w:qFormat/>
    <w:uiPriority w:val="0"/>
    <w:rPr>
      <w:rFonts w:ascii="Calibri" w:hAnsi="Calibri"/>
      <w:sz w:val="24"/>
      <w:lang w:eastAsia="en-US"/>
    </w:rPr>
  </w:style>
  <w:style w:type="paragraph" w:customStyle="1" w:styleId="257">
    <w:name w:val="列表1"/>
    <w:basedOn w:val="1"/>
    <w:next w:val="258"/>
    <w:link w:val="256"/>
    <w:qFormat/>
    <w:uiPriority w:val="0"/>
    <w:pPr>
      <w:widowControl/>
      <w:adjustRightInd/>
      <w:spacing w:after="200" w:line="360" w:lineRule="auto"/>
      <w:ind w:left="720" w:firstLine="200" w:firstLineChars="200"/>
      <w:jc w:val="left"/>
    </w:pPr>
    <w:rPr>
      <w:kern w:val="0"/>
      <w:sz w:val="24"/>
      <w:szCs w:val="20"/>
      <w:lang w:eastAsia="en-US"/>
    </w:rPr>
  </w:style>
  <w:style w:type="paragraph" w:styleId="258">
    <w:name w:val="List Paragraph"/>
    <w:basedOn w:val="1"/>
    <w:qFormat/>
    <w:uiPriority w:val="34"/>
    <w:pPr>
      <w:spacing w:line="360" w:lineRule="auto"/>
      <w:ind w:firstLine="200" w:firstLineChars="200"/>
    </w:pPr>
    <w:rPr>
      <w:rFonts w:eastAsia="楷体_GB2312" w:cs="Lucida Sans"/>
      <w:sz w:val="24"/>
    </w:rPr>
  </w:style>
  <w:style w:type="character" w:customStyle="1" w:styleId="259">
    <w:name w:val="Char Char8"/>
    <w:qFormat/>
    <w:uiPriority w:val="0"/>
    <w:rPr>
      <w:rFonts w:eastAsia="宋体"/>
      <w:b/>
      <w:sz w:val="24"/>
      <w:lang w:val="en-GB" w:eastAsia="zh-CN"/>
    </w:rPr>
  </w:style>
  <w:style w:type="character" w:customStyle="1" w:styleId="260">
    <w:name w:val="Normal Indent Char Char"/>
    <w:qFormat/>
    <w:uiPriority w:val="0"/>
    <w:rPr>
      <w:rFonts w:eastAsia="宋体"/>
      <w:kern w:val="2"/>
      <w:sz w:val="21"/>
      <w:lang w:val="en-US" w:eastAsia="zh-CN" w:bidi="ar-SA"/>
    </w:rPr>
  </w:style>
  <w:style w:type="character" w:customStyle="1" w:styleId="261">
    <w:name w:val="列表段落 字符"/>
    <w:qFormat/>
    <w:uiPriority w:val="99"/>
  </w:style>
  <w:style w:type="character" w:customStyle="1" w:styleId="262">
    <w:name w:val="Ò³Ã¼ Char Char1"/>
    <w:qFormat/>
    <w:uiPriority w:val="0"/>
    <w:rPr>
      <w:rFonts w:eastAsia="宋体"/>
      <w:kern w:val="2"/>
      <w:sz w:val="18"/>
      <w:szCs w:val="18"/>
      <w:lang w:val="en-US" w:eastAsia="zh-CN" w:bidi="ar-SA"/>
    </w:rPr>
  </w:style>
  <w:style w:type="character" w:customStyle="1" w:styleId="263">
    <w:name w:val="方案正文 Char"/>
    <w:qFormat/>
    <w:uiPriority w:val="0"/>
    <w:rPr>
      <w:rFonts w:ascii="仿宋_GB2312" w:eastAsia="仿宋_GB2312"/>
      <w:b/>
      <w:color w:val="000000"/>
      <w:kern w:val="2"/>
      <w:sz w:val="24"/>
      <w:lang w:val="en-US" w:eastAsia="zh-CN" w:bidi="ar-SA"/>
    </w:rPr>
  </w:style>
  <w:style w:type="character" w:customStyle="1" w:styleId="264">
    <w:name w:val="Char Char30"/>
    <w:qFormat/>
    <w:uiPriority w:val="6"/>
    <w:rPr>
      <w:rFonts w:ascii="Arial" w:hAnsi="Arial" w:eastAsia="黑体"/>
      <w:kern w:val="1"/>
      <w:sz w:val="21"/>
      <w:szCs w:val="21"/>
    </w:rPr>
  </w:style>
  <w:style w:type="character" w:customStyle="1" w:styleId="265">
    <w:name w:val="正文文本缩进 Char3"/>
    <w:link w:val="24"/>
    <w:qFormat/>
    <w:uiPriority w:val="0"/>
    <w:rPr>
      <w:rFonts w:ascii="宋体" w:hAnsi="宋体"/>
      <w:kern w:val="2"/>
      <w:sz w:val="24"/>
      <w:szCs w:val="24"/>
    </w:rPr>
  </w:style>
  <w:style w:type="character" w:customStyle="1" w:styleId="266">
    <w:name w:val="font01"/>
    <w:qFormat/>
    <w:uiPriority w:val="0"/>
    <w:rPr>
      <w:rFonts w:hint="eastAsia" w:ascii="微软雅黑" w:hAnsi="微软雅黑" w:eastAsia="微软雅黑" w:cs="微软雅黑"/>
      <w:color w:val="000000"/>
      <w:sz w:val="20"/>
      <w:szCs w:val="20"/>
      <w:u w:val="none"/>
    </w:rPr>
  </w:style>
  <w:style w:type="character" w:customStyle="1" w:styleId="267">
    <w:name w:val="Char Char20"/>
    <w:qFormat/>
    <w:uiPriority w:val="6"/>
    <w:rPr>
      <w:kern w:val="1"/>
      <w:sz w:val="24"/>
    </w:rPr>
  </w:style>
  <w:style w:type="character" w:customStyle="1" w:styleId="268">
    <w:name w:val="tw4winExternal"/>
    <w:qFormat/>
    <w:uiPriority w:val="0"/>
    <w:rPr>
      <w:rFonts w:ascii="Courier New" w:hAnsi="Courier New" w:cs="Courier New"/>
      <w:color w:val="808080"/>
      <w:lang w:val="en-US" w:eastAsia="zh-CN"/>
    </w:rPr>
  </w:style>
  <w:style w:type="character" w:customStyle="1" w:styleId="269">
    <w:name w:val="标题 4 Char1"/>
    <w:qFormat/>
    <w:uiPriority w:val="9"/>
    <w:rPr>
      <w:rFonts w:ascii="Cambria" w:hAnsi="Cambria" w:eastAsia="宋体" w:cs="Times New Roman"/>
      <w:b/>
      <w:bCs/>
      <w:kern w:val="2"/>
      <w:sz w:val="28"/>
      <w:szCs w:val="28"/>
    </w:rPr>
  </w:style>
  <w:style w:type="character" w:customStyle="1" w:styleId="270">
    <w:name w:val="批注文字 Char2"/>
    <w:qFormat/>
    <w:uiPriority w:val="99"/>
    <w:rPr>
      <w:rFonts w:ascii="Times New Roman" w:hAnsi="Times New Roman" w:eastAsia="宋体" w:cs="Times New Roman"/>
      <w:snapToGrid w:val="0"/>
      <w:kern w:val="0"/>
      <w:szCs w:val="24"/>
    </w:rPr>
  </w:style>
  <w:style w:type="character" w:customStyle="1" w:styleId="271">
    <w:name w:val="正文文本 2 Char"/>
    <w:qFormat/>
    <w:uiPriority w:val="0"/>
    <w:rPr>
      <w:rFonts w:eastAsia="宋体"/>
      <w:kern w:val="2"/>
      <w:sz w:val="21"/>
      <w:szCs w:val="24"/>
      <w:lang w:val="en-US" w:eastAsia="zh-CN" w:bidi="ar-SA"/>
    </w:rPr>
  </w:style>
  <w:style w:type="character" w:customStyle="1" w:styleId="272">
    <w:name w:val="Ò³Ã¼ Char Char"/>
    <w:qFormat/>
    <w:uiPriority w:val="0"/>
    <w:rPr>
      <w:rFonts w:eastAsia="宋体"/>
      <w:kern w:val="2"/>
      <w:sz w:val="18"/>
      <w:lang w:val="en-US" w:eastAsia="zh-CN" w:bidi="ar-SA"/>
    </w:rPr>
  </w:style>
  <w:style w:type="character" w:customStyle="1" w:styleId="273">
    <w:name w:val="message1"/>
    <w:qFormat/>
    <w:uiPriority w:val="0"/>
    <w:rPr>
      <w:rFonts w:hint="default" w:ascii="Tahoma" w:hAnsi="Tahoma" w:cs="Tahoma"/>
      <w:sz w:val="18"/>
      <w:szCs w:val="18"/>
    </w:rPr>
  </w:style>
  <w:style w:type="character" w:customStyle="1" w:styleId="274">
    <w:name w:val="Char Char23"/>
    <w:qFormat/>
    <w:uiPriority w:val="6"/>
    <w:rPr>
      <w:color w:val="0000FF"/>
      <w:sz w:val="21"/>
    </w:rPr>
  </w:style>
  <w:style w:type="character" w:customStyle="1" w:styleId="275">
    <w:name w:val="批注框文本 字符"/>
    <w:qFormat/>
    <w:uiPriority w:val="0"/>
    <w:rPr>
      <w:rFonts w:ascii="Arial" w:hAnsi="Arial" w:eastAsia="黑体" w:cs="Arial"/>
      <w:snapToGrid w:val="0"/>
      <w:kern w:val="0"/>
      <w:sz w:val="18"/>
      <w:szCs w:val="18"/>
    </w:rPr>
  </w:style>
  <w:style w:type="character" w:customStyle="1" w:styleId="276">
    <w:name w:val="纯文本 Char2"/>
    <w:semiHidden/>
    <w:qFormat/>
    <w:uiPriority w:val="99"/>
    <w:rPr>
      <w:rFonts w:ascii="宋体" w:hAnsi="Courier New" w:eastAsia="宋体" w:cs="Courier New"/>
    </w:rPr>
  </w:style>
  <w:style w:type="character" w:customStyle="1" w:styleId="277">
    <w:name w:val="Char Char25"/>
    <w:qFormat/>
    <w:uiPriority w:val="6"/>
    <w:rPr>
      <w:rFonts w:ascii="宋体" w:hAnsi="宋体"/>
      <w:kern w:val="1"/>
      <w:sz w:val="24"/>
      <w:lang w:val="zh-CN"/>
    </w:rPr>
  </w:style>
  <w:style w:type="character" w:customStyle="1" w:styleId="278">
    <w:name w:val="Char Char411"/>
    <w:qFormat/>
    <w:uiPriority w:val="0"/>
    <w:rPr>
      <w:rFonts w:eastAsia="宋体"/>
      <w:b/>
      <w:sz w:val="24"/>
      <w:lang w:val="en-GB" w:eastAsia="zh-CN" w:bidi="ar-SA"/>
    </w:rPr>
  </w:style>
  <w:style w:type="character" w:customStyle="1" w:styleId="279">
    <w:name w:val="Heading 7 Char"/>
    <w:qFormat/>
    <w:locked/>
    <w:uiPriority w:val="0"/>
    <w:rPr>
      <w:rFonts w:ascii="宋体" w:hAnsi="宋体" w:eastAsia="宋体"/>
      <w:b/>
      <w:bCs/>
      <w:kern w:val="2"/>
      <w:sz w:val="24"/>
      <w:szCs w:val="24"/>
      <w:lang w:val="en-US" w:eastAsia="zh-CN" w:bidi="ar-SA"/>
    </w:rPr>
  </w:style>
  <w:style w:type="character" w:customStyle="1" w:styleId="280">
    <w:name w:val="此正文 Char"/>
    <w:link w:val="281"/>
    <w:qFormat/>
    <w:uiPriority w:val="0"/>
    <w:rPr>
      <w:kern w:val="2"/>
      <w:sz w:val="24"/>
      <w:szCs w:val="24"/>
    </w:rPr>
  </w:style>
  <w:style w:type="paragraph" w:customStyle="1" w:styleId="281">
    <w:name w:val="此正文"/>
    <w:basedOn w:val="1"/>
    <w:link w:val="280"/>
    <w:qFormat/>
    <w:uiPriority w:val="0"/>
    <w:pPr>
      <w:adjustRightInd/>
      <w:spacing w:line="360" w:lineRule="auto"/>
      <w:ind w:firstLine="200" w:firstLineChars="200"/>
    </w:pPr>
    <w:rPr>
      <w:sz w:val="24"/>
    </w:rPr>
  </w:style>
  <w:style w:type="character" w:customStyle="1" w:styleId="282">
    <w:name w:val="Char Char2"/>
    <w:qFormat/>
    <w:uiPriority w:val="0"/>
    <w:rPr>
      <w:rFonts w:eastAsia="宋体"/>
      <w:b/>
      <w:bCs/>
      <w:kern w:val="2"/>
      <w:sz w:val="21"/>
      <w:szCs w:val="24"/>
      <w:lang w:val="en-US" w:eastAsia="zh-CN" w:bidi="ar-SA"/>
    </w:rPr>
  </w:style>
  <w:style w:type="character" w:customStyle="1" w:styleId="283">
    <w:name w:val="标题 1 Char"/>
    <w:link w:val="3"/>
    <w:qFormat/>
    <w:uiPriority w:val="9"/>
    <w:rPr>
      <w:b/>
      <w:bCs/>
      <w:kern w:val="44"/>
      <w:sz w:val="44"/>
      <w:szCs w:val="44"/>
    </w:rPr>
  </w:style>
  <w:style w:type="character" w:customStyle="1" w:styleId="284">
    <w:name w:val="Footer-Even Char1"/>
    <w:qFormat/>
    <w:uiPriority w:val="0"/>
    <w:rPr>
      <w:rFonts w:eastAsia="宋体"/>
      <w:kern w:val="2"/>
      <w:sz w:val="18"/>
      <w:szCs w:val="18"/>
      <w:lang w:val="en-US" w:eastAsia="zh-CN" w:bidi="ar-SA"/>
    </w:rPr>
  </w:style>
  <w:style w:type="character" w:customStyle="1" w:styleId="285">
    <w:name w:val="Char Char29"/>
    <w:qFormat/>
    <w:uiPriority w:val="6"/>
    <w:rPr>
      <w:rFonts w:ascii="Arial" w:hAnsi="Arial" w:eastAsia="微软雅黑"/>
      <w:b/>
      <w:kern w:val="1"/>
      <w:sz w:val="44"/>
      <w:szCs w:val="32"/>
      <w:lang w:val="en-US" w:eastAsia="zh-CN" w:bidi="ar-SA"/>
    </w:rPr>
  </w:style>
  <w:style w:type="character" w:customStyle="1" w:styleId="286">
    <w:name w:val="标题 Char2"/>
    <w:link w:val="58"/>
    <w:qFormat/>
    <w:uiPriority w:val="10"/>
    <w:rPr>
      <w:b/>
      <w:sz w:val="24"/>
      <w:lang w:val="en-GB"/>
    </w:rPr>
  </w:style>
  <w:style w:type="character" w:customStyle="1" w:styleId="287">
    <w:name w:val="font81"/>
    <w:qFormat/>
    <w:uiPriority w:val="0"/>
    <w:rPr>
      <w:rFonts w:ascii="微软雅黑" w:hAnsi="微软雅黑" w:eastAsia="微软雅黑" w:cs="微软雅黑"/>
      <w:color w:val="000000"/>
      <w:sz w:val="20"/>
      <w:szCs w:val="20"/>
      <w:u w:val="none"/>
    </w:rPr>
  </w:style>
  <w:style w:type="character" w:customStyle="1" w:styleId="288">
    <w:name w:val="Char Char312"/>
    <w:qFormat/>
    <w:uiPriority w:val="0"/>
    <w:rPr>
      <w:rFonts w:ascii="Times New Roman" w:hAnsi="Times New Roman" w:eastAsia="宋体" w:cs="Times New Roman"/>
      <w:b/>
      <w:kern w:val="2"/>
      <w:sz w:val="32"/>
      <w:szCs w:val="24"/>
      <w:lang w:val="en-US" w:eastAsia="zh-CN" w:bidi="ar-SA"/>
    </w:rPr>
  </w:style>
  <w:style w:type="character" w:customStyle="1" w:styleId="289">
    <w:name w:val="t21"/>
    <w:qFormat/>
    <w:uiPriority w:val="0"/>
    <w:rPr>
      <w:rFonts w:ascii="仿宋_GB2312" w:eastAsia="微软雅黑"/>
      <w:b/>
      <w:kern w:val="2"/>
      <w:sz w:val="23"/>
      <w:szCs w:val="23"/>
      <w:lang w:val="en-US" w:eastAsia="zh-CN" w:bidi="ar-SA"/>
    </w:rPr>
  </w:style>
  <w:style w:type="character" w:customStyle="1" w:styleId="290">
    <w:name w:val="样式8 Char"/>
    <w:qFormat/>
    <w:uiPriority w:val="0"/>
    <w:rPr>
      <w:rFonts w:ascii="仿宋_GB2312" w:hAnsi="宋体" w:eastAsia="仿宋_GB2312"/>
      <w:b/>
      <w:bCs/>
      <w:kern w:val="2"/>
      <w:sz w:val="24"/>
      <w:szCs w:val="24"/>
    </w:rPr>
  </w:style>
  <w:style w:type="character" w:customStyle="1" w:styleId="291">
    <w:name w:val="表格 Char Char"/>
    <w:qFormat/>
    <w:uiPriority w:val="0"/>
    <w:rPr>
      <w:rFonts w:ascii="宋体" w:hAnsi="宋体" w:eastAsia="宋体"/>
      <w:lang w:bidi="ar-SA"/>
    </w:rPr>
  </w:style>
  <w:style w:type="character" w:customStyle="1" w:styleId="292">
    <w:name w:val="正文文本 字符1"/>
    <w:qFormat/>
    <w:uiPriority w:val="0"/>
    <w:rPr>
      <w:rFonts w:ascii="Calibri" w:hAnsi="Calibri" w:eastAsia="黑体" w:cs="Arial"/>
      <w:snapToGrid w:val="0"/>
      <w:kern w:val="2"/>
      <w:sz w:val="28"/>
      <w:szCs w:val="21"/>
    </w:rPr>
  </w:style>
  <w:style w:type="character" w:customStyle="1" w:styleId="293">
    <w:name w:val="标题 5 Char"/>
    <w:link w:val="7"/>
    <w:qFormat/>
    <w:uiPriority w:val="9"/>
    <w:rPr>
      <w:b/>
      <w:bCs/>
      <w:kern w:val="2"/>
      <w:sz w:val="28"/>
      <w:szCs w:val="28"/>
    </w:rPr>
  </w:style>
  <w:style w:type="character" w:customStyle="1" w:styleId="294">
    <w:name w:val="标题 6 Char1"/>
    <w:qFormat/>
    <w:uiPriority w:val="0"/>
    <w:rPr>
      <w:rFonts w:ascii="Arial" w:hAnsi="Arial" w:eastAsia="黑体" w:cs="Times New Roman"/>
      <w:b/>
      <w:sz w:val="24"/>
      <w:szCs w:val="20"/>
      <w:lang w:bidi="ar-SA"/>
    </w:rPr>
  </w:style>
  <w:style w:type="character" w:customStyle="1" w:styleId="295">
    <w:name w:val="带编号样式 Char"/>
    <w:qFormat/>
    <w:uiPriority w:val="0"/>
    <w:rPr>
      <w:rFonts w:ascii="仿宋_GB2312" w:eastAsia="仿宋_GB2312"/>
      <w:color w:val="000000"/>
      <w:sz w:val="24"/>
      <w:lang w:bidi="ar-SA"/>
    </w:rPr>
  </w:style>
  <w:style w:type="character" w:customStyle="1" w:styleId="296">
    <w:name w:val="unnamed31"/>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qFormat/>
    <w:uiPriority w:val="0"/>
    <w:rPr>
      <w:rFonts w:ascii="宋体" w:eastAsia="宋体"/>
      <w:kern w:val="2"/>
      <w:sz w:val="24"/>
      <w:szCs w:val="24"/>
      <w:lang w:val="zh-CN" w:bidi="ar-SA"/>
    </w:rPr>
  </w:style>
  <w:style w:type="character" w:customStyle="1" w:styleId="298">
    <w:name w:val="称呼 Char"/>
    <w:link w:val="20"/>
    <w:qFormat/>
    <w:uiPriority w:val="0"/>
    <w:rPr>
      <w:rFonts w:ascii="仿宋_GB2312" w:eastAsia="仿宋_GB2312"/>
      <w:kern w:val="2"/>
      <w:sz w:val="28"/>
    </w:rPr>
  </w:style>
  <w:style w:type="character" w:customStyle="1" w:styleId="299">
    <w:name w:val="文本正文 Char Char"/>
    <w:qFormat/>
    <w:locked/>
    <w:uiPriority w:val="0"/>
    <w:rPr>
      <w:sz w:val="24"/>
      <w:lang w:bidi="ar-SA"/>
    </w:rPr>
  </w:style>
  <w:style w:type="character" w:customStyle="1" w:styleId="300">
    <w:name w:val="正文缩进 字符"/>
    <w:qFormat/>
    <w:uiPriority w:val="0"/>
    <w:rPr>
      <w:rFonts w:ascii="宋体" w:eastAsia="宋体"/>
      <w:snapToGrid w:val="0"/>
      <w:color w:val="000000"/>
      <w:kern w:val="28"/>
      <w:sz w:val="28"/>
      <w:lang w:val="en-US" w:eastAsia="zh-CN" w:bidi="ar-SA"/>
    </w:rPr>
  </w:style>
  <w:style w:type="character" w:customStyle="1" w:styleId="301">
    <w:name w:val="HTML 预设格式 Char"/>
    <w:link w:val="56"/>
    <w:qFormat/>
    <w:uiPriority w:val="0"/>
    <w:rPr>
      <w:rFonts w:ascii="黑体" w:hAnsi="Courier New" w:eastAsia="黑体"/>
    </w:rPr>
  </w:style>
  <w:style w:type="character" w:customStyle="1" w:styleId="302">
    <w:name w:val="正文文本 2 Char1"/>
    <w:link w:val="55"/>
    <w:qFormat/>
    <w:uiPriority w:val="0"/>
    <w:rPr>
      <w:kern w:val="2"/>
      <w:sz w:val="21"/>
      <w:szCs w:val="24"/>
    </w:rPr>
  </w:style>
  <w:style w:type="character" w:customStyle="1" w:styleId="303">
    <w:name w:val="样式 样式 标题 4h4H4Fab-4T5Ref Heading 1rh1Heading sqlsect 1.2.3.... +... Char"/>
    <w:link w:val="304"/>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qFormat/>
    <w:uiPriority w:val="0"/>
    <w:pPr>
      <w:tabs>
        <w:tab w:val="left" w:pos="2356"/>
      </w:tabs>
    </w:pPr>
  </w:style>
  <w:style w:type="paragraph" w:customStyle="1" w:styleId="305">
    <w:name w:val="样式 标题 4h4H4Fab-4T5Ref Heading 1rh1Heading sqlsect 1.2.3...."/>
    <w:basedOn w:val="6"/>
    <w:link w:val="413"/>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qFormat/>
    <w:uiPriority w:val="0"/>
    <w:rPr>
      <w:rFonts w:ascii="宋体" w:eastAsia="宋体"/>
      <w:snapToGrid w:val="0"/>
      <w:color w:val="000000"/>
      <w:kern w:val="28"/>
      <w:sz w:val="28"/>
      <w:lang w:val="en-US" w:eastAsia="zh-CN" w:bidi="ar-SA"/>
    </w:rPr>
  </w:style>
  <w:style w:type="character" w:customStyle="1" w:styleId="307">
    <w:name w:val="标题 7 Char"/>
    <w:link w:val="9"/>
    <w:qFormat/>
    <w:uiPriority w:val="0"/>
    <w:rPr>
      <w:b/>
      <w:bCs/>
      <w:kern w:val="2"/>
      <w:sz w:val="24"/>
      <w:szCs w:val="24"/>
    </w:rPr>
  </w:style>
  <w:style w:type="character" w:customStyle="1" w:styleId="308">
    <w:name w:val="正文文本缩进 2 Char"/>
    <w:link w:val="36"/>
    <w:qFormat/>
    <w:uiPriority w:val="0"/>
    <w:rPr>
      <w:rFonts w:ascii="宋体"/>
      <w:sz w:val="28"/>
    </w:rPr>
  </w:style>
  <w:style w:type="character" w:customStyle="1" w:styleId="309">
    <w:name w:val="Char Char5"/>
    <w:qFormat/>
    <w:uiPriority w:val="0"/>
    <w:rPr>
      <w:rFonts w:ascii="宋体" w:hAnsi="Courier New" w:eastAsia="宋体"/>
      <w:kern w:val="2"/>
      <w:sz w:val="21"/>
      <w:lang w:val="en-US" w:eastAsia="zh-CN"/>
    </w:rPr>
  </w:style>
  <w:style w:type="character" w:customStyle="1" w:styleId="310">
    <w:name w:val="脚注文本 Char"/>
    <w:link w:val="49"/>
    <w:qFormat/>
    <w:uiPriority w:val="0"/>
    <w:rPr>
      <w:color w:val="0000FF"/>
      <w:sz w:val="21"/>
    </w:rPr>
  </w:style>
  <w:style w:type="character" w:customStyle="1" w:styleId="311">
    <w:name w:val="称呼 Char1"/>
    <w:qFormat/>
    <w:uiPriority w:val="0"/>
    <w:rPr>
      <w:rFonts w:ascii="Times New Roman" w:hAnsi="Times New Roman" w:eastAsia="宋体" w:cs="Times New Roman"/>
      <w:szCs w:val="24"/>
    </w:rPr>
  </w:style>
  <w:style w:type="character" w:customStyle="1" w:styleId="312">
    <w:name w:val="正文1 Char"/>
    <w:qFormat/>
    <w:uiPriority w:val="0"/>
    <w:rPr>
      <w:rFonts w:ascii="宋体" w:eastAsia="宋体"/>
      <w:snapToGrid w:val="0"/>
      <w:color w:val="000000"/>
      <w:kern w:val="28"/>
      <w:sz w:val="28"/>
      <w:lang w:val="en-US" w:eastAsia="zh-CN" w:bidi="ar-SA"/>
    </w:rPr>
  </w:style>
  <w:style w:type="character" w:customStyle="1" w:styleId="313">
    <w:name w:val="正文缩进 Char1"/>
    <w:qFormat/>
    <w:uiPriority w:val="0"/>
    <w:rPr>
      <w:rFonts w:ascii="宋体" w:eastAsia="宋体"/>
      <w:snapToGrid w:val="0"/>
      <w:color w:val="000000"/>
      <w:kern w:val="28"/>
      <w:sz w:val="28"/>
      <w:lang w:val="en-US" w:eastAsia="zh-CN" w:bidi="ar-SA"/>
    </w:rPr>
  </w:style>
  <w:style w:type="character" w:customStyle="1" w:styleId="314">
    <w:name w:val="font21"/>
    <w:qFormat/>
    <w:uiPriority w:val="0"/>
    <w:rPr>
      <w:rFonts w:hint="eastAsia" w:ascii="宋体" w:hAnsi="宋体" w:eastAsia="宋体"/>
      <w:kern w:val="2"/>
      <w:sz w:val="28"/>
      <w:szCs w:val="28"/>
      <w:lang w:val="en-US" w:eastAsia="zh-CN" w:bidi="ar-SA"/>
    </w:rPr>
  </w:style>
  <w:style w:type="character" w:customStyle="1" w:styleId="315">
    <w:name w:val="Char Char26"/>
    <w:qFormat/>
    <w:uiPriority w:val="6"/>
    <w:rPr>
      <w:kern w:val="1"/>
      <w:sz w:val="21"/>
      <w:szCs w:val="24"/>
    </w:rPr>
  </w:style>
  <w:style w:type="character" w:customStyle="1" w:styleId="316">
    <w:name w:val="Item List Char"/>
    <w:link w:val="317"/>
    <w:qFormat/>
    <w:uiPriority w:val="0"/>
    <w:rPr>
      <w:rFonts w:ascii="Arial"/>
      <w:bCs/>
      <w:sz w:val="21"/>
      <w:szCs w:val="21"/>
      <w:lang w:val="en-US" w:eastAsia="zh-CN" w:bidi="ar-SA"/>
    </w:rPr>
  </w:style>
  <w:style w:type="paragraph" w:customStyle="1" w:styleId="317">
    <w:name w:val="Item List"/>
    <w:link w:val="31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qFormat/>
    <w:uiPriority w:val="0"/>
    <w:rPr>
      <w:rFonts w:ascii="Times New Roman" w:hAnsi="Times New Roman" w:eastAsia="宋体" w:cs="Times New Roman"/>
      <w:sz w:val="18"/>
      <w:szCs w:val="18"/>
    </w:rPr>
  </w:style>
  <w:style w:type="character" w:customStyle="1" w:styleId="319">
    <w:name w:val="纯文本 Char1"/>
    <w:link w:val="320"/>
    <w:qFormat/>
    <w:uiPriority w:val="0"/>
    <w:rPr>
      <w:rFonts w:ascii="宋体" w:hAnsi="Courier New"/>
    </w:rPr>
  </w:style>
  <w:style w:type="paragraph" w:customStyle="1" w:styleId="320">
    <w:name w:val="纯文本1"/>
    <w:basedOn w:val="1"/>
    <w:link w:val="319"/>
    <w:qFormat/>
    <w:uiPriority w:val="0"/>
    <w:pPr>
      <w:adjustRightInd/>
    </w:pPr>
    <w:rPr>
      <w:rFonts w:ascii="宋体" w:hAnsi="Courier New"/>
      <w:kern w:val="0"/>
      <w:sz w:val="20"/>
      <w:szCs w:val="20"/>
    </w:rPr>
  </w:style>
  <w:style w:type="character" w:customStyle="1" w:styleId="321">
    <w:name w:val="正文首行缩进 Char"/>
    <w:link w:val="60"/>
    <w:qFormat/>
    <w:uiPriority w:val="0"/>
    <w:rPr>
      <w:rFonts w:ascii="宋体"/>
      <w:kern w:val="2"/>
      <w:sz w:val="24"/>
      <w:lang w:val="zh-CN"/>
    </w:rPr>
  </w:style>
  <w:style w:type="character" w:customStyle="1" w:styleId="322">
    <w:name w:val="h3 Char"/>
    <w:qFormat/>
    <w:uiPriority w:val="0"/>
    <w:rPr>
      <w:rFonts w:eastAsia="宋体"/>
      <w:b/>
      <w:kern w:val="2"/>
      <w:sz w:val="32"/>
      <w:lang w:val="en-US" w:eastAsia="zh-CN" w:bidi="ar-SA"/>
    </w:rPr>
  </w:style>
  <w:style w:type="character" w:customStyle="1" w:styleId="323">
    <w:name w:val="dandyren_title1"/>
    <w:qFormat/>
    <w:uiPriority w:val="0"/>
    <w:rPr>
      <w:b/>
      <w:bCs/>
      <w:color w:val="FF6633"/>
      <w:sz w:val="18"/>
      <w:szCs w:val="18"/>
    </w:rPr>
  </w:style>
  <w:style w:type="character" w:customStyle="1" w:styleId="324">
    <w:name w:val="Char Char31"/>
    <w:qFormat/>
    <w:uiPriority w:val="6"/>
    <w:rPr>
      <w:rFonts w:ascii="Arial" w:hAnsi="Arial" w:eastAsia="黑体"/>
      <w:kern w:val="1"/>
      <w:sz w:val="24"/>
      <w:szCs w:val="24"/>
    </w:rPr>
  </w:style>
  <w:style w:type="character" w:customStyle="1" w:styleId="325">
    <w:name w:val="h Char1"/>
    <w:qFormat/>
    <w:uiPriority w:val="0"/>
    <w:rPr>
      <w:sz w:val="18"/>
      <w:szCs w:val="18"/>
    </w:rPr>
  </w:style>
  <w:style w:type="character" w:customStyle="1" w:styleId="326">
    <w:name w:val="solutionfonts"/>
    <w:qFormat/>
    <w:uiPriority w:val="0"/>
  </w:style>
  <w:style w:type="character" w:customStyle="1" w:styleId="327">
    <w:name w:val="标题 4 Char2"/>
    <w:link w:val="6"/>
    <w:qFormat/>
    <w:uiPriority w:val="9"/>
    <w:rPr>
      <w:rFonts w:ascii="Arial" w:hAnsi="Arial" w:eastAsia="黑体"/>
      <w:b/>
      <w:bCs/>
      <w:kern w:val="2"/>
      <w:sz w:val="28"/>
      <w:szCs w:val="28"/>
      <w:lang w:val="zh-CN"/>
    </w:rPr>
  </w:style>
  <w:style w:type="character" w:customStyle="1" w:styleId="328">
    <w:name w:val="首行缩进 Char"/>
    <w:qFormat/>
    <w:uiPriority w:val="0"/>
    <w:rPr>
      <w:rFonts w:ascii="宋体" w:eastAsia="宋体"/>
      <w:kern w:val="2"/>
      <w:sz w:val="24"/>
      <w:lang w:val="en-US" w:eastAsia="zh-CN" w:bidi="ar-SA"/>
    </w:rPr>
  </w:style>
  <w:style w:type="character" w:customStyle="1" w:styleId="329">
    <w:name w:val="Char Char52"/>
    <w:qFormat/>
    <w:uiPriority w:val="0"/>
    <w:rPr>
      <w:rFonts w:ascii="宋体" w:hAnsi="Courier New" w:eastAsia="宋体"/>
      <w:kern w:val="2"/>
      <w:sz w:val="21"/>
      <w:lang w:val="en-US" w:eastAsia="zh-CN"/>
    </w:rPr>
  </w:style>
  <w:style w:type="character" w:customStyle="1" w:styleId="330">
    <w:name w:val="正文文本 3 Char"/>
    <w:link w:val="21"/>
    <w:qFormat/>
    <w:uiPriority w:val="0"/>
    <w:rPr>
      <w:kern w:val="2"/>
      <w:sz w:val="21"/>
    </w:rPr>
  </w:style>
  <w:style w:type="character" w:customStyle="1" w:styleId="331">
    <w:name w:val="font31"/>
    <w:qFormat/>
    <w:uiPriority w:val="0"/>
    <w:rPr>
      <w:rFonts w:hint="eastAsia" w:ascii="仿宋" w:hAnsi="仿宋" w:eastAsia="仿宋" w:cs="仿宋"/>
      <w:color w:val="000000"/>
      <w:sz w:val="20"/>
      <w:szCs w:val="20"/>
      <w:u w:val="none"/>
    </w:rPr>
  </w:style>
  <w:style w:type="character" w:customStyle="1" w:styleId="332">
    <w:name w:val="正文说明 Char"/>
    <w:link w:val="333"/>
    <w:qFormat/>
    <w:uiPriority w:val="0"/>
    <w:rPr>
      <w:sz w:val="24"/>
      <w:szCs w:val="24"/>
    </w:rPr>
  </w:style>
  <w:style w:type="paragraph" w:customStyle="1" w:styleId="333">
    <w:name w:val="正文说明"/>
    <w:basedOn w:val="1"/>
    <w:link w:val="332"/>
    <w:qFormat/>
    <w:uiPriority w:val="0"/>
    <w:pPr>
      <w:adjustRightInd/>
      <w:spacing w:line="360" w:lineRule="auto"/>
    </w:pPr>
    <w:rPr>
      <w:kern w:val="0"/>
      <w:sz w:val="24"/>
    </w:rPr>
  </w:style>
  <w:style w:type="character" w:customStyle="1" w:styleId="334">
    <w:name w:val="脚注文本 Char1"/>
    <w:qFormat/>
    <w:uiPriority w:val="0"/>
    <w:rPr>
      <w:rFonts w:ascii="Times New Roman" w:hAnsi="Times New Roman" w:eastAsia="宋体" w:cs="Times New Roman"/>
      <w:sz w:val="18"/>
      <w:szCs w:val="18"/>
    </w:rPr>
  </w:style>
  <w:style w:type="character" w:customStyle="1" w:styleId="335">
    <w:name w:val="Char Char1211"/>
    <w:qFormat/>
    <w:uiPriority w:val="0"/>
    <w:rPr>
      <w:rFonts w:ascii="仿宋_GB2312" w:eastAsia="仿宋_GB2312"/>
      <w:b/>
      <w:bCs/>
      <w:kern w:val="2"/>
      <w:sz w:val="24"/>
      <w:szCs w:val="24"/>
      <w:lang w:val="zh-CN" w:eastAsia="zh-CN" w:bidi="ar-SA"/>
    </w:rPr>
  </w:style>
  <w:style w:type="character" w:customStyle="1" w:styleId="336">
    <w:name w:val="标题 Char"/>
    <w:qFormat/>
    <w:uiPriority w:val="0"/>
    <w:rPr>
      <w:rFonts w:eastAsia="宋体"/>
      <w:b/>
      <w:sz w:val="24"/>
      <w:lang w:val="en-GB" w:eastAsia="zh-CN" w:bidi="ar-SA"/>
    </w:rPr>
  </w:style>
  <w:style w:type="character" w:customStyle="1" w:styleId="337">
    <w:name w:val="Char Char35"/>
    <w:qFormat/>
    <w:uiPriority w:val="6"/>
    <w:rPr>
      <w:rFonts w:ascii="Arial" w:hAnsi="Arial" w:eastAsia="黑体"/>
      <w:b/>
      <w:kern w:val="1"/>
      <w:sz w:val="28"/>
      <w:szCs w:val="28"/>
      <w:lang w:val="zh-CN"/>
    </w:rPr>
  </w:style>
  <w:style w:type="character" w:customStyle="1" w:styleId="338">
    <w:name w:val="纯文本 Char Char Char"/>
    <w:qFormat/>
    <w:uiPriority w:val="0"/>
    <w:rPr>
      <w:rFonts w:ascii="宋体" w:hAnsi="Courier New" w:eastAsia="宋体"/>
      <w:kern w:val="2"/>
      <w:sz w:val="21"/>
      <w:lang w:val="en-US" w:eastAsia="zh-CN" w:bidi="ar-SA"/>
    </w:rPr>
  </w:style>
  <w:style w:type="character" w:customStyle="1" w:styleId="339">
    <w:name w:val="Table Text Char"/>
    <w:link w:val="340"/>
    <w:qFormat/>
    <w:uiPriority w:val="0"/>
    <w:rPr>
      <w:sz w:val="24"/>
      <w:szCs w:val="24"/>
    </w:rPr>
  </w:style>
  <w:style w:type="paragraph" w:customStyle="1" w:styleId="340">
    <w:name w:val="Table Text"/>
    <w:basedOn w:val="1"/>
    <w:link w:val="339"/>
    <w:qFormat/>
    <w:uiPriority w:val="0"/>
    <w:pPr>
      <w:widowControl/>
      <w:spacing w:before="60" w:after="60"/>
      <w:jc w:val="left"/>
    </w:pPr>
    <w:rPr>
      <w:kern w:val="0"/>
      <w:sz w:val="24"/>
    </w:rPr>
  </w:style>
  <w:style w:type="character" w:customStyle="1" w:styleId="341">
    <w:name w:val="正文1 Char1"/>
    <w:qFormat/>
    <w:uiPriority w:val="0"/>
    <w:rPr>
      <w:rFonts w:ascii="仿宋_GB2312" w:hAnsi="Courier New" w:eastAsia="仿宋_GB2312"/>
      <w:kern w:val="28"/>
      <w:sz w:val="24"/>
      <w:szCs w:val="24"/>
      <w:lang w:val="en-US" w:eastAsia="zh-CN"/>
    </w:rPr>
  </w:style>
  <w:style w:type="character" w:customStyle="1" w:styleId="342">
    <w:name w:val="页脚 Char1"/>
    <w:qFormat/>
    <w:uiPriority w:val="0"/>
    <w:rPr>
      <w:rFonts w:eastAsia="宋体"/>
      <w:kern w:val="2"/>
      <w:sz w:val="18"/>
      <w:szCs w:val="18"/>
      <w:lang w:val="en-US" w:eastAsia="zh-CN" w:bidi="ar-SA"/>
    </w:rPr>
  </w:style>
  <w:style w:type="character" w:customStyle="1" w:styleId="343">
    <w:name w:val="Bold"/>
    <w:qFormat/>
    <w:uiPriority w:val="0"/>
    <w:rPr>
      <w:rFonts w:ascii="Arial" w:hAnsi="Arial" w:eastAsia="黑体" w:cs="Times New Roman"/>
      <w:b/>
      <w:kern w:val="2"/>
      <w:sz w:val="32"/>
      <w:szCs w:val="32"/>
      <w:lang w:val="en-US" w:eastAsia="zh-CN" w:bidi="ar-SA"/>
    </w:rPr>
  </w:style>
  <w:style w:type="character" w:customStyle="1" w:styleId="344">
    <w:name w:val="批注文字 Char1"/>
    <w:link w:val="19"/>
    <w:qFormat/>
    <w:uiPriority w:val="99"/>
    <w:rPr>
      <w:kern w:val="2"/>
      <w:sz w:val="21"/>
      <w:szCs w:val="24"/>
    </w:rPr>
  </w:style>
  <w:style w:type="character" w:customStyle="1" w:styleId="345">
    <w:name w:val="签名 Char"/>
    <w:link w:val="41"/>
    <w:qFormat/>
    <w:uiPriority w:val="0"/>
    <w:rPr>
      <w:rFonts w:eastAsia="仿宋_GB2312"/>
      <w:sz w:val="24"/>
    </w:rPr>
  </w:style>
  <w:style w:type="character" w:customStyle="1" w:styleId="346">
    <w:name w:val="hui3"/>
    <w:qFormat/>
    <w:uiPriority w:val="0"/>
    <w:rPr>
      <w:color w:val="333333"/>
    </w:rPr>
  </w:style>
  <w:style w:type="character" w:customStyle="1" w:styleId="347">
    <w:name w:val="Char Char17"/>
    <w:qFormat/>
    <w:uiPriority w:val="6"/>
    <w:rPr>
      <w:rFonts w:eastAsia="仿宋_GB2312"/>
      <w:sz w:val="24"/>
    </w:rPr>
  </w:style>
  <w:style w:type="character" w:customStyle="1" w:styleId="348">
    <w:name w:val="标题 4 字符"/>
    <w:qFormat/>
    <w:uiPriority w:val="9"/>
    <w:rPr>
      <w:rFonts w:ascii="等线 Light" w:hAnsi="等线 Light" w:eastAsia="等线 Light" w:cs="Times New Roman"/>
      <w:b/>
      <w:bCs/>
      <w:snapToGrid w:val="0"/>
      <w:kern w:val="0"/>
      <w:sz w:val="28"/>
      <w:szCs w:val="28"/>
    </w:rPr>
  </w:style>
  <w:style w:type="character" w:customStyle="1" w:styleId="349">
    <w:name w:val="Char Char37"/>
    <w:qFormat/>
    <w:uiPriority w:val="6"/>
    <w:rPr>
      <w:b/>
      <w:kern w:val="1"/>
      <w:sz w:val="44"/>
      <w:szCs w:val="44"/>
    </w:rPr>
  </w:style>
  <w:style w:type="character" w:customStyle="1" w:styleId="350">
    <w:name w:val="列出段落 Char"/>
    <w:qFormat/>
    <w:uiPriority w:val="0"/>
    <w:rPr>
      <w:rFonts w:eastAsia="楷体_GB2312" w:cs="Lucida Sans"/>
      <w:kern w:val="2"/>
      <w:sz w:val="24"/>
      <w:szCs w:val="24"/>
      <w:lang w:val="en-US" w:eastAsia="zh-CN" w:bidi="ar-SA"/>
    </w:rPr>
  </w:style>
  <w:style w:type="character" w:customStyle="1" w:styleId="351">
    <w:name w:val="正文文本缩进 3 Char1"/>
    <w:semiHidden/>
    <w:qFormat/>
    <w:uiPriority w:val="99"/>
    <w:rPr>
      <w:rFonts w:ascii="Times New Roman" w:hAnsi="Times New Roman" w:eastAsia="宋体" w:cs="Times New Roman"/>
      <w:sz w:val="16"/>
      <w:szCs w:val="16"/>
    </w:rPr>
  </w:style>
  <w:style w:type="character" w:customStyle="1" w:styleId="352">
    <w:name w:val="公文正文 Char Char"/>
    <w:link w:val="353"/>
    <w:qFormat/>
    <w:uiPriority w:val="0"/>
    <w:rPr>
      <w:rFonts w:ascii="仿宋_GB2312" w:eastAsia="仿宋_GB2312"/>
      <w:kern w:val="2"/>
      <w:sz w:val="24"/>
      <w:szCs w:val="24"/>
    </w:rPr>
  </w:style>
  <w:style w:type="paragraph" w:customStyle="1" w:styleId="353">
    <w:name w:val="公文正文"/>
    <w:basedOn w:val="1"/>
    <w:link w:val="352"/>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qFormat/>
    <w:uiPriority w:val="0"/>
    <w:rPr>
      <w:rFonts w:eastAsia="宋体"/>
      <w:sz w:val="24"/>
      <w:szCs w:val="24"/>
      <w:lang w:val="en-US" w:eastAsia="zh-CN" w:bidi="ar-SA"/>
    </w:rPr>
  </w:style>
  <w:style w:type="character" w:customStyle="1" w:styleId="355">
    <w:name w:val="标题 1 Char Char"/>
    <w:qFormat/>
    <w:uiPriority w:val="0"/>
    <w:rPr>
      <w:rFonts w:hint="eastAsia" w:ascii="宋体" w:hAnsi="宋体" w:eastAsia="宋体"/>
      <w:b/>
      <w:spacing w:val="-2"/>
      <w:sz w:val="24"/>
      <w:lang w:val="en-US" w:eastAsia="zh-CN" w:bidi="ar-SA"/>
    </w:rPr>
  </w:style>
  <w:style w:type="character" w:customStyle="1" w:styleId="356">
    <w:name w:val="正文（缩进2汉字） Char"/>
    <w:link w:val="357"/>
    <w:qFormat/>
    <w:uiPriority w:val="0"/>
    <w:rPr>
      <w:rFonts w:ascii="宋体"/>
    </w:rPr>
  </w:style>
  <w:style w:type="paragraph" w:customStyle="1" w:styleId="357">
    <w:name w:val="正文（缩进2汉字）"/>
    <w:basedOn w:val="1"/>
    <w:link w:val="35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Char"/>
    <w:link w:val="10"/>
    <w:qFormat/>
    <w:uiPriority w:val="0"/>
    <w:rPr>
      <w:rFonts w:ascii="Arial" w:hAnsi="Arial" w:eastAsia="黑体"/>
      <w:kern w:val="2"/>
      <w:sz w:val="24"/>
      <w:szCs w:val="24"/>
    </w:rPr>
  </w:style>
  <w:style w:type="character" w:customStyle="1" w:styleId="359">
    <w:name w:val="标书表格字体格式 Char"/>
    <w:qFormat/>
    <w:uiPriority w:val="0"/>
    <w:rPr>
      <w:kern w:val="2"/>
      <w:sz w:val="21"/>
      <w:szCs w:val="24"/>
      <w:lang w:bidi="ar-SA"/>
    </w:rPr>
  </w:style>
  <w:style w:type="character" w:customStyle="1" w:styleId="360">
    <w:name w:val="tw4winError"/>
    <w:qFormat/>
    <w:uiPriority w:val="0"/>
    <w:rPr>
      <w:rFonts w:ascii="Courier New" w:hAnsi="Courier New" w:cs="Courier New"/>
      <w:color w:val="00FF00"/>
      <w:sz w:val="40"/>
      <w:szCs w:val="40"/>
    </w:rPr>
  </w:style>
  <w:style w:type="character" w:customStyle="1" w:styleId="361">
    <w:name w:val="Body Text(ch) Char Char"/>
    <w:qFormat/>
    <w:uiPriority w:val="0"/>
    <w:rPr>
      <w:rFonts w:ascii="宋体"/>
      <w:kern w:val="2"/>
      <w:sz w:val="24"/>
      <w:szCs w:val="21"/>
      <w:lang w:val="zh-CN"/>
    </w:rPr>
  </w:style>
  <w:style w:type="character" w:customStyle="1" w:styleId="362">
    <w:name w:val="正文首行缩进两字 Char"/>
    <w:qFormat/>
    <w:uiPriority w:val="0"/>
    <w:rPr>
      <w:sz w:val="24"/>
      <w:szCs w:val="24"/>
      <w:lang w:val="en-US" w:eastAsia="zh-CN" w:bidi="ar-SA"/>
    </w:rPr>
  </w:style>
  <w:style w:type="character" w:customStyle="1" w:styleId="363">
    <w:name w:val="正文文本 Char"/>
    <w:qFormat/>
    <w:uiPriority w:val="0"/>
    <w:rPr>
      <w:rFonts w:eastAsia="宋体"/>
      <w:kern w:val="2"/>
      <w:sz w:val="24"/>
      <w:szCs w:val="24"/>
      <w:lang w:val="en-US" w:eastAsia="zh-CN" w:bidi="ar-SA"/>
    </w:rPr>
  </w:style>
  <w:style w:type="character" w:customStyle="1" w:styleId="364">
    <w:name w:val="文档结构图 字符1"/>
    <w:qFormat/>
    <w:uiPriority w:val="0"/>
    <w:rPr>
      <w:rFonts w:ascii="宋体" w:hAnsi="Calibri" w:eastAsia="黑体" w:cs="Arial"/>
      <w:snapToGrid w:val="0"/>
      <w:kern w:val="2"/>
      <w:sz w:val="18"/>
      <w:szCs w:val="18"/>
    </w:rPr>
  </w:style>
  <w:style w:type="character" w:customStyle="1" w:styleId="365">
    <w:name w:val="content"/>
    <w:qFormat/>
    <w:uiPriority w:val="0"/>
  </w:style>
  <w:style w:type="character" w:customStyle="1" w:styleId="366">
    <w:name w:val="tw4winPopup"/>
    <w:qFormat/>
    <w:uiPriority w:val="0"/>
    <w:rPr>
      <w:rFonts w:ascii="Courier New" w:hAnsi="Courier New" w:cs="Courier New"/>
      <w:color w:val="008000"/>
      <w:lang w:val="en-US" w:eastAsia="zh-CN"/>
    </w:rPr>
  </w:style>
  <w:style w:type="character" w:customStyle="1" w:styleId="367">
    <w:name w:val="param-name"/>
    <w:qFormat/>
    <w:uiPriority w:val="99"/>
    <w:rPr>
      <w:rFonts w:ascii="Arial" w:hAnsi="Arial" w:eastAsia="黑体" w:cs="Arial"/>
      <w:snapToGrid w:val="0"/>
      <w:kern w:val="0"/>
      <w:szCs w:val="21"/>
    </w:rPr>
  </w:style>
  <w:style w:type="character" w:customStyle="1" w:styleId="368">
    <w:name w:val="标准正文格式 Char"/>
    <w:qFormat/>
    <w:uiPriority w:val="0"/>
    <w:rPr>
      <w:rFonts w:ascii="宋体" w:eastAsia="仿宋_GB2312" w:cs="宋体"/>
      <w:color w:val="000000"/>
      <w:sz w:val="24"/>
      <w:lang w:val="en-US" w:eastAsia="zh-CN" w:bidi="ar-SA"/>
    </w:rPr>
  </w:style>
  <w:style w:type="character" w:customStyle="1" w:styleId="369">
    <w:name w:val="Char Char212"/>
    <w:qFormat/>
    <w:uiPriority w:val="0"/>
    <w:rPr>
      <w:rFonts w:eastAsia="宋体"/>
      <w:b/>
      <w:bCs/>
      <w:kern w:val="2"/>
      <w:sz w:val="21"/>
      <w:szCs w:val="24"/>
      <w:lang w:val="en-US" w:eastAsia="zh-CN" w:bidi="ar-SA"/>
    </w:rPr>
  </w:style>
  <w:style w:type="character" w:customStyle="1" w:styleId="370">
    <w:name w:val="文档结构图 Char"/>
    <w:qFormat/>
    <w:uiPriority w:val="0"/>
    <w:rPr>
      <w:rFonts w:eastAsia="宋体"/>
      <w:kern w:val="2"/>
      <w:sz w:val="21"/>
      <w:szCs w:val="24"/>
      <w:lang w:val="en-US" w:eastAsia="zh-CN" w:bidi="ar-SA"/>
    </w:rPr>
  </w:style>
  <w:style w:type="character" w:customStyle="1" w:styleId="371">
    <w:name w:val="zbggmain style9"/>
    <w:qFormat/>
    <w:uiPriority w:val="0"/>
  </w:style>
  <w:style w:type="character" w:customStyle="1" w:styleId="372">
    <w:name w:val="Char Char16"/>
    <w:qFormat/>
    <w:uiPriority w:val="6"/>
    <w:rPr>
      <w:kern w:val="1"/>
      <w:sz w:val="18"/>
      <w:szCs w:val="18"/>
    </w:rPr>
  </w:style>
  <w:style w:type="character" w:customStyle="1" w:styleId="373">
    <w:name w:val="font51"/>
    <w:qFormat/>
    <w:uiPriority w:val="0"/>
    <w:rPr>
      <w:rFonts w:hint="eastAsia" w:ascii="仿宋" w:hAnsi="仿宋" w:eastAsia="仿宋" w:cs="仿宋"/>
      <w:color w:val="000000"/>
      <w:sz w:val="20"/>
      <w:szCs w:val="20"/>
      <w:u w:val="none"/>
    </w:rPr>
  </w:style>
  <w:style w:type="character" w:customStyle="1" w:styleId="374">
    <w:name w:val="Char Char82"/>
    <w:qFormat/>
    <w:uiPriority w:val="0"/>
    <w:rPr>
      <w:rFonts w:eastAsia="宋体"/>
      <w:b/>
      <w:sz w:val="24"/>
      <w:lang w:val="en-GB" w:eastAsia="zh-CN"/>
    </w:rPr>
  </w:style>
  <w:style w:type="character" w:customStyle="1" w:styleId="375">
    <w:name w:val="正文文本缩进 3 Char"/>
    <w:link w:val="52"/>
    <w:qFormat/>
    <w:uiPriority w:val="0"/>
    <w:rPr>
      <w:kern w:val="2"/>
      <w:sz w:val="24"/>
    </w:rPr>
  </w:style>
  <w:style w:type="character" w:customStyle="1" w:styleId="376">
    <w:name w:val="日期 Char1"/>
    <w:semiHidden/>
    <w:qFormat/>
    <w:uiPriority w:val="99"/>
    <w:rPr>
      <w:rFonts w:ascii="Times New Roman" w:hAnsi="Times New Roman" w:eastAsia="宋体" w:cs="Times New Roman"/>
      <w:szCs w:val="24"/>
    </w:rPr>
  </w:style>
  <w:style w:type="character" w:customStyle="1" w:styleId="377">
    <w:name w:val="页眉 字符"/>
    <w:qFormat/>
    <w:uiPriority w:val="99"/>
    <w:rPr>
      <w:kern w:val="2"/>
      <w:sz w:val="18"/>
      <w:szCs w:val="18"/>
    </w:rPr>
  </w:style>
  <w:style w:type="character" w:customStyle="1" w:styleId="378">
    <w:name w:val="Char Char33"/>
    <w:qFormat/>
    <w:uiPriority w:val="6"/>
    <w:rPr>
      <w:rFonts w:ascii="Arial" w:hAnsi="Arial" w:eastAsia="黑体"/>
      <w:b/>
      <w:kern w:val="1"/>
      <w:sz w:val="24"/>
      <w:szCs w:val="24"/>
    </w:rPr>
  </w:style>
  <w:style w:type="character" w:customStyle="1" w:styleId="379">
    <w:name w:val="b11_01b Char"/>
    <w:link w:val="380"/>
    <w:qFormat/>
    <w:uiPriority w:val="0"/>
    <w:rPr>
      <w:rFonts w:ascii="Verdana" w:hAnsi="Verdana"/>
      <w:b/>
      <w:bCs/>
      <w:color w:val="4A82CA"/>
      <w:sz w:val="17"/>
      <w:szCs w:val="17"/>
    </w:rPr>
  </w:style>
  <w:style w:type="paragraph" w:customStyle="1" w:styleId="380">
    <w:name w:val="b11_01b"/>
    <w:basedOn w:val="1"/>
    <w:next w:val="1"/>
    <w:link w:val="37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qFormat/>
    <w:uiPriority w:val="6"/>
    <w:rPr>
      <w:rFonts w:ascii="仿宋_GB2312" w:eastAsia="仿宋_GB2312"/>
      <w:b/>
      <w:bCs/>
      <w:kern w:val="2"/>
      <w:sz w:val="24"/>
      <w:szCs w:val="24"/>
      <w:lang w:val="zh-CN" w:eastAsia="zh-CN" w:bidi="ar-SA"/>
    </w:rPr>
  </w:style>
  <w:style w:type="character" w:customStyle="1" w:styleId="382">
    <w:name w:val="Footer-Even Char"/>
    <w:qFormat/>
    <w:uiPriority w:val="0"/>
    <w:rPr>
      <w:rFonts w:eastAsia="宋体"/>
      <w:kern w:val="2"/>
      <w:sz w:val="18"/>
      <w:lang w:val="en-US" w:eastAsia="zh-CN" w:bidi="ar-SA"/>
    </w:rPr>
  </w:style>
  <w:style w:type="character" w:customStyle="1" w:styleId="383">
    <w:name w:val="页脚 Char2"/>
    <w:link w:val="39"/>
    <w:qFormat/>
    <w:locked/>
    <w:uiPriority w:val="99"/>
    <w:rPr>
      <w:kern w:val="2"/>
      <w:sz w:val="18"/>
      <w:szCs w:val="18"/>
    </w:rPr>
  </w:style>
  <w:style w:type="character" w:customStyle="1" w:styleId="384">
    <w:name w:val="Char Char36"/>
    <w:qFormat/>
    <w:uiPriority w:val="6"/>
    <w:rPr>
      <w:rFonts w:ascii="仿宋_GB2312" w:hAnsi="仿宋_GB2312" w:eastAsia="仿宋_GB2312" w:cs="Arial"/>
      <w:b/>
      <w:kern w:val="1"/>
      <w:sz w:val="32"/>
      <w:szCs w:val="32"/>
      <w:lang w:val="zh-CN" w:eastAsia="zh-CN" w:bidi="ar-SA"/>
    </w:rPr>
  </w:style>
  <w:style w:type="character" w:customStyle="1" w:styleId="385">
    <w:name w:val="Char Char61"/>
    <w:qFormat/>
    <w:uiPriority w:val="6"/>
    <w:rPr>
      <w:rFonts w:eastAsia="宋体"/>
      <w:kern w:val="2"/>
      <w:sz w:val="21"/>
      <w:szCs w:val="24"/>
      <w:lang w:val="en-US" w:eastAsia="zh-CN" w:bidi="ar-SA"/>
    </w:rPr>
  </w:style>
  <w:style w:type="character" w:customStyle="1" w:styleId="386">
    <w:name w:val="正文文字缩进 2 Char Char"/>
    <w:qFormat/>
    <w:uiPriority w:val="0"/>
    <w:rPr>
      <w:rFonts w:ascii="宋体"/>
      <w:sz w:val="28"/>
    </w:rPr>
  </w:style>
  <w:style w:type="character" w:customStyle="1" w:styleId="387">
    <w:name w:val="f141"/>
    <w:qFormat/>
    <w:uiPriority w:val="0"/>
    <w:rPr>
      <w:rFonts w:ascii="Tahoma" w:hAnsi="Tahoma" w:eastAsia="宋体"/>
      <w:b/>
      <w:kern w:val="2"/>
      <w:sz w:val="21"/>
      <w:szCs w:val="21"/>
      <w:lang w:val="en-US" w:eastAsia="zh-CN" w:bidi="ar-SA"/>
    </w:rPr>
  </w:style>
  <w:style w:type="character" w:customStyle="1" w:styleId="388">
    <w:name w:val="段落 Char Char"/>
    <w:link w:val="389"/>
    <w:qFormat/>
    <w:uiPriority w:val="0"/>
    <w:rPr>
      <w:rFonts w:ascii="宋体" w:hAnsi="宋体"/>
      <w:sz w:val="24"/>
    </w:rPr>
  </w:style>
  <w:style w:type="paragraph" w:customStyle="1" w:styleId="389">
    <w:name w:val="段落"/>
    <w:basedOn w:val="1"/>
    <w:link w:val="388"/>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qFormat/>
    <w:uiPriority w:val="0"/>
    <w:rPr>
      <w:rFonts w:eastAsia="宋体"/>
      <w:b/>
      <w:bCs/>
      <w:kern w:val="2"/>
      <w:sz w:val="32"/>
      <w:szCs w:val="32"/>
      <w:lang w:val="en-US" w:eastAsia="zh-CN" w:bidi="ar-SA"/>
    </w:rPr>
  </w:style>
  <w:style w:type="character" w:customStyle="1" w:styleId="391">
    <w:name w:val="apple-converted-space"/>
    <w:qFormat/>
    <w:uiPriority w:val="0"/>
  </w:style>
  <w:style w:type="character" w:customStyle="1" w:styleId="392">
    <w:name w:val="页眉 Char2"/>
    <w:link w:val="40"/>
    <w:qFormat/>
    <w:uiPriority w:val="99"/>
    <w:rPr>
      <w:kern w:val="2"/>
      <w:sz w:val="18"/>
      <w:szCs w:val="18"/>
    </w:rPr>
  </w:style>
  <w:style w:type="character" w:customStyle="1" w:styleId="393">
    <w:name w:val="Char Char9"/>
    <w:qFormat/>
    <w:uiPriority w:val="0"/>
    <w:rPr>
      <w:rFonts w:eastAsia="宋体"/>
      <w:kern w:val="2"/>
      <w:sz w:val="18"/>
      <w:szCs w:val="18"/>
      <w:lang w:val="en-US" w:eastAsia="zh-CN" w:bidi="ar-SA"/>
    </w:rPr>
  </w:style>
  <w:style w:type="character" w:customStyle="1" w:styleId="394">
    <w:name w:val="Char Char41"/>
    <w:qFormat/>
    <w:uiPriority w:val="0"/>
    <w:rPr>
      <w:rFonts w:eastAsia="宋体"/>
      <w:b/>
      <w:sz w:val="24"/>
      <w:lang w:val="en-GB" w:eastAsia="zh-CN" w:bidi="ar-SA"/>
    </w:rPr>
  </w:style>
  <w:style w:type="character" w:customStyle="1" w:styleId="395">
    <w:name w:val="large1"/>
    <w:qFormat/>
    <w:uiPriority w:val="0"/>
    <w:rPr>
      <w:rFonts w:hint="eastAsia" w:ascii="宋体" w:hAnsi="宋体" w:eastAsia="宋体"/>
      <w:sz w:val="21"/>
      <w:szCs w:val="21"/>
    </w:rPr>
  </w:style>
  <w:style w:type="character" w:customStyle="1" w:styleId="396">
    <w:name w:val="正文段 Char"/>
    <w:link w:val="397"/>
    <w:qFormat/>
    <w:uiPriority w:val="0"/>
    <w:rPr>
      <w:sz w:val="24"/>
    </w:rPr>
  </w:style>
  <w:style w:type="paragraph" w:customStyle="1" w:styleId="397">
    <w:name w:val="正文段"/>
    <w:basedOn w:val="1"/>
    <w:link w:val="396"/>
    <w:qFormat/>
    <w:uiPriority w:val="0"/>
    <w:pPr>
      <w:widowControl/>
      <w:snapToGrid w:val="0"/>
      <w:spacing w:after="156" w:afterLines="50"/>
      <w:ind w:firstLine="200" w:firstLineChars="200"/>
    </w:pPr>
    <w:rPr>
      <w:kern w:val="0"/>
      <w:sz w:val="24"/>
      <w:szCs w:val="20"/>
    </w:rPr>
  </w:style>
  <w:style w:type="character" w:customStyle="1" w:styleId="398">
    <w:name w:val="Char Char13"/>
    <w:qFormat/>
    <w:uiPriority w:val="6"/>
    <w:rPr>
      <w:rFonts w:ascii="宋体" w:hAnsi="宋体"/>
      <w:kern w:val="1"/>
      <w:sz w:val="21"/>
      <w:szCs w:val="24"/>
    </w:rPr>
  </w:style>
  <w:style w:type="character" w:customStyle="1" w:styleId="399">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qFormat/>
    <w:uiPriority w:val="0"/>
    <w:rPr>
      <w:rFonts w:ascii="宋体" w:hAnsi="宋体"/>
      <w:kern w:val="2"/>
      <w:sz w:val="24"/>
      <w:szCs w:val="22"/>
    </w:rPr>
  </w:style>
  <w:style w:type="paragraph" w:customStyle="1" w:styleId="401">
    <w:name w:val="冯广丽"/>
    <w:basedOn w:val="1"/>
    <w:link w:val="400"/>
    <w:qFormat/>
    <w:uiPriority w:val="0"/>
    <w:pPr>
      <w:adjustRightInd/>
      <w:spacing w:line="360" w:lineRule="auto"/>
      <w:ind w:firstLine="480" w:firstLineChars="200"/>
    </w:pPr>
    <w:rPr>
      <w:rFonts w:ascii="宋体" w:hAnsi="宋体"/>
      <w:sz w:val="24"/>
      <w:szCs w:val="22"/>
    </w:rPr>
  </w:style>
  <w:style w:type="character" w:customStyle="1" w:styleId="402">
    <w:name w:val="批注文字 字符"/>
    <w:qFormat/>
    <w:uiPriority w:val="0"/>
    <w:rPr>
      <w:rFonts w:ascii="Arial" w:hAnsi="Arial" w:eastAsia="黑体" w:cs="Arial"/>
      <w:snapToGrid w:val="0"/>
      <w:kern w:val="0"/>
      <w:szCs w:val="21"/>
    </w:rPr>
  </w:style>
  <w:style w:type="character" w:customStyle="1" w:styleId="403">
    <w:name w:val="Char Char161"/>
    <w:qFormat/>
    <w:uiPriority w:val="0"/>
    <w:rPr>
      <w:rFonts w:eastAsia="宋体"/>
      <w:b/>
      <w:kern w:val="2"/>
      <w:sz w:val="32"/>
      <w:lang w:val="en-US" w:eastAsia="zh-CN"/>
    </w:rPr>
  </w:style>
  <w:style w:type="character" w:customStyle="1" w:styleId="404">
    <w:name w:val="javascript"/>
    <w:qFormat/>
    <w:uiPriority w:val="0"/>
  </w:style>
  <w:style w:type="character" w:customStyle="1" w:styleId="405">
    <w:name w:val="图名 Char"/>
    <w:qFormat/>
    <w:uiPriority w:val="0"/>
    <w:rPr>
      <w:rFonts w:ascii="Arial" w:hAnsi="Arial" w:eastAsia="黑体"/>
      <w:kern w:val="2"/>
      <w:sz w:val="24"/>
      <w:szCs w:val="24"/>
      <w:lang w:val="en-US" w:eastAsia="zh-CN" w:bidi="ar-SA"/>
    </w:rPr>
  </w:style>
  <w:style w:type="character" w:customStyle="1" w:styleId="406">
    <w:name w:val="Used by Word for text of Help footnotes Char Char"/>
    <w:qFormat/>
    <w:uiPriority w:val="0"/>
    <w:rPr>
      <w:rFonts w:ascii="Times New Roman" w:hAnsi="Times New Roman" w:eastAsia="宋体" w:cs="Times New Roman"/>
      <w:sz w:val="20"/>
      <w:szCs w:val="20"/>
    </w:rPr>
  </w:style>
  <w:style w:type="character" w:customStyle="1" w:styleId="407">
    <w:name w:val="编号，小四 Char"/>
    <w:link w:val="408"/>
    <w:qFormat/>
    <w:uiPriority w:val="0"/>
    <w:rPr>
      <w:rFonts w:ascii="Arial" w:hAnsi="Arial"/>
      <w:sz w:val="24"/>
    </w:rPr>
  </w:style>
  <w:style w:type="paragraph" w:customStyle="1" w:styleId="408">
    <w:name w:val="编号，小四"/>
    <w:basedOn w:val="1"/>
    <w:link w:val="407"/>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qFormat/>
    <w:uiPriority w:val="99"/>
    <w:rPr>
      <w:rFonts w:ascii="宋体" w:eastAsia="宋体" w:cs="宋体"/>
      <w:color w:val="000000"/>
      <w:sz w:val="14"/>
      <w:szCs w:val="14"/>
    </w:rPr>
  </w:style>
  <w:style w:type="character" w:customStyle="1" w:styleId="410">
    <w:name w:val="标题 2 Char Char"/>
    <w:qFormat/>
    <w:uiPriority w:val="0"/>
    <w:rPr>
      <w:rFonts w:ascii="楷体_GB2312" w:hAnsi="Arial" w:eastAsia="楷体_GB2312"/>
      <w:b/>
      <w:bCs/>
      <w:kern w:val="2"/>
      <w:sz w:val="24"/>
      <w:szCs w:val="32"/>
      <w:lang w:val="en-US" w:eastAsia="zh-CN" w:bidi="ar-SA"/>
    </w:rPr>
  </w:style>
  <w:style w:type="character" w:customStyle="1" w:styleId="411">
    <w:name w:val="未用 Char"/>
    <w:qFormat/>
    <w:uiPriority w:val="0"/>
    <w:rPr>
      <w:rFonts w:ascii="Arial" w:hAnsi="Arial" w:eastAsia="黑体"/>
      <w:kern w:val="2"/>
      <w:sz w:val="21"/>
      <w:szCs w:val="21"/>
      <w:lang w:val="en-US" w:eastAsia="zh-CN" w:bidi="ar-SA"/>
    </w:rPr>
  </w:style>
  <w:style w:type="character" w:customStyle="1" w:styleId="412">
    <w:name w:val="myp1111"/>
    <w:qFormat/>
    <w:uiPriority w:val="0"/>
    <w:rPr>
      <w:rFonts w:hint="default" w:ascii="ˎ̥" w:hAnsi="ˎ̥"/>
      <w:color w:val="000000"/>
      <w:sz w:val="20"/>
      <w:szCs w:val="20"/>
      <w:u w:val="none"/>
    </w:rPr>
  </w:style>
  <w:style w:type="character" w:customStyle="1" w:styleId="413">
    <w:name w:val="样式 标题 4h4H4Fab-4T5Ref Heading 1rh1Heading sqlsect 1.2.3.... Char"/>
    <w:link w:val="305"/>
    <w:qFormat/>
    <w:uiPriority w:val="0"/>
    <w:rPr>
      <w:rFonts w:ascii="微软雅黑" w:hAnsi="微软雅黑" w:eastAsia="微软雅黑"/>
      <w:b/>
      <w:bCs/>
      <w:kern w:val="2"/>
      <w:sz w:val="24"/>
      <w:szCs w:val="28"/>
    </w:rPr>
  </w:style>
  <w:style w:type="character" w:customStyle="1" w:styleId="414">
    <w:name w:val="h Char Char"/>
    <w:qFormat/>
    <w:uiPriority w:val="0"/>
    <w:rPr>
      <w:rFonts w:eastAsia="宋体"/>
      <w:kern w:val="2"/>
      <w:sz w:val="18"/>
      <w:lang w:val="en-US" w:eastAsia="zh-CN" w:bidi="ar-SA"/>
    </w:rPr>
  </w:style>
  <w:style w:type="character" w:customStyle="1" w:styleId="415">
    <w:name w:val="仿宋正文 Char"/>
    <w:link w:val="416"/>
    <w:qFormat/>
    <w:uiPriority w:val="0"/>
    <w:rPr>
      <w:rFonts w:ascii="仿宋_GB2312" w:eastAsia="仿宋_GB2312"/>
      <w:kern w:val="2"/>
      <w:sz w:val="24"/>
      <w:lang w:val="en-US" w:eastAsia="zh-CN" w:bidi="ar-SA"/>
    </w:rPr>
  </w:style>
  <w:style w:type="paragraph" w:customStyle="1" w:styleId="416">
    <w:name w:val="仿宋正文"/>
    <w:basedOn w:val="1"/>
    <w:link w:val="415"/>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qFormat/>
    <w:uiPriority w:val="0"/>
    <w:rPr>
      <w:rFonts w:ascii="宋体" w:eastAsia="宋体"/>
      <w:kern w:val="2"/>
      <w:sz w:val="24"/>
      <w:lang w:val="zh-CN" w:bidi="ar-SA"/>
    </w:rPr>
  </w:style>
  <w:style w:type="character" w:customStyle="1" w:styleId="418">
    <w:name w:val="样式 宋体"/>
    <w:qFormat/>
    <w:uiPriority w:val="0"/>
    <w:rPr>
      <w:rFonts w:ascii="宋体" w:hAnsi="宋体"/>
      <w:sz w:val="24"/>
    </w:rPr>
  </w:style>
  <w:style w:type="character" w:customStyle="1" w:styleId="419">
    <w:name w:val="tw4winJump"/>
    <w:qFormat/>
    <w:uiPriority w:val="0"/>
    <w:rPr>
      <w:rFonts w:ascii="Courier New" w:hAnsi="Courier New" w:cs="Courier New"/>
      <w:color w:val="008080"/>
      <w:lang w:val="en-US" w:eastAsia="zh-CN"/>
    </w:rPr>
  </w:style>
  <w:style w:type="character" w:customStyle="1" w:styleId="420">
    <w:name w:val="标题 1 字符"/>
    <w:qFormat/>
    <w:uiPriority w:val="9"/>
    <w:rPr>
      <w:rFonts w:ascii="Arial" w:hAnsi="Arial" w:eastAsia="黑体" w:cs="Arial"/>
      <w:b/>
      <w:bCs/>
      <w:snapToGrid w:val="0"/>
      <w:kern w:val="44"/>
      <w:sz w:val="44"/>
      <w:szCs w:val="44"/>
    </w:rPr>
  </w:style>
  <w:style w:type="character" w:customStyle="1" w:styleId="421">
    <w:name w:val="style36"/>
    <w:basedOn w:val="69"/>
    <w:qFormat/>
    <w:uiPriority w:val="0"/>
    <w:rPr>
      <w:rFonts w:ascii="Arial" w:hAnsi="Arial" w:eastAsia="黑体" w:cs="Arial"/>
      <w:snapToGrid w:val="0"/>
      <w:kern w:val="0"/>
      <w:szCs w:val="21"/>
    </w:rPr>
  </w:style>
  <w:style w:type="character" w:customStyle="1" w:styleId="422">
    <w:name w:val="pt9"/>
    <w:qFormat/>
    <w:uiPriority w:val="0"/>
    <w:rPr>
      <w:rFonts w:ascii="仿宋_GB2312" w:eastAsia="微软雅黑"/>
      <w:b/>
      <w:kern w:val="2"/>
      <w:sz w:val="32"/>
      <w:szCs w:val="32"/>
      <w:lang w:val="en-US" w:eastAsia="zh-CN" w:bidi="ar-SA"/>
    </w:rPr>
  </w:style>
  <w:style w:type="character" w:customStyle="1" w:styleId="423">
    <w:name w:val="DO_NOT_TRANSLATE"/>
    <w:qFormat/>
    <w:uiPriority w:val="0"/>
    <w:rPr>
      <w:rFonts w:ascii="Courier New" w:hAnsi="Courier New" w:cs="Courier New"/>
      <w:color w:val="800000"/>
      <w:lang w:val="en-US" w:eastAsia="zh-CN"/>
    </w:rPr>
  </w:style>
  <w:style w:type="character" w:customStyle="1" w:styleId="424">
    <w:name w:val="标书1 Char1"/>
    <w:qFormat/>
    <w:uiPriority w:val="0"/>
    <w:rPr>
      <w:rFonts w:eastAsia="宋体"/>
      <w:b/>
      <w:bCs/>
      <w:kern w:val="44"/>
      <w:sz w:val="44"/>
      <w:szCs w:val="44"/>
      <w:lang w:val="en-US" w:eastAsia="zh-CN" w:bidi="ar-SA"/>
    </w:rPr>
  </w:style>
  <w:style w:type="character" w:customStyle="1" w:styleId="425">
    <w:name w:val="页脚 字符"/>
    <w:qFormat/>
    <w:uiPriority w:val="99"/>
    <w:rPr>
      <w:kern w:val="2"/>
      <w:sz w:val="18"/>
      <w:szCs w:val="18"/>
    </w:rPr>
  </w:style>
  <w:style w:type="character" w:customStyle="1" w:styleId="426">
    <w:name w:val="正文2 Char"/>
    <w:qFormat/>
    <w:uiPriority w:val="0"/>
    <w:rPr>
      <w:rFonts w:eastAsia="宋体"/>
      <w:kern w:val="2"/>
      <w:sz w:val="24"/>
      <w:lang w:val="en-US" w:eastAsia="zh-CN" w:bidi="ar-SA"/>
    </w:rPr>
  </w:style>
  <w:style w:type="character" w:customStyle="1" w:styleId="427">
    <w:name w:val="Char Char21"/>
    <w:qFormat/>
    <w:uiPriority w:val="6"/>
    <w:rPr>
      <w:rFonts w:ascii="宋体" w:hAnsi="宋体"/>
      <w:kern w:val="1"/>
      <w:sz w:val="24"/>
      <w:szCs w:val="21"/>
      <w:lang w:val="zh-CN"/>
    </w:rPr>
  </w:style>
  <w:style w:type="character" w:customStyle="1" w:styleId="428">
    <w:name w:val="样式 正文缩进 + 首行缩进:  2 字符 Char Char"/>
    <w:link w:val="429"/>
    <w:qFormat/>
    <w:uiPriority w:val="0"/>
    <w:rPr>
      <w:rFonts w:cs="宋体"/>
      <w:kern w:val="2"/>
      <w:sz w:val="24"/>
    </w:rPr>
  </w:style>
  <w:style w:type="paragraph" w:customStyle="1" w:styleId="429">
    <w:name w:val="样式 正文缩进 + 首行缩进:  2 字符"/>
    <w:basedOn w:val="5"/>
    <w:link w:val="428"/>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31">
    <w:name w:val="gray6"/>
    <w:basedOn w:val="69"/>
    <w:qFormat/>
    <w:uiPriority w:val="0"/>
    <w:rPr>
      <w:rFonts w:ascii="Arial" w:hAnsi="Arial" w:eastAsia="黑体" w:cs="Arial"/>
      <w:snapToGrid w:val="0"/>
      <w:kern w:val="0"/>
      <w:szCs w:val="21"/>
    </w:rPr>
  </w:style>
  <w:style w:type="character" w:customStyle="1" w:styleId="432">
    <w:name w:val="hui"/>
    <w:basedOn w:val="69"/>
    <w:qFormat/>
    <w:uiPriority w:val="0"/>
    <w:rPr>
      <w:rFonts w:ascii="Arial" w:hAnsi="Arial" w:eastAsia="黑体" w:cs="Arial"/>
      <w:snapToGrid w:val="0"/>
      <w:kern w:val="0"/>
      <w:szCs w:val="21"/>
    </w:rPr>
  </w:style>
  <w:style w:type="character" w:customStyle="1" w:styleId="433">
    <w:name w:val="哈哈正文 Char Char"/>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6"/>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qFormat/>
    <w:uiPriority w:val="0"/>
    <w:pPr>
      <w:spacing w:before="120" w:line="360" w:lineRule="auto"/>
      <w:ind w:firstLine="567"/>
    </w:pPr>
    <w:rPr>
      <w:rFonts w:ascii="Arial" w:hAnsi="Arial"/>
      <w:sz w:val="20"/>
      <w:szCs w:val="20"/>
    </w:rPr>
  </w:style>
  <w:style w:type="paragraph" w:customStyle="1" w:styleId="44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1">
    <w:name w:val="封面公司名"/>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qFormat/>
    <w:uiPriority w:val="0"/>
    <w:pPr>
      <w:adjustRightInd/>
      <w:ind w:firstLine="200" w:firstLineChars="200"/>
    </w:pPr>
    <w:rPr>
      <w:rFonts w:ascii="Tahoma" w:hAnsi="Tahoma"/>
      <w:sz w:val="24"/>
      <w:szCs w:val="20"/>
    </w:rPr>
  </w:style>
  <w:style w:type="paragraph" w:customStyle="1" w:styleId="453">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qFormat/>
    <w:uiPriority w:val="0"/>
    <w:pPr>
      <w:tabs>
        <w:tab w:val="left" w:pos="360"/>
      </w:tabs>
    </w:pPr>
    <w:rPr>
      <w:sz w:val="24"/>
      <w:szCs w:val="20"/>
    </w:rPr>
  </w:style>
  <w:style w:type="paragraph" w:customStyle="1" w:styleId="456">
    <w:name w:val="Char Char11 Char Char Char"/>
    <w:basedOn w:val="1"/>
    <w:qFormat/>
    <w:uiPriority w:val="0"/>
    <w:pPr>
      <w:spacing w:line="360" w:lineRule="auto"/>
    </w:pPr>
    <w:rPr>
      <w:szCs w:val="20"/>
    </w:rPr>
  </w:style>
  <w:style w:type="paragraph" w:customStyle="1" w:styleId="457">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qFormat/>
    <w:uiPriority w:val="0"/>
    <w:pPr>
      <w:tabs>
        <w:tab w:val="left" w:pos="2790"/>
        <w:tab w:val="left" w:pos="4230"/>
      </w:tabs>
      <w:spacing w:before="312" w:beforeLines="100"/>
      <w:jc w:val="left"/>
    </w:pPr>
  </w:style>
  <w:style w:type="paragraph" w:customStyle="1" w:styleId="460">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qFormat/>
    <w:uiPriority w:val="0"/>
    <w:pPr>
      <w:tabs>
        <w:tab w:val="left" w:pos="840"/>
      </w:tabs>
      <w:ind w:left="840" w:hanging="420"/>
    </w:pPr>
    <w:rPr>
      <w:rFonts w:ascii="Tahoma" w:hAnsi="Tahoma"/>
      <w:sz w:val="24"/>
    </w:rPr>
  </w:style>
  <w:style w:type="paragraph" w:customStyle="1" w:styleId="46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2"/>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qFormat/>
    <w:uiPriority w:val="0"/>
    <w:pPr>
      <w:adjustRightInd/>
      <w:spacing w:before="156" w:line="360" w:lineRule="auto"/>
      <w:ind w:firstLine="510" w:firstLineChars="200"/>
    </w:pPr>
    <w:rPr>
      <w:sz w:val="24"/>
      <w:szCs w:val="20"/>
    </w:rPr>
  </w:style>
  <w:style w:type="paragraph" w:customStyle="1" w:styleId="466">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qFormat/>
    <w:uiPriority w:val="0"/>
    <w:rPr>
      <w:rFonts w:ascii="仿宋_GB2312" w:eastAsia="仿宋_GB2312"/>
      <w:b/>
      <w:sz w:val="32"/>
      <w:szCs w:val="32"/>
    </w:rPr>
  </w:style>
  <w:style w:type="paragraph" w:customStyle="1" w:styleId="46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2">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qFormat/>
    <w:uiPriority w:val="0"/>
    <w:pPr>
      <w:keepNext/>
      <w:tabs>
        <w:tab w:val="left" w:pos="360"/>
      </w:tabs>
      <w:spacing w:before="0" w:after="0"/>
      <w:outlineLvl w:val="5"/>
    </w:pPr>
  </w:style>
  <w:style w:type="paragraph" w:customStyle="1" w:styleId="474">
    <w:name w:val="5级标题"/>
    <w:basedOn w:val="475"/>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5">
    <w:name w:val="4级标题"/>
    <w:basedOn w:val="258"/>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qFormat/>
    <w:uiPriority w:val="0"/>
    <w:pPr>
      <w:adjustRightInd/>
      <w:ind w:left="420" w:leftChars="200"/>
      <w:jc w:val="left"/>
    </w:pPr>
    <w:rPr>
      <w:sz w:val="28"/>
      <w:szCs w:val="20"/>
      <w:lang w:eastAsia="zh-TW"/>
    </w:rPr>
  </w:style>
  <w:style w:type="paragraph" w:customStyle="1" w:styleId="477">
    <w:name w:val="Char2 Char Char"/>
    <w:basedOn w:val="1"/>
    <w:qFormat/>
    <w:uiPriority w:val="0"/>
    <w:pPr>
      <w:adjustRightInd/>
    </w:pPr>
    <w:rPr>
      <w:rFonts w:ascii="Tahoma" w:hAnsi="Tahoma"/>
      <w:sz w:val="24"/>
      <w:szCs w:val="20"/>
    </w:rPr>
  </w:style>
  <w:style w:type="paragraph" w:customStyle="1" w:styleId="478">
    <w:name w:val="_Style 11"/>
    <w:basedOn w:val="1"/>
    <w:qFormat/>
    <w:uiPriority w:val="34"/>
    <w:pPr>
      <w:adjustRightInd/>
      <w:ind w:firstLine="420" w:firstLineChars="200"/>
    </w:pPr>
    <w:rPr>
      <w:rFonts w:eastAsia="仿宋_GB2312"/>
      <w:sz w:val="28"/>
    </w:rPr>
  </w:style>
  <w:style w:type="paragraph" w:customStyle="1" w:styleId="479">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qFormat/>
    <w:uiPriority w:val="0"/>
    <w:rPr>
      <w:rFonts w:ascii="Tahoma" w:hAnsi="Tahoma"/>
      <w:sz w:val="24"/>
      <w:szCs w:val="20"/>
    </w:rPr>
  </w:style>
  <w:style w:type="paragraph" w:customStyle="1" w:styleId="481">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3">
    <w:name w:val="No Spacing"/>
    <w:basedOn w:val="1"/>
    <w:link w:val="933"/>
    <w:qFormat/>
    <w:uiPriority w:val="99"/>
    <w:rPr>
      <w:szCs w:val="22"/>
    </w:rPr>
  </w:style>
  <w:style w:type="paragraph" w:customStyle="1" w:styleId="484">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qFormat/>
    <w:uiPriority w:val="6"/>
    <w:rPr>
      <w:rFonts w:ascii="Tahoma" w:hAnsi="Tahoma" w:cs="仿宋_GB2312"/>
      <w:sz w:val="24"/>
      <w:szCs w:val="20"/>
    </w:rPr>
  </w:style>
  <w:style w:type="paragraph" w:customStyle="1" w:styleId="486">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2"/>
    <w:qFormat/>
    <w:uiPriority w:val="0"/>
    <w:pPr>
      <w:tabs>
        <w:tab w:val="left" w:pos="1260"/>
      </w:tabs>
      <w:ind w:left="1260" w:hanging="420"/>
    </w:pPr>
    <w:rPr>
      <w:rFonts w:ascii="Arial" w:hAnsi="Arial" w:eastAsia="黑体"/>
      <w:lang w:val="en-US"/>
    </w:rPr>
  </w:style>
  <w:style w:type="paragraph" w:customStyle="1" w:styleId="490">
    <w:name w:val="五级无标题条"/>
    <w:basedOn w:val="1"/>
    <w:qFormat/>
    <w:uiPriority w:val="0"/>
    <w:pPr>
      <w:adjustRightInd/>
    </w:pPr>
  </w:style>
  <w:style w:type="paragraph" w:customStyle="1" w:styleId="491">
    <w:name w:val="Char5"/>
    <w:basedOn w:val="1"/>
    <w:qFormat/>
    <w:uiPriority w:val="0"/>
    <w:rPr>
      <w:rFonts w:ascii="仿宋_GB2312" w:eastAsia="仿宋_GB2312"/>
      <w:b/>
      <w:sz w:val="32"/>
      <w:szCs w:val="32"/>
    </w:rPr>
  </w:style>
  <w:style w:type="paragraph" w:customStyle="1" w:styleId="492">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qFormat/>
    <w:uiPriority w:val="0"/>
    <w:rPr>
      <w:rFonts w:ascii="仿宋_GB2312" w:eastAsia="仿宋_GB2312"/>
      <w:b/>
      <w:sz w:val="32"/>
      <w:szCs w:val="32"/>
    </w:rPr>
  </w:style>
  <w:style w:type="paragraph" w:customStyle="1" w:styleId="496">
    <w:name w:val="数字标题3"/>
    <w:basedOn w:val="4"/>
    <w:next w:val="1"/>
    <w:qFormat/>
    <w:uiPriority w:val="0"/>
    <w:pPr>
      <w:spacing w:line="240" w:lineRule="auto"/>
    </w:pPr>
    <w:rPr>
      <w:sz w:val="28"/>
      <w:szCs w:val="28"/>
    </w:rPr>
  </w:style>
  <w:style w:type="paragraph" w:customStyle="1" w:styleId="497">
    <w:name w:val="FA正文"/>
    <w:basedOn w:val="1"/>
    <w:qFormat/>
    <w:uiPriority w:val="0"/>
    <w:pPr>
      <w:spacing w:line="360" w:lineRule="auto"/>
      <w:ind w:firstLine="480" w:firstLineChars="200"/>
    </w:pPr>
    <w:rPr>
      <w:rFonts w:hAnsi="宋体"/>
      <w:sz w:val="24"/>
      <w:szCs w:val="20"/>
    </w:rPr>
  </w:style>
  <w:style w:type="paragraph" w:customStyle="1" w:styleId="498">
    <w:name w:val="MM Topic 5"/>
    <w:basedOn w:val="7"/>
    <w:qFormat/>
    <w:uiPriority w:val="0"/>
    <w:pPr>
      <w:tabs>
        <w:tab w:val="left" w:pos="2520"/>
      </w:tabs>
      <w:adjustRightInd/>
      <w:ind w:left="2520" w:hanging="420"/>
    </w:pPr>
  </w:style>
  <w:style w:type="paragraph" w:customStyle="1" w:styleId="499">
    <w:name w:val="Char Char Char Char Char Char Char Char Char Char1"/>
    <w:basedOn w:val="1"/>
    <w:qFormat/>
    <w:uiPriority w:val="0"/>
    <w:rPr>
      <w:rFonts w:ascii="仿宋_GB2312" w:eastAsia="仿宋_GB2312"/>
      <w:b/>
      <w:sz w:val="32"/>
      <w:szCs w:val="32"/>
    </w:rPr>
  </w:style>
  <w:style w:type="paragraph" w:customStyle="1" w:styleId="50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qFormat/>
    <w:uiPriority w:val="0"/>
    <w:rPr>
      <w:rFonts w:ascii="仿宋_GB2312" w:eastAsia="仿宋_GB2312"/>
      <w:b/>
      <w:sz w:val="32"/>
      <w:szCs w:val="32"/>
    </w:rPr>
  </w:style>
  <w:style w:type="paragraph" w:customStyle="1" w:styleId="503">
    <w:name w:val="Char2 Char Char Char1"/>
    <w:basedOn w:val="1"/>
    <w:qFormat/>
    <w:uiPriority w:val="6"/>
    <w:rPr>
      <w:rFonts w:ascii="仿宋_GB2312" w:eastAsia="仿宋_GB2312"/>
      <w:b/>
      <w:sz w:val="32"/>
      <w:szCs w:val="32"/>
    </w:rPr>
  </w:style>
  <w:style w:type="paragraph" w:customStyle="1" w:styleId="504">
    <w:name w:val="默认段落样式"/>
    <w:basedOn w:val="131"/>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qFormat/>
    <w:uiPriority w:val="0"/>
    <w:pPr>
      <w:snapToGrid w:val="0"/>
      <w:spacing w:line="0" w:lineRule="atLeast"/>
      <w:ind w:firstLine="200" w:firstLineChars="200"/>
      <w:jc w:val="center"/>
    </w:pPr>
    <w:rPr>
      <w:sz w:val="24"/>
      <w:szCs w:val="20"/>
    </w:rPr>
  </w:style>
  <w:style w:type="paragraph" w:customStyle="1" w:styleId="506">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4"/>
    <w:qFormat/>
    <w:uiPriority w:val="0"/>
    <w:pPr>
      <w:tabs>
        <w:tab w:val="left" w:pos="1680"/>
      </w:tabs>
      <w:adjustRightInd/>
      <w:ind w:left="1680" w:hanging="420"/>
    </w:pPr>
  </w:style>
  <w:style w:type="paragraph" w:customStyle="1" w:styleId="508">
    <w:name w:val="标准小四"/>
    <w:basedOn w:val="1"/>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2"/>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qFormat/>
    <w:uiPriority w:val="0"/>
    <w:pPr>
      <w:adjustRightInd/>
      <w:snapToGrid w:val="0"/>
      <w:spacing w:line="300" w:lineRule="auto"/>
    </w:pPr>
    <w:rPr>
      <w:rFonts w:eastAsia="仿宋"/>
      <w:szCs w:val="21"/>
    </w:rPr>
  </w:style>
  <w:style w:type="paragraph" w:customStyle="1" w:styleId="5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qFormat/>
    <w:uiPriority w:val="6"/>
    <w:pPr>
      <w:adjustRightInd/>
    </w:pPr>
    <w:rPr>
      <w:rFonts w:ascii="Tahoma" w:hAnsi="Tahoma"/>
      <w:sz w:val="24"/>
      <w:szCs w:val="20"/>
    </w:rPr>
  </w:style>
  <w:style w:type="paragraph" w:customStyle="1" w:styleId="513">
    <w:name w:val="列出段落5"/>
    <w:basedOn w:val="1"/>
    <w:qFormat/>
    <w:uiPriority w:val="0"/>
    <w:pPr>
      <w:spacing w:line="360" w:lineRule="auto"/>
      <w:ind w:firstLine="200" w:firstLineChars="200"/>
    </w:pPr>
    <w:rPr>
      <w:rFonts w:eastAsia="楷体_GB2312" w:cs="Lucida Sans"/>
      <w:sz w:val="24"/>
    </w:rPr>
  </w:style>
  <w:style w:type="paragraph" w:customStyle="1" w:styleId="514">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6">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0">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qFormat/>
    <w:uiPriority w:val="0"/>
    <w:pPr>
      <w:adjustRightInd/>
      <w:ind w:firstLine="420" w:firstLineChars="200"/>
    </w:pPr>
    <w:rPr>
      <w:rFonts w:eastAsia="仿宋_GB2312"/>
      <w:sz w:val="28"/>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 w:val="24"/>
      <w:szCs w:val="20"/>
    </w:rPr>
  </w:style>
  <w:style w:type="paragraph" w:customStyle="1" w:styleId="527">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6"/>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2"/>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5"/>
    <w:next w:val="235"/>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5"/>
    <w:next w:val="235"/>
    <w:qFormat/>
    <w:uiPriority w:val="0"/>
    <w:rPr>
      <w:rFonts w:ascii="宋体" w:eastAsia="宋体" w:cs="Times New Roman"/>
      <w:color w:val="auto"/>
    </w:rPr>
  </w:style>
  <w:style w:type="paragraph" w:customStyle="1" w:styleId="55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sz w:val="24"/>
    </w:rPr>
  </w:style>
  <w:style w:type="paragraph" w:customStyle="1" w:styleId="560">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 w:val="24"/>
      <w:szCs w:val="20"/>
    </w:rPr>
  </w:style>
  <w:style w:type="paragraph" w:customStyle="1" w:styleId="584">
    <w:name w:val="标题五"/>
    <w:basedOn w:val="1"/>
    <w:qFormat/>
    <w:uiPriority w:val="0"/>
    <w:pPr>
      <w:adjustRightInd/>
      <w:spacing w:before="156" w:beforeLines="50" w:line="360" w:lineRule="auto"/>
    </w:pPr>
    <w:rPr>
      <w:b/>
      <w:sz w:val="24"/>
    </w:rPr>
  </w:style>
  <w:style w:type="paragraph" w:customStyle="1" w:styleId="585">
    <w:name w:val="Char Char1101"/>
    <w:basedOn w:val="1"/>
    <w:qFormat/>
    <w:uiPriority w:val="0"/>
    <w:pPr>
      <w:spacing w:line="360" w:lineRule="auto"/>
    </w:pPr>
    <w:rPr>
      <w:rFonts w:ascii="Tahoma" w:hAnsi="Tahoma"/>
      <w:sz w:val="24"/>
      <w:szCs w:val="20"/>
    </w:rPr>
  </w:style>
  <w:style w:type="paragraph" w:customStyle="1" w:styleId="586">
    <w:name w:val="Char Char Char Char Char Char Char Char1"/>
    <w:basedOn w:val="1"/>
    <w:qFormat/>
    <w:uiPriority w:val="0"/>
    <w:pPr>
      <w:tabs>
        <w:tab w:val="left" w:pos="360"/>
      </w:tabs>
    </w:pPr>
    <w:rPr>
      <w:sz w:val="24"/>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2"/>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qFormat/>
    <w:uiPriority w:val="0"/>
    <w:pPr>
      <w:adjustRightInd/>
    </w:pPr>
    <w:rPr>
      <w:sz w:val="18"/>
      <w:szCs w:val="20"/>
    </w:rPr>
  </w:style>
  <w:style w:type="paragraph" w:customStyle="1" w:styleId="59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qFormat/>
    <w:uiPriority w:val="99"/>
    <w:pPr>
      <w:adjustRightInd/>
      <w:spacing w:line="360" w:lineRule="auto"/>
    </w:pPr>
    <w:rPr>
      <w:rFonts w:ascii="仿宋_GB2312" w:eastAsia="仿宋_GB2312"/>
      <w:sz w:val="24"/>
      <w:szCs w:val="20"/>
    </w:rPr>
  </w:style>
  <w:style w:type="paragraph" w:customStyle="1" w:styleId="60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5"/>
    <w:qFormat/>
    <w:uiPriority w:val="0"/>
    <w:pPr>
      <w:snapToGrid w:val="0"/>
      <w:spacing w:line="360" w:lineRule="auto"/>
    </w:pPr>
    <w:rPr>
      <w:rFonts w:ascii="宋体"/>
      <w:b/>
      <w:sz w:val="24"/>
      <w:szCs w:val="20"/>
    </w:rPr>
  </w:style>
  <w:style w:type="paragraph" w:customStyle="1" w:styleId="60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qFormat/>
    <w:uiPriority w:val="7"/>
    <w:pPr>
      <w:adjustRightInd/>
    </w:pPr>
    <w:rPr>
      <w:rFonts w:ascii="宋体" w:hAnsi="Courier New"/>
    </w:rPr>
  </w:style>
  <w:style w:type="paragraph" w:customStyle="1" w:styleId="608">
    <w:name w:val="Char3"/>
    <w:basedOn w:val="1"/>
    <w:qFormat/>
    <w:uiPriority w:val="0"/>
    <w:pPr>
      <w:adjustRightInd/>
    </w:pPr>
    <w:rPr>
      <w:rFonts w:ascii="仿宋_GB2312" w:eastAsia="仿宋_GB2312"/>
      <w:b/>
      <w:sz w:val="32"/>
      <w:szCs w:val="32"/>
    </w:rPr>
  </w:style>
  <w:style w:type="paragraph" w:customStyle="1" w:styleId="60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2"/>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qFormat/>
    <w:uiPriority w:val="0"/>
    <w:pPr>
      <w:widowControl/>
      <w:adjustRightInd/>
      <w:spacing w:after="160" w:line="240" w:lineRule="exact"/>
      <w:jc w:val="left"/>
    </w:pPr>
    <w:rPr>
      <w:szCs w:val="20"/>
    </w:rPr>
  </w:style>
  <w:style w:type="paragraph" w:customStyle="1" w:styleId="617">
    <w:name w:val="表格标题2"/>
    <w:basedOn w:val="618"/>
    <w:qFormat/>
    <w:uiPriority w:val="0"/>
    <w:rPr>
      <w:b/>
    </w:rPr>
  </w:style>
  <w:style w:type="paragraph" w:customStyle="1" w:styleId="618">
    <w:name w:val="表格内文"/>
    <w:basedOn w:val="1"/>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qFormat/>
    <w:uiPriority w:val="0"/>
    <w:rPr>
      <w:rFonts w:ascii="仿宋_GB2312" w:eastAsia="仿宋_GB2312"/>
      <w:b/>
      <w:sz w:val="32"/>
      <w:szCs w:val="32"/>
    </w:rPr>
  </w:style>
  <w:style w:type="paragraph" w:customStyle="1" w:styleId="620">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qFormat/>
    <w:uiPriority w:val="0"/>
    <w:pPr>
      <w:spacing w:line="360" w:lineRule="auto"/>
    </w:pPr>
    <w:rPr>
      <w:szCs w:val="20"/>
    </w:rPr>
  </w:style>
  <w:style w:type="paragraph" w:customStyle="1" w:styleId="623">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5">
    <w:name w:val="MM Topic 1"/>
    <w:basedOn w:val="3"/>
    <w:qFormat/>
    <w:uiPriority w:val="0"/>
    <w:pPr>
      <w:tabs>
        <w:tab w:val="left" w:pos="840"/>
      </w:tabs>
      <w:adjustRightInd/>
      <w:ind w:left="840" w:hanging="420"/>
    </w:pPr>
  </w:style>
  <w:style w:type="paragraph" w:customStyle="1" w:styleId="626">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qFormat/>
    <w:uiPriority w:val="0"/>
    <w:pPr>
      <w:spacing w:line="360" w:lineRule="auto"/>
      <w:ind w:firstLine="200" w:firstLineChars="200"/>
    </w:pPr>
    <w:rPr>
      <w:kern w:val="0"/>
      <w:sz w:val="24"/>
      <w:szCs w:val="20"/>
    </w:rPr>
  </w:style>
  <w:style w:type="paragraph" w:customStyle="1" w:styleId="628">
    <w:name w:val="表格"/>
    <w:basedOn w:val="1"/>
    <w:qFormat/>
    <w:uiPriority w:val="0"/>
    <w:pPr>
      <w:snapToGrid w:val="0"/>
      <w:ind w:firstLine="42" w:firstLineChars="21"/>
    </w:pPr>
    <w:rPr>
      <w:rFonts w:ascii="宋体" w:hAnsi="宋体"/>
      <w:kern w:val="0"/>
      <w:sz w:val="20"/>
      <w:szCs w:val="20"/>
    </w:rPr>
  </w:style>
  <w:style w:type="paragraph" w:customStyle="1" w:styleId="629">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qFormat/>
    <w:uiPriority w:val="0"/>
    <w:pPr>
      <w:adjustRightInd/>
      <w:spacing w:line="300" w:lineRule="auto"/>
      <w:jc w:val="center"/>
    </w:pPr>
  </w:style>
  <w:style w:type="paragraph" w:customStyle="1" w:styleId="634">
    <w:name w:val="_Style 6"/>
    <w:basedOn w:val="1"/>
    <w:qFormat/>
    <w:uiPriority w:val="34"/>
    <w:pPr>
      <w:adjustRightInd/>
      <w:ind w:firstLine="420" w:firstLineChars="200"/>
    </w:pPr>
    <w:rPr>
      <w:rFonts w:eastAsia="仿宋_GB2312"/>
      <w:sz w:val="28"/>
    </w:rPr>
  </w:style>
  <w:style w:type="paragraph" w:customStyle="1" w:styleId="63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2"/>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qFormat/>
    <w:uiPriority w:val="0"/>
    <w:rPr>
      <w:rFonts w:ascii="仿宋_GB2312" w:eastAsia="仿宋_GB2312"/>
      <w:b/>
      <w:sz w:val="32"/>
      <w:szCs w:val="20"/>
    </w:rPr>
  </w:style>
  <w:style w:type="paragraph" w:customStyle="1" w:styleId="645">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qFormat/>
    <w:uiPriority w:val="0"/>
    <w:pPr>
      <w:adjustRightInd/>
      <w:ind w:firstLine="200" w:firstLineChars="200"/>
    </w:pPr>
    <w:rPr>
      <w:rFonts w:ascii="Tahoma" w:hAnsi="Tahoma"/>
      <w:sz w:val="24"/>
      <w:szCs w:val="20"/>
    </w:rPr>
  </w:style>
  <w:style w:type="paragraph" w:customStyle="1" w:styleId="647">
    <w:name w:val="a1"/>
    <w:basedOn w:val="1"/>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qFormat/>
    <w:uiPriority w:val="0"/>
    <w:pPr>
      <w:spacing w:after="156" w:afterLines="50"/>
      <w:jc w:val="left"/>
      <w:outlineLvl w:val="3"/>
    </w:pPr>
    <w:rPr>
      <w:sz w:val="24"/>
      <w:szCs w:val="24"/>
    </w:rPr>
  </w:style>
  <w:style w:type="paragraph" w:customStyle="1" w:styleId="649">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qFormat/>
    <w:uiPriority w:val="0"/>
    <w:pPr>
      <w:adjustRightInd/>
    </w:pPr>
    <w:rPr>
      <w:rFonts w:ascii="Tahoma" w:hAnsi="Tahoma"/>
      <w:sz w:val="24"/>
      <w:szCs w:val="20"/>
    </w:rPr>
  </w:style>
  <w:style w:type="paragraph" w:customStyle="1" w:styleId="654">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qFormat/>
    <w:uiPriority w:val="0"/>
    <w:pPr>
      <w:tabs>
        <w:tab w:val="left" w:pos="1260"/>
        <w:tab w:val="left" w:pos="1680"/>
        <w:tab w:val="left" w:pos="2100"/>
      </w:tabs>
      <w:ind w:left="0"/>
      <w:outlineLvl w:val="3"/>
    </w:pPr>
  </w:style>
  <w:style w:type="paragraph" w:customStyle="1" w:styleId="657">
    <w:name w:val="一级条标题"/>
    <w:basedOn w:val="658"/>
    <w:next w:val="640"/>
    <w:qFormat/>
    <w:uiPriority w:val="0"/>
    <w:pPr>
      <w:tabs>
        <w:tab w:val="left" w:pos="1260"/>
        <w:tab w:val="left" w:pos="1680"/>
      </w:tabs>
      <w:spacing w:before="0" w:beforeLines="0" w:after="0" w:afterLines="0"/>
      <w:ind w:left="1680"/>
      <w:outlineLvl w:val="2"/>
    </w:pPr>
  </w:style>
  <w:style w:type="paragraph" w:customStyle="1" w:styleId="658">
    <w:name w:val="章标题"/>
    <w:next w:val="6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2"/>
    <w:next w:val="1"/>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qFormat/>
    <w:uiPriority w:val="0"/>
    <w:pPr>
      <w:tabs>
        <w:tab w:val="left" w:pos="840"/>
      </w:tabs>
      <w:spacing w:after="0"/>
      <w:ind w:left="900"/>
    </w:pPr>
  </w:style>
  <w:style w:type="paragraph" w:customStyle="1" w:styleId="666">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qFormat/>
    <w:uiPriority w:val="6"/>
    <w:pPr>
      <w:widowControl/>
      <w:adjustRightInd/>
      <w:ind w:left="720" w:hanging="720"/>
    </w:pPr>
    <w:rPr>
      <w:color w:val="000000"/>
      <w:kern w:val="0"/>
      <w:sz w:val="24"/>
      <w:szCs w:val="20"/>
      <w:lang w:val="en-GB"/>
    </w:rPr>
  </w:style>
  <w:style w:type="paragraph" w:customStyle="1" w:styleId="668">
    <w:name w:val="表1"/>
    <w:basedOn w:val="1"/>
    <w:qFormat/>
    <w:uiPriority w:val="0"/>
    <w:pPr>
      <w:tabs>
        <w:tab w:val="left" w:pos="703"/>
      </w:tabs>
      <w:adjustRightInd/>
      <w:spacing w:line="360" w:lineRule="auto"/>
      <w:ind w:left="703"/>
      <w:jc w:val="center"/>
    </w:pPr>
  </w:style>
  <w:style w:type="paragraph" w:customStyle="1" w:styleId="669">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qFormat/>
    <w:uiPriority w:val="0"/>
    <w:pPr>
      <w:jc w:val="left"/>
      <w:outlineLvl w:val="1"/>
    </w:pPr>
    <w:rPr>
      <w:rFonts w:ascii="Times New Roman" w:hAnsi="Times New Roman" w:eastAsia="仿宋"/>
      <w:sz w:val="30"/>
    </w:rPr>
  </w:style>
  <w:style w:type="paragraph" w:customStyle="1" w:styleId="673">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qFormat/>
    <w:uiPriority w:val="0"/>
    <w:pPr>
      <w:tabs>
        <w:tab w:val="left" w:pos="840"/>
      </w:tabs>
      <w:adjustRightInd/>
      <w:ind w:left="840" w:hanging="420"/>
    </w:pPr>
  </w:style>
  <w:style w:type="paragraph" w:customStyle="1" w:styleId="67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6"/>
    <w:qFormat/>
    <w:uiPriority w:val="0"/>
    <w:pPr>
      <w:tabs>
        <w:tab w:val="left" w:pos="2100"/>
      </w:tabs>
      <w:adjustRightInd/>
      <w:ind w:left="2100" w:hanging="420"/>
    </w:pPr>
    <w:rPr>
      <w:lang w:val="en-US"/>
    </w:rPr>
  </w:style>
  <w:style w:type="paragraph" w:customStyle="1" w:styleId="687">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qFormat/>
    <w:uiPriority w:val="6"/>
    <w:pPr>
      <w:spacing w:line="360" w:lineRule="auto"/>
    </w:pPr>
    <w:rPr>
      <w:szCs w:val="20"/>
    </w:rPr>
  </w:style>
  <w:style w:type="paragraph" w:customStyle="1" w:styleId="69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qFormat/>
    <w:uiPriority w:val="0"/>
    <w:pPr>
      <w:adjustRightInd/>
      <w:spacing w:line="360" w:lineRule="auto"/>
      <w:jc w:val="center"/>
    </w:pPr>
    <w:rPr>
      <w:sz w:val="24"/>
    </w:rPr>
  </w:style>
  <w:style w:type="paragraph" w:customStyle="1" w:styleId="700">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qFormat/>
    <w:uiPriority w:val="6"/>
    <w:rPr>
      <w:rFonts w:ascii="仿宋_GB2312" w:eastAsia="仿宋_GB2312"/>
      <w:b/>
      <w:sz w:val="32"/>
      <w:szCs w:val="32"/>
    </w:rPr>
  </w:style>
  <w:style w:type="paragraph" w:customStyle="1" w:styleId="702">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qFormat/>
    <w:uiPriority w:val="0"/>
    <w:pPr>
      <w:widowControl/>
      <w:adjustRightInd/>
      <w:spacing w:after="160" w:line="240" w:lineRule="exact"/>
      <w:jc w:val="left"/>
    </w:pPr>
    <w:rPr>
      <w:szCs w:val="20"/>
    </w:rPr>
  </w:style>
  <w:style w:type="paragraph" w:customStyle="1" w:styleId="705">
    <w:name w:val="Char Char1121"/>
    <w:basedOn w:val="1"/>
    <w:qFormat/>
    <w:uiPriority w:val="0"/>
    <w:pPr>
      <w:spacing w:line="360" w:lineRule="auto"/>
    </w:pPr>
    <w:rPr>
      <w:szCs w:val="20"/>
    </w:rPr>
  </w:style>
  <w:style w:type="paragraph" w:customStyle="1" w:styleId="70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qFormat/>
    <w:uiPriority w:val="0"/>
    <w:rPr>
      <w:rFonts w:ascii="Times New Roman" w:hAnsi="Times New Roman" w:eastAsia="宋体" w:cs="Times New Roman"/>
      <w:lang w:val="en-US" w:eastAsia="en-US" w:bidi="ar-SA"/>
    </w:rPr>
  </w:style>
  <w:style w:type="paragraph" w:customStyle="1" w:styleId="709">
    <w:name w:val="带编号样式"/>
    <w:basedOn w:val="627"/>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qFormat/>
    <w:uiPriority w:val="0"/>
    <w:pPr>
      <w:spacing w:line="360" w:lineRule="atLeast"/>
      <w:jc w:val="right"/>
      <w:textAlignment w:val="baseline"/>
    </w:pPr>
    <w:rPr>
      <w:rFonts w:ascii="Symbol" w:hAnsi="Symbol"/>
      <w:kern w:val="0"/>
      <w:szCs w:val="20"/>
    </w:rPr>
  </w:style>
  <w:style w:type="paragraph" w:customStyle="1" w:styleId="713">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qFormat/>
    <w:uiPriority w:val="0"/>
    <w:pPr>
      <w:spacing w:line="240" w:lineRule="atLeast"/>
      <w:ind w:left="420" w:firstLine="420"/>
    </w:pPr>
    <w:rPr>
      <w:sz w:val="24"/>
    </w:rPr>
  </w:style>
  <w:style w:type="paragraph" w:customStyle="1" w:styleId="716">
    <w:name w:val="WW-正文文字缩进 2"/>
    <w:basedOn w:val="1"/>
    <w:qFormat/>
    <w:uiPriority w:val="0"/>
    <w:pPr>
      <w:suppressAutoHyphens/>
      <w:adjustRightInd/>
      <w:ind w:firstLine="420"/>
    </w:pPr>
    <w:rPr>
      <w:kern w:val="1"/>
      <w:szCs w:val="20"/>
    </w:rPr>
  </w:style>
  <w:style w:type="paragraph" w:customStyle="1" w:styleId="717">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2"/>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qFormat/>
    <w:uiPriority w:val="0"/>
    <w:pPr>
      <w:adjustRightInd/>
      <w:spacing w:line="400" w:lineRule="exact"/>
      <w:ind w:firstLine="200" w:firstLineChars="200"/>
    </w:pPr>
    <w:rPr>
      <w:rFonts w:ascii="Arial" w:hAnsi="Arial"/>
    </w:rPr>
  </w:style>
  <w:style w:type="paragraph" w:customStyle="1" w:styleId="720">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6"/>
    <w:qFormat/>
    <w:uiPriority w:val="0"/>
    <w:pPr>
      <w:spacing w:after="120" w:line="480" w:lineRule="auto"/>
      <w:ind w:left="420" w:leftChars="200"/>
    </w:pPr>
    <w:rPr>
      <w:sz w:val="24"/>
      <w:szCs w:val="20"/>
    </w:rPr>
  </w:style>
  <w:style w:type="paragraph" w:customStyle="1" w:styleId="72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4"/>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qFormat/>
    <w:uiPriority w:val="0"/>
    <w:rPr>
      <w:rFonts w:ascii="仿宋_GB2312" w:eastAsia="仿宋_GB2312"/>
      <w:b/>
      <w:sz w:val="32"/>
      <w:szCs w:val="20"/>
    </w:rPr>
  </w:style>
  <w:style w:type="paragraph" w:customStyle="1" w:styleId="732">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qFormat/>
    <w:uiPriority w:val="0"/>
    <w:rPr>
      <w:rFonts w:ascii="仿宋_GB2312" w:eastAsia="仿宋_GB2312"/>
      <w:b/>
      <w:sz w:val="32"/>
      <w:szCs w:val="32"/>
    </w:rPr>
  </w:style>
  <w:style w:type="paragraph" w:customStyle="1" w:styleId="736">
    <w:name w:val="Char3 Char Char Char1"/>
    <w:basedOn w:val="1"/>
    <w:qFormat/>
    <w:uiPriority w:val="6"/>
    <w:pPr>
      <w:widowControl/>
      <w:adjustRightInd/>
      <w:spacing w:after="160" w:line="240" w:lineRule="exact"/>
      <w:jc w:val="left"/>
    </w:pPr>
    <w:rPr>
      <w:szCs w:val="20"/>
    </w:rPr>
  </w:style>
  <w:style w:type="paragraph" w:customStyle="1" w:styleId="737">
    <w:name w:val="Char1 Char Char Char21"/>
    <w:basedOn w:val="1"/>
    <w:qFormat/>
    <w:uiPriority w:val="0"/>
    <w:rPr>
      <w:rFonts w:ascii="Tahoma" w:hAnsi="Tahoma"/>
      <w:sz w:val="24"/>
      <w:szCs w:val="20"/>
    </w:rPr>
  </w:style>
  <w:style w:type="paragraph" w:customStyle="1" w:styleId="738">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qFormat/>
    <w:uiPriority w:val="0"/>
    <w:pPr>
      <w:spacing w:line="360" w:lineRule="auto"/>
      <w:ind w:firstLine="200" w:firstLineChars="200"/>
    </w:pPr>
    <w:rPr>
      <w:sz w:val="24"/>
    </w:rPr>
  </w:style>
  <w:style w:type="paragraph" w:customStyle="1" w:styleId="740">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qFormat/>
    <w:uiPriority w:val="0"/>
    <w:pPr>
      <w:adjustRightInd/>
      <w:ind w:firstLine="200" w:firstLineChars="200"/>
    </w:pPr>
    <w:rPr>
      <w:rFonts w:ascii="Tahoma" w:hAnsi="Tahoma"/>
      <w:sz w:val="24"/>
      <w:szCs w:val="20"/>
    </w:rPr>
  </w:style>
  <w:style w:type="paragraph" w:customStyle="1" w:styleId="746">
    <w:name w:val="_标题2"/>
    <w:basedOn w:val="713"/>
    <w:next w:val="713"/>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qFormat/>
    <w:uiPriority w:val="0"/>
    <w:pPr>
      <w:adjustRightInd/>
      <w:spacing w:line="360" w:lineRule="auto"/>
    </w:pPr>
    <w:rPr>
      <w:rFonts w:ascii="宋体" w:hAnsi="宋体"/>
      <w:szCs w:val="20"/>
    </w:rPr>
  </w:style>
  <w:style w:type="paragraph" w:customStyle="1" w:styleId="752">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qFormat/>
    <w:uiPriority w:val="0"/>
    <w:pPr>
      <w:adjustRightInd/>
    </w:pPr>
    <w:rPr>
      <w:rFonts w:ascii="Tahoma" w:hAnsi="Tahoma"/>
      <w:sz w:val="24"/>
    </w:rPr>
  </w:style>
  <w:style w:type="paragraph" w:customStyle="1" w:styleId="754">
    <w:name w:val="Char Char Char Char11"/>
    <w:basedOn w:val="1"/>
    <w:qFormat/>
    <w:uiPriority w:val="0"/>
    <w:rPr>
      <w:rFonts w:ascii="Tahoma" w:hAnsi="Tahoma"/>
      <w:sz w:val="24"/>
      <w:szCs w:val="20"/>
    </w:rPr>
  </w:style>
  <w:style w:type="paragraph" w:customStyle="1" w:styleId="75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qFormat/>
    <w:uiPriority w:val="0"/>
    <w:rPr>
      <w:rFonts w:ascii="Tahoma" w:hAnsi="Tahoma"/>
      <w:sz w:val="24"/>
      <w:szCs w:val="20"/>
    </w:rPr>
  </w:style>
  <w:style w:type="paragraph" w:customStyle="1" w:styleId="7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qFormat/>
    <w:uiPriority w:val="0"/>
    <w:pPr>
      <w:adjustRightInd/>
    </w:pPr>
    <w:rPr>
      <w:szCs w:val="20"/>
    </w:rPr>
  </w:style>
  <w:style w:type="paragraph" w:customStyle="1" w:styleId="759">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qFormat/>
    <w:uiPriority w:val="34"/>
    <w:pPr>
      <w:adjustRightInd/>
      <w:ind w:firstLine="420" w:firstLineChars="200"/>
    </w:pPr>
    <w:rPr>
      <w:rFonts w:eastAsia="仿宋_GB2312"/>
      <w:sz w:val="28"/>
    </w:rPr>
  </w:style>
  <w:style w:type="paragraph" w:customStyle="1" w:styleId="762">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0">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qFormat/>
    <w:uiPriority w:val="0"/>
    <w:rPr>
      <w:rFonts w:ascii="宋体" w:hAnsi="Times New Roman" w:eastAsia="宋体" w:cs="Times New Roman"/>
      <w:kern w:val="2"/>
      <w:lang w:val="en-US" w:eastAsia="zh-CN" w:bidi="ar-SA"/>
    </w:rPr>
  </w:style>
  <w:style w:type="paragraph" w:customStyle="1" w:styleId="772">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qFormat/>
    <w:uiPriority w:val="0"/>
    <w:pPr>
      <w:tabs>
        <w:tab w:val="left" w:pos="360"/>
      </w:tabs>
    </w:pPr>
    <w:rPr>
      <w:sz w:val="24"/>
      <w:szCs w:val="20"/>
    </w:rPr>
  </w:style>
  <w:style w:type="paragraph" w:customStyle="1" w:styleId="776">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qFormat/>
    <w:uiPriority w:val="0"/>
    <w:pPr>
      <w:widowControl/>
      <w:adjustRightInd/>
    </w:pPr>
    <w:rPr>
      <w:kern w:val="0"/>
      <w:szCs w:val="21"/>
    </w:rPr>
  </w:style>
  <w:style w:type="paragraph" w:customStyle="1" w:styleId="785">
    <w:name w:val="Char6"/>
    <w:basedOn w:val="1"/>
    <w:qFormat/>
    <w:uiPriority w:val="0"/>
    <w:rPr>
      <w:rFonts w:ascii="仿宋_GB2312" w:eastAsia="仿宋_GB2312"/>
      <w:b/>
      <w:sz w:val="32"/>
      <w:szCs w:val="32"/>
    </w:rPr>
  </w:style>
  <w:style w:type="paragraph" w:customStyle="1" w:styleId="786">
    <w:name w:val="Char111"/>
    <w:basedOn w:val="1"/>
    <w:qFormat/>
    <w:uiPriority w:val="0"/>
    <w:rPr>
      <w:rFonts w:ascii="仿宋_GB2312" w:eastAsia="仿宋_GB2312"/>
      <w:b/>
      <w:sz w:val="32"/>
      <w:szCs w:val="32"/>
    </w:rPr>
  </w:style>
  <w:style w:type="paragraph" w:customStyle="1" w:styleId="787">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788">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qFormat/>
    <w:uiPriority w:val="0"/>
    <w:pPr>
      <w:adjustRightInd/>
      <w:ind w:firstLine="200" w:firstLineChars="200"/>
    </w:pPr>
    <w:rPr>
      <w:rFonts w:ascii="Tahoma" w:hAnsi="Tahoma"/>
      <w:sz w:val="24"/>
      <w:szCs w:val="20"/>
    </w:rPr>
  </w:style>
  <w:style w:type="paragraph" w:customStyle="1" w:styleId="791">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qFormat/>
    <w:uiPriority w:val="0"/>
    <w:rPr>
      <w:rFonts w:ascii="仿宋_GB2312" w:eastAsia="仿宋_GB2312"/>
      <w:b/>
      <w:sz w:val="32"/>
      <w:szCs w:val="32"/>
    </w:rPr>
  </w:style>
  <w:style w:type="paragraph" w:customStyle="1" w:styleId="794">
    <w:name w:val="五级条标题"/>
    <w:basedOn w:val="795"/>
    <w:next w:val="640"/>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qFormat/>
    <w:uiPriority w:val="0"/>
    <w:pPr>
      <w:tabs>
        <w:tab w:val="left" w:pos="2940"/>
        <w:tab w:val="clear" w:pos="2520"/>
      </w:tabs>
      <w:ind w:left="2940"/>
      <w:outlineLvl w:val="5"/>
    </w:pPr>
  </w:style>
  <w:style w:type="paragraph" w:customStyle="1" w:styleId="79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qFormat/>
    <w:uiPriority w:val="0"/>
    <w:rPr>
      <w:rFonts w:ascii="仿宋_GB2312" w:eastAsia="仿宋_GB2312"/>
      <w:b/>
      <w:sz w:val="32"/>
      <w:szCs w:val="32"/>
    </w:rPr>
  </w:style>
  <w:style w:type="paragraph" w:customStyle="1" w:styleId="79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2">
    <w:name w:val="单元格左对齐"/>
    <w:basedOn w:val="1"/>
    <w:qFormat/>
    <w:uiPriority w:val="0"/>
    <w:pPr>
      <w:adjustRightInd/>
      <w:spacing w:line="360" w:lineRule="auto"/>
    </w:pPr>
    <w:rPr>
      <w:sz w:val="24"/>
    </w:rPr>
  </w:style>
  <w:style w:type="paragraph" w:customStyle="1" w:styleId="803">
    <w:name w:val="正文主体"/>
    <w:basedOn w:val="624"/>
    <w:qFormat/>
    <w:uiPriority w:val="0"/>
  </w:style>
  <w:style w:type="paragraph" w:customStyle="1" w:styleId="80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qFormat/>
    <w:uiPriority w:val="0"/>
    <w:pPr>
      <w:adjustRightInd/>
      <w:spacing w:line="360" w:lineRule="auto"/>
      <w:ind w:firstLine="480" w:firstLineChars="200"/>
    </w:pPr>
    <w:rPr>
      <w:sz w:val="24"/>
      <w:szCs w:val="20"/>
    </w:rPr>
  </w:style>
  <w:style w:type="paragraph" w:customStyle="1" w:styleId="808">
    <w:name w:val="P1"/>
    <w:basedOn w:val="1"/>
    <w:qFormat/>
    <w:uiPriority w:val="0"/>
    <w:pPr>
      <w:adjustRightInd/>
      <w:spacing w:line="288" w:lineRule="auto"/>
      <w:ind w:firstLine="425" w:firstLineChars="200"/>
    </w:pPr>
  </w:style>
  <w:style w:type="paragraph" w:customStyle="1" w:styleId="809">
    <w:name w:val="列表内容"/>
    <w:basedOn w:val="1"/>
    <w:next w:val="1"/>
    <w:qFormat/>
    <w:uiPriority w:val="0"/>
    <w:pPr>
      <w:widowControl/>
      <w:tabs>
        <w:tab w:val="left" w:pos="840"/>
      </w:tabs>
      <w:ind w:left="840" w:hanging="420"/>
      <w:jc w:val="left"/>
    </w:pPr>
    <w:rPr>
      <w:kern w:val="0"/>
      <w:sz w:val="18"/>
    </w:rPr>
  </w:style>
  <w:style w:type="paragraph" w:customStyle="1" w:styleId="810">
    <w:name w:val="Char Char11 Char Char Char1"/>
    <w:basedOn w:val="1"/>
    <w:qFormat/>
    <w:uiPriority w:val="6"/>
    <w:pPr>
      <w:spacing w:line="360" w:lineRule="auto"/>
    </w:pPr>
    <w:rPr>
      <w:szCs w:val="20"/>
    </w:rPr>
  </w:style>
  <w:style w:type="paragraph" w:customStyle="1" w:styleId="8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2">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qFormat/>
    <w:uiPriority w:val="0"/>
    <w:pPr>
      <w:spacing w:line="360" w:lineRule="auto"/>
    </w:pPr>
    <w:rPr>
      <w:szCs w:val="20"/>
    </w:rPr>
  </w:style>
  <w:style w:type="paragraph" w:customStyle="1" w:styleId="81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qFormat/>
    <w:uiPriority w:val="0"/>
    <w:rPr>
      <w:rFonts w:ascii="仿宋_GB2312" w:eastAsia="仿宋_GB2312"/>
      <w:b/>
      <w:sz w:val="32"/>
      <w:szCs w:val="32"/>
    </w:rPr>
  </w:style>
  <w:style w:type="paragraph" w:customStyle="1" w:styleId="820">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qFormat/>
    <w:uiPriority w:val="0"/>
    <w:pPr>
      <w:adjustRightInd/>
      <w:spacing w:line="360" w:lineRule="auto"/>
      <w:ind w:firstLine="480"/>
    </w:pPr>
    <w:rPr>
      <w:rFonts w:cs="宋体"/>
      <w:sz w:val="24"/>
      <w:szCs w:val="20"/>
    </w:rPr>
  </w:style>
  <w:style w:type="paragraph" w:customStyle="1" w:styleId="823">
    <w:name w:val="Char Char4 Char Char"/>
    <w:basedOn w:val="1"/>
    <w:qFormat/>
    <w:uiPriority w:val="0"/>
    <w:pPr>
      <w:widowControl/>
      <w:adjustRightInd/>
      <w:spacing w:after="160" w:line="240" w:lineRule="exact"/>
      <w:jc w:val="left"/>
    </w:pPr>
  </w:style>
  <w:style w:type="paragraph" w:customStyle="1" w:styleId="824">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qFormat/>
    <w:uiPriority w:val="0"/>
    <w:pPr>
      <w:spacing w:line="360" w:lineRule="auto"/>
    </w:pPr>
    <w:rPr>
      <w:szCs w:val="20"/>
    </w:rPr>
  </w:style>
  <w:style w:type="paragraph" w:customStyle="1" w:styleId="826">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qFormat/>
    <w:uiPriority w:val="0"/>
    <w:pPr>
      <w:adjustRightInd/>
      <w:ind w:firstLine="200" w:firstLineChars="200"/>
    </w:pPr>
    <w:rPr>
      <w:rFonts w:ascii="Tahoma" w:hAnsi="Tahoma"/>
      <w:sz w:val="24"/>
      <w:szCs w:val="20"/>
    </w:rPr>
  </w:style>
  <w:style w:type="paragraph" w:customStyle="1" w:styleId="833">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qFormat/>
    <w:uiPriority w:val="0"/>
    <w:pPr>
      <w:tabs>
        <w:tab w:val="left" w:pos="0"/>
      </w:tabs>
      <w:ind w:left="900" w:firstLine="0" w:firstLineChars="0"/>
    </w:pPr>
  </w:style>
  <w:style w:type="paragraph" w:customStyle="1" w:styleId="836">
    <w:name w:val="Bulleted List"/>
    <w:basedOn w:val="1"/>
    <w:qFormat/>
    <w:uiPriority w:val="0"/>
    <w:pPr>
      <w:tabs>
        <w:tab w:val="left" w:pos="1260"/>
      </w:tabs>
      <w:adjustRightInd/>
      <w:ind w:left="1260" w:hanging="420"/>
    </w:pPr>
  </w:style>
  <w:style w:type="paragraph" w:customStyle="1" w:styleId="837">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qFormat/>
    <w:uiPriority w:val="0"/>
    <w:rPr>
      <w:rFonts w:ascii="Tahoma" w:hAnsi="Tahoma" w:cs="仿宋_GB2312"/>
      <w:sz w:val="24"/>
      <w:szCs w:val="20"/>
    </w:rPr>
  </w:style>
  <w:style w:type="paragraph" w:customStyle="1" w:styleId="840">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qFormat/>
    <w:uiPriority w:val="0"/>
    <w:rPr>
      <w:rFonts w:ascii="仿宋_GB2312" w:eastAsia="仿宋_GB2312"/>
      <w:b/>
      <w:sz w:val="32"/>
      <w:szCs w:val="20"/>
    </w:rPr>
  </w:style>
  <w:style w:type="paragraph" w:customStyle="1" w:styleId="84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qFormat/>
    <w:uiPriority w:val="0"/>
    <w:rPr>
      <w:rFonts w:ascii="仿宋_GB2312" w:eastAsia="仿宋_GB2312"/>
      <w:b/>
      <w:sz w:val="32"/>
      <w:szCs w:val="20"/>
    </w:rPr>
  </w:style>
  <w:style w:type="paragraph" w:customStyle="1" w:styleId="847">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4">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8">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qFormat/>
    <w:uiPriority w:val="0"/>
    <w:pPr>
      <w:widowControl/>
      <w:spacing w:after="160" w:line="240" w:lineRule="exact"/>
      <w:jc w:val="left"/>
    </w:pPr>
    <w:rPr>
      <w:rFonts w:eastAsia="仿宋_GB2312"/>
      <w:sz w:val="28"/>
    </w:rPr>
  </w:style>
  <w:style w:type="paragraph" w:customStyle="1" w:styleId="861">
    <w:name w:val="Char21"/>
    <w:basedOn w:val="1"/>
    <w:qFormat/>
    <w:uiPriority w:val="0"/>
    <w:pPr>
      <w:adjustRightInd/>
      <w:ind w:firstLine="200" w:firstLineChars="200"/>
    </w:pPr>
    <w:rPr>
      <w:rFonts w:ascii="仿宋_GB2312" w:eastAsia="仿宋_GB2312"/>
      <w:b/>
      <w:sz w:val="32"/>
      <w:szCs w:val="32"/>
    </w:rPr>
  </w:style>
  <w:style w:type="paragraph" w:customStyle="1" w:styleId="862">
    <w:name w:val="列表段落1"/>
    <w:basedOn w:val="1"/>
    <w:qFormat/>
    <w:uiPriority w:val="34"/>
    <w:pPr>
      <w:adjustRightInd/>
      <w:ind w:right="238" w:firstLine="420"/>
    </w:pPr>
    <w:rPr>
      <w:rFonts w:ascii="Calibri" w:hAnsi="Calibri"/>
      <w:sz w:val="24"/>
    </w:rPr>
  </w:style>
  <w:style w:type="paragraph" w:customStyle="1" w:styleId="863">
    <w:name w:val="Char Char110"/>
    <w:basedOn w:val="1"/>
    <w:qFormat/>
    <w:uiPriority w:val="6"/>
    <w:pPr>
      <w:spacing w:line="360" w:lineRule="auto"/>
    </w:pPr>
    <w:rPr>
      <w:rFonts w:ascii="Tahoma" w:hAnsi="Tahoma"/>
      <w:sz w:val="24"/>
      <w:szCs w:val="20"/>
    </w:rPr>
  </w:style>
  <w:style w:type="paragraph" w:customStyle="1" w:styleId="864">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6">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qFormat/>
    <w:uiPriority w:val="0"/>
    <w:rPr>
      <w:rFonts w:ascii="Tahoma" w:hAnsi="Tahoma" w:cs="仿宋_GB2312"/>
      <w:sz w:val="24"/>
      <w:szCs w:val="20"/>
    </w:rPr>
  </w:style>
  <w:style w:type="paragraph" w:customStyle="1" w:styleId="869">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3">
    <w:name w:val="_Style 12"/>
    <w:basedOn w:val="18"/>
    <w:qFormat/>
    <w:uiPriority w:val="0"/>
    <w:pPr>
      <w:snapToGrid w:val="0"/>
      <w:spacing w:line="360" w:lineRule="auto"/>
    </w:pPr>
  </w:style>
  <w:style w:type="paragraph" w:customStyle="1" w:styleId="874">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8"/>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qFormat/>
    <w:uiPriority w:val="0"/>
    <w:pPr>
      <w:outlineLvl w:val="2"/>
    </w:pPr>
  </w:style>
  <w:style w:type="paragraph" w:customStyle="1" w:styleId="881">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qFormat/>
    <w:uiPriority w:val="0"/>
    <w:pPr>
      <w:adjustRightInd/>
      <w:ind w:firstLine="200" w:firstLineChars="200"/>
    </w:pPr>
    <w:rPr>
      <w:rFonts w:ascii="Tahoma" w:hAnsi="Tahoma"/>
      <w:sz w:val="24"/>
      <w:szCs w:val="20"/>
    </w:rPr>
  </w:style>
  <w:style w:type="paragraph" w:customStyle="1" w:styleId="883">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4">
    <w:name w:val="MM Empty"/>
    <w:basedOn w:val="1"/>
    <w:qFormat/>
    <w:uiPriority w:val="0"/>
    <w:pPr>
      <w:adjustRightInd/>
    </w:pPr>
  </w:style>
  <w:style w:type="paragraph" w:customStyle="1" w:styleId="885">
    <w:name w:val="Char24"/>
    <w:basedOn w:val="1"/>
    <w:qFormat/>
    <w:uiPriority w:val="0"/>
    <w:rPr>
      <w:rFonts w:ascii="仿宋_GB2312" w:eastAsia="仿宋_GB2312"/>
      <w:b/>
      <w:sz w:val="32"/>
      <w:szCs w:val="32"/>
    </w:rPr>
  </w:style>
  <w:style w:type="paragraph" w:customStyle="1" w:styleId="886">
    <w:name w:val="正文箭头"/>
    <w:basedOn w:val="538"/>
    <w:qFormat/>
    <w:uiPriority w:val="0"/>
  </w:style>
  <w:style w:type="paragraph" w:customStyle="1" w:styleId="887">
    <w:name w:val="U_编号2"/>
    <w:basedOn w:val="1"/>
    <w:qFormat/>
    <w:uiPriority w:val="0"/>
    <w:pPr>
      <w:tabs>
        <w:tab w:val="left" w:pos="785"/>
      </w:tabs>
      <w:adjustRightInd/>
      <w:spacing w:beforeLines="10" w:afterLines="10" w:line="300" w:lineRule="auto"/>
    </w:pPr>
    <w:rPr>
      <w:sz w:val="24"/>
    </w:rPr>
  </w:style>
  <w:style w:type="paragraph" w:customStyle="1" w:styleId="888">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qFormat/>
    <w:uiPriority w:val="34"/>
    <w:pPr>
      <w:adjustRightInd/>
      <w:ind w:firstLine="420" w:firstLineChars="200"/>
    </w:pPr>
    <w:rPr>
      <w:rFonts w:eastAsia="仿宋_GB2312"/>
      <w:sz w:val="28"/>
    </w:rPr>
  </w:style>
  <w:style w:type="paragraph" w:customStyle="1" w:styleId="893">
    <w:name w:val="表格 内容"/>
    <w:basedOn w:val="729"/>
    <w:qFormat/>
    <w:uiPriority w:val="0"/>
    <w:rPr>
      <w:b w:val="0"/>
      <w:sz w:val="20"/>
    </w:rPr>
  </w:style>
  <w:style w:type="paragraph" w:customStyle="1" w:styleId="894">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7"/>
    <w:next w:val="1"/>
    <w:qFormat/>
    <w:uiPriority w:val="0"/>
    <w:pPr>
      <w:tabs>
        <w:tab w:val="left" w:pos="1080"/>
      </w:tabs>
      <w:ind w:left="1080" w:hanging="1080"/>
    </w:pPr>
  </w:style>
  <w:style w:type="paragraph" w:customStyle="1" w:styleId="897">
    <w:name w:val="数字标题1"/>
    <w:basedOn w:val="3"/>
    <w:next w:val="1"/>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qFormat/>
    <w:uiPriority w:val="0"/>
    <w:pPr>
      <w:widowControl/>
    </w:pPr>
    <w:rPr>
      <w:kern w:val="0"/>
      <w:sz w:val="24"/>
      <w:szCs w:val="20"/>
    </w:rPr>
  </w:style>
  <w:style w:type="paragraph" w:customStyle="1" w:styleId="905">
    <w:name w:val="Char Char113"/>
    <w:basedOn w:val="1"/>
    <w:qFormat/>
    <w:uiPriority w:val="0"/>
    <w:pPr>
      <w:widowControl/>
      <w:spacing w:after="160" w:line="240" w:lineRule="exact"/>
      <w:jc w:val="left"/>
    </w:pPr>
    <w:rPr>
      <w:rFonts w:eastAsia="仿宋_GB2312"/>
      <w:sz w:val="28"/>
    </w:rPr>
  </w:style>
  <w:style w:type="paragraph" w:customStyle="1" w:styleId="90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qFormat/>
    <w:uiPriority w:val="34"/>
    <w:pPr>
      <w:adjustRightInd/>
      <w:ind w:firstLine="420" w:firstLineChars="200"/>
    </w:pPr>
    <w:rPr>
      <w:rFonts w:eastAsia="仿宋_GB2312"/>
      <w:sz w:val="28"/>
    </w:rPr>
  </w:style>
  <w:style w:type="paragraph" w:customStyle="1" w:styleId="90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qFormat/>
    <w:uiPriority w:val="6"/>
    <w:pPr>
      <w:widowControl/>
      <w:spacing w:after="160" w:line="240" w:lineRule="exact"/>
      <w:jc w:val="left"/>
    </w:pPr>
    <w:rPr>
      <w:rFonts w:eastAsia="仿宋_GB2312"/>
      <w:sz w:val="28"/>
    </w:rPr>
  </w:style>
  <w:style w:type="paragraph" w:customStyle="1" w:styleId="914">
    <w:name w:val="正文 图"/>
    <w:basedOn w:val="443"/>
    <w:qFormat/>
    <w:uiPriority w:val="0"/>
    <w:pPr>
      <w:adjustRightInd/>
      <w:spacing w:before="0"/>
      <w:ind w:firstLine="0"/>
      <w:jc w:val="center"/>
    </w:pPr>
    <w:rPr>
      <w:rFonts w:ascii="微软雅黑" w:hAnsi="微软雅黑"/>
    </w:rPr>
  </w:style>
  <w:style w:type="paragraph" w:customStyle="1" w:styleId="915">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2"/>
    <w:qFormat/>
    <w:uiPriority w:val="0"/>
    <w:pPr>
      <w:ind w:left="0"/>
    </w:pPr>
  </w:style>
  <w:style w:type="paragraph" w:customStyle="1" w:styleId="91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qFormat/>
    <w:uiPriority w:val="0"/>
    <w:pPr>
      <w:adjustRightInd/>
      <w:spacing w:line="360" w:lineRule="auto"/>
      <w:ind w:firstLine="480"/>
    </w:pPr>
    <w:rPr>
      <w:sz w:val="24"/>
    </w:rPr>
  </w:style>
  <w:style w:type="table" w:customStyle="1" w:styleId="921">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7">
    <w:name w:val="列出段落111"/>
    <w:basedOn w:val="1"/>
    <w:qFormat/>
    <w:uiPriority w:val="34"/>
    <w:pPr>
      <w:ind w:firstLine="420" w:firstLineChars="200"/>
    </w:pPr>
  </w:style>
  <w:style w:type="character" w:customStyle="1" w:styleId="928">
    <w:name w:val="交叉引用"/>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qFormat/>
    <w:uiPriority w:val="0"/>
    <w:rPr>
      <w:rFonts w:ascii="宋体" w:eastAsia="宋体"/>
      <w:snapToGrid w:val="0"/>
      <w:color w:val="000000"/>
      <w:kern w:val="28"/>
      <w:sz w:val="28"/>
      <w:lang w:val="en-US" w:eastAsia="zh-CN" w:bidi="ar-SA"/>
    </w:rPr>
  </w:style>
  <w:style w:type="character" w:customStyle="1" w:styleId="930">
    <w:name w:val="页脚 字符1"/>
    <w:qFormat/>
    <w:locked/>
    <w:uiPriority w:val="99"/>
    <w:rPr>
      <w:kern w:val="2"/>
      <w:sz w:val="18"/>
      <w:szCs w:val="18"/>
    </w:rPr>
  </w:style>
  <w:style w:type="character" w:customStyle="1" w:styleId="931">
    <w:name w:val="页眉 字符1"/>
    <w:qFormat/>
    <w:uiPriority w:val="99"/>
    <w:rPr>
      <w:kern w:val="2"/>
      <w:sz w:val="18"/>
      <w:szCs w:val="18"/>
    </w:rPr>
  </w:style>
  <w:style w:type="character" w:customStyle="1" w:styleId="932">
    <w:name w:val="尾注文本 Char"/>
    <w:link w:val="37"/>
    <w:qFormat/>
    <w:uiPriority w:val="0"/>
    <w:rPr>
      <w:kern w:val="2"/>
      <w:sz w:val="21"/>
      <w:szCs w:val="24"/>
      <w:lang w:val="zh-CN"/>
    </w:rPr>
  </w:style>
  <w:style w:type="character" w:customStyle="1" w:styleId="933">
    <w:name w:val="无间隔 Char"/>
    <w:link w:val="483"/>
    <w:qFormat/>
    <w:uiPriority w:val="99"/>
    <w:rPr>
      <w:kern w:val="2"/>
      <w:sz w:val="21"/>
      <w:szCs w:val="22"/>
    </w:rPr>
  </w:style>
  <w:style w:type="character" w:customStyle="1" w:styleId="934">
    <w:name w:val="标准文本 Char Char"/>
    <w:link w:val="935"/>
    <w:qFormat/>
    <w:uiPriority w:val="0"/>
    <w:rPr>
      <w:rFonts w:cs="宋体"/>
      <w:kern w:val="2"/>
      <w:sz w:val="24"/>
    </w:rPr>
  </w:style>
  <w:style w:type="paragraph" w:customStyle="1" w:styleId="935">
    <w:name w:val="标准文本"/>
    <w:basedOn w:val="1"/>
    <w:link w:val="934"/>
    <w:qFormat/>
    <w:uiPriority w:val="0"/>
    <w:pPr>
      <w:adjustRightInd/>
      <w:spacing w:line="360" w:lineRule="auto"/>
      <w:ind w:firstLine="480" w:firstLineChars="200"/>
    </w:pPr>
    <w:rPr>
      <w:rFonts w:cs="宋体"/>
      <w:sz w:val="24"/>
      <w:szCs w:val="20"/>
    </w:rPr>
  </w:style>
  <w:style w:type="character" w:customStyle="1" w:styleId="936">
    <w:name w:val="Char Char213"/>
    <w:qFormat/>
    <w:uiPriority w:val="0"/>
    <w:rPr>
      <w:rFonts w:eastAsia="Century Gothic"/>
      <w:b/>
      <w:bCs/>
      <w:kern w:val="44"/>
      <w:sz w:val="32"/>
      <w:szCs w:val="44"/>
      <w:lang w:val="en-US" w:eastAsia="zh-CN" w:bidi="ar-SA"/>
    </w:rPr>
  </w:style>
  <w:style w:type="character" w:customStyle="1" w:styleId="937">
    <w:name w:val="apple-style-span"/>
    <w:qFormat/>
    <w:uiPriority w:val="0"/>
    <w:rPr>
      <w:rFonts w:ascii="Arial" w:hAnsi="Arial" w:eastAsia="黑体" w:cs="Arial"/>
      <w:snapToGrid w:val="0"/>
      <w:kern w:val="0"/>
      <w:szCs w:val="21"/>
    </w:rPr>
  </w:style>
  <w:style w:type="character" w:customStyle="1" w:styleId="938">
    <w:name w:val="15"/>
    <w:qFormat/>
    <w:uiPriority w:val="0"/>
    <w:rPr>
      <w:rFonts w:hint="default" w:ascii="Calibri" w:hAnsi="Calibri"/>
      <w:color w:val="0000FF"/>
      <w:u w:val="single"/>
    </w:rPr>
  </w:style>
  <w:style w:type="character" w:customStyle="1" w:styleId="939">
    <w:name w:val="16"/>
    <w:qFormat/>
    <w:uiPriority w:val="0"/>
    <w:rPr>
      <w:rFonts w:hint="eastAsia" w:ascii="宋体" w:hAnsi="宋体" w:eastAsia="宋体"/>
      <w:color w:val="000000"/>
      <w:sz w:val="20"/>
      <w:szCs w:val="20"/>
    </w:rPr>
  </w:style>
  <w:style w:type="character" w:customStyle="1" w:styleId="940">
    <w:name w:val="edui-unclickable"/>
    <w:qFormat/>
    <w:uiPriority w:val="0"/>
    <w:rPr>
      <w:color w:val="808080"/>
    </w:rPr>
  </w:style>
  <w:style w:type="character" w:customStyle="1" w:styleId="941">
    <w:name w:val="tpc_content1"/>
    <w:qFormat/>
    <w:uiPriority w:val="0"/>
    <w:rPr>
      <w:sz w:val="20"/>
      <w:szCs w:val="20"/>
    </w:rPr>
  </w:style>
  <w:style w:type="character" w:customStyle="1" w:styleId="942">
    <w:name w:val="正文文本缩进 字符"/>
    <w:qFormat/>
    <w:uiPriority w:val="0"/>
    <w:rPr>
      <w:rFonts w:ascii="Century Gothic" w:hAnsi="Century Gothic" w:eastAsia="Century Gothic"/>
      <w:kern w:val="2"/>
      <w:sz w:val="24"/>
      <w:lang w:val="en-US" w:eastAsia="zh-CN" w:bidi="ar-SA"/>
    </w:rPr>
  </w:style>
  <w:style w:type="character" w:customStyle="1" w:styleId="943">
    <w:name w:val="正文文本 2 字符"/>
    <w:qFormat/>
    <w:uiPriority w:val="0"/>
    <w:rPr>
      <w:rFonts w:ascii="Arial" w:hAnsi="Arial" w:eastAsia="宋体"/>
      <w:kern w:val="2"/>
      <w:sz w:val="24"/>
      <w:szCs w:val="24"/>
      <w:lang w:val="en-US" w:eastAsia="zh-CN" w:bidi="ar-SA"/>
    </w:rPr>
  </w:style>
  <w:style w:type="character" w:customStyle="1" w:styleId="944">
    <w:name w:val="edui-clickable2"/>
    <w:qFormat/>
    <w:uiPriority w:val="0"/>
    <w:rPr>
      <w:color w:val="0000FF"/>
      <w:u w:val="single"/>
    </w:rPr>
  </w:style>
  <w:style w:type="character" w:customStyle="1" w:styleId="945">
    <w:name w:val="style1"/>
    <w:qFormat/>
    <w:uiPriority w:val="0"/>
    <w:rPr>
      <w:rFonts w:ascii="Arial" w:hAnsi="Arial" w:eastAsia="黑体" w:cs="Arial"/>
      <w:snapToGrid w:val="0"/>
      <w:kern w:val="0"/>
      <w:szCs w:val="21"/>
    </w:rPr>
  </w:style>
  <w:style w:type="character" w:customStyle="1" w:styleId="946">
    <w:name w:val="zbggtop11 style5"/>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8">
    <w:name w:val="bulletintext1"/>
    <w:qFormat/>
    <w:uiPriority w:val="0"/>
    <w:rPr>
      <w:color w:val="000000"/>
      <w:sz w:val="18"/>
    </w:rPr>
  </w:style>
  <w:style w:type="paragraph" w:customStyle="1" w:styleId="949">
    <w:name w:val="_Style 947"/>
    <w:basedOn w:val="1"/>
    <w:next w:val="258"/>
    <w:qFormat/>
    <w:uiPriority w:val="34"/>
    <w:pPr>
      <w:adjustRightInd/>
      <w:ind w:firstLine="420" w:firstLineChars="200"/>
    </w:pPr>
  </w:style>
  <w:style w:type="paragraph" w:customStyle="1" w:styleId="95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0"/>
    <w:pPr>
      <w:adjustRightInd/>
      <w:snapToGrid w:val="0"/>
      <w:jc w:val="left"/>
    </w:pPr>
    <w:rPr>
      <w:rFonts w:ascii="Century Gothic" w:hAnsi="楷体_GB2312" w:eastAsia="Century Gothic"/>
      <w:szCs w:val="20"/>
    </w:rPr>
  </w:style>
  <w:style w:type="paragraph" w:customStyle="1" w:styleId="95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2"/>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0"/>
    <w:pPr>
      <w:autoSpaceDE w:val="0"/>
      <w:autoSpaceDN w:val="0"/>
      <w:spacing w:before="100" w:after="100"/>
      <w:ind w:left="360" w:right="360"/>
      <w:jc w:val="left"/>
    </w:pPr>
    <w:rPr>
      <w:kern w:val="0"/>
      <w:sz w:val="24"/>
      <w:szCs w:val="20"/>
    </w:rPr>
  </w:style>
  <w:style w:type="paragraph" w:customStyle="1" w:styleId="956">
    <w:name w:val="p1"/>
    <w:basedOn w:val="1"/>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qFormat/>
    <w:uiPriority w:val="0"/>
    <w:pPr>
      <w:adjustRightInd/>
      <w:jc w:val="left"/>
    </w:pPr>
    <w:rPr>
      <w:rFonts w:ascii="Calibri" w:hAnsi="Calibri"/>
      <w:kern w:val="0"/>
      <w:sz w:val="22"/>
      <w:szCs w:val="22"/>
      <w:lang w:eastAsia="en-US"/>
    </w:rPr>
  </w:style>
  <w:style w:type="paragraph" w:customStyle="1" w:styleId="9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69"/>
    <w:qFormat/>
    <w:uiPriority w:val="0"/>
    <w:rPr>
      <w:color w:val="000000"/>
      <w:shd w:val="clear" w:color="auto" w:fill="EFD200"/>
    </w:rPr>
  </w:style>
  <w:style w:type="character" w:customStyle="1" w:styleId="962">
    <w:name w:val="font71"/>
    <w:qFormat/>
    <w:uiPriority w:val="0"/>
    <w:rPr>
      <w:rFonts w:hint="eastAsia" w:ascii="宋体" w:hAnsi="宋体" w:eastAsia="宋体" w:cs="宋体"/>
      <w:color w:val="000000"/>
      <w:sz w:val="22"/>
      <w:szCs w:val="22"/>
      <w:u w:val="none"/>
    </w:rPr>
  </w:style>
  <w:style w:type="character" w:customStyle="1" w:styleId="963">
    <w:name w:val="font91"/>
    <w:qFormat/>
    <w:uiPriority w:val="0"/>
    <w:rPr>
      <w:rFonts w:hint="eastAsia" w:ascii="仿宋" w:hAnsi="仿宋" w:eastAsia="仿宋" w:cs="仿宋"/>
      <w:color w:val="000000"/>
      <w:sz w:val="22"/>
      <w:szCs w:val="22"/>
      <w:u w:val="none"/>
    </w:rPr>
  </w:style>
  <w:style w:type="paragraph" w:customStyle="1" w:styleId="964">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5">
    <w:name w:val="1册标题1"/>
    <w:basedOn w:val="1"/>
    <w:next w:val="1"/>
    <w:qFormat/>
    <w:uiPriority w:val="0"/>
    <w:pPr>
      <w:adjustRightInd/>
      <w:spacing w:beforeLines="50" w:afterLines="50" w:line="300" w:lineRule="auto"/>
      <w:jc w:val="center"/>
      <w:outlineLvl w:val="0"/>
    </w:pPr>
    <w:rPr>
      <w:rFonts w:ascii="Arial" w:hAnsi="Arial" w:eastAsia="黑体"/>
      <w:b/>
      <w:bCs/>
      <w:sz w:val="48"/>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57</Pages>
  <Words>11351</Words>
  <Characters>12321</Characters>
  <Lines>281</Lines>
  <Paragraphs>79</Paragraphs>
  <TotalTime>0</TotalTime>
  <ScaleCrop>false</ScaleCrop>
  <LinksUpToDate>false</LinksUpToDate>
  <CharactersWithSpaces>12731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2021-08-04T08:22:00Z</dcterms:created>
  <dc:creator>玥</dc:creator>
  <cp:lastModifiedBy>李聪</cp:lastModifiedBy>
  <cp:lastPrinted>2022-01-01T11:06:00Z</cp:lastPrinted>
  <dcterms:modified xsi:type="dcterms:W3CDTF">2026-04-23T01:20:32Z</dcterms:modified>
  <dc:title>杭州市市民卡扩大发卡工程</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EFC9ABA984E92A5EC6BEBA67F5A65918_43</vt:lpwstr>
  </property>
  <property fmtid="{D5CDD505-2E9C-101B-9397-08002B2CF9AE}" pid="5" name="KSOTemplateDocerSaveRecord">
    <vt:lpwstr>eyJoZGlkIjoiNDUwMTFkMDI3ZjBmZjczM2Q3M2EwOGI5M2VjYzUzMDkiLCJ1c2VySWQiOiIxNjExOTk5NTc0In0=</vt:lpwstr>
  </property>
</Properties>
</file>