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B1DCC">
      <w:pPr>
        <w:snapToGrid w:val="0"/>
        <w:spacing w:before="50" w:after="50" w:line="360" w:lineRule="auto"/>
        <w:rPr>
          <w:rFonts w:hint="eastAsia" w:ascii="宋体" w:cs="宋体"/>
          <w:b/>
          <w:bCs/>
          <w:sz w:val="24"/>
          <w:szCs w:val="24"/>
          <w:lang w:val="en-US" w:eastAsia="zh-CN"/>
        </w:rPr>
      </w:pPr>
      <w:bookmarkStart w:id="0" w:name="_Toc449173147"/>
      <w:r>
        <w:rPr>
          <w:rFonts w:hint="eastAsia" w:ascii="宋体" w:cs="宋体"/>
          <w:b/>
          <w:bCs/>
          <w:sz w:val="24"/>
          <w:szCs w:val="24"/>
          <w:lang w:val="en-US" w:eastAsia="zh-CN"/>
        </w:rPr>
        <w:t>附件清单：</w:t>
      </w:r>
    </w:p>
    <w:p w14:paraId="3E453B4E">
      <w:pPr>
        <w:snapToGrid w:val="0"/>
        <w:spacing w:before="50" w:after="50" w:line="360" w:lineRule="auto"/>
        <w:rPr>
          <w:rFonts w:hAnsi="宋体"/>
          <w:color w:val="000000"/>
          <w:sz w:val="24"/>
          <w:szCs w:val="24"/>
        </w:rPr>
      </w:pPr>
      <w:bookmarkStart w:id="1" w:name="_GoBack"/>
      <w:bookmarkEnd w:id="1"/>
      <w:r>
        <w:rPr>
          <w:rFonts w:hint="eastAsia" w:ascii="宋体" w:cs="宋体"/>
          <w:sz w:val="24"/>
          <w:szCs w:val="24"/>
        </w:rPr>
        <w:t>项目名称：</w:t>
      </w:r>
      <w:r>
        <w:rPr>
          <w:rFonts w:hint="eastAsia" w:ascii="宋体" w:hAnsi="宋体" w:cs="宋体"/>
          <w:color w:val="000000"/>
          <w:sz w:val="24"/>
          <w:szCs w:val="24"/>
          <w:u w:val="single"/>
          <w:lang w:eastAsia="zh-CN"/>
        </w:rPr>
        <w:t>东阳市博物馆展陈设备改造提升项目</w:t>
      </w:r>
      <w:r>
        <w:rPr>
          <w:rFonts w:hint="eastAsia" w:hAnsi="宋体"/>
          <w:color w:val="000000"/>
          <w:sz w:val="24"/>
          <w:szCs w:val="24"/>
          <w:lang w:val="en-US" w:eastAsia="zh-CN"/>
        </w:rPr>
        <w:t xml:space="preserve">                                                          </w:t>
      </w:r>
    </w:p>
    <w:bookmarkEnd w:id="0"/>
    <w:tbl>
      <w:tblPr>
        <w:tblStyle w:val="1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3"/>
        <w:gridCol w:w="1405"/>
        <w:gridCol w:w="1945"/>
        <w:gridCol w:w="4599"/>
      </w:tblGrid>
      <w:tr w14:paraId="5D7A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557020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26" w:type="pct"/>
            <w:shd w:val="clear" w:color="auto" w:fill="auto"/>
            <w:noWrap/>
            <w:vAlign w:val="center"/>
          </w:tcPr>
          <w:p w14:paraId="3BFCDC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143" w:type="pct"/>
            <w:shd w:val="clear" w:color="auto" w:fill="auto"/>
            <w:noWrap/>
            <w:vAlign w:val="center"/>
          </w:tcPr>
          <w:p w14:paraId="34C9AF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品牌及厂家</w:t>
            </w:r>
          </w:p>
        </w:tc>
        <w:tc>
          <w:tcPr>
            <w:tcW w:w="2704" w:type="pct"/>
            <w:shd w:val="clear" w:color="auto" w:fill="auto"/>
            <w:noWrap/>
            <w:vAlign w:val="center"/>
          </w:tcPr>
          <w:p w14:paraId="71E4EF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r>
      <w:tr w14:paraId="1EF9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4353F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6" w:type="pct"/>
            <w:shd w:val="clear" w:color="auto" w:fill="auto"/>
            <w:noWrap/>
            <w:vAlign w:val="center"/>
          </w:tcPr>
          <w:p w14:paraId="140CA8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1、展厅呈现服务系统</w:t>
            </w:r>
          </w:p>
        </w:tc>
        <w:tc>
          <w:tcPr>
            <w:tcW w:w="1143" w:type="pct"/>
            <w:shd w:val="clear" w:color="auto" w:fill="auto"/>
            <w:noWrap/>
            <w:vAlign w:val="center"/>
          </w:tcPr>
          <w:p w14:paraId="2CDA6FA7">
            <w:pPr>
              <w:jc w:val="center"/>
              <w:rPr>
                <w:rFonts w:hint="eastAsia" w:ascii="宋体" w:hAnsi="宋体" w:eastAsia="宋体" w:cs="宋体"/>
                <w:b/>
                <w:bCs/>
                <w:i w:val="0"/>
                <w:iCs w:val="0"/>
                <w:color w:val="000000"/>
                <w:sz w:val="24"/>
                <w:szCs w:val="24"/>
                <w:u w:val="none"/>
              </w:rPr>
            </w:pPr>
          </w:p>
        </w:tc>
        <w:tc>
          <w:tcPr>
            <w:tcW w:w="2704" w:type="pct"/>
            <w:shd w:val="clear" w:color="auto" w:fill="auto"/>
            <w:noWrap/>
            <w:vAlign w:val="center"/>
          </w:tcPr>
          <w:p w14:paraId="0CB9E8A8">
            <w:pPr>
              <w:jc w:val="center"/>
              <w:rPr>
                <w:rFonts w:hint="eastAsia" w:ascii="宋体" w:hAnsi="宋体" w:eastAsia="宋体" w:cs="宋体"/>
                <w:b/>
                <w:bCs/>
                <w:i w:val="0"/>
                <w:iCs w:val="0"/>
                <w:color w:val="000000"/>
                <w:sz w:val="24"/>
                <w:szCs w:val="24"/>
                <w:u w:val="none"/>
              </w:rPr>
            </w:pPr>
          </w:p>
        </w:tc>
      </w:tr>
      <w:tr w14:paraId="66C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64F58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6" w:type="pct"/>
            <w:shd w:val="clear" w:color="auto" w:fill="auto"/>
            <w:noWrap/>
            <w:vAlign w:val="center"/>
          </w:tcPr>
          <w:p w14:paraId="3A627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定制化展厅显示适配方案</w:t>
            </w:r>
          </w:p>
        </w:tc>
        <w:tc>
          <w:tcPr>
            <w:tcW w:w="1143" w:type="pct"/>
            <w:shd w:val="clear" w:color="auto" w:fill="auto"/>
            <w:vAlign w:val="center"/>
          </w:tcPr>
          <w:p w14:paraId="015A1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雷曼：深圳雷曼光电科技股份有限公司/国产配套</w:t>
            </w:r>
          </w:p>
        </w:tc>
        <w:tc>
          <w:tcPr>
            <w:tcW w:w="2704" w:type="pct"/>
            <w:shd w:val="clear" w:color="auto" w:fill="auto"/>
            <w:vAlign w:val="center"/>
          </w:tcPr>
          <w:p w14:paraId="5C463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1.显示尺寸为宽≥4.48 m，高≥3.36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2.像素点间距：≤2mm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3.像素密度：≥250000点/㎡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4、模组尺寸(W×H）：320×160mm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5.漏电容限值/绝缘电阻实验：≤1mA/绝缘电阻5200MΩ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6.单元板平均功耗 ≤110W/m²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7.最大功耗≤410W/m²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8.可视角度：水平≥175°，垂直≥175°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9.平整度 ≤0.01mm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10.像素中心距相对偏差：C 级，JX≤0.15%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11、对比度：10000：1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12.刷新频率3840Hz无屏闪、无抖动现象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13.灰度等级≥红、绿、蓝各18bits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14.色温：1000K－20000K 可调，色温为6500K 时，100%，75%，50%，25%四档电平白场调节色温误差 ≤200K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15.亮度均匀值：≥99.5%,模块带有 CPU 及存储器，校正数据储存在模块内，并在模块内通过 CPU 进行均匀性的智能处理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16.平均无故障工作时间：≥100000小时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17.★共阴共阳原理：LED显示屏PCB线路板支持共阳方案和共阴方案的兼容性设计（提供具有ilac-MRA、CNAS、CMA 标志的权威认证的第三方检测机构出具的报告复印件并加盖厂商公章）；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18.显示屏通过GB/T 2423.3-2006恒定湿热实验后可正常工作；箱体通过GB/T 22.17-2008盐雾实验样品未见腐蚀；箱体通过GB/T 2423.10-2008扫频耐久试验验之后结构无损伤。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19.静电抗扰度:显示屏电磁兼容性能符合 GB/T 17626.2-2006 标准，静电放电抗扰度符合 B 级要求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20.防毒辐射污染：通过BS6853有毒烟雾测试，毒性指数 R值小于0.5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21.HDR显示技术：依据 CESI/TS008-2019 标准，支持HDR高动态光照渲染技术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22.浪涌冲击抗扰度测试：依据GB/T17618-2015，交流电源端4KV：差模0.5KV,共1KV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23.灯珠耐焊耐热:Tmax=260℃，回流焊2次，灯珠引脚无氧化，焊接正常，灯珠胶体正常,点亮正常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24.PCB板阻燃：显示屏的PCB板阻燃特性符合GB/T 2408-2008 要求：PCB 板的火焰燃 烧或灼热燃烧未达到 100mm；PCB板材采用玻璃化温度≥150℃的覆铜板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25.产品抗谐波能力：LED显示屏产品抗谐波能力达到A级，产品符合GB/T 9254-2008测试标准，1GHz以下的限值，准峰值限值≤50dB；谐波电流、电压变化符合GB 17625.1-2012标准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26.有害物质检测：符合 GB/T 26572-2011 中电子电气产品六种限用物质（铅、汞、镉、六价铬、多溴联苯、多溴二苯醚）的要求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27.★自动获取控制卡IP地址功能：当控制卡的网络环境变化后，能自动获取控制卡的IP地址，防止网络环境变化后，使用者无法登陆设备（提供具有ilac-MRA、CNAS、CMA 标志的权威认证的第三方检测机构出具的报告复印件并加盖厂商公章）；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28.防火阻燃功能：依据GB4943.1-2011《信息技术设备的安全》标准测试合格防护等级达到 UL94V-0，具备防起火功能，外壳面板通过了≥550°灼热丝实验，阻燃等级符合HB 级标准。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29.防护功能：防潮、防尘、防高温、防腐蚀、防燃烧、防静电、防工业干扰、防电磁干扰、抗震动等，所有参数达到国标或者行业规定标准，具有过流、短路、断路、过压、欠压等防护措施、温升报警功能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30.消影功能：能消除“十”字架、和“毛毛虫”及列常亮，无鬼影和拖尾现象。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31.数据备份：支持模块级亮度色度校正数据的存储及回读功能、支持数据 N+1 信号冗余备份功能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32.光生物安全及蓝光评估：依据标准进行光生物安全及蓝光危害评估检测无危害类在8h（30000s）曝辐中不造成光化学紫外危害（ES）,并在1000s（约16min）内不造成近紫外危害（EUVA）,并在10000s（约 2.8h）内不造成对视网膜蓝光危害（LB）并在10s内不造成对视网膜热危害（LR）,并且在1000s内不造成对眼睛的红外辐射危害（EIR）LB≤lOOW.m-2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33.以上5-32项须提供具有ilac-MRA、CNAS、CMA 标志的权威认证的第三方检测机构出具的报告复印件并加盖厂商公章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34.为了保证产品稳定性，显示屏厂商具有：“电子与智能化工程专业承包二级”“碳中和承诺示范单位”、“有害物质管理体系IEQC证书”、，并提供相应的资质证书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35.产品需通过CCC中国强制性产品认证（须提供CCC认证证书，并加盖LED显示屏制造厂商公章）；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36.LED显示屏制造厂商具有中国质量认证中心颁发的中国节能产品认证证书，（需提供中国节能产品认证证书，并加盖LED显示屏制造厂商公章）；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37.★响应国家节能减排环境保护的相关政策，所投LED显示屏制造商自我环境声明符合GB/T24021—2001 idt ISO14021:1999《环境管理环境标志与声明自我环境声明（II型环境标志）》的要求，LED显示屏（全彩）产品符合欧盟RoHS指令2011/65/EU附录II的修正指令(EU)2015/863的限值要求（需提供中国环境标志(II 型)产品认证证书，并加盖LED显示屏制造商公章）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38.投标产品LED封装结构及工艺为LED显示屏制造厂商自主研发的，（需提供国家级相关证明文件，并加盖LED显示屏制造厂商公章）；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49台开关电源：输入特性：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1.输入电压范围176VAC - 264VAC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2.额定输入电压200VAC - 240VAC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3.输入频率：47 Hz、 50 Hz、 63Hz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4.输入电流3A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5.冷启动冲击电流 50A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6.效率87%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7.空载功耗5W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28张接收卡：1、单卡最大带载分辨率 512×512@60Hz，最多支持24组并行数据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2、无需转接板，单卡自带HUB75接口，更加稳定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3、支持亮度校正，对每个灯点的亮度进行校正，有效消除亮度差异，使整屏的亮度达到高度一致。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5、配合支持3D功能的独立主控，在软件或独立主控的操作面板上开启3D功能，并设置3D参数，使画面显示3D效果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7、可以监测自身的温度和电压，无需其他外设，在软件上可以查看接收卡的温度和电压。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8、检测发送设备与接收卡间或接收卡与接收卡间的网络通讯质量，记录错误包数，协助排除网络通讯隐患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9、支持5pin液晶模块，用于显示接收卡的温度、电压、单次运行时间和总运行时间。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10、支持回读接收卡的固件程序并保存到本地。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11、支持画面90度倍数旋转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12、RGB独立Gamma调节技术增加调节维度，通过对“红Gamma”、“绿Gamma”、“蓝Gamma”分别进行调节，有效控制显示屏低灰不均匀、白平衡漂移等问题，使画面更加真实，提高色彩调节的灵活性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1台视频控制器：1、采用标准 19 英寸金属结构机箱，机箱为后挂耳结构，上盖无螺钉安装:外壳防护等级符合GBIT 4280-2017中IP20的要求;采用纯硬件 FPGA 架构设计、运行稳定、可靠、高效。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2、输入接口至少包括1路HDMI2.0+LOOP,2路HDMI1.3，1路USB3.0，最大可支持4096*2160@60HZ信号输入，支持选配1路3G-SDI（IN+LOOP）。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3、视频输出支持不少于6路千兆网口输出，1路10G-OPT光口，最大带载可达390万像素，最宽支持10240,最高8192。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4、音频输入支持视频口伴随音频输入及独立输入两种模式，音频输出支持网口扩展输出及3.5mm独立音频口输出；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5、支持输入源备份功能，主源丢失下，无需人为操作可自动切换至备源显示，切换过程无黑屏；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6、可支持144HZ高帧率输入输出，输出支持插帧、抽帧、倍频（2倍频、3倍频、4倍频）功能，可将30HZ信号，倍频至120HZ输出；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7、图层能力：最大可支持不少于6个2K图层或1个4K图层+2个2K图层，全部图层大小和位置可单独调节。4K接口输入2K信号，按2K图层计算图层资源；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10、标配全彩液晶，搭配实体按键，极大的方便了设备整体状态的监控及设备功能的控制:设备功能按键及丝印信息采用全中文提示，项目上无需粘贴额外的标签纸加以区分，清晰直观;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11、支持2种用户模式，标准模式和专业模式，满足不同角色对显示屏的分权管理，使用更加放心；显示控制系统适配展厅专项展示需求</w:t>
            </w:r>
          </w:p>
        </w:tc>
      </w:tr>
      <w:tr w14:paraId="6A73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1454C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6" w:type="pct"/>
            <w:shd w:val="clear" w:color="auto" w:fill="auto"/>
            <w:noWrap/>
            <w:vAlign w:val="center"/>
          </w:tcPr>
          <w:p w14:paraId="5C25E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定制化专项显示适配方案（含框架）</w:t>
            </w:r>
          </w:p>
        </w:tc>
        <w:tc>
          <w:tcPr>
            <w:tcW w:w="1143" w:type="pct"/>
            <w:shd w:val="clear" w:color="auto" w:fill="auto"/>
            <w:vAlign w:val="center"/>
          </w:tcPr>
          <w:p w14:paraId="5CCC2EF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锐彩/</w:t>
            </w:r>
            <w:r>
              <w:rPr>
                <w:rFonts w:hint="eastAsia" w:ascii="宋体" w:hAnsi="宋体" w:cs="宋体"/>
                <w:i w:val="0"/>
                <w:iCs w:val="0"/>
                <w:color w:val="000000"/>
                <w:kern w:val="0"/>
                <w:sz w:val="24"/>
                <w:szCs w:val="24"/>
                <w:u w:val="none"/>
                <w:lang w:val="en-US" w:eastAsia="zh-CN" w:bidi="ar"/>
              </w:rPr>
              <w:t>深圳</w:t>
            </w:r>
            <w:r>
              <w:rPr>
                <w:rFonts w:hint="eastAsia" w:ascii="宋体" w:hAnsi="宋体" w:eastAsia="宋体" w:cs="宋体"/>
                <w:i w:val="0"/>
                <w:iCs w:val="0"/>
                <w:color w:val="000000"/>
                <w:kern w:val="0"/>
                <w:sz w:val="24"/>
                <w:szCs w:val="24"/>
                <w:u w:val="none"/>
                <w:lang w:val="en-US" w:eastAsia="zh-CN" w:bidi="ar"/>
              </w:rPr>
              <w:t>迈创日新</w:t>
            </w:r>
            <w:r>
              <w:rPr>
                <w:rFonts w:hint="eastAsia" w:ascii="宋体" w:hAnsi="宋体" w:cs="宋体"/>
                <w:i w:val="0"/>
                <w:iCs w:val="0"/>
                <w:color w:val="000000"/>
                <w:kern w:val="0"/>
                <w:sz w:val="24"/>
                <w:szCs w:val="24"/>
                <w:u w:val="none"/>
                <w:lang w:val="en-US" w:eastAsia="zh-CN" w:bidi="ar"/>
              </w:rPr>
              <w:t>科技有限公司</w:t>
            </w:r>
          </w:p>
        </w:tc>
        <w:tc>
          <w:tcPr>
            <w:tcW w:w="2704" w:type="pct"/>
            <w:shd w:val="clear" w:color="auto" w:fill="auto"/>
            <w:vAlign w:val="center"/>
          </w:tcPr>
          <w:p w14:paraId="533C86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台：定制尺寸 55 英寸oled，分辨率 1920x1080，亮度 400/150nit（APL25%/100%），视角≥178°，边框 7.9/7.9/7.9/121.7mm，深度 6.64mm（带柜体），透明度 38%，支持多点触控（定位偏差≤0.5mm），适配展厅互动场景；配套定制嵌入式铁件框架，确保安装稳固；1台55英寸OLED电视4k超高清百万级控光 屏幕发声 广视角超薄；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1台：定制尺寸 98 英寸，直下式 DLED 背光，工业级液晶屏，亮度 500cd/㎡，分辨率 3840x2160@60Hz，视角≥178°，对比度 4500∶1，透光率 98%，响应时间 6ms，适配展厅专项展示需求。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★可见光投射比≧89.89%,因磨耗引起的雾度≦1.30%,抗磨性能符合JC/T 2130-2012标准中的技术要求,报告中须体现适用于可显示及防护用途,提供具有国家级质量监督中心出具的检验报告及可查询的报告编号。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★输入信号源自动识别切换输出大屏,提供国家知识产权局出具的自动识别信号切换证明文件,并附上国家知识产权局官网查询截图证明。</w:t>
            </w:r>
          </w:p>
        </w:tc>
      </w:tr>
      <w:tr w14:paraId="152D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5958C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6" w:type="pct"/>
            <w:shd w:val="clear" w:color="auto" w:fill="auto"/>
            <w:noWrap/>
            <w:vAlign w:val="center"/>
          </w:tcPr>
          <w:p w14:paraId="741A8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定制化展厅投影部署方案（含吊装支架）</w:t>
            </w:r>
          </w:p>
        </w:tc>
        <w:tc>
          <w:tcPr>
            <w:tcW w:w="1143" w:type="pct"/>
            <w:shd w:val="clear" w:color="auto" w:fill="auto"/>
            <w:vAlign w:val="center"/>
          </w:tcPr>
          <w:p w14:paraId="733FE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宝琉：宝琉（上海）科技有限公司</w:t>
            </w:r>
          </w:p>
        </w:tc>
        <w:tc>
          <w:tcPr>
            <w:tcW w:w="2704" w:type="pct"/>
            <w:shd w:val="clear" w:color="auto" w:fill="auto"/>
            <w:vAlign w:val="center"/>
          </w:tcPr>
          <w:p w14:paraId="41846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PL-WU600E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核心参数定制：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★显示系统为 DLP，中心亮度≥6500 流明，★芯片尺寸≥0.8"，标准分辨率 WUXGA (1920x1200)；（需提供具有CNAS标志的第三方检测机构出具的检验报告），原生对比度≥1500∶1、动态对比度≥2000000∶1，激光光源（寿命≥20000h），3 段 RGB 色轮，色彩亮度占比≥92%，★色域覆盖率 Rec.709≥100%，工作噪音正常模式≤34dB、节能模式≤32dB；（需提供具有CNAS标志的第三方检测机构出具的检验报告）。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配套定制吊装支架 4 个（1 台 1 个），适配展厅不同区域安装高度与空间布局，确保投影画面无畸变；</w:t>
            </w:r>
          </w:p>
        </w:tc>
      </w:tr>
      <w:tr w14:paraId="2EFF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325" w:type="pct"/>
            <w:shd w:val="clear" w:color="auto" w:fill="auto"/>
            <w:noWrap/>
            <w:vAlign w:val="center"/>
          </w:tcPr>
          <w:p w14:paraId="67889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6" w:type="pct"/>
            <w:shd w:val="clear" w:color="auto" w:fill="auto"/>
            <w:noWrap/>
            <w:vAlign w:val="center"/>
          </w:tcPr>
          <w:p w14:paraId="5889B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定制化展厅扩音部署方案（含支架）</w:t>
            </w:r>
          </w:p>
        </w:tc>
        <w:tc>
          <w:tcPr>
            <w:tcW w:w="1143" w:type="pct"/>
            <w:shd w:val="clear" w:color="auto" w:fill="auto"/>
            <w:vAlign w:val="center"/>
          </w:tcPr>
          <w:p w14:paraId="32C24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欧森/：中山丰旭电子实业有限公司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/JMEI：广州长新电子科技有限公司</w:t>
            </w:r>
          </w:p>
        </w:tc>
        <w:tc>
          <w:tcPr>
            <w:tcW w:w="2704" w:type="pct"/>
            <w:shd w:val="clear" w:color="auto" w:fill="auto"/>
            <w:vAlign w:val="center"/>
          </w:tcPr>
          <w:p w14:paraId="5A273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SCL-611  4只音箱：额定功率：30W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阻抗：8欧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频响：100Hz~20KHz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灵敏度：87±3dB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规格：Ø230*90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KB-300S  2台功放：带USB，SD读卡 带蓝牙，80W*2/8Ω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话筒输入灵敏度：15MV/10KΩ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线路输入灵敏度：150MV/20KΩ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80W/8Ω  可搭配8寸以下会议音箱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频率响应：20HZ-20KHZ（±0.5dB）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外型尺寸：330mm*270mm*60mm(长*宽*高)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整机净重：3.4KG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1U机型，铝合金面板，表面拉丝工艺处理，后板2路线路信号输入，1路线路信号输出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面板都为明调式旋钮，配有2个咪座输入，每个咪可独立调节话筒大小声，话筒设有混响大小调节和高中低音调节；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面板单独设有线路高中低音调节旋钮，话筒和线路输入总音量旋钮调节以及高低音提升按键和线路输入切换控制按键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超薄机箱,2399混响</w:t>
            </w:r>
          </w:p>
        </w:tc>
      </w:tr>
      <w:tr w14:paraId="4134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467F7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6" w:type="pct"/>
            <w:shd w:val="clear" w:color="auto" w:fill="auto"/>
            <w:noWrap/>
            <w:vAlign w:val="center"/>
          </w:tcPr>
          <w:p w14:paraId="0236B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定制化4K展厅主题内容制作</w:t>
            </w:r>
          </w:p>
        </w:tc>
        <w:tc>
          <w:tcPr>
            <w:tcW w:w="1143" w:type="pct"/>
            <w:shd w:val="clear" w:color="auto" w:fill="auto"/>
            <w:noWrap/>
            <w:vAlign w:val="center"/>
          </w:tcPr>
          <w:p w14:paraId="689EE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正野：杭州正野装饰设计有限公司</w:t>
            </w:r>
          </w:p>
        </w:tc>
        <w:tc>
          <w:tcPr>
            <w:tcW w:w="2704" w:type="pct"/>
            <w:shd w:val="clear" w:color="auto" w:fill="auto"/>
            <w:vAlign w:val="center"/>
          </w:tcPr>
          <w:p w14:paraId="0FD66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围绕展厅核心主题定制：含前期策划、大师工坊点勘测与实拍（含场景搭建、专业航拍、摄影器材租赁）、分镜脚本设计；4K 超宽屏影片制作（动态轨道设计、空间关系测试、镜头运动调试、色彩 / 纹理细化、全局照明效果）；后期剪辑（4K 分辨率，节奏优化、专业调色）；专业配音配乐（主持人级别配音、环境声效合成、音乐编辑），适配展厅显示与投影设备播放参数</w:t>
            </w:r>
          </w:p>
        </w:tc>
      </w:tr>
      <w:tr w14:paraId="4817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3FB75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6" w:type="pct"/>
            <w:shd w:val="clear" w:color="auto" w:fill="auto"/>
            <w:noWrap/>
            <w:vAlign w:val="center"/>
          </w:tcPr>
          <w:p w14:paraId="7703F0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2、智能控制服务系统</w:t>
            </w:r>
          </w:p>
        </w:tc>
        <w:tc>
          <w:tcPr>
            <w:tcW w:w="1143" w:type="pct"/>
            <w:shd w:val="clear" w:color="auto" w:fill="auto"/>
            <w:noWrap/>
            <w:vAlign w:val="center"/>
          </w:tcPr>
          <w:p w14:paraId="553CC55A">
            <w:pPr>
              <w:jc w:val="center"/>
              <w:rPr>
                <w:rFonts w:hint="eastAsia" w:ascii="宋体" w:hAnsi="宋体" w:eastAsia="宋体" w:cs="宋体"/>
                <w:i w:val="0"/>
                <w:iCs w:val="0"/>
                <w:color w:val="000000"/>
                <w:sz w:val="24"/>
                <w:szCs w:val="24"/>
                <w:u w:val="none"/>
              </w:rPr>
            </w:pPr>
          </w:p>
        </w:tc>
        <w:tc>
          <w:tcPr>
            <w:tcW w:w="2704" w:type="pct"/>
            <w:shd w:val="clear" w:color="auto" w:fill="auto"/>
            <w:noWrap/>
            <w:vAlign w:val="center"/>
          </w:tcPr>
          <w:p w14:paraId="79758766">
            <w:pPr>
              <w:jc w:val="center"/>
              <w:rPr>
                <w:rFonts w:hint="eastAsia" w:ascii="宋体" w:hAnsi="宋体" w:eastAsia="宋体" w:cs="宋体"/>
                <w:i w:val="0"/>
                <w:iCs w:val="0"/>
                <w:color w:val="000000"/>
                <w:sz w:val="24"/>
                <w:szCs w:val="24"/>
                <w:u w:val="none"/>
              </w:rPr>
            </w:pPr>
          </w:p>
        </w:tc>
      </w:tr>
      <w:tr w14:paraId="18CD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3F1F3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6" w:type="pct"/>
            <w:shd w:val="clear" w:color="auto" w:fill="auto"/>
            <w:noWrap/>
            <w:vAlign w:val="center"/>
          </w:tcPr>
          <w:p w14:paraId="5CFFC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定制化展厅集中控制方案（含软件 + 界面）</w:t>
            </w:r>
          </w:p>
        </w:tc>
        <w:tc>
          <w:tcPr>
            <w:tcW w:w="1143" w:type="pct"/>
            <w:shd w:val="clear" w:color="auto" w:fill="auto"/>
            <w:noWrap/>
            <w:vAlign w:val="center"/>
          </w:tcPr>
          <w:p w14:paraId="1D342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正野：杭州正野装饰设计有限公司</w:t>
            </w:r>
          </w:p>
        </w:tc>
        <w:tc>
          <w:tcPr>
            <w:tcW w:w="2704" w:type="pct"/>
            <w:shd w:val="clear" w:color="auto" w:fill="auto"/>
            <w:vAlign w:val="center"/>
          </w:tcPr>
          <w:p w14:paraId="2B159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项中控系统程序：定制开发多媒体设备开启 / 关闭、视频播放 / 暂停 / 重放等功能，支持多设备统一调度，兼容触摸软件、导览系统、大屏播放系统等，可自定义展厅场景模式（开馆、闭馆、互动等），具备远程控制、状态监控、故障报警、数据加密传输功能；2 项 IPAD 中控界面制作：定制专属操作页面，设计简洁适配手持操作；3 项中控主机界面制作：定制主机端控制页面，支持设备状态可视化呈现</w:t>
            </w:r>
          </w:p>
        </w:tc>
      </w:tr>
      <w:tr w14:paraId="3384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73F85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6" w:type="pct"/>
            <w:shd w:val="clear" w:color="auto" w:fill="auto"/>
            <w:noWrap/>
            <w:vAlign w:val="center"/>
          </w:tcPr>
          <w:p w14:paraId="05D11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定制化展厅网络系统配套设备搭建</w:t>
            </w:r>
          </w:p>
        </w:tc>
        <w:tc>
          <w:tcPr>
            <w:tcW w:w="1143" w:type="pct"/>
            <w:shd w:val="clear" w:color="auto" w:fill="auto"/>
            <w:noWrap/>
            <w:vAlign w:val="center"/>
          </w:tcPr>
          <w:p w14:paraId="29518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H3C</w:t>
            </w:r>
          </w:p>
        </w:tc>
        <w:tc>
          <w:tcPr>
            <w:tcW w:w="2704" w:type="pct"/>
            <w:shd w:val="clear" w:color="auto" w:fill="auto"/>
            <w:vAlign w:val="center"/>
          </w:tcPr>
          <w:p w14:paraId="32182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台路由：机架式 10 口全千兆，固化 10 个千兆电口，推荐带终端 200-300 台，带宽 1Gbps，内置 AC 功能（管理 AP 数 200），支持 IPSec VPN/L2TP VPN，多种接入认证方式；1 台核心交换：三层网管型，交换容量 598Gbps/5.98Tbps，包转发率 148Mpps/222Mpps，24 个千兆电口、2 个 SFP 千兆光口、2 个 SFP + 万兆光口，支持静态路由、ACL 等功能；5 台 POE 交换机：8 个千兆电口 + 2 个千兆电口，支持 PoE+，整机最大输出 120W，单端口供电 30W，交换容量 20Gbps；5 台接入交换：24</w:t>
            </w:r>
            <w:r>
              <w:rPr>
                <w:rFonts w:hint="eastAsia" w:ascii="宋体" w:hAnsi="宋体" w:eastAsia="宋体" w:cs="宋体"/>
                <w:i/>
                <w:iCs/>
                <w:color w:val="000000"/>
                <w:kern w:val="0"/>
                <w:sz w:val="24"/>
                <w:szCs w:val="24"/>
                <w:u w:val="none"/>
                <w:lang w:val="en-US" w:eastAsia="zh-CN" w:bidi="ar"/>
              </w:rPr>
              <w:t>GE+4</w:t>
            </w:r>
            <w:r>
              <w:rPr>
                <w:rFonts w:hint="eastAsia" w:ascii="宋体" w:hAnsi="宋体" w:eastAsia="宋体" w:cs="宋体"/>
                <w:i w:val="0"/>
                <w:iCs w:val="0"/>
                <w:color w:val="000000"/>
                <w:kern w:val="0"/>
                <w:sz w:val="24"/>
                <w:szCs w:val="24"/>
                <w:u w:val="none"/>
                <w:lang w:val="en-US" w:eastAsia="zh-CN" w:bidi="ar"/>
              </w:rPr>
              <w:t>SFP，支持 240W POE 供电，交换容量 336Gbps，包转发率 96Mpps；20 台吸顶 AP：双频五流 Wi-Fi 6，千兆上联，推荐接入用户 55 人，覆盖半径 20-25m（空旷），1台手持PAD（华为8+256）、支持自组网；1台中控显示器21.5寸显示器，含配件，定制化网络拓扑设计，适配展厅多区域设备接入，保障数据传输稳定</w:t>
            </w:r>
          </w:p>
        </w:tc>
      </w:tr>
      <w:tr w14:paraId="3723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6F091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6" w:type="pct"/>
            <w:shd w:val="clear" w:color="auto" w:fill="auto"/>
            <w:noWrap/>
            <w:vAlign w:val="center"/>
          </w:tcPr>
          <w:p w14:paraId="2713D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定制化展厅互动程序开发</w:t>
            </w:r>
          </w:p>
        </w:tc>
        <w:tc>
          <w:tcPr>
            <w:tcW w:w="1143" w:type="pct"/>
            <w:shd w:val="clear" w:color="auto" w:fill="auto"/>
            <w:noWrap/>
            <w:vAlign w:val="center"/>
          </w:tcPr>
          <w:p w14:paraId="4E595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正野：杭州正野装饰设计有限公司</w:t>
            </w:r>
          </w:p>
        </w:tc>
        <w:tc>
          <w:tcPr>
            <w:tcW w:w="2704" w:type="pct"/>
            <w:shd w:val="clear" w:color="auto" w:fill="auto"/>
            <w:vAlign w:val="center"/>
          </w:tcPr>
          <w:p w14:paraId="58D64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 Unity3D 开发平台，定制化互动逻辑：支持通过 xml 配置文件修改更新菜单层级，兼容 2D/3D 媒体素材，支持多层互动节目制作、无限级菜单、显示区域自由分隔组合、自定义页面跳转，具备关键词搜索、动态效果呈现功能，支持页面 / 控件自定义、模块化开发、资源嫁接移植，适配展厅参观人群操作习惯</w:t>
            </w:r>
          </w:p>
        </w:tc>
      </w:tr>
      <w:tr w14:paraId="7ACC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2F104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26" w:type="pct"/>
            <w:shd w:val="clear" w:color="auto" w:fill="auto"/>
            <w:noWrap/>
            <w:vAlign w:val="center"/>
          </w:tcPr>
          <w:p w14:paraId="71399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定制化展厅计算处理方案</w:t>
            </w:r>
          </w:p>
        </w:tc>
        <w:tc>
          <w:tcPr>
            <w:tcW w:w="1143" w:type="pct"/>
            <w:shd w:val="clear" w:color="auto" w:fill="auto"/>
            <w:noWrap/>
            <w:vAlign w:val="center"/>
          </w:tcPr>
          <w:p w14:paraId="0D2C5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定制：杭州正野装饰设计有限公司</w:t>
            </w:r>
          </w:p>
        </w:tc>
        <w:tc>
          <w:tcPr>
            <w:tcW w:w="2704" w:type="pct"/>
            <w:shd w:val="clear" w:color="auto" w:fill="auto"/>
            <w:vAlign w:val="center"/>
          </w:tcPr>
          <w:p w14:paraId="7EBEB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台：处理器 I7，硬盘 500G，内存 16GDDR3，显卡 A1000，支持 4K 影片解码与多媒体内容处理；1 台：处理器 I5，硬盘 500G，内存 8GDDR3，独立显卡，支持展厅设备控制数据处理；均定制化适配展厅 7×24 小时稳定运行需求，具备故障自恢复功能</w:t>
            </w:r>
          </w:p>
        </w:tc>
      </w:tr>
      <w:tr w14:paraId="1E45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1977F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26" w:type="pct"/>
            <w:shd w:val="clear" w:color="auto" w:fill="auto"/>
            <w:noWrap/>
            <w:vAlign w:val="center"/>
          </w:tcPr>
          <w:p w14:paraId="595F34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3、展厅配套服务</w:t>
            </w:r>
          </w:p>
        </w:tc>
        <w:tc>
          <w:tcPr>
            <w:tcW w:w="1143" w:type="pct"/>
            <w:shd w:val="clear" w:color="auto" w:fill="auto"/>
            <w:noWrap/>
            <w:vAlign w:val="center"/>
          </w:tcPr>
          <w:p w14:paraId="0947895B">
            <w:pPr>
              <w:jc w:val="center"/>
              <w:rPr>
                <w:rFonts w:hint="eastAsia" w:ascii="宋体" w:hAnsi="宋体" w:eastAsia="宋体" w:cs="宋体"/>
                <w:i w:val="0"/>
                <w:iCs w:val="0"/>
                <w:color w:val="000000"/>
                <w:sz w:val="24"/>
                <w:szCs w:val="24"/>
                <w:u w:val="none"/>
              </w:rPr>
            </w:pPr>
          </w:p>
        </w:tc>
        <w:tc>
          <w:tcPr>
            <w:tcW w:w="2704" w:type="pct"/>
            <w:shd w:val="clear" w:color="auto" w:fill="auto"/>
            <w:noWrap/>
            <w:vAlign w:val="center"/>
          </w:tcPr>
          <w:p w14:paraId="69CAE0B1">
            <w:pPr>
              <w:jc w:val="center"/>
              <w:rPr>
                <w:rFonts w:hint="eastAsia" w:ascii="宋体" w:hAnsi="宋体" w:eastAsia="宋体" w:cs="宋体"/>
                <w:i w:val="0"/>
                <w:iCs w:val="0"/>
                <w:color w:val="000000"/>
                <w:sz w:val="24"/>
                <w:szCs w:val="24"/>
                <w:u w:val="none"/>
              </w:rPr>
            </w:pPr>
          </w:p>
        </w:tc>
      </w:tr>
      <w:tr w14:paraId="18AF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37AF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26" w:type="pct"/>
            <w:shd w:val="clear" w:color="auto" w:fill="auto"/>
            <w:noWrap/>
            <w:vAlign w:val="center"/>
          </w:tcPr>
          <w:p w14:paraId="5EE2E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定制化展厅柜体方案</w:t>
            </w:r>
          </w:p>
        </w:tc>
        <w:tc>
          <w:tcPr>
            <w:tcW w:w="1143" w:type="pct"/>
            <w:shd w:val="clear" w:color="auto" w:fill="auto"/>
            <w:vAlign w:val="center"/>
          </w:tcPr>
          <w:p w14:paraId="02B93CE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汉克：杭州汉克展览科技有限公司</w:t>
            </w:r>
          </w:p>
        </w:tc>
        <w:tc>
          <w:tcPr>
            <w:tcW w:w="2704" w:type="pct"/>
            <w:shd w:val="clear" w:color="auto" w:fill="auto"/>
            <w:vAlign w:val="center"/>
          </w:tcPr>
          <w:p w14:paraId="65638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沿墙通柜。展柜尺寸：600</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 xml:space="preserve">0长*900mm宽*3400mm高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展柜框架式骨架采用厚度2mm-3mm的优质冷拔矩形管，经专业加工设备加工制作完成。下屈服强度≥235MPa，抗拉强度在370-560MPa之间,断后伸长率≥24%，等锌层重量≥200g/m³。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结构边框材料：展柜箱体与展示玻璃的连接部分的结构须符合高性能展柜的要求，使用高性能牌号的铝合金型材（6063），时效状态为T6性能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展柜外饰面应采用δ1.2-2.0冷轧钢板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展柜背板采用δ1.2/0.8mm镀锌钢板、E0级15mm厚度阻燃板覆铝箔、扪亚麻布组成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★柜玻璃要求使用透光度高，具有防爆、防紫外线且厚度根据展柜要求采用8+0.76PVB+8mm低反射夹胶玻璃。透光率≥97%，并且可以阻挡99%的紫外光。（提供带CMA标志的第三方检测报告）；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开启方式：电动推出手动平移，适配展厅物品展示与取放需求，外观与展厅风格统一，具备防尘保护功能</w:t>
            </w:r>
          </w:p>
        </w:tc>
      </w:tr>
      <w:tr w14:paraId="59BB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43B19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26" w:type="pct"/>
            <w:shd w:val="clear" w:color="auto" w:fill="auto"/>
            <w:noWrap/>
            <w:vAlign w:val="center"/>
          </w:tcPr>
          <w:p w14:paraId="3DBD5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定制化展厅专业照明方案（含轨道）</w:t>
            </w:r>
          </w:p>
        </w:tc>
        <w:tc>
          <w:tcPr>
            <w:tcW w:w="1143" w:type="pct"/>
            <w:shd w:val="clear" w:color="auto" w:fill="auto"/>
            <w:vAlign w:val="center"/>
          </w:tcPr>
          <w:p w14:paraId="2BE93F3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光帕：佛山光帕照明有限公司</w:t>
            </w:r>
          </w:p>
        </w:tc>
        <w:tc>
          <w:tcPr>
            <w:tcW w:w="2704" w:type="pct"/>
            <w:shd w:val="clear" w:color="auto" w:fill="auto"/>
            <w:vAlign w:val="center"/>
          </w:tcPr>
          <w:p w14:paraId="31027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套照明灯具：照明灯具：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1）迷你轨道灯技术要求：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 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输入电流： 300mA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 3000K-4000K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 直径 15 灯筒长度 34 接头长度 65mm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显色指数： ≥95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角度： 4-40 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转向： 水平 365 度，垂直 90 度转向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磁吸安装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（提供带CMA标志的第三方检测报告）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2）洗墙灯技术要求：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LED嵌装展柜偏光洗墙灯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 10W 含0-10V调光驱动   开孔138×35mm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色容差:  SDCM≤3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色温：3000K-4000K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显色指数： Ra≥95。，突出展厅展示物品细节；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米照明轨道：含黑色进电端、直接头、尾塞，定制化串联安装，适配展厅照明布局，确保光线均匀无眩光</w:t>
            </w:r>
          </w:p>
        </w:tc>
      </w:tr>
      <w:tr w14:paraId="1F24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0920D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6" w:type="pct"/>
            <w:shd w:val="clear" w:color="auto" w:fill="auto"/>
            <w:noWrap/>
            <w:vAlign w:val="center"/>
          </w:tcPr>
          <w:p w14:paraId="5A876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定制化展厅环境调控方案</w:t>
            </w:r>
          </w:p>
        </w:tc>
        <w:tc>
          <w:tcPr>
            <w:tcW w:w="1143" w:type="pct"/>
            <w:shd w:val="clear" w:color="auto" w:fill="auto"/>
            <w:vAlign w:val="center"/>
          </w:tcPr>
          <w:p w14:paraId="0E15D6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博艺：杭州临安博艺科技有限公司</w:t>
            </w:r>
          </w:p>
        </w:tc>
        <w:tc>
          <w:tcPr>
            <w:tcW w:w="2704" w:type="pct"/>
            <w:shd w:val="clear" w:color="auto" w:fill="auto"/>
            <w:vAlign w:val="center"/>
          </w:tcPr>
          <w:p w14:paraId="714E7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BY-20 ★定制化温湿度控制：恒湿设备：被控环境温度范围要求:15-30℃，调控范围30%-70%电源: AC220V功耗:10W/120W4、加水方式:手动/自动可选、排水方式:免排水、输气管口径:20mm、空气净化方式:活性炭模块、调控范围:1-20立方空间范围内、湿度控制范围:35-70%、控制精度:±2%（展厅温度在15-27℃最佳）、设备尺寸:长435mm宽355mm高150mm、水循环水质净化、杀菌系统 。（提供带CMA标志的第三方检测报告），适配展厅展示物品保存环境需求</w:t>
            </w:r>
          </w:p>
        </w:tc>
      </w:tr>
      <w:tr w14:paraId="4BD0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6F55D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26" w:type="pct"/>
            <w:shd w:val="clear" w:color="auto" w:fill="auto"/>
            <w:noWrap/>
            <w:vAlign w:val="center"/>
          </w:tcPr>
          <w:p w14:paraId="08C3E4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4、技术支撑服务</w:t>
            </w:r>
          </w:p>
        </w:tc>
        <w:tc>
          <w:tcPr>
            <w:tcW w:w="1143" w:type="pct"/>
            <w:shd w:val="clear" w:color="auto" w:fill="auto"/>
            <w:noWrap/>
            <w:vAlign w:val="center"/>
          </w:tcPr>
          <w:p w14:paraId="61EA3335">
            <w:pPr>
              <w:jc w:val="center"/>
              <w:rPr>
                <w:rFonts w:hint="eastAsia" w:ascii="宋体" w:hAnsi="宋体" w:eastAsia="宋体" w:cs="宋体"/>
                <w:i w:val="0"/>
                <w:iCs w:val="0"/>
                <w:color w:val="000000"/>
                <w:sz w:val="24"/>
                <w:szCs w:val="24"/>
                <w:u w:val="none"/>
              </w:rPr>
            </w:pPr>
          </w:p>
        </w:tc>
        <w:tc>
          <w:tcPr>
            <w:tcW w:w="2704" w:type="pct"/>
            <w:shd w:val="clear" w:color="auto" w:fill="auto"/>
            <w:noWrap/>
            <w:vAlign w:val="center"/>
          </w:tcPr>
          <w:p w14:paraId="046EBB36">
            <w:pPr>
              <w:jc w:val="center"/>
              <w:rPr>
                <w:rFonts w:hint="eastAsia" w:ascii="宋体" w:hAnsi="宋体" w:eastAsia="宋体" w:cs="宋体"/>
                <w:i w:val="0"/>
                <w:iCs w:val="0"/>
                <w:color w:val="000000"/>
                <w:sz w:val="24"/>
                <w:szCs w:val="24"/>
                <w:u w:val="none"/>
              </w:rPr>
            </w:pPr>
          </w:p>
        </w:tc>
      </w:tr>
      <w:tr w14:paraId="0C7C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27E24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26" w:type="pct"/>
            <w:shd w:val="clear" w:color="auto" w:fill="auto"/>
            <w:noWrap/>
            <w:vAlign w:val="center"/>
          </w:tcPr>
          <w:p w14:paraId="399AD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定制化展厅施工材料供应</w:t>
            </w:r>
          </w:p>
        </w:tc>
        <w:tc>
          <w:tcPr>
            <w:tcW w:w="1143" w:type="pct"/>
            <w:shd w:val="clear" w:color="auto" w:fill="auto"/>
            <w:noWrap/>
            <w:vAlign w:val="center"/>
          </w:tcPr>
          <w:p w14:paraId="208F7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国标/国产</w:t>
            </w:r>
          </w:p>
        </w:tc>
        <w:tc>
          <w:tcPr>
            <w:tcW w:w="2704" w:type="pct"/>
            <w:shd w:val="clear" w:color="auto" w:fill="auto"/>
            <w:vAlign w:val="center"/>
          </w:tcPr>
          <w:p w14:paraId="1DDA5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项线缆：含 RVV3*2.5 平方电源线、六类千兆成品网线（国标纯无氧铜）、单元模组数据线、16-20 针排线、HDMI 线及辅材辅料，适配展厅设备连接需求；1 项投影涂料：高增益投影漆，施工面积 18㎡，确保投影画面色彩还原度与亮度；1 项定制灯箱材料：高清 UV 纳米拉展膜，施工面积 36㎡，画面分辨率≥150dpi，耐候性强，适配展厅序厅展示</w:t>
            </w:r>
          </w:p>
        </w:tc>
      </w:tr>
      <w:tr w14:paraId="122F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51A42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26" w:type="pct"/>
            <w:shd w:val="clear" w:color="auto" w:fill="auto"/>
            <w:noWrap/>
            <w:vAlign w:val="center"/>
          </w:tcPr>
          <w:p w14:paraId="70531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定制化展厅基础改造服务</w:t>
            </w:r>
          </w:p>
        </w:tc>
        <w:tc>
          <w:tcPr>
            <w:tcW w:w="1143" w:type="pct"/>
            <w:shd w:val="clear" w:color="auto" w:fill="auto"/>
            <w:noWrap/>
            <w:vAlign w:val="center"/>
          </w:tcPr>
          <w:p w14:paraId="48A2B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国标/国产</w:t>
            </w:r>
          </w:p>
        </w:tc>
        <w:tc>
          <w:tcPr>
            <w:tcW w:w="2704" w:type="pct"/>
            <w:shd w:val="clear" w:color="auto" w:fill="auto"/>
            <w:vAlign w:val="center"/>
          </w:tcPr>
          <w:p w14:paraId="6B454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项：含 12 厘阻燃板三角板固定连接件（@800mm）、38 穿心龙骨 + 配套卡件、75 竖向龙骨、12 厘阻燃板（双面刷防霉剂 2 遍）、9.5 厘纸面石膏板面层，石膏板墙面基层处理（腻子嵌缝、打磨、满刮 3 遍找平）、108 胶水涂刷、2 厚主层涂料 + 3 遍调色面漆喷涂，适配展厅投影区域基础需求；1 项：展厅局部基础工程改造，按实际材料人工核算，满足专项设备安装条件</w:t>
            </w:r>
          </w:p>
        </w:tc>
      </w:tr>
      <w:tr w14:paraId="2C26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11F78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26" w:type="pct"/>
            <w:shd w:val="clear" w:color="auto" w:fill="auto"/>
            <w:noWrap/>
            <w:vAlign w:val="center"/>
          </w:tcPr>
          <w:p w14:paraId="0FF07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定制化展厅安装调试服务</w:t>
            </w:r>
          </w:p>
        </w:tc>
        <w:tc>
          <w:tcPr>
            <w:tcW w:w="1143" w:type="pct"/>
            <w:shd w:val="clear" w:color="auto" w:fill="auto"/>
            <w:noWrap/>
            <w:vAlign w:val="center"/>
          </w:tcPr>
          <w:p w14:paraId="21DEF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国标/国产</w:t>
            </w:r>
          </w:p>
        </w:tc>
        <w:tc>
          <w:tcPr>
            <w:tcW w:w="2704" w:type="pct"/>
            <w:shd w:val="clear" w:color="auto" w:fill="auto"/>
            <w:vAlign w:val="center"/>
          </w:tcPr>
          <w:p w14:paraId="747E6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项：含现场拆除、设备安装、弱电布线、系统集成、软硬件调试（含显示、投影、音频、网络、中控系统联动调试），确保展厅所有设备正常运行；1 项：含定制灯箱、柜体、照明设备的装卸、搬运、运输及安装调试，保障施工安全与工程质量</w:t>
            </w:r>
          </w:p>
        </w:tc>
      </w:tr>
      <w:tr w14:paraId="1517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25" w:type="pct"/>
            <w:shd w:val="clear" w:color="auto" w:fill="auto"/>
            <w:noWrap/>
            <w:vAlign w:val="center"/>
          </w:tcPr>
          <w:p w14:paraId="79099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26" w:type="pct"/>
            <w:shd w:val="clear" w:color="auto" w:fill="auto"/>
            <w:noWrap/>
            <w:vAlign w:val="center"/>
          </w:tcPr>
          <w:p w14:paraId="73B20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定制化展厅操作培训服务</w:t>
            </w:r>
          </w:p>
        </w:tc>
        <w:tc>
          <w:tcPr>
            <w:tcW w:w="1143" w:type="pct"/>
            <w:shd w:val="clear" w:color="auto" w:fill="auto"/>
            <w:noWrap/>
            <w:vAlign w:val="center"/>
          </w:tcPr>
          <w:p w14:paraId="773A1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正野/杭州正野装饰设计有限公司</w:t>
            </w:r>
          </w:p>
        </w:tc>
        <w:tc>
          <w:tcPr>
            <w:tcW w:w="2704" w:type="pct"/>
            <w:shd w:val="clear" w:color="auto" w:fill="auto"/>
            <w:vAlign w:val="center"/>
          </w:tcPr>
          <w:p w14:paraId="6802E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针对定制化展厅系统，定制培训内容：含设备操作流程、日常维护要点、常见故障排除方法，提供书面操作手册与维修指南，培训覆盖展厅操作人员≥5 人，确保熟练掌握系统使用技能</w:t>
            </w:r>
          </w:p>
        </w:tc>
      </w:tr>
    </w:tbl>
    <w:p w14:paraId="0C3CBD7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eastAsia="宋体"/>
          <w:lang w:val="en-US" w:eastAsia="zh-CN"/>
        </w:rPr>
      </w:pPr>
    </w:p>
    <w:p w14:paraId="43FB6641"/>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EFF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9FCA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B9FCA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A3B3">
    <w:pPr>
      <w:pStyle w:val="8"/>
      <w:pBdr>
        <w:bottom w:val="single" w:color="auto" w:sz="4" w:space="1"/>
      </w:pBdr>
      <w:rPr>
        <w:sz w:val="15"/>
        <w:szCs w:val="18"/>
        <w:u w:val="none"/>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decimal"/>
      <w:pStyle w:val="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6BA6"/>
    <w:rsid w:val="151C288A"/>
    <w:rsid w:val="15CD10C2"/>
    <w:rsid w:val="1E7C3CD8"/>
    <w:rsid w:val="228C104B"/>
    <w:rsid w:val="2A413815"/>
    <w:rsid w:val="3EBA5426"/>
    <w:rsid w:val="3F7C61E8"/>
    <w:rsid w:val="41012A9F"/>
    <w:rsid w:val="43E066A9"/>
    <w:rsid w:val="48205D97"/>
    <w:rsid w:val="4F1E22EA"/>
    <w:rsid w:val="54330A77"/>
    <w:rsid w:val="5C333AB1"/>
    <w:rsid w:val="5FDA49B1"/>
    <w:rsid w:val="66004939"/>
    <w:rsid w:val="6DB61F11"/>
    <w:rsid w:val="7596725E"/>
    <w:rsid w:val="75FC4D15"/>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 w:val="28"/>
      <w:szCs w:val="28"/>
    </w:rPr>
  </w:style>
  <w:style w:type="paragraph" w:customStyle="1" w:styleId="3">
    <w:name w:val="一级条标题"/>
    <w:basedOn w:val="4"/>
    <w:next w:val="5"/>
    <w:qFormat/>
    <w:uiPriority w:val="0"/>
    <w:pPr>
      <w:numPr>
        <w:ilvl w:val="1"/>
      </w:numPr>
      <w:tabs>
        <w:tab w:val="left" w:pos="360"/>
        <w:tab w:val="left" w:pos="840"/>
      </w:tabs>
      <w:ind w:left="0" w:hanging="840"/>
      <w:outlineLvl w:val="1"/>
    </w:pPr>
  </w:style>
  <w:style w:type="paragraph" w:customStyle="1" w:styleId="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styleId="6">
    <w:name w:val="Body Text Indent"/>
    <w:basedOn w:val="1"/>
    <w:next w:val="7"/>
    <w:qFormat/>
    <w:uiPriority w:val="99"/>
    <w:pPr>
      <w:spacing w:line="200" w:lineRule="exact"/>
      <w:ind w:firstLine="301"/>
    </w:pPr>
    <w:rPr>
      <w:rFonts w:ascii="宋体" w:hAnsi="Courier New" w:cs="宋体"/>
      <w:spacing w:val="-4"/>
      <w:sz w:val="18"/>
      <w:szCs w:val="18"/>
    </w:rPr>
  </w:style>
  <w:style w:type="paragraph" w:styleId="7">
    <w:name w:val="footer"/>
    <w:basedOn w:val="1"/>
    <w:qFormat/>
    <w:uiPriority w:val="99"/>
    <w:pPr>
      <w:tabs>
        <w:tab w:val="center" w:pos="4153"/>
        <w:tab w:val="right" w:pos="8306"/>
      </w:tabs>
      <w:snapToGrid w:val="0"/>
      <w:jc w:val="left"/>
    </w:pPr>
    <w:rPr>
      <w:rFonts w:eastAsia="黑体"/>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Body Text First Indent 2"/>
    <w:basedOn w:val="6"/>
    <w:next w:val="11"/>
    <w:qFormat/>
    <w:uiPriority w:val="99"/>
    <w:pPr>
      <w:ind w:firstLine="420" w:firstLineChars="200"/>
    </w:pPr>
  </w:style>
  <w:style w:type="paragraph" w:customStyle="1" w:styleId="11">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14">
    <w:name w:val="font31"/>
    <w:basedOn w:val="13"/>
    <w:qFormat/>
    <w:uiPriority w:val="0"/>
    <w:rPr>
      <w:rFonts w:hint="eastAsia" w:ascii="宋体" w:hAnsi="宋体" w:eastAsia="宋体" w:cs="宋体"/>
      <w:i/>
      <w:iCs/>
      <w:color w:val="000000"/>
      <w:sz w:val="21"/>
      <w:szCs w:val="21"/>
      <w:u w:val="none"/>
    </w:rPr>
  </w:style>
  <w:style w:type="character" w:customStyle="1" w:styleId="15">
    <w:name w:val="font2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7516</Words>
  <Characters>9221</Characters>
  <Lines>0</Lines>
  <Paragraphs>0</Paragraphs>
  <TotalTime>9</TotalTime>
  <ScaleCrop>false</ScaleCrop>
  <LinksUpToDate>false</LinksUpToDate>
  <CharactersWithSpaces>9597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2026-05-10T10:48:00Z</dcterms:created>
  <dc:creator>Administrator</dc:creator>
  <cp:lastModifiedBy>思念</cp:lastModifiedBy>
  <dcterms:modified xsi:type="dcterms:W3CDTF">2026-05-15T08:08:00Z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eyJoZGlkIjoiYjliYTJjNWQ0MWE2YzExZDkwZjc5M2U4NDNiZmY0M2UiLCJ1c2VySWQiOiI0MTg5ODg1ODEifQ==</vt:lpwstr>
  </property>
  <property fmtid="{D5CDD505-2E9C-101B-9397-08002B2CF9AE}" pid="4" name="ICV">
    <vt:lpwstr>84B5FB29128849FA8AE3C7D83505E5D5_13</vt:lpwstr>
  </property>
</Properties>
</file>