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4D934">
      <w:pPr>
        <w:pStyle w:val="5"/>
        <w:bidi w:val="0"/>
        <w:rPr>
          <w:rFonts w:hint="eastAsia"/>
          <w:color w:val="000000" w:themeColor="text1"/>
          <w:highlight w:val="none"/>
        </w:rPr>
      </w:pPr>
    </w:p>
    <w:p w14:paraId="16F5CCA1">
      <w:pPr>
        <w:jc w:val="center"/>
        <w:rPr>
          <w:rFonts w:hint="eastAsia"/>
          <w:color w:val="000000" w:themeColor="text1"/>
          <w:sz w:val="20"/>
          <w:szCs w:val="20"/>
          <w:highlight w:val="none"/>
        </w:rPr>
      </w:pPr>
      <w:r>
        <w:rPr>
          <w:rFonts w:hint="eastAsia" w:ascii="仿宋" w:hAnsi="仿宋" w:eastAsia="仿宋" w:cs="微软雅黑"/>
          <w:b/>
          <w:bCs/>
          <w:color w:val="000000" w:themeColor="text1"/>
          <w:sz w:val="40"/>
          <w:szCs w:val="40"/>
          <w:highlight w:val="none"/>
          <w:lang w:eastAsia="zh-CN"/>
        </w:rPr>
        <w:t>东山生态园2026年墓区维修改造工程</w:t>
      </w:r>
    </w:p>
    <w:p w14:paraId="379A8F3A">
      <w:pPr>
        <w:spacing w:line="360" w:lineRule="auto"/>
        <w:jc w:val="center"/>
        <w:outlineLvl w:val="0"/>
        <w:rPr>
          <w:rFonts w:ascii="仿宋" w:hAnsi="仿宋" w:eastAsia="仿宋" w:cs="微软雅黑"/>
          <w:b/>
          <w:bCs/>
          <w:color w:val="000000" w:themeColor="text1"/>
          <w:sz w:val="40"/>
          <w:szCs w:val="40"/>
          <w:highlight w:val="none"/>
        </w:rPr>
      </w:pPr>
      <w:bookmarkStart w:id="0" w:name="_Toc14461"/>
      <w:r>
        <w:rPr>
          <w:rFonts w:hint="eastAsia" w:ascii="仿宋" w:hAnsi="仿宋" w:eastAsia="仿宋" w:cs="微软雅黑"/>
          <w:b/>
          <w:bCs/>
          <w:color w:val="000000" w:themeColor="text1"/>
          <w:sz w:val="40"/>
          <w:szCs w:val="40"/>
          <w:highlight w:val="none"/>
        </w:rPr>
        <w:t>竞争性磋商文件</w:t>
      </w:r>
      <w:bookmarkEnd w:id="0"/>
    </w:p>
    <w:p w14:paraId="1EECB33C">
      <w:pPr>
        <w:spacing w:line="360" w:lineRule="auto"/>
        <w:rPr>
          <w:rFonts w:ascii="仿宋" w:hAnsi="仿宋" w:eastAsia="仿宋" w:cs="方正仿宋_GB2312"/>
          <w:color w:val="000000" w:themeColor="text1"/>
          <w:sz w:val="24"/>
          <w:szCs w:val="24"/>
          <w:highlight w:val="none"/>
        </w:rPr>
      </w:pPr>
    </w:p>
    <w:p w14:paraId="21F87C6B">
      <w:pPr>
        <w:pStyle w:val="16"/>
        <w:ind w:left="0" w:leftChars="0" w:firstLine="0" w:firstLineChars="0"/>
        <w:rPr>
          <w:color w:val="000000" w:themeColor="text1"/>
          <w:sz w:val="20"/>
          <w:szCs w:val="22"/>
          <w:highlight w:val="none"/>
        </w:rPr>
      </w:pPr>
    </w:p>
    <w:p w14:paraId="12D98EAB">
      <w:pPr>
        <w:rPr>
          <w:color w:val="000000" w:themeColor="text1"/>
          <w:sz w:val="20"/>
          <w:szCs w:val="20"/>
          <w:highlight w:val="none"/>
        </w:rPr>
      </w:pPr>
    </w:p>
    <w:p w14:paraId="6396B366">
      <w:pPr>
        <w:rPr>
          <w:color w:val="000000" w:themeColor="text1"/>
          <w:sz w:val="20"/>
          <w:szCs w:val="20"/>
          <w:highlight w:val="none"/>
        </w:rPr>
      </w:pPr>
    </w:p>
    <w:p w14:paraId="61747B4D">
      <w:pPr>
        <w:rPr>
          <w:color w:val="000000" w:themeColor="text1"/>
          <w:sz w:val="20"/>
          <w:szCs w:val="20"/>
          <w:highlight w:val="none"/>
        </w:rPr>
      </w:pPr>
    </w:p>
    <w:p w14:paraId="3809A587">
      <w:pPr>
        <w:rPr>
          <w:color w:val="000000" w:themeColor="text1"/>
          <w:sz w:val="20"/>
          <w:szCs w:val="20"/>
          <w:highlight w:val="none"/>
        </w:rPr>
      </w:pPr>
    </w:p>
    <w:p w14:paraId="0A2EA166">
      <w:pPr>
        <w:rPr>
          <w:color w:val="000000" w:themeColor="text1"/>
          <w:sz w:val="20"/>
          <w:szCs w:val="20"/>
          <w:highlight w:val="none"/>
        </w:rPr>
      </w:pPr>
    </w:p>
    <w:p w14:paraId="2299326C">
      <w:pPr>
        <w:rPr>
          <w:color w:val="000000" w:themeColor="text1"/>
          <w:sz w:val="20"/>
          <w:szCs w:val="20"/>
          <w:highlight w:val="none"/>
        </w:rPr>
      </w:pPr>
    </w:p>
    <w:p w14:paraId="73FD852E">
      <w:pPr>
        <w:rPr>
          <w:color w:val="000000" w:themeColor="text1"/>
          <w:sz w:val="20"/>
          <w:szCs w:val="20"/>
          <w:highlight w:val="none"/>
        </w:rPr>
      </w:pPr>
    </w:p>
    <w:p w14:paraId="5B8CB867">
      <w:pPr>
        <w:rPr>
          <w:color w:val="000000" w:themeColor="text1"/>
          <w:sz w:val="20"/>
          <w:szCs w:val="20"/>
          <w:highlight w:val="none"/>
        </w:rPr>
      </w:pPr>
    </w:p>
    <w:p w14:paraId="0FC8C62C">
      <w:pPr>
        <w:rPr>
          <w:color w:val="000000" w:themeColor="text1"/>
          <w:sz w:val="20"/>
          <w:szCs w:val="20"/>
          <w:highlight w:val="none"/>
        </w:rPr>
      </w:pPr>
    </w:p>
    <w:p w14:paraId="6A352BB0">
      <w:pPr>
        <w:spacing w:line="360" w:lineRule="auto"/>
        <w:rPr>
          <w:rFonts w:ascii="仿宋" w:hAnsi="仿宋" w:eastAsia="仿宋" w:cs="方正仿宋_GB2312"/>
          <w:color w:val="000000" w:themeColor="text1"/>
          <w:sz w:val="24"/>
          <w:szCs w:val="24"/>
          <w:highlight w:val="none"/>
        </w:rPr>
      </w:pPr>
    </w:p>
    <w:tbl>
      <w:tblPr>
        <w:tblStyle w:val="88"/>
        <w:tblpPr w:leftFromText="180" w:rightFromText="180" w:vertAnchor="text" w:horzAnchor="page" w:tblpX="1320" w:tblpY="168"/>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7371"/>
      </w:tblGrid>
      <w:tr w14:paraId="7B15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312D1984">
            <w:pPr>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项目名称:</w:t>
            </w:r>
          </w:p>
        </w:tc>
        <w:tc>
          <w:tcPr>
            <w:tcW w:w="7371" w:type="dxa"/>
            <w:tcBorders>
              <w:tl2br w:val="nil"/>
              <w:tr2bl w:val="nil"/>
            </w:tcBorders>
            <w:vAlign w:val="center"/>
          </w:tcPr>
          <w:p w14:paraId="75FEC437">
            <w:pPr>
              <w:jc w:val="left"/>
              <w:rPr>
                <w:rFonts w:hint="eastAsia" w:ascii="仿宋" w:hAnsi="仿宋" w:eastAsia="仿宋" w:cs="方正仿宋_GB2312"/>
                <w:color w:val="000000" w:themeColor="text1"/>
                <w:kern w:val="0"/>
                <w:sz w:val="24"/>
                <w:szCs w:val="24"/>
                <w:highlight w:val="none"/>
                <w:lang w:eastAsia="zh-CN"/>
              </w:rPr>
            </w:pPr>
            <w:r>
              <w:rPr>
                <w:rFonts w:hint="eastAsia" w:ascii="仿宋" w:hAnsi="仿宋" w:eastAsia="仿宋" w:cs="方正仿宋_GB2312"/>
                <w:color w:val="000000" w:themeColor="text1"/>
                <w:kern w:val="0"/>
                <w:sz w:val="24"/>
                <w:szCs w:val="24"/>
                <w:highlight w:val="none"/>
                <w:lang w:eastAsia="zh-CN"/>
              </w:rPr>
              <w:t>东山生态园2026年墓区维修改造工程</w:t>
            </w:r>
          </w:p>
        </w:tc>
      </w:tr>
      <w:tr w14:paraId="1FBE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48FFD88">
            <w:pPr>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项目编号:</w:t>
            </w:r>
          </w:p>
        </w:tc>
        <w:tc>
          <w:tcPr>
            <w:tcW w:w="7371" w:type="dxa"/>
            <w:tcBorders>
              <w:tl2br w:val="nil"/>
              <w:tr2bl w:val="nil"/>
            </w:tcBorders>
            <w:vAlign w:val="center"/>
          </w:tcPr>
          <w:p w14:paraId="4FB8BC42">
            <w:pPr>
              <w:jc w:val="left"/>
              <w:rPr>
                <w:rFonts w:hint="eastAsia" w:ascii="仿宋" w:hAnsi="仿宋" w:eastAsia="仿宋" w:cs="方正仿宋_GB2312"/>
                <w:color w:val="000000" w:themeColor="text1"/>
                <w:kern w:val="0"/>
                <w:sz w:val="24"/>
                <w:szCs w:val="24"/>
                <w:highlight w:val="none"/>
                <w:lang w:eastAsia="zh-CN"/>
              </w:rPr>
            </w:pPr>
            <w:r>
              <w:rPr>
                <w:rFonts w:hint="eastAsia" w:ascii="仿宋" w:hAnsi="仿宋" w:eastAsia="仿宋" w:cs="方正仿宋_GB2312"/>
                <w:color w:val="000000" w:themeColor="text1"/>
                <w:kern w:val="0"/>
                <w:sz w:val="24"/>
                <w:szCs w:val="24"/>
                <w:highlight w:val="none"/>
                <w:lang w:eastAsia="zh-CN"/>
              </w:rPr>
              <w:t>SHZB-2026-007</w:t>
            </w:r>
          </w:p>
        </w:tc>
      </w:tr>
      <w:tr w14:paraId="68B0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11613A3E">
            <w:pPr>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采 购 人:</w:t>
            </w:r>
          </w:p>
        </w:tc>
        <w:tc>
          <w:tcPr>
            <w:tcW w:w="7371" w:type="dxa"/>
            <w:tcBorders>
              <w:tl2br w:val="nil"/>
              <w:tr2bl w:val="nil"/>
            </w:tcBorders>
            <w:vAlign w:val="center"/>
          </w:tcPr>
          <w:p w14:paraId="33260985">
            <w:pPr>
              <w:jc w:val="left"/>
              <w:rPr>
                <w:rFonts w:hint="eastAsia" w:ascii="仿宋" w:hAnsi="仿宋" w:eastAsia="仿宋" w:cs="方正仿宋_GB2312"/>
                <w:color w:val="000000" w:themeColor="text1"/>
                <w:kern w:val="0"/>
                <w:sz w:val="24"/>
                <w:szCs w:val="24"/>
                <w:highlight w:val="none"/>
                <w:lang w:eastAsia="zh-CN"/>
              </w:rPr>
            </w:pPr>
            <w:r>
              <w:rPr>
                <w:rFonts w:hint="eastAsia" w:ascii="仿宋" w:hAnsi="仿宋" w:eastAsia="仿宋" w:cs="方正仿宋_GB2312"/>
                <w:color w:val="000000" w:themeColor="text1"/>
                <w:kern w:val="0"/>
                <w:sz w:val="24"/>
                <w:szCs w:val="24"/>
                <w:highlight w:val="none"/>
                <w:lang w:eastAsia="zh-CN"/>
              </w:rPr>
              <w:t>乌鲁木齐市殡葬服务中心</w:t>
            </w:r>
          </w:p>
        </w:tc>
      </w:tr>
      <w:tr w14:paraId="6C2C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6BA36057">
            <w:pPr>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代  理  人:</w:t>
            </w:r>
          </w:p>
        </w:tc>
        <w:tc>
          <w:tcPr>
            <w:tcW w:w="7371" w:type="dxa"/>
            <w:tcBorders>
              <w:tl2br w:val="nil"/>
              <w:tr2bl w:val="nil"/>
            </w:tcBorders>
            <w:vAlign w:val="center"/>
          </w:tcPr>
          <w:p w14:paraId="57635B6E">
            <w:pPr>
              <w:jc w:val="left"/>
              <w:rPr>
                <w:rFonts w:hint="eastAsia" w:ascii="仿宋" w:hAnsi="仿宋" w:eastAsia="仿宋" w:cs="方正仿宋_GB2312"/>
                <w:color w:val="000000" w:themeColor="text1"/>
                <w:kern w:val="0"/>
                <w:sz w:val="24"/>
                <w:szCs w:val="24"/>
                <w:highlight w:val="none"/>
                <w:lang w:eastAsia="zh-CN"/>
              </w:rPr>
            </w:pPr>
            <w:r>
              <w:rPr>
                <w:rFonts w:hint="eastAsia" w:ascii="仿宋" w:hAnsi="仿宋" w:eastAsia="仿宋" w:cs="方正仿宋_GB2312"/>
                <w:color w:val="000000" w:themeColor="text1"/>
                <w:kern w:val="0"/>
                <w:sz w:val="24"/>
                <w:szCs w:val="24"/>
                <w:highlight w:val="none"/>
                <w:lang w:eastAsia="zh-CN"/>
              </w:rPr>
              <w:t>新疆申辉项目管理有限公司</w:t>
            </w:r>
          </w:p>
        </w:tc>
      </w:tr>
      <w:tr w14:paraId="1A3E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2DF76F2">
            <w:pPr>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代理联系人:</w:t>
            </w:r>
          </w:p>
        </w:tc>
        <w:tc>
          <w:tcPr>
            <w:tcW w:w="7371" w:type="dxa"/>
            <w:tcBorders>
              <w:tl2br w:val="nil"/>
              <w:tr2bl w:val="nil"/>
            </w:tcBorders>
            <w:vAlign w:val="center"/>
          </w:tcPr>
          <w:p w14:paraId="2CB31E7E">
            <w:pPr>
              <w:jc w:val="left"/>
              <w:rPr>
                <w:rFonts w:hint="eastAsia" w:ascii="仿宋" w:hAnsi="仿宋" w:eastAsia="仿宋" w:cs="方正仿宋_GB2312"/>
                <w:color w:val="000000" w:themeColor="text1"/>
                <w:kern w:val="0"/>
                <w:sz w:val="24"/>
                <w:szCs w:val="24"/>
                <w:highlight w:val="none"/>
                <w:lang w:val="en-US" w:eastAsia="zh-CN"/>
              </w:rPr>
            </w:pPr>
            <w:r>
              <w:rPr>
                <w:rFonts w:hint="eastAsia" w:ascii="仿宋" w:hAnsi="仿宋" w:eastAsia="仿宋" w:cs="方正仿宋_GB2312"/>
                <w:color w:val="000000" w:themeColor="text1"/>
                <w:kern w:val="0"/>
                <w:sz w:val="24"/>
                <w:szCs w:val="24"/>
                <w:highlight w:val="none"/>
                <w:lang w:val="en-US" w:eastAsia="zh-CN"/>
              </w:rPr>
              <w:t>石工</w:t>
            </w:r>
          </w:p>
        </w:tc>
      </w:tr>
      <w:tr w14:paraId="03C0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E7F004F">
            <w:pPr>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代理人电话:</w:t>
            </w:r>
          </w:p>
        </w:tc>
        <w:tc>
          <w:tcPr>
            <w:tcW w:w="7371" w:type="dxa"/>
            <w:tcBorders>
              <w:tl2br w:val="nil"/>
              <w:tr2bl w:val="nil"/>
            </w:tcBorders>
            <w:vAlign w:val="center"/>
          </w:tcPr>
          <w:p w14:paraId="03CD984D">
            <w:pPr>
              <w:jc w:val="left"/>
              <w:rPr>
                <w:rFonts w:hint="default" w:ascii="仿宋" w:hAnsi="仿宋" w:eastAsia="仿宋" w:cs="方正仿宋_GB2312"/>
                <w:color w:val="000000" w:themeColor="text1"/>
                <w:kern w:val="0"/>
                <w:sz w:val="24"/>
                <w:szCs w:val="24"/>
                <w:highlight w:val="none"/>
                <w:lang w:val="en-US" w:eastAsia="zh-CN"/>
              </w:rPr>
            </w:pPr>
            <w:r>
              <w:rPr>
                <w:rFonts w:hint="eastAsia" w:ascii="仿宋" w:hAnsi="仿宋" w:eastAsia="仿宋" w:cs="方正仿宋_GB2312"/>
                <w:color w:val="000000" w:themeColor="text1"/>
                <w:kern w:val="0"/>
                <w:sz w:val="24"/>
                <w:szCs w:val="24"/>
                <w:highlight w:val="none"/>
                <w:lang w:val="en-US" w:eastAsia="zh-CN"/>
              </w:rPr>
              <w:t>15276822510</w:t>
            </w:r>
          </w:p>
        </w:tc>
      </w:tr>
      <w:tr w14:paraId="14A6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C6B8C47">
            <w:pPr>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代理人地址:</w:t>
            </w:r>
          </w:p>
        </w:tc>
        <w:tc>
          <w:tcPr>
            <w:tcW w:w="7371" w:type="dxa"/>
            <w:tcBorders>
              <w:tl2br w:val="nil"/>
              <w:tr2bl w:val="nil"/>
            </w:tcBorders>
            <w:vAlign w:val="center"/>
          </w:tcPr>
          <w:p w14:paraId="60F66242">
            <w:pPr>
              <w:jc w:val="left"/>
              <w:rPr>
                <w:rFonts w:hint="eastAsia" w:ascii="仿宋" w:hAnsi="仿宋" w:eastAsia="仿宋" w:cs="方正仿宋_GB2312"/>
                <w:color w:val="000000" w:themeColor="text1"/>
                <w:kern w:val="0"/>
                <w:sz w:val="24"/>
                <w:szCs w:val="24"/>
                <w:highlight w:val="none"/>
                <w:lang w:eastAsia="zh-CN"/>
              </w:rPr>
            </w:pPr>
            <w:r>
              <w:rPr>
                <w:rFonts w:hint="eastAsia" w:ascii="仿宋" w:hAnsi="仿宋" w:eastAsia="仿宋" w:cs="方正仿宋_GB2312"/>
                <w:color w:val="000000" w:themeColor="text1"/>
                <w:kern w:val="0"/>
                <w:sz w:val="24"/>
                <w:szCs w:val="24"/>
                <w:highlight w:val="none"/>
                <w:lang w:eastAsia="zh-CN"/>
              </w:rPr>
              <w:t>新疆乌鲁木齐市天山区光明路 121 号建设广场 11 层</w:t>
            </w:r>
          </w:p>
        </w:tc>
      </w:tr>
    </w:tbl>
    <w:p w14:paraId="6AFAAC9D">
      <w:pPr>
        <w:rPr>
          <w:rFonts w:ascii="仿宋" w:hAnsi="仿宋" w:eastAsia="仿宋" w:cs="方正仿宋_GB2312"/>
          <w:b/>
          <w:bCs/>
          <w:color w:val="000000" w:themeColor="text1"/>
          <w:sz w:val="24"/>
          <w:szCs w:val="24"/>
          <w:highlight w:val="none"/>
        </w:rPr>
      </w:pPr>
    </w:p>
    <w:p w14:paraId="2DE15AB0">
      <w:pPr>
        <w:spacing w:line="360" w:lineRule="auto"/>
        <w:rPr>
          <w:rFonts w:ascii="仿宋" w:hAnsi="仿宋" w:eastAsia="仿宋" w:cs="方正仿宋_GB2312"/>
          <w:b/>
          <w:color w:val="000000" w:themeColor="text1"/>
          <w:sz w:val="24"/>
          <w:szCs w:val="24"/>
          <w:highlight w:val="none"/>
        </w:rPr>
      </w:pPr>
    </w:p>
    <w:p w14:paraId="2AC76A2F">
      <w:pPr>
        <w:jc w:val="center"/>
        <w:rPr>
          <w:rFonts w:ascii="仿宋" w:hAnsi="仿宋" w:eastAsia="仿宋" w:cs="黑体"/>
          <w:b w:val="0"/>
          <w:color w:val="000000" w:themeColor="text1"/>
          <w:sz w:val="20"/>
          <w:szCs w:val="28"/>
          <w:highlight w:val="none"/>
        </w:rPr>
      </w:pPr>
      <w:r>
        <w:rPr>
          <w:rFonts w:ascii="仿宋" w:hAnsi="仿宋" w:eastAsia="仿宋" w:cs="方正仿宋_GB2312"/>
          <w:b/>
          <w:color w:val="000000" w:themeColor="text1"/>
          <w:sz w:val="24"/>
          <w:szCs w:val="24"/>
          <w:highlight w:val="none"/>
        </w:rPr>
        <w:br w:type="page"/>
      </w:r>
      <w:bookmarkStart w:id="1" w:name="_Toc203990326"/>
      <w:bookmarkStart w:id="2" w:name="_Toc14691989"/>
      <w:bookmarkStart w:id="3" w:name="_Toc30582"/>
      <w:r>
        <w:rPr>
          <w:rFonts w:hint="eastAsia" w:ascii="仿宋" w:hAnsi="仿宋" w:eastAsia="仿宋" w:cs="黑体"/>
          <w:b w:val="0"/>
          <w:color w:val="000000" w:themeColor="text1"/>
          <w:sz w:val="28"/>
          <w:szCs w:val="44"/>
          <w:highlight w:val="none"/>
        </w:rPr>
        <w:t>第一部分 竞争性磋商</w:t>
      </w:r>
      <w:bookmarkEnd w:id="1"/>
      <w:bookmarkEnd w:id="2"/>
      <w:r>
        <w:rPr>
          <w:rFonts w:hint="eastAsia" w:ascii="仿宋" w:hAnsi="仿宋" w:eastAsia="仿宋" w:cs="黑体"/>
          <w:b w:val="0"/>
          <w:color w:val="000000" w:themeColor="text1"/>
          <w:sz w:val="28"/>
          <w:szCs w:val="44"/>
          <w:highlight w:val="none"/>
        </w:rPr>
        <w:t>公告</w:t>
      </w:r>
      <w:bookmarkEnd w:id="3"/>
    </w:p>
    <w:p w14:paraId="6132C2D3">
      <w:pPr>
        <w:pStyle w:val="81"/>
        <w:spacing w:before="75" w:beforeAutospacing="0" w:after="150" w:afterAutospacing="0" w:line="360" w:lineRule="auto"/>
        <w:rPr>
          <w:rFonts w:ascii="仿宋" w:hAnsi="仿宋" w:eastAsia="仿宋" w:cs="方正仿宋_GB2312"/>
          <w:color w:val="000000" w:themeColor="text1"/>
          <w:sz w:val="24"/>
          <w:szCs w:val="24"/>
          <w:highlight w:val="none"/>
        </w:rPr>
      </w:pPr>
      <w:bookmarkStart w:id="4" w:name="_Toc13851075"/>
      <w:bookmarkStart w:id="5" w:name="_Toc14691990"/>
      <w:bookmarkStart w:id="6" w:name="_Toc13846210"/>
      <w:bookmarkStart w:id="7" w:name="_Toc13851209"/>
      <w:bookmarkStart w:id="8" w:name="_Toc203990327"/>
      <w:r>
        <w:rPr>
          <w:rFonts w:hint="eastAsia" w:ascii="仿宋" w:hAnsi="仿宋" w:eastAsia="仿宋" w:cs="方正仿宋_GB2312"/>
          <w:color w:val="000000" w:themeColor="text1"/>
          <w:sz w:val="24"/>
          <w:szCs w:val="24"/>
          <w:highlight w:val="none"/>
        </w:rPr>
        <w:t>项目概况</w:t>
      </w:r>
    </w:p>
    <w:p w14:paraId="1A332F05">
      <w:pPr>
        <w:pStyle w:val="81"/>
        <w:spacing w:before="75" w:beforeAutospacing="0" w:after="75" w:afterAutospacing="0"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东山生态园2026年墓区维修改造工程</w:t>
      </w:r>
      <w:r>
        <w:rPr>
          <w:rFonts w:hint="eastAsia" w:ascii="仿宋" w:hAnsi="仿宋" w:eastAsia="仿宋" w:cs="方正仿宋_GB2312"/>
          <w:color w:val="000000" w:themeColor="text1"/>
          <w:sz w:val="24"/>
          <w:szCs w:val="24"/>
          <w:highlight w:val="none"/>
        </w:rPr>
        <w:t>的潜在供应商应在政采云平台：https://www.zcygov.cn/线上获取采购文件，并于</w:t>
      </w:r>
      <w:r>
        <w:rPr>
          <w:rFonts w:hint="eastAsia" w:ascii="仿宋" w:hAnsi="仿宋" w:eastAsia="仿宋" w:cs="方正仿宋_GB2312"/>
          <w:color w:val="000000" w:themeColor="text1"/>
          <w:sz w:val="24"/>
          <w:szCs w:val="24"/>
          <w:highlight w:val="none"/>
          <w:lang w:eastAsia="zh-CN"/>
        </w:rPr>
        <w:t>2026年5月8日11:00</w:t>
      </w:r>
      <w:r>
        <w:rPr>
          <w:rFonts w:hint="eastAsia" w:ascii="仿宋" w:hAnsi="仿宋" w:eastAsia="仿宋" w:cs="方正仿宋_GB2312"/>
          <w:color w:val="000000" w:themeColor="text1"/>
          <w:sz w:val="24"/>
          <w:szCs w:val="24"/>
          <w:highlight w:val="none"/>
        </w:rPr>
        <w:t>（北京时间）前提交响应文件。</w:t>
      </w:r>
    </w:p>
    <w:p w14:paraId="2EDABDCB">
      <w:pPr>
        <w:pStyle w:val="81"/>
        <w:spacing w:before="255" w:beforeAutospacing="0" w:after="255" w:afterAutospacing="0" w:line="360" w:lineRule="auto"/>
        <w:jc w:val="both"/>
        <w:rPr>
          <w:rFonts w:ascii="仿宋" w:hAnsi="仿宋" w:eastAsia="仿宋" w:cs="方正仿宋_GB2312"/>
          <w:color w:val="000000" w:themeColor="text1"/>
          <w:sz w:val="24"/>
          <w:szCs w:val="24"/>
          <w:highlight w:val="none"/>
        </w:rPr>
      </w:pPr>
      <w:r>
        <w:rPr>
          <w:rStyle w:val="90"/>
          <w:rFonts w:hint="eastAsia" w:ascii="仿宋" w:hAnsi="仿宋" w:eastAsia="仿宋" w:cs="方正仿宋_GB2312"/>
          <w:color w:val="000000" w:themeColor="text1"/>
          <w:sz w:val="24"/>
          <w:szCs w:val="24"/>
          <w:highlight w:val="none"/>
        </w:rPr>
        <w:t>一、项目基本情况</w:t>
      </w:r>
    </w:p>
    <w:p w14:paraId="35920772">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项目编号：</w:t>
      </w:r>
      <w:r>
        <w:rPr>
          <w:rFonts w:hint="eastAsia" w:ascii="仿宋" w:hAnsi="仿宋" w:eastAsia="仿宋" w:cs="方正仿宋_GB2312"/>
          <w:color w:val="000000" w:themeColor="text1"/>
          <w:sz w:val="24"/>
          <w:szCs w:val="24"/>
          <w:highlight w:val="none"/>
          <w:lang w:eastAsia="zh-CN"/>
        </w:rPr>
        <w:t>SHZB-2026-007</w:t>
      </w:r>
    </w:p>
    <w:p w14:paraId="1F303D28">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项目名称：</w:t>
      </w:r>
      <w:r>
        <w:rPr>
          <w:rFonts w:hint="eastAsia" w:ascii="仿宋" w:hAnsi="仿宋" w:eastAsia="仿宋" w:cs="方正仿宋_GB2312"/>
          <w:color w:val="000000" w:themeColor="text1"/>
          <w:sz w:val="24"/>
          <w:szCs w:val="24"/>
          <w:highlight w:val="none"/>
          <w:lang w:eastAsia="zh-CN"/>
        </w:rPr>
        <w:t>东山生态园2026年墓区维修改造工程</w:t>
      </w:r>
    </w:p>
    <w:p w14:paraId="4D1610FE">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采购方式：竞争性磋商</w:t>
      </w:r>
    </w:p>
    <w:p w14:paraId="393D2062">
      <w:pPr>
        <w:pStyle w:val="81"/>
        <w:spacing w:before="75" w:beforeAutospacing="0" w:after="75" w:afterAutospacing="0" w:line="360" w:lineRule="auto"/>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预算金额（元）：</w:t>
      </w:r>
      <w:r>
        <w:rPr>
          <w:rFonts w:hint="eastAsia" w:ascii="仿宋" w:hAnsi="仿宋" w:eastAsia="仿宋" w:cs="方正仿宋_GB2312"/>
          <w:color w:val="000000" w:themeColor="text1"/>
          <w:sz w:val="24"/>
          <w:szCs w:val="24"/>
          <w:highlight w:val="none"/>
          <w:lang w:val="en-US" w:eastAsia="zh-CN"/>
        </w:rPr>
        <w:t>2412687.07</w:t>
      </w:r>
    </w:p>
    <w:p w14:paraId="5EEC7484">
      <w:pPr>
        <w:widowControl/>
        <w:spacing w:line="360" w:lineRule="auto"/>
        <w:jc w:val="left"/>
        <w:rPr>
          <w:rFonts w:hint="default" w:ascii="仿宋" w:hAnsi="仿宋" w:eastAsia="仿宋" w:cs="方正仿宋_GB2312"/>
          <w:color w:val="000000" w:themeColor="text1"/>
          <w:kern w:val="0"/>
          <w:sz w:val="24"/>
          <w:szCs w:val="24"/>
          <w:highlight w:val="none"/>
          <w:lang w:val="en-US" w:eastAsia="zh-CN"/>
        </w:rPr>
      </w:pPr>
      <w:r>
        <w:rPr>
          <w:rFonts w:hint="eastAsia" w:ascii="仿宋" w:hAnsi="仿宋" w:eastAsia="仿宋" w:cs="方正仿宋_GB2312"/>
          <w:color w:val="000000" w:themeColor="text1"/>
          <w:kern w:val="0"/>
          <w:sz w:val="24"/>
          <w:szCs w:val="24"/>
          <w:highlight w:val="none"/>
          <w:lang w:eastAsia="zh-CN"/>
        </w:rPr>
        <w:t>最高限价（元）</w:t>
      </w:r>
      <w:r>
        <w:rPr>
          <w:rFonts w:hint="eastAsia" w:ascii="仿宋" w:hAnsi="仿宋" w:eastAsia="仿宋" w:cs="方正仿宋_GB2312"/>
          <w:color w:val="000000" w:themeColor="text1"/>
          <w:kern w:val="0"/>
          <w:sz w:val="24"/>
          <w:szCs w:val="24"/>
          <w:highlight w:val="none"/>
          <w:lang w:val="en-US" w:eastAsia="zh-CN" w:bidi="ar-SA"/>
        </w:rPr>
        <w:t>：2412687.07</w:t>
      </w:r>
    </w:p>
    <w:p w14:paraId="08DBB342">
      <w:pPr>
        <w:widowControl/>
        <w:spacing w:line="360" w:lineRule="auto"/>
        <w:jc w:val="left"/>
        <w:rPr>
          <w:rFonts w:hint="eastAsia" w:ascii="仿宋" w:hAnsi="仿宋" w:eastAsia="仿宋" w:cs="方正仿宋_GB2312"/>
          <w:color w:val="000000" w:themeColor="text1"/>
          <w:kern w:val="0"/>
          <w:sz w:val="24"/>
          <w:szCs w:val="24"/>
          <w:highlight w:val="none"/>
          <w:lang w:val="en-US" w:eastAsia="zh-CN"/>
        </w:rPr>
      </w:pPr>
      <w:r>
        <w:rPr>
          <w:rFonts w:hint="eastAsia" w:ascii="仿宋" w:hAnsi="仿宋" w:eastAsia="仿宋" w:cs="方正仿宋_GB2312"/>
          <w:color w:val="000000" w:themeColor="text1"/>
          <w:kern w:val="0"/>
          <w:sz w:val="24"/>
          <w:szCs w:val="24"/>
          <w:highlight w:val="none"/>
          <w:lang w:val="en-US" w:eastAsia="zh-CN"/>
        </w:rPr>
        <w:t>采购需求：</w:t>
      </w:r>
    </w:p>
    <w:p w14:paraId="01C5AC56">
      <w:pPr>
        <w:widowControl/>
        <w:spacing w:line="360" w:lineRule="auto"/>
        <w:jc w:val="left"/>
        <w:rPr>
          <w:rFonts w:hint="default" w:ascii="仿宋" w:hAnsi="仿宋" w:eastAsia="仿宋" w:cs="方正仿宋_GB2312"/>
          <w:color w:val="000000" w:themeColor="text1"/>
          <w:kern w:val="0"/>
          <w:sz w:val="24"/>
          <w:szCs w:val="24"/>
          <w:highlight w:val="none"/>
          <w:lang w:val="en-US" w:eastAsia="zh-CN"/>
        </w:rPr>
      </w:pPr>
      <w:r>
        <w:rPr>
          <w:rFonts w:hint="eastAsia" w:ascii="仿宋" w:hAnsi="仿宋" w:eastAsia="仿宋" w:cs="方正仿宋_GB2312"/>
          <w:color w:val="000000" w:themeColor="text1"/>
          <w:kern w:val="0"/>
          <w:sz w:val="24"/>
          <w:szCs w:val="24"/>
          <w:highlight w:val="none"/>
          <w:lang w:val="en-US" w:eastAsia="zh-CN"/>
        </w:rPr>
        <w:t>标项一：</w:t>
      </w:r>
    </w:p>
    <w:p w14:paraId="1C96096D">
      <w:pPr>
        <w:widowControl/>
        <w:spacing w:line="360" w:lineRule="auto"/>
        <w:jc w:val="left"/>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kern w:val="0"/>
          <w:sz w:val="24"/>
          <w:szCs w:val="24"/>
          <w:highlight w:val="none"/>
          <w:lang w:eastAsia="zh-CN"/>
        </w:rPr>
        <w:t>标项名称：</w:t>
      </w:r>
      <w:r>
        <w:rPr>
          <w:rFonts w:hint="eastAsia" w:ascii="仿宋" w:hAnsi="仿宋" w:eastAsia="仿宋" w:cs="方正仿宋_GB2312"/>
          <w:color w:val="000000" w:themeColor="text1"/>
          <w:sz w:val="24"/>
          <w:szCs w:val="24"/>
          <w:highlight w:val="none"/>
          <w:lang w:eastAsia="zh-CN"/>
        </w:rPr>
        <w:t>东山生态园2026年墓区维修改造工程</w:t>
      </w:r>
    </w:p>
    <w:p w14:paraId="67468CD7">
      <w:pPr>
        <w:widowControl/>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kern w:val="0"/>
          <w:sz w:val="24"/>
          <w:szCs w:val="24"/>
          <w:highlight w:val="none"/>
        </w:rPr>
        <w:t>数量：1</w:t>
      </w:r>
    </w:p>
    <w:p w14:paraId="37D104A3">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最高限价（元）：</w:t>
      </w:r>
      <w:r>
        <w:rPr>
          <w:rFonts w:hint="eastAsia" w:ascii="仿宋" w:hAnsi="仿宋" w:eastAsia="仿宋" w:cs="方正仿宋_GB2312"/>
          <w:color w:val="000000" w:themeColor="text1"/>
          <w:sz w:val="24"/>
          <w:szCs w:val="24"/>
          <w:highlight w:val="none"/>
          <w:lang w:eastAsia="zh-CN"/>
        </w:rPr>
        <w:t>2412687.07</w:t>
      </w:r>
    </w:p>
    <w:p w14:paraId="75196868">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单位：</w:t>
      </w:r>
      <w:r>
        <w:rPr>
          <w:rFonts w:hint="eastAsia" w:ascii="仿宋" w:hAnsi="仿宋" w:eastAsia="仿宋" w:cs="方正仿宋_GB2312"/>
          <w:color w:val="000000" w:themeColor="text1"/>
          <w:sz w:val="24"/>
          <w:szCs w:val="24"/>
          <w:highlight w:val="none"/>
          <w:lang w:val="en-US" w:eastAsia="zh-CN"/>
        </w:rPr>
        <w:t>批</w:t>
      </w:r>
    </w:p>
    <w:p w14:paraId="6A3A149E">
      <w:pPr>
        <w:pStyle w:val="81"/>
        <w:spacing w:before="75" w:beforeAutospacing="0" w:after="75" w:afterAutospacing="0" w:line="360" w:lineRule="auto"/>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简要规格描述：</w:t>
      </w:r>
      <w:r>
        <w:rPr>
          <w:rFonts w:hint="eastAsia" w:ascii="仿宋" w:hAnsi="仿宋" w:eastAsia="仿宋" w:cs="方正仿宋_GB2312"/>
          <w:color w:val="000000" w:themeColor="text1"/>
          <w:sz w:val="24"/>
          <w:szCs w:val="24"/>
          <w:highlight w:val="none"/>
          <w:lang w:eastAsia="zh-CN"/>
        </w:rPr>
        <w:t>墓区维修改造</w:t>
      </w:r>
      <w:r>
        <w:rPr>
          <w:rFonts w:hint="eastAsia" w:ascii="仿宋" w:hAnsi="仿宋" w:eastAsia="仿宋" w:cs="方正仿宋_GB2312"/>
          <w:color w:val="000000" w:themeColor="text1"/>
          <w:sz w:val="24"/>
          <w:szCs w:val="24"/>
          <w:highlight w:val="none"/>
        </w:rPr>
        <w:t>（详见磋商文件</w:t>
      </w:r>
      <w:r>
        <w:rPr>
          <w:rFonts w:hint="eastAsia" w:ascii="仿宋" w:hAnsi="仿宋" w:eastAsia="仿宋" w:cs="方正仿宋_GB2312"/>
          <w:color w:val="000000" w:themeColor="text1"/>
          <w:sz w:val="24"/>
          <w:szCs w:val="24"/>
          <w:highlight w:val="none"/>
          <w:lang w:eastAsia="zh-CN"/>
        </w:rPr>
        <w:t>及工程量清单</w:t>
      </w:r>
      <w:r>
        <w:rPr>
          <w:rFonts w:hint="eastAsia" w:ascii="仿宋" w:hAnsi="仿宋" w:eastAsia="仿宋" w:cs="方正仿宋_GB2312"/>
          <w:color w:val="000000" w:themeColor="text1"/>
          <w:sz w:val="24"/>
          <w:szCs w:val="24"/>
          <w:highlight w:val="none"/>
        </w:rPr>
        <w:t>）</w:t>
      </w:r>
    </w:p>
    <w:p w14:paraId="4391D09E">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采购范围：工程量清单内的全部工程，详见工程量清单。</w:t>
      </w:r>
    </w:p>
    <w:p w14:paraId="6D430414">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备注：</w:t>
      </w:r>
    </w:p>
    <w:p w14:paraId="50711FEA">
      <w:pPr>
        <w:pStyle w:val="81"/>
        <w:spacing w:before="75" w:beforeAutospacing="0" w:after="75" w:afterAutospacing="0" w:line="360" w:lineRule="auto"/>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合同履约期限：</w:t>
      </w:r>
      <w:r>
        <w:rPr>
          <w:rFonts w:hint="eastAsia" w:ascii="仿宋" w:hAnsi="仿宋" w:eastAsia="仿宋" w:cs="方正仿宋_GB2312"/>
          <w:color w:val="000000" w:themeColor="text1"/>
          <w:sz w:val="24"/>
          <w:szCs w:val="24"/>
          <w:highlight w:val="none"/>
          <w:lang w:val="en-US" w:eastAsia="zh-CN"/>
        </w:rPr>
        <w:t>合同签订后180天</w:t>
      </w:r>
    </w:p>
    <w:p w14:paraId="7D437366">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本项目（</w:t>
      </w:r>
      <w:r>
        <w:rPr>
          <w:rFonts w:hint="eastAsia" w:ascii="仿宋" w:hAnsi="仿宋" w:eastAsia="仿宋" w:cs="方正仿宋_GB2312"/>
          <w:color w:val="000000" w:themeColor="text1"/>
          <w:sz w:val="24"/>
          <w:szCs w:val="24"/>
          <w:highlight w:val="none"/>
          <w:lang w:eastAsia="zh-CN"/>
        </w:rPr>
        <w:t>否</w:t>
      </w:r>
      <w:r>
        <w:rPr>
          <w:rFonts w:hint="eastAsia" w:ascii="仿宋" w:hAnsi="仿宋" w:eastAsia="仿宋" w:cs="方正仿宋_GB2312"/>
          <w:color w:val="000000" w:themeColor="text1"/>
          <w:sz w:val="24"/>
          <w:szCs w:val="24"/>
          <w:highlight w:val="none"/>
        </w:rPr>
        <w:t>）接受联合体投标。</w:t>
      </w:r>
    </w:p>
    <w:p w14:paraId="662CFA3E">
      <w:pPr>
        <w:rPr>
          <w:color w:val="000000" w:themeColor="text1"/>
          <w:highlight w:val="none"/>
        </w:rPr>
      </w:pPr>
    </w:p>
    <w:p w14:paraId="76F892D4">
      <w:pPr>
        <w:pStyle w:val="81"/>
        <w:spacing w:before="255" w:beforeAutospacing="0" w:after="255" w:afterAutospacing="0" w:line="360" w:lineRule="auto"/>
        <w:jc w:val="both"/>
        <w:rPr>
          <w:rFonts w:ascii="仿宋" w:hAnsi="仿宋" w:eastAsia="仿宋" w:cs="方正仿宋_GB2312"/>
          <w:color w:val="000000" w:themeColor="text1"/>
          <w:sz w:val="24"/>
          <w:szCs w:val="24"/>
          <w:highlight w:val="none"/>
        </w:rPr>
      </w:pPr>
      <w:r>
        <w:rPr>
          <w:rStyle w:val="90"/>
          <w:rFonts w:hint="eastAsia" w:ascii="仿宋" w:hAnsi="仿宋" w:eastAsia="仿宋" w:cs="方正仿宋_GB2312"/>
          <w:color w:val="000000" w:themeColor="text1"/>
          <w:sz w:val="24"/>
          <w:szCs w:val="24"/>
          <w:highlight w:val="none"/>
        </w:rPr>
        <w:t>二、申请人的资格要求：</w:t>
      </w:r>
    </w:p>
    <w:p w14:paraId="4B53B4C0">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1.满足《中华人民共和国政府采购法》第二十二条规定；</w:t>
      </w:r>
    </w:p>
    <w:p w14:paraId="69335248">
      <w:pPr>
        <w:spacing w:before="75" w:after="75"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2.落实政府采购政策需满足的资格要求：</w:t>
      </w:r>
      <w:r>
        <w:rPr>
          <w:rFonts w:hint="eastAsia" w:ascii="仿宋" w:hAnsi="仿宋" w:eastAsia="仿宋" w:cs="方正仿宋_GB2312"/>
          <w:color w:val="000000" w:themeColor="text1"/>
          <w:sz w:val="24"/>
          <w:szCs w:val="24"/>
          <w:highlight w:val="none"/>
          <w:lang w:eastAsia="zh-CN"/>
        </w:rPr>
        <w:t>本项目专门面向小微企业采购</w:t>
      </w:r>
      <w:r>
        <w:rPr>
          <w:rFonts w:hint="eastAsia" w:ascii="仿宋" w:hAnsi="仿宋" w:eastAsia="仿宋" w:cs="方正仿宋_GB2312"/>
          <w:color w:val="000000" w:themeColor="text1"/>
          <w:sz w:val="24"/>
          <w:szCs w:val="24"/>
          <w:highlight w:val="none"/>
        </w:rPr>
        <w:t>;</w:t>
      </w:r>
    </w:p>
    <w:p w14:paraId="597956C8">
      <w:pPr>
        <w:spacing w:before="75" w:after="75" w:line="360" w:lineRule="auto"/>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kern w:val="0"/>
          <w:sz w:val="24"/>
          <w:szCs w:val="24"/>
          <w:highlight w:val="none"/>
          <w:lang w:val="en-US" w:eastAsia="zh-CN" w:bidi="ar-SA"/>
        </w:rPr>
        <w:t>未被“信用中国”（www.creditchina.gov.cn）、中国政府采购网（www.ccgp.gov.cn）列入失信被执行人、重大税收违法案件当事人名单、政府采购严重违法失信行为记录名单；</w:t>
      </w:r>
    </w:p>
    <w:p w14:paraId="30C9380E">
      <w:pPr>
        <w:spacing w:before="75" w:after="75"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val="en-US" w:eastAsia="zh-CN"/>
        </w:rPr>
        <w:t>4</w:t>
      </w:r>
      <w:r>
        <w:rPr>
          <w:rFonts w:hint="eastAsia" w:ascii="仿宋" w:hAnsi="仿宋" w:eastAsia="仿宋" w:cs="方正仿宋_GB2312"/>
          <w:color w:val="000000" w:themeColor="text1"/>
          <w:sz w:val="24"/>
          <w:szCs w:val="24"/>
          <w:highlight w:val="none"/>
        </w:rPr>
        <w:t>.本项目的特定资格要求：</w:t>
      </w:r>
    </w:p>
    <w:p w14:paraId="25C2A12B">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1</w:t>
      </w:r>
      <w:r>
        <w:rPr>
          <w:rFonts w:hint="eastAsia" w:ascii="仿宋" w:hAnsi="仿宋" w:eastAsia="仿宋" w:cs="方正仿宋_GB2312"/>
          <w:color w:val="000000" w:themeColor="text1"/>
          <w:sz w:val="24"/>
          <w:szCs w:val="24"/>
          <w:highlight w:val="none"/>
          <w:lang w:eastAsia="zh-CN"/>
        </w:rPr>
        <w:t>）供应商须具备有效的资质证书：具备建筑工程施工总承包乙级及以上或建筑工程施工总承包三级及以上资质</w:t>
      </w:r>
      <w:r>
        <w:rPr>
          <w:rFonts w:hint="eastAsia" w:ascii="仿宋" w:hAnsi="仿宋" w:eastAsia="仿宋" w:cs="方正仿宋_GB2312"/>
          <w:color w:val="000000" w:themeColor="text1"/>
          <w:sz w:val="24"/>
          <w:szCs w:val="24"/>
          <w:highlight w:val="none"/>
        </w:rPr>
        <w:t>；</w:t>
      </w:r>
    </w:p>
    <w:p w14:paraId="27341D09">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2</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供应商须具备有效的安全生产许可证；</w:t>
      </w:r>
    </w:p>
    <w:p w14:paraId="0244544B">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供应商项目负责人要求：</w:t>
      </w:r>
      <w:r>
        <w:rPr>
          <w:rFonts w:hint="eastAsia" w:ascii="仿宋" w:hAnsi="仿宋" w:eastAsia="仿宋" w:cs="方正仿宋_GB2312"/>
          <w:color w:val="000000" w:themeColor="text1"/>
          <w:sz w:val="24"/>
          <w:szCs w:val="24"/>
          <w:highlight w:val="none"/>
          <w:lang w:eastAsia="zh-CN"/>
        </w:rPr>
        <w:t>二级及以上注册建造师（</w:t>
      </w:r>
      <w:r>
        <w:rPr>
          <w:rFonts w:hint="eastAsia" w:ascii="仿宋" w:hAnsi="仿宋" w:eastAsia="仿宋" w:cs="方正仿宋_GB2312"/>
          <w:color w:val="000000" w:themeColor="text1"/>
          <w:sz w:val="24"/>
          <w:szCs w:val="24"/>
          <w:highlight w:val="none"/>
          <w:lang w:val="en-US" w:eastAsia="zh-CN"/>
        </w:rPr>
        <w:t>建筑工程专业</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具备有效的安全生产考核合格证书（B类）、本单位注册</w:t>
      </w:r>
      <w:r>
        <w:rPr>
          <w:rFonts w:hint="eastAsia" w:ascii="仿宋" w:hAnsi="仿宋" w:eastAsia="仿宋" w:cs="方正仿宋_GB2312"/>
          <w:color w:val="000000" w:themeColor="text1"/>
          <w:sz w:val="24"/>
          <w:szCs w:val="24"/>
          <w:highlight w:val="none"/>
          <w:lang w:eastAsia="zh-CN"/>
        </w:rPr>
        <w:t>。</w:t>
      </w:r>
    </w:p>
    <w:p w14:paraId="3E3016FF">
      <w:pPr>
        <w:pStyle w:val="81"/>
        <w:spacing w:before="255" w:beforeAutospacing="0" w:after="255" w:afterAutospacing="0" w:line="360" w:lineRule="auto"/>
        <w:jc w:val="both"/>
        <w:rPr>
          <w:rFonts w:ascii="仿宋" w:hAnsi="仿宋" w:eastAsia="仿宋" w:cs="方正仿宋_GB2312"/>
          <w:color w:val="000000" w:themeColor="text1"/>
          <w:sz w:val="24"/>
          <w:szCs w:val="24"/>
          <w:highlight w:val="none"/>
        </w:rPr>
      </w:pPr>
      <w:r>
        <w:rPr>
          <w:rStyle w:val="90"/>
          <w:rFonts w:hint="eastAsia" w:ascii="仿宋" w:hAnsi="仿宋" w:eastAsia="仿宋" w:cs="方正仿宋_GB2312"/>
          <w:color w:val="000000" w:themeColor="text1"/>
          <w:sz w:val="24"/>
          <w:szCs w:val="24"/>
          <w:highlight w:val="none"/>
        </w:rPr>
        <w:t>三、获取采购文件</w:t>
      </w:r>
    </w:p>
    <w:p w14:paraId="7A14719C">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时间：</w:t>
      </w:r>
      <w:r>
        <w:rPr>
          <w:rFonts w:hint="eastAsia" w:ascii="仿宋" w:hAnsi="仿宋" w:eastAsia="仿宋" w:cs="方正仿宋_GB2312"/>
          <w:color w:val="000000" w:themeColor="text1"/>
          <w:sz w:val="24"/>
          <w:szCs w:val="24"/>
          <w:highlight w:val="none"/>
          <w:lang w:eastAsia="zh-CN"/>
        </w:rPr>
        <w:t>2026</w:t>
      </w:r>
      <w:r>
        <w:rPr>
          <w:rFonts w:hint="eastAsia" w:ascii="仿宋" w:hAnsi="仿宋" w:eastAsia="仿宋" w:cs="方正仿宋_GB2312"/>
          <w:color w:val="000000" w:themeColor="text1"/>
          <w:sz w:val="24"/>
          <w:szCs w:val="24"/>
          <w:highlight w:val="none"/>
        </w:rPr>
        <w:t>年</w:t>
      </w:r>
      <w:r>
        <w:rPr>
          <w:rFonts w:hint="eastAsia" w:ascii="仿宋" w:hAnsi="仿宋" w:eastAsia="仿宋" w:cs="方正仿宋_GB2312"/>
          <w:color w:val="000000" w:themeColor="text1"/>
          <w:sz w:val="24"/>
          <w:szCs w:val="24"/>
          <w:highlight w:val="none"/>
          <w:lang w:val="en-US" w:eastAsia="zh-CN"/>
        </w:rPr>
        <w:t>4</w:t>
      </w:r>
      <w:r>
        <w:rPr>
          <w:rFonts w:hint="eastAsia" w:ascii="仿宋" w:hAnsi="仿宋" w:eastAsia="仿宋" w:cs="方正仿宋_GB2312"/>
          <w:color w:val="000000" w:themeColor="text1"/>
          <w:sz w:val="24"/>
          <w:szCs w:val="24"/>
          <w:highlight w:val="none"/>
        </w:rPr>
        <w:t>月</w:t>
      </w:r>
      <w:r>
        <w:rPr>
          <w:rFonts w:hint="eastAsia" w:ascii="仿宋" w:hAnsi="仿宋" w:eastAsia="仿宋" w:cs="方正仿宋_GB2312"/>
          <w:color w:val="000000" w:themeColor="text1"/>
          <w:sz w:val="24"/>
          <w:szCs w:val="24"/>
          <w:highlight w:val="none"/>
          <w:lang w:val="en-US" w:eastAsia="zh-CN"/>
        </w:rPr>
        <w:t>22</w:t>
      </w:r>
      <w:r>
        <w:rPr>
          <w:rFonts w:hint="eastAsia" w:ascii="仿宋" w:hAnsi="仿宋" w:eastAsia="仿宋" w:cs="方正仿宋_GB2312"/>
          <w:color w:val="000000" w:themeColor="text1"/>
          <w:sz w:val="24"/>
          <w:szCs w:val="24"/>
          <w:highlight w:val="none"/>
        </w:rPr>
        <w:t>日至</w:t>
      </w:r>
      <w:r>
        <w:rPr>
          <w:rFonts w:hint="eastAsia" w:ascii="仿宋" w:hAnsi="仿宋" w:eastAsia="仿宋" w:cs="方正仿宋_GB2312"/>
          <w:color w:val="000000" w:themeColor="text1"/>
          <w:sz w:val="24"/>
          <w:szCs w:val="24"/>
          <w:highlight w:val="none"/>
          <w:lang w:eastAsia="zh-CN"/>
        </w:rPr>
        <w:t>2026</w:t>
      </w:r>
      <w:r>
        <w:rPr>
          <w:rFonts w:hint="eastAsia" w:ascii="仿宋" w:hAnsi="仿宋" w:eastAsia="仿宋" w:cs="方正仿宋_GB2312"/>
          <w:color w:val="000000" w:themeColor="text1"/>
          <w:sz w:val="24"/>
          <w:szCs w:val="24"/>
          <w:highlight w:val="none"/>
        </w:rPr>
        <w:t>年</w:t>
      </w:r>
      <w:r>
        <w:rPr>
          <w:rFonts w:hint="eastAsia" w:ascii="仿宋" w:hAnsi="仿宋" w:eastAsia="仿宋" w:cs="方正仿宋_GB2312"/>
          <w:color w:val="000000" w:themeColor="text1"/>
          <w:sz w:val="24"/>
          <w:szCs w:val="24"/>
          <w:highlight w:val="none"/>
          <w:lang w:val="en-US" w:eastAsia="zh-CN"/>
        </w:rPr>
        <w:t>4</w:t>
      </w:r>
      <w:r>
        <w:rPr>
          <w:rFonts w:hint="eastAsia" w:ascii="仿宋" w:hAnsi="仿宋" w:eastAsia="仿宋" w:cs="方正仿宋_GB2312"/>
          <w:color w:val="000000" w:themeColor="text1"/>
          <w:sz w:val="24"/>
          <w:szCs w:val="24"/>
          <w:highlight w:val="none"/>
        </w:rPr>
        <w:t>月</w:t>
      </w:r>
      <w:r>
        <w:rPr>
          <w:rFonts w:hint="eastAsia" w:ascii="仿宋" w:hAnsi="仿宋" w:eastAsia="仿宋" w:cs="方正仿宋_GB2312"/>
          <w:color w:val="000000" w:themeColor="text1"/>
          <w:sz w:val="24"/>
          <w:szCs w:val="24"/>
          <w:highlight w:val="none"/>
          <w:lang w:val="en-US" w:eastAsia="zh-CN"/>
        </w:rPr>
        <w:t>29</w:t>
      </w:r>
      <w:r>
        <w:rPr>
          <w:rFonts w:hint="eastAsia" w:ascii="仿宋" w:hAnsi="仿宋" w:eastAsia="仿宋" w:cs="方正仿宋_GB2312"/>
          <w:color w:val="000000" w:themeColor="text1"/>
          <w:sz w:val="24"/>
          <w:szCs w:val="24"/>
          <w:highlight w:val="none"/>
          <w:lang w:eastAsia="zh-CN"/>
        </w:rPr>
        <w:t>日，每天上午10：00至14：00，下午1</w:t>
      </w:r>
      <w:r>
        <w:rPr>
          <w:rFonts w:hint="eastAsia" w:ascii="仿宋" w:hAnsi="仿宋" w:eastAsia="仿宋" w:cs="方正仿宋_GB2312"/>
          <w:color w:val="000000" w:themeColor="text1"/>
          <w:sz w:val="24"/>
          <w:szCs w:val="24"/>
          <w:highlight w:val="none"/>
          <w:lang w:val="en-US" w:eastAsia="zh-CN"/>
        </w:rPr>
        <w:t>5</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sz w:val="24"/>
          <w:szCs w:val="24"/>
          <w:highlight w:val="none"/>
          <w:lang w:eastAsia="zh-CN"/>
        </w:rPr>
        <w:t>0至</w:t>
      </w:r>
      <w:r>
        <w:rPr>
          <w:rFonts w:hint="eastAsia" w:ascii="仿宋" w:hAnsi="仿宋" w:eastAsia="仿宋" w:cs="方正仿宋_GB2312"/>
          <w:color w:val="000000" w:themeColor="text1"/>
          <w:sz w:val="24"/>
          <w:szCs w:val="24"/>
          <w:highlight w:val="none"/>
          <w:lang w:val="en-US" w:eastAsia="zh-CN"/>
        </w:rPr>
        <w:t>19</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sz w:val="24"/>
          <w:szCs w:val="24"/>
          <w:highlight w:val="none"/>
          <w:lang w:eastAsia="zh-CN"/>
        </w:rPr>
        <w:t>0（北京时间，法定节假日除外）</w:t>
      </w:r>
    </w:p>
    <w:p w14:paraId="6BA592D0">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A8B296">
      <w:pPr>
        <w:pStyle w:val="81"/>
        <w:spacing w:before="255" w:beforeAutospacing="0" w:after="255" w:afterAutospacing="0" w:line="360" w:lineRule="auto"/>
        <w:jc w:val="both"/>
        <w:rPr>
          <w:rFonts w:hint="default" w:ascii="仿宋" w:hAnsi="仿宋" w:eastAsia="仿宋" w:cs="方正仿宋_GB2312"/>
          <w:color w:val="000000" w:themeColor="text1"/>
          <w:sz w:val="24"/>
          <w:szCs w:val="24"/>
          <w:highlight w:val="none"/>
          <w:lang w:val="en-US" w:eastAsia="zh-CN"/>
        </w:rPr>
      </w:pPr>
      <w:r>
        <w:rPr>
          <w:rStyle w:val="90"/>
          <w:rFonts w:hint="eastAsia" w:ascii="仿宋" w:hAnsi="仿宋" w:eastAsia="仿宋" w:cs="方正仿宋_GB2312"/>
          <w:color w:val="000000" w:themeColor="text1"/>
          <w:sz w:val="24"/>
          <w:szCs w:val="24"/>
          <w:highlight w:val="none"/>
        </w:rPr>
        <w:t>四、响应文件提交</w:t>
      </w:r>
      <w:r>
        <w:rPr>
          <w:rStyle w:val="90"/>
          <w:rFonts w:hint="eastAsia" w:ascii="仿宋" w:hAnsi="仿宋" w:eastAsia="仿宋" w:cs="方正仿宋_GB2312"/>
          <w:color w:val="000000" w:themeColor="text1"/>
          <w:sz w:val="24"/>
          <w:szCs w:val="24"/>
          <w:highlight w:val="none"/>
          <w:lang w:val="en-US" w:eastAsia="zh-CN"/>
        </w:rPr>
        <w:t xml:space="preserve">    </w:t>
      </w:r>
    </w:p>
    <w:p w14:paraId="695BB933">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截止时间：</w:t>
      </w:r>
      <w:r>
        <w:rPr>
          <w:rFonts w:hint="eastAsia" w:ascii="仿宋" w:hAnsi="仿宋" w:eastAsia="仿宋" w:cs="方正仿宋_GB2312"/>
          <w:color w:val="000000" w:themeColor="text1"/>
          <w:sz w:val="24"/>
          <w:szCs w:val="24"/>
          <w:highlight w:val="none"/>
          <w:lang w:eastAsia="zh-CN"/>
        </w:rPr>
        <w:t>2026年5月8日11:00</w:t>
      </w:r>
      <w:r>
        <w:rPr>
          <w:rFonts w:hint="eastAsia" w:ascii="仿宋" w:hAnsi="仿宋" w:eastAsia="仿宋" w:cs="方正仿宋_GB2312"/>
          <w:color w:val="000000" w:themeColor="text1"/>
          <w:sz w:val="24"/>
          <w:szCs w:val="24"/>
          <w:highlight w:val="none"/>
        </w:rPr>
        <w:t>（北京时间）</w:t>
      </w:r>
    </w:p>
    <w:p w14:paraId="0B7F1312">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地点：政采云平台</w:t>
      </w:r>
    </w:p>
    <w:p w14:paraId="3B84FF1B">
      <w:pPr>
        <w:pStyle w:val="81"/>
        <w:spacing w:before="255" w:beforeAutospacing="0" w:after="255" w:afterAutospacing="0" w:line="360" w:lineRule="auto"/>
        <w:jc w:val="both"/>
        <w:rPr>
          <w:rFonts w:ascii="仿宋" w:hAnsi="仿宋" w:eastAsia="仿宋" w:cs="方正仿宋_GB2312"/>
          <w:color w:val="000000" w:themeColor="text1"/>
          <w:sz w:val="24"/>
          <w:szCs w:val="24"/>
          <w:highlight w:val="none"/>
        </w:rPr>
      </w:pPr>
      <w:r>
        <w:rPr>
          <w:rStyle w:val="90"/>
          <w:rFonts w:hint="eastAsia" w:ascii="仿宋" w:hAnsi="仿宋" w:eastAsia="仿宋" w:cs="方正仿宋_GB2312"/>
          <w:color w:val="000000" w:themeColor="text1"/>
          <w:sz w:val="24"/>
          <w:szCs w:val="24"/>
          <w:highlight w:val="none"/>
        </w:rPr>
        <w:t>五、响应文件开启</w:t>
      </w:r>
    </w:p>
    <w:p w14:paraId="1E6023B1">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开启时间：</w:t>
      </w:r>
      <w:r>
        <w:rPr>
          <w:rFonts w:hint="eastAsia" w:ascii="仿宋" w:hAnsi="仿宋" w:eastAsia="仿宋" w:cs="方正仿宋_GB2312"/>
          <w:color w:val="000000" w:themeColor="text1"/>
          <w:sz w:val="24"/>
          <w:szCs w:val="24"/>
          <w:highlight w:val="none"/>
          <w:lang w:eastAsia="zh-CN"/>
        </w:rPr>
        <w:t>2026年5月8日11:00</w:t>
      </w:r>
      <w:r>
        <w:rPr>
          <w:rFonts w:hint="eastAsia" w:ascii="仿宋" w:hAnsi="仿宋" w:eastAsia="仿宋" w:cs="方正仿宋_GB2312"/>
          <w:color w:val="000000" w:themeColor="text1"/>
          <w:sz w:val="24"/>
          <w:szCs w:val="24"/>
          <w:highlight w:val="none"/>
        </w:rPr>
        <w:t>（北京时间）</w:t>
      </w:r>
    </w:p>
    <w:p w14:paraId="2228216D">
      <w:pPr>
        <w:pStyle w:val="81"/>
        <w:spacing w:before="255" w:beforeAutospacing="0" w:after="255" w:afterAutospacing="0" w:line="360" w:lineRule="auto"/>
        <w:jc w:val="both"/>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地点：政采云平台</w:t>
      </w:r>
    </w:p>
    <w:p w14:paraId="5CCF9AD9">
      <w:pPr>
        <w:pStyle w:val="81"/>
        <w:spacing w:before="255" w:beforeAutospacing="0" w:after="255" w:afterAutospacing="0" w:line="360" w:lineRule="auto"/>
        <w:jc w:val="both"/>
        <w:rPr>
          <w:rFonts w:ascii="仿宋" w:hAnsi="仿宋" w:eastAsia="仿宋" w:cs="方正仿宋_GB2312"/>
          <w:color w:val="000000" w:themeColor="text1"/>
          <w:sz w:val="24"/>
          <w:szCs w:val="24"/>
          <w:highlight w:val="none"/>
        </w:rPr>
      </w:pPr>
      <w:r>
        <w:rPr>
          <w:rStyle w:val="90"/>
          <w:rFonts w:hint="eastAsia" w:ascii="仿宋" w:hAnsi="仿宋" w:eastAsia="仿宋" w:cs="方正仿宋_GB2312"/>
          <w:color w:val="000000" w:themeColor="text1"/>
          <w:sz w:val="24"/>
          <w:szCs w:val="24"/>
          <w:highlight w:val="none"/>
        </w:rPr>
        <w:t>六、公告期限</w:t>
      </w:r>
    </w:p>
    <w:p w14:paraId="6073408A">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自本公告发布之日起</w:t>
      </w:r>
      <w:r>
        <w:rPr>
          <w:rFonts w:hint="eastAsia" w:ascii="仿宋" w:hAnsi="仿宋" w:eastAsia="仿宋" w:cs="方正仿宋_GB2312"/>
          <w:color w:val="000000" w:themeColor="text1"/>
          <w:sz w:val="24"/>
          <w:szCs w:val="24"/>
          <w:highlight w:val="none"/>
          <w:lang w:val="en-US" w:eastAsia="zh-CN"/>
        </w:rPr>
        <w:t>5</w:t>
      </w:r>
      <w:r>
        <w:rPr>
          <w:rFonts w:hint="eastAsia" w:ascii="仿宋" w:hAnsi="仿宋" w:eastAsia="仿宋" w:cs="方正仿宋_GB2312"/>
          <w:color w:val="000000" w:themeColor="text1"/>
          <w:sz w:val="24"/>
          <w:szCs w:val="24"/>
          <w:highlight w:val="none"/>
        </w:rPr>
        <w:t>个工作日。</w:t>
      </w:r>
    </w:p>
    <w:p w14:paraId="58094995">
      <w:pPr>
        <w:pStyle w:val="81"/>
        <w:spacing w:before="255" w:beforeAutospacing="0" w:after="255" w:afterAutospacing="0" w:line="360" w:lineRule="auto"/>
        <w:jc w:val="both"/>
        <w:rPr>
          <w:rFonts w:ascii="仿宋" w:hAnsi="仿宋" w:eastAsia="仿宋" w:cs="方正仿宋_GB2312"/>
          <w:color w:val="000000" w:themeColor="text1"/>
          <w:sz w:val="24"/>
          <w:szCs w:val="24"/>
          <w:highlight w:val="none"/>
        </w:rPr>
      </w:pPr>
      <w:r>
        <w:rPr>
          <w:rStyle w:val="90"/>
          <w:rFonts w:hint="eastAsia" w:ascii="仿宋" w:hAnsi="仿宋" w:eastAsia="仿宋" w:cs="方正仿宋_GB2312"/>
          <w:color w:val="000000" w:themeColor="text1"/>
          <w:sz w:val="24"/>
          <w:szCs w:val="24"/>
          <w:highlight w:val="none"/>
        </w:rPr>
        <w:t>七、其他补充事宜</w:t>
      </w:r>
      <w:r>
        <w:rPr>
          <w:rFonts w:hint="eastAsia"/>
          <w:color w:val="000000" w:themeColor="text1"/>
          <w:sz w:val="24"/>
          <w:szCs w:val="24"/>
          <w:highlight w:val="none"/>
        </w:rPr>
        <w:t> </w:t>
      </w:r>
    </w:p>
    <w:p w14:paraId="1658DA73">
      <w:pPr>
        <w:spacing w:line="360" w:lineRule="auto"/>
        <w:ind w:firstLine="482"/>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1.本项目实行网上投标，采用电子投标响应性文件；</w:t>
      </w:r>
    </w:p>
    <w:p w14:paraId="4C74C648">
      <w:pPr>
        <w:spacing w:line="360" w:lineRule="auto"/>
        <w:ind w:firstLine="482"/>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仿宋" w:hAnsi="仿宋" w:eastAsia="仿宋" w:cs="仿宋"/>
          <w:color w:val="000000" w:themeColor="text1"/>
          <w:kern w:val="0"/>
          <w:sz w:val="24"/>
          <w:szCs w:val="24"/>
          <w:highlight w:val="none"/>
          <w:lang w:val="en-US" w:eastAsia="zh-CN" w:bidi="ar-SA"/>
        </w:rPr>
        <w:fldChar w:fldCharType="begin"/>
      </w:r>
      <w:r>
        <w:rPr>
          <w:rFonts w:hint="eastAsia" w:ascii="仿宋" w:hAnsi="仿宋" w:eastAsia="仿宋" w:cs="仿宋"/>
          <w:color w:val="000000" w:themeColor="text1"/>
          <w:kern w:val="0"/>
          <w:sz w:val="24"/>
          <w:szCs w:val="24"/>
          <w:highlight w:val="none"/>
          <w:lang w:val="en-US" w:eastAsia="zh-CN" w:bidi="ar-SA"/>
        </w:rPr>
        <w:instrText xml:space="preserve"> HYPERLINK "https://www.xjca.com.cn/）或下载\“新疆政务通\”APP自行进行申领。如需咨询，请联系新疆CA服务热线0991-2819290；" </w:instrText>
      </w:r>
      <w:r>
        <w:rPr>
          <w:rFonts w:hint="eastAsia" w:ascii="仿宋" w:hAnsi="仿宋" w:eastAsia="仿宋" w:cs="仿宋"/>
          <w:color w:val="000000" w:themeColor="text1"/>
          <w:kern w:val="0"/>
          <w:sz w:val="24"/>
          <w:szCs w:val="24"/>
          <w:highlight w:val="none"/>
          <w:lang w:val="en-US" w:eastAsia="zh-CN" w:bidi="ar-SA"/>
        </w:rPr>
        <w:fldChar w:fldCharType="separate"/>
      </w:r>
      <w:r>
        <w:rPr>
          <w:rFonts w:hint="eastAsia" w:ascii="仿宋" w:hAnsi="仿宋" w:eastAsia="仿宋" w:cs="仿宋"/>
          <w:color w:val="000000" w:themeColor="text1"/>
          <w:kern w:val="0"/>
          <w:sz w:val="24"/>
          <w:szCs w:val="24"/>
          <w:highlight w:val="none"/>
          <w:lang w:val="en-US" w:eastAsia="zh-CN" w:bidi="ar-SA"/>
        </w:rPr>
        <w:t>https://www.xjca.com.cn/）或下载“新疆政务通”APP自行申领。如需咨询，请联系新疆CA服务热线0991-2819290</w:t>
      </w:r>
      <w:r>
        <w:rPr>
          <w:rFonts w:hint="eastAsia" w:ascii="仿宋" w:hAnsi="仿宋" w:eastAsia="仿宋" w:cs="仿宋"/>
          <w:color w:val="000000" w:themeColor="text1"/>
          <w:kern w:val="0"/>
          <w:sz w:val="24"/>
          <w:szCs w:val="24"/>
          <w:highlight w:val="none"/>
          <w:lang w:val="en-US" w:eastAsia="zh-CN" w:bidi="ar-SA"/>
        </w:rPr>
        <w:fldChar w:fldCharType="end"/>
      </w:r>
      <w:r>
        <w:rPr>
          <w:rFonts w:hint="eastAsia" w:ascii="仿宋" w:hAnsi="仿宋" w:eastAsia="仿宋" w:cs="仿宋"/>
          <w:color w:val="000000" w:themeColor="text1"/>
          <w:kern w:val="0"/>
          <w:sz w:val="24"/>
          <w:szCs w:val="24"/>
          <w:highlight w:val="none"/>
          <w:lang w:val="en-US" w:eastAsia="zh-CN" w:bidi="ar-SA"/>
        </w:rPr>
        <w:t>；</w:t>
      </w:r>
    </w:p>
    <w:p w14:paraId="2E9AA20E">
      <w:pPr>
        <w:spacing w:line="360" w:lineRule="auto"/>
        <w:ind w:firstLine="482"/>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3.供应商在完成政采云电子交易客户端下载、安装后，可通过账号密码或CA登录客户端进行投标响应性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969F4D4">
      <w:pPr>
        <w:spacing w:line="360" w:lineRule="auto"/>
        <w:ind w:firstLine="482"/>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4.供应商应当在投标截止时间前,将生成的“电子加密投标响应性文件”上传递交至“政府采购云平台”,投标截止时间以后上传递交的投标响应性文件将被“政府采购云平台”拒收；</w:t>
      </w:r>
    </w:p>
    <w:p w14:paraId="77F80C8E">
      <w:pPr>
        <w:spacing w:line="360" w:lineRule="auto"/>
        <w:ind w:firstLine="482"/>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5.供应商在开标前须提前配置好电脑浏览器,开标时登录政采云平台，在“项目采购-开标评标”功能中，使用制作加密电子投标响应性文件的CA锁进行解密及报价确认。本项目投标响应性文件的解密时间定为30分钟内,若供应商在规定时间内因自身原因导致无法正常解密,后果由供应商自行承担。</w:t>
      </w:r>
    </w:p>
    <w:p w14:paraId="2B2778E4">
      <w:pPr>
        <w:pStyle w:val="911"/>
        <w:spacing w:line="360" w:lineRule="auto"/>
        <w:ind w:firstLine="480" w:firstLineChars="200"/>
        <w:outlineLvl w:val="0"/>
        <w:rPr>
          <w:rFonts w:hint="eastAsia" w:ascii="仿宋" w:hAnsi="仿宋" w:eastAsia="仿宋" w:cs="仿宋"/>
          <w:color w:val="000000" w:themeColor="text1"/>
          <w:kern w:val="0"/>
          <w:sz w:val="24"/>
          <w:szCs w:val="24"/>
          <w:highlight w:val="none"/>
          <w:lang w:val="en-US" w:eastAsia="zh-CN" w:bidi="ar-SA"/>
        </w:rPr>
      </w:pPr>
      <w:bookmarkStart w:id="9" w:name="_Toc21382"/>
      <w:r>
        <w:rPr>
          <w:rFonts w:hint="eastAsia" w:ascii="仿宋" w:hAnsi="仿宋" w:eastAsia="仿宋" w:cs="仿宋"/>
          <w:color w:val="000000" w:themeColor="text1"/>
          <w:kern w:val="0"/>
          <w:sz w:val="24"/>
          <w:szCs w:val="24"/>
          <w:highlight w:val="none"/>
          <w:lang w:val="en-US" w:eastAsia="zh-CN" w:bidi="ar-SA"/>
        </w:rPr>
        <w:t>6、供应商登录政采云平台，在开标时间后30分钟内用“项目采购-开标评标”功能进行解密投标响应性文件。若供应商在规定时间内未按时解密的，视为无效投标。解密与加密投标响应性文件须使用同一个 CA。</w:t>
      </w:r>
      <w:bookmarkEnd w:id="9"/>
    </w:p>
    <w:p w14:paraId="17F502DA">
      <w:pPr>
        <w:pStyle w:val="81"/>
        <w:keepNext w:val="0"/>
        <w:keepLines w:val="0"/>
        <w:widowControl/>
        <w:suppressLineNumbers w:val="0"/>
        <w:spacing w:beforeAutospacing="1" w:afterAutospacing="1"/>
        <w:rPr>
          <w:rFonts w:hint="eastAsia" w:eastAsia="宋体"/>
          <w:color w:val="000000" w:themeColor="text1"/>
          <w:sz w:val="22"/>
          <w:szCs w:val="22"/>
          <w:highlight w:val="none"/>
          <w:lang w:eastAsia="zh-CN"/>
        </w:rPr>
      </w:pPr>
      <w:r>
        <w:rPr>
          <w:color w:val="000000" w:themeColor="text1"/>
          <w:sz w:val="22"/>
          <w:szCs w:val="22"/>
          <w:highlight w:val="none"/>
        </w:rPr>
        <w:t xml:space="preserve">特别提示： </w:t>
      </w:r>
    </w:p>
    <w:p w14:paraId="1D85DB39">
      <w:pPr>
        <w:pStyle w:val="81"/>
        <w:keepNext w:val="0"/>
        <w:keepLines w:val="0"/>
        <w:widowControl/>
        <w:suppressLineNumbers w:val="0"/>
        <w:spacing w:beforeAutospacing="1" w:afterAutospacing="1"/>
        <w:rPr>
          <w:rFonts w:hint="eastAsia" w:eastAsia="宋体"/>
          <w:color w:val="000000" w:themeColor="text1"/>
          <w:sz w:val="22"/>
          <w:szCs w:val="22"/>
          <w:highlight w:val="none"/>
          <w:lang w:eastAsia="zh-CN"/>
        </w:rPr>
      </w:pPr>
      <w:r>
        <w:rPr>
          <w:color w:val="000000" w:themeColor="text1"/>
          <w:sz w:val="22"/>
          <w:szCs w:val="22"/>
          <w:highlight w:val="none"/>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05B3D68E">
      <w:pPr>
        <w:pStyle w:val="81"/>
        <w:keepNext w:val="0"/>
        <w:keepLines w:val="0"/>
        <w:widowControl/>
        <w:suppressLineNumbers w:val="0"/>
        <w:spacing w:beforeAutospacing="1" w:afterAutospacing="1"/>
        <w:rPr>
          <w:rFonts w:hint="eastAsia" w:eastAsia="宋体"/>
          <w:color w:val="000000" w:themeColor="text1"/>
          <w:sz w:val="22"/>
          <w:szCs w:val="22"/>
          <w:highlight w:val="none"/>
          <w:lang w:eastAsia="zh-CN"/>
        </w:rPr>
      </w:pPr>
      <w:r>
        <w:rPr>
          <w:color w:val="000000" w:themeColor="text1"/>
          <w:sz w:val="22"/>
          <w:szCs w:val="22"/>
          <w:highlight w:val="none"/>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6685D6F4">
      <w:pPr>
        <w:pStyle w:val="81"/>
        <w:keepNext w:val="0"/>
        <w:keepLines w:val="0"/>
        <w:widowControl/>
        <w:suppressLineNumbers w:val="0"/>
        <w:spacing w:beforeAutospacing="1" w:afterAutospacing="1"/>
        <w:rPr>
          <w:color w:val="000000" w:themeColor="text1"/>
          <w:sz w:val="22"/>
          <w:szCs w:val="22"/>
          <w:highlight w:val="none"/>
        </w:rPr>
      </w:pPr>
      <w:r>
        <w:rPr>
          <w:color w:val="000000" w:themeColor="text1"/>
          <w:sz w:val="22"/>
          <w:szCs w:val="22"/>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F7A2CCB">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Style w:val="90"/>
          <w:rFonts w:hint="eastAsia" w:ascii="仿宋" w:hAnsi="仿宋" w:eastAsia="仿宋" w:cs="方正仿宋_GB2312"/>
          <w:color w:val="000000" w:themeColor="text1"/>
          <w:sz w:val="24"/>
          <w:szCs w:val="24"/>
          <w:highlight w:val="none"/>
        </w:rPr>
        <w:t>八、凡对本次招标提出询问，请按以下方式联系</w:t>
      </w:r>
    </w:p>
    <w:p w14:paraId="7C8668E7">
      <w:pPr>
        <w:pStyle w:val="81"/>
        <w:spacing w:before="75" w:beforeAutospacing="0" w:after="75" w:afterAutospacing="0"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1.采购人信息</w:t>
      </w:r>
    </w:p>
    <w:p w14:paraId="42E3FE7A">
      <w:pPr>
        <w:pStyle w:val="81"/>
        <w:spacing w:before="75" w:beforeAutospacing="0" w:after="75" w:afterAutospacing="0" w:line="360" w:lineRule="auto"/>
        <w:ind w:firstLine="42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名 称：</w:t>
      </w:r>
      <w:r>
        <w:rPr>
          <w:rFonts w:hint="eastAsia" w:ascii="仿宋" w:hAnsi="仿宋" w:eastAsia="仿宋" w:cs="方正仿宋_GB2312"/>
          <w:color w:val="000000" w:themeColor="text1"/>
          <w:kern w:val="0"/>
          <w:sz w:val="24"/>
          <w:szCs w:val="24"/>
          <w:highlight w:val="none"/>
          <w:lang w:eastAsia="zh-CN"/>
        </w:rPr>
        <w:t>乌鲁木齐市殡葬服务中心</w:t>
      </w:r>
    </w:p>
    <w:p w14:paraId="21D37E8A">
      <w:pPr>
        <w:pStyle w:val="81"/>
        <w:spacing w:before="75" w:beforeAutospacing="0" w:after="75" w:afterAutospacing="0" w:line="360" w:lineRule="auto"/>
        <w:ind w:firstLine="420"/>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联系方式：</w:t>
      </w:r>
      <w:r>
        <w:rPr>
          <w:rFonts w:hint="eastAsia" w:ascii="仿宋" w:hAnsi="仿宋" w:eastAsia="仿宋" w:cs="方正仿宋_GB2312"/>
          <w:color w:val="000000" w:themeColor="text1"/>
          <w:sz w:val="24"/>
          <w:szCs w:val="24"/>
          <w:highlight w:val="none"/>
          <w:lang w:eastAsia="zh-CN"/>
        </w:rPr>
        <w:t>闵工</w:t>
      </w:r>
      <w:r>
        <w:rPr>
          <w:rFonts w:hint="eastAsia" w:ascii="仿宋" w:hAnsi="仿宋" w:eastAsia="仿宋" w:cs="方正仿宋_GB2312"/>
          <w:color w:val="000000" w:themeColor="text1"/>
          <w:sz w:val="24"/>
          <w:szCs w:val="24"/>
          <w:highlight w:val="none"/>
          <w:lang w:val="en-US" w:eastAsia="zh-CN"/>
        </w:rPr>
        <w:t xml:space="preserve">   </w:t>
      </w:r>
      <w:r>
        <w:rPr>
          <w:rFonts w:hint="eastAsia" w:ascii="仿宋" w:hAnsi="仿宋" w:eastAsia="仿宋" w:cs="方正仿宋_GB2312"/>
          <w:color w:val="000000" w:themeColor="text1"/>
          <w:sz w:val="24"/>
          <w:szCs w:val="24"/>
          <w:highlight w:val="none"/>
          <w:lang w:eastAsia="zh-CN"/>
        </w:rPr>
        <w:t>0991-8846670</w:t>
      </w:r>
    </w:p>
    <w:p w14:paraId="6A88EB21">
      <w:pPr>
        <w:pStyle w:val="81"/>
        <w:spacing w:before="75" w:beforeAutospacing="0" w:after="75" w:afterAutospacing="0"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2.采购代理机构信息</w:t>
      </w:r>
    </w:p>
    <w:p w14:paraId="5D4EDCE8">
      <w:pPr>
        <w:pStyle w:val="81"/>
        <w:spacing w:before="75" w:beforeAutospacing="0" w:after="75" w:afterAutospacing="0" w:line="360" w:lineRule="auto"/>
        <w:ind w:firstLine="42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名 称：</w:t>
      </w:r>
      <w:r>
        <w:rPr>
          <w:rFonts w:hint="eastAsia" w:ascii="仿宋" w:hAnsi="仿宋" w:eastAsia="仿宋" w:cs="方正仿宋_GB2312"/>
          <w:color w:val="000000" w:themeColor="text1"/>
          <w:sz w:val="24"/>
          <w:szCs w:val="24"/>
          <w:highlight w:val="none"/>
          <w:lang w:eastAsia="zh-CN"/>
        </w:rPr>
        <w:t>新疆申辉项目管理有限公司</w:t>
      </w:r>
    </w:p>
    <w:p w14:paraId="1528C7F8">
      <w:pPr>
        <w:pStyle w:val="81"/>
        <w:spacing w:before="75" w:beforeAutospacing="0" w:after="75" w:afterAutospacing="0" w:line="360" w:lineRule="auto"/>
        <w:ind w:firstLine="42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地 址：</w:t>
      </w:r>
      <w:r>
        <w:rPr>
          <w:rFonts w:hint="eastAsia" w:ascii="仿宋" w:hAnsi="仿宋" w:eastAsia="仿宋" w:cs="方正仿宋_GB2312"/>
          <w:color w:val="000000" w:themeColor="text1"/>
          <w:sz w:val="24"/>
          <w:szCs w:val="24"/>
          <w:highlight w:val="none"/>
          <w:lang w:eastAsia="zh-CN"/>
        </w:rPr>
        <w:t>新疆乌鲁木齐市天山区光明路 121 号建设广场 11 层</w:t>
      </w:r>
    </w:p>
    <w:p w14:paraId="7BA92CD3">
      <w:pPr>
        <w:pStyle w:val="81"/>
        <w:spacing w:before="75" w:beforeAutospacing="0" w:after="75" w:afterAutospacing="0"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3.项目联系方式</w:t>
      </w:r>
    </w:p>
    <w:p w14:paraId="2649666B">
      <w:pPr>
        <w:pStyle w:val="81"/>
        <w:spacing w:before="75" w:beforeAutospacing="0" w:after="75" w:afterAutospacing="0" w:line="360" w:lineRule="auto"/>
        <w:ind w:firstLine="420"/>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项目联系人：</w:t>
      </w:r>
      <w:r>
        <w:rPr>
          <w:rFonts w:hint="eastAsia" w:ascii="仿宋" w:hAnsi="仿宋" w:eastAsia="仿宋" w:cs="方正仿宋_GB2312"/>
          <w:color w:val="000000" w:themeColor="text1"/>
          <w:kern w:val="0"/>
          <w:sz w:val="24"/>
          <w:szCs w:val="24"/>
          <w:highlight w:val="none"/>
          <w:lang w:val="en-US" w:eastAsia="zh-CN"/>
        </w:rPr>
        <w:t>石工</w:t>
      </w:r>
    </w:p>
    <w:p w14:paraId="4917291C">
      <w:pPr>
        <w:pStyle w:val="81"/>
        <w:spacing w:before="75" w:beforeAutospacing="0" w:after="75" w:afterAutospacing="0" w:line="360" w:lineRule="auto"/>
        <w:ind w:firstLine="420"/>
        <w:rPr>
          <w:rStyle w:val="98"/>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电 话：</w:t>
      </w:r>
      <w:r>
        <w:rPr>
          <w:rFonts w:hint="eastAsia" w:ascii="仿宋" w:hAnsi="仿宋" w:eastAsia="仿宋" w:cs="方正仿宋_GB2312"/>
          <w:color w:val="000000" w:themeColor="text1"/>
          <w:sz w:val="24"/>
          <w:szCs w:val="24"/>
          <w:highlight w:val="none"/>
          <w:lang w:val="en-US" w:eastAsia="zh-CN"/>
        </w:rPr>
        <w:t>15276822510</w:t>
      </w:r>
    </w:p>
    <w:p w14:paraId="0E91C578">
      <w:pPr>
        <w:rPr>
          <w:rFonts w:ascii="仿宋" w:hAnsi="仿宋" w:eastAsia="仿宋" w:cs="方正仿宋_GB2312"/>
          <w:color w:val="000000" w:themeColor="text1"/>
          <w:sz w:val="24"/>
          <w:szCs w:val="24"/>
          <w:highlight w:val="none"/>
        </w:rPr>
      </w:pPr>
    </w:p>
    <w:p w14:paraId="7BA2BEDC">
      <w:pPr>
        <w:rPr>
          <w:rFonts w:ascii="仿宋" w:hAnsi="仿宋" w:eastAsia="仿宋" w:cs="方正仿宋_GB2312"/>
          <w:color w:val="000000" w:themeColor="text1"/>
          <w:sz w:val="24"/>
          <w:szCs w:val="24"/>
          <w:highlight w:val="none"/>
        </w:rPr>
      </w:pPr>
    </w:p>
    <w:p w14:paraId="5E5F6E8D">
      <w:pPr>
        <w:rPr>
          <w:rStyle w:val="98"/>
          <w:rFonts w:ascii="仿宋" w:hAnsi="仿宋" w:eastAsia="仿宋" w:cs="方正仿宋_GB2312"/>
          <w:color w:val="000000" w:themeColor="text1"/>
          <w:sz w:val="24"/>
          <w:szCs w:val="24"/>
          <w:highlight w:val="none"/>
        </w:rPr>
      </w:pPr>
    </w:p>
    <w:p w14:paraId="3136F0D5">
      <w:pPr>
        <w:pStyle w:val="81"/>
        <w:spacing w:before="75" w:beforeAutospacing="0" w:after="75" w:afterAutospacing="0"/>
        <w:ind w:firstLine="420"/>
        <w:jc w:val="center"/>
        <w:rPr>
          <w:rFonts w:ascii="仿宋" w:hAnsi="仿宋" w:eastAsia="仿宋" w:cs="黑体"/>
          <w:color w:val="000000" w:themeColor="text1"/>
          <w:sz w:val="32"/>
          <w:szCs w:val="40"/>
          <w:highlight w:val="none"/>
        </w:rPr>
      </w:pPr>
      <w:r>
        <w:rPr>
          <w:rFonts w:hint="eastAsia" w:ascii="仿宋" w:hAnsi="仿宋" w:eastAsia="仿宋" w:cs="黑体"/>
          <w:color w:val="000000" w:themeColor="text1"/>
          <w:sz w:val="32"/>
          <w:szCs w:val="40"/>
          <w:highlight w:val="none"/>
        </w:rPr>
        <w:br w:type="page"/>
      </w:r>
      <w:r>
        <w:rPr>
          <w:rFonts w:hint="eastAsia" w:ascii="仿宋" w:hAnsi="仿宋" w:eastAsia="仿宋" w:cs="黑体"/>
          <w:color w:val="000000" w:themeColor="text1"/>
          <w:sz w:val="32"/>
          <w:szCs w:val="40"/>
          <w:highlight w:val="none"/>
        </w:rPr>
        <w:t>供应商须知前附表</w:t>
      </w:r>
      <w:bookmarkEnd w:id="4"/>
      <w:bookmarkEnd w:id="5"/>
      <w:bookmarkEnd w:id="6"/>
      <w:bookmarkEnd w:id="7"/>
    </w:p>
    <w:tbl>
      <w:tblPr>
        <w:tblStyle w:val="88"/>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6"/>
        <w:gridCol w:w="7099"/>
      </w:tblGrid>
      <w:tr w14:paraId="17DE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653" w:type="dxa"/>
            <w:tcBorders>
              <w:top w:val="single" w:color="auto" w:sz="4" w:space="0"/>
              <w:left w:val="single" w:color="auto" w:sz="4" w:space="0"/>
              <w:bottom w:val="single" w:color="auto" w:sz="4" w:space="0"/>
              <w:right w:val="single" w:color="auto" w:sz="4" w:space="0"/>
            </w:tcBorders>
            <w:vAlign w:val="center"/>
          </w:tcPr>
          <w:p w14:paraId="4C7C6173">
            <w:pPr>
              <w:spacing w:line="360" w:lineRule="auto"/>
              <w:jc w:val="left"/>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项号</w:t>
            </w:r>
          </w:p>
        </w:tc>
        <w:tc>
          <w:tcPr>
            <w:tcW w:w="1826" w:type="dxa"/>
            <w:tcBorders>
              <w:top w:val="single" w:color="auto" w:sz="4" w:space="0"/>
              <w:left w:val="single" w:color="auto" w:sz="4" w:space="0"/>
              <w:bottom w:val="single" w:color="auto" w:sz="4" w:space="0"/>
              <w:right w:val="single" w:color="auto" w:sz="4" w:space="0"/>
            </w:tcBorders>
            <w:vAlign w:val="center"/>
          </w:tcPr>
          <w:p w14:paraId="0AD8DA10">
            <w:pPr>
              <w:spacing w:line="360" w:lineRule="auto"/>
              <w:jc w:val="left"/>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项目</w:t>
            </w:r>
          </w:p>
        </w:tc>
        <w:tc>
          <w:tcPr>
            <w:tcW w:w="7099" w:type="dxa"/>
            <w:tcBorders>
              <w:top w:val="single" w:color="auto" w:sz="4" w:space="0"/>
              <w:left w:val="single" w:color="auto" w:sz="4" w:space="0"/>
              <w:bottom w:val="single" w:color="auto" w:sz="4" w:space="0"/>
              <w:right w:val="single" w:color="auto" w:sz="4" w:space="0"/>
            </w:tcBorders>
            <w:vAlign w:val="center"/>
          </w:tcPr>
          <w:p w14:paraId="621F8046">
            <w:pPr>
              <w:spacing w:line="360" w:lineRule="auto"/>
              <w:jc w:val="left"/>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内容</w:t>
            </w:r>
          </w:p>
        </w:tc>
      </w:tr>
      <w:tr w14:paraId="19A3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B212F">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fldChar w:fldCharType="begin"/>
            </w:r>
            <w:r>
              <w:rPr>
                <w:rFonts w:hint="eastAsia" w:ascii="仿宋" w:hAnsi="仿宋" w:eastAsia="仿宋" w:cs="方正仿宋_GB2312"/>
                <w:color w:val="000000" w:themeColor="text1"/>
                <w:sz w:val="24"/>
                <w:szCs w:val="24"/>
                <w:highlight w:val="none"/>
              </w:rPr>
              <w:instrText xml:space="preserve"> SEQ 前附表 \* MERGEFORMAT </w:instrText>
            </w:r>
            <w:r>
              <w:rPr>
                <w:rFonts w:hint="eastAsia" w:ascii="仿宋" w:hAnsi="仿宋" w:eastAsia="仿宋" w:cs="方正仿宋_GB2312"/>
                <w:color w:val="000000" w:themeColor="text1"/>
                <w:sz w:val="24"/>
                <w:szCs w:val="24"/>
                <w:highlight w:val="none"/>
              </w:rPr>
              <w:fldChar w:fldCharType="separate"/>
            </w:r>
            <w:r>
              <w:rPr>
                <w:rFonts w:hint="eastAsia" w:ascii="仿宋" w:hAnsi="仿宋" w:eastAsia="仿宋" w:cs="方正仿宋_GB2312"/>
                <w:color w:val="000000" w:themeColor="text1"/>
                <w:sz w:val="24"/>
                <w:szCs w:val="24"/>
                <w:highlight w:val="none"/>
              </w:rPr>
              <w:t>1</w:t>
            </w:r>
            <w:r>
              <w:rPr>
                <w:rFonts w:hint="eastAsia" w:ascii="仿宋" w:hAnsi="仿宋" w:eastAsia="仿宋" w:cs="方正仿宋_GB2312"/>
                <w:color w:val="000000" w:themeColor="text1"/>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56DC0810">
            <w:pPr>
              <w:spacing w:line="360" w:lineRule="auto"/>
              <w:jc w:val="left"/>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项目名称</w:t>
            </w:r>
          </w:p>
          <w:p w14:paraId="13DFD4AE">
            <w:pPr>
              <w:spacing w:line="360" w:lineRule="auto"/>
              <w:jc w:val="left"/>
              <w:rPr>
                <w:rFonts w:hint="eastAsia" w:ascii="仿宋" w:hAnsi="仿宋" w:eastAsia="仿宋" w:cs="方正仿宋_GB2312"/>
                <w:bCs/>
                <w:color w:val="000000" w:themeColor="text1"/>
                <w:sz w:val="24"/>
                <w:szCs w:val="24"/>
                <w:highlight w:val="none"/>
                <w:lang w:eastAsia="zh-CN"/>
              </w:rPr>
            </w:pPr>
            <w:r>
              <w:rPr>
                <w:rFonts w:hint="eastAsia" w:ascii="仿宋" w:hAnsi="仿宋" w:eastAsia="仿宋" w:cs="方正仿宋_GB2312"/>
                <w:bCs/>
                <w:color w:val="000000" w:themeColor="text1"/>
                <w:sz w:val="24"/>
                <w:szCs w:val="24"/>
                <w:highlight w:val="none"/>
              </w:rPr>
              <w:t>项目编号</w:t>
            </w:r>
          </w:p>
        </w:tc>
        <w:tc>
          <w:tcPr>
            <w:tcW w:w="7099" w:type="dxa"/>
            <w:tcBorders>
              <w:top w:val="single" w:color="auto" w:sz="4" w:space="0"/>
              <w:left w:val="single" w:color="auto" w:sz="4" w:space="0"/>
              <w:bottom w:val="single" w:color="auto" w:sz="4" w:space="0"/>
              <w:right w:val="single" w:color="auto" w:sz="4" w:space="0"/>
            </w:tcBorders>
            <w:vAlign w:val="center"/>
          </w:tcPr>
          <w:p w14:paraId="782A4FD2">
            <w:pPr>
              <w:spacing w:line="360" w:lineRule="auto"/>
              <w:jc w:val="left"/>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bCs/>
                <w:color w:val="000000" w:themeColor="text1"/>
                <w:sz w:val="24"/>
                <w:szCs w:val="24"/>
                <w:highlight w:val="none"/>
              </w:rPr>
              <w:t>项目名称：</w:t>
            </w:r>
            <w:r>
              <w:rPr>
                <w:rFonts w:hint="eastAsia" w:ascii="仿宋" w:hAnsi="仿宋" w:eastAsia="仿宋" w:cs="方正仿宋_GB2312"/>
                <w:color w:val="000000" w:themeColor="text1"/>
                <w:sz w:val="24"/>
                <w:szCs w:val="24"/>
                <w:highlight w:val="none"/>
                <w:lang w:eastAsia="zh-CN"/>
              </w:rPr>
              <w:t>东山生态园2026年墓区维修改造工程</w:t>
            </w:r>
          </w:p>
          <w:p w14:paraId="3A2B3D71">
            <w:pPr>
              <w:spacing w:line="360" w:lineRule="auto"/>
              <w:jc w:val="left"/>
              <w:rPr>
                <w:rFonts w:hint="eastAsia" w:ascii="仿宋" w:hAnsi="仿宋" w:eastAsia="仿宋" w:cs="方正仿宋_GB2312"/>
                <w:bCs/>
                <w:color w:val="000000" w:themeColor="text1"/>
                <w:sz w:val="24"/>
                <w:szCs w:val="24"/>
                <w:highlight w:val="none"/>
                <w:lang w:eastAsia="zh-CN"/>
              </w:rPr>
            </w:pPr>
            <w:r>
              <w:rPr>
                <w:rFonts w:hint="eastAsia" w:ascii="仿宋" w:hAnsi="仿宋" w:eastAsia="仿宋" w:cs="方正仿宋_GB2312"/>
                <w:bCs/>
                <w:color w:val="000000" w:themeColor="text1"/>
                <w:sz w:val="24"/>
                <w:szCs w:val="24"/>
                <w:highlight w:val="none"/>
              </w:rPr>
              <w:t>项目编号：</w:t>
            </w:r>
            <w:r>
              <w:rPr>
                <w:rFonts w:hint="eastAsia" w:ascii="仿宋" w:hAnsi="仿宋" w:eastAsia="仿宋" w:cs="方正仿宋_GB2312"/>
                <w:bCs/>
                <w:color w:val="000000" w:themeColor="text1"/>
                <w:sz w:val="24"/>
                <w:szCs w:val="24"/>
                <w:highlight w:val="none"/>
                <w:lang w:eastAsia="zh-CN"/>
              </w:rPr>
              <w:t>SHZB-2026-007</w:t>
            </w:r>
          </w:p>
        </w:tc>
      </w:tr>
      <w:tr w14:paraId="51A1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53" w:type="dxa"/>
            <w:tcBorders>
              <w:top w:val="single" w:color="auto" w:sz="4" w:space="0"/>
              <w:left w:val="single" w:color="auto" w:sz="4" w:space="0"/>
              <w:bottom w:val="single" w:color="auto" w:sz="4" w:space="0"/>
              <w:right w:val="single" w:color="auto" w:sz="4" w:space="0"/>
            </w:tcBorders>
            <w:vAlign w:val="center"/>
          </w:tcPr>
          <w:p w14:paraId="40CA6F8C">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fldChar w:fldCharType="begin"/>
            </w:r>
            <w:r>
              <w:rPr>
                <w:rFonts w:hint="eastAsia" w:ascii="仿宋" w:hAnsi="仿宋" w:eastAsia="仿宋" w:cs="方正仿宋_GB2312"/>
                <w:color w:val="000000" w:themeColor="text1"/>
                <w:sz w:val="24"/>
                <w:szCs w:val="24"/>
                <w:highlight w:val="none"/>
              </w:rPr>
              <w:instrText xml:space="preserve"> SEQ 前附表 \* MERGEFORMAT </w:instrText>
            </w:r>
            <w:r>
              <w:rPr>
                <w:rFonts w:hint="eastAsia" w:ascii="仿宋" w:hAnsi="仿宋" w:eastAsia="仿宋" w:cs="方正仿宋_GB2312"/>
                <w:color w:val="000000" w:themeColor="text1"/>
                <w:sz w:val="24"/>
                <w:szCs w:val="24"/>
                <w:highlight w:val="none"/>
              </w:rPr>
              <w:fldChar w:fldCharType="separate"/>
            </w: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71EA987">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质量要求</w:t>
            </w:r>
          </w:p>
        </w:tc>
        <w:tc>
          <w:tcPr>
            <w:tcW w:w="7099" w:type="dxa"/>
            <w:tcBorders>
              <w:top w:val="single" w:color="auto" w:sz="4" w:space="0"/>
              <w:left w:val="single" w:color="auto" w:sz="4" w:space="0"/>
              <w:bottom w:val="single" w:color="auto" w:sz="4" w:space="0"/>
              <w:right w:val="single" w:color="auto" w:sz="4" w:space="0"/>
            </w:tcBorders>
            <w:vAlign w:val="center"/>
          </w:tcPr>
          <w:p w14:paraId="2905418A">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合格</w:t>
            </w:r>
          </w:p>
        </w:tc>
      </w:tr>
      <w:tr w14:paraId="2223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restart"/>
            <w:tcBorders>
              <w:top w:val="single" w:color="auto" w:sz="4" w:space="0"/>
              <w:left w:val="single" w:color="auto" w:sz="4" w:space="0"/>
              <w:right w:val="single" w:color="auto" w:sz="4" w:space="0"/>
            </w:tcBorders>
            <w:vAlign w:val="center"/>
          </w:tcPr>
          <w:p w14:paraId="0C3D907C">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fldChar w:fldCharType="begin"/>
            </w:r>
            <w:r>
              <w:rPr>
                <w:rFonts w:hint="eastAsia" w:ascii="仿宋" w:hAnsi="仿宋" w:eastAsia="仿宋" w:cs="方正仿宋_GB2312"/>
                <w:color w:val="000000" w:themeColor="text1"/>
                <w:sz w:val="24"/>
                <w:szCs w:val="24"/>
                <w:highlight w:val="none"/>
              </w:rPr>
              <w:instrText xml:space="preserve"> SEQ 前附表 \* MERGEFORMAT </w:instrText>
            </w:r>
            <w:r>
              <w:rPr>
                <w:rFonts w:hint="eastAsia" w:ascii="仿宋" w:hAnsi="仿宋" w:eastAsia="仿宋" w:cs="方正仿宋_GB2312"/>
                <w:color w:val="000000" w:themeColor="text1"/>
                <w:sz w:val="24"/>
                <w:szCs w:val="24"/>
                <w:highlight w:val="none"/>
              </w:rPr>
              <w:fldChar w:fldCharType="separate"/>
            </w:r>
            <w:r>
              <w:rPr>
                <w:rFonts w:hint="eastAsia" w:ascii="仿宋" w:hAnsi="仿宋" w:eastAsia="仿宋" w:cs="方正仿宋_GB2312"/>
                <w:color w:val="000000" w:themeColor="text1"/>
                <w:sz w:val="24"/>
                <w:szCs w:val="24"/>
                <w:highlight w:val="none"/>
              </w:rPr>
              <w:t>3</w:t>
            </w:r>
            <w:r>
              <w:rPr>
                <w:rFonts w:hint="eastAsia" w:ascii="仿宋" w:hAnsi="仿宋" w:eastAsia="仿宋" w:cs="方正仿宋_GB2312"/>
                <w:color w:val="000000" w:themeColor="text1"/>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2C6E387">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工程规模</w:t>
            </w:r>
          </w:p>
        </w:tc>
        <w:tc>
          <w:tcPr>
            <w:tcW w:w="7099" w:type="dxa"/>
            <w:tcBorders>
              <w:top w:val="single" w:color="auto" w:sz="4" w:space="0"/>
              <w:left w:val="single" w:color="auto" w:sz="4" w:space="0"/>
              <w:right w:val="single" w:color="auto" w:sz="4" w:space="0"/>
            </w:tcBorders>
            <w:vAlign w:val="center"/>
          </w:tcPr>
          <w:p w14:paraId="5FD69FEF">
            <w:pPr>
              <w:spacing w:line="360" w:lineRule="auto"/>
              <w:jc w:val="left"/>
              <w:rPr>
                <w:rFonts w:hint="eastAsia" w:ascii="仿宋" w:hAnsi="仿宋" w:eastAsia="仿宋" w:cs="方正仿宋_GB2312"/>
                <w:color w:val="000000" w:themeColor="text1"/>
                <w:sz w:val="24"/>
                <w:szCs w:val="24"/>
                <w:highlight w:val="none"/>
                <w:lang w:eastAsia="zh-CN"/>
              </w:rPr>
            </w:pPr>
            <w:r>
              <w:rPr>
                <w:rFonts w:ascii="仿宋" w:hAnsi="仿宋" w:eastAsia="仿宋" w:cs="方正仿宋_GB2312"/>
                <w:bCs/>
                <w:color w:val="000000" w:themeColor="text1"/>
                <w:sz w:val="24"/>
                <w:szCs w:val="24"/>
                <w:highlight w:val="none"/>
              </w:rPr>
              <w:t>详见工程量清单。</w:t>
            </w:r>
          </w:p>
        </w:tc>
      </w:tr>
      <w:tr w14:paraId="217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continue"/>
            <w:tcBorders>
              <w:left w:val="single" w:color="auto" w:sz="4" w:space="0"/>
              <w:right w:val="single" w:color="auto" w:sz="4" w:space="0"/>
            </w:tcBorders>
            <w:vAlign w:val="center"/>
          </w:tcPr>
          <w:p w14:paraId="7FC1F0B5">
            <w:pPr>
              <w:spacing w:line="360" w:lineRule="auto"/>
              <w:jc w:val="center"/>
              <w:rPr>
                <w:rFonts w:ascii="仿宋" w:hAnsi="仿宋" w:eastAsia="仿宋" w:cs="方正仿宋_GB2312"/>
                <w:color w:val="000000" w:themeColor="text1"/>
                <w:sz w:val="24"/>
                <w:szCs w:val="24"/>
                <w:highlight w:val="none"/>
              </w:rPr>
            </w:pPr>
          </w:p>
        </w:tc>
        <w:tc>
          <w:tcPr>
            <w:tcW w:w="1826" w:type="dxa"/>
            <w:tcBorders>
              <w:top w:val="single" w:color="auto" w:sz="4" w:space="0"/>
              <w:left w:val="single" w:color="auto" w:sz="4" w:space="0"/>
              <w:bottom w:val="single" w:color="auto" w:sz="4" w:space="0"/>
              <w:right w:val="single" w:color="auto" w:sz="4" w:space="0"/>
            </w:tcBorders>
            <w:vAlign w:val="center"/>
          </w:tcPr>
          <w:p w14:paraId="1BFFB785">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采购范围</w:t>
            </w:r>
          </w:p>
        </w:tc>
        <w:tc>
          <w:tcPr>
            <w:tcW w:w="7099" w:type="dxa"/>
            <w:tcBorders>
              <w:top w:val="single" w:color="auto" w:sz="4" w:space="0"/>
              <w:left w:val="single" w:color="auto" w:sz="4" w:space="0"/>
              <w:right w:val="single" w:color="auto" w:sz="4" w:space="0"/>
            </w:tcBorders>
            <w:vAlign w:val="center"/>
          </w:tcPr>
          <w:p w14:paraId="3EB3C22C">
            <w:pPr>
              <w:spacing w:line="360" w:lineRule="auto"/>
              <w:jc w:val="left"/>
              <w:rPr>
                <w:rFonts w:ascii="仿宋" w:hAnsi="仿宋" w:eastAsia="仿宋" w:cs="方正仿宋_GB2312"/>
                <w:bCs/>
                <w:color w:val="000000" w:themeColor="text1"/>
                <w:sz w:val="24"/>
                <w:szCs w:val="24"/>
                <w:highlight w:val="none"/>
              </w:rPr>
            </w:pPr>
            <w:r>
              <w:rPr>
                <w:rFonts w:ascii="仿宋" w:hAnsi="仿宋" w:eastAsia="仿宋" w:cs="方正仿宋_GB2312"/>
                <w:bCs/>
                <w:color w:val="000000" w:themeColor="text1"/>
                <w:sz w:val="24"/>
                <w:szCs w:val="24"/>
                <w:highlight w:val="none"/>
              </w:rPr>
              <w:t>施工图范围内的全部工程，详见工程量清单。</w:t>
            </w:r>
          </w:p>
        </w:tc>
      </w:tr>
      <w:tr w14:paraId="3076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53" w:type="dxa"/>
            <w:tcBorders>
              <w:left w:val="single" w:color="auto" w:sz="4" w:space="0"/>
              <w:right w:val="single" w:color="auto" w:sz="4" w:space="0"/>
            </w:tcBorders>
            <w:vAlign w:val="center"/>
          </w:tcPr>
          <w:p w14:paraId="0269E111">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w:t>
            </w:r>
          </w:p>
        </w:tc>
        <w:tc>
          <w:tcPr>
            <w:tcW w:w="1826" w:type="dxa"/>
            <w:tcBorders>
              <w:top w:val="single" w:color="auto" w:sz="4" w:space="0"/>
              <w:left w:val="single" w:color="auto" w:sz="4" w:space="0"/>
              <w:right w:val="single" w:color="auto" w:sz="4" w:space="0"/>
            </w:tcBorders>
            <w:vAlign w:val="center"/>
          </w:tcPr>
          <w:p w14:paraId="685E180D">
            <w:pPr>
              <w:spacing w:line="360" w:lineRule="auto"/>
              <w:jc w:val="left"/>
              <w:rPr>
                <w:rFonts w:hint="eastAsia"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lang w:val="en-US" w:eastAsia="zh-CN"/>
              </w:rPr>
              <w:t>完工</w:t>
            </w:r>
            <w:r>
              <w:rPr>
                <w:rFonts w:hint="eastAsia" w:ascii="仿宋" w:hAnsi="仿宋" w:eastAsia="仿宋" w:cs="方正仿宋_GB2312"/>
                <w:bCs/>
                <w:color w:val="000000" w:themeColor="text1"/>
                <w:sz w:val="24"/>
                <w:szCs w:val="24"/>
                <w:highlight w:val="none"/>
              </w:rPr>
              <w:t>工期</w:t>
            </w:r>
          </w:p>
        </w:tc>
        <w:tc>
          <w:tcPr>
            <w:tcW w:w="7099" w:type="dxa"/>
            <w:tcBorders>
              <w:left w:val="single" w:color="auto" w:sz="4" w:space="0"/>
              <w:bottom w:val="single" w:color="auto" w:sz="4" w:space="0"/>
              <w:right w:val="single" w:color="auto" w:sz="4" w:space="0"/>
            </w:tcBorders>
            <w:vAlign w:val="center"/>
          </w:tcPr>
          <w:p w14:paraId="6BC4C757">
            <w:pPr>
              <w:spacing w:line="360" w:lineRule="auto"/>
              <w:jc w:val="left"/>
              <w:rPr>
                <w:rFonts w:hint="eastAsia" w:ascii="仿宋" w:hAnsi="仿宋" w:eastAsia="仿宋" w:cs="方正仿宋_GB2312"/>
                <w:bCs/>
                <w:color w:val="000000" w:themeColor="text1"/>
                <w:sz w:val="24"/>
                <w:szCs w:val="24"/>
                <w:highlight w:val="none"/>
              </w:rPr>
            </w:pPr>
            <w:r>
              <w:rPr>
                <w:rFonts w:hint="eastAsia" w:ascii="仿宋" w:hAnsi="仿宋" w:eastAsia="仿宋" w:cs="方正仿宋_GB2312"/>
                <w:color w:val="000000" w:themeColor="text1"/>
                <w:sz w:val="24"/>
                <w:szCs w:val="24"/>
                <w:highlight w:val="none"/>
                <w:lang w:val="en-US" w:eastAsia="zh-CN"/>
              </w:rPr>
              <w:t>合同签订后180天</w:t>
            </w:r>
          </w:p>
        </w:tc>
      </w:tr>
      <w:tr w14:paraId="01DD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3" w:type="dxa"/>
            <w:tcBorders>
              <w:top w:val="single" w:color="auto" w:sz="4" w:space="0"/>
              <w:left w:val="single" w:color="auto" w:sz="4" w:space="0"/>
              <w:bottom w:val="single" w:color="auto" w:sz="4" w:space="0"/>
              <w:right w:val="single" w:color="auto" w:sz="4" w:space="0"/>
            </w:tcBorders>
            <w:vAlign w:val="center"/>
          </w:tcPr>
          <w:p w14:paraId="10DD3C18">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14:paraId="06683EB6">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资金来源</w:t>
            </w:r>
          </w:p>
        </w:tc>
        <w:tc>
          <w:tcPr>
            <w:tcW w:w="7099" w:type="dxa"/>
            <w:tcBorders>
              <w:top w:val="single" w:color="auto" w:sz="4" w:space="0"/>
              <w:left w:val="single" w:color="auto" w:sz="4" w:space="0"/>
              <w:bottom w:val="single" w:color="auto" w:sz="4" w:space="0"/>
              <w:right w:val="single" w:color="auto" w:sz="4" w:space="0"/>
            </w:tcBorders>
            <w:vAlign w:val="center"/>
          </w:tcPr>
          <w:p w14:paraId="55E50890">
            <w:pPr>
              <w:spacing w:line="360" w:lineRule="auto"/>
              <w:jc w:val="left"/>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财政资金</w:t>
            </w:r>
          </w:p>
        </w:tc>
      </w:tr>
      <w:tr w14:paraId="7B6D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3" w:type="dxa"/>
            <w:vMerge w:val="restart"/>
            <w:tcBorders>
              <w:top w:val="single" w:color="auto" w:sz="4" w:space="0"/>
              <w:left w:val="single" w:color="auto" w:sz="4" w:space="0"/>
              <w:right w:val="single" w:color="auto" w:sz="4" w:space="0"/>
            </w:tcBorders>
            <w:vAlign w:val="center"/>
          </w:tcPr>
          <w:p w14:paraId="2E625604">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w:t>
            </w:r>
          </w:p>
        </w:tc>
        <w:tc>
          <w:tcPr>
            <w:tcW w:w="1826" w:type="dxa"/>
            <w:vMerge w:val="restart"/>
            <w:tcBorders>
              <w:top w:val="single" w:color="auto" w:sz="4" w:space="0"/>
              <w:left w:val="single" w:color="auto" w:sz="4" w:space="0"/>
              <w:right w:val="single" w:color="auto" w:sz="4" w:space="0"/>
            </w:tcBorders>
            <w:vAlign w:val="center"/>
          </w:tcPr>
          <w:p w14:paraId="593C63EA">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采购</w:t>
            </w:r>
            <w:r>
              <w:rPr>
                <w:rFonts w:hint="eastAsia" w:ascii="仿宋" w:hAnsi="仿宋" w:eastAsia="仿宋" w:cs="方正仿宋_GB2312"/>
                <w:color w:val="000000" w:themeColor="text1"/>
                <w:sz w:val="24"/>
                <w:szCs w:val="24"/>
                <w:highlight w:val="none"/>
                <w:lang w:val="en-US" w:eastAsia="zh-CN"/>
              </w:rPr>
              <w:t>及报价</w:t>
            </w:r>
            <w:r>
              <w:rPr>
                <w:rFonts w:hint="eastAsia" w:ascii="仿宋" w:hAnsi="仿宋" w:eastAsia="仿宋" w:cs="方正仿宋_GB2312"/>
                <w:color w:val="000000" w:themeColor="text1"/>
                <w:sz w:val="24"/>
                <w:szCs w:val="24"/>
                <w:highlight w:val="none"/>
              </w:rPr>
              <w:t>方式</w:t>
            </w:r>
          </w:p>
        </w:tc>
        <w:tc>
          <w:tcPr>
            <w:tcW w:w="7099" w:type="dxa"/>
            <w:tcBorders>
              <w:top w:val="single" w:color="auto" w:sz="4" w:space="0"/>
              <w:left w:val="single" w:color="auto" w:sz="4" w:space="0"/>
              <w:right w:val="single" w:color="auto" w:sz="4" w:space="0"/>
            </w:tcBorders>
            <w:vAlign w:val="center"/>
          </w:tcPr>
          <w:p w14:paraId="65448B4E">
            <w:pPr>
              <w:spacing w:line="360" w:lineRule="auto"/>
              <w:jc w:val="left"/>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竞争性磋商</w:t>
            </w:r>
          </w:p>
        </w:tc>
      </w:tr>
      <w:tr w14:paraId="0FE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tcBorders>
              <w:left w:val="single" w:color="auto" w:sz="4" w:space="0"/>
              <w:right w:val="single" w:color="auto" w:sz="4" w:space="0"/>
            </w:tcBorders>
            <w:vAlign w:val="center"/>
          </w:tcPr>
          <w:p w14:paraId="120B47FF">
            <w:pPr>
              <w:spacing w:line="360" w:lineRule="auto"/>
              <w:jc w:val="center"/>
              <w:rPr>
                <w:rFonts w:ascii="仿宋" w:hAnsi="仿宋" w:eastAsia="仿宋" w:cs="方正仿宋_GB2312"/>
                <w:color w:val="000000" w:themeColor="text1"/>
                <w:sz w:val="24"/>
                <w:szCs w:val="24"/>
                <w:highlight w:val="none"/>
              </w:rPr>
            </w:pPr>
          </w:p>
        </w:tc>
        <w:tc>
          <w:tcPr>
            <w:tcW w:w="1826" w:type="dxa"/>
            <w:vMerge w:val="continue"/>
            <w:tcBorders>
              <w:left w:val="single" w:color="auto" w:sz="4" w:space="0"/>
              <w:right w:val="single" w:color="auto" w:sz="4" w:space="0"/>
            </w:tcBorders>
            <w:vAlign w:val="center"/>
          </w:tcPr>
          <w:p w14:paraId="0BDDF5D5">
            <w:pPr>
              <w:spacing w:line="360" w:lineRule="auto"/>
              <w:jc w:val="left"/>
              <w:rPr>
                <w:rFonts w:ascii="仿宋" w:hAnsi="仿宋" w:eastAsia="仿宋" w:cs="方正仿宋_GB2312"/>
                <w:color w:val="000000" w:themeColor="text1"/>
                <w:sz w:val="24"/>
                <w:szCs w:val="24"/>
                <w:highlight w:val="none"/>
              </w:rPr>
            </w:pPr>
          </w:p>
        </w:tc>
        <w:tc>
          <w:tcPr>
            <w:tcW w:w="7099" w:type="dxa"/>
            <w:tcBorders>
              <w:top w:val="single" w:color="auto" w:sz="4" w:space="0"/>
              <w:left w:val="single" w:color="auto" w:sz="4" w:space="0"/>
              <w:right w:val="single" w:color="auto" w:sz="4" w:space="0"/>
            </w:tcBorders>
            <w:vAlign w:val="center"/>
          </w:tcPr>
          <w:p w14:paraId="7159B853">
            <w:pPr>
              <w:spacing w:line="360" w:lineRule="auto"/>
              <w:jc w:val="left"/>
              <w:rPr>
                <w:rFonts w:hint="eastAsia"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lang w:val="en-US" w:eastAsia="zh-CN"/>
              </w:rPr>
              <w:t>1、</w:t>
            </w:r>
            <w:r>
              <w:rPr>
                <w:rFonts w:hint="eastAsia" w:ascii="仿宋" w:hAnsi="仿宋" w:eastAsia="仿宋" w:cs="方正仿宋_GB2312"/>
                <w:bCs/>
                <w:color w:val="000000" w:themeColor="text1"/>
                <w:sz w:val="24"/>
                <w:szCs w:val="24"/>
                <w:highlight w:val="none"/>
              </w:rPr>
              <w:t>本项目采取二次报价：磋商结束后，参加磋商的供应商均须根据磋商小组的要求在规定的时间内按本文件要求提交第二次报价。二次报价为最终报价（第二次报价不得高于其第一次报价，且该报价只允许有一个报价，任何有选择性的报价都将被拒绝）。二次报价必须填报，未填报二次报价将造成废标，供应商自行承担未填报二次报价所导致的一切后果。</w:t>
            </w:r>
          </w:p>
          <w:p w14:paraId="7C1F2662">
            <w:pPr>
              <w:spacing w:line="360" w:lineRule="auto"/>
              <w:jc w:val="left"/>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lang w:val="en-US" w:eastAsia="zh-CN"/>
              </w:rPr>
              <w:t>2、</w:t>
            </w:r>
            <w:r>
              <w:rPr>
                <w:rFonts w:hint="eastAsia" w:ascii="仿宋" w:hAnsi="仿宋" w:eastAsia="仿宋" w:cs="方正仿宋_GB2312"/>
                <w:bCs/>
                <w:color w:val="000000" w:themeColor="text1"/>
                <w:sz w:val="24"/>
                <w:szCs w:val="24"/>
                <w:highlight w:val="none"/>
              </w:rPr>
              <w:t>磋商结束后，采购人将以第一次和第二次磋商报价为依据计算下浮率，成交的供应商按照下浮率修正工程预算中的所有单项报价，分部分项工程量清单综合单价按照本项目二次报价的下浮率同比例下浮，该修正报价将作为工程完工后的结算依据。</w:t>
            </w:r>
          </w:p>
        </w:tc>
      </w:tr>
      <w:tr w14:paraId="184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3" w:type="dxa"/>
            <w:tcBorders>
              <w:left w:val="single" w:color="auto" w:sz="4" w:space="0"/>
              <w:right w:val="single" w:color="auto" w:sz="4" w:space="0"/>
            </w:tcBorders>
            <w:vAlign w:val="center"/>
          </w:tcPr>
          <w:p w14:paraId="408A593C">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w:t>
            </w:r>
          </w:p>
        </w:tc>
        <w:tc>
          <w:tcPr>
            <w:tcW w:w="1826" w:type="dxa"/>
            <w:tcBorders>
              <w:left w:val="single" w:color="auto" w:sz="4" w:space="0"/>
              <w:right w:val="single" w:color="auto" w:sz="4" w:space="0"/>
            </w:tcBorders>
            <w:vAlign w:val="center"/>
          </w:tcPr>
          <w:p w14:paraId="7FEEAD7E">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预算资金</w:t>
            </w:r>
          </w:p>
        </w:tc>
        <w:tc>
          <w:tcPr>
            <w:tcW w:w="7099" w:type="dxa"/>
            <w:tcBorders>
              <w:top w:val="single" w:color="auto" w:sz="4" w:space="0"/>
              <w:left w:val="single" w:color="auto" w:sz="4" w:space="0"/>
              <w:right w:val="single" w:color="auto" w:sz="4" w:space="0"/>
            </w:tcBorders>
            <w:vAlign w:val="center"/>
          </w:tcPr>
          <w:p w14:paraId="4A475A32">
            <w:pPr>
              <w:spacing w:line="360" w:lineRule="auto"/>
              <w:jc w:val="left"/>
              <w:rPr>
                <w:rFonts w:hint="default" w:ascii="仿宋" w:hAnsi="仿宋" w:eastAsia="仿宋" w:cs="方正仿宋_GB2312"/>
                <w:bCs/>
                <w:color w:val="000000" w:themeColor="text1"/>
                <w:sz w:val="24"/>
                <w:szCs w:val="24"/>
                <w:highlight w:val="none"/>
                <w:lang w:val="en-US"/>
              </w:rPr>
            </w:pPr>
            <w:r>
              <w:rPr>
                <w:rFonts w:hint="eastAsia" w:ascii="仿宋" w:hAnsi="仿宋" w:eastAsia="仿宋" w:cs="方正仿宋_GB2312"/>
                <w:bCs/>
                <w:color w:val="000000" w:themeColor="text1"/>
                <w:sz w:val="24"/>
                <w:szCs w:val="24"/>
                <w:highlight w:val="none"/>
                <w:lang w:val="en-US" w:eastAsia="zh-CN"/>
              </w:rPr>
              <w:t>2412687.07元</w:t>
            </w:r>
          </w:p>
        </w:tc>
      </w:tr>
      <w:tr w14:paraId="3298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21A9B627">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8</w:t>
            </w:r>
          </w:p>
        </w:tc>
        <w:tc>
          <w:tcPr>
            <w:tcW w:w="1826" w:type="dxa"/>
            <w:tcBorders>
              <w:top w:val="single" w:color="auto" w:sz="4" w:space="0"/>
              <w:left w:val="single" w:color="auto" w:sz="4" w:space="0"/>
              <w:bottom w:val="single" w:color="auto" w:sz="4" w:space="0"/>
              <w:right w:val="single" w:color="auto" w:sz="4" w:space="0"/>
            </w:tcBorders>
            <w:vAlign w:val="center"/>
          </w:tcPr>
          <w:p w14:paraId="5E7CBDFA">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供应商必备资质</w:t>
            </w:r>
          </w:p>
        </w:tc>
        <w:tc>
          <w:tcPr>
            <w:tcW w:w="7099" w:type="dxa"/>
            <w:tcBorders>
              <w:top w:val="single" w:color="auto" w:sz="4" w:space="0"/>
              <w:left w:val="single" w:color="auto" w:sz="4" w:space="0"/>
              <w:bottom w:val="single" w:color="auto" w:sz="4" w:space="0"/>
              <w:right w:val="single" w:color="auto" w:sz="4" w:space="0"/>
            </w:tcBorders>
            <w:vAlign w:val="center"/>
          </w:tcPr>
          <w:p w14:paraId="379DAD5F">
            <w:pPr>
              <w:spacing w:line="360" w:lineRule="auto"/>
              <w:jc w:val="left"/>
              <w:rPr>
                <w:rFonts w:hint="eastAsia"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供应商资格要求：</w:t>
            </w:r>
          </w:p>
          <w:p w14:paraId="5E755FF0">
            <w:pPr>
              <w:pStyle w:val="81"/>
              <w:spacing w:before="75" w:beforeAutospacing="0" w:after="75" w:afterAutospacing="0"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1.满足《中华人民共和国政府采购法》第二十二条规定；</w:t>
            </w:r>
          </w:p>
          <w:p w14:paraId="306F61BA">
            <w:pPr>
              <w:spacing w:before="75" w:after="75"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2.落实政府采购政策需满足的资格要求：</w:t>
            </w:r>
            <w:r>
              <w:rPr>
                <w:rFonts w:hint="eastAsia" w:ascii="仿宋" w:hAnsi="仿宋" w:eastAsia="仿宋" w:cs="方正仿宋_GB2312"/>
                <w:color w:val="000000" w:themeColor="text1"/>
                <w:sz w:val="24"/>
                <w:szCs w:val="24"/>
                <w:highlight w:val="none"/>
                <w:lang w:eastAsia="zh-CN"/>
              </w:rPr>
              <w:t>本项目专门面向小微企业采购</w:t>
            </w:r>
            <w:r>
              <w:rPr>
                <w:rFonts w:hint="eastAsia" w:ascii="仿宋" w:hAnsi="仿宋" w:eastAsia="仿宋" w:cs="方正仿宋_GB2312"/>
                <w:color w:val="000000" w:themeColor="text1"/>
                <w:sz w:val="24"/>
                <w:szCs w:val="24"/>
                <w:highlight w:val="none"/>
              </w:rPr>
              <w:t>;</w:t>
            </w:r>
          </w:p>
          <w:p w14:paraId="6BAD9F9E">
            <w:pPr>
              <w:spacing w:before="75" w:after="75" w:line="360" w:lineRule="auto"/>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kern w:val="0"/>
                <w:sz w:val="24"/>
                <w:szCs w:val="24"/>
                <w:highlight w:val="none"/>
                <w:lang w:val="en-US" w:eastAsia="zh-CN" w:bidi="ar-SA"/>
              </w:rPr>
              <w:t>未被“信用中国”（www.creditchina.gov.cn）、中国政府采购网（www.ccgp.gov.cn）列入失信被执行人、重大税收违法案件当事人名单、政府采购严重违法失信行为记录名单；</w:t>
            </w:r>
          </w:p>
          <w:p w14:paraId="2DB1A4B2">
            <w:pPr>
              <w:spacing w:before="75" w:after="75"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val="en-US" w:eastAsia="zh-CN"/>
              </w:rPr>
              <w:t>4</w:t>
            </w:r>
            <w:r>
              <w:rPr>
                <w:rFonts w:hint="eastAsia" w:ascii="仿宋" w:hAnsi="仿宋" w:eastAsia="仿宋" w:cs="方正仿宋_GB2312"/>
                <w:color w:val="000000" w:themeColor="text1"/>
                <w:sz w:val="24"/>
                <w:szCs w:val="24"/>
                <w:highlight w:val="none"/>
              </w:rPr>
              <w:t>.本项目的特定资格要求：</w:t>
            </w:r>
          </w:p>
          <w:p w14:paraId="213D4884">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1</w:t>
            </w:r>
            <w:r>
              <w:rPr>
                <w:rFonts w:hint="eastAsia" w:ascii="仿宋" w:hAnsi="仿宋" w:eastAsia="仿宋" w:cs="方正仿宋_GB2312"/>
                <w:color w:val="000000" w:themeColor="text1"/>
                <w:sz w:val="24"/>
                <w:szCs w:val="24"/>
                <w:highlight w:val="none"/>
                <w:lang w:eastAsia="zh-CN"/>
              </w:rPr>
              <w:t>）供应商须具备有效的资质证书：具备建筑工程施工总承包乙级及以上或建筑工程施工总承包三级及以上资质</w:t>
            </w:r>
            <w:r>
              <w:rPr>
                <w:rFonts w:hint="eastAsia" w:ascii="仿宋" w:hAnsi="仿宋" w:eastAsia="仿宋" w:cs="方正仿宋_GB2312"/>
                <w:color w:val="000000" w:themeColor="text1"/>
                <w:sz w:val="24"/>
                <w:szCs w:val="24"/>
                <w:highlight w:val="none"/>
              </w:rPr>
              <w:t>；</w:t>
            </w:r>
          </w:p>
          <w:p w14:paraId="5BC8BA05">
            <w:pPr>
              <w:pStyle w:val="81"/>
              <w:spacing w:before="75" w:beforeAutospacing="0" w:after="75" w:afterAutospacing="0"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2</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供应商须具备有效的安全生产许可证；</w:t>
            </w:r>
          </w:p>
          <w:p w14:paraId="56029ACF">
            <w:pPr>
              <w:pStyle w:val="81"/>
              <w:spacing w:before="75" w:beforeAutospacing="0" w:after="75" w:afterAutospacing="0" w:line="360" w:lineRule="auto"/>
              <w:rPr>
                <w:rFonts w:hint="default" w:ascii="仿宋" w:hAnsi="仿宋" w:eastAsia="仿宋" w:cs="方正仿宋_GB2312"/>
                <w:bCs/>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供应商项目负责人要求：</w:t>
            </w:r>
            <w:r>
              <w:rPr>
                <w:rFonts w:hint="eastAsia" w:ascii="仿宋" w:hAnsi="仿宋" w:eastAsia="仿宋" w:cs="方正仿宋_GB2312"/>
                <w:color w:val="000000" w:themeColor="text1"/>
                <w:sz w:val="24"/>
                <w:szCs w:val="24"/>
                <w:highlight w:val="none"/>
                <w:lang w:eastAsia="zh-CN"/>
              </w:rPr>
              <w:t>二级及以上注册建造师（</w:t>
            </w:r>
            <w:r>
              <w:rPr>
                <w:rFonts w:hint="eastAsia" w:ascii="仿宋" w:hAnsi="仿宋" w:eastAsia="仿宋" w:cs="方正仿宋_GB2312"/>
                <w:color w:val="000000" w:themeColor="text1"/>
                <w:sz w:val="24"/>
                <w:szCs w:val="24"/>
                <w:highlight w:val="none"/>
                <w:lang w:val="en-US" w:eastAsia="zh-CN"/>
              </w:rPr>
              <w:t>建筑工程专业</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具备有效的安全生产考核合格证书（B类）、本单位注册</w:t>
            </w:r>
            <w:r>
              <w:rPr>
                <w:rFonts w:hint="eastAsia" w:ascii="仿宋" w:hAnsi="仿宋" w:eastAsia="仿宋" w:cs="方正仿宋_GB2312"/>
                <w:color w:val="000000" w:themeColor="text1"/>
                <w:sz w:val="24"/>
                <w:szCs w:val="24"/>
                <w:highlight w:val="none"/>
                <w:lang w:eastAsia="zh-CN"/>
              </w:rPr>
              <w:t>。</w:t>
            </w:r>
          </w:p>
          <w:p w14:paraId="42939963">
            <w:pPr>
              <w:pStyle w:val="16"/>
              <w:ind w:left="0" w:leftChars="0"/>
              <w:rPr>
                <w:rFonts w:ascii="仿宋" w:hAnsi="仿宋" w:eastAsia="仿宋"/>
                <w:color w:val="000000" w:themeColor="text1"/>
                <w:sz w:val="20"/>
                <w:szCs w:val="22"/>
                <w:highlight w:val="none"/>
              </w:rPr>
            </w:pPr>
            <w:r>
              <w:rPr>
                <w:rFonts w:hint="eastAsia" w:ascii="仿宋" w:hAnsi="仿宋" w:eastAsia="仿宋" w:cs="方正仿宋_GB2312"/>
                <w:b/>
                <w:bCs w:val="0"/>
                <w:color w:val="000000" w:themeColor="text1"/>
                <w:sz w:val="24"/>
                <w:szCs w:val="24"/>
                <w:highlight w:val="none"/>
              </w:rPr>
              <w:t>备注：若</w:t>
            </w:r>
            <w:r>
              <w:rPr>
                <w:rFonts w:hint="eastAsia" w:ascii="仿宋" w:hAnsi="仿宋" w:eastAsia="仿宋" w:cs="方正仿宋_GB2312"/>
                <w:b/>
                <w:bCs w:val="0"/>
                <w:color w:val="000000" w:themeColor="text1"/>
                <w:sz w:val="24"/>
                <w:szCs w:val="24"/>
                <w:highlight w:val="none"/>
                <w:lang w:eastAsia="zh-CN"/>
              </w:rPr>
              <w:t>投标响应性文件</w:t>
            </w:r>
            <w:r>
              <w:rPr>
                <w:rFonts w:hint="eastAsia" w:ascii="仿宋" w:hAnsi="仿宋" w:eastAsia="仿宋" w:cs="方正仿宋_GB2312"/>
                <w:b/>
                <w:bCs w:val="0"/>
                <w:color w:val="000000" w:themeColor="text1"/>
                <w:sz w:val="24"/>
                <w:szCs w:val="24"/>
                <w:highlight w:val="none"/>
              </w:rPr>
              <w:t>中扫描件无法辨识，</w:t>
            </w:r>
            <w:r>
              <w:rPr>
                <w:rFonts w:hint="eastAsia" w:ascii="仿宋" w:hAnsi="仿宋" w:eastAsia="仿宋" w:cs="方正仿宋_GB2312"/>
                <w:b/>
                <w:bCs w:val="0"/>
                <w:color w:val="000000" w:themeColor="text1"/>
                <w:sz w:val="24"/>
                <w:szCs w:val="24"/>
                <w:highlight w:val="none"/>
                <w:lang w:eastAsia="zh-CN"/>
              </w:rPr>
              <w:t>投标响应性文件</w:t>
            </w:r>
            <w:r>
              <w:rPr>
                <w:rFonts w:hint="eastAsia" w:ascii="仿宋" w:hAnsi="仿宋" w:eastAsia="仿宋" w:cs="方正仿宋_GB2312"/>
                <w:b/>
                <w:bCs w:val="0"/>
                <w:color w:val="000000" w:themeColor="text1"/>
                <w:sz w:val="24"/>
                <w:szCs w:val="24"/>
                <w:highlight w:val="none"/>
              </w:rPr>
              <w:t>将被拒绝。</w:t>
            </w:r>
          </w:p>
        </w:tc>
      </w:tr>
      <w:tr w14:paraId="1EF3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E1428F7">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9</w:t>
            </w:r>
          </w:p>
        </w:tc>
        <w:tc>
          <w:tcPr>
            <w:tcW w:w="1826" w:type="dxa"/>
            <w:tcBorders>
              <w:top w:val="single" w:color="auto" w:sz="4" w:space="0"/>
              <w:left w:val="single" w:color="auto" w:sz="4" w:space="0"/>
              <w:bottom w:val="single" w:color="auto" w:sz="4" w:space="0"/>
              <w:right w:val="single" w:color="auto" w:sz="4" w:space="0"/>
            </w:tcBorders>
            <w:vAlign w:val="center"/>
          </w:tcPr>
          <w:p w14:paraId="26D07CE1">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资格审查</w:t>
            </w:r>
          </w:p>
        </w:tc>
        <w:tc>
          <w:tcPr>
            <w:tcW w:w="7099" w:type="dxa"/>
            <w:tcBorders>
              <w:top w:val="single" w:color="auto" w:sz="4" w:space="0"/>
              <w:left w:val="single" w:color="auto" w:sz="4" w:space="0"/>
              <w:bottom w:val="single" w:color="auto" w:sz="4" w:space="0"/>
              <w:right w:val="single" w:color="auto" w:sz="4" w:space="0"/>
            </w:tcBorders>
            <w:vAlign w:val="center"/>
          </w:tcPr>
          <w:p w14:paraId="5FBA13E4">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资格后审</w:t>
            </w:r>
          </w:p>
        </w:tc>
      </w:tr>
      <w:tr w14:paraId="2C97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A2001F5">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10</w:t>
            </w:r>
          </w:p>
        </w:tc>
        <w:tc>
          <w:tcPr>
            <w:tcW w:w="1826" w:type="dxa"/>
            <w:tcBorders>
              <w:top w:val="single" w:color="auto" w:sz="4" w:space="0"/>
              <w:left w:val="single" w:color="auto" w:sz="4" w:space="0"/>
              <w:bottom w:val="single" w:color="auto" w:sz="4" w:space="0"/>
              <w:right w:val="single" w:color="auto" w:sz="4" w:space="0"/>
            </w:tcBorders>
            <w:vAlign w:val="center"/>
          </w:tcPr>
          <w:p w14:paraId="21D38F52">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联合体</w:t>
            </w:r>
            <w:r>
              <w:rPr>
                <w:rFonts w:hint="eastAsia" w:ascii="仿宋" w:hAnsi="仿宋" w:eastAsia="仿宋" w:cs="方正仿宋_GB2312"/>
                <w:color w:val="000000" w:themeColor="text1"/>
                <w:sz w:val="24"/>
                <w:szCs w:val="24"/>
                <w:highlight w:val="none"/>
                <w:lang w:val="en-US" w:eastAsia="zh-CN"/>
              </w:rPr>
              <w:t>及分包要求</w:t>
            </w:r>
          </w:p>
        </w:tc>
        <w:tc>
          <w:tcPr>
            <w:tcW w:w="7099" w:type="dxa"/>
            <w:tcBorders>
              <w:top w:val="single" w:color="auto" w:sz="4" w:space="0"/>
              <w:left w:val="single" w:color="auto" w:sz="4" w:space="0"/>
              <w:bottom w:val="single" w:color="auto" w:sz="4" w:space="0"/>
              <w:right w:val="single" w:color="auto" w:sz="4" w:space="0"/>
            </w:tcBorders>
            <w:vAlign w:val="center"/>
          </w:tcPr>
          <w:p w14:paraId="15220B7A">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不接受联合体投标。中标</w:t>
            </w:r>
            <w:r>
              <w:rPr>
                <w:rFonts w:hint="eastAsia" w:ascii="仿宋" w:hAnsi="仿宋" w:eastAsia="仿宋" w:cs="方正仿宋_GB2312"/>
                <w:color w:val="000000" w:themeColor="text1"/>
                <w:sz w:val="24"/>
                <w:szCs w:val="24"/>
                <w:highlight w:val="none"/>
                <w:lang w:val="en-US" w:eastAsia="zh-CN"/>
              </w:rPr>
              <w:t>/成交</w:t>
            </w:r>
            <w:r>
              <w:rPr>
                <w:rFonts w:hint="eastAsia" w:ascii="仿宋" w:hAnsi="仿宋" w:eastAsia="仿宋" w:cs="方正仿宋_GB2312"/>
                <w:color w:val="000000" w:themeColor="text1"/>
                <w:sz w:val="24"/>
                <w:szCs w:val="24"/>
                <w:highlight w:val="none"/>
                <w:lang w:eastAsia="zh-CN"/>
              </w:rPr>
              <w:t>单位不得将工程转包或分包，否则</w:t>
            </w:r>
            <w:r>
              <w:rPr>
                <w:rFonts w:hint="eastAsia" w:ascii="仿宋" w:hAnsi="仿宋" w:eastAsia="仿宋" w:cs="方正仿宋_GB2312"/>
                <w:color w:val="000000" w:themeColor="text1"/>
                <w:sz w:val="24"/>
                <w:szCs w:val="24"/>
                <w:highlight w:val="none"/>
                <w:lang w:val="en-US" w:eastAsia="zh-CN"/>
              </w:rPr>
              <w:t>采购</w:t>
            </w:r>
            <w:r>
              <w:rPr>
                <w:rFonts w:hint="eastAsia" w:ascii="仿宋" w:hAnsi="仿宋" w:eastAsia="仿宋" w:cs="方正仿宋_GB2312"/>
                <w:color w:val="000000" w:themeColor="text1"/>
                <w:sz w:val="24"/>
                <w:szCs w:val="24"/>
                <w:highlight w:val="none"/>
                <w:lang w:eastAsia="zh-CN"/>
              </w:rPr>
              <w:t>单位有权终止施工合同；</w:t>
            </w:r>
          </w:p>
        </w:tc>
      </w:tr>
      <w:tr w14:paraId="5627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A553887">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11</w:t>
            </w:r>
          </w:p>
        </w:tc>
        <w:tc>
          <w:tcPr>
            <w:tcW w:w="1826" w:type="dxa"/>
            <w:tcBorders>
              <w:top w:val="single" w:color="auto" w:sz="4" w:space="0"/>
              <w:left w:val="single" w:color="auto" w:sz="4" w:space="0"/>
              <w:bottom w:val="single" w:color="auto" w:sz="4" w:space="0"/>
              <w:right w:val="single" w:color="auto" w:sz="4" w:space="0"/>
            </w:tcBorders>
            <w:vAlign w:val="center"/>
          </w:tcPr>
          <w:p w14:paraId="19C62F59">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磋商有效期</w:t>
            </w:r>
          </w:p>
        </w:tc>
        <w:tc>
          <w:tcPr>
            <w:tcW w:w="7099" w:type="dxa"/>
            <w:tcBorders>
              <w:top w:val="single" w:color="auto" w:sz="4" w:space="0"/>
              <w:left w:val="single" w:color="auto" w:sz="4" w:space="0"/>
              <w:bottom w:val="single" w:color="auto" w:sz="4" w:space="0"/>
              <w:right w:val="single" w:color="auto" w:sz="4" w:space="0"/>
            </w:tcBorders>
            <w:vAlign w:val="center"/>
          </w:tcPr>
          <w:p w14:paraId="13D05D97">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90日历日（从磋商截止之日算起）</w:t>
            </w:r>
          </w:p>
        </w:tc>
      </w:tr>
      <w:tr w14:paraId="087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3" w:type="dxa"/>
            <w:tcBorders>
              <w:top w:val="single" w:color="auto" w:sz="4" w:space="0"/>
              <w:left w:val="single" w:color="auto" w:sz="4" w:space="0"/>
              <w:bottom w:val="single" w:color="auto" w:sz="4" w:space="0"/>
              <w:right w:val="single" w:color="auto" w:sz="4" w:space="0"/>
            </w:tcBorders>
            <w:vAlign w:val="center"/>
          </w:tcPr>
          <w:p w14:paraId="09C1486F">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w:t>
            </w:r>
          </w:p>
        </w:tc>
        <w:tc>
          <w:tcPr>
            <w:tcW w:w="1826" w:type="dxa"/>
            <w:tcBorders>
              <w:top w:val="single" w:color="auto" w:sz="4" w:space="0"/>
              <w:left w:val="single" w:color="auto" w:sz="4" w:space="0"/>
              <w:bottom w:val="single" w:color="auto" w:sz="4" w:space="0"/>
              <w:right w:val="single" w:color="auto" w:sz="4" w:space="0"/>
            </w:tcBorders>
            <w:vAlign w:val="center"/>
          </w:tcPr>
          <w:p w14:paraId="4DAB4BB0">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磋商保证金额</w:t>
            </w:r>
          </w:p>
        </w:tc>
        <w:tc>
          <w:tcPr>
            <w:tcW w:w="7099" w:type="dxa"/>
            <w:tcBorders>
              <w:top w:val="single" w:color="auto" w:sz="4" w:space="0"/>
              <w:left w:val="single" w:color="auto" w:sz="4" w:space="0"/>
              <w:bottom w:val="single" w:color="auto" w:sz="4" w:space="0"/>
              <w:right w:val="single" w:color="auto" w:sz="4" w:space="0"/>
            </w:tcBorders>
            <w:vAlign w:val="center"/>
          </w:tcPr>
          <w:p w14:paraId="076C5DB0">
            <w:pPr>
              <w:spacing w:line="360" w:lineRule="auto"/>
              <w:jc w:val="left"/>
              <w:rPr>
                <w:rFonts w:hint="default" w:ascii="仿宋" w:hAnsi="仿宋" w:eastAsia="仿宋" w:cs="方正仿宋_GB2312"/>
                <w:color w:val="000000" w:themeColor="text1"/>
                <w:sz w:val="24"/>
                <w:szCs w:val="24"/>
                <w:highlight w:val="none"/>
                <w:lang w:val="en-US"/>
              </w:rPr>
            </w:pPr>
            <w:r>
              <w:rPr>
                <w:rFonts w:hint="eastAsia" w:ascii="仿宋" w:hAnsi="仿宋" w:eastAsia="仿宋" w:cs="方正仿宋_GB2312"/>
                <w:color w:val="000000" w:themeColor="text1"/>
                <w:sz w:val="24"/>
                <w:szCs w:val="24"/>
                <w:highlight w:val="none"/>
              </w:rPr>
              <w:t>磋商保证金</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20000.00元（贰万元整）</w:t>
            </w:r>
          </w:p>
          <w:p w14:paraId="4B396164">
            <w:pPr>
              <w:spacing w:line="360" w:lineRule="auto"/>
              <w:jc w:val="left"/>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账户名：</w:t>
            </w:r>
            <w:r>
              <w:rPr>
                <w:rFonts w:hint="eastAsia" w:ascii="仿宋" w:hAnsi="仿宋" w:eastAsia="仿宋" w:cs="方正仿宋_GB2312"/>
                <w:color w:val="000000" w:themeColor="text1"/>
                <w:sz w:val="24"/>
                <w:szCs w:val="24"/>
                <w:highlight w:val="none"/>
                <w:lang w:eastAsia="zh-CN"/>
              </w:rPr>
              <w:t>新疆申辉项目管理有限公司</w:t>
            </w:r>
          </w:p>
          <w:p w14:paraId="57DA008F">
            <w:pPr>
              <w:spacing w:line="360" w:lineRule="auto"/>
              <w:jc w:val="left"/>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开户行：</w:t>
            </w:r>
            <w:r>
              <w:rPr>
                <w:rFonts w:hint="eastAsia" w:ascii="仿宋" w:hAnsi="仿宋" w:eastAsia="仿宋" w:cs="方正仿宋_GB2312"/>
                <w:color w:val="000000" w:themeColor="text1"/>
                <w:sz w:val="24"/>
                <w:szCs w:val="24"/>
                <w:highlight w:val="none"/>
                <w:lang w:eastAsia="zh-CN"/>
              </w:rPr>
              <w:t>中国银行乌鲁木齐市光明路支行</w:t>
            </w:r>
          </w:p>
          <w:p w14:paraId="71692191">
            <w:pPr>
              <w:spacing w:line="360" w:lineRule="auto"/>
              <w:jc w:val="left"/>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帐  号：</w:t>
            </w:r>
            <w:r>
              <w:rPr>
                <w:rFonts w:hint="eastAsia" w:ascii="仿宋" w:hAnsi="仿宋" w:eastAsia="仿宋" w:cs="方正仿宋_GB2312"/>
                <w:color w:val="000000" w:themeColor="text1"/>
                <w:sz w:val="24"/>
                <w:szCs w:val="24"/>
                <w:highlight w:val="none"/>
                <w:lang w:eastAsia="zh-CN"/>
              </w:rPr>
              <w:t>107002714561</w:t>
            </w:r>
          </w:p>
          <w:p w14:paraId="0D8F532A">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行</w:t>
            </w:r>
            <w:r>
              <w:rPr>
                <w:rFonts w:hint="eastAsia" w:ascii="仿宋" w:hAnsi="仿宋" w:eastAsia="仿宋" w:cs="方正仿宋_GB2312"/>
                <w:color w:val="000000" w:themeColor="text1"/>
                <w:sz w:val="24"/>
                <w:szCs w:val="24"/>
                <w:highlight w:val="none"/>
                <w:lang w:eastAsia="zh-CN"/>
              </w:rPr>
              <w:t xml:space="preserve">  号：104881006055</w:t>
            </w:r>
          </w:p>
          <w:p w14:paraId="247BB7C4">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磋商保证金缴纳形式：</w:t>
            </w:r>
            <w:r>
              <w:rPr>
                <w:rFonts w:hint="eastAsia" w:ascii="仿宋" w:hAnsi="仿宋" w:eastAsia="仿宋" w:cs="仿宋"/>
                <w:color w:val="000000" w:themeColor="text1"/>
                <w:sz w:val="24"/>
                <w:szCs w:val="24"/>
                <w:highlight w:val="none"/>
                <w:lang w:val="zh-CN" w:eastAsia="zh-CN"/>
              </w:rPr>
              <w:t>保证金于投标截止时间之前缴纳，保证金应当以支票、汇票、本票、银行电汇、电子汇兑或者金融机构、</w:t>
            </w:r>
            <w:r>
              <w:rPr>
                <w:rFonts w:hint="eastAsia" w:ascii="仿宋" w:hAnsi="仿宋" w:eastAsia="仿宋" w:cs="仿宋"/>
                <w:color w:val="000000" w:themeColor="text1"/>
                <w:sz w:val="24"/>
                <w:szCs w:val="24"/>
                <w:highlight w:val="none"/>
                <w:lang w:val="en-US" w:eastAsia="zh-CN"/>
              </w:rPr>
              <w:t>政采云</w:t>
            </w:r>
            <w:r>
              <w:rPr>
                <w:rFonts w:hint="eastAsia" w:ascii="仿宋" w:hAnsi="仿宋" w:eastAsia="仿宋" w:cs="仿宋"/>
                <w:color w:val="000000" w:themeColor="text1"/>
                <w:sz w:val="24"/>
                <w:szCs w:val="24"/>
                <w:highlight w:val="none"/>
                <w:lang w:val="zh-CN" w:eastAsia="zh-CN"/>
              </w:rPr>
              <w:t>出具的保函等非现金形式提交（选择其中一种方式缴纳），必须由供应商的基本账户转出。供应商未按照文件要求提交投标保证金的，投标无效，将被拒绝评审，供应商提交投标保证金应充分考虑资金在途时间。</w:t>
            </w:r>
          </w:p>
        </w:tc>
      </w:tr>
      <w:tr w14:paraId="69C2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53" w:type="dxa"/>
            <w:tcBorders>
              <w:top w:val="single" w:color="auto" w:sz="4" w:space="0"/>
              <w:left w:val="single" w:color="auto" w:sz="4" w:space="0"/>
              <w:bottom w:val="single" w:color="auto" w:sz="4" w:space="0"/>
              <w:right w:val="single" w:color="auto" w:sz="4" w:space="0"/>
            </w:tcBorders>
            <w:vAlign w:val="center"/>
          </w:tcPr>
          <w:p w14:paraId="043A0FA2">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13</w:t>
            </w:r>
          </w:p>
        </w:tc>
        <w:tc>
          <w:tcPr>
            <w:tcW w:w="1826" w:type="dxa"/>
            <w:tcBorders>
              <w:top w:val="single" w:color="auto" w:sz="4" w:space="0"/>
              <w:left w:val="single" w:color="auto" w:sz="4" w:space="0"/>
              <w:bottom w:val="single" w:color="auto" w:sz="4" w:space="0"/>
              <w:right w:val="single" w:color="auto" w:sz="4" w:space="0"/>
            </w:tcBorders>
            <w:vAlign w:val="center"/>
          </w:tcPr>
          <w:p w14:paraId="13E911AE">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磋商文件</w:t>
            </w:r>
            <w:r>
              <w:rPr>
                <w:rFonts w:hint="eastAsia" w:ascii="仿宋" w:hAnsi="仿宋" w:eastAsia="仿宋" w:cs="方正仿宋_GB2312"/>
                <w:color w:val="000000" w:themeColor="text1"/>
                <w:sz w:val="24"/>
                <w:szCs w:val="24"/>
                <w:highlight w:val="none"/>
                <w:lang w:eastAsia="zh-CN"/>
              </w:rPr>
              <w:t>获取</w:t>
            </w:r>
            <w:r>
              <w:rPr>
                <w:rFonts w:hint="eastAsia" w:ascii="仿宋" w:hAnsi="仿宋" w:eastAsia="仿宋" w:cs="方正仿宋_GB2312"/>
                <w:color w:val="000000" w:themeColor="text1"/>
                <w:sz w:val="24"/>
                <w:szCs w:val="24"/>
                <w:highlight w:val="none"/>
              </w:rPr>
              <w:t>时间</w:t>
            </w:r>
          </w:p>
        </w:tc>
        <w:tc>
          <w:tcPr>
            <w:tcW w:w="7099" w:type="dxa"/>
            <w:tcBorders>
              <w:top w:val="single" w:color="auto" w:sz="4" w:space="0"/>
              <w:left w:val="single" w:color="auto" w:sz="4" w:space="0"/>
              <w:bottom w:val="single" w:color="auto" w:sz="4" w:space="0"/>
              <w:right w:val="single" w:color="auto" w:sz="4" w:space="0"/>
            </w:tcBorders>
            <w:vAlign w:val="center"/>
          </w:tcPr>
          <w:p w14:paraId="4575F17E">
            <w:pPr>
              <w:spacing w:line="360" w:lineRule="auto"/>
              <w:jc w:val="left"/>
              <w:rPr>
                <w:rFonts w:hint="default" w:ascii="仿宋" w:hAnsi="仿宋" w:eastAsia="仿宋" w:cs="方正仿宋_GB2312"/>
                <w:color w:val="000000" w:themeColor="text1"/>
                <w:sz w:val="24"/>
                <w:szCs w:val="24"/>
                <w:highlight w:val="none"/>
                <w:lang w:val="en-US"/>
              </w:rPr>
            </w:pPr>
            <w:r>
              <w:rPr>
                <w:rFonts w:hint="eastAsia" w:ascii="仿宋" w:hAnsi="仿宋" w:eastAsia="仿宋" w:cs="方正仿宋_GB2312"/>
                <w:color w:val="000000" w:themeColor="text1"/>
                <w:sz w:val="24"/>
                <w:szCs w:val="24"/>
                <w:highlight w:val="none"/>
                <w:lang w:val="en-US" w:eastAsia="zh-CN"/>
              </w:rPr>
              <w:t>同磋商公告时间</w:t>
            </w:r>
          </w:p>
        </w:tc>
      </w:tr>
      <w:tr w14:paraId="47B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53" w:type="dxa"/>
            <w:tcBorders>
              <w:top w:val="single" w:color="auto" w:sz="4" w:space="0"/>
              <w:left w:val="single" w:color="auto" w:sz="4" w:space="0"/>
              <w:bottom w:val="single" w:color="auto" w:sz="4" w:space="0"/>
              <w:right w:val="single" w:color="auto" w:sz="4" w:space="0"/>
            </w:tcBorders>
            <w:vAlign w:val="center"/>
          </w:tcPr>
          <w:p w14:paraId="17F11537">
            <w:pPr>
              <w:spacing w:line="360" w:lineRule="auto"/>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14</w:t>
            </w:r>
          </w:p>
        </w:tc>
        <w:tc>
          <w:tcPr>
            <w:tcW w:w="1826" w:type="dxa"/>
            <w:tcBorders>
              <w:top w:val="single" w:color="auto" w:sz="4" w:space="0"/>
              <w:left w:val="single" w:color="auto" w:sz="4" w:space="0"/>
              <w:bottom w:val="single" w:color="auto" w:sz="4" w:space="0"/>
              <w:right w:val="single" w:color="auto" w:sz="4" w:space="0"/>
            </w:tcBorders>
            <w:vAlign w:val="center"/>
          </w:tcPr>
          <w:p w14:paraId="244C00C1">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磋商文件发售地点</w:t>
            </w:r>
          </w:p>
        </w:tc>
        <w:tc>
          <w:tcPr>
            <w:tcW w:w="7099" w:type="dxa"/>
            <w:tcBorders>
              <w:top w:val="single" w:color="auto" w:sz="4" w:space="0"/>
              <w:left w:val="single" w:color="auto" w:sz="4" w:space="0"/>
              <w:bottom w:val="single" w:color="auto" w:sz="4" w:space="0"/>
              <w:right w:val="single" w:color="auto" w:sz="4" w:space="0"/>
            </w:tcBorders>
            <w:vAlign w:val="center"/>
          </w:tcPr>
          <w:p w14:paraId="575F3475">
            <w:pPr>
              <w:spacing w:line="360" w:lineRule="auto"/>
              <w:jc w:val="left"/>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新疆政府采购网</w:t>
            </w:r>
          </w:p>
        </w:tc>
      </w:tr>
      <w:tr w14:paraId="0EF0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tcBorders>
              <w:left w:val="single" w:color="auto" w:sz="4" w:space="0"/>
              <w:bottom w:val="single" w:color="auto" w:sz="4" w:space="0"/>
              <w:right w:val="single" w:color="auto" w:sz="4" w:space="0"/>
            </w:tcBorders>
            <w:vAlign w:val="center"/>
          </w:tcPr>
          <w:p w14:paraId="760174BE">
            <w:pPr>
              <w:spacing w:line="360" w:lineRule="auto"/>
              <w:jc w:val="center"/>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1</w:t>
            </w:r>
            <w:r>
              <w:rPr>
                <w:rFonts w:hint="eastAsia" w:ascii="仿宋" w:hAnsi="仿宋" w:eastAsia="仿宋" w:cs="方正仿宋_GB2312"/>
                <w:color w:val="000000" w:themeColor="text1"/>
                <w:sz w:val="24"/>
                <w:szCs w:val="24"/>
                <w:highlight w:val="none"/>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14:paraId="788D0D7F">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磋商时间（磋商截止时间）</w:t>
            </w:r>
          </w:p>
        </w:tc>
        <w:tc>
          <w:tcPr>
            <w:tcW w:w="7099" w:type="dxa"/>
            <w:tcBorders>
              <w:left w:val="single" w:color="auto" w:sz="4" w:space="0"/>
              <w:bottom w:val="single" w:color="auto" w:sz="4" w:space="0"/>
              <w:right w:val="single" w:color="auto" w:sz="4" w:space="0"/>
            </w:tcBorders>
            <w:vAlign w:val="center"/>
          </w:tcPr>
          <w:p w14:paraId="7C505BCF">
            <w:pPr>
              <w:spacing w:line="360" w:lineRule="auto"/>
              <w:jc w:val="left"/>
              <w:rPr>
                <w:rFonts w:hint="default" w:ascii="仿宋" w:hAnsi="仿宋" w:eastAsia="仿宋" w:cs="方正仿宋_GB2312"/>
                <w:color w:val="000000" w:themeColor="text1"/>
                <w:sz w:val="24"/>
                <w:szCs w:val="24"/>
                <w:highlight w:val="none"/>
                <w:lang w:val="en-US"/>
              </w:rPr>
            </w:pPr>
            <w:r>
              <w:rPr>
                <w:rFonts w:hint="eastAsia" w:ascii="仿宋" w:hAnsi="仿宋" w:eastAsia="仿宋" w:cs="方正仿宋_GB2312"/>
                <w:color w:val="000000" w:themeColor="text1"/>
                <w:sz w:val="24"/>
                <w:szCs w:val="24"/>
                <w:highlight w:val="none"/>
                <w:lang w:val="en-US" w:eastAsia="zh-CN"/>
              </w:rPr>
              <w:t>同磋商公告截止时间</w:t>
            </w:r>
          </w:p>
        </w:tc>
      </w:tr>
      <w:tr w14:paraId="565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62841E5">
            <w:pPr>
              <w:spacing w:line="360" w:lineRule="auto"/>
              <w:jc w:val="center"/>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1</w:t>
            </w:r>
            <w:r>
              <w:rPr>
                <w:rFonts w:hint="eastAsia" w:ascii="仿宋" w:hAnsi="仿宋" w:eastAsia="仿宋" w:cs="方正仿宋_GB2312"/>
                <w:color w:val="000000" w:themeColor="text1"/>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14:paraId="09F78FB6">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磋商地点（响应性文件递交地点）</w:t>
            </w:r>
          </w:p>
        </w:tc>
        <w:tc>
          <w:tcPr>
            <w:tcW w:w="7099" w:type="dxa"/>
            <w:tcBorders>
              <w:top w:val="single" w:color="auto" w:sz="4" w:space="0"/>
              <w:left w:val="single" w:color="auto" w:sz="4" w:space="0"/>
              <w:bottom w:val="single" w:color="auto" w:sz="4" w:space="0"/>
              <w:right w:val="single" w:color="auto" w:sz="4" w:space="0"/>
            </w:tcBorders>
            <w:vAlign w:val="center"/>
          </w:tcPr>
          <w:p w14:paraId="5D3CB2A6">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采用不见面开标：</w:t>
            </w:r>
          </w:p>
          <w:p w14:paraId="58E0D873">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响应文件提交时间：同投标截止时间</w:t>
            </w:r>
          </w:p>
          <w:p w14:paraId="2641A46D">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开标地点：政采云远程不见面开标大厅</w:t>
            </w:r>
          </w:p>
          <w:p w14:paraId="749E3275">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不见面开标默认解密时长：30分钟</w:t>
            </w:r>
          </w:p>
          <w:p w14:paraId="2725BC6B">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关于能否延长解密时间的约定：开标现场若发现默认解密时长不足，由采购人决定是否延长解密时长。</w:t>
            </w:r>
          </w:p>
          <w:p w14:paraId="4607B1D2">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注：供应商可通过账号密码或CA登录政采云客户端进行</w:t>
            </w:r>
            <w:r>
              <w:rPr>
                <w:rFonts w:hint="eastAsia" w:ascii="仿宋" w:hAnsi="仿宋" w:eastAsia="仿宋" w:cs="方正仿宋_GB2312"/>
                <w:color w:val="000000" w:themeColor="text1"/>
                <w:sz w:val="24"/>
                <w:szCs w:val="24"/>
                <w:highlight w:val="none"/>
                <w:lang w:eastAsia="zh-CN"/>
              </w:rPr>
              <w:t>投标响应性文件</w:t>
            </w:r>
            <w:r>
              <w:rPr>
                <w:rFonts w:hint="eastAsia" w:ascii="仿宋" w:hAnsi="仿宋" w:eastAsia="仿宋" w:cs="方正仿宋_GB2312"/>
                <w:color w:val="000000" w:themeColor="text1"/>
                <w:sz w:val="24"/>
                <w:szCs w:val="24"/>
                <w:highlight w:val="none"/>
              </w:rPr>
              <w:t>的制作，本项目采用电子版</w:t>
            </w:r>
            <w:r>
              <w:rPr>
                <w:rFonts w:hint="eastAsia" w:ascii="仿宋" w:hAnsi="仿宋" w:eastAsia="仿宋" w:cs="方正仿宋_GB2312"/>
                <w:color w:val="000000" w:themeColor="text1"/>
                <w:sz w:val="24"/>
                <w:szCs w:val="24"/>
                <w:highlight w:val="none"/>
                <w:lang w:eastAsia="zh-CN"/>
              </w:rPr>
              <w:t>投标响应性文件</w:t>
            </w:r>
            <w:r>
              <w:rPr>
                <w:rFonts w:hint="eastAsia" w:ascii="仿宋" w:hAnsi="仿宋" w:eastAsia="仿宋" w:cs="方正仿宋_GB2312"/>
                <w:color w:val="000000" w:themeColor="text1"/>
                <w:sz w:val="24"/>
                <w:szCs w:val="24"/>
                <w:highlight w:val="none"/>
              </w:rPr>
              <w:t>。</w:t>
            </w:r>
          </w:p>
          <w:p w14:paraId="5E321111">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采用不见面开标：</w:t>
            </w:r>
          </w:p>
          <w:p w14:paraId="6669D236">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1．本项目采用不见面开标、投标人需要递交电子响应文件，加密的电子响应文件，在投标截止时间前通过政采云平台（https://www.zcygov.cn/）上传到指定位置。无需递交纸质文件。</w:t>
            </w:r>
          </w:p>
          <w:p w14:paraId="377032E3">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882DCC">
            <w:pPr>
              <w:spacing w:line="360" w:lineRule="auto"/>
              <w:jc w:val="left"/>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3.远程开标前，投标人务必在政采云平台（https://www.zcygov.cn/）响应文件上传模块中使用“模拟解密”功能，验证本机远程自助解密环境</w:t>
            </w:r>
          </w:p>
          <w:p w14:paraId="37F61B90">
            <w:pPr>
              <w:pStyle w:val="5"/>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b w:val="0"/>
                <w:color w:val="000000" w:themeColor="text1"/>
                <w:kern w:val="2"/>
                <w:sz w:val="24"/>
                <w:szCs w:val="24"/>
                <w:highlight w:val="none"/>
                <w:lang w:val="en-US" w:eastAsia="zh-CN" w:bidi="ar-SA"/>
              </w:rPr>
              <w:t>响应文件格式文件要求盖单位章和（或）签字的地方，供应商均应使用CA数字证书加盖供应商的单位电子签章和（或）法定代表人的个人电子签名。</w:t>
            </w:r>
          </w:p>
        </w:tc>
      </w:tr>
      <w:tr w14:paraId="53FA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240F259">
            <w:pPr>
              <w:spacing w:line="360" w:lineRule="auto"/>
              <w:jc w:val="center"/>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1</w:t>
            </w:r>
            <w:r>
              <w:rPr>
                <w:rFonts w:hint="eastAsia" w:ascii="仿宋" w:hAnsi="仿宋" w:eastAsia="仿宋" w:cs="方正仿宋_GB2312"/>
                <w:color w:val="000000" w:themeColor="text1"/>
                <w:sz w:val="24"/>
                <w:szCs w:val="24"/>
                <w:highlight w:val="none"/>
                <w:lang w:val="en-US" w:eastAsia="zh-CN"/>
              </w:rPr>
              <w:t>7</w:t>
            </w:r>
          </w:p>
        </w:tc>
        <w:tc>
          <w:tcPr>
            <w:tcW w:w="1826" w:type="dxa"/>
            <w:tcBorders>
              <w:top w:val="single" w:color="auto" w:sz="4" w:space="0"/>
              <w:left w:val="single" w:color="auto" w:sz="4" w:space="0"/>
              <w:bottom w:val="single" w:color="auto" w:sz="4" w:space="0"/>
              <w:right w:val="single" w:color="auto" w:sz="4" w:space="0"/>
            </w:tcBorders>
            <w:vAlign w:val="center"/>
          </w:tcPr>
          <w:p w14:paraId="4624753D">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踏勘现场</w:t>
            </w:r>
          </w:p>
        </w:tc>
        <w:tc>
          <w:tcPr>
            <w:tcW w:w="7099" w:type="dxa"/>
            <w:tcBorders>
              <w:top w:val="single" w:color="auto" w:sz="4" w:space="0"/>
              <w:left w:val="single" w:color="auto" w:sz="4" w:space="0"/>
              <w:bottom w:val="single" w:color="auto" w:sz="4" w:space="0"/>
              <w:right w:val="single" w:color="auto" w:sz="4" w:space="0"/>
            </w:tcBorders>
            <w:vAlign w:val="center"/>
          </w:tcPr>
          <w:p w14:paraId="58A3316E">
            <w:pPr>
              <w:pStyle w:val="332"/>
              <w:shd w:val="clear" w:color="auto" w:fill="FFFFFF"/>
              <w:ind w:firstLine="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不组织，自行踏勘。供应商如需对现场进行考察，安全责任和费用自理。无论供应商对现场考察与否，都将被视为熟悉履行合同有关的一切情况，并承担一切与磋商有关的风险、责任和义务。</w:t>
            </w:r>
          </w:p>
        </w:tc>
      </w:tr>
      <w:tr w14:paraId="66D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4E60354">
            <w:pPr>
              <w:spacing w:line="360" w:lineRule="auto"/>
              <w:jc w:val="center"/>
              <w:rPr>
                <w:rFonts w:hint="eastAsia" w:ascii="仿宋" w:hAnsi="仿宋" w:eastAsia="仿宋" w:cs="方正仿宋_GB2312"/>
                <w:bCs/>
                <w:color w:val="000000" w:themeColor="text1"/>
                <w:kern w:val="0"/>
                <w:sz w:val="24"/>
                <w:szCs w:val="24"/>
                <w:highlight w:val="none"/>
                <w:lang w:eastAsia="zh-CN"/>
              </w:rPr>
            </w:pPr>
            <w:r>
              <w:rPr>
                <w:rFonts w:hint="eastAsia" w:ascii="仿宋" w:hAnsi="仿宋" w:eastAsia="仿宋" w:cs="方正仿宋_GB2312"/>
                <w:bCs/>
                <w:color w:val="000000" w:themeColor="text1"/>
                <w:kern w:val="0"/>
                <w:sz w:val="24"/>
                <w:szCs w:val="24"/>
                <w:highlight w:val="none"/>
              </w:rPr>
              <w:t>1</w:t>
            </w:r>
            <w:r>
              <w:rPr>
                <w:rFonts w:hint="eastAsia" w:ascii="仿宋" w:hAnsi="仿宋" w:eastAsia="仿宋" w:cs="方正仿宋_GB2312"/>
                <w:bCs/>
                <w:color w:val="000000" w:themeColor="text1"/>
                <w:kern w:val="0"/>
                <w:sz w:val="24"/>
                <w:szCs w:val="24"/>
                <w:highlight w:val="none"/>
                <w:lang w:val="en-US" w:eastAsia="zh-CN"/>
              </w:rPr>
              <w:t>8</w:t>
            </w:r>
          </w:p>
        </w:tc>
        <w:tc>
          <w:tcPr>
            <w:tcW w:w="1826" w:type="dxa"/>
            <w:tcBorders>
              <w:top w:val="single" w:color="auto" w:sz="4" w:space="0"/>
              <w:left w:val="single" w:color="auto" w:sz="4" w:space="0"/>
              <w:bottom w:val="single" w:color="auto" w:sz="4" w:space="0"/>
              <w:right w:val="single" w:color="auto" w:sz="4" w:space="0"/>
            </w:tcBorders>
            <w:vAlign w:val="center"/>
          </w:tcPr>
          <w:p w14:paraId="501AFA1D">
            <w:pPr>
              <w:spacing w:line="360" w:lineRule="auto"/>
              <w:jc w:val="left"/>
              <w:rPr>
                <w:rFonts w:ascii="仿宋" w:hAnsi="仿宋" w:eastAsia="仿宋" w:cs="方正仿宋_GB2312"/>
                <w:bCs/>
                <w:color w:val="000000" w:themeColor="text1"/>
                <w:kern w:val="0"/>
                <w:sz w:val="24"/>
                <w:szCs w:val="24"/>
                <w:highlight w:val="none"/>
              </w:rPr>
            </w:pPr>
            <w:r>
              <w:rPr>
                <w:rFonts w:hint="eastAsia" w:ascii="仿宋" w:hAnsi="仿宋" w:eastAsia="仿宋" w:cs="方正仿宋_GB2312"/>
                <w:bCs/>
                <w:color w:val="000000" w:themeColor="text1"/>
                <w:kern w:val="0"/>
                <w:sz w:val="24"/>
                <w:szCs w:val="24"/>
                <w:highlight w:val="none"/>
                <w:lang w:val="zh-CN"/>
              </w:rPr>
              <w:t>磋商文件</w:t>
            </w:r>
            <w:r>
              <w:rPr>
                <w:rFonts w:hint="eastAsia" w:ascii="仿宋" w:hAnsi="仿宋" w:eastAsia="仿宋" w:cs="方正仿宋_GB2312"/>
                <w:bCs/>
                <w:color w:val="000000" w:themeColor="text1"/>
                <w:kern w:val="0"/>
                <w:sz w:val="24"/>
                <w:szCs w:val="24"/>
                <w:highlight w:val="none"/>
                <w:lang w:val="en-US" w:eastAsia="zh-CN"/>
              </w:rPr>
              <w:t>质疑、</w:t>
            </w:r>
            <w:r>
              <w:rPr>
                <w:rFonts w:hint="eastAsia" w:ascii="仿宋" w:hAnsi="仿宋" w:eastAsia="仿宋" w:cs="方正仿宋_GB2312"/>
                <w:bCs/>
                <w:color w:val="000000" w:themeColor="text1"/>
                <w:kern w:val="0"/>
                <w:sz w:val="24"/>
                <w:szCs w:val="24"/>
                <w:highlight w:val="none"/>
                <w:lang w:val="zh-CN"/>
              </w:rPr>
              <w:t>澄清、修改截止时间</w:t>
            </w:r>
          </w:p>
        </w:tc>
        <w:tc>
          <w:tcPr>
            <w:tcW w:w="7099" w:type="dxa"/>
            <w:tcBorders>
              <w:top w:val="single" w:color="auto" w:sz="4" w:space="0"/>
              <w:left w:val="single" w:color="auto" w:sz="4" w:space="0"/>
              <w:bottom w:val="single" w:color="auto" w:sz="4" w:space="0"/>
              <w:right w:val="single" w:color="auto" w:sz="4" w:space="0"/>
            </w:tcBorders>
            <w:vAlign w:val="center"/>
          </w:tcPr>
          <w:p w14:paraId="11359778">
            <w:pPr>
              <w:pStyle w:val="5"/>
              <w:jc w:val="left"/>
              <w:rPr>
                <w:rFonts w:hint="eastAsia" w:ascii="仿宋" w:hAnsi="仿宋" w:eastAsia="仿宋" w:cs="方正仿宋_GB2312"/>
                <w:b w:val="0"/>
                <w:color w:val="000000" w:themeColor="text1"/>
                <w:kern w:val="2"/>
                <w:sz w:val="24"/>
                <w:szCs w:val="24"/>
                <w:highlight w:val="none"/>
                <w:lang w:val="en-US" w:eastAsia="zh-CN" w:bidi="ar-SA"/>
              </w:rPr>
            </w:pPr>
            <w:r>
              <w:rPr>
                <w:rFonts w:hint="eastAsia" w:ascii="仿宋" w:hAnsi="仿宋" w:eastAsia="仿宋" w:cs="方正仿宋_GB2312"/>
                <w:b w:val="0"/>
                <w:color w:val="000000" w:themeColor="text1"/>
                <w:kern w:val="2"/>
                <w:sz w:val="24"/>
                <w:szCs w:val="24"/>
                <w:highlight w:val="none"/>
                <w:lang w:val="en-US" w:eastAsia="zh-CN" w:bidi="ar-SA"/>
              </w:rPr>
              <w:t>供应商若对竞争性磋商文件内容质疑，须按以下要求提出：①质疑函应以书面形式通知采购代理机构。采购代理机构将在收到质疑函后按规定作出答复，并通知质疑供应商和其他有关供应商，供应商应留意政采云网站项目通知。②供应商应在法定质疑期内一次性提出所有质疑内容。</w:t>
            </w:r>
          </w:p>
          <w:p w14:paraId="315CD890">
            <w:pPr>
              <w:pStyle w:val="5"/>
              <w:jc w:val="left"/>
              <w:rPr>
                <w:rFonts w:ascii="仿宋" w:hAnsi="仿宋" w:eastAsia="仿宋" w:cs="方正仿宋_GB2312"/>
                <w:bCs/>
                <w:color w:val="000000" w:themeColor="text1"/>
                <w:sz w:val="24"/>
                <w:szCs w:val="24"/>
                <w:highlight w:val="none"/>
              </w:rPr>
            </w:pPr>
            <w:r>
              <w:rPr>
                <w:rFonts w:hint="eastAsia" w:ascii="仿宋" w:hAnsi="仿宋" w:eastAsia="仿宋" w:cs="方正仿宋_GB2312"/>
                <w:b w:val="0"/>
                <w:color w:val="000000" w:themeColor="text1"/>
                <w:kern w:val="2"/>
                <w:sz w:val="24"/>
                <w:szCs w:val="24"/>
                <w:highlight w:val="none"/>
                <w:lang w:val="en-US" w:eastAsia="zh-CN" w:bidi="ar-SA"/>
              </w:rPr>
              <w:t>在响应文件递交截止期前的任何时候，无论出于何种原因，采购人均可主动地或在解答供应商提出的澄清问题时对竞争性磋商文件进行修改。</w:t>
            </w:r>
          </w:p>
        </w:tc>
      </w:tr>
      <w:tr w14:paraId="46C8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B3541A4">
            <w:pPr>
              <w:spacing w:line="360" w:lineRule="auto"/>
              <w:jc w:val="center"/>
              <w:rPr>
                <w:rFonts w:hint="default" w:ascii="仿宋" w:hAnsi="仿宋" w:eastAsia="仿宋" w:cs="方正仿宋_GB2312"/>
                <w:bCs/>
                <w:color w:val="000000" w:themeColor="text1"/>
                <w:kern w:val="0"/>
                <w:sz w:val="24"/>
                <w:szCs w:val="24"/>
                <w:highlight w:val="none"/>
                <w:lang w:val="en-US" w:eastAsia="zh-CN"/>
              </w:rPr>
            </w:pPr>
            <w:r>
              <w:rPr>
                <w:rFonts w:hint="eastAsia" w:ascii="仿宋" w:hAnsi="仿宋" w:eastAsia="仿宋" w:cs="方正仿宋_GB2312"/>
                <w:bCs/>
                <w:color w:val="000000" w:themeColor="text1"/>
                <w:kern w:val="0"/>
                <w:sz w:val="24"/>
                <w:szCs w:val="24"/>
                <w:highlight w:val="none"/>
                <w:lang w:val="en-US" w:eastAsia="zh-CN"/>
              </w:rPr>
              <w:t>19</w:t>
            </w:r>
          </w:p>
        </w:tc>
        <w:tc>
          <w:tcPr>
            <w:tcW w:w="1826" w:type="dxa"/>
            <w:tcBorders>
              <w:top w:val="single" w:color="auto" w:sz="4" w:space="0"/>
              <w:left w:val="single" w:color="auto" w:sz="4" w:space="0"/>
              <w:bottom w:val="single" w:color="auto" w:sz="4" w:space="0"/>
              <w:right w:val="single" w:color="auto" w:sz="4" w:space="0"/>
            </w:tcBorders>
            <w:vAlign w:val="center"/>
          </w:tcPr>
          <w:p w14:paraId="2AE78EFA">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是否允许递交备选报价方案</w:t>
            </w:r>
          </w:p>
        </w:tc>
        <w:tc>
          <w:tcPr>
            <w:tcW w:w="7099" w:type="dxa"/>
            <w:tcBorders>
              <w:top w:val="single" w:color="auto" w:sz="4" w:space="0"/>
              <w:left w:val="single" w:color="auto" w:sz="4" w:space="0"/>
              <w:bottom w:val="single" w:color="auto" w:sz="4" w:space="0"/>
              <w:right w:val="single" w:color="auto" w:sz="4" w:space="0"/>
            </w:tcBorders>
            <w:vAlign w:val="center"/>
          </w:tcPr>
          <w:p w14:paraId="34CC7121">
            <w:pPr>
              <w:pStyle w:val="332"/>
              <w:shd w:val="clear" w:color="auto" w:fill="FFFFFF"/>
              <w:ind w:firstLine="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fldChar w:fldCharType="begin"/>
            </w:r>
            <w:r>
              <w:rPr>
                <w:rFonts w:hint="eastAsia" w:ascii="仿宋" w:hAnsi="仿宋" w:eastAsia="仿宋" w:cs="方正仿宋_GB2312"/>
                <w:bCs/>
                <w:color w:val="000000" w:themeColor="text1"/>
                <w:sz w:val="24"/>
                <w:szCs w:val="24"/>
                <w:highlight w:val="none"/>
              </w:rPr>
              <w:instrText xml:space="preserve"> eq \o\ac(</w:instrText>
            </w:r>
            <w:r>
              <w:rPr>
                <w:rFonts w:hint="eastAsia" w:ascii="仿宋" w:hAnsi="仿宋" w:eastAsia="仿宋" w:cs="方正仿宋_GB2312"/>
                <w:bCs/>
                <w:color w:val="000000" w:themeColor="text1"/>
                <w:position w:val="-4"/>
                <w:sz w:val="36"/>
                <w:szCs w:val="24"/>
                <w:highlight w:val="none"/>
              </w:rPr>
              <w:instrText xml:space="preserve">□</w:instrText>
            </w:r>
            <w:r>
              <w:rPr>
                <w:rFonts w:hint="eastAsia" w:ascii="仿宋" w:hAnsi="仿宋" w:eastAsia="仿宋" w:cs="方正仿宋_GB2312"/>
                <w:bCs/>
                <w:color w:val="000000" w:themeColor="text1"/>
                <w:position w:val="0"/>
                <w:sz w:val="24"/>
                <w:szCs w:val="24"/>
                <w:highlight w:val="none"/>
              </w:rPr>
              <w:instrText xml:space="preserve">,√)</w:instrText>
            </w:r>
            <w:r>
              <w:rPr>
                <w:rFonts w:hint="eastAsia" w:ascii="仿宋" w:hAnsi="仿宋" w:eastAsia="仿宋" w:cs="方正仿宋_GB2312"/>
                <w:bCs/>
                <w:color w:val="000000" w:themeColor="text1"/>
                <w:sz w:val="24"/>
                <w:szCs w:val="24"/>
                <w:highlight w:val="none"/>
              </w:rPr>
              <w:fldChar w:fldCharType="end"/>
            </w:r>
            <w:r>
              <w:rPr>
                <w:rFonts w:hint="eastAsia" w:ascii="仿宋" w:hAnsi="仿宋" w:eastAsia="仿宋" w:cs="方正仿宋_GB2312"/>
                <w:bCs/>
                <w:color w:val="000000" w:themeColor="text1"/>
                <w:sz w:val="24"/>
                <w:szCs w:val="24"/>
                <w:highlight w:val="none"/>
                <w:lang w:val="zh-CN"/>
              </w:rPr>
              <w:t>不允许</w:t>
            </w:r>
          </w:p>
        </w:tc>
      </w:tr>
      <w:tr w14:paraId="3997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50FE56">
            <w:pPr>
              <w:spacing w:line="360" w:lineRule="auto"/>
              <w:jc w:val="center"/>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lang w:val="en-US" w:eastAsia="zh-CN"/>
              </w:rPr>
              <w:t>0</w:t>
            </w:r>
          </w:p>
        </w:tc>
        <w:tc>
          <w:tcPr>
            <w:tcW w:w="1826" w:type="dxa"/>
            <w:tcBorders>
              <w:top w:val="single" w:color="auto" w:sz="4" w:space="0"/>
              <w:left w:val="single" w:color="auto" w:sz="4" w:space="0"/>
              <w:bottom w:val="single" w:color="auto" w:sz="4" w:space="0"/>
              <w:right w:val="single" w:color="auto" w:sz="4" w:space="0"/>
            </w:tcBorders>
            <w:vAlign w:val="center"/>
          </w:tcPr>
          <w:p w14:paraId="358E2024">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代理机构</w:t>
            </w:r>
          </w:p>
        </w:tc>
        <w:tc>
          <w:tcPr>
            <w:tcW w:w="7099" w:type="dxa"/>
            <w:tcBorders>
              <w:top w:val="single" w:color="auto" w:sz="4" w:space="0"/>
              <w:left w:val="single" w:color="auto" w:sz="4" w:space="0"/>
              <w:bottom w:val="single" w:color="auto" w:sz="4" w:space="0"/>
              <w:right w:val="single" w:color="auto" w:sz="4" w:space="0"/>
            </w:tcBorders>
            <w:vAlign w:val="center"/>
          </w:tcPr>
          <w:p w14:paraId="48CDBAE2">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单位名称：新疆申辉项目管理有限公司</w:t>
            </w:r>
          </w:p>
          <w:p w14:paraId="037B7A43">
            <w:pPr>
              <w:spacing w:line="360" w:lineRule="auto"/>
              <w:jc w:val="left"/>
              <w:rPr>
                <w:rFonts w:hint="eastAsia" w:ascii="仿宋" w:hAnsi="仿宋" w:eastAsia="仿宋" w:cs="方正仿宋_GB2312"/>
                <w:bCs/>
                <w:color w:val="000000" w:themeColor="text1"/>
                <w:kern w:val="0"/>
                <w:sz w:val="24"/>
                <w:szCs w:val="24"/>
                <w:highlight w:val="none"/>
                <w:lang w:val="zh-CN" w:eastAsia="zh-CN"/>
              </w:rPr>
            </w:pPr>
            <w:r>
              <w:rPr>
                <w:rFonts w:hint="eastAsia" w:ascii="仿宋" w:hAnsi="仿宋" w:eastAsia="仿宋" w:cs="方正仿宋_GB2312"/>
                <w:bCs/>
                <w:color w:val="000000" w:themeColor="text1"/>
                <w:kern w:val="0"/>
                <w:sz w:val="24"/>
                <w:szCs w:val="24"/>
                <w:highlight w:val="none"/>
                <w:lang w:val="zh-CN"/>
              </w:rPr>
              <w:t>单位地址：</w:t>
            </w:r>
            <w:r>
              <w:rPr>
                <w:rFonts w:hint="eastAsia" w:ascii="仿宋" w:hAnsi="仿宋" w:eastAsia="仿宋" w:cs="方正仿宋_GB2312"/>
                <w:color w:val="000000" w:themeColor="text1"/>
                <w:sz w:val="24"/>
                <w:szCs w:val="24"/>
                <w:highlight w:val="none"/>
                <w:lang w:eastAsia="zh-CN"/>
              </w:rPr>
              <w:t>新疆乌鲁木齐市天山区光明路 121 号建设广场 11 层</w:t>
            </w:r>
          </w:p>
          <w:p w14:paraId="16EF7417">
            <w:pPr>
              <w:spacing w:line="360" w:lineRule="auto"/>
              <w:jc w:val="left"/>
              <w:rPr>
                <w:rFonts w:hint="eastAsia" w:ascii="仿宋" w:hAnsi="仿宋" w:eastAsia="仿宋" w:cs="方正仿宋_GB2312"/>
                <w:bCs/>
                <w:color w:val="000000" w:themeColor="text1"/>
                <w:kern w:val="0"/>
                <w:sz w:val="24"/>
                <w:szCs w:val="24"/>
                <w:highlight w:val="none"/>
                <w:lang w:val="en-US" w:eastAsia="zh-CN"/>
              </w:rPr>
            </w:pPr>
            <w:r>
              <w:rPr>
                <w:rFonts w:hint="eastAsia" w:ascii="仿宋" w:hAnsi="仿宋" w:eastAsia="仿宋" w:cs="方正仿宋_GB2312"/>
                <w:bCs/>
                <w:color w:val="000000" w:themeColor="text1"/>
                <w:kern w:val="0"/>
                <w:sz w:val="24"/>
                <w:szCs w:val="24"/>
                <w:highlight w:val="none"/>
                <w:lang w:val="zh-CN"/>
              </w:rPr>
              <w:t>联 系 人：</w:t>
            </w:r>
            <w:r>
              <w:rPr>
                <w:rFonts w:hint="eastAsia" w:ascii="仿宋" w:hAnsi="仿宋" w:eastAsia="仿宋" w:cs="方正仿宋_GB2312"/>
                <w:bCs/>
                <w:color w:val="000000" w:themeColor="text1"/>
                <w:kern w:val="0"/>
                <w:sz w:val="24"/>
                <w:szCs w:val="24"/>
                <w:highlight w:val="none"/>
                <w:lang w:val="zh-CN" w:eastAsia="zh-CN"/>
              </w:rPr>
              <w:t>石工</w:t>
            </w:r>
          </w:p>
          <w:p w14:paraId="5BE500F0">
            <w:pPr>
              <w:spacing w:line="360" w:lineRule="auto"/>
              <w:jc w:val="left"/>
              <w:rPr>
                <w:rFonts w:hint="default" w:ascii="仿宋" w:hAnsi="仿宋" w:eastAsia="仿宋" w:cs="方正仿宋_GB2312"/>
                <w:bCs/>
                <w:color w:val="000000" w:themeColor="text1"/>
                <w:kern w:val="0"/>
                <w:sz w:val="24"/>
                <w:szCs w:val="24"/>
                <w:highlight w:val="none"/>
                <w:lang w:val="en-US" w:eastAsia="zh-CN"/>
              </w:rPr>
            </w:pPr>
            <w:r>
              <w:rPr>
                <w:rFonts w:hint="eastAsia" w:ascii="仿宋" w:hAnsi="仿宋" w:eastAsia="仿宋" w:cs="方正仿宋_GB2312"/>
                <w:bCs/>
                <w:color w:val="000000" w:themeColor="text1"/>
                <w:kern w:val="0"/>
                <w:sz w:val="24"/>
                <w:szCs w:val="24"/>
                <w:highlight w:val="none"/>
                <w:lang w:val="zh-CN"/>
              </w:rPr>
              <w:t>电  话：</w:t>
            </w:r>
            <w:r>
              <w:rPr>
                <w:rFonts w:hint="eastAsia" w:ascii="仿宋" w:hAnsi="仿宋" w:eastAsia="仿宋" w:cs="方正仿宋_GB2312"/>
                <w:bCs/>
                <w:color w:val="000000" w:themeColor="text1"/>
                <w:kern w:val="0"/>
                <w:sz w:val="24"/>
                <w:szCs w:val="24"/>
                <w:highlight w:val="none"/>
                <w:lang w:val="en-US" w:eastAsia="zh-CN"/>
              </w:rPr>
              <w:t>15276822510</w:t>
            </w:r>
          </w:p>
        </w:tc>
      </w:tr>
      <w:tr w14:paraId="6C71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066A3C6">
            <w:pPr>
              <w:spacing w:line="360" w:lineRule="auto"/>
              <w:jc w:val="center"/>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lang w:val="en-US" w:eastAsia="zh-CN"/>
              </w:rPr>
              <w:t>1</w:t>
            </w:r>
          </w:p>
        </w:tc>
        <w:tc>
          <w:tcPr>
            <w:tcW w:w="1826" w:type="dxa"/>
            <w:tcBorders>
              <w:top w:val="single" w:color="auto" w:sz="4" w:space="0"/>
              <w:left w:val="single" w:color="auto" w:sz="4" w:space="0"/>
              <w:bottom w:val="single" w:color="auto" w:sz="4" w:space="0"/>
              <w:right w:val="single" w:color="auto" w:sz="4" w:space="0"/>
            </w:tcBorders>
            <w:vAlign w:val="center"/>
          </w:tcPr>
          <w:p w14:paraId="3D2EDA27">
            <w:pPr>
              <w:spacing w:line="360" w:lineRule="auto"/>
              <w:jc w:val="left"/>
              <w:rPr>
                <w:rFonts w:hint="eastAsia"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付款方式</w:t>
            </w:r>
          </w:p>
        </w:tc>
        <w:tc>
          <w:tcPr>
            <w:tcW w:w="7099" w:type="dxa"/>
            <w:tcBorders>
              <w:top w:val="single" w:color="auto" w:sz="4" w:space="0"/>
              <w:left w:val="single" w:color="auto" w:sz="4" w:space="0"/>
              <w:bottom w:val="single" w:color="auto" w:sz="4" w:space="0"/>
              <w:right w:val="single" w:color="auto" w:sz="4" w:space="0"/>
            </w:tcBorders>
            <w:vAlign w:val="center"/>
          </w:tcPr>
          <w:p w14:paraId="00FCB7E8">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该项目以财政结算评审审定金额为支付依据进行支付，中标方应配合财政结算评审工作。</w:t>
            </w:r>
          </w:p>
          <w:p w14:paraId="2E3C2AEB">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人员设备机械入场，提供履约保证金后支付合同金额30%的预付款，施工后，达到80%工程量支付至合同价款的60%；项目竣工验收后，支付至合同价款的80%；结算评审后，施工单位无民工工资纠纷、上访、闹事现象，并完成工程资料备案及移交后，支付至财政结算评审审定价款的97%；缺陷责任期24个月满后，且无违约行为时，支付工程财政结算评审审定价款3%的质保金。</w:t>
            </w:r>
          </w:p>
          <w:p w14:paraId="21499754">
            <w:pPr>
              <w:spacing w:line="360" w:lineRule="auto"/>
              <w:jc w:val="left"/>
              <w:rPr>
                <w:rFonts w:hint="default" w:ascii="仿宋" w:hAnsi="仿宋" w:eastAsia="仿宋" w:cs="方正仿宋_GB2312"/>
                <w:bCs/>
                <w:color w:val="000000" w:themeColor="text1"/>
                <w:kern w:val="0"/>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以上款项的支付，均须中标方提供发票和相关手续齐全后，向财政申请资金，待财政资金到位后支付。</w:t>
            </w:r>
          </w:p>
        </w:tc>
      </w:tr>
      <w:tr w14:paraId="3833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B8BB73A">
            <w:pPr>
              <w:spacing w:line="360" w:lineRule="auto"/>
              <w:jc w:val="center"/>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lang w:val="en-US" w:eastAsia="zh-CN"/>
              </w:rPr>
              <w:t>2</w:t>
            </w:r>
          </w:p>
        </w:tc>
        <w:tc>
          <w:tcPr>
            <w:tcW w:w="1826" w:type="dxa"/>
            <w:tcBorders>
              <w:top w:val="single" w:color="auto" w:sz="4" w:space="0"/>
              <w:left w:val="single" w:color="auto" w:sz="4" w:space="0"/>
              <w:bottom w:val="single" w:color="auto" w:sz="4" w:space="0"/>
              <w:right w:val="single" w:color="auto" w:sz="4" w:space="0"/>
            </w:tcBorders>
            <w:vAlign w:val="center"/>
          </w:tcPr>
          <w:p w14:paraId="1DBD2ACA">
            <w:pPr>
              <w:spacing w:line="360" w:lineRule="auto"/>
              <w:jc w:val="left"/>
              <w:rPr>
                <w:rFonts w:hint="eastAsia" w:ascii="仿宋" w:hAnsi="仿宋" w:eastAsia="仿宋" w:cs="方正仿宋_GB2312"/>
                <w:bCs/>
                <w:color w:val="000000" w:themeColor="text1"/>
                <w:kern w:val="0"/>
                <w:sz w:val="24"/>
                <w:szCs w:val="24"/>
                <w:highlight w:val="none"/>
                <w:lang w:val="zh-CN" w:eastAsia="zh-CN"/>
              </w:rPr>
            </w:pPr>
            <w:r>
              <w:rPr>
                <w:rFonts w:hint="eastAsia" w:ascii="仿宋" w:hAnsi="仿宋" w:eastAsia="仿宋" w:cs="方正仿宋_GB2312"/>
                <w:bCs/>
                <w:color w:val="000000" w:themeColor="text1"/>
                <w:kern w:val="0"/>
                <w:sz w:val="24"/>
                <w:szCs w:val="24"/>
                <w:highlight w:val="none"/>
                <w:lang w:val="en-US" w:eastAsia="zh-CN"/>
              </w:rPr>
              <w:t>缺陷责任期及工程质量保修期</w:t>
            </w:r>
          </w:p>
        </w:tc>
        <w:tc>
          <w:tcPr>
            <w:tcW w:w="7099" w:type="dxa"/>
            <w:tcBorders>
              <w:top w:val="single" w:color="auto" w:sz="4" w:space="0"/>
              <w:left w:val="single" w:color="auto" w:sz="4" w:space="0"/>
              <w:bottom w:val="single" w:color="auto" w:sz="4" w:space="0"/>
              <w:right w:val="single" w:color="auto" w:sz="4" w:space="0"/>
            </w:tcBorders>
            <w:vAlign w:val="center"/>
          </w:tcPr>
          <w:p w14:paraId="4D98AB6E">
            <w:pPr>
              <w:spacing w:line="360" w:lineRule="auto"/>
              <w:jc w:val="left"/>
              <w:rPr>
                <w:rFonts w:hint="eastAsia"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eastAsia="zh-CN"/>
              </w:rPr>
              <w:t>缺陷责任期</w:t>
            </w:r>
            <w:r>
              <w:rPr>
                <w:rFonts w:hint="eastAsia" w:ascii="仿宋" w:hAnsi="仿宋" w:eastAsia="仿宋" w:cs="方正仿宋_GB2312"/>
                <w:color w:val="000000" w:themeColor="text1"/>
                <w:sz w:val="24"/>
                <w:szCs w:val="24"/>
                <w:highlight w:val="none"/>
                <w:lang w:val="zh-CN"/>
              </w:rPr>
              <w:t>：</w:t>
            </w:r>
            <w:r>
              <w:rPr>
                <w:rFonts w:hint="eastAsia" w:ascii="仿宋" w:hAnsi="仿宋" w:eastAsia="仿宋" w:cs="方正仿宋_GB2312"/>
                <w:color w:val="000000" w:themeColor="text1"/>
                <w:sz w:val="24"/>
                <w:szCs w:val="24"/>
                <w:highlight w:val="none"/>
                <w:lang w:val="en-US" w:eastAsia="zh-CN"/>
              </w:rPr>
              <w:t>2</w:t>
            </w:r>
            <w:r>
              <w:rPr>
                <w:rFonts w:hint="eastAsia" w:ascii="仿宋" w:hAnsi="仿宋" w:eastAsia="仿宋" w:cs="方正仿宋_GB2312"/>
                <w:color w:val="000000" w:themeColor="text1"/>
                <w:sz w:val="24"/>
                <w:szCs w:val="24"/>
                <w:highlight w:val="none"/>
                <w:lang w:val="zh-CN"/>
              </w:rPr>
              <w:t>年</w:t>
            </w:r>
            <w:r>
              <w:rPr>
                <w:rFonts w:hint="eastAsia" w:ascii="仿宋" w:hAnsi="仿宋" w:eastAsia="仿宋" w:cs="方正仿宋_GB2312"/>
                <w:color w:val="000000" w:themeColor="text1"/>
                <w:sz w:val="24"/>
                <w:szCs w:val="24"/>
                <w:highlight w:val="none"/>
                <w:lang w:val="zh-CN" w:eastAsia="zh-CN"/>
              </w:rPr>
              <w:t>，</w:t>
            </w:r>
            <w:r>
              <w:rPr>
                <w:rFonts w:hint="eastAsia" w:ascii="仿宋" w:hAnsi="仿宋" w:eastAsia="仿宋" w:cs="方正仿宋_GB2312"/>
                <w:color w:val="000000" w:themeColor="text1"/>
                <w:sz w:val="24"/>
                <w:szCs w:val="24"/>
                <w:highlight w:val="none"/>
                <w:lang w:val="en-US" w:eastAsia="zh-CN"/>
              </w:rPr>
              <w:t>自项目通过甲方竣工验收合格之日算起，中标方负责合同期及缺陷责任期内的免费维修、更换（包工包料）</w:t>
            </w:r>
            <w:r>
              <w:rPr>
                <w:rFonts w:hint="eastAsia" w:ascii="仿宋" w:hAnsi="仿宋" w:eastAsia="仿宋" w:cs="方正仿宋_GB2312"/>
                <w:color w:val="000000" w:themeColor="text1"/>
                <w:sz w:val="24"/>
                <w:szCs w:val="24"/>
                <w:highlight w:val="none"/>
                <w:lang w:val="zh-CN"/>
              </w:rPr>
              <w:t>。</w:t>
            </w:r>
          </w:p>
          <w:p w14:paraId="3CBE646C">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color w:val="000000" w:themeColor="text1"/>
                <w:sz w:val="24"/>
                <w:szCs w:val="24"/>
                <w:highlight w:val="none"/>
                <w:lang w:val="en-US" w:eastAsia="zh-CN"/>
              </w:rPr>
              <w:t>工程质量保修</w:t>
            </w:r>
            <w:r>
              <w:rPr>
                <w:rFonts w:hint="eastAsia" w:ascii="仿宋" w:hAnsi="仿宋" w:eastAsia="仿宋" w:cs="方正仿宋_GB2312"/>
                <w:color w:val="000000" w:themeColor="text1"/>
                <w:sz w:val="24"/>
                <w:szCs w:val="24"/>
                <w:highlight w:val="none"/>
                <w:lang w:val="zh-CN" w:eastAsia="zh-CN"/>
              </w:rPr>
              <w:t>期：</w:t>
            </w:r>
            <w:r>
              <w:rPr>
                <w:rFonts w:hint="eastAsia" w:ascii="仿宋" w:hAnsi="仿宋" w:eastAsia="仿宋" w:cs="方正仿宋_GB2312"/>
                <w:color w:val="000000" w:themeColor="text1"/>
                <w:sz w:val="24"/>
                <w:szCs w:val="24"/>
                <w:highlight w:val="none"/>
                <w:lang w:val="en-US" w:eastAsia="zh-CN"/>
              </w:rPr>
              <w:t>该项目质量保修期至少为五年</w:t>
            </w:r>
            <w:r>
              <w:rPr>
                <w:rFonts w:hint="eastAsia" w:ascii="仿宋" w:hAnsi="仿宋" w:eastAsia="仿宋" w:cs="方正仿宋_GB2312"/>
                <w:color w:val="000000" w:themeColor="text1"/>
                <w:sz w:val="24"/>
                <w:szCs w:val="24"/>
                <w:highlight w:val="none"/>
                <w:lang w:val="zh-CN" w:eastAsia="zh-CN"/>
              </w:rPr>
              <w:t>。</w:t>
            </w:r>
          </w:p>
        </w:tc>
      </w:tr>
      <w:tr w14:paraId="6D81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5E9E52D2">
            <w:pPr>
              <w:spacing w:line="360" w:lineRule="auto"/>
              <w:jc w:val="center"/>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lang w:val="en-US" w:eastAsia="zh-CN"/>
              </w:rPr>
              <w:t>3</w:t>
            </w:r>
          </w:p>
        </w:tc>
        <w:tc>
          <w:tcPr>
            <w:tcW w:w="1826" w:type="dxa"/>
            <w:tcBorders>
              <w:top w:val="single" w:color="auto" w:sz="4" w:space="0"/>
              <w:left w:val="single" w:color="auto" w:sz="4" w:space="0"/>
              <w:bottom w:val="single" w:color="auto" w:sz="4" w:space="0"/>
              <w:right w:val="single" w:color="auto" w:sz="4" w:space="0"/>
            </w:tcBorders>
            <w:vAlign w:val="center"/>
          </w:tcPr>
          <w:p w14:paraId="7A227E43">
            <w:pPr>
              <w:spacing w:line="360" w:lineRule="auto"/>
              <w:jc w:val="left"/>
              <w:rPr>
                <w:rFonts w:hint="default" w:ascii="仿宋" w:hAnsi="仿宋" w:eastAsia="仿宋" w:cs="方正仿宋_GB2312"/>
                <w:bCs/>
                <w:color w:val="000000" w:themeColor="text1"/>
                <w:kern w:val="0"/>
                <w:sz w:val="24"/>
                <w:szCs w:val="24"/>
                <w:highlight w:val="none"/>
                <w:lang w:val="en-US" w:eastAsia="zh-CN"/>
              </w:rPr>
            </w:pPr>
            <w:r>
              <w:rPr>
                <w:rFonts w:hint="eastAsia" w:ascii="仿宋" w:hAnsi="仿宋" w:eastAsia="仿宋" w:cs="方正仿宋_GB2312"/>
                <w:bCs/>
                <w:color w:val="000000" w:themeColor="text1"/>
                <w:kern w:val="0"/>
                <w:sz w:val="24"/>
                <w:szCs w:val="24"/>
                <w:highlight w:val="none"/>
                <w:lang w:val="zh-CN"/>
              </w:rPr>
              <w:t>代理</w:t>
            </w:r>
            <w:r>
              <w:rPr>
                <w:rFonts w:hint="eastAsia" w:ascii="仿宋" w:hAnsi="仿宋" w:eastAsia="仿宋" w:cs="方正仿宋_GB2312"/>
                <w:bCs/>
                <w:color w:val="000000" w:themeColor="text1"/>
                <w:kern w:val="0"/>
                <w:sz w:val="24"/>
                <w:szCs w:val="24"/>
                <w:highlight w:val="none"/>
                <w:lang w:val="en-US" w:eastAsia="zh-CN"/>
              </w:rPr>
              <w:t>服务费</w:t>
            </w:r>
          </w:p>
        </w:tc>
        <w:tc>
          <w:tcPr>
            <w:tcW w:w="7099" w:type="dxa"/>
            <w:tcBorders>
              <w:top w:val="single" w:color="auto" w:sz="4" w:space="0"/>
              <w:left w:val="single" w:color="auto" w:sz="4" w:space="0"/>
              <w:bottom w:val="single" w:color="auto" w:sz="4" w:space="0"/>
              <w:right w:val="single" w:color="auto" w:sz="4" w:space="0"/>
            </w:tcBorders>
            <w:vAlign w:val="center"/>
          </w:tcPr>
          <w:p w14:paraId="07CA43A3">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1、代理报酬支付方式：由成交供应商支付。</w:t>
            </w:r>
          </w:p>
          <w:p w14:paraId="6624D406">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2、代理报酬的支付时间：由成交供应商领取成交通知书前支付。</w:t>
            </w:r>
          </w:p>
          <w:p w14:paraId="096AC5F8">
            <w:pPr>
              <w:spacing w:line="360" w:lineRule="auto"/>
              <w:jc w:val="left"/>
              <w:rPr>
                <w:rFonts w:hint="default" w:ascii="仿宋" w:hAnsi="仿宋" w:eastAsia="仿宋" w:cs="方正仿宋_GB2312"/>
                <w:bCs/>
                <w:color w:val="000000" w:themeColor="text1"/>
                <w:kern w:val="0"/>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3、代理服务费收费标准：参照发改价格[2011]534号及计价格[2002]1980号文件计算的招标代理服务收费标准计取；</w:t>
            </w:r>
          </w:p>
        </w:tc>
      </w:tr>
      <w:tr w14:paraId="2A3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4B9434">
            <w:pPr>
              <w:spacing w:line="360" w:lineRule="auto"/>
              <w:jc w:val="center"/>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14:paraId="7272249C">
            <w:pPr>
              <w:spacing w:line="360" w:lineRule="auto"/>
              <w:jc w:val="left"/>
              <w:rPr>
                <w:rFonts w:hint="eastAsia" w:ascii="仿宋" w:hAnsi="仿宋" w:eastAsia="仿宋" w:cs="方正仿宋_GB2312"/>
                <w:color w:val="000000" w:themeColor="text1"/>
                <w:sz w:val="24"/>
                <w:szCs w:val="24"/>
                <w:highlight w:val="none"/>
                <w:lang w:val="zh-CN" w:eastAsia="zh-CN"/>
              </w:rPr>
            </w:pPr>
            <w:r>
              <w:rPr>
                <w:rFonts w:hint="eastAsia" w:ascii="仿宋" w:hAnsi="仿宋" w:eastAsia="仿宋" w:cs="方正仿宋_GB2312"/>
                <w:color w:val="000000" w:themeColor="text1"/>
                <w:sz w:val="24"/>
                <w:szCs w:val="24"/>
                <w:highlight w:val="none"/>
                <w:lang w:val="en-US" w:eastAsia="zh-CN"/>
              </w:rPr>
              <w:t>质量保修责任</w:t>
            </w:r>
          </w:p>
        </w:tc>
        <w:tc>
          <w:tcPr>
            <w:tcW w:w="7099" w:type="dxa"/>
            <w:tcBorders>
              <w:top w:val="single" w:color="auto" w:sz="4" w:space="0"/>
              <w:left w:val="single" w:color="auto" w:sz="4" w:space="0"/>
              <w:bottom w:val="single" w:color="auto" w:sz="4" w:space="0"/>
              <w:right w:val="single" w:color="auto" w:sz="4" w:space="0"/>
            </w:tcBorders>
            <w:vAlign w:val="center"/>
          </w:tcPr>
          <w:p w14:paraId="7D5F7DA6">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属于保修范围、内容的项目，中标方应当在接到保修通知之日起7天内派人保修。承包人不在约定期限内派人保修的，采购人可以委托他人修理。</w:t>
            </w:r>
          </w:p>
          <w:p w14:paraId="29B19CD4">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发生紧急事故需抢修的，中标方在接到事故通知后，应当立即到达事故现场抢修。</w:t>
            </w:r>
          </w:p>
          <w:p w14:paraId="3E7A93CA">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对于涉及结构安全的质量问题，应当按照《建设工程质量管理条例》的规定，立即向当地建设行政主管部门和有关部门报告，采取安全防范措施，并由原设计人或者具有相应资质等级的设计人提出保修方案，中标方实施保修。</w:t>
            </w:r>
          </w:p>
          <w:p w14:paraId="1E40CAB7">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质量保修完成后，由采购人组织验收。</w:t>
            </w:r>
          </w:p>
          <w:p w14:paraId="4299DC5B">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保修费用由中标/成交供应商承担。</w:t>
            </w:r>
          </w:p>
        </w:tc>
      </w:tr>
      <w:tr w14:paraId="5DAC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1C470C7">
            <w:pPr>
              <w:spacing w:line="360" w:lineRule="auto"/>
              <w:jc w:val="center"/>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14:paraId="2E2083D9">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磋商小组</w:t>
            </w:r>
          </w:p>
        </w:tc>
        <w:tc>
          <w:tcPr>
            <w:tcW w:w="7099" w:type="dxa"/>
            <w:tcBorders>
              <w:top w:val="single" w:color="auto" w:sz="4" w:space="0"/>
              <w:left w:val="single" w:color="auto" w:sz="4" w:space="0"/>
              <w:bottom w:val="single" w:color="auto" w:sz="4" w:space="0"/>
              <w:right w:val="single" w:color="auto" w:sz="4" w:space="0"/>
            </w:tcBorders>
            <w:vAlign w:val="center"/>
          </w:tcPr>
          <w:p w14:paraId="63B85363">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磋商小组</w:t>
            </w:r>
            <w:r>
              <w:rPr>
                <w:rFonts w:hint="eastAsia" w:ascii="仿宋" w:hAnsi="仿宋" w:eastAsia="仿宋" w:cs="方正仿宋_GB2312"/>
                <w:bCs/>
                <w:color w:val="000000" w:themeColor="text1"/>
                <w:kern w:val="0"/>
                <w:sz w:val="24"/>
                <w:szCs w:val="24"/>
                <w:highlight w:val="none"/>
                <w:lang w:val="en-US" w:eastAsia="zh-CN"/>
              </w:rPr>
              <w:t>依据相关法律、法规组成</w:t>
            </w:r>
            <w:r>
              <w:rPr>
                <w:rFonts w:hint="eastAsia" w:ascii="仿宋" w:hAnsi="仿宋" w:eastAsia="仿宋" w:cs="方正仿宋_GB2312"/>
                <w:bCs/>
                <w:color w:val="000000" w:themeColor="text1"/>
                <w:kern w:val="0"/>
                <w:sz w:val="24"/>
                <w:szCs w:val="24"/>
                <w:highlight w:val="none"/>
                <w:lang w:val="zh-CN"/>
              </w:rPr>
              <w:t>。</w:t>
            </w:r>
          </w:p>
        </w:tc>
      </w:tr>
      <w:tr w14:paraId="471D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66BB3E9">
            <w:pPr>
              <w:spacing w:line="360" w:lineRule="auto"/>
              <w:jc w:val="center"/>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14:paraId="672BFAE8">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政府采购政策落实</w:t>
            </w:r>
          </w:p>
        </w:tc>
        <w:tc>
          <w:tcPr>
            <w:tcW w:w="7099" w:type="dxa"/>
            <w:tcBorders>
              <w:top w:val="single" w:color="auto" w:sz="4" w:space="0"/>
              <w:left w:val="single" w:color="auto" w:sz="4" w:space="0"/>
              <w:bottom w:val="single" w:color="auto" w:sz="4" w:space="0"/>
              <w:right w:val="single" w:color="auto" w:sz="4" w:space="0"/>
            </w:tcBorders>
            <w:vAlign w:val="center"/>
          </w:tcPr>
          <w:p w14:paraId="156AC251">
            <w:pPr>
              <w:spacing w:line="360" w:lineRule="auto"/>
              <w:jc w:val="left"/>
              <w:rPr>
                <w:rFonts w:hint="eastAsia" w:ascii="仿宋" w:hAnsi="仿宋" w:eastAsia="仿宋" w:cs="仿宋"/>
                <w:b/>
                <w:bCs/>
                <w:color w:val="000000" w:themeColor="text1"/>
                <w:kern w:val="0"/>
                <w:sz w:val="24"/>
                <w:szCs w:val="24"/>
                <w:lang w:val="en-US" w:eastAsia="zh-CN" w:bidi="ar"/>
              </w:rPr>
            </w:pPr>
            <w:r>
              <w:rPr>
                <w:rFonts w:hint="eastAsia" w:ascii="仿宋" w:hAnsi="仿宋" w:eastAsia="仿宋" w:cs="方正仿宋_GB2312"/>
                <w:bCs/>
                <w:color w:val="000000" w:themeColor="text1"/>
                <w:kern w:val="0"/>
                <w:sz w:val="24"/>
                <w:szCs w:val="24"/>
                <w:highlight w:val="none"/>
                <w:lang w:val="zh-CN"/>
              </w:rPr>
              <w:t>本项目为专门面向</w:t>
            </w:r>
            <w:r>
              <w:rPr>
                <w:rFonts w:hint="eastAsia" w:ascii="仿宋" w:hAnsi="仿宋" w:eastAsia="仿宋" w:cs="方正仿宋_GB2312"/>
                <w:bCs/>
                <w:color w:val="000000" w:themeColor="text1"/>
                <w:kern w:val="0"/>
                <w:sz w:val="24"/>
                <w:szCs w:val="24"/>
                <w:highlight w:val="none"/>
                <w:lang w:val="en-US" w:eastAsia="zh-CN"/>
              </w:rPr>
              <w:t>小微</w:t>
            </w:r>
            <w:r>
              <w:rPr>
                <w:rFonts w:hint="eastAsia" w:ascii="仿宋" w:hAnsi="仿宋" w:eastAsia="仿宋" w:cs="方正仿宋_GB2312"/>
                <w:bCs/>
                <w:color w:val="000000" w:themeColor="text1"/>
                <w:kern w:val="0"/>
                <w:sz w:val="24"/>
                <w:szCs w:val="24"/>
                <w:highlight w:val="none"/>
                <w:lang w:val="zh-CN"/>
              </w:rPr>
              <w:t>企业（</w:t>
            </w:r>
            <w:r>
              <w:rPr>
                <w:rFonts w:hint="eastAsia" w:ascii="仿宋" w:hAnsi="仿宋" w:eastAsia="仿宋" w:cs="方正仿宋_GB2312"/>
                <w:bCs/>
                <w:color w:val="000000" w:themeColor="text1"/>
                <w:kern w:val="0"/>
                <w:sz w:val="24"/>
                <w:szCs w:val="24"/>
                <w:highlight w:val="none"/>
                <w:lang w:val="en-US" w:eastAsia="zh-CN"/>
              </w:rPr>
              <w:t>含</w:t>
            </w:r>
            <w:r>
              <w:rPr>
                <w:rFonts w:hint="eastAsia" w:ascii="仿宋" w:hAnsi="仿宋" w:eastAsia="仿宋" w:cs="方正仿宋_GB2312"/>
                <w:bCs/>
                <w:color w:val="000000" w:themeColor="text1"/>
                <w:kern w:val="0"/>
                <w:sz w:val="24"/>
                <w:szCs w:val="24"/>
                <w:highlight w:val="none"/>
                <w:lang w:val="zh-CN"/>
              </w:rPr>
              <w:t>小型、微型企业）采购项目，根据《政府采购促进中小企业发展管理办法》（财库[2020]46号）及《关于进一步加大政府采购支持中小企业力度的通知》（财库〔2022〕19号）的规定，不再执行价格评审优惠的扶持政策；监狱企业、残疾人福利性单位视同为中小企业。</w:t>
            </w:r>
          </w:p>
        </w:tc>
      </w:tr>
      <w:tr w14:paraId="0652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19521D8">
            <w:pPr>
              <w:spacing w:line="360" w:lineRule="auto"/>
              <w:jc w:val="center"/>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27</w:t>
            </w:r>
          </w:p>
        </w:tc>
        <w:tc>
          <w:tcPr>
            <w:tcW w:w="1826" w:type="dxa"/>
            <w:tcBorders>
              <w:top w:val="single" w:color="auto" w:sz="4" w:space="0"/>
              <w:left w:val="single" w:color="auto" w:sz="4" w:space="0"/>
              <w:bottom w:val="single" w:color="auto" w:sz="4" w:space="0"/>
              <w:right w:val="single" w:color="auto" w:sz="4" w:space="0"/>
            </w:tcBorders>
            <w:vAlign w:val="center"/>
          </w:tcPr>
          <w:p w14:paraId="25B4A984">
            <w:pPr>
              <w:spacing w:line="360" w:lineRule="auto"/>
              <w:jc w:val="left"/>
              <w:rPr>
                <w:rFonts w:hint="eastAsia" w:ascii="仿宋" w:hAnsi="仿宋" w:eastAsia="仿宋" w:cs="方正仿宋_GB2312"/>
                <w:bCs/>
                <w:color w:val="000000" w:themeColor="text1"/>
                <w:kern w:val="0"/>
                <w:sz w:val="24"/>
                <w:szCs w:val="24"/>
                <w:highlight w:val="none"/>
                <w:lang w:val="en-US" w:eastAsia="zh-CN"/>
              </w:rPr>
            </w:pPr>
            <w:r>
              <w:rPr>
                <w:rFonts w:hint="eastAsia" w:ascii="仿宋" w:hAnsi="仿宋" w:eastAsia="仿宋" w:cs="方正仿宋_GB2312"/>
                <w:bCs/>
                <w:color w:val="000000" w:themeColor="text1"/>
                <w:kern w:val="0"/>
                <w:sz w:val="24"/>
                <w:szCs w:val="24"/>
                <w:highlight w:val="none"/>
                <w:lang w:val="en-US" w:eastAsia="zh-CN"/>
              </w:rPr>
              <w:t>本项目行业划分类型</w:t>
            </w:r>
          </w:p>
        </w:tc>
        <w:tc>
          <w:tcPr>
            <w:tcW w:w="7099" w:type="dxa"/>
            <w:tcBorders>
              <w:top w:val="single" w:color="auto" w:sz="4" w:space="0"/>
              <w:left w:val="single" w:color="auto" w:sz="4" w:space="0"/>
              <w:bottom w:val="single" w:color="auto" w:sz="4" w:space="0"/>
              <w:right w:val="single" w:color="auto" w:sz="4" w:space="0"/>
            </w:tcBorders>
            <w:vAlign w:val="center"/>
          </w:tcPr>
          <w:p w14:paraId="36DECEB5">
            <w:pPr>
              <w:spacing w:line="360" w:lineRule="auto"/>
              <w:jc w:val="left"/>
              <w:rPr>
                <w:rFonts w:hint="eastAsia" w:ascii="仿宋" w:hAnsi="仿宋" w:eastAsia="仿宋" w:cs="方正仿宋_GB2312"/>
                <w:bCs/>
                <w:color w:val="000000" w:themeColor="text1"/>
                <w:kern w:val="0"/>
                <w:sz w:val="24"/>
                <w:szCs w:val="24"/>
                <w:highlight w:val="none"/>
                <w:lang w:val="en-US" w:eastAsia="zh-CN"/>
              </w:rPr>
            </w:pPr>
            <w:r>
              <w:rPr>
                <w:rFonts w:hint="eastAsia" w:ascii="仿宋" w:hAnsi="仿宋" w:eastAsia="仿宋" w:cs="方正仿宋_GB2312"/>
                <w:bCs/>
                <w:color w:val="000000" w:themeColor="text1"/>
                <w:kern w:val="0"/>
                <w:sz w:val="24"/>
                <w:szCs w:val="24"/>
                <w:highlight w:val="none"/>
                <w:lang w:val="en-US" w:eastAsia="zh-CN"/>
              </w:rPr>
              <w:t>建筑业</w:t>
            </w:r>
            <w:r>
              <w:rPr>
                <w:rFonts w:hint="eastAsia" w:ascii="仿宋" w:hAnsi="仿宋" w:eastAsia="仿宋" w:cs="方正仿宋_GB2312"/>
                <w:color w:val="000000" w:themeColor="text1"/>
                <w:kern w:val="0"/>
                <w:sz w:val="24"/>
                <w:szCs w:val="24"/>
                <w:highlight w:val="none"/>
                <w:lang w:val="en-US" w:eastAsia="zh-CN"/>
              </w:rPr>
              <w:t>；</w:t>
            </w:r>
          </w:p>
        </w:tc>
      </w:tr>
      <w:tr w14:paraId="765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0AF9558">
            <w:pPr>
              <w:spacing w:line="360" w:lineRule="auto"/>
              <w:jc w:val="center"/>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28</w:t>
            </w:r>
          </w:p>
        </w:tc>
        <w:tc>
          <w:tcPr>
            <w:tcW w:w="1826" w:type="dxa"/>
            <w:tcBorders>
              <w:top w:val="single" w:color="auto" w:sz="4" w:space="0"/>
              <w:left w:val="single" w:color="auto" w:sz="4" w:space="0"/>
              <w:bottom w:val="single" w:color="auto" w:sz="4" w:space="0"/>
              <w:right w:val="single" w:color="auto" w:sz="4" w:space="0"/>
            </w:tcBorders>
            <w:vAlign w:val="center"/>
          </w:tcPr>
          <w:p w14:paraId="04979B82">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特别说明</w:t>
            </w:r>
          </w:p>
        </w:tc>
        <w:tc>
          <w:tcPr>
            <w:tcW w:w="7099" w:type="dxa"/>
            <w:tcBorders>
              <w:top w:val="single" w:color="auto" w:sz="4" w:space="0"/>
              <w:left w:val="single" w:color="auto" w:sz="4" w:space="0"/>
              <w:bottom w:val="single" w:color="auto" w:sz="4" w:space="0"/>
              <w:right w:val="single" w:color="auto" w:sz="4" w:space="0"/>
            </w:tcBorders>
            <w:vAlign w:val="center"/>
          </w:tcPr>
          <w:p w14:paraId="355A8361">
            <w:pPr>
              <w:spacing w:line="360" w:lineRule="auto"/>
              <w:jc w:val="left"/>
              <w:rPr>
                <w:rFonts w:ascii="仿宋" w:hAnsi="仿宋" w:eastAsia="仿宋" w:cs="方正仿宋_GB2312"/>
                <w:bCs/>
                <w:color w:val="000000" w:themeColor="text1"/>
                <w:kern w:val="0"/>
                <w:sz w:val="24"/>
                <w:szCs w:val="24"/>
                <w:highlight w:val="none"/>
                <w:lang w:val="zh-CN"/>
              </w:rPr>
            </w:pPr>
            <w:r>
              <w:rPr>
                <w:rFonts w:hint="eastAsia" w:ascii="仿宋" w:hAnsi="仿宋" w:eastAsia="仿宋" w:cs="方正仿宋_GB2312"/>
                <w:bCs/>
                <w:color w:val="000000" w:themeColor="text1"/>
                <w:kern w:val="0"/>
                <w:sz w:val="24"/>
                <w:szCs w:val="24"/>
                <w:highlight w:val="none"/>
                <w:lang w:val="zh-CN"/>
              </w:rPr>
              <w:t>区外建筑企业若成交应按新疆维吾尔自治区住建厅2018年4月24日发布的《关于进一步推动自治区建筑市场统一开放的通知》的规定，登录新疆建筑市场监管和诚信信息一体化平台（简称新疆工程建设云），网址为（http://jsy.xjjs.gov.cn）注册报送企业基本信息和人员信息</w:t>
            </w:r>
          </w:p>
        </w:tc>
      </w:tr>
      <w:tr w14:paraId="6C5B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A1E3D">
            <w:pPr>
              <w:spacing w:line="360" w:lineRule="auto"/>
              <w:jc w:val="left"/>
              <w:rPr>
                <w:rFonts w:hint="default" w:ascii="仿宋" w:hAnsi="仿宋" w:eastAsia="仿宋" w:cs="方正仿宋_GB2312"/>
                <w:color w:val="000000" w:themeColor="text1"/>
                <w:sz w:val="24"/>
                <w:szCs w:val="24"/>
                <w:highlight w:val="none"/>
                <w:lang w:val="en-US" w:eastAsia="zh-CN"/>
              </w:rPr>
            </w:pPr>
            <w:bookmarkStart w:id="10" w:name="_Toc14691991"/>
            <w:r>
              <w:rPr>
                <w:rFonts w:hint="eastAsia" w:ascii="仿宋" w:hAnsi="仿宋" w:eastAsia="仿宋" w:cs="方正仿宋_GB2312"/>
                <w:color w:val="000000" w:themeColor="text1"/>
                <w:sz w:val="24"/>
                <w:szCs w:val="24"/>
                <w:highlight w:val="none"/>
                <w:lang w:val="en-US" w:eastAsia="zh-CN"/>
              </w:rPr>
              <w:t>29</w:t>
            </w:r>
          </w:p>
        </w:tc>
        <w:tc>
          <w:tcPr>
            <w:tcW w:w="1826" w:type="dxa"/>
            <w:tcBorders>
              <w:top w:val="single" w:color="auto" w:sz="4" w:space="0"/>
              <w:left w:val="single" w:color="auto" w:sz="4" w:space="0"/>
              <w:bottom w:val="single" w:color="auto" w:sz="4" w:space="0"/>
              <w:right w:val="single" w:color="auto" w:sz="4" w:space="0"/>
            </w:tcBorders>
            <w:vAlign w:val="center"/>
          </w:tcPr>
          <w:p w14:paraId="36ACDEA7">
            <w:pPr>
              <w:spacing w:line="360" w:lineRule="auto"/>
              <w:jc w:val="left"/>
              <w:rPr>
                <w:rFonts w:hint="eastAsia" w:ascii="仿宋" w:hAnsi="仿宋" w:eastAsia="仿宋" w:cs="方正仿宋_GB2312"/>
                <w:color w:val="000000" w:themeColor="text1"/>
                <w:sz w:val="24"/>
                <w:szCs w:val="24"/>
                <w:highlight w:val="none"/>
                <w:lang w:val="zh-CN" w:eastAsia="zh-CN"/>
              </w:rPr>
            </w:pPr>
            <w:r>
              <w:rPr>
                <w:rFonts w:hint="eastAsia" w:ascii="仿宋" w:hAnsi="仿宋" w:eastAsia="仿宋" w:cs="方正仿宋_GB2312"/>
                <w:color w:val="000000" w:themeColor="text1"/>
                <w:sz w:val="24"/>
                <w:szCs w:val="24"/>
                <w:highlight w:val="none"/>
                <w:lang w:val="en-US" w:eastAsia="zh-CN"/>
              </w:rPr>
              <w:t>履约保证金</w:t>
            </w:r>
          </w:p>
        </w:tc>
        <w:tc>
          <w:tcPr>
            <w:tcW w:w="7099" w:type="dxa"/>
            <w:tcBorders>
              <w:top w:val="single" w:color="auto" w:sz="4" w:space="0"/>
              <w:left w:val="single" w:color="auto" w:sz="4" w:space="0"/>
              <w:bottom w:val="single" w:color="auto" w:sz="4" w:space="0"/>
              <w:right w:val="single" w:color="auto" w:sz="4" w:space="0"/>
            </w:tcBorders>
            <w:vAlign w:val="center"/>
          </w:tcPr>
          <w:p w14:paraId="51D8C3D7">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自合同签订之日起三十日内须提交合同金额10%的非现金形式履约保证金，项目竣工验收后退还。</w:t>
            </w:r>
          </w:p>
        </w:tc>
      </w:tr>
      <w:tr w14:paraId="4D8F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207D2A7">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30</w:t>
            </w:r>
          </w:p>
        </w:tc>
        <w:tc>
          <w:tcPr>
            <w:tcW w:w="1826" w:type="dxa"/>
            <w:tcBorders>
              <w:top w:val="single" w:color="auto" w:sz="4" w:space="0"/>
              <w:left w:val="single" w:color="auto" w:sz="4" w:space="0"/>
              <w:bottom w:val="single" w:color="auto" w:sz="4" w:space="0"/>
              <w:right w:val="single" w:color="auto" w:sz="4" w:space="0"/>
            </w:tcBorders>
            <w:vAlign w:val="center"/>
          </w:tcPr>
          <w:p w14:paraId="56F37016">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违约责任</w:t>
            </w:r>
          </w:p>
        </w:tc>
        <w:tc>
          <w:tcPr>
            <w:tcW w:w="7099" w:type="dxa"/>
            <w:tcBorders>
              <w:top w:val="single" w:color="auto" w:sz="4" w:space="0"/>
              <w:left w:val="single" w:color="auto" w:sz="4" w:space="0"/>
              <w:bottom w:val="single" w:color="auto" w:sz="4" w:space="0"/>
              <w:right w:val="single" w:color="auto" w:sz="4" w:space="0"/>
            </w:tcBorders>
            <w:vAlign w:val="center"/>
          </w:tcPr>
          <w:p w14:paraId="1E8B4C0A">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项目工期延误导致不能如期交付的，每逾期一天，罚款合同金额的千分之一，上不封顶。因工期延误造成投诉、上级部门处罚等重大影响的，追究中标方全部责任。</w:t>
            </w:r>
          </w:p>
        </w:tc>
      </w:tr>
      <w:tr w14:paraId="6A27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3DF02CFA">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31</w:t>
            </w:r>
          </w:p>
        </w:tc>
        <w:tc>
          <w:tcPr>
            <w:tcW w:w="1826" w:type="dxa"/>
            <w:tcBorders>
              <w:top w:val="single" w:color="auto" w:sz="4" w:space="0"/>
              <w:left w:val="single" w:color="auto" w:sz="4" w:space="0"/>
              <w:bottom w:val="single" w:color="auto" w:sz="4" w:space="0"/>
              <w:right w:val="single" w:color="auto" w:sz="4" w:space="0"/>
            </w:tcBorders>
            <w:vAlign w:val="center"/>
          </w:tcPr>
          <w:p w14:paraId="50429AB9">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相关负责人要求</w:t>
            </w:r>
          </w:p>
        </w:tc>
        <w:tc>
          <w:tcPr>
            <w:tcW w:w="7099" w:type="dxa"/>
            <w:tcBorders>
              <w:top w:val="single" w:color="auto" w:sz="4" w:space="0"/>
              <w:left w:val="single" w:color="auto" w:sz="4" w:space="0"/>
              <w:bottom w:val="single" w:color="auto" w:sz="4" w:space="0"/>
              <w:right w:val="single" w:color="auto" w:sz="4" w:space="0"/>
            </w:tcBorders>
            <w:vAlign w:val="center"/>
          </w:tcPr>
          <w:p w14:paraId="1709138E">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项目经理、负责人到场天数要求：每月28天。每少一天罚款2000元。</w:t>
            </w:r>
          </w:p>
          <w:p w14:paraId="072C4ABD">
            <w:pPr>
              <w:spacing w:line="360" w:lineRule="auto"/>
              <w:jc w:val="left"/>
              <w:rPr>
                <w:rFonts w:hint="eastAsia" w:ascii="仿宋" w:hAnsi="仿宋" w:eastAsia="仿宋" w:cs="方正仿宋_GB2312"/>
                <w:color w:val="000000" w:themeColor="text1"/>
                <w:sz w:val="24"/>
                <w:szCs w:val="24"/>
                <w:highlight w:val="none"/>
                <w:lang w:val="en-US" w:eastAsia="zh-CN"/>
              </w:rPr>
            </w:pPr>
          </w:p>
        </w:tc>
      </w:tr>
      <w:tr w14:paraId="5234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7FF65AD2">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32</w:t>
            </w:r>
          </w:p>
        </w:tc>
        <w:tc>
          <w:tcPr>
            <w:tcW w:w="1826" w:type="dxa"/>
            <w:tcBorders>
              <w:top w:val="single" w:color="auto" w:sz="4" w:space="0"/>
              <w:left w:val="single" w:color="auto" w:sz="4" w:space="0"/>
              <w:bottom w:val="single" w:color="auto" w:sz="4" w:space="0"/>
              <w:right w:val="single" w:color="auto" w:sz="4" w:space="0"/>
            </w:tcBorders>
            <w:vAlign w:val="center"/>
          </w:tcPr>
          <w:p w14:paraId="4C4B8D7E">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工程质量问题</w:t>
            </w:r>
          </w:p>
        </w:tc>
        <w:tc>
          <w:tcPr>
            <w:tcW w:w="7099" w:type="dxa"/>
            <w:tcBorders>
              <w:top w:val="single" w:color="auto" w:sz="4" w:space="0"/>
              <w:left w:val="single" w:color="auto" w:sz="4" w:space="0"/>
              <w:bottom w:val="single" w:color="auto" w:sz="4" w:space="0"/>
              <w:right w:val="single" w:color="auto" w:sz="4" w:space="0"/>
            </w:tcBorders>
            <w:vAlign w:val="center"/>
          </w:tcPr>
          <w:p w14:paraId="7C7B2111">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工程质量出现问题，验收出现问题，根据甲方和监理确定签署的意见，进度中首次发现问题由中标方返工维修，再次发现问题或结算时出现问题，视问题严重程度，针对问题项罚款10%-15%。</w:t>
            </w:r>
          </w:p>
        </w:tc>
      </w:tr>
      <w:tr w14:paraId="1B13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00C085FD">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33</w:t>
            </w:r>
          </w:p>
        </w:tc>
        <w:tc>
          <w:tcPr>
            <w:tcW w:w="1826" w:type="dxa"/>
            <w:tcBorders>
              <w:top w:val="single" w:color="auto" w:sz="4" w:space="0"/>
              <w:left w:val="single" w:color="auto" w:sz="4" w:space="0"/>
              <w:bottom w:val="single" w:color="auto" w:sz="4" w:space="0"/>
              <w:right w:val="single" w:color="auto" w:sz="4" w:space="0"/>
            </w:tcBorders>
            <w:vAlign w:val="center"/>
          </w:tcPr>
          <w:p w14:paraId="676DED2A">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逾期问题</w:t>
            </w:r>
          </w:p>
        </w:tc>
        <w:tc>
          <w:tcPr>
            <w:tcW w:w="7099" w:type="dxa"/>
            <w:tcBorders>
              <w:top w:val="single" w:color="auto" w:sz="4" w:space="0"/>
              <w:left w:val="single" w:color="auto" w:sz="4" w:space="0"/>
              <w:bottom w:val="single" w:color="auto" w:sz="4" w:space="0"/>
              <w:right w:val="single" w:color="auto" w:sz="4" w:space="0"/>
            </w:tcBorders>
            <w:vAlign w:val="center"/>
          </w:tcPr>
          <w:p w14:paraId="485DD280">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1.需要承包人采购的设备或者零件，承包人未在合同约定的时间内完成采购的，每逾期一天，承包人应当按照合同总价的千分之一支付违约金。2.需要承包人采购的设备或者零件，在发包人初验收时不符合合同标准的，承包人必须及时更换并承担相关费用。</w:t>
            </w:r>
          </w:p>
        </w:tc>
      </w:tr>
      <w:tr w14:paraId="2F59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8D85AE7">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34</w:t>
            </w:r>
          </w:p>
        </w:tc>
        <w:tc>
          <w:tcPr>
            <w:tcW w:w="1826" w:type="dxa"/>
            <w:tcBorders>
              <w:top w:val="single" w:color="auto" w:sz="4" w:space="0"/>
              <w:left w:val="single" w:color="auto" w:sz="4" w:space="0"/>
              <w:bottom w:val="single" w:color="auto" w:sz="4" w:space="0"/>
              <w:right w:val="single" w:color="auto" w:sz="4" w:space="0"/>
            </w:tcBorders>
            <w:vAlign w:val="center"/>
          </w:tcPr>
          <w:p w14:paraId="0BCAA517">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农民工工资保障要求</w:t>
            </w:r>
          </w:p>
        </w:tc>
        <w:tc>
          <w:tcPr>
            <w:tcW w:w="7099" w:type="dxa"/>
            <w:tcBorders>
              <w:top w:val="single" w:color="auto" w:sz="4" w:space="0"/>
              <w:left w:val="single" w:color="auto" w:sz="4" w:space="0"/>
              <w:bottom w:val="single" w:color="auto" w:sz="4" w:space="0"/>
              <w:right w:val="single" w:color="auto" w:sz="4" w:space="0"/>
            </w:tcBorders>
            <w:vAlign w:val="center"/>
          </w:tcPr>
          <w:p w14:paraId="3E80C329">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根据《保障农民工工资支付条例》等法律法规，为了保障农民工工资发放到位，施工单位需设立农民工工资账户，签订合同时提供农民工工资发放承诺书，承诺按期支付农民工工资。进度款支付申请时，提供经监理审核签字的农民工工资发放表；结算后申请尾款时，提供农民工民工工资完结证明。</w:t>
            </w:r>
          </w:p>
        </w:tc>
      </w:tr>
      <w:tr w14:paraId="2977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0AAF04CB">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35</w:t>
            </w:r>
          </w:p>
        </w:tc>
        <w:tc>
          <w:tcPr>
            <w:tcW w:w="1826" w:type="dxa"/>
            <w:tcBorders>
              <w:top w:val="single" w:color="auto" w:sz="4" w:space="0"/>
              <w:left w:val="single" w:color="auto" w:sz="4" w:space="0"/>
              <w:bottom w:val="single" w:color="auto" w:sz="4" w:space="0"/>
              <w:right w:val="single" w:color="auto" w:sz="4" w:space="0"/>
            </w:tcBorders>
            <w:vAlign w:val="center"/>
          </w:tcPr>
          <w:p w14:paraId="514F9A6F">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廉政要求</w:t>
            </w:r>
          </w:p>
        </w:tc>
        <w:tc>
          <w:tcPr>
            <w:tcW w:w="7099" w:type="dxa"/>
            <w:tcBorders>
              <w:top w:val="single" w:color="auto" w:sz="4" w:space="0"/>
              <w:left w:val="single" w:color="auto" w:sz="4" w:space="0"/>
              <w:bottom w:val="single" w:color="auto" w:sz="4" w:space="0"/>
              <w:right w:val="single" w:color="auto" w:sz="4" w:space="0"/>
            </w:tcBorders>
            <w:vAlign w:val="center"/>
          </w:tcPr>
          <w:p w14:paraId="4919AC45">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投标人不得向招标代理机构、采购人及采购人的关联方、及其工作人员行贿，或变相输送其他利益，合同履行过程中存在上述行为，立即终止与其的合同，并视情节严重程度按进行10-30%合同金额的处罚</w:t>
            </w:r>
          </w:p>
        </w:tc>
      </w:tr>
      <w:tr w14:paraId="6E3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490B5D7F">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36</w:t>
            </w:r>
          </w:p>
        </w:tc>
        <w:tc>
          <w:tcPr>
            <w:tcW w:w="1826" w:type="dxa"/>
            <w:tcBorders>
              <w:top w:val="single" w:color="auto" w:sz="4" w:space="0"/>
              <w:left w:val="single" w:color="auto" w:sz="4" w:space="0"/>
              <w:bottom w:val="single" w:color="auto" w:sz="4" w:space="0"/>
              <w:right w:val="single" w:color="auto" w:sz="4" w:space="0"/>
            </w:tcBorders>
            <w:vAlign w:val="center"/>
          </w:tcPr>
          <w:p w14:paraId="7ABC3F62">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安全生产要求</w:t>
            </w:r>
          </w:p>
        </w:tc>
        <w:tc>
          <w:tcPr>
            <w:tcW w:w="7099" w:type="dxa"/>
            <w:tcBorders>
              <w:top w:val="single" w:color="auto" w:sz="4" w:space="0"/>
              <w:left w:val="single" w:color="auto" w:sz="4" w:space="0"/>
              <w:bottom w:val="single" w:color="auto" w:sz="4" w:space="0"/>
              <w:right w:val="single" w:color="auto" w:sz="4" w:space="0"/>
            </w:tcBorders>
            <w:vAlign w:val="center"/>
          </w:tcPr>
          <w:p w14:paraId="165A7C49">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中标/成交单位应做好安全生产工作，包括但不限于安全生产培训、安全生产措施、人员上岗持证审查、施工人员保险等。因中标/成交单位原因导致的施工安全生产风险、事故、问题，一切责任（包括经济赔偿、法律责任）均由中标/成交单位负责。</w:t>
            </w:r>
          </w:p>
        </w:tc>
      </w:tr>
      <w:tr w14:paraId="721F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4985D584">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37</w:t>
            </w:r>
          </w:p>
        </w:tc>
        <w:tc>
          <w:tcPr>
            <w:tcW w:w="1826" w:type="dxa"/>
            <w:tcBorders>
              <w:top w:val="single" w:color="auto" w:sz="4" w:space="0"/>
              <w:left w:val="single" w:color="auto" w:sz="4" w:space="0"/>
              <w:bottom w:val="single" w:color="auto" w:sz="4" w:space="0"/>
              <w:right w:val="single" w:color="auto" w:sz="4" w:space="0"/>
            </w:tcBorders>
            <w:vAlign w:val="center"/>
          </w:tcPr>
          <w:p w14:paraId="402B4E2C">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适用规范、标准和规程</w:t>
            </w:r>
          </w:p>
        </w:tc>
        <w:tc>
          <w:tcPr>
            <w:tcW w:w="7099" w:type="dxa"/>
            <w:tcBorders>
              <w:top w:val="single" w:color="auto" w:sz="4" w:space="0"/>
              <w:left w:val="single" w:color="auto" w:sz="4" w:space="0"/>
              <w:bottom w:val="single" w:color="auto" w:sz="4" w:space="0"/>
              <w:right w:val="single" w:color="auto" w:sz="4" w:space="0"/>
            </w:tcBorders>
            <w:vAlign w:val="center"/>
          </w:tcPr>
          <w:p w14:paraId="748A4967">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1、除合同另有约定外，本项目适用现行国家、行业和地方规范、标准和规程。</w:t>
            </w:r>
          </w:p>
          <w:p w14:paraId="1C9DED6B">
            <w:pPr>
              <w:spacing w:line="360" w:lineRule="auto"/>
              <w:jc w:val="left"/>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2、除合同另有约定外，材料、工艺都应依照本技术标准和要求以及适用的现行规范、标准和规程的最新版本执行。安全文明施工在项目安装、交付及修补任何缺陷的过程中，供应商应当始终遵守国家和地方有关安全生产的法律、法规、规范、标准和规程等，履行其安全施工职责。</w:t>
            </w:r>
          </w:p>
        </w:tc>
      </w:tr>
    </w:tbl>
    <w:p w14:paraId="242848DB">
      <w:pPr>
        <w:spacing w:line="360" w:lineRule="auto"/>
        <w:jc w:val="left"/>
        <w:rPr>
          <w:rFonts w:ascii="仿宋" w:hAnsi="仿宋" w:eastAsia="仿宋" w:cs="黑体"/>
          <w:b w:val="0"/>
          <w:color w:val="000000" w:themeColor="text1"/>
          <w:sz w:val="20"/>
          <w:szCs w:val="28"/>
          <w:highlight w:val="none"/>
        </w:rPr>
      </w:pPr>
      <w:r>
        <w:rPr>
          <w:rFonts w:hint="eastAsia" w:ascii="仿宋" w:hAnsi="仿宋" w:eastAsia="仿宋" w:cs="方正仿宋_GB2312"/>
          <w:color w:val="000000" w:themeColor="text1"/>
          <w:sz w:val="24"/>
          <w:szCs w:val="24"/>
          <w:highlight w:val="none"/>
          <w:lang w:val="en-US" w:eastAsia="zh-CN"/>
        </w:rPr>
        <w:br w:type="page"/>
      </w:r>
      <w:bookmarkStart w:id="11" w:name="_Toc30225"/>
      <w:r>
        <w:rPr>
          <w:rFonts w:hint="eastAsia" w:ascii="仿宋" w:hAnsi="仿宋" w:eastAsia="仿宋" w:cs="黑体"/>
          <w:b w:val="0"/>
          <w:color w:val="000000" w:themeColor="text1"/>
          <w:sz w:val="28"/>
          <w:szCs w:val="44"/>
          <w:highlight w:val="none"/>
        </w:rPr>
        <w:t>第二部分 供应商须知</w:t>
      </w:r>
      <w:bookmarkEnd w:id="8"/>
      <w:bookmarkEnd w:id="10"/>
      <w:bookmarkEnd w:id="11"/>
    </w:p>
    <w:p w14:paraId="5407E381">
      <w:pPr>
        <w:spacing w:line="360" w:lineRule="auto"/>
        <w:jc w:val="left"/>
        <w:rPr>
          <w:rFonts w:ascii="仿宋" w:hAnsi="仿宋" w:eastAsia="仿宋" w:cs="方正仿宋_GB2312"/>
          <w:b/>
          <w:color w:val="000000" w:themeColor="text1"/>
          <w:sz w:val="24"/>
          <w:szCs w:val="24"/>
          <w:highlight w:val="none"/>
        </w:rPr>
      </w:pPr>
      <w:bookmarkStart w:id="12" w:name="_Toc520356143"/>
      <w:r>
        <w:rPr>
          <w:rFonts w:hint="eastAsia" w:ascii="仿宋" w:hAnsi="仿宋" w:eastAsia="仿宋" w:cs="方正仿宋_GB2312"/>
          <w:color w:val="000000" w:themeColor="text1"/>
          <w:sz w:val="24"/>
          <w:szCs w:val="24"/>
          <w:highlight w:val="none"/>
        </w:rPr>
        <w:t>一   说明</w:t>
      </w:r>
      <w:bookmarkEnd w:id="12"/>
    </w:p>
    <w:p w14:paraId="14195A92">
      <w:pPr>
        <w:spacing w:line="360" w:lineRule="auto"/>
        <w:rPr>
          <w:rFonts w:hint="eastAsia" w:ascii="仿宋" w:hAnsi="仿宋" w:eastAsia="仿宋" w:cs="方正仿宋_GB2312"/>
          <w:color w:val="000000" w:themeColor="text1"/>
          <w:sz w:val="24"/>
          <w:szCs w:val="24"/>
          <w:highlight w:val="none"/>
          <w:lang w:val="zh-CN"/>
        </w:rPr>
      </w:pPr>
      <w:bookmarkStart w:id="13" w:name="_Toc520356145"/>
      <w:r>
        <w:rPr>
          <w:rFonts w:hint="eastAsia" w:ascii="仿宋" w:hAnsi="仿宋" w:eastAsia="仿宋" w:cs="方正仿宋_GB2312"/>
          <w:color w:val="000000" w:themeColor="text1"/>
          <w:sz w:val="24"/>
          <w:szCs w:val="24"/>
          <w:highlight w:val="none"/>
          <w:lang w:val="zh-CN"/>
        </w:rPr>
        <w:t xml:space="preserve"> </w:t>
      </w:r>
      <w:r>
        <w:rPr>
          <w:rFonts w:hint="eastAsia" w:ascii="仿宋" w:hAnsi="仿宋" w:eastAsia="仿宋" w:cs="方正仿宋_GB2312"/>
          <w:color w:val="000000" w:themeColor="text1"/>
          <w:sz w:val="24"/>
          <w:szCs w:val="24"/>
          <w:highlight w:val="none"/>
          <w:lang w:val="en-US" w:eastAsia="zh-CN"/>
        </w:rPr>
        <w:t>1</w:t>
      </w:r>
      <w:r>
        <w:rPr>
          <w:rFonts w:hint="eastAsia" w:ascii="仿宋" w:hAnsi="仿宋" w:eastAsia="仿宋" w:cs="方正仿宋_GB2312"/>
          <w:color w:val="000000" w:themeColor="text1"/>
          <w:sz w:val="24"/>
          <w:szCs w:val="24"/>
          <w:highlight w:val="none"/>
          <w:lang w:val="zh-CN"/>
        </w:rPr>
        <w:t>项目基本情况</w:t>
      </w:r>
    </w:p>
    <w:p w14:paraId="2C1E5BC2">
      <w:pPr>
        <w:spacing w:line="360" w:lineRule="auto"/>
        <w:rPr>
          <w:rFonts w:hint="eastAsia"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1.1采购项目名称：</w:t>
      </w:r>
      <w:bookmarkStart w:id="14" w:name="OLE_LINK40"/>
      <w:bookmarkStart w:id="15" w:name="OLE_LINK39"/>
      <w:r>
        <w:rPr>
          <w:rFonts w:hint="eastAsia" w:ascii="仿宋" w:hAnsi="仿宋" w:eastAsia="仿宋" w:cs="方正仿宋_GB2312"/>
          <w:color w:val="000000" w:themeColor="text1"/>
          <w:sz w:val="24"/>
          <w:szCs w:val="24"/>
          <w:highlight w:val="none"/>
          <w:lang w:val="zh-CN"/>
        </w:rPr>
        <w:t>东山生态园2026年墓区维修改造工程</w:t>
      </w:r>
    </w:p>
    <w:p w14:paraId="3ED092D7">
      <w:pPr>
        <w:spacing w:line="360" w:lineRule="auto"/>
        <w:rPr>
          <w:rFonts w:hint="default" w:ascii="仿宋" w:hAnsi="仿宋" w:eastAsia="仿宋" w:cs="方正仿宋_GB2312"/>
          <w:color w:val="000000" w:themeColor="text1"/>
          <w:sz w:val="24"/>
          <w:szCs w:val="24"/>
          <w:highlight w:val="none"/>
          <w:lang w:val="en-US"/>
        </w:rPr>
      </w:pPr>
      <w:r>
        <w:rPr>
          <w:rFonts w:hint="eastAsia" w:ascii="仿宋" w:hAnsi="仿宋" w:eastAsia="仿宋" w:cs="方正仿宋_GB2312"/>
          <w:color w:val="000000" w:themeColor="text1"/>
          <w:sz w:val="24"/>
          <w:szCs w:val="24"/>
          <w:highlight w:val="none"/>
          <w:lang w:val="zh-CN"/>
        </w:rPr>
        <w:t>1.2 采购项目地点：</w:t>
      </w:r>
      <w:r>
        <w:rPr>
          <w:rFonts w:hint="eastAsia" w:ascii="仿宋" w:hAnsi="仿宋" w:eastAsia="仿宋" w:cs="方正仿宋_GB2312"/>
          <w:color w:val="000000" w:themeColor="text1"/>
          <w:kern w:val="0"/>
          <w:sz w:val="24"/>
          <w:szCs w:val="24"/>
          <w:highlight w:val="none"/>
          <w:lang w:eastAsia="zh-CN"/>
        </w:rPr>
        <w:t>乌鲁木齐市殡葬服务中心</w:t>
      </w:r>
    </w:p>
    <w:p w14:paraId="648F5AAF">
      <w:pPr>
        <w:spacing w:line="360" w:lineRule="auto"/>
        <w:rPr>
          <w:rFonts w:hint="eastAsia" w:ascii="仿宋" w:hAnsi="仿宋" w:eastAsia="仿宋" w:cs="方正仿宋_GB2312"/>
          <w:color w:val="000000" w:themeColor="text1"/>
          <w:sz w:val="24"/>
          <w:szCs w:val="24"/>
          <w:highlight w:val="none"/>
          <w:lang w:val="zh-CN"/>
        </w:rPr>
      </w:pPr>
      <w:bookmarkStart w:id="16" w:name="OLE_LINK32"/>
      <w:bookmarkStart w:id="17" w:name="OLE_LINK33"/>
      <w:r>
        <w:rPr>
          <w:rFonts w:hint="eastAsia" w:ascii="仿宋" w:hAnsi="仿宋" w:eastAsia="仿宋" w:cs="方正仿宋_GB2312"/>
          <w:color w:val="000000" w:themeColor="text1"/>
          <w:sz w:val="24"/>
          <w:szCs w:val="24"/>
          <w:highlight w:val="none"/>
          <w:lang w:val="zh-CN"/>
        </w:rPr>
        <w:t>1.3 采购内容：</w:t>
      </w:r>
      <w:bookmarkEnd w:id="14"/>
      <w:bookmarkEnd w:id="15"/>
      <w:bookmarkEnd w:id="16"/>
      <w:bookmarkEnd w:id="17"/>
      <w:r>
        <w:rPr>
          <w:rFonts w:hint="eastAsia" w:ascii="仿宋" w:hAnsi="仿宋" w:eastAsia="仿宋" w:cs="方正仿宋_GB2312"/>
          <w:color w:val="000000" w:themeColor="text1"/>
          <w:sz w:val="24"/>
          <w:szCs w:val="24"/>
          <w:highlight w:val="none"/>
          <w:lang w:val="zh-CN"/>
        </w:rPr>
        <w:t>墓区维修改造（</w:t>
      </w:r>
      <w:r>
        <w:rPr>
          <w:rFonts w:hint="eastAsia" w:ascii="仿宋" w:hAnsi="仿宋" w:eastAsia="仿宋" w:cs="方正仿宋_GB2312"/>
          <w:color w:val="000000" w:themeColor="text1"/>
          <w:sz w:val="24"/>
          <w:szCs w:val="24"/>
          <w:highlight w:val="none"/>
          <w:lang w:val="en-US" w:eastAsia="zh-CN"/>
        </w:rPr>
        <w:t>详见工程量清单</w:t>
      </w:r>
      <w:r>
        <w:rPr>
          <w:rFonts w:hint="eastAsia" w:ascii="仿宋" w:hAnsi="仿宋" w:eastAsia="仿宋" w:cs="方正仿宋_GB2312"/>
          <w:color w:val="000000" w:themeColor="text1"/>
          <w:sz w:val="24"/>
          <w:szCs w:val="24"/>
          <w:highlight w:val="none"/>
          <w:lang w:val="zh-CN"/>
        </w:rPr>
        <w:t>）。</w:t>
      </w:r>
    </w:p>
    <w:p w14:paraId="6C233115">
      <w:pPr>
        <w:spacing w:line="360" w:lineRule="auto"/>
        <w:rPr>
          <w:rFonts w:hint="eastAsia"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1.4 采购范围：</w:t>
      </w:r>
      <w:r>
        <w:rPr>
          <w:rFonts w:hint="eastAsia" w:ascii="仿宋" w:hAnsi="仿宋" w:eastAsia="仿宋" w:cs="方正仿宋_GB2312"/>
          <w:color w:val="000000" w:themeColor="text1"/>
          <w:sz w:val="24"/>
          <w:szCs w:val="24"/>
          <w:highlight w:val="none"/>
          <w:lang w:val="en-US" w:eastAsia="zh-CN"/>
        </w:rPr>
        <w:t>工程量清单、</w:t>
      </w:r>
      <w:r>
        <w:rPr>
          <w:rFonts w:hint="eastAsia" w:ascii="仿宋" w:hAnsi="仿宋" w:eastAsia="仿宋" w:cs="方正仿宋_GB2312"/>
          <w:color w:val="000000" w:themeColor="text1"/>
          <w:sz w:val="24"/>
          <w:szCs w:val="24"/>
          <w:highlight w:val="none"/>
        </w:rPr>
        <w:t>施工图</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如有</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范围内的全部工程，详见工程量清单。</w:t>
      </w:r>
    </w:p>
    <w:p w14:paraId="57820B8E">
      <w:pPr>
        <w:spacing w:line="360" w:lineRule="auto"/>
        <w:rPr>
          <w:rFonts w:hint="eastAsia"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1.5 工期：详见须知前附表</w:t>
      </w:r>
    </w:p>
    <w:p w14:paraId="4A226F87">
      <w:pPr>
        <w:spacing w:line="360" w:lineRule="auto"/>
        <w:rPr>
          <w:rFonts w:hint="eastAsia"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1.6 供应商资格条件：</w:t>
      </w:r>
    </w:p>
    <w:p w14:paraId="46DA7AEA">
      <w:pPr>
        <w:spacing w:line="360" w:lineRule="auto"/>
        <w:rPr>
          <w:rFonts w:hint="eastAsia"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1.6.1详见供应商须知前附表。</w:t>
      </w:r>
    </w:p>
    <w:p w14:paraId="1674456E">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w:t>
      </w:r>
      <w:r>
        <w:rPr>
          <w:rFonts w:hint="eastAsia" w:ascii="仿宋" w:hAnsi="仿宋" w:eastAsia="仿宋" w:cs="方正仿宋_GB2312"/>
          <w:color w:val="000000" w:themeColor="text1"/>
          <w:sz w:val="24"/>
          <w:szCs w:val="24"/>
          <w:highlight w:val="none"/>
        </w:rPr>
        <w:t>6</w:t>
      </w:r>
      <w:r>
        <w:rPr>
          <w:rFonts w:hint="eastAsia" w:ascii="仿宋" w:hAnsi="仿宋" w:eastAsia="仿宋" w:cs="方正仿宋_GB2312"/>
          <w:color w:val="000000" w:themeColor="text1"/>
          <w:sz w:val="24"/>
          <w:szCs w:val="24"/>
          <w:highlight w:val="none"/>
          <w:lang w:val="zh-CN"/>
        </w:rPr>
        <w:t>.</w:t>
      </w:r>
      <w:r>
        <w:rPr>
          <w:rFonts w:hint="eastAsia" w:ascii="仿宋" w:hAnsi="仿宋" w:eastAsia="仿宋" w:cs="方正仿宋_GB2312"/>
          <w:color w:val="000000" w:themeColor="text1"/>
          <w:sz w:val="24"/>
          <w:szCs w:val="24"/>
          <w:highlight w:val="none"/>
        </w:rPr>
        <w:t>2</w:t>
      </w:r>
      <w:r>
        <w:rPr>
          <w:rFonts w:hint="eastAsia" w:ascii="仿宋" w:hAnsi="仿宋" w:eastAsia="仿宋" w:cs="方正仿宋_GB2312"/>
          <w:color w:val="000000" w:themeColor="text1"/>
          <w:sz w:val="24"/>
          <w:szCs w:val="24"/>
          <w:highlight w:val="none"/>
          <w:lang w:val="zh-CN"/>
        </w:rPr>
        <w:t xml:space="preserve"> 供应商不得存在下列情形之一：</w:t>
      </w:r>
    </w:p>
    <w:p w14:paraId="34507AA9">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w:t>
      </w:r>
      <w:r>
        <w:rPr>
          <w:rFonts w:hint="eastAsia" w:ascii="仿宋" w:hAnsi="仿宋" w:eastAsia="仿宋" w:cs="方正仿宋_GB2312"/>
          <w:color w:val="000000" w:themeColor="text1"/>
          <w:sz w:val="24"/>
          <w:szCs w:val="24"/>
          <w:highlight w:val="none"/>
          <w:lang w:val="en-US" w:eastAsia="zh-CN"/>
        </w:rPr>
        <w:t>供应商不具有独立承担民事责任的能力</w:t>
      </w:r>
      <w:r>
        <w:rPr>
          <w:rFonts w:hint="eastAsia" w:ascii="仿宋" w:hAnsi="仿宋" w:eastAsia="仿宋" w:cs="方正仿宋_GB2312"/>
          <w:color w:val="000000" w:themeColor="text1"/>
          <w:sz w:val="24"/>
          <w:szCs w:val="24"/>
          <w:highlight w:val="none"/>
          <w:lang w:val="zh-CN"/>
        </w:rPr>
        <w:t>（单位）；</w:t>
      </w:r>
    </w:p>
    <w:p w14:paraId="517B6DF8">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（2）为本采购项目的代建单位、项目管理单位、监理单位、造价咨询单位、招标代理单位；</w:t>
      </w:r>
    </w:p>
    <w:p w14:paraId="7BA4B867">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（3）与本采购项目的监理人、代建人、招标代理机构同为一个法定代表人的，或者相互控股、参股的；</w:t>
      </w:r>
    </w:p>
    <w:p w14:paraId="24CD78BA">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（4）与采购人存在利害关系可能影响采购公正性的；</w:t>
      </w:r>
    </w:p>
    <w:p w14:paraId="51DF9978">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（5）处于被责令停业、财产被接管、冻结和破产状态，以及投标资格被取消或者被暂停且在暂停期内；</w:t>
      </w:r>
    </w:p>
    <w:p w14:paraId="7FA9A40B">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（6）因拖欠工人工资或者发生质量安全事故被有关部门限制在招标项目所在地承接工程的；</w:t>
      </w:r>
    </w:p>
    <w:p w14:paraId="0E2E825C">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（7）供应商近3年内有行贿犯罪行为且被记录，或者法定代表人有行贿犯罪记录且自记录之日起未超过5年的；</w:t>
      </w:r>
    </w:p>
    <w:p w14:paraId="3EA28B1B">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（8）供应商及其法定代表人、项目负责人有被相关行政主管部门通报停止投标活动且处在被停止投标期间内的不良行为记录；</w:t>
      </w:r>
    </w:p>
    <w:p w14:paraId="6133195D">
      <w:pPr>
        <w:spacing w:line="360" w:lineRule="auto"/>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（9）法律法规规定的其他情形。</w:t>
      </w:r>
    </w:p>
    <w:p w14:paraId="1433B3E9">
      <w:pPr>
        <w:spacing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val="zh-CN"/>
        </w:rPr>
        <w:t>1.</w:t>
      </w:r>
      <w:r>
        <w:rPr>
          <w:rFonts w:hint="eastAsia" w:ascii="仿宋" w:hAnsi="仿宋" w:eastAsia="仿宋" w:cs="方正仿宋_GB2312"/>
          <w:color w:val="000000" w:themeColor="text1"/>
          <w:sz w:val="24"/>
          <w:szCs w:val="24"/>
          <w:highlight w:val="none"/>
        </w:rPr>
        <w:t>6</w:t>
      </w:r>
      <w:r>
        <w:rPr>
          <w:rFonts w:hint="eastAsia" w:ascii="仿宋" w:hAnsi="仿宋" w:eastAsia="仿宋" w:cs="方正仿宋_GB2312"/>
          <w:color w:val="000000" w:themeColor="text1"/>
          <w:sz w:val="24"/>
          <w:szCs w:val="24"/>
          <w:highlight w:val="none"/>
          <w:lang w:val="zh-CN"/>
        </w:rPr>
        <w:t>.</w:t>
      </w:r>
      <w:r>
        <w:rPr>
          <w:rFonts w:hint="eastAsia" w:ascii="仿宋" w:hAnsi="仿宋" w:eastAsia="仿宋" w:cs="方正仿宋_GB2312"/>
          <w:color w:val="000000" w:themeColor="text1"/>
          <w:sz w:val="24"/>
          <w:szCs w:val="24"/>
          <w:highlight w:val="none"/>
        </w:rPr>
        <w:t>3</w:t>
      </w:r>
      <w:r>
        <w:rPr>
          <w:rFonts w:hint="eastAsia" w:ascii="仿宋" w:hAnsi="仿宋" w:eastAsia="仿宋" w:cs="方正仿宋_GB2312"/>
          <w:color w:val="000000" w:themeColor="text1"/>
          <w:sz w:val="24"/>
          <w:szCs w:val="24"/>
          <w:highlight w:val="none"/>
          <w:lang w:val="zh-CN"/>
        </w:rPr>
        <w:t xml:space="preserve"> 单位负责人为同一人或者存在控股、管理关系的不同单位，不得参加同一标段投标或者未划分标段的同一招标项目投标，违反本规定的，相关投标均无效。</w:t>
      </w:r>
    </w:p>
    <w:p w14:paraId="6C4CF44B">
      <w:pPr>
        <w:widowControl/>
        <w:spacing w:line="360" w:lineRule="auto"/>
        <w:ind w:left="420" w:hanging="360" w:hangingChars="15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1.7 供应商应遵守以下规定：</w:t>
      </w:r>
    </w:p>
    <w:p w14:paraId="4B8983E4">
      <w:pPr>
        <w:tabs>
          <w:tab w:val="left" w:pos="2268"/>
        </w:tabs>
        <w:adjustRightInd w:val="0"/>
        <w:snapToGrid w:val="0"/>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 合同签订之后，供应商在响应函中提出的内容不得更改。</w:t>
      </w:r>
    </w:p>
    <w:p w14:paraId="1E606B73">
      <w:pPr>
        <w:tabs>
          <w:tab w:val="left" w:pos="2268"/>
        </w:tabs>
        <w:adjustRightInd w:val="0"/>
        <w:snapToGrid w:val="0"/>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 、合同签订之后，供应商在响应函中承诺的内容不得更改。</w:t>
      </w:r>
    </w:p>
    <w:p w14:paraId="1D9B3F89">
      <w:pPr>
        <w:tabs>
          <w:tab w:val="left" w:pos="2268"/>
        </w:tabs>
        <w:adjustRightInd w:val="0"/>
        <w:snapToGrid w:val="0"/>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 、本合同要求供应商在成交后应服从采购人指挥。</w:t>
      </w:r>
    </w:p>
    <w:p w14:paraId="4E02EF69">
      <w:pPr>
        <w:pStyle w:val="100"/>
        <w:tabs>
          <w:tab w:val="left" w:pos="2268"/>
        </w:tabs>
        <w:spacing w:line="360" w:lineRule="auto"/>
        <w:ind w:left="480" w:firstLine="0" w:firstLineChars="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4、供应商成交后不得转包。</w:t>
      </w:r>
    </w:p>
    <w:p w14:paraId="08E44CDD">
      <w:pPr>
        <w:tabs>
          <w:tab w:val="left" w:pos="2268"/>
        </w:tabs>
        <w:spacing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1.8 费用</w:t>
      </w:r>
      <w:bookmarkEnd w:id="13"/>
    </w:p>
    <w:p w14:paraId="46C8D6B5">
      <w:pPr>
        <w:tabs>
          <w:tab w:val="left" w:pos="720"/>
        </w:tabs>
        <w:spacing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1.8.1 供应商应承担所有与准备和参加磋商有关的费用，不论磋商的结果如何，采购人及采购代理机构均无承担的义务和责任。</w:t>
      </w:r>
    </w:p>
    <w:p w14:paraId="099D064D">
      <w:pPr>
        <w:tabs>
          <w:tab w:val="left" w:pos="720"/>
        </w:tabs>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1.9 采购代理服务费由成交人支付。</w:t>
      </w:r>
    </w:p>
    <w:p w14:paraId="33AD944C">
      <w:pPr>
        <w:pStyle w:val="5"/>
        <w:spacing w:beforeLines="50" w:afterLines="50" w:line="360" w:lineRule="auto"/>
        <w:rPr>
          <w:rFonts w:ascii="仿宋" w:hAnsi="仿宋" w:eastAsia="仿宋" w:cs="方正仿宋_GB2312"/>
          <w:b w:val="0"/>
          <w:color w:val="000000" w:themeColor="text1"/>
          <w:sz w:val="24"/>
          <w:szCs w:val="24"/>
          <w:highlight w:val="none"/>
        </w:rPr>
      </w:pPr>
      <w:bookmarkStart w:id="18" w:name="_Toc520356146"/>
      <w:bookmarkStart w:id="19" w:name="_Toc7751"/>
      <w:r>
        <w:rPr>
          <w:rFonts w:hint="eastAsia" w:ascii="仿宋" w:hAnsi="仿宋" w:eastAsia="仿宋" w:cs="方正仿宋_GB2312"/>
          <w:b w:val="0"/>
          <w:color w:val="000000" w:themeColor="text1"/>
          <w:sz w:val="24"/>
          <w:szCs w:val="24"/>
          <w:highlight w:val="none"/>
        </w:rPr>
        <w:t>二   磋商文件</w:t>
      </w:r>
      <w:bookmarkEnd w:id="18"/>
      <w:bookmarkEnd w:id="19"/>
    </w:p>
    <w:p w14:paraId="2C13E11B">
      <w:pPr>
        <w:tabs>
          <w:tab w:val="left" w:pos="720"/>
        </w:tabs>
        <w:spacing w:line="360" w:lineRule="auto"/>
        <w:rPr>
          <w:rFonts w:ascii="仿宋" w:hAnsi="仿宋" w:eastAsia="仿宋" w:cs="方正仿宋_GB2312"/>
          <w:color w:val="000000" w:themeColor="text1"/>
          <w:sz w:val="24"/>
          <w:szCs w:val="24"/>
          <w:highlight w:val="none"/>
        </w:rPr>
      </w:pPr>
      <w:bookmarkStart w:id="20" w:name="_Toc520356147"/>
      <w:r>
        <w:rPr>
          <w:rFonts w:hint="eastAsia" w:ascii="仿宋" w:hAnsi="仿宋" w:eastAsia="仿宋" w:cs="方正仿宋_GB2312"/>
          <w:color w:val="000000" w:themeColor="text1"/>
          <w:sz w:val="24"/>
          <w:szCs w:val="24"/>
          <w:highlight w:val="none"/>
        </w:rPr>
        <w:t>1磋商文件构成</w:t>
      </w:r>
      <w:bookmarkEnd w:id="20"/>
    </w:p>
    <w:p w14:paraId="04F6B62A">
      <w:pPr>
        <w:numPr>
          <w:ilvl w:val="1"/>
          <w:numId w:val="2"/>
        </w:numPr>
        <w:tabs>
          <w:tab w:val="left" w:pos="720"/>
        </w:tabs>
        <w:spacing w:line="360" w:lineRule="auto"/>
        <w:ind w:left="720" w:hanging="7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要求提供货物的内容及详细技术需求、报价须知和合同条件等在磋商文件中均有说明。</w:t>
      </w:r>
    </w:p>
    <w:p w14:paraId="78107597">
      <w:pPr>
        <w:spacing w:line="360" w:lineRule="auto"/>
        <w:ind w:left="514" w:leftChars="245" w:firstLine="240" w:firstLine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磋商文件共六部分，内容如下：</w:t>
      </w:r>
    </w:p>
    <w:p w14:paraId="628A1630">
      <w:pPr>
        <w:spacing w:line="360" w:lineRule="auto"/>
        <w:ind w:left="9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第一部分  竞争性磋商邀请</w:t>
      </w:r>
    </w:p>
    <w:p w14:paraId="0F7F0A2D">
      <w:pPr>
        <w:spacing w:line="360" w:lineRule="auto"/>
        <w:ind w:left="9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第二部分  供应商须知</w:t>
      </w:r>
    </w:p>
    <w:p w14:paraId="34C91DE4">
      <w:pPr>
        <w:spacing w:line="360" w:lineRule="auto"/>
        <w:ind w:left="89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第三部分  技术要求</w:t>
      </w:r>
    </w:p>
    <w:p w14:paraId="6A5A2A6E">
      <w:pPr>
        <w:spacing w:line="360" w:lineRule="auto"/>
        <w:ind w:left="89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第四部分  评审方法</w:t>
      </w:r>
    </w:p>
    <w:p w14:paraId="4C9735C3">
      <w:pPr>
        <w:spacing w:line="360" w:lineRule="auto"/>
        <w:ind w:left="89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第五部分  响应文件格式</w:t>
      </w:r>
    </w:p>
    <w:p w14:paraId="25517B6C">
      <w:pPr>
        <w:spacing w:line="360" w:lineRule="auto"/>
        <w:ind w:left="89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第六部分  合同条款及格式</w:t>
      </w:r>
      <w:r>
        <w:rPr>
          <w:rFonts w:hint="eastAsia" w:ascii="仿宋" w:hAnsi="仿宋" w:eastAsia="仿宋" w:cs="方正仿宋_GB2312"/>
          <w:color w:val="000000" w:themeColor="text1"/>
          <w:sz w:val="24"/>
          <w:szCs w:val="24"/>
          <w:highlight w:val="none"/>
        </w:rPr>
        <w:tab/>
      </w:r>
      <w:r>
        <w:rPr>
          <w:rFonts w:hint="eastAsia" w:ascii="仿宋" w:hAnsi="仿宋" w:eastAsia="仿宋" w:cs="方正仿宋_GB2312"/>
          <w:color w:val="000000" w:themeColor="text1"/>
          <w:sz w:val="24"/>
          <w:szCs w:val="24"/>
          <w:highlight w:val="none"/>
        </w:rPr>
        <w:tab/>
      </w:r>
      <w:r>
        <w:rPr>
          <w:rFonts w:hint="eastAsia" w:ascii="仿宋" w:hAnsi="仿宋" w:eastAsia="仿宋" w:cs="方正仿宋_GB2312"/>
          <w:color w:val="000000" w:themeColor="text1"/>
          <w:sz w:val="24"/>
          <w:szCs w:val="24"/>
          <w:highlight w:val="none"/>
        </w:rPr>
        <w:tab/>
      </w:r>
    </w:p>
    <w:p w14:paraId="348F863F">
      <w:pPr>
        <w:numPr>
          <w:ilvl w:val="1"/>
          <w:numId w:val="2"/>
        </w:numPr>
        <w:tabs>
          <w:tab w:val="left" w:pos="720"/>
        </w:tabs>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应认真阅读磋商文件所有的事项、格式、条款和技术规范等。如供应商没有按照磋商文件要求提交全部资料，或者响应文件没有对磋商文件在各方面做出实质性响应是供应商的风险，并可能导致其响应被拒绝。</w:t>
      </w:r>
      <w:bookmarkStart w:id="21" w:name="_Toc520356148"/>
    </w:p>
    <w:p w14:paraId="1365C350">
      <w:pPr>
        <w:tabs>
          <w:tab w:val="left" w:pos="720"/>
        </w:tabs>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2.磋商文件的澄清</w:t>
      </w:r>
      <w:bookmarkEnd w:id="21"/>
      <w:r>
        <w:rPr>
          <w:rFonts w:hint="eastAsia" w:ascii="仿宋" w:hAnsi="仿宋" w:eastAsia="仿宋" w:cs="方正仿宋_GB2312"/>
          <w:color w:val="000000" w:themeColor="text1"/>
          <w:sz w:val="24"/>
          <w:szCs w:val="24"/>
          <w:highlight w:val="none"/>
        </w:rPr>
        <w:t>或修改</w:t>
      </w:r>
    </w:p>
    <w:p w14:paraId="557308D7">
      <w:pPr>
        <w:tabs>
          <w:tab w:val="left" w:pos="720"/>
        </w:tabs>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2.1任何要求对磋商文件进行澄清的供应商，均应以书面形式通知采购代理机构。采购代理机构将对认为有必要澄清的问题在递交响应文件截止时间5日前予以澄清（答复中不包括问题的来源）。</w:t>
      </w:r>
    </w:p>
    <w:p w14:paraId="46F1059F">
      <w:pPr>
        <w:tabs>
          <w:tab w:val="left" w:pos="720"/>
        </w:tabs>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2.2递交响应文件截止时间前，采购代理机构可主动地或在解答供应商提出的澄清问题时对磋商文件进行修改。</w:t>
      </w:r>
    </w:p>
    <w:p w14:paraId="28093CD6">
      <w:pPr>
        <w:tabs>
          <w:tab w:val="left" w:pos="720"/>
        </w:tabs>
        <w:spacing w:line="360" w:lineRule="auto"/>
        <w:ind w:left="-420" w:leftChars="-200"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2.3磋商文件的修改、补充或更正，均以书面形式通知购买磋商文件的潜在供应商，并对其具有约束力。供应商在收到上述通知后，应立即向采购代理机构回函确认。</w:t>
      </w:r>
    </w:p>
    <w:p w14:paraId="746D8647">
      <w:pPr>
        <w:tabs>
          <w:tab w:val="left" w:pos="720"/>
        </w:tabs>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2.4为使供应商准备报价时有足够的时间对磋商文件的修改部分进行响应，采购人将依法决定是否顺延响应截止时间。</w:t>
      </w:r>
    </w:p>
    <w:p w14:paraId="10B92F73">
      <w:pPr>
        <w:pStyle w:val="5"/>
        <w:spacing w:beforeLines="50" w:afterLines="50" w:line="360" w:lineRule="auto"/>
        <w:rPr>
          <w:rFonts w:ascii="仿宋" w:hAnsi="仿宋" w:eastAsia="仿宋" w:cs="方正仿宋_GB2312"/>
          <w:b w:val="0"/>
          <w:color w:val="000000" w:themeColor="text1"/>
          <w:sz w:val="24"/>
          <w:szCs w:val="24"/>
          <w:highlight w:val="none"/>
        </w:rPr>
      </w:pPr>
      <w:bookmarkStart w:id="22" w:name="_Toc516367020"/>
      <w:bookmarkStart w:id="23" w:name="_Toc520356150"/>
      <w:bookmarkStart w:id="24" w:name="_Toc2176"/>
      <w:r>
        <w:rPr>
          <w:rFonts w:hint="eastAsia" w:ascii="仿宋" w:hAnsi="仿宋" w:eastAsia="仿宋" w:cs="方正仿宋_GB2312"/>
          <w:b w:val="0"/>
          <w:color w:val="000000" w:themeColor="text1"/>
          <w:sz w:val="24"/>
          <w:szCs w:val="24"/>
          <w:highlight w:val="none"/>
        </w:rPr>
        <w:t>三   响应文件</w:t>
      </w:r>
      <w:bookmarkEnd w:id="22"/>
      <w:r>
        <w:rPr>
          <w:rFonts w:hint="eastAsia" w:ascii="仿宋" w:hAnsi="仿宋" w:eastAsia="仿宋" w:cs="方正仿宋_GB2312"/>
          <w:b w:val="0"/>
          <w:color w:val="000000" w:themeColor="text1"/>
          <w:sz w:val="24"/>
          <w:szCs w:val="24"/>
          <w:highlight w:val="none"/>
        </w:rPr>
        <w:t>的编制</w:t>
      </w:r>
      <w:bookmarkEnd w:id="23"/>
      <w:bookmarkEnd w:id="24"/>
    </w:p>
    <w:p w14:paraId="2FE18C0C">
      <w:pPr>
        <w:tabs>
          <w:tab w:val="left" w:pos="0"/>
          <w:tab w:val="left" w:pos="720"/>
        </w:tabs>
        <w:spacing w:line="360" w:lineRule="auto"/>
        <w:rPr>
          <w:rFonts w:ascii="仿宋" w:hAnsi="仿宋" w:eastAsia="仿宋" w:cs="方正仿宋_GB2312"/>
          <w:color w:val="000000" w:themeColor="text1"/>
          <w:sz w:val="24"/>
          <w:szCs w:val="24"/>
          <w:highlight w:val="none"/>
        </w:rPr>
      </w:pPr>
      <w:bookmarkStart w:id="25" w:name="_Toc520356151"/>
      <w:bookmarkStart w:id="26" w:name="_Toc516367021"/>
      <w:r>
        <w:rPr>
          <w:rFonts w:hint="eastAsia" w:ascii="仿宋" w:hAnsi="仿宋" w:eastAsia="仿宋" w:cs="方正仿宋_GB2312"/>
          <w:color w:val="000000" w:themeColor="text1"/>
          <w:sz w:val="24"/>
          <w:szCs w:val="24"/>
          <w:highlight w:val="none"/>
        </w:rPr>
        <w:t>3 报价范围及响应文件中计量单位的使用</w:t>
      </w:r>
      <w:bookmarkEnd w:id="25"/>
      <w:bookmarkEnd w:id="26"/>
    </w:p>
    <w:p w14:paraId="63D7413C">
      <w:pPr>
        <w:tabs>
          <w:tab w:val="left" w:pos="720"/>
        </w:tabs>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3.1供应商可对磋商文件中所列的所有项目进行报价，不得将一包中的内容拆开报价。</w:t>
      </w:r>
    </w:p>
    <w:p w14:paraId="1A4DCE09">
      <w:pPr>
        <w:tabs>
          <w:tab w:val="left" w:pos="720"/>
        </w:tabs>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3.2响应文件中所使用的计量单位，除磋商文件中有特殊要求外，应采用中华人民共和国法定计量单位。</w:t>
      </w:r>
    </w:p>
    <w:p w14:paraId="3336CF88">
      <w:pPr>
        <w:tabs>
          <w:tab w:val="left" w:pos="720"/>
        </w:tabs>
        <w:spacing w:line="360" w:lineRule="auto"/>
        <w:rPr>
          <w:rFonts w:ascii="仿宋" w:hAnsi="仿宋" w:eastAsia="仿宋" w:cs="方正仿宋_GB2312"/>
          <w:color w:val="000000" w:themeColor="text1"/>
          <w:sz w:val="24"/>
          <w:szCs w:val="24"/>
          <w:highlight w:val="none"/>
        </w:rPr>
      </w:pPr>
      <w:bookmarkStart w:id="27" w:name="_Toc520356152"/>
      <w:r>
        <w:rPr>
          <w:rFonts w:hint="eastAsia" w:ascii="仿宋" w:hAnsi="仿宋" w:eastAsia="仿宋" w:cs="方正仿宋_GB2312"/>
          <w:color w:val="000000" w:themeColor="text1"/>
          <w:sz w:val="24"/>
          <w:szCs w:val="24"/>
          <w:highlight w:val="none"/>
        </w:rPr>
        <w:t>4响应文件构成</w:t>
      </w:r>
      <w:bookmarkEnd w:id="27"/>
    </w:p>
    <w:p w14:paraId="131B230C">
      <w:pPr>
        <w:tabs>
          <w:tab w:val="left" w:pos="720"/>
        </w:tabs>
        <w:spacing w:line="360" w:lineRule="auto"/>
        <w:rPr>
          <w:rFonts w:ascii="仿宋" w:hAnsi="仿宋" w:eastAsia="仿宋" w:cs="方正仿宋_GB2312"/>
          <w:color w:val="000000" w:themeColor="text1"/>
          <w:sz w:val="24"/>
          <w:szCs w:val="24"/>
          <w:highlight w:val="none"/>
        </w:rPr>
      </w:pPr>
      <w:bookmarkStart w:id="28" w:name="_Ref467052588"/>
      <w:r>
        <w:rPr>
          <w:rFonts w:hint="eastAsia" w:ascii="仿宋" w:hAnsi="仿宋" w:eastAsia="仿宋" w:cs="方正仿宋_GB2312"/>
          <w:color w:val="000000" w:themeColor="text1"/>
          <w:sz w:val="24"/>
          <w:szCs w:val="24"/>
          <w:highlight w:val="none"/>
        </w:rPr>
        <w:t>4.1供应商应完整地按磋商文件第五部分“响应文件格式”提供的响应文件格式填写</w:t>
      </w:r>
      <w:bookmarkEnd w:id="28"/>
      <w:r>
        <w:rPr>
          <w:rFonts w:hint="eastAsia" w:ascii="仿宋" w:hAnsi="仿宋" w:eastAsia="仿宋" w:cs="方正仿宋_GB2312"/>
          <w:color w:val="000000" w:themeColor="text1"/>
          <w:sz w:val="24"/>
          <w:szCs w:val="24"/>
          <w:highlight w:val="none"/>
        </w:rPr>
        <w:t>响应文件。</w:t>
      </w:r>
    </w:p>
    <w:p w14:paraId="74DFE706">
      <w:pPr>
        <w:tabs>
          <w:tab w:val="left" w:pos="720"/>
        </w:tabs>
        <w:spacing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5响应文件内容</w:t>
      </w:r>
    </w:p>
    <w:p w14:paraId="46412ECD">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5.1商务部分：</w:t>
      </w:r>
    </w:p>
    <w:p w14:paraId="4BCC998A">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5.1.1 法定代表人身份证明书</w:t>
      </w:r>
    </w:p>
    <w:p w14:paraId="4997A787">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5.1.2 响应文件签署授权委托书</w:t>
      </w:r>
    </w:p>
    <w:p w14:paraId="38357C1B">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5.1.3 响应函</w:t>
      </w:r>
    </w:p>
    <w:p w14:paraId="2AD82D61">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5.1.4 磋商保证金（如要求提供）</w:t>
      </w:r>
    </w:p>
    <w:p w14:paraId="21D06D0F">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5.1.5磋商文件要求供应商提交的响应资料</w:t>
      </w:r>
    </w:p>
    <w:p w14:paraId="724F4160">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5.1.5.1供应商基本情况表</w:t>
      </w:r>
    </w:p>
    <w:p w14:paraId="2A3DC79A">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5.1.5.2 有效营业执照复印件</w:t>
      </w:r>
    </w:p>
    <w:p w14:paraId="32456E66">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5.1.5.3 供应商的资质证书复印件</w:t>
      </w:r>
    </w:p>
    <w:p w14:paraId="7AAA95B0">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5.1.5.4 供应商的安全许可证复印件</w:t>
      </w:r>
    </w:p>
    <w:p w14:paraId="6F1D0646">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5.1.5.5 社会保障资金缴纳记录、纳税记录</w:t>
      </w:r>
    </w:p>
    <w:p w14:paraId="50C4BACD">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5.1.5.6具有履行采购合同所必需的货物和专业技术能力（具有证明材料）</w:t>
      </w:r>
    </w:p>
    <w:p w14:paraId="0AE0A61F">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5.1.5.7 资信证明</w:t>
      </w:r>
    </w:p>
    <w:p w14:paraId="07ADC4DC">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5.1.5.8近三年已完类似工程一览表</w:t>
      </w:r>
    </w:p>
    <w:p w14:paraId="0BE62842">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5.1.5.9 信誉情况</w:t>
      </w:r>
    </w:p>
    <w:p w14:paraId="11876367">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5.1.5.10项目负责人简历</w:t>
      </w:r>
    </w:p>
    <w:p w14:paraId="7E332377">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5.1.5.11项目管理机构配备情况</w:t>
      </w:r>
    </w:p>
    <w:p w14:paraId="00404401">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5.1.5.12中小企业、残疾企业、监狱企业相关证明材料（如属于以上企业类型）</w:t>
      </w:r>
    </w:p>
    <w:p w14:paraId="75430D3E">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5.1.5.13供应商认为有必要提供的资料</w:t>
      </w:r>
    </w:p>
    <w:p w14:paraId="187864FD">
      <w:pPr>
        <w:tabs>
          <w:tab w:val="left" w:pos="720"/>
        </w:tabs>
        <w:spacing w:line="360" w:lineRule="auto"/>
        <w:ind w:firstLine="480" w:firstLineChars="200"/>
        <w:rPr>
          <w:rFonts w:hint="eastAsia" w:ascii="仿宋" w:hAnsi="仿宋" w:eastAsia="仿宋" w:cs="方正仿宋_GB2312"/>
          <w:b w:val="0"/>
          <w:bCs w:val="0"/>
          <w:color w:val="000000" w:themeColor="text1"/>
          <w:sz w:val="24"/>
          <w:szCs w:val="24"/>
          <w:highlight w:val="none"/>
        </w:rPr>
      </w:pPr>
      <w:r>
        <w:rPr>
          <w:rFonts w:hint="eastAsia" w:ascii="仿宋" w:hAnsi="仿宋" w:eastAsia="仿宋" w:cs="方正仿宋_GB2312"/>
          <w:color w:val="000000" w:themeColor="text1"/>
          <w:sz w:val="24"/>
          <w:szCs w:val="24"/>
          <w:highlight w:val="none"/>
        </w:rPr>
        <w:t>5.2 技术部分：</w:t>
      </w:r>
      <w:bookmarkStart w:id="29" w:name="_Toc520356155"/>
      <w:r>
        <w:rPr>
          <w:rFonts w:hint="eastAsia" w:ascii="仿宋" w:hAnsi="仿宋" w:eastAsia="仿宋" w:cs="方正仿宋_GB2312"/>
          <w:color w:val="000000" w:themeColor="text1"/>
          <w:sz w:val="24"/>
          <w:szCs w:val="24"/>
          <w:highlight w:val="none"/>
        </w:rPr>
        <w:t>技术部分主要内容</w:t>
      </w:r>
      <w:bookmarkEnd w:id="29"/>
    </w:p>
    <w:p w14:paraId="40A8ADF9">
      <w:pPr>
        <w:tabs>
          <w:tab w:val="left" w:pos="720"/>
        </w:tabs>
        <w:spacing w:line="360" w:lineRule="auto"/>
        <w:ind w:firstLine="482" w:firstLineChars="200"/>
        <w:rPr>
          <w:rFonts w:ascii="仿宋" w:hAnsi="仿宋" w:eastAsia="仿宋" w:cs="方正仿宋_GB2312"/>
          <w:b/>
          <w:bCs/>
          <w:color w:val="000000" w:themeColor="text1"/>
          <w:sz w:val="24"/>
          <w:szCs w:val="24"/>
          <w:highlight w:val="none"/>
        </w:rPr>
      </w:pPr>
      <w:r>
        <w:rPr>
          <w:rFonts w:hint="eastAsia" w:ascii="仿宋" w:hAnsi="仿宋" w:eastAsia="仿宋" w:cs="方正仿宋_GB2312"/>
          <w:b/>
          <w:bCs/>
          <w:color w:val="000000" w:themeColor="text1"/>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对一单项工程施工网络图纸仅需提供施工进度网络图即可。</w:t>
      </w:r>
    </w:p>
    <w:p w14:paraId="25219CB6">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5.3 经济标部分</w:t>
      </w:r>
      <w:r>
        <w:rPr>
          <w:rFonts w:hint="eastAsia" w:ascii="仿宋" w:hAnsi="仿宋" w:eastAsia="仿宋" w:cs="方正仿宋_GB2312"/>
          <w:color w:val="000000" w:themeColor="text1"/>
          <w:sz w:val="24"/>
          <w:szCs w:val="24"/>
          <w:highlight w:val="none"/>
          <w:lang w:val="en-US" w:eastAsia="zh-CN"/>
        </w:rPr>
        <w:t>详见工程量清单</w:t>
      </w:r>
    </w:p>
    <w:p w14:paraId="0DB76B7F">
      <w:pPr>
        <w:tabs>
          <w:tab w:val="left" w:pos="720"/>
        </w:tabs>
        <w:spacing w:line="360" w:lineRule="auto"/>
        <w:ind w:firstLine="480" w:firstLineChars="200"/>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w:t>
      </w:r>
      <w:r>
        <w:rPr>
          <w:rFonts w:hint="eastAsia" w:ascii="仿宋" w:hAnsi="仿宋" w:eastAsia="仿宋" w:cs="方正仿宋_GB2312"/>
          <w:b/>
          <w:color w:val="000000" w:themeColor="text1"/>
          <w:sz w:val="24"/>
          <w:szCs w:val="24"/>
          <w:highlight w:val="none"/>
        </w:rPr>
        <w:t>.磋商报价</w:t>
      </w:r>
    </w:p>
    <w:p w14:paraId="367304BD">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6.1 磋商报价为本磋商文件所确定的磋商范围内的全部工作内容的价格体现。其包括施工设备、劳务、管理、材料、安装、维护、税金政策性文件规定等各项应有的费用。</w:t>
      </w:r>
    </w:p>
    <w:p w14:paraId="39A213BC">
      <w:pPr>
        <w:spacing w:line="360" w:lineRule="auto"/>
        <w:ind w:firstLine="480" w:firstLineChars="200"/>
        <w:rPr>
          <w:rFonts w:ascii="仿宋" w:hAnsi="仿宋" w:eastAsia="仿宋" w:cs="方正仿宋_GB2312"/>
          <w:color w:val="000000" w:themeColor="text1"/>
          <w:sz w:val="24"/>
          <w:szCs w:val="24"/>
          <w:highlight w:val="none"/>
        </w:rPr>
      </w:pPr>
      <w:bookmarkStart w:id="30" w:name="_Ref467306513"/>
      <w:bookmarkStart w:id="31" w:name="_Toc520356156"/>
      <w:r>
        <w:rPr>
          <w:rFonts w:hint="eastAsia" w:ascii="仿宋" w:hAnsi="仿宋" w:eastAsia="仿宋" w:cs="方正仿宋_GB2312"/>
          <w:color w:val="000000" w:themeColor="text1"/>
          <w:sz w:val="24"/>
          <w:szCs w:val="24"/>
          <w:highlight w:val="none"/>
        </w:rPr>
        <w:t>6.2本工程磋商报价方式为</w:t>
      </w:r>
      <w:r>
        <w:rPr>
          <w:rFonts w:hint="eastAsia" w:ascii="仿宋" w:hAnsi="仿宋" w:eastAsia="仿宋" w:cs="方正仿宋_GB2312"/>
          <w:color w:val="000000" w:themeColor="text1"/>
          <w:sz w:val="24"/>
          <w:szCs w:val="24"/>
          <w:highlight w:val="none"/>
          <w:u w:val="single"/>
          <w:lang w:val="zh-CN"/>
        </w:rPr>
        <w:t>工程量清单计价</w:t>
      </w:r>
      <w:r>
        <w:rPr>
          <w:rFonts w:hint="eastAsia" w:ascii="仿宋" w:hAnsi="仿宋" w:eastAsia="仿宋" w:cs="方正仿宋_GB2312"/>
          <w:color w:val="000000" w:themeColor="text1"/>
          <w:sz w:val="24"/>
          <w:szCs w:val="24"/>
          <w:highlight w:val="none"/>
        </w:rPr>
        <w:t>。磋商报价的计价依据为</w:t>
      </w:r>
      <w:r>
        <w:rPr>
          <w:rFonts w:hint="eastAsia" w:ascii="仿宋" w:hAnsi="仿宋" w:eastAsia="仿宋" w:cs="方正仿宋_GB2312"/>
          <w:color w:val="000000" w:themeColor="text1"/>
          <w:sz w:val="24"/>
          <w:szCs w:val="24"/>
          <w:highlight w:val="none"/>
          <w:u w:val="single"/>
        </w:rPr>
        <w:t>执行《建设工程工程量清单计价规范》（GB-50500-2013）和国家、自治区及我市的现行相关规定。</w:t>
      </w:r>
    </w:p>
    <w:p w14:paraId="5DD46022">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6.3供应商应特别注意：</w:t>
      </w:r>
    </w:p>
    <w:p w14:paraId="53D60ED0">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6.3.1磋商报价不得低于工程成本。</w:t>
      </w:r>
    </w:p>
    <w:p w14:paraId="6D034261">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6.3.2供应商必须按工程量清单填报价格。项目编码、项目名称、项目特征、计量单位、工程量必须与工程量清单一致。</w:t>
      </w:r>
    </w:p>
    <w:p w14:paraId="73D07D88">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6.3.3供应商的磋商报价高于最高限价的废标。</w:t>
      </w:r>
    </w:p>
    <w:p w14:paraId="73B81851">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6.3.4安全文明施工费、规费和税金必须按国家或省级、行业建设主管部门的规定计算，不得作为竞争性费用。</w:t>
      </w:r>
    </w:p>
    <w:p w14:paraId="2D74C71C">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6.3.5暂列金额应按工程量清单中列出的金额填写，不得变动；</w:t>
      </w:r>
    </w:p>
    <w:p w14:paraId="2BF87B13">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6.3.6材料、工程设备暂估价必须按工程量清单中列出的暂估单价计入综合单价；专业工程暂估价必须按工程量清单中列出的金额填写；</w:t>
      </w:r>
    </w:p>
    <w:p w14:paraId="16D98302">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6.3.7计日工应按工程量清单中列出的项目和数量，自主确定综合单价并计算计日工金额；</w:t>
      </w:r>
    </w:p>
    <w:p w14:paraId="0CB16685">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6.3.8总承包服务费应根据工程量清单中列出的内容和提出的要求自主确定。</w:t>
      </w:r>
    </w:p>
    <w:p w14:paraId="4611B20D">
      <w:pPr>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6.3.9每一项目只允许有一个报价，任何有选择的报价将不予接受。</w:t>
      </w:r>
    </w:p>
    <w:p w14:paraId="0A35DFB4">
      <w:pPr>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w:t>
      </w:r>
      <w:r>
        <w:rPr>
          <w:rFonts w:hint="eastAsia" w:ascii="仿宋" w:hAnsi="仿宋" w:eastAsia="仿宋" w:cs="方正仿宋_GB2312"/>
          <w:color w:val="000000" w:themeColor="text1"/>
          <w:sz w:val="24"/>
          <w:szCs w:val="24"/>
          <w:highlight w:val="none"/>
          <w:lang w:val="en-US" w:eastAsia="zh-CN"/>
        </w:rPr>
        <w:t>10</w:t>
      </w:r>
      <w:r>
        <w:rPr>
          <w:rFonts w:hint="eastAsia" w:ascii="仿宋" w:hAnsi="仿宋" w:eastAsia="仿宋" w:cs="方正仿宋_GB2312"/>
          <w:color w:val="000000" w:themeColor="text1"/>
          <w:sz w:val="24"/>
          <w:szCs w:val="24"/>
          <w:highlight w:val="none"/>
        </w:rPr>
        <w:t>政府采购异常低价审查</w:t>
      </w:r>
    </w:p>
    <w:p w14:paraId="7D84D175">
      <w:pPr>
        <w:spacing w:line="360" w:lineRule="auto"/>
        <w:ind w:firstLine="480" w:firstLineChars="200"/>
        <w:rPr>
          <w:rFonts w:hint="default"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w:t>
      </w:r>
      <w:r>
        <w:rPr>
          <w:rFonts w:hint="eastAsia" w:ascii="仿宋" w:hAnsi="仿宋" w:eastAsia="仿宋" w:cs="方正仿宋_GB2312"/>
          <w:color w:val="000000" w:themeColor="text1"/>
          <w:sz w:val="24"/>
          <w:szCs w:val="24"/>
          <w:highlight w:val="none"/>
          <w:lang w:val="en-US" w:eastAsia="zh-CN"/>
        </w:rPr>
        <w:t>10.1</w:t>
      </w:r>
      <w:r>
        <w:rPr>
          <w:rFonts w:hint="eastAsia" w:ascii="仿宋" w:hAnsi="仿宋" w:eastAsia="仿宋" w:cs="方正仿宋_GB2312"/>
          <w:color w:val="000000" w:themeColor="text1"/>
          <w:sz w:val="24"/>
          <w:szCs w:val="24"/>
          <w:highlight w:val="none"/>
        </w:rPr>
        <w:t>政府采购评审中出现下列情形之一的，评审委员会应当启动异常低价投标（响应）审查程序：</w:t>
      </w:r>
    </w:p>
    <w:p w14:paraId="0F61217A">
      <w:pPr>
        <w:spacing w:line="360" w:lineRule="auto"/>
        <w:ind w:firstLine="480" w:firstLineChars="200"/>
        <w:rPr>
          <w:rFonts w:hint="default"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1.投标（响应）报价低于全部通过符合性审查供应商投标（响应）报价平均值</w:t>
      </w:r>
      <w:r>
        <w:rPr>
          <w:rFonts w:hint="eastAsia" w:ascii="仿宋" w:hAnsi="仿宋" w:eastAsia="仿宋" w:cs="方正仿宋_GB2312"/>
          <w:color w:val="000000" w:themeColor="text1"/>
          <w:sz w:val="24"/>
          <w:szCs w:val="24"/>
          <w:highlight w:val="none"/>
          <w:lang w:val="en-US" w:eastAsia="zh-CN"/>
        </w:rPr>
        <w:t>65</w:t>
      </w:r>
      <w:r>
        <w:rPr>
          <w:rFonts w:hint="eastAsia" w:ascii="仿宋" w:hAnsi="仿宋" w:eastAsia="仿宋" w:cs="方正仿宋_GB2312"/>
          <w:color w:val="000000" w:themeColor="text1"/>
          <w:sz w:val="24"/>
          <w:szCs w:val="24"/>
          <w:highlight w:val="none"/>
        </w:rPr>
        <w:t>%的，即投标（响应）报价&lt;全部通过符合性审查供应商投标（响应）报价平均值×</w:t>
      </w:r>
      <w:r>
        <w:rPr>
          <w:rFonts w:hint="eastAsia" w:ascii="仿宋" w:hAnsi="仿宋" w:eastAsia="仿宋" w:cs="方正仿宋_GB2312"/>
          <w:color w:val="000000" w:themeColor="text1"/>
          <w:sz w:val="24"/>
          <w:szCs w:val="24"/>
          <w:highlight w:val="none"/>
          <w:lang w:val="en-US" w:eastAsia="zh-CN"/>
        </w:rPr>
        <w:t>65</w:t>
      </w:r>
      <w:r>
        <w:rPr>
          <w:rFonts w:hint="eastAsia" w:ascii="仿宋" w:hAnsi="仿宋" w:eastAsia="仿宋" w:cs="方正仿宋_GB2312"/>
          <w:color w:val="000000" w:themeColor="text1"/>
          <w:sz w:val="24"/>
          <w:szCs w:val="24"/>
          <w:highlight w:val="none"/>
        </w:rPr>
        <w:t>%；</w:t>
      </w:r>
    </w:p>
    <w:p w14:paraId="707A287E">
      <w:pPr>
        <w:spacing w:line="360" w:lineRule="auto"/>
        <w:ind w:firstLine="480" w:firstLineChars="200"/>
        <w:rPr>
          <w:rFonts w:hint="default"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2.投标（响应）报价低于通过符合性审查的次低报价供应商投标（响应）报价</w:t>
      </w:r>
      <w:r>
        <w:rPr>
          <w:rFonts w:hint="eastAsia" w:ascii="仿宋" w:hAnsi="仿宋" w:eastAsia="仿宋" w:cs="方正仿宋_GB2312"/>
          <w:color w:val="000000" w:themeColor="text1"/>
          <w:sz w:val="24"/>
          <w:szCs w:val="24"/>
          <w:highlight w:val="none"/>
          <w:lang w:val="en-US" w:eastAsia="zh-CN"/>
        </w:rPr>
        <w:t>65</w:t>
      </w:r>
      <w:r>
        <w:rPr>
          <w:rFonts w:hint="eastAsia" w:ascii="仿宋" w:hAnsi="仿宋" w:eastAsia="仿宋" w:cs="方正仿宋_GB2312"/>
          <w:color w:val="000000" w:themeColor="text1"/>
          <w:sz w:val="24"/>
          <w:szCs w:val="24"/>
          <w:highlight w:val="none"/>
        </w:rPr>
        <w:t>%的，即投标（响应）报价&lt;通过符合性审查的次低报价供应商投标（响应）报价×</w:t>
      </w:r>
      <w:r>
        <w:rPr>
          <w:rFonts w:hint="eastAsia" w:ascii="仿宋" w:hAnsi="仿宋" w:eastAsia="仿宋" w:cs="方正仿宋_GB2312"/>
          <w:color w:val="000000" w:themeColor="text1"/>
          <w:sz w:val="24"/>
          <w:szCs w:val="24"/>
          <w:highlight w:val="none"/>
          <w:lang w:val="en-US" w:eastAsia="zh-CN"/>
        </w:rPr>
        <w:t>65</w:t>
      </w:r>
      <w:r>
        <w:rPr>
          <w:rFonts w:hint="eastAsia" w:ascii="仿宋" w:hAnsi="仿宋" w:eastAsia="仿宋" w:cs="方正仿宋_GB2312"/>
          <w:color w:val="000000" w:themeColor="text1"/>
          <w:sz w:val="24"/>
          <w:szCs w:val="24"/>
          <w:highlight w:val="none"/>
        </w:rPr>
        <w:t>%；</w:t>
      </w:r>
    </w:p>
    <w:p w14:paraId="6E31BCFE">
      <w:pPr>
        <w:spacing w:line="360" w:lineRule="auto"/>
        <w:ind w:firstLine="480" w:firstLineChars="200"/>
        <w:rPr>
          <w:rFonts w:hint="default"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3.投标（响应）报价低于采购项目最高限价</w:t>
      </w:r>
      <w:r>
        <w:rPr>
          <w:rFonts w:hint="eastAsia" w:ascii="仿宋" w:hAnsi="仿宋" w:eastAsia="仿宋" w:cs="方正仿宋_GB2312"/>
          <w:color w:val="000000" w:themeColor="text1"/>
          <w:sz w:val="24"/>
          <w:szCs w:val="24"/>
          <w:highlight w:val="none"/>
          <w:lang w:val="en-US" w:eastAsia="zh-CN"/>
        </w:rPr>
        <w:t>65</w:t>
      </w:r>
      <w:r>
        <w:rPr>
          <w:rFonts w:hint="eastAsia" w:ascii="仿宋" w:hAnsi="仿宋" w:eastAsia="仿宋" w:cs="方正仿宋_GB2312"/>
          <w:color w:val="000000" w:themeColor="text1"/>
          <w:sz w:val="24"/>
          <w:szCs w:val="24"/>
          <w:highlight w:val="none"/>
        </w:rPr>
        <w:t>%的，即投标（响应）报价&lt;采购项目最高限价×</w:t>
      </w:r>
      <w:r>
        <w:rPr>
          <w:rFonts w:hint="eastAsia" w:ascii="仿宋" w:hAnsi="仿宋" w:eastAsia="仿宋" w:cs="方正仿宋_GB2312"/>
          <w:color w:val="000000" w:themeColor="text1"/>
          <w:sz w:val="24"/>
          <w:szCs w:val="24"/>
          <w:highlight w:val="none"/>
          <w:lang w:val="en-US" w:eastAsia="zh-CN"/>
        </w:rPr>
        <w:t>65</w:t>
      </w:r>
      <w:r>
        <w:rPr>
          <w:rFonts w:hint="eastAsia" w:ascii="仿宋" w:hAnsi="仿宋" w:eastAsia="仿宋" w:cs="方正仿宋_GB2312"/>
          <w:color w:val="000000" w:themeColor="text1"/>
          <w:sz w:val="24"/>
          <w:szCs w:val="24"/>
          <w:highlight w:val="none"/>
        </w:rPr>
        <w:t>%；</w:t>
      </w:r>
    </w:p>
    <w:p w14:paraId="5A0234B5">
      <w:pPr>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4.评审委员会基于专业判断，认为供应商报价过低，有可能影响产品质量或者不能诚信履约的其他情形</w:t>
      </w:r>
      <w:r>
        <w:rPr>
          <w:rFonts w:hint="eastAsia" w:ascii="仿宋" w:hAnsi="仿宋" w:eastAsia="仿宋" w:cs="方正仿宋_GB2312"/>
          <w:color w:val="000000" w:themeColor="text1"/>
          <w:sz w:val="24"/>
          <w:szCs w:val="24"/>
          <w:highlight w:val="none"/>
          <w:lang w:eastAsia="zh-CN"/>
        </w:rPr>
        <w:t>；</w:t>
      </w:r>
    </w:p>
    <w:p w14:paraId="1EED0881">
      <w:pPr>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6.3.</w:t>
      </w:r>
      <w:r>
        <w:rPr>
          <w:rFonts w:hint="eastAsia" w:ascii="仿宋" w:hAnsi="仿宋" w:eastAsia="仿宋" w:cs="方正仿宋_GB2312"/>
          <w:color w:val="000000" w:themeColor="text1"/>
          <w:sz w:val="24"/>
          <w:szCs w:val="24"/>
          <w:highlight w:val="none"/>
          <w:lang w:val="en-US" w:eastAsia="zh-CN"/>
        </w:rPr>
        <w:t>10.2</w:t>
      </w:r>
      <w:r>
        <w:rPr>
          <w:rFonts w:hint="eastAsia" w:ascii="仿宋" w:hAnsi="仿宋" w:eastAsia="仿宋" w:cs="方正仿宋_GB2312"/>
          <w:color w:val="000000" w:themeColor="text1"/>
          <w:sz w:val="24"/>
          <w:szCs w:val="24"/>
          <w:highlight w:val="none"/>
        </w:rPr>
        <w:t>评审委员会启动异常低价投标（响应）审查后，属于前述第1项至第4项情形的，相关供应商在评审现场</w:t>
      </w:r>
      <w:r>
        <w:rPr>
          <w:rFonts w:hint="eastAsia" w:ascii="仿宋" w:hAnsi="仿宋" w:eastAsia="仿宋" w:cs="方正仿宋_GB2312"/>
          <w:color w:val="000000" w:themeColor="text1"/>
          <w:sz w:val="24"/>
          <w:szCs w:val="24"/>
          <w:highlight w:val="none"/>
          <w:lang w:val="en-US" w:eastAsia="zh-CN"/>
        </w:rPr>
        <w:t>收到低价审查通知后30分钟</w:t>
      </w:r>
      <w:r>
        <w:rPr>
          <w:rFonts w:hint="eastAsia" w:ascii="仿宋" w:hAnsi="仿宋" w:eastAsia="仿宋" w:cs="方正仿宋_GB2312"/>
          <w:color w:val="000000" w:themeColor="text1"/>
          <w:sz w:val="24"/>
          <w:szCs w:val="24"/>
          <w:highlight w:val="none"/>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B09D219">
      <w:pPr>
        <w:spacing w:line="360" w:lineRule="auto"/>
        <w:ind w:firstLine="480" w:firstLineChars="200"/>
        <w:rPr>
          <w:rFonts w:hint="default"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w:t>
      </w:r>
      <w:r>
        <w:rPr>
          <w:rFonts w:hint="eastAsia" w:ascii="仿宋" w:hAnsi="仿宋" w:eastAsia="仿宋" w:cs="方正仿宋_GB2312"/>
          <w:color w:val="000000" w:themeColor="text1"/>
          <w:sz w:val="24"/>
          <w:szCs w:val="24"/>
          <w:highlight w:val="none"/>
          <w:lang w:val="en-US" w:eastAsia="zh-CN"/>
        </w:rPr>
        <w:t>在规定时间内</w:t>
      </w:r>
      <w:r>
        <w:rPr>
          <w:rFonts w:hint="eastAsia" w:ascii="仿宋" w:hAnsi="仿宋" w:eastAsia="仿宋" w:cs="方正仿宋_GB2312"/>
          <w:color w:val="000000" w:themeColor="text1"/>
          <w:sz w:val="24"/>
          <w:szCs w:val="24"/>
          <w:highlight w:val="none"/>
        </w:rPr>
        <w:t>提供书面说明、证明材料，或者提供的书面说明、证明材料不能证明其报价合理性的，评审委员会应当将其作为无效投标（响应）处理。</w:t>
      </w:r>
    </w:p>
    <w:p w14:paraId="039C3023">
      <w:pPr>
        <w:spacing w:line="360" w:lineRule="auto"/>
        <w:ind w:firstLine="480" w:firstLineChars="200"/>
        <w:rPr>
          <w:rFonts w:hint="default"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A637AD">
      <w:pPr>
        <w:spacing w:line="360" w:lineRule="auto"/>
        <w:ind w:firstLine="480" w:firstLineChars="200"/>
        <w:rPr>
          <w:color w:val="000000" w:themeColor="text1"/>
        </w:rPr>
      </w:pPr>
      <w:r>
        <w:rPr>
          <w:rFonts w:hint="eastAsia" w:ascii="仿宋" w:hAnsi="仿宋" w:eastAsia="仿宋" w:cs="方正仿宋_GB2312"/>
          <w:color w:val="000000" w:themeColor="text1"/>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6E211C00">
      <w:pPr>
        <w:spacing w:line="360" w:lineRule="auto"/>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 xml:space="preserve">    7磋商保证金</w:t>
      </w:r>
      <w:bookmarkEnd w:id="30"/>
      <w:bookmarkEnd w:id="31"/>
    </w:p>
    <w:p w14:paraId="37077D18">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7.1磋商保证金应当采用支票、汇票、本票、网上银行支付等非现金形式交纳（注：汇款单上需注明供应商单位名称、项目名称（可简写））。</w:t>
      </w:r>
    </w:p>
    <w:p w14:paraId="0F25B1CA">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7.2磋商保证金是为了约束供应商遵守法律规定和所投承诺而要求的。下列任何情况发生，磋商保证金将被不予退还：</w:t>
      </w:r>
    </w:p>
    <w:p w14:paraId="5E5689EF">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（1）供应商在提交响应文件截止时间后撤回响应文件的；</w:t>
      </w:r>
    </w:p>
    <w:p w14:paraId="4AC424B7">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（2）供应商在响应文件中提供虚假材料的；</w:t>
      </w:r>
    </w:p>
    <w:p w14:paraId="34A3327A">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（3）除因不可抗力或磋商文件认可的情形以外，成交供应商不与采购人签订合同的；</w:t>
      </w:r>
    </w:p>
    <w:p w14:paraId="1CE83AF4">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（4）供应商与采购人、其他供应商或者采购代理机构恶意串通的；</w:t>
      </w:r>
    </w:p>
    <w:p w14:paraId="302398CD">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（5）磋商文件规定的其他情形。</w:t>
      </w:r>
    </w:p>
    <w:p w14:paraId="20FC049E">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7.3未按第7条要求提交磋商保证金的供应商将被视为响应无效。</w:t>
      </w:r>
    </w:p>
    <w:p w14:paraId="60037E07">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7.4成交供应商的保证金</w:t>
      </w:r>
      <w:r>
        <w:rPr>
          <w:rFonts w:hint="eastAsia" w:ascii="仿宋" w:hAnsi="仿宋" w:eastAsia="仿宋" w:cs="方正仿宋_GB2312"/>
          <w:color w:val="000000" w:themeColor="text1"/>
          <w:sz w:val="24"/>
          <w:szCs w:val="24"/>
          <w:highlight w:val="none"/>
          <w:lang w:eastAsia="zh-CN"/>
        </w:rPr>
        <w:t>、保函</w:t>
      </w:r>
      <w:r>
        <w:rPr>
          <w:rFonts w:hint="eastAsia" w:ascii="仿宋" w:hAnsi="仿宋" w:eastAsia="仿宋" w:cs="方正仿宋_GB2312"/>
          <w:color w:val="000000" w:themeColor="text1"/>
          <w:sz w:val="24"/>
          <w:szCs w:val="24"/>
          <w:highlight w:val="none"/>
        </w:rPr>
        <w:t>，在与买方签订合同签订后5个工作日内以支票、电汇等形式退还。</w:t>
      </w:r>
    </w:p>
    <w:p w14:paraId="748E7133">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7.5未成交供应商的磋商保证金</w:t>
      </w:r>
      <w:r>
        <w:rPr>
          <w:rFonts w:hint="eastAsia" w:ascii="仿宋" w:hAnsi="仿宋" w:eastAsia="仿宋" w:cs="方正仿宋_GB2312"/>
          <w:color w:val="000000" w:themeColor="text1"/>
          <w:sz w:val="24"/>
          <w:szCs w:val="24"/>
          <w:highlight w:val="none"/>
          <w:lang w:eastAsia="zh-CN"/>
        </w:rPr>
        <w:t>、保函</w:t>
      </w:r>
      <w:r>
        <w:rPr>
          <w:rFonts w:hint="eastAsia" w:ascii="仿宋" w:hAnsi="仿宋" w:eastAsia="仿宋" w:cs="方正仿宋_GB2312"/>
          <w:color w:val="000000" w:themeColor="text1"/>
          <w:sz w:val="24"/>
          <w:szCs w:val="24"/>
          <w:highlight w:val="none"/>
        </w:rPr>
        <w:t>将于成交通知书发出后5个工作日内以支票、电汇等形式退还。</w:t>
      </w:r>
    </w:p>
    <w:p w14:paraId="38A1357B">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7.6已提交响应文件的供应商，在提交最后报价之前，可以根据磋商情况退出磋商。采购人、采购代理机构应当退还退出磋商的供应商的保证金。</w:t>
      </w:r>
    </w:p>
    <w:p w14:paraId="048A45E7">
      <w:pPr>
        <w:spacing w:line="360" w:lineRule="auto"/>
        <w:rPr>
          <w:rFonts w:ascii="仿宋" w:hAnsi="仿宋" w:eastAsia="仿宋" w:cs="方正仿宋_GB2312"/>
          <w:b/>
          <w:color w:val="000000" w:themeColor="text1"/>
          <w:sz w:val="24"/>
          <w:szCs w:val="24"/>
          <w:highlight w:val="none"/>
        </w:rPr>
      </w:pPr>
      <w:bookmarkStart w:id="32" w:name="_Ref467306302"/>
      <w:bookmarkEnd w:id="32"/>
      <w:bookmarkStart w:id="33" w:name="_Toc520356157"/>
      <w:r>
        <w:rPr>
          <w:rFonts w:hint="eastAsia" w:ascii="仿宋" w:hAnsi="仿宋" w:eastAsia="仿宋" w:cs="方正仿宋_GB2312"/>
          <w:b/>
          <w:color w:val="000000" w:themeColor="text1"/>
          <w:sz w:val="24"/>
          <w:szCs w:val="24"/>
          <w:highlight w:val="none"/>
        </w:rPr>
        <w:t>8报价有效期</w:t>
      </w:r>
      <w:bookmarkEnd w:id="33"/>
    </w:p>
    <w:p w14:paraId="731BC4A9">
      <w:pPr>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8.1报价应在规定的磋商日后的</w:t>
      </w:r>
      <w:r>
        <w:rPr>
          <w:rFonts w:hint="eastAsia" w:ascii="仿宋" w:hAnsi="仿宋" w:eastAsia="仿宋" w:cs="方正仿宋_GB2312"/>
          <w:color w:val="000000" w:themeColor="text1"/>
          <w:sz w:val="24"/>
          <w:szCs w:val="24"/>
          <w:highlight w:val="none"/>
          <w:u w:val="single"/>
        </w:rPr>
        <w:t xml:space="preserve"> 90 </w:t>
      </w:r>
      <w:r>
        <w:rPr>
          <w:rFonts w:hint="eastAsia" w:ascii="仿宋" w:hAnsi="仿宋" w:eastAsia="仿宋" w:cs="方正仿宋_GB2312"/>
          <w:color w:val="000000" w:themeColor="text1"/>
          <w:sz w:val="24"/>
          <w:szCs w:val="24"/>
          <w:highlight w:val="none"/>
        </w:rPr>
        <w:t>天内保持有效，报价有效期不满足要求的响应文件将做无效处理。</w:t>
      </w:r>
    </w:p>
    <w:p w14:paraId="40F9FFE6">
      <w:pPr>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8.2采购人可根据实际情况，在原报价有效期截止之前，要求供应商同意延长响应文件的有效期。接受该要求的供应商将不会被要求和允许修正其报价，且本须知中有关磋商保证金的要求将在延长后的有效期内继续有效。供应商也可以拒绝采购代理机构的这种要求，其磋商保证金将不会被没收。上述要求和答复将以书面形式作出。</w:t>
      </w:r>
    </w:p>
    <w:p w14:paraId="4B0ABBA6">
      <w:pPr>
        <w:spacing w:line="360" w:lineRule="auto"/>
        <w:rPr>
          <w:rFonts w:ascii="仿宋" w:hAnsi="仿宋" w:eastAsia="仿宋" w:cs="方正仿宋_GB2312"/>
          <w:b/>
          <w:color w:val="000000" w:themeColor="text1"/>
          <w:sz w:val="24"/>
          <w:szCs w:val="24"/>
          <w:highlight w:val="none"/>
        </w:rPr>
      </w:pPr>
      <w:bookmarkStart w:id="34" w:name="_Toc520356158"/>
      <w:r>
        <w:rPr>
          <w:rFonts w:hint="eastAsia" w:ascii="仿宋" w:hAnsi="仿宋" w:eastAsia="仿宋" w:cs="方正仿宋_GB2312"/>
          <w:b/>
          <w:color w:val="000000" w:themeColor="text1"/>
          <w:sz w:val="24"/>
          <w:szCs w:val="24"/>
          <w:highlight w:val="none"/>
        </w:rPr>
        <w:t>9响应文件的签署</w:t>
      </w:r>
      <w:bookmarkEnd w:id="34"/>
      <w:r>
        <w:rPr>
          <w:rFonts w:hint="eastAsia" w:ascii="仿宋" w:hAnsi="仿宋" w:eastAsia="仿宋" w:cs="方正仿宋_GB2312"/>
          <w:b/>
          <w:color w:val="000000" w:themeColor="text1"/>
          <w:sz w:val="24"/>
          <w:szCs w:val="24"/>
          <w:highlight w:val="none"/>
        </w:rPr>
        <w:t>及规定</w:t>
      </w:r>
    </w:p>
    <w:p w14:paraId="581FA110">
      <w:pPr>
        <w:spacing w:line="360" w:lineRule="auto"/>
        <w:ind w:left="-420" w:leftChars="-200" w:firstLine="480" w:firstLineChars="200"/>
        <w:rPr>
          <w:rFonts w:hint="default" w:ascii="仿宋" w:hAnsi="仿宋" w:eastAsia="仿宋" w:cs="方正仿宋_GB2312"/>
          <w:color w:val="000000" w:themeColor="text1"/>
          <w:sz w:val="24"/>
          <w:szCs w:val="24"/>
          <w:highlight w:val="none"/>
          <w:lang w:val="en-US" w:eastAsia="zh-CN"/>
        </w:rPr>
      </w:pPr>
      <w:bookmarkStart w:id="35" w:name="_Toc520356159"/>
      <w:bookmarkStart w:id="36" w:name="_Toc29812"/>
      <w:r>
        <w:rPr>
          <w:rFonts w:hint="eastAsia" w:ascii="仿宋" w:hAnsi="仿宋" w:eastAsia="仿宋" w:cs="方正仿宋_GB2312"/>
          <w:color w:val="000000" w:themeColor="text1"/>
          <w:sz w:val="24"/>
          <w:szCs w:val="24"/>
          <w:highlight w:val="none"/>
          <w:lang w:val="en-US" w:eastAsia="zh-CN"/>
        </w:rPr>
        <w:t>详见须知前附表</w:t>
      </w:r>
    </w:p>
    <w:p w14:paraId="7891E365">
      <w:pPr>
        <w:pStyle w:val="5"/>
        <w:spacing w:beforeLines="50" w:afterLines="50" w:line="360" w:lineRule="auto"/>
        <w:rPr>
          <w:rFonts w:ascii="仿宋" w:hAnsi="仿宋" w:eastAsia="仿宋" w:cs="方正仿宋_GB2312"/>
          <w:b w:val="0"/>
          <w:color w:val="000000" w:themeColor="text1"/>
          <w:sz w:val="24"/>
          <w:szCs w:val="24"/>
          <w:highlight w:val="none"/>
        </w:rPr>
      </w:pPr>
      <w:r>
        <w:rPr>
          <w:rFonts w:hint="eastAsia" w:ascii="仿宋" w:hAnsi="仿宋" w:eastAsia="仿宋" w:cs="方正仿宋_GB2312"/>
          <w:b w:val="0"/>
          <w:color w:val="000000" w:themeColor="text1"/>
          <w:sz w:val="24"/>
          <w:szCs w:val="24"/>
          <w:highlight w:val="none"/>
        </w:rPr>
        <w:t>四   响应文件的递交</w:t>
      </w:r>
      <w:bookmarkEnd w:id="35"/>
      <w:bookmarkEnd w:id="36"/>
    </w:p>
    <w:p w14:paraId="73D78B96">
      <w:pPr>
        <w:spacing w:line="360" w:lineRule="auto"/>
        <w:rPr>
          <w:rFonts w:ascii="仿宋" w:hAnsi="仿宋" w:eastAsia="仿宋" w:cs="方正仿宋_GB2312"/>
          <w:b/>
          <w:color w:val="000000" w:themeColor="text1"/>
          <w:sz w:val="24"/>
          <w:szCs w:val="24"/>
          <w:highlight w:val="none"/>
        </w:rPr>
      </w:pPr>
      <w:bookmarkStart w:id="37" w:name="_Toc520356160"/>
      <w:r>
        <w:rPr>
          <w:rFonts w:hint="eastAsia" w:ascii="仿宋" w:hAnsi="仿宋" w:eastAsia="仿宋" w:cs="方正仿宋_GB2312"/>
          <w:b/>
          <w:color w:val="000000" w:themeColor="text1"/>
          <w:sz w:val="24"/>
          <w:szCs w:val="24"/>
          <w:highlight w:val="none"/>
        </w:rPr>
        <w:t>10响应文件的密封和标记</w:t>
      </w:r>
      <w:bookmarkEnd w:id="37"/>
    </w:p>
    <w:p w14:paraId="3E7FFCCB">
      <w:pPr>
        <w:spacing w:line="360" w:lineRule="auto"/>
        <w:ind w:firstLine="440" w:firstLineChars="200"/>
        <w:rPr>
          <w:rFonts w:hint="eastAsia" w:ascii="仿宋" w:hAnsi="仿宋" w:eastAsia="仿宋" w:cs="仿宋"/>
          <w:color w:val="000000" w:themeColor="text1"/>
          <w:sz w:val="22"/>
          <w:szCs w:val="20"/>
          <w:highlight w:val="none"/>
        </w:rPr>
      </w:pPr>
      <w:bookmarkStart w:id="38" w:name="_Toc520356161"/>
      <w:r>
        <w:rPr>
          <w:rFonts w:hint="eastAsia" w:ascii="仿宋" w:hAnsi="仿宋" w:eastAsia="仿宋" w:cs="仿宋"/>
          <w:color w:val="000000" w:themeColor="text1"/>
          <w:sz w:val="22"/>
          <w:szCs w:val="20"/>
          <w:highlight w:val="none"/>
          <w:lang w:val="en-US" w:eastAsia="zh-CN"/>
        </w:rPr>
        <w:t>10.1</w:t>
      </w:r>
      <w:r>
        <w:rPr>
          <w:rFonts w:hint="eastAsia" w:ascii="仿宋" w:hAnsi="仿宋" w:eastAsia="仿宋" w:cs="仿宋"/>
          <w:color w:val="000000" w:themeColor="text1"/>
          <w:sz w:val="22"/>
          <w:szCs w:val="20"/>
          <w:highlight w:val="none"/>
        </w:rPr>
        <w:t>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00E8158F">
      <w:pPr>
        <w:spacing w:line="360" w:lineRule="auto"/>
        <w:ind w:firstLine="440" w:firstLineChars="200"/>
        <w:rPr>
          <w:rFonts w:hint="eastAsia" w:ascii="仿宋" w:hAnsi="仿宋" w:eastAsia="仿宋" w:cs="仿宋"/>
          <w:color w:val="000000" w:themeColor="text1"/>
          <w:sz w:val="22"/>
          <w:szCs w:val="20"/>
          <w:highlight w:val="none"/>
        </w:rPr>
      </w:pPr>
      <w:r>
        <w:rPr>
          <w:rFonts w:hint="eastAsia" w:ascii="仿宋" w:hAnsi="仿宋" w:eastAsia="仿宋" w:cs="仿宋"/>
          <w:color w:val="000000" w:themeColor="text1"/>
          <w:sz w:val="22"/>
          <w:szCs w:val="20"/>
          <w:highlight w:val="none"/>
        </w:rPr>
        <w:t>投标截止时间以政采云中心交易平台显示的时间为准，逾期系统将自动关闭，未完成上传的响应文件视为逾期送达，将被拒绝。</w:t>
      </w:r>
    </w:p>
    <w:p w14:paraId="33CE2B53">
      <w:pPr>
        <w:spacing w:line="360" w:lineRule="auto"/>
        <w:ind w:firstLine="440" w:firstLineChars="200"/>
        <w:rPr>
          <w:rFonts w:hint="eastAsia" w:ascii="仿宋" w:hAnsi="仿宋" w:eastAsia="仿宋" w:cs="仿宋"/>
          <w:color w:val="000000" w:themeColor="text1"/>
          <w:sz w:val="22"/>
          <w:szCs w:val="20"/>
          <w:highlight w:val="none"/>
        </w:rPr>
      </w:pPr>
      <w:r>
        <w:rPr>
          <w:rFonts w:hint="eastAsia" w:ascii="仿宋" w:hAnsi="仿宋" w:eastAsia="仿宋" w:cs="仿宋"/>
          <w:color w:val="000000" w:themeColor="text1"/>
          <w:sz w:val="22"/>
          <w:szCs w:val="20"/>
          <w:highlight w:val="none"/>
          <w:lang w:val="en-US" w:eastAsia="zh-CN"/>
        </w:rPr>
        <w:t>10.2</w:t>
      </w:r>
      <w:r>
        <w:rPr>
          <w:rFonts w:hint="eastAsia" w:ascii="仿宋" w:hAnsi="仿宋" w:eastAsia="仿宋" w:cs="仿宋"/>
          <w:color w:val="000000" w:themeColor="text1"/>
          <w:sz w:val="22"/>
          <w:szCs w:val="20"/>
          <w:highlight w:val="none"/>
        </w:rPr>
        <w:t>如果投标人未按上述要求密封及加写标记，采购代理机构对响应文件的误投和提前启封概不负责。对由此造成提前开封的响应文件，采购代理机构有权予以拒绝，并退回投标人。</w:t>
      </w:r>
    </w:p>
    <w:p w14:paraId="261D7C5A">
      <w:pPr>
        <w:spacing w:line="360" w:lineRule="auto"/>
        <w:ind w:firstLine="440" w:firstLineChars="200"/>
        <w:rPr>
          <w:rFonts w:hint="eastAsia" w:ascii="仿宋" w:hAnsi="仿宋" w:eastAsia="仿宋" w:cs="仿宋"/>
          <w:color w:val="000000" w:themeColor="text1"/>
          <w:sz w:val="22"/>
          <w:szCs w:val="20"/>
          <w:highlight w:val="none"/>
        </w:rPr>
      </w:pPr>
      <w:r>
        <w:rPr>
          <w:rFonts w:hint="eastAsia" w:ascii="仿宋" w:hAnsi="仿宋" w:eastAsia="仿宋" w:cs="仿宋"/>
          <w:color w:val="000000" w:themeColor="text1"/>
          <w:sz w:val="22"/>
          <w:szCs w:val="20"/>
          <w:highlight w:val="none"/>
          <w:lang w:val="en-US" w:eastAsia="zh-CN"/>
        </w:rPr>
        <w:t>10.3</w:t>
      </w:r>
      <w:r>
        <w:rPr>
          <w:rFonts w:hint="eastAsia" w:ascii="仿宋" w:hAnsi="仿宋" w:eastAsia="仿宋" w:cs="仿宋"/>
          <w:color w:val="000000" w:themeColor="text1"/>
          <w:sz w:val="22"/>
          <w:szCs w:val="20"/>
          <w:highlight w:val="none"/>
        </w:rPr>
        <w:t>是否采用不见面开标方式详见投标人须知前附表，若本项目采用不见面开标，提供电子响应文件U盘、纸质响应文件</w:t>
      </w:r>
      <w:r>
        <w:rPr>
          <w:rFonts w:hint="eastAsia" w:ascii="仿宋" w:hAnsi="仿宋" w:eastAsia="仿宋" w:cs="仿宋"/>
          <w:color w:val="000000" w:themeColor="text1"/>
          <w:sz w:val="22"/>
          <w:szCs w:val="20"/>
          <w:highlight w:val="none"/>
          <w:lang w:val="en-US" w:eastAsia="zh-CN"/>
        </w:rPr>
        <w:t>详见须知前附表</w:t>
      </w:r>
      <w:r>
        <w:rPr>
          <w:rFonts w:hint="eastAsia" w:ascii="仿宋" w:hAnsi="仿宋" w:eastAsia="仿宋" w:cs="仿宋"/>
          <w:color w:val="000000" w:themeColor="text1"/>
          <w:sz w:val="22"/>
          <w:szCs w:val="20"/>
          <w:highlight w:val="none"/>
        </w:rPr>
        <w:t>。</w:t>
      </w:r>
    </w:p>
    <w:p w14:paraId="58BA2AF3">
      <w:pPr>
        <w:spacing w:line="360" w:lineRule="auto"/>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11响应文件送达截止</w:t>
      </w:r>
      <w:bookmarkEnd w:id="38"/>
      <w:r>
        <w:rPr>
          <w:rFonts w:hint="eastAsia" w:ascii="仿宋" w:hAnsi="仿宋" w:eastAsia="仿宋" w:cs="方正仿宋_GB2312"/>
          <w:b/>
          <w:color w:val="000000" w:themeColor="text1"/>
          <w:sz w:val="24"/>
          <w:szCs w:val="24"/>
          <w:highlight w:val="none"/>
        </w:rPr>
        <w:t>期</w:t>
      </w:r>
    </w:p>
    <w:p w14:paraId="57F60708">
      <w:pPr>
        <w:pStyle w:val="910"/>
        <w:spacing w:line="360" w:lineRule="auto"/>
        <w:ind w:firstLine="440" w:firstLineChars="200"/>
        <w:rPr>
          <w:rFonts w:ascii="仿宋" w:hAnsi="仿宋" w:eastAsia="仿宋" w:cs="仿宋"/>
          <w:color w:val="000000" w:themeColor="text1"/>
          <w:kern w:val="2"/>
          <w:sz w:val="22"/>
          <w:szCs w:val="22"/>
          <w:highlight w:val="none"/>
          <w:lang w:val="en-US" w:eastAsia="zh-CN" w:bidi="ar-SA"/>
        </w:rPr>
      </w:pPr>
      <w:bookmarkStart w:id="39" w:name="_Toc520356163"/>
      <w:bookmarkStart w:id="40" w:name="_Toc30508"/>
      <w:r>
        <w:rPr>
          <w:rFonts w:hint="eastAsia" w:ascii="仿宋" w:hAnsi="仿宋" w:eastAsia="仿宋" w:cs="仿宋"/>
          <w:color w:val="000000" w:themeColor="text1"/>
          <w:kern w:val="2"/>
          <w:sz w:val="22"/>
          <w:szCs w:val="22"/>
          <w:highlight w:val="none"/>
          <w:lang w:val="en-US" w:eastAsia="zh-CN" w:bidi="ar-SA"/>
        </w:rPr>
        <w:t>11.1投标人应当在磋商文件要求提交响应文件的截止时间前网上投标并上传响应性文件。</w:t>
      </w:r>
    </w:p>
    <w:p w14:paraId="62DFDD1B">
      <w:pPr>
        <w:pStyle w:val="910"/>
        <w:spacing w:line="360" w:lineRule="auto"/>
        <w:ind w:firstLine="440" w:firstLineChars="200"/>
        <w:rPr>
          <w:rFonts w:ascii="仿宋" w:hAnsi="仿宋" w:eastAsia="仿宋" w:cs="仿宋"/>
          <w:color w:val="000000" w:themeColor="text1"/>
          <w:kern w:val="2"/>
          <w:sz w:val="22"/>
          <w:szCs w:val="22"/>
          <w:highlight w:val="none"/>
          <w:lang w:val="en-US" w:eastAsia="zh-CN" w:bidi="ar-SA"/>
        </w:rPr>
      </w:pPr>
      <w:r>
        <w:rPr>
          <w:rFonts w:hint="eastAsia" w:ascii="仿宋" w:hAnsi="仿宋" w:eastAsia="仿宋" w:cs="仿宋"/>
          <w:color w:val="000000" w:themeColor="text1"/>
          <w:kern w:val="2"/>
          <w:sz w:val="22"/>
          <w:szCs w:val="22"/>
          <w:highlight w:val="none"/>
          <w:lang w:val="en-US" w:eastAsia="zh-CN" w:bidi="ar-SA"/>
        </w:rPr>
        <w:t>11.2在磋商文件要求提交响应文件的截止时间之后送达的响应文件，为无效响应文件，采购代理机构将拒绝接收。</w:t>
      </w:r>
    </w:p>
    <w:p w14:paraId="5AF41C47">
      <w:pPr>
        <w:pStyle w:val="910"/>
        <w:spacing w:line="360" w:lineRule="auto"/>
        <w:ind w:firstLine="440" w:firstLineChars="200"/>
        <w:rPr>
          <w:rFonts w:hint="eastAsia" w:ascii="仿宋" w:hAnsi="仿宋" w:eastAsia="仿宋" w:cs="仿宋"/>
          <w:color w:val="000000" w:themeColor="text1"/>
          <w:kern w:val="2"/>
          <w:sz w:val="22"/>
          <w:szCs w:val="22"/>
          <w:highlight w:val="none"/>
          <w:lang w:val="en-US" w:eastAsia="zh-CN" w:bidi="ar-SA"/>
        </w:rPr>
      </w:pPr>
      <w:r>
        <w:rPr>
          <w:rFonts w:hint="eastAsia" w:ascii="仿宋" w:hAnsi="仿宋" w:eastAsia="仿宋" w:cs="仿宋"/>
          <w:color w:val="000000" w:themeColor="text1"/>
          <w:kern w:val="2"/>
          <w:sz w:val="22"/>
          <w:szCs w:val="22"/>
          <w:highlight w:val="none"/>
          <w:lang w:val="en-US" w:eastAsia="zh-CN" w:bidi="ar-SA"/>
        </w:rPr>
        <w:t>11.3是否采用不见面开标详见投标人须知前附表，若项目采用不见面开标。只需将加密电子响应文件在投标截止时间前通过政采云平台上传完成。上传时必须得到电脑“上传成功”的确认回复后方为上传成功。逾期上传的或者未上传到平台的响应文件，采购人不予受理。</w:t>
      </w:r>
    </w:p>
    <w:p w14:paraId="0DFFC19B">
      <w:pPr>
        <w:pStyle w:val="910"/>
        <w:spacing w:line="360" w:lineRule="auto"/>
        <w:ind w:firstLine="440" w:firstLineChars="200"/>
        <w:rPr>
          <w:rFonts w:ascii="仿宋" w:hAnsi="仿宋" w:eastAsia="仿宋" w:cs="仿宋"/>
          <w:color w:val="000000" w:themeColor="text1"/>
          <w:kern w:val="2"/>
          <w:sz w:val="22"/>
          <w:szCs w:val="22"/>
          <w:highlight w:val="none"/>
          <w:lang w:val="en-US" w:eastAsia="zh-CN" w:bidi="ar-SA"/>
        </w:rPr>
      </w:pPr>
      <w:r>
        <w:rPr>
          <w:rFonts w:hint="eastAsia" w:ascii="仿宋" w:hAnsi="仿宋" w:eastAsia="仿宋" w:cs="仿宋"/>
          <w:color w:val="000000" w:themeColor="text1"/>
          <w:kern w:val="2"/>
          <w:sz w:val="22"/>
          <w:szCs w:val="22"/>
          <w:highlight w:val="none"/>
          <w:lang w:val="en-US" w:eastAsia="zh-CN" w:bidi="ar-SA"/>
        </w:rPr>
        <w:t>11.4</w:t>
      </w:r>
      <w:r>
        <w:rPr>
          <w:rFonts w:ascii="仿宋" w:hAnsi="仿宋" w:eastAsia="仿宋" w:cs="仿宋"/>
          <w:color w:val="000000" w:themeColor="text1"/>
          <w:kern w:val="2"/>
          <w:sz w:val="22"/>
          <w:szCs w:val="22"/>
          <w:highlight w:val="none"/>
          <w:lang w:val="en-US" w:eastAsia="zh-CN" w:bidi="ar-SA"/>
        </w:rPr>
        <w:t>任何不完整或不满足磋商文件要求的响应文件将被拒绝。</w:t>
      </w:r>
    </w:p>
    <w:p w14:paraId="278755C1">
      <w:pPr>
        <w:pStyle w:val="910"/>
        <w:spacing w:line="360" w:lineRule="auto"/>
        <w:ind w:firstLine="440" w:firstLineChars="200"/>
        <w:rPr>
          <w:rFonts w:ascii="仿宋" w:hAnsi="仿宋" w:eastAsia="仿宋" w:cs="仿宋"/>
          <w:color w:val="000000" w:themeColor="text1"/>
          <w:kern w:val="2"/>
          <w:sz w:val="22"/>
          <w:szCs w:val="22"/>
          <w:highlight w:val="none"/>
          <w:lang w:val="en-US" w:eastAsia="zh-CN" w:bidi="ar-SA"/>
        </w:rPr>
      </w:pPr>
      <w:r>
        <w:rPr>
          <w:rFonts w:hint="eastAsia" w:ascii="仿宋" w:hAnsi="仿宋" w:eastAsia="仿宋" w:cs="仿宋"/>
          <w:color w:val="000000" w:themeColor="text1"/>
          <w:kern w:val="2"/>
          <w:sz w:val="22"/>
          <w:szCs w:val="22"/>
          <w:highlight w:val="none"/>
          <w:lang w:val="en-US" w:eastAsia="zh-CN" w:bidi="ar-SA"/>
        </w:rPr>
        <w:t>11.5</w:t>
      </w:r>
      <w:r>
        <w:rPr>
          <w:rFonts w:ascii="仿宋" w:hAnsi="仿宋" w:eastAsia="仿宋" w:cs="仿宋"/>
          <w:color w:val="000000" w:themeColor="text1"/>
          <w:kern w:val="2"/>
          <w:sz w:val="22"/>
          <w:szCs w:val="22"/>
          <w:highlight w:val="none"/>
          <w:lang w:val="en-US" w:eastAsia="zh-CN" w:bidi="ar-SA"/>
        </w:rPr>
        <w:t>由于不可抗拒原因或无法控制的事件而导致的丢失或损坏投标包装体内的响应文件时，招标方将不负责任。</w:t>
      </w:r>
    </w:p>
    <w:p w14:paraId="4BFAD83E">
      <w:pPr>
        <w:pStyle w:val="5"/>
        <w:spacing w:beforeLines="50" w:afterLines="50" w:line="360" w:lineRule="auto"/>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五   磋商</w:t>
      </w:r>
      <w:bookmarkEnd w:id="39"/>
      <w:r>
        <w:rPr>
          <w:rFonts w:hint="eastAsia" w:ascii="仿宋" w:hAnsi="仿宋" w:eastAsia="仿宋" w:cs="方正仿宋_GB2312"/>
          <w:bCs/>
          <w:color w:val="000000" w:themeColor="text1"/>
          <w:sz w:val="24"/>
          <w:szCs w:val="24"/>
          <w:highlight w:val="none"/>
        </w:rPr>
        <w:t>及评审</w:t>
      </w:r>
      <w:bookmarkEnd w:id="40"/>
    </w:p>
    <w:p w14:paraId="0811EED0">
      <w:pPr>
        <w:spacing w:line="360" w:lineRule="auto"/>
        <w:rPr>
          <w:rFonts w:ascii="仿宋" w:hAnsi="仿宋" w:eastAsia="仿宋" w:cs="方正仿宋_GB2312"/>
          <w:b/>
          <w:bCs/>
          <w:color w:val="000000" w:themeColor="text1"/>
          <w:sz w:val="24"/>
          <w:szCs w:val="24"/>
          <w:highlight w:val="none"/>
        </w:rPr>
      </w:pPr>
      <w:r>
        <w:rPr>
          <w:rFonts w:hint="eastAsia" w:ascii="仿宋" w:hAnsi="仿宋" w:eastAsia="仿宋" w:cs="方正仿宋_GB2312"/>
          <w:b/>
          <w:bCs/>
          <w:color w:val="000000" w:themeColor="text1"/>
          <w:sz w:val="24"/>
          <w:szCs w:val="24"/>
          <w:highlight w:val="none"/>
        </w:rPr>
        <w:t>12 送达响应文件</w:t>
      </w:r>
    </w:p>
    <w:p w14:paraId="501B0D14">
      <w:pPr>
        <w:spacing w:line="360" w:lineRule="auto"/>
        <w:ind w:firstLine="480" w:firstLineChars="200"/>
        <w:rPr>
          <w:rFonts w:hint="eastAsia" w:ascii="仿宋" w:hAnsi="仿宋" w:eastAsia="仿宋" w:cs="方正仿宋_GB2312"/>
          <w:color w:val="000000" w:themeColor="text1"/>
          <w:sz w:val="24"/>
          <w:szCs w:val="24"/>
          <w:highlight w:val="none"/>
        </w:rPr>
      </w:pPr>
      <w:bookmarkStart w:id="41" w:name="_Toc520356165"/>
      <w:bookmarkStart w:id="42" w:name="_Toc520356169"/>
      <w:bookmarkStart w:id="43" w:name="_Toc2042"/>
      <w:r>
        <w:rPr>
          <w:rFonts w:hint="eastAsia" w:ascii="仿宋" w:hAnsi="仿宋" w:eastAsia="仿宋" w:cs="方正仿宋_GB2312"/>
          <w:color w:val="000000" w:themeColor="text1"/>
          <w:sz w:val="24"/>
          <w:szCs w:val="24"/>
          <w:highlight w:val="none"/>
          <w:lang w:val="en-US" w:eastAsia="zh-CN"/>
        </w:rPr>
        <w:t>12.1采购</w:t>
      </w:r>
      <w:r>
        <w:rPr>
          <w:rFonts w:hint="eastAsia" w:ascii="仿宋" w:hAnsi="仿宋" w:eastAsia="仿宋" w:cs="方正仿宋_GB2312"/>
          <w:color w:val="000000" w:themeColor="text1"/>
          <w:sz w:val="24"/>
          <w:szCs w:val="24"/>
          <w:highlight w:val="none"/>
        </w:rPr>
        <w:t>人在规定的投标截止时间（响应文件提交时间）和</w:t>
      </w:r>
      <w:r>
        <w:rPr>
          <w:rFonts w:hint="eastAsia" w:ascii="仿宋" w:hAnsi="仿宋" w:eastAsia="仿宋" w:cs="方正仿宋_GB2312"/>
          <w:color w:val="000000" w:themeColor="text1"/>
          <w:sz w:val="24"/>
          <w:szCs w:val="24"/>
          <w:highlight w:val="none"/>
          <w:lang w:val="en-US" w:eastAsia="zh-CN"/>
        </w:rPr>
        <w:t>供应商</w:t>
      </w:r>
      <w:r>
        <w:rPr>
          <w:rFonts w:hint="eastAsia" w:ascii="仿宋" w:hAnsi="仿宋" w:eastAsia="仿宋" w:cs="方正仿宋_GB2312"/>
          <w:color w:val="000000" w:themeColor="text1"/>
          <w:sz w:val="24"/>
          <w:szCs w:val="24"/>
          <w:highlight w:val="none"/>
        </w:rPr>
        <w:t>须知前附表规定的地点开标。</w:t>
      </w:r>
      <w:r>
        <w:rPr>
          <w:rFonts w:hint="eastAsia" w:ascii="仿宋" w:hAnsi="仿宋" w:eastAsia="仿宋" w:cs="方正仿宋_GB2312"/>
          <w:color w:val="000000" w:themeColor="text1"/>
          <w:sz w:val="24"/>
          <w:szCs w:val="24"/>
          <w:highlight w:val="none"/>
          <w:lang w:val="en-US" w:eastAsia="zh-CN"/>
        </w:rPr>
        <w:t>供应商</w:t>
      </w:r>
      <w:r>
        <w:rPr>
          <w:rFonts w:hint="eastAsia" w:ascii="仿宋" w:hAnsi="仿宋" w:eastAsia="仿宋" w:cs="方正仿宋_GB2312"/>
          <w:color w:val="000000" w:themeColor="text1"/>
          <w:sz w:val="24"/>
          <w:szCs w:val="24"/>
          <w:highlight w:val="none"/>
        </w:rPr>
        <w:t>的法定代表人或其委托代理人无需到达开标现场，仅需在任意地点通过政采云不见面开标系统，使用CA密钥完成远程解密、提疑澄清、开标</w:t>
      </w:r>
      <w:r>
        <w:rPr>
          <w:rFonts w:hint="eastAsia" w:ascii="仿宋" w:hAnsi="仿宋" w:eastAsia="仿宋" w:cs="方正仿宋_GB2312"/>
          <w:color w:val="000000" w:themeColor="text1"/>
          <w:sz w:val="24"/>
          <w:szCs w:val="24"/>
          <w:highlight w:val="none"/>
          <w:lang w:val="en-US" w:eastAsia="zh-CN"/>
        </w:rPr>
        <w:t>评审</w:t>
      </w:r>
      <w:r>
        <w:rPr>
          <w:rFonts w:hint="eastAsia" w:ascii="仿宋" w:hAnsi="仿宋" w:eastAsia="仿宋" w:cs="方正仿宋_GB2312"/>
          <w:color w:val="000000" w:themeColor="text1"/>
          <w:sz w:val="24"/>
          <w:szCs w:val="24"/>
          <w:highlight w:val="none"/>
        </w:rPr>
        <w:t>、结果公布等交互环节。</w:t>
      </w:r>
    </w:p>
    <w:p w14:paraId="43E1365C">
      <w:pPr>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val="en-US" w:eastAsia="zh-CN"/>
        </w:rPr>
        <w:t>12.2</w:t>
      </w:r>
      <w:r>
        <w:rPr>
          <w:rFonts w:hint="eastAsia" w:ascii="仿宋" w:hAnsi="仿宋" w:eastAsia="仿宋" w:cs="方正仿宋_GB2312"/>
          <w:color w:val="000000" w:themeColor="text1"/>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FD4B65D">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w:t>
      </w: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sz w:val="24"/>
          <w:szCs w:val="24"/>
          <w:highlight w:val="none"/>
        </w:rPr>
        <w:t>磋商文件约定的提交响应文件时间截止后，提交响应文件的供应商不足三家时，按照政府采购相关规定处理。</w:t>
      </w:r>
    </w:p>
    <w:p w14:paraId="3C6EBE12">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w:t>
      </w:r>
      <w:r>
        <w:rPr>
          <w:rFonts w:hint="eastAsia" w:ascii="仿宋" w:hAnsi="仿宋" w:eastAsia="仿宋" w:cs="方正仿宋_GB2312"/>
          <w:color w:val="000000" w:themeColor="text1"/>
          <w:sz w:val="24"/>
          <w:szCs w:val="24"/>
          <w:highlight w:val="none"/>
          <w:lang w:val="en-US" w:eastAsia="zh-CN"/>
        </w:rPr>
        <w:t>4</w:t>
      </w:r>
      <w:r>
        <w:rPr>
          <w:rFonts w:hint="eastAsia" w:ascii="仿宋" w:hAnsi="仿宋" w:eastAsia="仿宋" w:cs="方正仿宋_GB2312"/>
          <w:color w:val="000000" w:themeColor="text1"/>
          <w:sz w:val="24"/>
          <w:szCs w:val="24"/>
          <w:highlight w:val="none"/>
        </w:rPr>
        <w:t>根据《政府采购竞争性磋商采购方式管理暂行办法》财库〔2014〕214号第五条</w:t>
      </w:r>
      <w:r>
        <w:rPr>
          <w:rFonts w:hint="eastAsia" w:ascii="宋体" w:hAnsi="宋体" w:eastAsia="仿宋" w:cs="宋体"/>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采购人、采购代理机构应当按照政府采购法和本办法的规定组织开展竞争性磋商，并采取必要措施，保证磋商在严格保密的情况下进行。采购方式为竞争性磋商的对供应商的报价不进行唱标。</w:t>
      </w:r>
    </w:p>
    <w:p w14:paraId="5A9C7193">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w:t>
      </w:r>
      <w:r>
        <w:rPr>
          <w:rFonts w:hint="eastAsia" w:ascii="仿宋" w:hAnsi="仿宋" w:eastAsia="仿宋" w:cs="方正仿宋_GB2312"/>
          <w:color w:val="000000" w:themeColor="text1"/>
          <w:sz w:val="24"/>
          <w:szCs w:val="24"/>
          <w:highlight w:val="none"/>
          <w:lang w:val="en-US" w:eastAsia="zh-CN"/>
        </w:rPr>
        <w:t>5</w:t>
      </w:r>
      <w:r>
        <w:rPr>
          <w:rFonts w:hint="eastAsia" w:ascii="仿宋" w:hAnsi="仿宋" w:eastAsia="仿宋" w:cs="方正仿宋_GB2312"/>
          <w:color w:val="000000" w:themeColor="text1"/>
          <w:sz w:val="24"/>
          <w:szCs w:val="24"/>
          <w:highlight w:val="none"/>
        </w:rPr>
        <w:t>供应商代表对磋商会议过程有疑义，以及认为采购人、采购代理机构相关工作人员有需要回避的情形的，应当场提出询问或者回避申请。</w:t>
      </w:r>
    </w:p>
    <w:p w14:paraId="6B68C388">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w:t>
      </w:r>
      <w:r>
        <w:rPr>
          <w:rFonts w:hint="eastAsia" w:ascii="仿宋" w:hAnsi="仿宋" w:eastAsia="仿宋" w:cs="方正仿宋_GB2312"/>
          <w:color w:val="000000" w:themeColor="text1"/>
          <w:sz w:val="24"/>
          <w:szCs w:val="24"/>
          <w:highlight w:val="none"/>
          <w:lang w:val="en-US" w:eastAsia="zh-CN"/>
        </w:rPr>
        <w:t>6</w:t>
      </w:r>
      <w:r>
        <w:rPr>
          <w:rFonts w:hint="eastAsia" w:ascii="仿宋" w:hAnsi="仿宋" w:eastAsia="仿宋" w:cs="方正仿宋_GB2312"/>
          <w:color w:val="000000" w:themeColor="text1"/>
          <w:sz w:val="24"/>
          <w:szCs w:val="24"/>
          <w:highlight w:val="none"/>
        </w:rPr>
        <w:t xml:space="preserve"> 开启结束。</w:t>
      </w:r>
    </w:p>
    <w:bookmarkEnd w:id="41"/>
    <w:p w14:paraId="430A736D">
      <w:pPr>
        <w:spacing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13 组建磋商小组</w:t>
      </w:r>
    </w:p>
    <w:p w14:paraId="1471AC41">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磋商小组根据本项目采购的特点进行组建，并负责磋商评审工作。</w:t>
      </w:r>
    </w:p>
    <w:p w14:paraId="4D995586">
      <w:pPr>
        <w:numPr>
          <w:ilvl w:val="0"/>
          <w:numId w:val="3"/>
        </w:numPr>
        <w:spacing w:line="360" w:lineRule="auto"/>
        <w:ind w:left="720" w:hanging="720"/>
        <w:rPr>
          <w:rFonts w:ascii="仿宋" w:hAnsi="仿宋" w:eastAsia="仿宋" w:cs="方正仿宋_GB2312"/>
          <w:color w:val="000000" w:themeColor="text1"/>
          <w:sz w:val="24"/>
          <w:szCs w:val="24"/>
          <w:highlight w:val="none"/>
        </w:rPr>
      </w:pPr>
      <w:bookmarkStart w:id="44" w:name="_Toc520356166"/>
      <w:r>
        <w:rPr>
          <w:rFonts w:hint="eastAsia" w:ascii="仿宋" w:hAnsi="仿宋" w:eastAsia="仿宋" w:cs="方正仿宋_GB2312"/>
          <w:color w:val="000000" w:themeColor="text1"/>
          <w:sz w:val="24"/>
          <w:szCs w:val="24"/>
          <w:highlight w:val="none"/>
        </w:rPr>
        <w:t>响应文件的初审</w:t>
      </w:r>
      <w:bookmarkEnd w:id="44"/>
    </w:p>
    <w:p w14:paraId="4FC4D8B4">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磋商小组将审查响应文件是否完整、总体编排是否有序、文件签署是否合格、供应商是否提交了磋商保证金（如要求）、有无计算上的错误等。</w:t>
      </w:r>
    </w:p>
    <w:p w14:paraId="643180F0">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3B2AC13">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在详细评审之前，根据本须知的规定，磋商小组要审查每份响应文件是否实质上响应了磋商文件的要求。实质上响应的报价应该是与磋商文件要求的实质性条款、条件和规格相符，没有重大偏离的报价。磋商小组决定报价的响应性只根据响应文件本身的内容，而不寻求外部的证据。</w:t>
      </w:r>
    </w:p>
    <w:p w14:paraId="23AE4483">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供应商不得通过修正或撤销不符合要求的偏离或保留从而使其报价成为实质上响应的报价。如发现下列情况之一的，其响应文件及报价将被视为无效：</w:t>
      </w:r>
    </w:p>
    <w:p w14:paraId="0402B8F4">
      <w:pPr>
        <w:spacing w:line="360" w:lineRule="auto"/>
        <w:ind w:firstLine="480" w:firstLineChars="200"/>
        <w:rPr>
          <w:rFonts w:ascii="仿宋" w:hAnsi="仿宋" w:eastAsia="仿宋" w:cs="方正仿宋_GB2312"/>
          <w:color w:val="000000" w:themeColor="text1"/>
          <w:sz w:val="24"/>
          <w:szCs w:val="24"/>
          <w:highlight w:val="none"/>
        </w:rPr>
      </w:pPr>
      <w:bookmarkStart w:id="45" w:name="_Hlk504931833"/>
      <w:r>
        <w:rPr>
          <w:rFonts w:hint="eastAsia" w:ascii="仿宋" w:hAnsi="仿宋" w:eastAsia="仿宋" w:cs="方正仿宋_GB2312"/>
          <w:color w:val="000000" w:themeColor="text1"/>
          <w:sz w:val="24"/>
          <w:szCs w:val="24"/>
          <w:highlight w:val="none"/>
        </w:rPr>
        <w:t>（1) 响应文件内容不齐全，不符合磋商文件要求；</w:t>
      </w:r>
    </w:p>
    <w:p w14:paraId="79A3B1BB">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（2）响应文件上法定代表人或其委托代理人的签字、盖章不齐全；</w:t>
      </w:r>
    </w:p>
    <w:p w14:paraId="682B48AA">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（3）由委托代理人签字的，未附有法定代表人对其授权委托书；</w:t>
      </w:r>
    </w:p>
    <w:p w14:paraId="262FFA5A">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（4）未按磋商文件要求的金额、形式、时间提交磋商保证金（如要求）；</w:t>
      </w:r>
    </w:p>
    <w:p w14:paraId="12A7D40A">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（5）以他人名义参加磋商的；</w:t>
      </w:r>
    </w:p>
    <w:p w14:paraId="3DD5B33B">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（6）与其他供应商串通或与采购人串通磋商的；</w:t>
      </w:r>
    </w:p>
    <w:p w14:paraId="0611CEFA">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（7）未按照要求对响应文件进行澄清、说明或者补正情形；</w:t>
      </w:r>
    </w:p>
    <w:p w14:paraId="11DF0E2C">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（8）存在不同供应商的响应文件为同一单位或者个人编制情形；</w:t>
      </w:r>
    </w:p>
    <w:p w14:paraId="1AD299B4">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（9）存在不同供应商委托同一单位或者个人办理磋商情形；</w:t>
      </w:r>
    </w:p>
    <w:p w14:paraId="2F7B79A2">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（10）存在不同供应商的磋商响应文件载明的项目组成员出现同一人情形；</w:t>
      </w:r>
    </w:p>
    <w:p w14:paraId="49848818">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（11）存在不同供应商的磋商响应文件相互混装情形；</w:t>
      </w:r>
    </w:p>
    <w:p w14:paraId="0EBC8686">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（12）报价超过项目</w:t>
      </w:r>
      <w:r>
        <w:rPr>
          <w:rFonts w:hint="eastAsia" w:ascii="仿宋" w:hAnsi="仿宋" w:eastAsia="仿宋" w:cs="方正仿宋_GB2312"/>
          <w:color w:val="000000" w:themeColor="text1"/>
          <w:sz w:val="24"/>
          <w:szCs w:val="24"/>
          <w:highlight w:val="none"/>
          <w:lang w:eastAsia="zh-CN"/>
        </w:rPr>
        <w:t>最高限价</w:t>
      </w:r>
      <w:r>
        <w:rPr>
          <w:rFonts w:hint="eastAsia" w:ascii="仿宋" w:hAnsi="仿宋" w:eastAsia="仿宋" w:cs="方正仿宋_GB2312"/>
          <w:color w:val="000000" w:themeColor="text1"/>
          <w:sz w:val="24"/>
          <w:szCs w:val="24"/>
          <w:highlight w:val="none"/>
        </w:rPr>
        <w:t>；</w:t>
      </w:r>
    </w:p>
    <w:p w14:paraId="0727065B">
      <w:pPr>
        <w:spacing w:line="360" w:lineRule="auto"/>
        <w:ind w:left="48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（13）不符合供应商资格条件（详见磋商邀请）；</w:t>
      </w:r>
    </w:p>
    <w:p w14:paraId="3CB123EA">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（14）未存在按照法律、法规、规章和规范性文件规定的其他废标情形、响应文件中有关材料未存在虚作材料。</w:t>
      </w:r>
      <w:bookmarkEnd w:id="45"/>
    </w:p>
    <w:p w14:paraId="316CCE6D">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（15）响应文件中完工期、投标有效期、工程质量不满足</w:t>
      </w:r>
      <w:r>
        <w:rPr>
          <w:rFonts w:hint="eastAsia" w:ascii="仿宋" w:hAnsi="仿宋" w:eastAsia="仿宋" w:cs="方正仿宋_GB2312"/>
          <w:color w:val="000000" w:themeColor="text1"/>
          <w:sz w:val="24"/>
          <w:szCs w:val="24"/>
          <w:highlight w:val="none"/>
          <w:lang w:eastAsia="zh-CN"/>
        </w:rPr>
        <w:t>磋商</w:t>
      </w:r>
      <w:r>
        <w:rPr>
          <w:rFonts w:hint="eastAsia" w:ascii="仿宋" w:hAnsi="仿宋" w:eastAsia="仿宋" w:cs="方正仿宋_GB2312"/>
          <w:color w:val="000000" w:themeColor="text1"/>
          <w:sz w:val="24"/>
          <w:szCs w:val="24"/>
          <w:highlight w:val="none"/>
        </w:rPr>
        <w:t>文件要求</w:t>
      </w:r>
      <w:r>
        <w:rPr>
          <w:rFonts w:hint="eastAsia" w:ascii="仿宋" w:hAnsi="仿宋" w:eastAsia="仿宋" w:cs="方正仿宋_GB2312"/>
          <w:color w:val="000000" w:themeColor="text1"/>
          <w:sz w:val="24"/>
          <w:szCs w:val="24"/>
          <w:highlight w:val="none"/>
          <w:lang w:eastAsia="zh-CN"/>
        </w:rPr>
        <w:t>。</w:t>
      </w:r>
    </w:p>
    <w:p w14:paraId="2102593F">
      <w:pPr>
        <w:numPr>
          <w:ilvl w:val="0"/>
          <w:numId w:val="3"/>
        </w:numPr>
        <w:spacing w:line="360" w:lineRule="auto"/>
        <w:ind w:left="720" w:hanging="720"/>
        <w:rPr>
          <w:rFonts w:ascii="仿宋" w:hAnsi="仿宋" w:eastAsia="仿宋" w:cs="方正仿宋_GB2312"/>
          <w:color w:val="000000" w:themeColor="text1"/>
          <w:sz w:val="24"/>
          <w:szCs w:val="24"/>
          <w:highlight w:val="none"/>
        </w:rPr>
      </w:pPr>
      <w:bookmarkStart w:id="46" w:name="_Toc520356167"/>
      <w:r>
        <w:rPr>
          <w:rFonts w:hint="eastAsia" w:ascii="仿宋" w:hAnsi="仿宋" w:eastAsia="仿宋" w:cs="方正仿宋_GB2312"/>
          <w:color w:val="000000" w:themeColor="text1"/>
          <w:sz w:val="24"/>
          <w:szCs w:val="24"/>
          <w:highlight w:val="none"/>
        </w:rPr>
        <w:t>响应文件的澄清</w:t>
      </w:r>
    </w:p>
    <w:p w14:paraId="13F99C78">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在评审期间，磋商小组有权要求供应商对其响应文件中含义不明确、对同类问题表述不一致或者有明显文字和计算错误的内容作必要的澄清、说明或者更正。</w:t>
      </w:r>
    </w:p>
    <w:p w14:paraId="79632851">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供应商澄清、说明或者更正响应文件应当以书面形式作出，且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14:paraId="7C4232E9">
      <w:pPr>
        <w:numPr>
          <w:ilvl w:val="0"/>
          <w:numId w:val="3"/>
        </w:numPr>
        <w:spacing w:line="360" w:lineRule="auto"/>
        <w:ind w:left="720" w:hanging="7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w:t>
      </w:r>
    </w:p>
    <w:p w14:paraId="4F340EE9">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磋商小组所有成员集中与单一供应商分别进行磋商，并给予所有参加磋商的供应商平等的磋商机会。</w:t>
      </w:r>
    </w:p>
    <w:p w14:paraId="38953A55">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在磋商中，磋商的任何一方不得透露与磋商有关的其他供应商的技术资料、价格和其他信息。</w:t>
      </w:r>
    </w:p>
    <w:p w14:paraId="1584075F">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在磋商过程中，磋商小组可以根据磋商文件和磋商情况实质性变动采购需求中的技术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0655DD5C">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A3F5E8C">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磋商小组根据项目情况可进行一轮或多轮磋商。每轮磋商结束后，磋商小组应当要求所有参加磋商的供应商在规定时间内进行报价。最后报价以最后一轮磋商结束后的报价为准。</w:t>
      </w:r>
    </w:p>
    <w:p w14:paraId="01D75207">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如果未在规定时间内进行报价，则视同为维持上一轮的报价，如不接受此条款，其响应文件及报价将被视为无效。</w:t>
      </w:r>
    </w:p>
    <w:p w14:paraId="2A128284">
      <w:pPr>
        <w:numPr>
          <w:ilvl w:val="0"/>
          <w:numId w:val="3"/>
        </w:numPr>
        <w:spacing w:line="360" w:lineRule="auto"/>
        <w:ind w:left="0" w:firstLine="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评</w:t>
      </w:r>
      <w:bookmarkEnd w:id="46"/>
      <w:r>
        <w:rPr>
          <w:rFonts w:hint="eastAsia" w:ascii="仿宋" w:hAnsi="仿宋" w:eastAsia="仿宋" w:cs="方正仿宋_GB2312"/>
          <w:color w:val="000000" w:themeColor="text1"/>
          <w:sz w:val="24"/>
          <w:szCs w:val="24"/>
          <w:highlight w:val="none"/>
        </w:rPr>
        <w:t>审</w:t>
      </w:r>
    </w:p>
    <w:p w14:paraId="31CDE0BA">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初步评审合格的响应文件，经磋商确定最终采购需求和提交最后报价的供应商后，磋商小组将根据磋商文件确定的评审原则和方法，对其技术部分、商务部分及经济部分作进一步的评审和比较。 </w:t>
      </w:r>
    </w:p>
    <w:p w14:paraId="5B2932A7">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磋商小组采用综合评分法对提交最后报价的供应商的响应文件和最后报价进行综合评分。</w:t>
      </w:r>
    </w:p>
    <w:p w14:paraId="17A810E2">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综合评分法，是指响应文件满足磋商文件全部实质性要求且按评审因素的量化指标评审得分最高的供应商为成交候选供应商的评审方法。</w:t>
      </w:r>
    </w:p>
    <w:p w14:paraId="5D9F16FA">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79BF4C4B">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最低报价不作成交保证。</w:t>
      </w:r>
    </w:p>
    <w:p w14:paraId="3CB4A625">
      <w:pPr>
        <w:numPr>
          <w:ilvl w:val="1"/>
          <w:numId w:val="3"/>
        </w:numPr>
        <w:spacing w:line="360" w:lineRule="auto"/>
        <w:ind w:left="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55BB8304">
      <w:pPr>
        <w:numPr>
          <w:ilvl w:val="0"/>
          <w:numId w:val="3"/>
        </w:numPr>
        <w:spacing w:line="360" w:lineRule="auto"/>
        <w:ind w:left="0" w:firstLine="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评审过程及保密原则</w:t>
      </w:r>
    </w:p>
    <w:p w14:paraId="6C73B4E9">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送达响应文件之后，直到授予成交供应商合同止，凡与本次磋商有关人员对属于审查、澄清、评价和比较报价的有关资料以及授标意向等，均不得向供应商或其他无关的人员透露。</w:t>
      </w:r>
    </w:p>
    <w:p w14:paraId="2366FB49">
      <w:pPr>
        <w:numPr>
          <w:ilvl w:val="1"/>
          <w:numId w:val="3"/>
        </w:numPr>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在磋商期间，供应商试图影响采购代理机构和磋商小组的任何活动，其响应视为无效，并承担相应的法律责任。</w:t>
      </w:r>
    </w:p>
    <w:p w14:paraId="4740008F">
      <w:pPr>
        <w:pStyle w:val="5"/>
        <w:spacing w:beforeLines="50" w:afterLines="50" w:line="360" w:lineRule="auto"/>
        <w:rPr>
          <w:rFonts w:ascii="仿宋" w:hAnsi="仿宋" w:eastAsia="仿宋" w:cs="方正仿宋_GB2312"/>
          <w:b w:val="0"/>
          <w:color w:val="000000" w:themeColor="text1"/>
          <w:sz w:val="24"/>
          <w:szCs w:val="24"/>
          <w:highlight w:val="none"/>
        </w:rPr>
      </w:pPr>
      <w:r>
        <w:rPr>
          <w:rFonts w:hint="eastAsia" w:ascii="仿宋" w:hAnsi="仿宋" w:eastAsia="仿宋" w:cs="方正仿宋_GB2312"/>
          <w:b w:val="0"/>
          <w:color w:val="000000" w:themeColor="text1"/>
          <w:sz w:val="24"/>
          <w:szCs w:val="24"/>
          <w:highlight w:val="none"/>
        </w:rPr>
        <w:t xml:space="preserve">六   </w:t>
      </w:r>
      <w:bookmarkEnd w:id="42"/>
      <w:r>
        <w:rPr>
          <w:rFonts w:hint="eastAsia" w:ascii="仿宋" w:hAnsi="仿宋" w:eastAsia="仿宋" w:cs="方正仿宋_GB2312"/>
          <w:b w:val="0"/>
          <w:color w:val="000000" w:themeColor="text1"/>
          <w:sz w:val="24"/>
          <w:szCs w:val="24"/>
          <w:highlight w:val="none"/>
        </w:rPr>
        <w:t>确定成交供应商</w:t>
      </w:r>
      <w:bookmarkEnd w:id="43"/>
    </w:p>
    <w:p w14:paraId="10C459F0">
      <w:pPr>
        <w:numPr>
          <w:ilvl w:val="0"/>
          <w:numId w:val="3"/>
        </w:numPr>
        <w:spacing w:line="360" w:lineRule="auto"/>
        <w:ind w:left="720" w:hanging="720"/>
        <w:rPr>
          <w:rFonts w:ascii="仿宋" w:hAnsi="仿宋" w:eastAsia="仿宋" w:cs="方正仿宋_GB2312"/>
          <w:color w:val="000000" w:themeColor="text1"/>
          <w:sz w:val="24"/>
          <w:szCs w:val="24"/>
          <w:highlight w:val="none"/>
        </w:rPr>
      </w:pPr>
      <w:bookmarkStart w:id="47" w:name="_Ref467307010"/>
      <w:bookmarkStart w:id="48" w:name="_Toc520356170"/>
      <w:r>
        <w:rPr>
          <w:rFonts w:hint="eastAsia" w:ascii="仿宋" w:hAnsi="仿宋" w:eastAsia="仿宋" w:cs="方正仿宋_GB2312"/>
          <w:color w:val="000000" w:themeColor="text1"/>
          <w:sz w:val="24"/>
          <w:szCs w:val="24"/>
          <w:highlight w:val="none"/>
        </w:rPr>
        <w:t>成交候选供应商的确定标准</w:t>
      </w:r>
      <w:bookmarkEnd w:id="47"/>
      <w:bookmarkEnd w:id="48"/>
    </w:p>
    <w:p w14:paraId="6005DAA9">
      <w:pPr>
        <w:tabs>
          <w:tab w:val="left" w:pos="720"/>
        </w:tabs>
        <w:spacing w:line="360" w:lineRule="auto"/>
        <w:ind w:left="630" w:leftChars="3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采购人应当在收到评审报告后</w:t>
      </w:r>
      <w:r>
        <w:rPr>
          <w:rFonts w:hint="eastAsia" w:ascii="仿宋" w:hAnsi="仿宋" w:eastAsia="仿宋" w:cs="方正仿宋_GB2312"/>
          <w:color w:val="000000" w:themeColor="text1"/>
          <w:sz w:val="24"/>
          <w:szCs w:val="24"/>
          <w:highlight w:val="none"/>
          <w:lang w:val="en-US" w:eastAsia="zh-CN"/>
        </w:rPr>
        <w:t>5</w:t>
      </w:r>
      <w:r>
        <w:rPr>
          <w:rFonts w:hint="eastAsia" w:ascii="仿宋" w:hAnsi="仿宋" w:eastAsia="仿宋" w:cs="方正仿宋_GB2312"/>
          <w:color w:val="000000" w:themeColor="text1"/>
          <w:sz w:val="24"/>
          <w:szCs w:val="24"/>
          <w:highlight w:val="none"/>
        </w:rPr>
        <w:t>个工作日内，从评审报告提出的成交候选供应商中，按照排序由高到低的原则确定成交供应商。采购人逾期未确定成交供应商且不提出异议的，视为确定评审报告提出的排序前3名中，排名第一的供应商为成交供应商。</w:t>
      </w:r>
    </w:p>
    <w:p w14:paraId="35509989">
      <w:pPr>
        <w:numPr>
          <w:ilvl w:val="0"/>
          <w:numId w:val="3"/>
        </w:numPr>
        <w:spacing w:line="360" w:lineRule="auto"/>
        <w:ind w:left="720" w:hanging="720"/>
        <w:rPr>
          <w:rFonts w:ascii="仿宋" w:hAnsi="仿宋" w:eastAsia="仿宋" w:cs="方正仿宋_GB2312"/>
          <w:color w:val="000000" w:themeColor="text1"/>
          <w:sz w:val="24"/>
          <w:szCs w:val="24"/>
          <w:highlight w:val="none"/>
        </w:rPr>
      </w:pPr>
      <w:bookmarkStart w:id="49" w:name="_Toc520356172"/>
      <w:bookmarkStart w:id="50" w:name="_Toc520356173"/>
      <w:bookmarkStart w:id="51" w:name="_Ref467306874"/>
      <w:r>
        <w:rPr>
          <w:rFonts w:hint="eastAsia" w:ascii="仿宋" w:hAnsi="仿宋" w:eastAsia="仿宋" w:cs="方正仿宋_GB2312"/>
          <w:color w:val="000000" w:themeColor="text1"/>
          <w:sz w:val="24"/>
          <w:szCs w:val="24"/>
          <w:highlight w:val="none"/>
        </w:rPr>
        <w:t>接受和拒绝任何或所有报价的权利</w:t>
      </w:r>
      <w:bookmarkEnd w:id="49"/>
      <w:bookmarkEnd w:id="50"/>
      <w:bookmarkEnd w:id="51"/>
    </w:p>
    <w:p w14:paraId="69A91938">
      <w:pPr>
        <w:tabs>
          <w:tab w:val="left" w:pos="720"/>
        </w:tabs>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20.1 为维护国家和社会公共利益，采购代理机构保留在授标之前任何时候接受或拒绝任何报价的权利，且对受影响的供应商不承担任何责任。</w:t>
      </w:r>
    </w:p>
    <w:p w14:paraId="680A5581">
      <w:pPr>
        <w:tabs>
          <w:tab w:val="left" w:pos="720"/>
        </w:tabs>
        <w:spacing w:line="360" w:lineRule="auto"/>
        <w:ind w:left="560" w:hanging="480" w:hanging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20.2 因不可抗力或成交供应商不能履约等情形，采购人保留与其他候选供应商签订合同的权利。</w:t>
      </w:r>
    </w:p>
    <w:p w14:paraId="0D2D62A4">
      <w:pPr>
        <w:numPr>
          <w:ilvl w:val="0"/>
          <w:numId w:val="3"/>
        </w:numPr>
        <w:spacing w:line="360" w:lineRule="auto"/>
        <w:ind w:left="720" w:hanging="720"/>
        <w:rPr>
          <w:rFonts w:ascii="仿宋" w:hAnsi="仿宋" w:eastAsia="仿宋" w:cs="方正仿宋_GB2312"/>
          <w:color w:val="000000" w:themeColor="text1"/>
          <w:sz w:val="24"/>
          <w:szCs w:val="24"/>
          <w:highlight w:val="none"/>
        </w:rPr>
      </w:pPr>
      <w:bookmarkStart w:id="52" w:name="_Toc520356174"/>
      <w:r>
        <w:rPr>
          <w:rFonts w:hint="eastAsia" w:ascii="仿宋" w:hAnsi="仿宋" w:eastAsia="仿宋" w:cs="方正仿宋_GB2312"/>
          <w:color w:val="000000" w:themeColor="text1"/>
          <w:sz w:val="24"/>
          <w:szCs w:val="24"/>
          <w:highlight w:val="none"/>
        </w:rPr>
        <w:t>成交通知书</w:t>
      </w:r>
      <w:bookmarkEnd w:id="52"/>
    </w:p>
    <w:p w14:paraId="4AE3ADBE">
      <w:pPr>
        <w:numPr>
          <w:ilvl w:val="1"/>
          <w:numId w:val="3"/>
        </w:numPr>
        <w:spacing w:line="360" w:lineRule="auto"/>
        <w:ind w:left="720" w:hanging="7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成交供应商确定后，采购人以书面形式向成交供应商发出成交通知书。</w:t>
      </w:r>
    </w:p>
    <w:p w14:paraId="78F0885C">
      <w:pPr>
        <w:numPr>
          <w:ilvl w:val="1"/>
          <w:numId w:val="3"/>
        </w:numPr>
        <w:spacing w:line="360" w:lineRule="auto"/>
        <w:ind w:left="720" w:hanging="7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成交通知书是合同的组成部分。</w:t>
      </w:r>
    </w:p>
    <w:p w14:paraId="5C01057B">
      <w:pPr>
        <w:numPr>
          <w:ilvl w:val="0"/>
          <w:numId w:val="3"/>
        </w:numPr>
        <w:spacing w:line="360" w:lineRule="auto"/>
        <w:ind w:left="720" w:hanging="720"/>
        <w:rPr>
          <w:rFonts w:ascii="仿宋" w:hAnsi="仿宋" w:eastAsia="仿宋" w:cs="方正仿宋_GB2312"/>
          <w:color w:val="000000" w:themeColor="text1"/>
          <w:sz w:val="24"/>
          <w:szCs w:val="24"/>
          <w:highlight w:val="none"/>
        </w:rPr>
      </w:pPr>
      <w:bookmarkStart w:id="53" w:name="_Ref467306978"/>
      <w:bookmarkStart w:id="54" w:name="_Toc520356175"/>
      <w:bookmarkStart w:id="55" w:name="_Ref467307062"/>
      <w:bookmarkStart w:id="56" w:name="_Ref467307204"/>
      <w:bookmarkStart w:id="57" w:name="_Ref467306377"/>
      <w:r>
        <w:rPr>
          <w:rFonts w:hint="eastAsia" w:ascii="仿宋" w:hAnsi="仿宋" w:eastAsia="仿宋" w:cs="方正仿宋_GB2312"/>
          <w:color w:val="000000" w:themeColor="text1"/>
          <w:sz w:val="24"/>
          <w:szCs w:val="24"/>
          <w:highlight w:val="none"/>
        </w:rPr>
        <w:t>签订合同</w:t>
      </w:r>
      <w:bookmarkEnd w:id="53"/>
      <w:bookmarkEnd w:id="54"/>
      <w:bookmarkEnd w:id="55"/>
      <w:bookmarkEnd w:id="56"/>
      <w:bookmarkEnd w:id="57"/>
    </w:p>
    <w:p w14:paraId="6BB25EAA">
      <w:pPr>
        <w:spacing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22.1采购人与成交供应商应当在成交通知书发出之日起30日内，按照磋商文件确定的合同文本以及采购标的、工程量、采购金额、采购数量、技术要求等事项签订政府采购合同。</w:t>
      </w:r>
    </w:p>
    <w:p w14:paraId="65BA8EE0">
      <w:pPr>
        <w:spacing w:line="360" w:lineRule="auto"/>
        <w:ind w:left="-420" w:leftChars="-200" w:firstLine="480" w:firstLineChars="200"/>
        <w:rPr>
          <w:rFonts w:ascii="仿宋" w:hAnsi="仿宋" w:eastAsia="仿宋" w:cs="方正仿宋_GB2312"/>
          <w:color w:val="000000" w:themeColor="text1"/>
          <w:sz w:val="24"/>
          <w:szCs w:val="24"/>
          <w:highlight w:val="none"/>
        </w:rPr>
      </w:pPr>
      <w:bookmarkStart w:id="58" w:name="_Ref467307090"/>
      <w:bookmarkStart w:id="59" w:name="_Toc520356176"/>
      <w:bookmarkStart w:id="60" w:name="_Ref467306425"/>
      <w:r>
        <w:rPr>
          <w:rFonts w:hint="eastAsia" w:ascii="仿宋" w:hAnsi="仿宋" w:eastAsia="仿宋" w:cs="方正仿宋_GB2312"/>
          <w:color w:val="000000" w:themeColor="text1"/>
          <w:sz w:val="24"/>
          <w:szCs w:val="24"/>
          <w:highlight w:val="none"/>
        </w:rPr>
        <w:t>22.2磋商文件、成交供应商的响应文件及其澄清文件等，均为签订合同的依据。</w:t>
      </w:r>
      <w:bookmarkEnd w:id="58"/>
      <w:bookmarkEnd w:id="59"/>
      <w:bookmarkEnd w:id="60"/>
    </w:p>
    <w:p w14:paraId="7ECFFFCB">
      <w:pPr>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04746B7">
      <w:pPr>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22.4采购人将政府采购合同在省级以上人民政府财政部门指定的媒体上公告，但政府采购合同中涉及国家秘密、商业秘密的内容除外。</w:t>
      </w:r>
    </w:p>
    <w:p w14:paraId="7B152117">
      <w:pPr>
        <w:pStyle w:val="4"/>
        <w:rPr>
          <w:rFonts w:ascii="仿宋" w:hAnsi="仿宋" w:eastAsia="仿宋" w:cs="黑体"/>
          <w:b w:val="0"/>
          <w:color w:val="000000" w:themeColor="text1"/>
          <w:sz w:val="28"/>
          <w:szCs w:val="28"/>
          <w:highlight w:val="none"/>
        </w:rPr>
      </w:pPr>
      <w:bookmarkStart w:id="61" w:name="_Toc203990328"/>
      <w:bookmarkStart w:id="62" w:name="_Toc434396206"/>
      <w:bookmarkStart w:id="63" w:name="_Toc14691992"/>
      <w:bookmarkStart w:id="64" w:name="_Toc1183"/>
      <w:r>
        <w:rPr>
          <w:rFonts w:hint="eastAsia" w:ascii="仿宋" w:hAnsi="仿宋" w:eastAsia="仿宋" w:cs="黑体"/>
          <w:b w:val="0"/>
          <w:color w:val="000000" w:themeColor="text1"/>
          <w:sz w:val="28"/>
          <w:szCs w:val="28"/>
          <w:highlight w:val="none"/>
        </w:rPr>
        <w:t xml:space="preserve">第三部分 </w:t>
      </w:r>
      <w:bookmarkEnd w:id="61"/>
      <w:bookmarkEnd w:id="62"/>
      <w:r>
        <w:rPr>
          <w:rFonts w:hint="eastAsia" w:ascii="仿宋" w:hAnsi="仿宋" w:eastAsia="仿宋" w:cs="黑体"/>
          <w:b w:val="0"/>
          <w:color w:val="000000" w:themeColor="text1"/>
          <w:sz w:val="28"/>
          <w:szCs w:val="28"/>
          <w:highlight w:val="none"/>
        </w:rPr>
        <w:t>技术需求</w:t>
      </w:r>
      <w:bookmarkEnd w:id="63"/>
      <w:bookmarkEnd w:id="64"/>
    </w:p>
    <w:p w14:paraId="228789E4">
      <w:pPr>
        <w:spacing w:line="360" w:lineRule="auto"/>
        <w:ind w:left="-420" w:leftChars="-200"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1.1本工程完成必须符合国家和地方现行相关质量评定标准和施工技术规范、施工图设计</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如有</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要求。</w:t>
      </w:r>
    </w:p>
    <w:p w14:paraId="494AB098">
      <w:pPr>
        <w:spacing w:line="360" w:lineRule="auto"/>
        <w:ind w:left="-420" w:leftChars="-200" w:firstLine="480" w:firstLineChars="200"/>
        <w:jc w:val="both"/>
        <w:rPr>
          <w:rFonts w:ascii="仿宋" w:hAnsi="仿宋" w:eastAsia="仿宋" w:cs="黑体"/>
          <w:b/>
          <w:color w:val="000000" w:themeColor="text1"/>
          <w:sz w:val="20"/>
          <w:szCs w:val="28"/>
          <w:highlight w:val="none"/>
        </w:rPr>
      </w:pPr>
      <w:r>
        <w:rPr>
          <w:rFonts w:hint="eastAsia" w:ascii="仿宋" w:hAnsi="仿宋" w:eastAsia="仿宋" w:cs="方正仿宋_GB2312"/>
          <w:color w:val="000000" w:themeColor="text1"/>
          <w:sz w:val="24"/>
          <w:szCs w:val="24"/>
          <w:highlight w:val="none"/>
        </w:rPr>
        <w:t>1.2本工程的材料检验和质量、工艺试验按国家、地方现行相关规定执行。</w:t>
      </w:r>
      <w:bookmarkStart w:id="65" w:name="_Toc14691993"/>
      <w:bookmarkStart w:id="66" w:name="_Toc21428"/>
      <w:r>
        <w:rPr>
          <w:rFonts w:ascii="仿宋" w:hAnsi="仿宋" w:eastAsia="仿宋" w:cs="黑体"/>
          <w:b/>
          <w:color w:val="000000" w:themeColor="text1"/>
          <w:sz w:val="20"/>
          <w:szCs w:val="28"/>
          <w:highlight w:val="none"/>
        </w:rPr>
        <w:br w:type="page"/>
      </w:r>
    </w:p>
    <w:p w14:paraId="20B25123">
      <w:pPr>
        <w:spacing w:line="360" w:lineRule="auto"/>
        <w:ind w:left="-420" w:leftChars="-200" w:firstLine="560" w:firstLineChars="200"/>
        <w:jc w:val="center"/>
        <w:rPr>
          <w:rFonts w:ascii="仿宋" w:hAnsi="仿宋" w:eastAsia="仿宋" w:cs="黑体"/>
          <w:b w:val="0"/>
          <w:color w:val="000000" w:themeColor="text1"/>
          <w:sz w:val="28"/>
          <w:szCs w:val="28"/>
          <w:highlight w:val="none"/>
        </w:rPr>
      </w:pPr>
      <w:r>
        <w:rPr>
          <w:rFonts w:hint="eastAsia" w:ascii="仿宋" w:hAnsi="仿宋" w:eastAsia="仿宋" w:cs="黑体"/>
          <w:b w:val="0"/>
          <w:color w:val="000000" w:themeColor="text1"/>
          <w:sz w:val="28"/>
          <w:szCs w:val="28"/>
          <w:highlight w:val="none"/>
        </w:rPr>
        <w:t>第四部分 评审方法</w:t>
      </w:r>
      <w:bookmarkEnd w:id="65"/>
      <w:bookmarkEnd w:id="66"/>
    </w:p>
    <w:p w14:paraId="1E2D7D1B">
      <w:pPr>
        <w:pStyle w:val="181"/>
        <w:numPr>
          <w:ilvl w:val="0"/>
          <w:numId w:val="4"/>
        </w:numPr>
        <w:spacing w:line="360" w:lineRule="auto"/>
        <w:ind w:firstLine="0" w:firstLineChars="0"/>
        <w:jc w:val="left"/>
        <w:outlineLvl w:val="1"/>
        <w:rPr>
          <w:rFonts w:ascii="仿宋" w:hAnsi="仿宋" w:eastAsia="仿宋" w:cs="方正仿宋_GB2312"/>
          <w:color w:val="000000" w:themeColor="text1"/>
          <w:sz w:val="24"/>
          <w:szCs w:val="24"/>
          <w:highlight w:val="none"/>
        </w:rPr>
      </w:pPr>
      <w:bookmarkStart w:id="67" w:name="_Toc24794"/>
      <w:bookmarkStart w:id="68" w:name="_Toc434396214"/>
      <w:r>
        <w:rPr>
          <w:rFonts w:hint="eastAsia" w:ascii="仿宋" w:hAnsi="仿宋" w:eastAsia="仿宋" w:cs="方正仿宋_GB2312"/>
          <w:color w:val="000000" w:themeColor="text1"/>
          <w:sz w:val="24"/>
          <w:szCs w:val="24"/>
          <w:highlight w:val="none"/>
        </w:rPr>
        <w:t>评分标准</w:t>
      </w:r>
      <w:bookmarkEnd w:id="67"/>
      <w:bookmarkEnd w:id="68"/>
    </w:p>
    <w:p w14:paraId="7B879D91">
      <w:pPr>
        <w:pStyle w:val="181"/>
        <w:spacing w:line="360" w:lineRule="auto"/>
        <w:ind w:firstLine="0" w:firstLineChars="0"/>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本项目采用综合评分法，满分100分。</w:t>
      </w:r>
    </w:p>
    <w:p w14:paraId="6BC50434">
      <w:pPr>
        <w:spacing w:line="360" w:lineRule="auto"/>
        <w:ind w:left="420" w:hanging="360" w:hangingChars="15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1、具体评标原则：满分100分，具体评分标准见后附表格。</w:t>
      </w:r>
    </w:p>
    <w:p w14:paraId="3A744908">
      <w:pPr>
        <w:spacing w:line="360" w:lineRule="auto"/>
        <w:ind w:left="420" w:hanging="360" w:hangingChars="15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2、</w:t>
      </w:r>
      <w:r>
        <w:rPr>
          <w:rFonts w:hint="eastAsia" w:ascii="仿宋" w:hAnsi="仿宋" w:eastAsia="仿宋" w:cs="方正仿宋_GB2312"/>
          <w:color w:val="000000" w:themeColor="text1"/>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615A6FF8">
      <w:pPr>
        <w:spacing w:line="360" w:lineRule="auto"/>
        <w:ind w:left="420" w:hanging="360" w:hangingChars="15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3、</w:t>
      </w:r>
      <w:r>
        <w:rPr>
          <w:rFonts w:hint="eastAsia" w:ascii="仿宋" w:hAnsi="仿宋" w:eastAsia="仿宋" w:cs="方正仿宋_GB2312"/>
          <w:bCs/>
          <w:color w:val="000000" w:themeColor="text1"/>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000000" w:themeColor="text1"/>
          <w:kern w:val="0"/>
          <w:sz w:val="24"/>
          <w:szCs w:val="24"/>
          <w:highlight w:val="none"/>
          <w:lang w:val="en-US" w:eastAsia="zh-CN"/>
        </w:rPr>
        <w:t>10</w:t>
      </w:r>
      <w:r>
        <w:rPr>
          <w:rFonts w:hint="eastAsia" w:ascii="仿宋" w:hAnsi="仿宋" w:eastAsia="仿宋" w:cs="方正仿宋_GB2312"/>
          <w:bCs/>
          <w:color w:val="000000" w:themeColor="text1"/>
          <w:kern w:val="0"/>
          <w:sz w:val="24"/>
          <w:szCs w:val="24"/>
          <w:highlight w:val="none"/>
          <w:lang w:val="zh-CN"/>
        </w:rPr>
        <w:t>%的扣除，用扣除后的价格参加评审（</w:t>
      </w:r>
      <w:r>
        <w:rPr>
          <w:rFonts w:hint="eastAsia" w:ascii="仿宋" w:hAnsi="仿宋" w:eastAsia="仿宋" w:cs="方正仿宋_GB2312"/>
          <w:bCs/>
          <w:color w:val="000000" w:themeColor="text1"/>
          <w:kern w:val="0"/>
          <w:sz w:val="24"/>
          <w:szCs w:val="24"/>
          <w:highlight w:val="none"/>
          <w:lang w:val="en-US" w:eastAsia="zh-CN"/>
        </w:rPr>
        <w:t>本项目专门面向小微企业，此条不执行</w:t>
      </w:r>
      <w:r>
        <w:rPr>
          <w:rFonts w:hint="eastAsia" w:ascii="仿宋" w:hAnsi="仿宋" w:eastAsia="仿宋" w:cs="方正仿宋_GB2312"/>
          <w:bCs/>
          <w:color w:val="000000" w:themeColor="text1"/>
          <w:kern w:val="0"/>
          <w:sz w:val="24"/>
          <w:szCs w:val="24"/>
          <w:highlight w:val="none"/>
          <w:lang w:val="zh-CN"/>
        </w:rPr>
        <w:t>）。</w:t>
      </w:r>
    </w:p>
    <w:p w14:paraId="11E2EE65">
      <w:pPr>
        <w:spacing w:line="360" w:lineRule="auto"/>
        <w:ind w:left="420" w:hanging="360" w:hangingChars="15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4、依据“财政部 司法部《关于政府采购支持监狱企业发展有关问题的通知》”（财库〔2014〕68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A6229A9">
      <w:pPr>
        <w:spacing w:line="360" w:lineRule="auto"/>
        <w:ind w:left="420" w:hanging="360" w:hangingChars="15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5、依据“财政部 民政部 中国残疾人联合会《关于促进残疾人就业政府采购政策的通知》”（财库〔2017〕141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E77F3FF">
      <w:pPr>
        <w:spacing w:line="360" w:lineRule="auto"/>
        <w:ind w:left="420" w:hanging="360" w:hangingChars="15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6、最低报价不作为成交的保证。</w:t>
      </w:r>
    </w:p>
    <w:p w14:paraId="70009412">
      <w:pPr>
        <w:spacing w:line="360" w:lineRule="auto"/>
        <w:ind w:left="420" w:hanging="360" w:hangingChars="150"/>
        <w:rPr>
          <w:rFonts w:ascii="仿宋" w:hAnsi="仿宋" w:eastAsia="仿宋" w:cs="方正仿宋_GB2312"/>
          <w:bCs/>
          <w:color w:val="000000" w:themeColor="text1"/>
          <w:sz w:val="24"/>
          <w:szCs w:val="24"/>
          <w:highlight w:val="none"/>
        </w:rPr>
      </w:pPr>
      <w:r>
        <w:rPr>
          <w:rFonts w:hint="eastAsia" w:ascii="仿宋" w:hAnsi="仿宋" w:eastAsia="仿宋" w:cs="方正仿宋_GB2312"/>
          <w:bCs/>
          <w:color w:val="000000" w:themeColor="text1"/>
          <w:sz w:val="24"/>
          <w:szCs w:val="24"/>
          <w:highlight w:val="none"/>
        </w:rPr>
        <w:t>7、</w:t>
      </w:r>
      <w:r>
        <w:rPr>
          <w:rFonts w:hint="eastAsia" w:ascii="仿宋" w:hAnsi="仿宋" w:eastAsia="仿宋" w:cs="方正仿宋_GB2312"/>
          <w:color w:val="000000" w:themeColor="text1"/>
          <w:sz w:val="24"/>
          <w:szCs w:val="24"/>
          <w:highlight w:val="none"/>
        </w:rPr>
        <w:t>最终选择综合排名得分第一的为成交供应商。</w:t>
      </w:r>
    </w:p>
    <w:p w14:paraId="441F5EF9">
      <w:pPr>
        <w:spacing w:line="360" w:lineRule="auto"/>
        <w:ind w:left="420" w:hanging="360" w:hangingChars="150"/>
        <w:rPr>
          <w:rFonts w:ascii="仿宋" w:hAnsi="仿宋" w:eastAsia="仿宋" w:cs="方正仿宋_GB2312"/>
          <w:color w:val="000000" w:themeColor="text1"/>
          <w:sz w:val="24"/>
          <w:szCs w:val="24"/>
          <w:highlight w:val="none"/>
        </w:rPr>
      </w:pPr>
      <w:r>
        <w:rPr>
          <w:rFonts w:hint="eastAsia" w:ascii="仿宋" w:hAnsi="仿宋" w:eastAsia="仿宋" w:cs="方正仿宋_GB2312"/>
          <w:bCs/>
          <w:color w:val="000000" w:themeColor="text1"/>
          <w:sz w:val="24"/>
          <w:szCs w:val="24"/>
          <w:highlight w:val="none"/>
        </w:rPr>
        <w:t>8、详细评分细则如下：</w:t>
      </w:r>
      <w:r>
        <w:rPr>
          <w:rFonts w:hint="eastAsia" w:ascii="仿宋" w:hAnsi="仿宋" w:eastAsia="仿宋" w:cs="方正仿宋_GB2312"/>
          <w:color w:val="000000" w:themeColor="text1"/>
          <w:sz w:val="24"/>
          <w:szCs w:val="24"/>
          <w:highlight w:val="none"/>
        </w:rPr>
        <w:t>本项目采用综合评分法，按百分制的方式对商务、技术、经济三大部分进行评审，具体评标分值如下：</w:t>
      </w:r>
    </w:p>
    <w:p w14:paraId="32129C4C">
      <w:pPr>
        <w:numPr>
          <w:ilvl w:val="1"/>
          <w:numId w:val="5"/>
        </w:numPr>
        <w:tabs>
          <w:tab w:val="left" w:pos="1260"/>
          <w:tab w:val="clear" w:pos="2040"/>
        </w:tabs>
        <w:spacing w:line="440" w:lineRule="atLeast"/>
        <w:ind w:hanging="1320"/>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u w:val="single"/>
        </w:rPr>
        <w:t>商务及经济部分：40分（商务10分，经济30分）</w:t>
      </w:r>
    </w:p>
    <w:p w14:paraId="20B3F254">
      <w:pPr>
        <w:numPr>
          <w:ilvl w:val="1"/>
          <w:numId w:val="5"/>
        </w:numPr>
        <w:tabs>
          <w:tab w:val="left" w:pos="1260"/>
          <w:tab w:val="clear" w:pos="2040"/>
        </w:tabs>
        <w:spacing w:line="440" w:lineRule="atLeast"/>
        <w:ind w:hanging="1320"/>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u w:val="single"/>
        </w:rPr>
        <w:t>技术部分：60分</w:t>
      </w:r>
    </w:p>
    <w:p w14:paraId="3AB553E2">
      <w:pPr>
        <w:spacing w:line="360" w:lineRule="auto"/>
        <w:ind w:left="283" w:leftChars="13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评分分值计算保留小数点后两位，第三位四舍五入。每个供应商的得分为其商务、经济、技术部分得分的总和。</w:t>
      </w:r>
    </w:p>
    <w:p w14:paraId="3F8A8D4C">
      <w:pPr>
        <w:spacing w:line="360" w:lineRule="auto"/>
        <w:ind w:left="283" w:leftChars="13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9、资格评审</w:t>
      </w:r>
    </w:p>
    <w:p w14:paraId="4099369E">
      <w:pPr>
        <w:spacing w:line="360" w:lineRule="auto"/>
        <w:ind w:left="283" w:leftChars="13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磋商小组按《资格审查标准》进行评审。</w:t>
      </w:r>
    </w:p>
    <w:p w14:paraId="0D8ED909">
      <w:pPr>
        <w:spacing w:line="360" w:lineRule="auto"/>
        <w:ind w:left="283" w:leftChars="135"/>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资格审查标准</w:t>
      </w:r>
    </w:p>
    <w:tbl>
      <w:tblPr>
        <w:tblStyle w:val="88"/>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910"/>
        <w:gridCol w:w="4258"/>
      </w:tblGrid>
      <w:tr w14:paraId="7BB9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2" w:type="dxa"/>
            <w:vAlign w:val="center"/>
          </w:tcPr>
          <w:p w14:paraId="015F75F4">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val="zh-CN"/>
              </w:rPr>
              <w:t>序号</w:t>
            </w:r>
          </w:p>
        </w:tc>
        <w:tc>
          <w:tcPr>
            <w:tcW w:w="3910" w:type="dxa"/>
            <w:vAlign w:val="center"/>
          </w:tcPr>
          <w:p w14:paraId="10A4989E">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val="zh-CN"/>
              </w:rPr>
              <w:t>审查内容</w:t>
            </w:r>
          </w:p>
        </w:tc>
        <w:tc>
          <w:tcPr>
            <w:tcW w:w="4258" w:type="dxa"/>
            <w:vAlign w:val="center"/>
          </w:tcPr>
          <w:p w14:paraId="0EDCAAAA">
            <w:pPr>
              <w:spacing w:line="360" w:lineRule="auto"/>
              <w:ind w:left="283" w:leftChars="135"/>
              <w:rPr>
                <w:rFonts w:hint="eastAsia"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审查标准</w:t>
            </w:r>
          </w:p>
        </w:tc>
      </w:tr>
      <w:tr w14:paraId="709A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2" w:type="dxa"/>
            <w:vAlign w:val="center"/>
          </w:tcPr>
          <w:p w14:paraId="675ABBCE">
            <w:pPr>
              <w:spacing w:line="360" w:lineRule="auto"/>
              <w:ind w:left="283" w:leftChars="135"/>
              <w:rPr>
                <w:rFonts w:hint="eastAsia"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w:t>
            </w:r>
          </w:p>
        </w:tc>
        <w:tc>
          <w:tcPr>
            <w:tcW w:w="3910" w:type="dxa"/>
            <w:vAlign w:val="center"/>
          </w:tcPr>
          <w:p w14:paraId="76970E17">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满足《中华人民共和国政府采购法》第二十二条规定；</w:t>
            </w:r>
          </w:p>
          <w:p w14:paraId="584041B9">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(1)具有独立承担民事责任的能力；</w:t>
            </w:r>
          </w:p>
          <w:p w14:paraId="71D7E84B">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(2)具有良好的商业信誉和健全的财务会计制度；</w:t>
            </w:r>
          </w:p>
          <w:p w14:paraId="1D5008F4">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(3)具有履行合同所必需的设备和专业技术能力；</w:t>
            </w:r>
          </w:p>
          <w:p w14:paraId="21A4DC87">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(4)有依法缴纳税收和社会保障资金的良好记录；</w:t>
            </w:r>
          </w:p>
          <w:p w14:paraId="6356F1E2">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(5)参加政府采购活动前三年内，在经营活动中没有重大违法记录；</w:t>
            </w:r>
          </w:p>
          <w:p w14:paraId="1558CFAB">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(6)中华人民共和国政府采购法律法规相关规定的其他条件。</w:t>
            </w:r>
          </w:p>
        </w:tc>
        <w:tc>
          <w:tcPr>
            <w:tcW w:w="4258" w:type="dxa"/>
            <w:vAlign w:val="center"/>
          </w:tcPr>
          <w:p w14:paraId="6783E100">
            <w:pPr>
              <w:spacing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(1)须提供法人或其他组织或自然人的营业执照副本或事业法人登记证或执业许可证或身份证等相关证明复印件（除身份证外其余证件须加盖公章）</w:t>
            </w:r>
          </w:p>
          <w:p w14:paraId="7FC85097">
            <w:pPr>
              <w:spacing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(2)须提供本单位</w:t>
            </w:r>
            <w:r>
              <w:rPr>
                <w:rFonts w:hint="eastAsia" w:ascii="仿宋" w:hAnsi="仿宋" w:eastAsia="仿宋" w:cs="方正仿宋_GB2312"/>
                <w:color w:val="000000" w:themeColor="text1"/>
                <w:sz w:val="24"/>
                <w:szCs w:val="24"/>
                <w:highlight w:val="none"/>
                <w:lang w:val="en-US" w:eastAsia="zh-CN"/>
              </w:rPr>
              <w:t>2024年度或2025</w:t>
            </w:r>
            <w:r>
              <w:rPr>
                <w:rFonts w:hint="eastAsia" w:ascii="仿宋" w:hAnsi="仿宋" w:eastAsia="仿宋" w:cs="方正仿宋_GB2312"/>
                <w:color w:val="000000" w:themeColor="text1"/>
                <w:sz w:val="24"/>
                <w:szCs w:val="24"/>
                <w:highlight w:val="none"/>
              </w:rPr>
              <w:t>年度由会计师事务所出具的财务审计报告，审计报告须包括资产负债表、利润表、现金流量表、所有者权益变动（如有）及其附注（复印件并加盖本单位公章）。如供应商无法提供审计报告，则需提供开标日前三个月内银行出具的资信证明原件或复印件加盖公章。如供应商注册成立不足三个月的则提供承诺书（自拟）原件。</w:t>
            </w:r>
          </w:p>
          <w:p w14:paraId="58E32B6E">
            <w:pPr>
              <w:spacing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(3)须提供具备履行合同所必需的设备和专业技术能力的书面声明</w:t>
            </w:r>
            <w:r>
              <w:rPr>
                <w:rFonts w:hint="eastAsia" w:ascii="仿宋" w:hAnsi="仿宋" w:eastAsia="仿宋" w:cs="方正仿宋_GB2312"/>
                <w:color w:val="000000" w:themeColor="text1"/>
                <w:sz w:val="24"/>
                <w:szCs w:val="24"/>
                <w:highlight w:val="none"/>
                <w:lang w:val="en-US" w:eastAsia="zh-CN"/>
              </w:rPr>
              <w:t>函</w:t>
            </w:r>
            <w:r>
              <w:rPr>
                <w:rFonts w:hint="eastAsia" w:ascii="仿宋" w:hAnsi="仿宋" w:eastAsia="仿宋" w:cs="方正仿宋_GB2312"/>
                <w:color w:val="000000" w:themeColor="text1"/>
                <w:sz w:val="24"/>
                <w:szCs w:val="24"/>
                <w:highlight w:val="none"/>
              </w:rPr>
              <w:t>或证明文件。</w:t>
            </w:r>
          </w:p>
          <w:p w14:paraId="397DB854">
            <w:pPr>
              <w:spacing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(4)1.须提供响应文件递交截止日期之前六个月内任何一期的纳税记录或证明文件原件或复印件加盖公章（依法免税的应提供相应文件说明），如供应商注册成立不足三个月的则提供承诺书（自拟）原件。</w:t>
            </w:r>
          </w:p>
          <w:p w14:paraId="752CE562">
            <w:pPr>
              <w:spacing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须提供响应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79091ABC">
            <w:pPr>
              <w:spacing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(5)参加政府采购活动前三年内，在经营活动中没有重大违法记录须提供声明函原件。</w:t>
            </w:r>
          </w:p>
        </w:tc>
      </w:tr>
      <w:tr w14:paraId="621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2" w:type="dxa"/>
            <w:vAlign w:val="center"/>
          </w:tcPr>
          <w:p w14:paraId="2D8CF676">
            <w:pPr>
              <w:spacing w:line="360" w:lineRule="auto"/>
              <w:ind w:left="283" w:leftChars="135"/>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2</w:t>
            </w:r>
          </w:p>
        </w:tc>
        <w:tc>
          <w:tcPr>
            <w:tcW w:w="3910" w:type="dxa"/>
            <w:vAlign w:val="center"/>
          </w:tcPr>
          <w:p w14:paraId="69F28DAC">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本项目专门面向</w:t>
            </w:r>
            <w:r>
              <w:rPr>
                <w:rFonts w:hint="eastAsia" w:ascii="仿宋" w:hAnsi="仿宋" w:eastAsia="仿宋" w:cs="方正仿宋_GB2312"/>
                <w:color w:val="000000" w:themeColor="text1"/>
                <w:sz w:val="24"/>
                <w:szCs w:val="24"/>
                <w:highlight w:val="none"/>
                <w:lang w:val="en-US" w:eastAsia="zh-CN"/>
              </w:rPr>
              <w:t>小微</w:t>
            </w:r>
            <w:r>
              <w:rPr>
                <w:rFonts w:hint="eastAsia" w:ascii="仿宋" w:hAnsi="仿宋" w:eastAsia="仿宋" w:cs="方正仿宋_GB2312"/>
                <w:color w:val="000000" w:themeColor="text1"/>
                <w:sz w:val="24"/>
                <w:szCs w:val="24"/>
                <w:highlight w:val="none"/>
                <w:lang w:eastAsia="zh-CN"/>
              </w:rPr>
              <w:t>采购（含小型、微型企业）监狱企业或残疾人福利企业视为小型、微型企业；</w:t>
            </w:r>
          </w:p>
        </w:tc>
        <w:tc>
          <w:tcPr>
            <w:tcW w:w="4258" w:type="dxa"/>
            <w:vAlign w:val="center"/>
          </w:tcPr>
          <w:p w14:paraId="3B08E504">
            <w:pPr>
              <w:spacing w:line="360"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请根据要求提供《中小企业声明函》。“提供中小企业声明函》与《政府采购促进中小企业发展管理办法》一致，否则不得享受相关中小企业扶持政策。”本项目为专门面向，不提供会被否决。</w:t>
            </w:r>
          </w:p>
        </w:tc>
      </w:tr>
      <w:tr w14:paraId="60E5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22" w:type="dxa"/>
            <w:vAlign w:val="center"/>
          </w:tcPr>
          <w:p w14:paraId="2D3FC545">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w:t>
            </w:r>
          </w:p>
        </w:tc>
        <w:tc>
          <w:tcPr>
            <w:tcW w:w="3910" w:type="dxa"/>
            <w:vAlign w:val="center"/>
          </w:tcPr>
          <w:p w14:paraId="13E0E974">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凡拟参加本次磋商项目的供应商须具有良好的信誉，未在“信用中国”网站（www.creditchina.gov.cn）被列入重大税收违法失信主体、政府采购严重违法失信名单的（尚在处罚期内的）、未在“中国执行信息公开网”（http://zxgk.court.gov.cn/）网站被列入失信被执行人、中国政府采购网（www.ccgp.gov.cn）被列入政府采购严重违法失信行为记录名单（尚在处罚期内的）；</w:t>
            </w:r>
          </w:p>
        </w:tc>
        <w:tc>
          <w:tcPr>
            <w:tcW w:w="4258" w:type="dxa"/>
            <w:vAlign w:val="center"/>
          </w:tcPr>
          <w:p w14:paraId="560CD05C">
            <w:pPr>
              <w:spacing w:line="360" w:lineRule="auto"/>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查询渠道：信用中国网站、中国执行信息公开网、中国政府采购网</w:t>
            </w:r>
            <w:r>
              <w:rPr>
                <w:rFonts w:hint="eastAsia" w:ascii="仿宋" w:hAnsi="仿宋" w:eastAsia="仿宋" w:cs="方正仿宋_GB2312"/>
                <w:color w:val="000000" w:themeColor="text1"/>
                <w:sz w:val="24"/>
                <w:szCs w:val="24"/>
                <w:highlight w:val="none"/>
                <w:lang w:eastAsia="zh-CN"/>
              </w:rPr>
              <w:t>；</w:t>
            </w:r>
          </w:p>
          <w:p w14:paraId="534F086F">
            <w:pPr>
              <w:spacing w:line="360" w:lineRule="auto"/>
              <w:ind w:left="283" w:leftChars="135"/>
              <w:rPr>
                <w:rFonts w:hint="eastAsia" w:ascii="仿宋" w:hAnsi="仿宋" w:eastAsia="仿宋" w:cs="方正仿宋_GB2312"/>
                <w:color w:val="000000" w:themeColor="text1"/>
                <w:sz w:val="24"/>
                <w:szCs w:val="24"/>
                <w:highlight w:val="none"/>
              </w:rPr>
            </w:pPr>
          </w:p>
        </w:tc>
      </w:tr>
      <w:tr w14:paraId="2F49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1C97F6C6">
            <w:pPr>
              <w:spacing w:line="360" w:lineRule="auto"/>
              <w:ind w:left="283" w:leftChars="135"/>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5</w:t>
            </w:r>
          </w:p>
        </w:tc>
        <w:tc>
          <w:tcPr>
            <w:tcW w:w="3910" w:type="dxa"/>
            <w:vAlign w:val="center"/>
          </w:tcPr>
          <w:p w14:paraId="5EEA8705">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供应商须具备有效的资质证书：具备建筑工程施工总承包乙级及以上或建筑工程施工总承包三级及以上资质</w:t>
            </w:r>
          </w:p>
        </w:tc>
        <w:tc>
          <w:tcPr>
            <w:tcW w:w="4258" w:type="dxa"/>
            <w:vAlign w:val="center"/>
          </w:tcPr>
          <w:p w14:paraId="6BE16A94">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提供有效的资质证书。</w:t>
            </w:r>
          </w:p>
        </w:tc>
      </w:tr>
      <w:tr w14:paraId="57E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1173E780">
            <w:pPr>
              <w:spacing w:line="360" w:lineRule="auto"/>
              <w:ind w:left="283" w:leftChars="135"/>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6</w:t>
            </w:r>
          </w:p>
        </w:tc>
        <w:tc>
          <w:tcPr>
            <w:tcW w:w="3910" w:type="dxa"/>
            <w:vAlign w:val="center"/>
          </w:tcPr>
          <w:p w14:paraId="5DF16208">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供应商须具备有效的安全生产许可证；</w:t>
            </w:r>
          </w:p>
        </w:tc>
        <w:tc>
          <w:tcPr>
            <w:tcW w:w="4258" w:type="dxa"/>
            <w:vAlign w:val="center"/>
          </w:tcPr>
          <w:p w14:paraId="4D55512E">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提供有效的安全生产许可证。</w:t>
            </w:r>
          </w:p>
        </w:tc>
      </w:tr>
      <w:tr w14:paraId="3A6E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5AEC3ACD">
            <w:pPr>
              <w:spacing w:line="360" w:lineRule="auto"/>
              <w:ind w:left="283" w:leftChars="135"/>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7</w:t>
            </w:r>
          </w:p>
        </w:tc>
        <w:tc>
          <w:tcPr>
            <w:tcW w:w="3910" w:type="dxa"/>
            <w:vAlign w:val="center"/>
          </w:tcPr>
          <w:p w14:paraId="7FCC2773">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供应商项目负责人要求：</w:t>
            </w:r>
            <w:r>
              <w:rPr>
                <w:rFonts w:hint="eastAsia" w:ascii="仿宋" w:hAnsi="仿宋" w:eastAsia="仿宋" w:cs="方正仿宋_GB2312"/>
                <w:color w:val="000000" w:themeColor="text1"/>
                <w:sz w:val="24"/>
                <w:szCs w:val="24"/>
                <w:highlight w:val="none"/>
                <w:lang w:eastAsia="zh-CN"/>
              </w:rPr>
              <w:t>二级及以上注册建造师（建筑工程专业）、具备有效的安全生产考核合格证书（B类）、本单位注册</w:t>
            </w:r>
            <w:r>
              <w:rPr>
                <w:rFonts w:hint="eastAsia" w:ascii="仿宋" w:hAnsi="仿宋" w:eastAsia="仿宋" w:cs="方正仿宋_GB2312"/>
                <w:color w:val="000000" w:themeColor="text1"/>
                <w:sz w:val="24"/>
                <w:szCs w:val="24"/>
                <w:highlight w:val="none"/>
              </w:rPr>
              <w:t>；</w:t>
            </w:r>
          </w:p>
        </w:tc>
        <w:tc>
          <w:tcPr>
            <w:tcW w:w="4258" w:type="dxa"/>
            <w:vAlign w:val="center"/>
          </w:tcPr>
          <w:p w14:paraId="1E08587E">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提供项目负责人</w:t>
            </w:r>
            <w:r>
              <w:rPr>
                <w:rFonts w:hint="eastAsia" w:ascii="仿宋" w:hAnsi="仿宋" w:eastAsia="仿宋" w:cs="方正仿宋_GB2312"/>
                <w:color w:val="000000" w:themeColor="text1"/>
                <w:sz w:val="24"/>
                <w:szCs w:val="24"/>
                <w:highlight w:val="none"/>
                <w:lang w:val="en-US" w:eastAsia="zh-CN"/>
              </w:rPr>
              <w:t>注册</w:t>
            </w:r>
            <w:r>
              <w:rPr>
                <w:rFonts w:hint="eastAsia" w:ascii="仿宋" w:hAnsi="仿宋" w:eastAsia="仿宋" w:cs="方正仿宋_GB2312"/>
                <w:color w:val="000000" w:themeColor="text1"/>
                <w:sz w:val="24"/>
                <w:szCs w:val="24"/>
                <w:highlight w:val="none"/>
              </w:rPr>
              <w:t>证书</w:t>
            </w:r>
            <w:r>
              <w:rPr>
                <w:rFonts w:hint="eastAsia" w:ascii="仿宋" w:hAnsi="仿宋" w:eastAsia="仿宋" w:cs="方正仿宋_GB2312"/>
                <w:color w:val="000000" w:themeColor="text1"/>
                <w:sz w:val="24"/>
                <w:szCs w:val="24"/>
                <w:highlight w:val="none"/>
                <w:lang w:val="en-US" w:eastAsia="zh-CN"/>
              </w:rPr>
              <w:t>等</w:t>
            </w:r>
            <w:r>
              <w:rPr>
                <w:rFonts w:hint="eastAsia" w:ascii="仿宋" w:hAnsi="仿宋" w:eastAsia="仿宋" w:cs="方正仿宋_GB2312"/>
                <w:color w:val="000000" w:themeColor="text1"/>
                <w:sz w:val="24"/>
                <w:szCs w:val="24"/>
                <w:highlight w:val="none"/>
              </w:rPr>
              <w:t>。</w:t>
            </w:r>
          </w:p>
        </w:tc>
      </w:tr>
      <w:tr w14:paraId="1F35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890" w:type="dxa"/>
            <w:gridSpan w:val="3"/>
            <w:vAlign w:val="center"/>
          </w:tcPr>
          <w:p w14:paraId="5EDB9657">
            <w:pPr>
              <w:spacing w:line="360" w:lineRule="auto"/>
              <w:ind w:left="283" w:leftChars="135"/>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备注：</w:t>
            </w:r>
            <w:r>
              <w:rPr>
                <w:rFonts w:hint="eastAsia" w:ascii="仿宋" w:hAnsi="仿宋" w:eastAsia="仿宋" w:cs="方正仿宋_GB2312"/>
                <w:color w:val="000000" w:themeColor="text1"/>
                <w:sz w:val="24"/>
                <w:szCs w:val="24"/>
                <w:highlight w:val="none"/>
                <w:lang w:val="en-US" w:eastAsia="zh-CN"/>
              </w:rPr>
              <w:t>评审小组</w:t>
            </w:r>
            <w:r>
              <w:rPr>
                <w:rFonts w:hint="eastAsia" w:ascii="仿宋" w:hAnsi="仿宋" w:eastAsia="仿宋" w:cs="方正仿宋_GB2312"/>
                <w:color w:val="000000" w:themeColor="text1"/>
                <w:sz w:val="24"/>
                <w:szCs w:val="24"/>
                <w:highlight w:val="none"/>
              </w:rPr>
              <w:t>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14:paraId="6B107B8D">
      <w:pPr>
        <w:spacing w:line="360" w:lineRule="auto"/>
        <w:ind w:left="283" w:leftChars="135"/>
        <w:rPr>
          <w:rFonts w:hint="eastAsia" w:ascii="仿宋" w:hAnsi="仿宋" w:eastAsia="仿宋" w:cs="方正仿宋_GB2312"/>
          <w:color w:val="000000" w:themeColor="text1"/>
          <w:sz w:val="24"/>
          <w:szCs w:val="24"/>
          <w:highlight w:val="none"/>
        </w:rPr>
      </w:pPr>
    </w:p>
    <w:p w14:paraId="286FCC6E">
      <w:pPr>
        <w:spacing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10、符合性资格标准</w:t>
      </w:r>
    </w:p>
    <w:tbl>
      <w:tblPr>
        <w:tblStyle w:val="88"/>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6"/>
      </w:tblGrid>
      <w:tr w14:paraId="0095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709" w:type="dxa"/>
            <w:tcBorders>
              <w:top w:val="single" w:color="auto" w:sz="4" w:space="0"/>
              <w:left w:val="single" w:color="auto" w:sz="4" w:space="0"/>
              <w:right w:val="single" w:color="auto" w:sz="4" w:space="0"/>
            </w:tcBorders>
            <w:vAlign w:val="center"/>
          </w:tcPr>
          <w:p w14:paraId="54A2B6E8">
            <w:pPr>
              <w:spacing w:beforeLines="25" w:afterLines="25" w:line="240" w:lineRule="exac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序号</w:t>
            </w:r>
          </w:p>
        </w:tc>
        <w:tc>
          <w:tcPr>
            <w:tcW w:w="8466" w:type="dxa"/>
            <w:tcBorders>
              <w:top w:val="single" w:color="auto" w:sz="4" w:space="0"/>
              <w:left w:val="single" w:color="auto" w:sz="4" w:space="0"/>
              <w:right w:val="single" w:color="auto" w:sz="4" w:space="0"/>
            </w:tcBorders>
            <w:vAlign w:val="center"/>
          </w:tcPr>
          <w:p w14:paraId="61262D78">
            <w:pPr>
              <w:spacing w:beforeLines="25" w:afterLines="25" w:line="240" w:lineRule="exac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评审内容</w:t>
            </w:r>
          </w:p>
        </w:tc>
      </w:tr>
      <w:tr w14:paraId="3EBC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restart"/>
            <w:vAlign w:val="center"/>
          </w:tcPr>
          <w:p w14:paraId="2E1C9767">
            <w:pPr>
              <w:spacing w:beforeLines="25" w:afterLines="25" w:line="240" w:lineRule="exact"/>
              <w:jc w:val="center"/>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商务要求</w:t>
            </w:r>
          </w:p>
        </w:tc>
        <w:tc>
          <w:tcPr>
            <w:tcW w:w="8466" w:type="dxa"/>
            <w:vAlign w:val="center"/>
          </w:tcPr>
          <w:p w14:paraId="1E613237">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响应文件内容齐全，符合磋商文件要求</w:t>
            </w:r>
          </w:p>
        </w:tc>
      </w:tr>
      <w:tr w14:paraId="622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3EFC1B01">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vAlign w:val="center"/>
          </w:tcPr>
          <w:p w14:paraId="75C544F1">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响应文件上法定代表人或其委托代理人的签字、盖章齐全</w:t>
            </w:r>
          </w:p>
        </w:tc>
      </w:tr>
      <w:tr w14:paraId="21AC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4CBAF216">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vAlign w:val="center"/>
          </w:tcPr>
          <w:p w14:paraId="2F8B35DE">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由委托代理人签字的，附有法定代表人对其授权委托书</w:t>
            </w:r>
          </w:p>
        </w:tc>
      </w:tr>
      <w:tr w14:paraId="1E90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6CF6D86D">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vAlign w:val="center"/>
          </w:tcPr>
          <w:p w14:paraId="6B237B1C">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按磋商文件要求的金额、形式、时间提交磋商保证金</w:t>
            </w:r>
          </w:p>
        </w:tc>
      </w:tr>
      <w:tr w14:paraId="74A0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64F9B541">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vAlign w:val="center"/>
          </w:tcPr>
          <w:p w14:paraId="7899FD06">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未以他人名义申请的</w:t>
            </w:r>
          </w:p>
        </w:tc>
      </w:tr>
      <w:tr w14:paraId="7DF7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3ED43C5A">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vAlign w:val="center"/>
          </w:tcPr>
          <w:p w14:paraId="791D5D03">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未与其他供应商串通或与采购人串通磋商的</w:t>
            </w:r>
          </w:p>
        </w:tc>
      </w:tr>
      <w:tr w14:paraId="0EFC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796B1E42">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vAlign w:val="center"/>
          </w:tcPr>
          <w:p w14:paraId="147250F6">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未按照要求对磋商响应文件进行澄清、说明或者补正情形</w:t>
            </w:r>
          </w:p>
        </w:tc>
      </w:tr>
      <w:tr w14:paraId="1C29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38A354D7">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vAlign w:val="center"/>
          </w:tcPr>
          <w:p w14:paraId="7C05A664">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未存在不同供应商的响应文件为同一单位或者个人编制情形</w:t>
            </w:r>
          </w:p>
        </w:tc>
      </w:tr>
      <w:tr w14:paraId="69C8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017BA2EE">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tcBorders>
              <w:top w:val="single" w:color="auto" w:sz="4" w:space="0"/>
              <w:left w:val="single" w:color="auto" w:sz="4" w:space="0"/>
              <w:bottom w:val="single" w:color="auto" w:sz="4" w:space="0"/>
              <w:right w:val="single" w:color="auto" w:sz="4" w:space="0"/>
            </w:tcBorders>
            <w:vAlign w:val="center"/>
          </w:tcPr>
          <w:p w14:paraId="3FB53944">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未存在不同供应商委托同一单位或者个人办理磋商情形</w:t>
            </w:r>
          </w:p>
        </w:tc>
      </w:tr>
      <w:tr w14:paraId="550C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182121AD">
            <w:pPr>
              <w:spacing w:beforeLines="25" w:afterLines="25" w:line="240" w:lineRule="exact"/>
              <w:jc w:val="center"/>
              <w:rPr>
                <w:rFonts w:ascii="仿宋" w:hAnsi="仿宋" w:eastAsia="仿宋" w:cs="方正仿宋_GB2312"/>
                <w:color w:val="000000" w:themeColor="text1"/>
                <w:sz w:val="24"/>
                <w:szCs w:val="24"/>
                <w:highlight w:val="none"/>
              </w:rPr>
            </w:pPr>
          </w:p>
        </w:tc>
        <w:tc>
          <w:tcPr>
            <w:tcW w:w="8466" w:type="dxa"/>
            <w:tcBorders>
              <w:top w:val="single" w:color="auto" w:sz="4" w:space="0"/>
              <w:left w:val="single" w:color="auto" w:sz="4" w:space="0"/>
              <w:bottom w:val="single" w:color="auto" w:sz="4" w:space="0"/>
              <w:right w:val="single" w:color="auto" w:sz="4" w:space="0"/>
            </w:tcBorders>
            <w:vAlign w:val="center"/>
          </w:tcPr>
          <w:p w14:paraId="3497B237">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未存在不同供应商的磋商响应文件载明的项目组成员出现同一人情形</w:t>
            </w:r>
          </w:p>
        </w:tc>
      </w:tr>
      <w:tr w14:paraId="0D59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09FF0CA8">
            <w:pPr>
              <w:spacing w:beforeLines="25" w:afterLines="25" w:line="240" w:lineRule="exact"/>
              <w:jc w:val="center"/>
              <w:rPr>
                <w:rFonts w:hint="eastAsia" w:ascii="仿宋" w:hAnsi="仿宋" w:eastAsia="仿宋" w:cs="方正仿宋_GB2312"/>
                <w:color w:val="000000" w:themeColor="text1"/>
                <w:sz w:val="24"/>
                <w:szCs w:val="24"/>
                <w:highlight w:val="none"/>
                <w:lang w:val="en-US" w:eastAsia="zh-CN"/>
              </w:rPr>
            </w:pPr>
          </w:p>
        </w:tc>
        <w:tc>
          <w:tcPr>
            <w:tcW w:w="8466" w:type="dxa"/>
            <w:tcBorders>
              <w:top w:val="single" w:color="auto" w:sz="4" w:space="0"/>
              <w:left w:val="single" w:color="auto" w:sz="4" w:space="0"/>
              <w:bottom w:val="single" w:color="auto" w:sz="4" w:space="0"/>
              <w:right w:val="single" w:color="auto" w:sz="4" w:space="0"/>
            </w:tcBorders>
            <w:vAlign w:val="center"/>
          </w:tcPr>
          <w:p w14:paraId="556CBD1E">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报价未超过项目最高限价</w:t>
            </w:r>
          </w:p>
        </w:tc>
      </w:tr>
      <w:tr w14:paraId="17B9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tcBorders>
              <w:bottom w:val="single" w:color="auto" w:sz="4" w:space="0"/>
            </w:tcBorders>
            <w:vAlign w:val="center"/>
          </w:tcPr>
          <w:p w14:paraId="19D83314">
            <w:pPr>
              <w:spacing w:beforeLines="25" w:afterLines="25" w:line="240" w:lineRule="exact"/>
              <w:jc w:val="center"/>
              <w:rPr>
                <w:rFonts w:hint="eastAsia" w:ascii="仿宋" w:hAnsi="仿宋" w:eastAsia="仿宋" w:cs="方正仿宋_GB2312"/>
                <w:color w:val="000000" w:themeColor="text1"/>
                <w:sz w:val="24"/>
                <w:szCs w:val="24"/>
                <w:highlight w:val="none"/>
                <w:lang w:val="en-US" w:eastAsia="zh-CN"/>
              </w:rPr>
            </w:pPr>
          </w:p>
        </w:tc>
        <w:tc>
          <w:tcPr>
            <w:tcW w:w="8466" w:type="dxa"/>
            <w:tcBorders>
              <w:top w:val="single" w:color="auto" w:sz="4" w:space="0"/>
              <w:left w:val="single" w:color="auto" w:sz="4" w:space="0"/>
              <w:bottom w:val="single" w:color="auto" w:sz="4" w:space="0"/>
              <w:right w:val="single" w:color="auto" w:sz="4" w:space="0"/>
            </w:tcBorders>
            <w:vAlign w:val="center"/>
          </w:tcPr>
          <w:p w14:paraId="3005AD06">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未存在按照法律、法规、规章和规范性文件规定的其他废标情形、响应文件中有关材料未存在虚作材料</w:t>
            </w:r>
          </w:p>
        </w:tc>
      </w:tr>
      <w:tr w14:paraId="4E32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bottom w:val="single" w:color="auto" w:sz="4" w:space="0"/>
            </w:tcBorders>
            <w:vAlign w:val="center"/>
          </w:tcPr>
          <w:p w14:paraId="451097F2">
            <w:pPr>
              <w:spacing w:beforeLines="25" w:afterLines="25" w:line="240" w:lineRule="exact"/>
              <w:jc w:val="center"/>
              <w:rPr>
                <w:rFonts w:hint="eastAsia" w:ascii="仿宋" w:hAnsi="仿宋" w:eastAsia="仿宋" w:cs="方正仿宋_GB2312"/>
                <w:color w:val="000000" w:themeColor="text1"/>
                <w:sz w:val="24"/>
                <w:szCs w:val="24"/>
                <w:highlight w:val="none"/>
                <w:lang w:val="en-US" w:eastAsia="zh-CN"/>
              </w:rPr>
            </w:pPr>
          </w:p>
        </w:tc>
        <w:tc>
          <w:tcPr>
            <w:tcW w:w="8466" w:type="dxa"/>
            <w:tcBorders>
              <w:top w:val="single" w:color="auto" w:sz="4" w:space="0"/>
              <w:left w:val="single" w:color="auto" w:sz="4" w:space="0"/>
              <w:bottom w:val="single" w:color="auto" w:sz="4" w:space="0"/>
              <w:right w:val="single" w:color="auto" w:sz="4" w:space="0"/>
            </w:tcBorders>
            <w:vAlign w:val="center"/>
          </w:tcPr>
          <w:p w14:paraId="745BA24A">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其他不符合法律、规章、规范性文件和磋商文件规定的。</w:t>
            </w:r>
          </w:p>
        </w:tc>
      </w:tr>
      <w:tr w14:paraId="68B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8BF6826">
            <w:pPr>
              <w:spacing w:beforeLines="25" w:afterLines="25" w:line="240" w:lineRule="exact"/>
              <w:jc w:val="center"/>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技术要求</w:t>
            </w:r>
          </w:p>
        </w:tc>
        <w:tc>
          <w:tcPr>
            <w:tcW w:w="8466" w:type="dxa"/>
            <w:tcBorders>
              <w:top w:val="single" w:color="auto" w:sz="4" w:space="0"/>
              <w:left w:val="single" w:color="auto" w:sz="4" w:space="0"/>
              <w:bottom w:val="single" w:color="auto" w:sz="4" w:space="0"/>
              <w:right w:val="single" w:color="auto" w:sz="4" w:space="0"/>
            </w:tcBorders>
            <w:vAlign w:val="center"/>
          </w:tcPr>
          <w:p w14:paraId="7588523D">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响应文件中完工期、投标有效期、工程质量满足磋商文件</w:t>
            </w:r>
          </w:p>
        </w:tc>
      </w:tr>
      <w:tr w14:paraId="2AC9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restart"/>
            <w:tcBorders>
              <w:top w:val="single" w:color="auto" w:sz="4" w:space="0"/>
              <w:left w:val="single" w:color="auto" w:sz="4" w:space="0"/>
              <w:right w:val="single" w:color="auto" w:sz="4" w:space="0"/>
            </w:tcBorders>
            <w:vAlign w:val="center"/>
          </w:tcPr>
          <w:p w14:paraId="1EF8AB7E">
            <w:pPr>
              <w:spacing w:beforeLines="25" w:afterLines="25" w:line="240" w:lineRule="exact"/>
              <w:jc w:val="center"/>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经济要求</w:t>
            </w:r>
          </w:p>
        </w:tc>
        <w:tc>
          <w:tcPr>
            <w:tcW w:w="8466" w:type="dxa"/>
            <w:tcBorders>
              <w:top w:val="single" w:color="auto" w:sz="4" w:space="0"/>
              <w:left w:val="single" w:color="auto" w:sz="4" w:space="0"/>
              <w:bottom w:val="single" w:color="auto" w:sz="4" w:space="0"/>
              <w:right w:val="single" w:color="auto" w:sz="4" w:space="0"/>
            </w:tcBorders>
            <w:vAlign w:val="top"/>
          </w:tcPr>
          <w:p w14:paraId="45D622D9">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报价部分按照工程量清单计价方式提供，并按工程量清单填报价格。项目编码、项目名称、项目特征、计量单位、工程量必须与工程量清单一致。</w:t>
            </w:r>
          </w:p>
        </w:tc>
      </w:tr>
      <w:tr w14:paraId="035D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tcBorders>
              <w:left w:val="single" w:color="auto" w:sz="4" w:space="0"/>
              <w:bottom w:val="single" w:color="auto" w:sz="4" w:space="0"/>
              <w:right w:val="single" w:color="auto" w:sz="4" w:space="0"/>
            </w:tcBorders>
            <w:vAlign w:val="center"/>
          </w:tcPr>
          <w:p w14:paraId="0CD78774">
            <w:pPr>
              <w:spacing w:beforeLines="25" w:afterLines="25" w:line="240" w:lineRule="exact"/>
              <w:jc w:val="center"/>
              <w:rPr>
                <w:rFonts w:hint="eastAsia" w:ascii="仿宋" w:hAnsi="仿宋" w:eastAsia="仿宋" w:cs="方正仿宋_GB2312"/>
                <w:color w:val="000000" w:themeColor="text1"/>
                <w:sz w:val="24"/>
                <w:szCs w:val="24"/>
                <w:highlight w:val="none"/>
                <w:lang w:val="en-US" w:eastAsia="zh-CN"/>
              </w:rPr>
            </w:pPr>
          </w:p>
        </w:tc>
        <w:tc>
          <w:tcPr>
            <w:tcW w:w="8466" w:type="dxa"/>
            <w:tcBorders>
              <w:top w:val="single" w:color="auto" w:sz="4" w:space="0"/>
              <w:left w:val="single" w:color="auto" w:sz="4" w:space="0"/>
              <w:bottom w:val="single" w:color="auto" w:sz="4" w:space="0"/>
              <w:right w:val="single" w:color="auto" w:sz="4" w:space="0"/>
            </w:tcBorders>
            <w:vAlign w:val="top"/>
          </w:tcPr>
          <w:p w14:paraId="59E9D40D">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安全文明施工费（除临时设施外）、规费和税金必须按国家或省级、行业建设主管部门的规定计算，不得作为竞争性费用；暂列金额应按工程量清单中列出的金额填写，不得变动；材料、工程设备暂估价必须按工程量清单中列出的暂估单价计入综合单价；专业工程暂估价必须按工程量清单中列出的金额填写；计日工应按工程量清单中列出的项目和数量，自主确定综合单价并计算计日工金额。</w:t>
            </w:r>
          </w:p>
        </w:tc>
      </w:tr>
    </w:tbl>
    <w:p w14:paraId="485FFB54">
      <w:pPr>
        <w:spacing w:line="360" w:lineRule="auto"/>
        <w:ind w:left="283" w:leftChars="13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备注：如果符合性评审中有一项不满足审查标准的，磋商小组将认定该供应商不通过符合性审查，不得进入下一阶段评审。并且不允许供应商通过修改或撤销其不符合要求的差异或保留，使之成为具有响应性的投标。</w:t>
      </w:r>
    </w:p>
    <w:p w14:paraId="577C617D">
      <w:pPr>
        <w:spacing w:line="360" w:lineRule="auto"/>
        <w:ind w:left="283" w:leftChars="135"/>
        <w:rPr>
          <w:rFonts w:ascii="仿宋" w:hAnsi="仿宋" w:eastAsia="仿宋" w:cs="方正仿宋_GB2312"/>
          <w:color w:val="000000" w:themeColor="text1"/>
          <w:sz w:val="24"/>
          <w:szCs w:val="24"/>
          <w:highlight w:val="none"/>
        </w:rPr>
      </w:pPr>
    </w:p>
    <w:p w14:paraId="0D303A31">
      <w:pPr>
        <w:widowControl/>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11、商务评分标准</w:t>
      </w:r>
    </w:p>
    <w:tbl>
      <w:tblPr>
        <w:tblStyle w:val="88"/>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582"/>
        <w:gridCol w:w="1020"/>
        <w:gridCol w:w="6216"/>
      </w:tblGrid>
      <w:tr w14:paraId="20A8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4" w:type="dxa"/>
            <w:tcBorders>
              <w:bottom w:val="single" w:color="auto" w:sz="4" w:space="0"/>
            </w:tcBorders>
            <w:vAlign w:val="center"/>
          </w:tcPr>
          <w:p w14:paraId="47E6C88D">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序号</w:t>
            </w:r>
          </w:p>
        </w:tc>
        <w:tc>
          <w:tcPr>
            <w:tcW w:w="1582" w:type="dxa"/>
            <w:tcBorders>
              <w:bottom w:val="single" w:color="auto" w:sz="4" w:space="0"/>
            </w:tcBorders>
            <w:vAlign w:val="center"/>
          </w:tcPr>
          <w:p w14:paraId="70812048">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评审项目</w:t>
            </w:r>
          </w:p>
        </w:tc>
        <w:tc>
          <w:tcPr>
            <w:tcW w:w="1020" w:type="dxa"/>
            <w:tcBorders>
              <w:bottom w:val="single" w:color="auto" w:sz="4" w:space="0"/>
            </w:tcBorders>
            <w:vAlign w:val="center"/>
          </w:tcPr>
          <w:p w14:paraId="7B0D60D4">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标准分</w:t>
            </w:r>
          </w:p>
        </w:tc>
        <w:tc>
          <w:tcPr>
            <w:tcW w:w="6216" w:type="dxa"/>
            <w:tcBorders>
              <w:bottom w:val="single" w:color="auto" w:sz="4" w:space="0"/>
            </w:tcBorders>
            <w:vAlign w:val="center"/>
          </w:tcPr>
          <w:p w14:paraId="649AFA3F">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评审内容</w:t>
            </w:r>
          </w:p>
        </w:tc>
      </w:tr>
      <w:tr w14:paraId="2ECC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54" w:type="dxa"/>
            <w:tcBorders>
              <w:bottom w:val="single" w:color="auto" w:sz="4" w:space="0"/>
            </w:tcBorders>
            <w:vAlign w:val="center"/>
          </w:tcPr>
          <w:p w14:paraId="041B6E54">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w:t>
            </w:r>
          </w:p>
        </w:tc>
        <w:tc>
          <w:tcPr>
            <w:tcW w:w="1582" w:type="dxa"/>
            <w:tcBorders>
              <w:bottom w:val="single" w:color="auto" w:sz="4" w:space="0"/>
            </w:tcBorders>
            <w:vAlign w:val="center"/>
          </w:tcPr>
          <w:p w14:paraId="3800DB95">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企业</w:t>
            </w:r>
            <w:r>
              <w:rPr>
                <w:rFonts w:hint="eastAsia" w:ascii="仿宋" w:hAnsi="仿宋" w:eastAsia="仿宋" w:cs="方正仿宋_GB2312"/>
                <w:color w:val="000000" w:themeColor="text1"/>
                <w:sz w:val="24"/>
                <w:szCs w:val="24"/>
                <w:highlight w:val="none"/>
                <w:lang w:val="en-US" w:eastAsia="zh-CN"/>
              </w:rPr>
              <w:t>类似</w:t>
            </w:r>
            <w:r>
              <w:rPr>
                <w:rFonts w:hint="eastAsia" w:ascii="仿宋" w:hAnsi="仿宋" w:eastAsia="仿宋" w:cs="方正仿宋_GB2312"/>
                <w:color w:val="000000" w:themeColor="text1"/>
                <w:sz w:val="24"/>
                <w:szCs w:val="24"/>
                <w:highlight w:val="none"/>
              </w:rPr>
              <w:t>业绩</w:t>
            </w:r>
          </w:p>
        </w:tc>
        <w:tc>
          <w:tcPr>
            <w:tcW w:w="1020" w:type="dxa"/>
            <w:tcBorders>
              <w:bottom w:val="single" w:color="auto" w:sz="4" w:space="0"/>
            </w:tcBorders>
            <w:vAlign w:val="center"/>
          </w:tcPr>
          <w:p w14:paraId="15FD8A0F">
            <w:pPr>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5</w:t>
            </w:r>
          </w:p>
        </w:tc>
        <w:tc>
          <w:tcPr>
            <w:tcW w:w="6216" w:type="dxa"/>
            <w:tcBorders>
              <w:bottom w:val="single" w:color="auto" w:sz="4" w:space="0"/>
            </w:tcBorders>
            <w:vAlign w:val="center"/>
          </w:tcPr>
          <w:p w14:paraId="3790A85E">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供应商近三年（</w:t>
            </w:r>
            <w:r>
              <w:rPr>
                <w:rFonts w:hint="eastAsia" w:ascii="仿宋" w:hAnsi="仿宋" w:eastAsia="仿宋" w:cs="方正仿宋_GB2312"/>
                <w:color w:val="000000" w:themeColor="text1"/>
                <w:sz w:val="24"/>
                <w:szCs w:val="24"/>
                <w:highlight w:val="none"/>
                <w:lang w:eastAsia="zh-CN"/>
              </w:rPr>
              <w:t>202</w:t>
            </w: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sz w:val="24"/>
                <w:szCs w:val="24"/>
                <w:highlight w:val="none"/>
                <w:lang w:eastAsia="zh-CN"/>
              </w:rPr>
              <w:t>年1月1日</w:t>
            </w:r>
            <w:r>
              <w:rPr>
                <w:rFonts w:hint="eastAsia" w:ascii="仿宋" w:hAnsi="仿宋" w:eastAsia="仿宋" w:cs="方正仿宋_GB2312"/>
                <w:color w:val="000000" w:themeColor="text1"/>
                <w:sz w:val="24"/>
                <w:szCs w:val="24"/>
                <w:highlight w:val="none"/>
              </w:rPr>
              <w:t>-至今）已完成的类似项目业绩每</w:t>
            </w:r>
            <w:r>
              <w:rPr>
                <w:rFonts w:hint="eastAsia" w:ascii="仿宋" w:hAnsi="仿宋" w:eastAsia="仿宋" w:cs="方正仿宋_GB2312"/>
                <w:color w:val="000000" w:themeColor="text1"/>
                <w:sz w:val="24"/>
                <w:szCs w:val="24"/>
                <w:highlight w:val="none"/>
                <w:lang w:val="en-US" w:eastAsia="zh-CN"/>
              </w:rPr>
              <w:t>提供</w:t>
            </w:r>
            <w:r>
              <w:rPr>
                <w:rFonts w:hint="eastAsia" w:ascii="仿宋" w:hAnsi="仿宋" w:eastAsia="仿宋" w:cs="方正仿宋_GB2312"/>
                <w:color w:val="000000" w:themeColor="text1"/>
                <w:sz w:val="24"/>
                <w:szCs w:val="24"/>
                <w:highlight w:val="none"/>
              </w:rPr>
              <w:t>1</w:t>
            </w:r>
            <w:r>
              <w:rPr>
                <w:rFonts w:hint="eastAsia" w:ascii="仿宋" w:hAnsi="仿宋" w:eastAsia="仿宋" w:cs="方正仿宋_GB2312"/>
                <w:color w:val="000000" w:themeColor="text1"/>
                <w:sz w:val="24"/>
                <w:szCs w:val="24"/>
                <w:highlight w:val="none"/>
                <w:lang w:val="en-US" w:eastAsia="zh-CN"/>
              </w:rPr>
              <w:t>项得1</w:t>
            </w:r>
            <w:r>
              <w:rPr>
                <w:rFonts w:hint="eastAsia" w:ascii="仿宋" w:hAnsi="仿宋" w:eastAsia="仿宋" w:cs="方正仿宋_GB2312"/>
                <w:color w:val="000000" w:themeColor="text1"/>
                <w:sz w:val="24"/>
                <w:szCs w:val="24"/>
                <w:highlight w:val="none"/>
              </w:rPr>
              <w:t>分；此项满分</w:t>
            </w:r>
            <w:r>
              <w:rPr>
                <w:rFonts w:hint="eastAsia" w:ascii="仿宋" w:hAnsi="仿宋" w:eastAsia="仿宋" w:cs="方正仿宋_GB2312"/>
                <w:color w:val="000000" w:themeColor="text1"/>
                <w:sz w:val="24"/>
                <w:szCs w:val="24"/>
                <w:highlight w:val="none"/>
                <w:lang w:val="en-US" w:eastAsia="zh-CN"/>
              </w:rPr>
              <w:t>5</w:t>
            </w:r>
            <w:r>
              <w:rPr>
                <w:rFonts w:hint="eastAsia" w:ascii="仿宋" w:hAnsi="仿宋" w:eastAsia="仿宋" w:cs="方正仿宋_GB2312"/>
                <w:color w:val="000000" w:themeColor="text1"/>
                <w:sz w:val="24"/>
                <w:szCs w:val="24"/>
                <w:highlight w:val="none"/>
              </w:rPr>
              <w:t>分。附中标</w:t>
            </w:r>
            <w:r>
              <w:rPr>
                <w:rFonts w:hint="eastAsia" w:ascii="仿宋" w:hAnsi="仿宋" w:eastAsia="仿宋" w:cs="方正仿宋_GB2312"/>
                <w:color w:val="000000" w:themeColor="text1"/>
                <w:sz w:val="24"/>
                <w:szCs w:val="24"/>
                <w:highlight w:val="none"/>
                <w:lang w:val="en-US" w:eastAsia="zh-CN"/>
              </w:rPr>
              <w:t>/成交</w:t>
            </w:r>
            <w:r>
              <w:rPr>
                <w:rFonts w:hint="eastAsia" w:ascii="仿宋" w:hAnsi="仿宋" w:eastAsia="仿宋" w:cs="方正仿宋_GB2312"/>
                <w:color w:val="000000" w:themeColor="text1"/>
                <w:sz w:val="24"/>
                <w:szCs w:val="24"/>
                <w:highlight w:val="none"/>
              </w:rPr>
              <w:t>通知书</w:t>
            </w:r>
            <w:r>
              <w:rPr>
                <w:rFonts w:hint="eastAsia" w:ascii="仿宋" w:hAnsi="仿宋" w:eastAsia="仿宋" w:cs="方正仿宋_GB2312"/>
                <w:color w:val="000000" w:themeColor="text1"/>
                <w:sz w:val="24"/>
                <w:szCs w:val="24"/>
                <w:highlight w:val="none"/>
                <w:lang w:val="en-US" w:eastAsia="zh-CN"/>
              </w:rPr>
              <w:t>或</w:t>
            </w:r>
            <w:r>
              <w:rPr>
                <w:rFonts w:hint="eastAsia" w:ascii="仿宋" w:hAnsi="仿宋" w:eastAsia="仿宋" w:cs="方正仿宋_GB2312"/>
                <w:color w:val="000000" w:themeColor="text1"/>
                <w:sz w:val="24"/>
                <w:szCs w:val="24"/>
                <w:highlight w:val="none"/>
              </w:rPr>
              <w:t>施工合同</w:t>
            </w:r>
            <w:r>
              <w:rPr>
                <w:rFonts w:hint="eastAsia" w:ascii="仿宋" w:hAnsi="仿宋" w:eastAsia="仿宋" w:cs="方正仿宋_GB2312"/>
                <w:color w:val="000000" w:themeColor="text1"/>
                <w:sz w:val="24"/>
                <w:szCs w:val="24"/>
                <w:highlight w:val="none"/>
                <w:lang w:val="en-US" w:eastAsia="zh-CN"/>
              </w:rPr>
              <w:t>关键页，以及招标人/采购人工程项目的</w:t>
            </w:r>
            <w:r>
              <w:rPr>
                <w:rFonts w:hint="eastAsia" w:ascii="仿宋" w:hAnsi="仿宋" w:eastAsia="仿宋" w:cs="方正仿宋_GB2312"/>
                <w:color w:val="000000" w:themeColor="text1"/>
                <w:sz w:val="24"/>
                <w:szCs w:val="24"/>
                <w:highlight w:val="none"/>
                <w:lang w:eastAsia="zh-CN"/>
              </w:rPr>
              <w:t>履约评价记录</w:t>
            </w:r>
            <w:r>
              <w:rPr>
                <w:rFonts w:hint="eastAsia" w:ascii="仿宋" w:hAnsi="仿宋" w:eastAsia="仿宋" w:cs="方正仿宋_GB2312"/>
                <w:color w:val="000000" w:themeColor="text1"/>
                <w:sz w:val="24"/>
                <w:szCs w:val="24"/>
                <w:highlight w:val="none"/>
                <w:lang w:val="en-US" w:eastAsia="zh-CN"/>
              </w:rPr>
              <w:t>或竣工验收表等有效证明材料</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上述材料都需</w:t>
            </w:r>
            <w:r>
              <w:rPr>
                <w:rFonts w:hint="eastAsia" w:ascii="仿宋" w:hAnsi="仿宋" w:eastAsia="仿宋" w:cs="方正仿宋_GB2312"/>
                <w:color w:val="000000" w:themeColor="text1"/>
                <w:sz w:val="24"/>
                <w:szCs w:val="24"/>
                <w:highlight w:val="none"/>
              </w:rPr>
              <w:t>加盖公章，以施工合同签订时间为准，未提供相关证明材料或提供证明材料不全者不得分。</w:t>
            </w:r>
          </w:p>
        </w:tc>
      </w:tr>
      <w:tr w14:paraId="4CE5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4" w:type="dxa"/>
            <w:tcBorders>
              <w:bottom w:val="single" w:color="auto" w:sz="4" w:space="0"/>
            </w:tcBorders>
            <w:vAlign w:val="center"/>
          </w:tcPr>
          <w:p w14:paraId="14D6FAC0">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w:t>
            </w:r>
          </w:p>
        </w:tc>
        <w:tc>
          <w:tcPr>
            <w:tcW w:w="1582" w:type="dxa"/>
            <w:tcBorders>
              <w:bottom w:val="single" w:color="auto" w:sz="4" w:space="0"/>
            </w:tcBorders>
            <w:vAlign w:val="center"/>
          </w:tcPr>
          <w:p w14:paraId="433814D9">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项目负责人类似工程业绩</w:t>
            </w:r>
          </w:p>
        </w:tc>
        <w:tc>
          <w:tcPr>
            <w:tcW w:w="1020" w:type="dxa"/>
            <w:tcBorders>
              <w:bottom w:val="single" w:color="auto" w:sz="4" w:space="0"/>
            </w:tcBorders>
            <w:vAlign w:val="center"/>
          </w:tcPr>
          <w:p w14:paraId="359E7BAA">
            <w:pPr>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3</w:t>
            </w:r>
          </w:p>
        </w:tc>
        <w:tc>
          <w:tcPr>
            <w:tcW w:w="6216" w:type="dxa"/>
            <w:tcBorders>
              <w:bottom w:val="single" w:color="auto" w:sz="4" w:space="0"/>
            </w:tcBorders>
            <w:vAlign w:val="center"/>
          </w:tcPr>
          <w:p w14:paraId="02F7BBB2">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近三年（</w:t>
            </w:r>
            <w:r>
              <w:rPr>
                <w:rFonts w:hint="eastAsia" w:ascii="仿宋" w:hAnsi="仿宋" w:eastAsia="仿宋" w:cs="方正仿宋_GB2312"/>
                <w:color w:val="000000" w:themeColor="text1"/>
                <w:sz w:val="24"/>
                <w:szCs w:val="24"/>
                <w:highlight w:val="none"/>
                <w:lang w:eastAsia="zh-CN"/>
              </w:rPr>
              <w:t>20</w:t>
            </w:r>
            <w:r>
              <w:rPr>
                <w:rFonts w:hint="eastAsia" w:ascii="仿宋" w:hAnsi="仿宋" w:eastAsia="仿宋" w:cs="方正仿宋_GB2312"/>
                <w:color w:val="000000" w:themeColor="text1"/>
                <w:sz w:val="24"/>
                <w:szCs w:val="24"/>
                <w:highlight w:val="none"/>
                <w:lang w:val="en-US" w:eastAsia="zh-CN"/>
              </w:rPr>
              <w:t>23</w:t>
            </w:r>
            <w:r>
              <w:rPr>
                <w:rFonts w:hint="eastAsia" w:ascii="仿宋" w:hAnsi="仿宋" w:eastAsia="仿宋" w:cs="方正仿宋_GB2312"/>
                <w:color w:val="000000" w:themeColor="text1"/>
                <w:sz w:val="24"/>
                <w:szCs w:val="24"/>
                <w:highlight w:val="none"/>
                <w:lang w:eastAsia="zh-CN"/>
              </w:rPr>
              <w:t>年1月1日</w:t>
            </w:r>
            <w:r>
              <w:rPr>
                <w:rFonts w:hint="eastAsia" w:ascii="仿宋" w:hAnsi="仿宋" w:eastAsia="仿宋" w:cs="方正仿宋_GB2312"/>
                <w:color w:val="000000" w:themeColor="text1"/>
                <w:sz w:val="24"/>
                <w:szCs w:val="24"/>
                <w:highlight w:val="none"/>
              </w:rPr>
              <w:t>-至今）完成的类似项目业绩少每</w:t>
            </w:r>
            <w:r>
              <w:rPr>
                <w:rFonts w:hint="eastAsia" w:ascii="仿宋" w:hAnsi="仿宋" w:eastAsia="仿宋" w:cs="方正仿宋_GB2312"/>
                <w:color w:val="000000" w:themeColor="text1"/>
                <w:sz w:val="24"/>
                <w:szCs w:val="24"/>
                <w:highlight w:val="none"/>
                <w:lang w:val="en-US" w:eastAsia="zh-CN"/>
              </w:rPr>
              <w:t>提供</w:t>
            </w:r>
            <w:r>
              <w:rPr>
                <w:rFonts w:hint="eastAsia" w:ascii="仿宋" w:hAnsi="仿宋" w:eastAsia="仿宋" w:cs="方正仿宋_GB2312"/>
                <w:color w:val="000000" w:themeColor="text1"/>
                <w:sz w:val="24"/>
                <w:szCs w:val="24"/>
                <w:highlight w:val="none"/>
              </w:rPr>
              <w:t>1</w:t>
            </w:r>
            <w:r>
              <w:rPr>
                <w:rFonts w:hint="eastAsia" w:ascii="仿宋" w:hAnsi="仿宋" w:eastAsia="仿宋" w:cs="方正仿宋_GB2312"/>
                <w:color w:val="000000" w:themeColor="text1"/>
                <w:sz w:val="24"/>
                <w:szCs w:val="24"/>
                <w:highlight w:val="none"/>
                <w:lang w:eastAsia="zh-CN"/>
              </w:rPr>
              <w:t>项</w:t>
            </w:r>
            <w:r>
              <w:rPr>
                <w:rFonts w:hint="eastAsia" w:ascii="仿宋" w:hAnsi="仿宋" w:eastAsia="仿宋" w:cs="方正仿宋_GB2312"/>
                <w:color w:val="000000" w:themeColor="text1"/>
                <w:sz w:val="24"/>
                <w:szCs w:val="24"/>
                <w:highlight w:val="none"/>
                <w:lang w:val="en-US" w:eastAsia="zh-CN"/>
              </w:rPr>
              <w:t>得1</w:t>
            </w:r>
            <w:r>
              <w:rPr>
                <w:rFonts w:hint="eastAsia" w:ascii="仿宋" w:hAnsi="仿宋" w:eastAsia="仿宋" w:cs="方正仿宋_GB2312"/>
                <w:color w:val="000000" w:themeColor="text1"/>
                <w:sz w:val="24"/>
                <w:szCs w:val="24"/>
                <w:highlight w:val="none"/>
              </w:rPr>
              <w:t>分；此项满分</w:t>
            </w:r>
            <w:r>
              <w:rPr>
                <w:rFonts w:hint="eastAsia" w:ascii="仿宋" w:hAnsi="仿宋" w:eastAsia="仿宋" w:cs="方正仿宋_GB2312"/>
                <w:color w:val="000000" w:themeColor="text1"/>
                <w:sz w:val="24"/>
                <w:szCs w:val="24"/>
                <w:highlight w:val="none"/>
                <w:lang w:val="en-US" w:eastAsia="zh-CN"/>
              </w:rPr>
              <w:t>3</w:t>
            </w:r>
            <w:r>
              <w:rPr>
                <w:rFonts w:hint="eastAsia" w:ascii="仿宋" w:hAnsi="仿宋" w:eastAsia="仿宋" w:cs="方正仿宋_GB2312"/>
                <w:color w:val="000000" w:themeColor="text1"/>
                <w:sz w:val="24"/>
                <w:szCs w:val="24"/>
                <w:highlight w:val="none"/>
              </w:rPr>
              <w:t>分。（须提供中标</w:t>
            </w:r>
            <w:r>
              <w:rPr>
                <w:rFonts w:hint="eastAsia" w:ascii="仿宋" w:hAnsi="仿宋" w:eastAsia="仿宋" w:cs="方正仿宋_GB2312"/>
                <w:color w:val="000000" w:themeColor="text1"/>
                <w:sz w:val="24"/>
                <w:szCs w:val="24"/>
                <w:highlight w:val="none"/>
                <w:lang w:val="en-US" w:eastAsia="zh-CN"/>
              </w:rPr>
              <w:t>/成交</w:t>
            </w:r>
            <w:r>
              <w:rPr>
                <w:rFonts w:hint="eastAsia" w:ascii="仿宋" w:hAnsi="仿宋" w:eastAsia="仿宋" w:cs="方正仿宋_GB2312"/>
                <w:color w:val="000000" w:themeColor="text1"/>
                <w:sz w:val="24"/>
                <w:szCs w:val="24"/>
                <w:highlight w:val="none"/>
              </w:rPr>
              <w:t>通知书</w:t>
            </w:r>
            <w:r>
              <w:rPr>
                <w:rFonts w:hint="eastAsia" w:ascii="仿宋" w:hAnsi="仿宋" w:eastAsia="仿宋" w:cs="方正仿宋_GB2312"/>
                <w:color w:val="000000" w:themeColor="text1"/>
                <w:sz w:val="24"/>
                <w:szCs w:val="24"/>
                <w:highlight w:val="none"/>
                <w:lang w:val="en-US" w:eastAsia="zh-CN"/>
              </w:rPr>
              <w:t>或</w:t>
            </w:r>
            <w:r>
              <w:rPr>
                <w:rFonts w:hint="eastAsia" w:ascii="仿宋" w:hAnsi="仿宋" w:eastAsia="仿宋" w:cs="方正仿宋_GB2312"/>
                <w:color w:val="000000" w:themeColor="text1"/>
                <w:sz w:val="24"/>
                <w:szCs w:val="24"/>
                <w:highlight w:val="none"/>
              </w:rPr>
              <w:t>施工合同</w:t>
            </w:r>
            <w:r>
              <w:rPr>
                <w:rFonts w:hint="eastAsia" w:ascii="仿宋" w:hAnsi="仿宋" w:eastAsia="仿宋" w:cs="方正仿宋_GB2312"/>
                <w:color w:val="000000" w:themeColor="text1"/>
                <w:sz w:val="24"/>
                <w:szCs w:val="24"/>
                <w:highlight w:val="none"/>
                <w:lang w:val="en-US" w:eastAsia="zh-CN"/>
              </w:rPr>
              <w:t>关键页</w:t>
            </w:r>
            <w:r>
              <w:rPr>
                <w:rFonts w:hint="eastAsia" w:ascii="仿宋" w:hAnsi="仿宋" w:eastAsia="仿宋" w:cs="方正仿宋_GB2312"/>
                <w:color w:val="000000" w:themeColor="text1"/>
                <w:sz w:val="24"/>
                <w:szCs w:val="24"/>
                <w:highlight w:val="none"/>
              </w:rPr>
              <w:t>，</w:t>
            </w:r>
            <w:r>
              <w:rPr>
                <w:rFonts w:hint="eastAsia" w:ascii="仿宋" w:hAnsi="仿宋" w:eastAsia="仿宋" w:cs="方正仿宋_GB2312"/>
                <w:color w:val="000000" w:themeColor="text1"/>
                <w:sz w:val="24"/>
                <w:szCs w:val="24"/>
                <w:highlight w:val="none"/>
                <w:lang w:val="en-US" w:eastAsia="zh-CN"/>
              </w:rPr>
              <w:t>以及招标人/采购人工程项目的</w:t>
            </w:r>
            <w:r>
              <w:rPr>
                <w:rFonts w:hint="eastAsia" w:ascii="仿宋" w:hAnsi="仿宋" w:eastAsia="仿宋" w:cs="方正仿宋_GB2312"/>
                <w:color w:val="000000" w:themeColor="text1"/>
                <w:sz w:val="24"/>
                <w:szCs w:val="24"/>
                <w:highlight w:val="none"/>
                <w:lang w:eastAsia="zh-CN"/>
              </w:rPr>
              <w:t>履约评价记录</w:t>
            </w:r>
            <w:r>
              <w:rPr>
                <w:rFonts w:hint="eastAsia" w:ascii="仿宋" w:hAnsi="仿宋" w:eastAsia="仿宋" w:cs="方正仿宋_GB2312"/>
                <w:color w:val="000000" w:themeColor="text1"/>
                <w:sz w:val="24"/>
                <w:szCs w:val="24"/>
                <w:highlight w:val="none"/>
                <w:lang w:val="en-US" w:eastAsia="zh-CN"/>
              </w:rPr>
              <w:t>或竣工验收表等有效证明材料，上述材料都需</w:t>
            </w:r>
            <w:r>
              <w:rPr>
                <w:rFonts w:hint="eastAsia" w:ascii="仿宋" w:hAnsi="仿宋" w:eastAsia="仿宋" w:cs="方正仿宋_GB2312"/>
                <w:color w:val="000000" w:themeColor="text1"/>
                <w:sz w:val="24"/>
                <w:szCs w:val="24"/>
                <w:highlight w:val="none"/>
              </w:rPr>
              <w:t>加盖公章</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rPr>
              <w:t>业绩证明材料须反映项目负责人，以施工合同签订时间为准，未提供相关证明材料或提供证明材料不全者不得分）；</w:t>
            </w:r>
          </w:p>
        </w:tc>
      </w:tr>
      <w:tr w14:paraId="1767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4" w:type="dxa"/>
            <w:vAlign w:val="center"/>
          </w:tcPr>
          <w:p w14:paraId="41CC02EA">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w:t>
            </w:r>
          </w:p>
        </w:tc>
        <w:tc>
          <w:tcPr>
            <w:tcW w:w="1582" w:type="dxa"/>
            <w:vAlign w:val="center"/>
          </w:tcPr>
          <w:p w14:paraId="720E5C48">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项目管理人员组成</w:t>
            </w:r>
          </w:p>
        </w:tc>
        <w:tc>
          <w:tcPr>
            <w:tcW w:w="1020" w:type="dxa"/>
            <w:vAlign w:val="center"/>
          </w:tcPr>
          <w:p w14:paraId="6EC39B85">
            <w:pPr>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2</w:t>
            </w:r>
          </w:p>
        </w:tc>
        <w:tc>
          <w:tcPr>
            <w:tcW w:w="6216" w:type="dxa"/>
            <w:vAlign w:val="center"/>
          </w:tcPr>
          <w:p w14:paraId="25034C0F">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val="en-US" w:eastAsia="zh-CN"/>
              </w:rPr>
              <w:t>提供</w:t>
            </w:r>
            <w:r>
              <w:rPr>
                <w:rFonts w:hint="eastAsia" w:ascii="仿宋" w:hAnsi="仿宋" w:eastAsia="仿宋" w:cs="方正仿宋_GB2312"/>
                <w:color w:val="000000" w:themeColor="text1"/>
                <w:sz w:val="24"/>
                <w:szCs w:val="24"/>
                <w:highlight w:val="none"/>
              </w:rPr>
              <w:t>项目</w:t>
            </w:r>
            <w:r>
              <w:rPr>
                <w:rFonts w:hint="eastAsia" w:ascii="仿宋" w:hAnsi="仿宋" w:eastAsia="仿宋" w:cs="方正仿宋_GB2312"/>
                <w:color w:val="000000" w:themeColor="text1"/>
                <w:sz w:val="24"/>
                <w:szCs w:val="24"/>
                <w:highlight w:val="none"/>
                <w:lang w:val="en-US" w:eastAsia="zh-CN"/>
              </w:rPr>
              <w:t>技术负责人并具有中级及以上职称的得0.4分</w:t>
            </w:r>
            <w:r>
              <w:rPr>
                <w:rFonts w:hint="eastAsia" w:ascii="仿宋" w:hAnsi="仿宋" w:eastAsia="仿宋" w:cs="方正仿宋_GB2312"/>
                <w:color w:val="000000" w:themeColor="text1"/>
                <w:sz w:val="24"/>
                <w:szCs w:val="24"/>
                <w:highlight w:val="none"/>
              </w:rPr>
              <w:t>、标准员、劳务员、材料员、安全员、资料员、机械员、施工员、质量员等要配备齐全,其中项目</w:t>
            </w:r>
            <w:r>
              <w:rPr>
                <w:rFonts w:hint="eastAsia" w:ascii="仿宋" w:hAnsi="仿宋" w:eastAsia="仿宋" w:cs="方正仿宋_GB2312"/>
                <w:color w:val="000000" w:themeColor="text1"/>
                <w:sz w:val="24"/>
                <w:szCs w:val="24"/>
                <w:highlight w:val="none"/>
                <w:lang w:val="en-US" w:eastAsia="zh-CN"/>
              </w:rPr>
              <w:t>技术负责人</w:t>
            </w:r>
            <w:r>
              <w:rPr>
                <w:rFonts w:hint="eastAsia" w:ascii="仿宋" w:hAnsi="仿宋" w:eastAsia="仿宋" w:cs="方正仿宋_GB2312"/>
                <w:color w:val="000000" w:themeColor="text1"/>
                <w:sz w:val="24"/>
                <w:szCs w:val="24"/>
                <w:highlight w:val="none"/>
              </w:rPr>
              <w:t>须附职称证书，其他人员须附相应的岗位证书。</w:t>
            </w:r>
            <w:r>
              <w:rPr>
                <w:rFonts w:hint="eastAsia" w:ascii="仿宋" w:hAnsi="仿宋" w:eastAsia="仿宋" w:cs="方正仿宋_GB2312"/>
                <w:color w:val="000000" w:themeColor="text1"/>
                <w:sz w:val="24"/>
                <w:szCs w:val="24"/>
                <w:highlight w:val="none"/>
                <w:lang w:val="en-US" w:eastAsia="zh-CN"/>
              </w:rPr>
              <w:t>满足以上人员要求</w:t>
            </w:r>
            <w:r>
              <w:rPr>
                <w:rFonts w:hint="eastAsia" w:ascii="仿宋" w:hAnsi="仿宋" w:eastAsia="仿宋" w:cs="方正仿宋_GB2312"/>
                <w:color w:val="000000" w:themeColor="text1"/>
                <w:sz w:val="24"/>
                <w:szCs w:val="24"/>
                <w:highlight w:val="none"/>
              </w:rPr>
              <w:t>每提供</w:t>
            </w:r>
            <w:r>
              <w:rPr>
                <w:rFonts w:hint="eastAsia" w:ascii="仿宋" w:hAnsi="仿宋" w:eastAsia="仿宋" w:cs="方正仿宋_GB2312"/>
                <w:color w:val="000000" w:themeColor="text1"/>
                <w:sz w:val="24"/>
                <w:szCs w:val="24"/>
                <w:highlight w:val="none"/>
                <w:lang w:val="en-US" w:eastAsia="zh-CN"/>
              </w:rPr>
              <w:t>1名</w:t>
            </w:r>
            <w:r>
              <w:rPr>
                <w:rFonts w:hint="eastAsia" w:ascii="仿宋" w:hAnsi="仿宋" w:eastAsia="仿宋" w:cs="方正仿宋_GB2312"/>
                <w:color w:val="000000" w:themeColor="text1"/>
                <w:sz w:val="24"/>
                <w:szCs w:val="24"/>
                <w:highlight w:val="none"/>
              </w:rPr>
              <w:t>得</w:t>
            </w:r>
            <w:r>
              <w:rPr>
                <w:rFonts w:hint="eastAsia" w:ascii="仿宋" w:hAnsi="仿宋" w:eastAsia="仿宋" w:cs="方正仿宋_GB2312"/>
                <w:color w:val="000000" w:themeColor="text1"/>
                <w:sz w:val="24"/>
                <w:szCs w:val="24"/>
                <w:highlight w:val="none"/>
                <w:lang w:val="en-US" w:eastAsia="zh-CN"/>
              </w:rPr>
              <w:t>0.2</w:t>
            </w:r>
            <w:r>
              <w:rPr>
                <w:rFonts w:hint="eastAsia" w:ascii="仿宋" w:hAnsi="仿宋" w:eastAsia="仿宋" w:cs="方正仿宋_GB2312"/>
                <w:color w:val="000000" w:themeColor="text1"/>
                <w:sz w:val="24"/>
                <w:szCs w:val="24"/>
                <w:highlight w:val="none"/>
              </w:rPr>
              <w:t>分</w:t>
            </w:r>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此项满分2分</w:t>
            </w:r>
            <w:r>
              <w:rPr>
                <w:rFonts w:hint="eastAsia" w:ascii="仿宋" w:hAnsi="仿宋" w:eastAsia="仿宋" w:cs="方正仿宋_GB2312"/>
                <w:color w:val="000000" w:themeColor="text1"/>
                <w:sz w:val="24"/>
                <w:szCs w:val="24"/>
                <w:highlight w:val="none"/>
              </w:rPr>
              <w:t>。（未提供相关证明材料或提供证明材料不全者不得分。）</w:t>
            </w:r>
          </w:p>
        </w:tc>
      </w:tr>
      <w:tr w14:paraId="71D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2336" w:type="dxa"/>
            <w:gridSpan w:val="2"/>
            <w:vAlign w:val="center"/>
          </w:tcPr>
          <w:p w14:paraId="2FBC6C99">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合计</w:t>
            </w:r>
          </w:p>
        </w:tc>
        <w:tc>
          <w:tcPr>
            <w:tcW w:w="7236" w:type="dxa"/>
            <w:gridSpan w:val="2"/>
            <w:vAlign w:val="center"/>
          </w:tcPr>
          <w:p w14:paraId="6E0D4AF2">
            <w:pPr>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10</w:t>
            </w:r>
          </w:p>
        </w:tc>
      </w:tr>
      <w:tr w14:paraId="3D79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36" w:type="dxa"/>
            <w:gridSpan w:val="2"/>
            <w:vAlign w:val="center"/>
          </w:tcPr>
          <w:p w14:paraId="5AF4F717">
            <w:pPr>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得分</w:t>
            </w:r>
          </w:p>
        </w:tc>
        <w:tc>
          <w:tcPr>
            <w:tcW w:w="7236" w:type="dxa"/>
            <w:gridSpan w:val="2"/>
            <w:vAlign w:val="center"/>
          </w:tcPr>
          <w:p w14:paraId="0C92A406">
            <w:pPr>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10</w:t>
            </w:r>
          </w:p>
        </w:tc>
      </w:tr>
    </w:tbl>
    <w:p w14:paraId="5C54E51A">
      <w:pPr>
        <w:spacing w:line="44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12、经济部分评分标准</w:t>
      </w:r>
    </w:p>
    <w:tbl>
      <w:tblPr>
        <w:tblStyle w:val="88"/>
        <w:tblW w:w="9577"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5505"/>
        <w:gridCol w:w="2052"/>
      </w:tblGrid>
      <w:tr w14:paraId="2C28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vAlign w:val="top"/>
          </w:tcPr>
          <w:p w14:paraId="0273DB00">
            <w:pPr>
              <w:adjustRightInd w:val="0"/>
              <w:snapToGrid w:val="0"/>
              <w:spacing w:line="276" w:lineRule="auto"/>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序号</w:t>
            </w:r>
          </w:p>
        </w:tc>
        <w:tc>
          <w:tcPr>
            <w:tcW w:w="5505" w:type="dxa"/>
            <w:vAlign w:val="top"/>
          </w:tcPr>
          <w:p w14:paraId="6391074A">
            <w:pPr>
              <w:adjustRightInd w:val="0"/>
              <w:snapToGrid w:val="0"/>
              <w:spacing w:line="276" w:lineRule="auto"/>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评分细则</w:t>
            </w:r>
          </w:p>
        </w:tc>
        <w:tc>
          <w:tcPr>
            <w:tcW w:w="2052" w:type="dxa"/>
            <w:vAlign w:val="top"/>
          </w:tcPr>
          <w:p w14:paraId="0020D912">
            <w:pPr>
              <w:adjustRightInd w:val="0"/>
              <w:snapToGrid w:val="0"/>
              <w:spacing w:line="276" w:lineRule="auto"/>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分值</w:t>
            </w:r>
          </w:p>
        </w:tc>
      </w:tr>
      <w:tr w14:paraId="3035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2020" w:type="dxa"/>
            <w:vAlign w:val="center"/>
          </w:tcPr>
          <w:p w14:paraId="32F5D141">
            <w:pPr>
              <w:adjustRightInd w:val="0"/>
              <w:snapToGrid w:val="0"/>
              <w:spacing w:line="276" w:lineRule="auto"/>
              <w:jc w:val="center"/>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1</w:t>
            </w:r>
          </w:p>
        </w:tc>
        <w:tc>
          <w:tcPr>
            <w:tcW w:w="5505" w:type="dxa"/>
            <w:vAlign w:val="center"/>
          </w:tcPr>
          <w:p w14:paraId="1C3B0908">
            <w:pPr>
              <w:adjustRightInd w:val="0"/>
              <w:snapToGrid w:val="0"/>
              <w:spacing w:line="276" w:lineRule="auto"/>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报价得分=（磋商基准价/最后报价）×100%。满足磋商文件要求且最后报价最低的为评标基准价，其价格分为满分。</w:t>
            </w:r>
          </w:p>
          <w:p w14:paraId="14A76F12">
            <w:pPr>
              <w:adjustRightInd w:val="0"/>
              <w:snapToGrid w:val="0"/>
              <w:spacing w:line="276" w:lineRule="auto"/>
              <w:rPr>
                <w:color w:val="000000" w:themeColor="text1"/>
                <w:sz w:val="20"/>
                <w:szCs w:val="20"/>
                <w:highlight w:val="none"/>
              </w:rPr>
            </w:pPr>
            <w:r>
              <w:rPr>
                <w:rFonts w:hint="eastAsia" w:ascii="仿宋" w:hAnsi="仿宋" w:eastAsia="仿宋" w:cs="方正仿宋_GB2312"/>
                <w:b/>
                <w:bCs/>
                <w:color w:val="000000" w:themeColor="text1"/>
                <w:sz w:val="24"/>
                <w:szCs w:val="24"/>
                <w:highlight w:val="none"/>
                <w:lang w:val="en-US" w:eastAsia="zh-CN"/>
              </w:rPr>
              <w:t>本项目为专门面向小微企业，故价格不予扣除。</w:t>
            </w:r>
          </w:p>
        </w:tc>
        <w:tc>
          <w:tcPr>
            <w:tcW w:w="2052" w:type="dxa"/>
            <w:vAlign w:val="center"/>
          </w:tcPr>
          <w:p w14:paraId="297213CF">
            <w:pPr>
              <w:adjustRightInd w:val="0"/>
              <w:snapToGrid w:val="0"/>
              <w:spacing w:line="276" w:lineRule="auto"/>
              <w:jc w:val="center"/>
              <w:rPr>
                <w:rFonts w:hint="default" w:ascii="仿宋" w:hAnsi="仿宋" w:eastAsia="仿宋" w:cs="方正仿宋_GB2312"/>
                <w:color w:val="000000" w:themeColor="text1"/>
                <w:kern w:val="0"/>
                <w:sz w:val="24"/>
                <w:szCs w:val="24"/>
                <w:highlight w:val="none"/>
                <w:lang w:val="en-US" w:eastAsia="zh-CN"/>
              </w:rPr>
            </w:pPr>
            <w:r>
              <w:rPr>
                <w:rFonts w:hint="eastAsia" w:ascii="仿宋" w:hAnsi="仿宋" w:eastAsia="仿宋" w:cs="方正仿宋_GB2312"/>
                <w:color w:val="000000" w:themeColor="text1"/>
                <w:kern w:val="0"/>
                <w:sz w:val="24"/>
                <w:szCs w:val="24"/>
                <w:highlight w:val="none"/>
                <w:lang w:val="en-US" w:eastAsia="zh-CN"/>
              </w:rPr>
              <w:t>30.00</w:t>
            </w:r>
          </w:p>
        </w:tc>
      </w:tr>
      <w:tr w14:paraId="08A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25" w:type="dxa"/>
            <w:gridSpan w:val="2"/>
            <w:vAlign w:val="center"/>
          </w:tcPr>
          <w:p w14:paraId="5467C4D8">
            <w:pPr>
              <w:adjustRightInd w:val="0"/>
              <w:snapToGrid w:val="0"/>
              <w:spacing w:line="276" w:lineRule="auto"/>
              <w:jc w:val="center"/>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合计</w:t>
            </w:r>
          </w:p>
        </w:tc>
        <w:tc>
          <w:tcPr>
            <w:tcW w:w="2052" w:type="dxa"/>
            <w:vAlign w:val="center"/>
          </w:tcPr>
          <w:p w14:paraId="29CC55B5">
            <w:pPr>
              <w:adjustRightInd w:val="0"/>
              <w:snapToGrid w:val="0"/>
              <w:spacing w:line="276" w:lineRule="auto"/>
              <w:jc w:val="center"/>
              <w:rPr>
                <w:rFonts w:hint="default" w:ascii="仿宋" w:hAnsi="仿宋" w:eastAsia="仿宋" w:cs="方正仿宋_GB2312"/>
                <w:color w:val="000000" w:themeColor="text1"/>
                <w:kern w:val="0"/>
                <w:sz w:val="24"/>
                <w:szCs w:val="24"/>
                <w:highlight w:val="none"/>
                <w:lang w:val="en-US" w:eastAsia="zh-CN"/>
              </w:rPr>
            </w:pPr>
            <w:r>
              <w:rPr>
                <w:rFonts w:hint="eastAsia" w:ascii="仿宋" w:hAnsi="仿宋" w:eastAsia="仿宋" w:cs="方正仿宋_GB2312"/>
                <w:color w:val="000000" w:themeColor="text1"/>
                <w:kern w:val="0"/>
                <w:sz w:val="24"/>
                <w:szCs w:val="24"/>
                <w:highlight w:val="none"/>
                <w:lang w:val="en-US" w:eastAsia="zh-CN"/>
              </w:rPr>
              <w:t>30.00</w:t>
            </w:r>
          </w:p>
        </w:tc>
      </w:tr>
    </w:tbl>
    <w:p w14:paraId="3D8AE529">
      <w:pPr>
        <w:widowControl/>
        <w:jc w:val="left"/>
        <w:rPr>
          <w:rFonts w:ascii="仿宋" w:hAnsi="仿宋" w:eastAsia="仿宋" w:cs="方正仿宋_GB2312"/>
          <w:color w:val="000000" w:themeColor="text1"/>
          <w:sz w:val="24"/>
          <w:szCs w:val="24"/>
          <w:highlight w:val="none"/>
        </w:rPr>
      </w:pPr>
    </w:p>
    <w:p w14:paraId="7F45BF7E">
      <w:pPr>
        <w:widowControl/>
        <w:jc w:val="left"/>
        <w:rPr>
          <w:rFonts w:ascii="仿宋" w:hAnsi="仿宋" w:eastAsia="仿宋" w:cs="方正仿宋_GB2312"/>
          <w:color w:val="000000" w:themeColor="text1"/>
          <w:sz w:val="24"/>
          <w:szCs w:val="24"/>
          <w:highlight w:val="none"/>
        </w:rPr>
      </w:pPr>
    </w:p>
    <w:p w14:paraId="77F315EA">
      <w:pP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13、技术评分标准</w:t>
      </w:r>
    </w:p>
    <w:p w14:paraId="3766BD11">
      <w:pPr>
        <w:autoSpaceDE w:val="0"/>
        <w:autoSpaceDN w:val="0"/>
        <w:adjustRightInd w:val="0"/>
        <w:jc w:val="center"/>
        <w:rPr>
          <w:rFonts w:hint="eastAsia" w:ascii="仿宋" w:hAnsi="仿宋" w:eastAsia="仿宋" w:cs="方正仿宋_GB2312"/>
          <w:b/>
          <w:color w:val="000000" w:themeColor="text1"/>
          <w:sz w:val="24"/>
          <w:szCs w:val="24"/>
          <w:highlight w:val="none"/>
          <w:lang w:val="zh-CN"/>
        </w:rPr>
      </w:pPr>
      <w:r>
        <w:rPr>
          <w:rFonts w:hint="eastAsia" w:ascii="仿宋" w:hAnsi="仿宋" w:eastAsia="仿宋" w:cs="方正仿宋_GB2312"/>
          <w:b/>
          <w:color w:val="000000" w:themeColor="text1"/>
          <w:sz w:val="24"/>
          <w:szCs w:val="24"/>
          <w:highlight w:val="none"/>
          <w:lang w:val="zh-CN"/>
        </w:rPr>
        <w:t>技术部分评审标准</w:t>
      </w:r>
    </w:p>
    <w:tbl>
      <w:tblPr>
        <w:tblStyle w:val="8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32"/>
        <w:gridCol w:w="1181"/>
        <w:gridCol w:w="819"/>
        <w:gridCol w:w="5854"/>
      </w:tblGrid>
      <w:tr w14:paraId="78EC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op w:val="single" w:color="auto" w:sz="4" w:space="0"/>
              <w:left w:val="single" w:color="auto" w:sz="4" w:space="0"/>
              <w:right w:val="single" w:color="auto" w:sz="4" w:space="0"/>
            </w:tcBorders>
            <w:noWrap w:val="0"/>
            <w:vAlign w:val="center"/>
          </w:tcPr>
          <w:p w14:paraId="30FA5556">
            <w:pPr>
              <w:pStyle w:val="45"/>
              <w:spacing w:line="360" w:lineRule="auto"/>
              <w:rPr>
                <w:rFonts w:hint="eastAsia" w:ascii="仿宋" w:hAnsi="仿宋" w:eastAsia="仿宋" w:cs="仿宋"/>
                <w:color w:val="000000" w:themeColor="text1"/>
                <w:kern w:val="2"/>
                <w:sz w:val="21"/>
                <w:szCs w:val="21"/>
                <w:highlight w:val="none"/>
              </w:rPr>
            </w:pPr>
            <w:r>
              <w:rPr>
                <w:rFonts w:hint="eastAsia" w:ascii="仿宋" w:hAnsi="仿宋" w:eastAsia="仿宋" w:cs="仿宋"/>
                <w:color w:val="000000" w:themeColor="text1"/>
                <w:kern w:val="2"/>
                <w:sz w:val="21"/>
                <w:szCs w:val="21"/>
                <w:highlight w:val="none"/>
              </w:rPr>
              <w:t>技术部分</w:t>
            </w:r>
            <w:r>
              <w:rPr>
                <w:rFonts w:hint="eastAsia" w:ascii="仿宋" w:hAnsi="仿宋" w:eastAsia="仿宋" w:cs="仿宋"/>
                <w:color w:val="000000" w:themeColor="text1"/>
                <w:kern w:val="2"/>
                <w:sz w:val="21"/>
                <w:szCs w:val="21"/>
                <w:highlight w:val="none"/>
                <w:lang w:val="en-US" w:eastAsia="zh-CN"/>
              </w:rPr>
              <w:t>60</w:t>
            </w:r>
            <w:r>
              <w:rPr>
                <w:rFonts w:hint="eastAsia" w:ascii="仿宋" w:hAnsi="仿宋" w:eastAsia="仿宋" w:cs="仿宋"/>
                <w:color w:val="000000" w:themeColor="text1"/>
                <w:kern w:val="2"/>
                <w:sz w:val="21"/>
                <w:szCs w:val="21"/>
                <w:highlight w:val="none"/>
              </w:rPr>
              <w:t>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F1FB229">
            <w:pPr>
              <w:pStyle w:val="45"/>
              <w:spacing w:line="360" w:lineRule="auto"/>
              <w:rPr>
                <w:rFonts w:hint="eastAsia" w:ascii="仿宋" w:hAnsi="仿宋" w:eastAsia="仿宋" w:cs="仿宋"/>
                <w:color w:val="000000" w:themeColor="text1"/>
                <w:kern w:val="2"/>
                <w:sz w:val="21"/>
                <w:szCs w:val="21"/>
                <w:highlight w:val="none"/>
              </w:rPr>
            </w:pPr>
            <w:r>
              <w:rPr>
                <w:rFonts w:hint="eastAsia" w:ascii="仿宋" w:hAnsi="仿宋" w:eastAsia="仿宋" w:cs="仿宋"/>
                <w:color w:val="000000" w:themeColor="text1"/>
                <w:kern w:val="2"/>
                <w:sz w:val="21"/>
                <w:szCs w:val="21"/>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AE3B06A">
            <w:pPr>
              <w:pStyle w:val="45"/>
              <w:spacing w:line="360" w:lineRule="auto"/>
              <w:rPr>
                <w:rFonts w:hint="eastAsia" w:ascii="仿宋" w:hAnsi="仿宋" w:eastAsia="仿宋" w:cs="仿宋"/>
                <w:color w:val="000000" w:themeColor="text1"/>
                <w:kern w:val="2"/>
                <w:sz w:val="21"/>
                <w:szCs w:val="21"/>
                <w:highlight w:val="none"/>
              </w:rPr>
            </w:pPr>
            <w:r>
              <w:rPr>
                <w:rFonts w:hint="eastAsia" w:ascii="仿宋" w:hAnsi="仿宋" w:eastAsia="仿宋" w:cs="仿宋"/>
                <w:color w:val="000000" w:themeColor="text1"/>
                <w:kern w:val="2"/>
                <w:sz w:val="21"/>
                <w:szCs w:val="21"/>
                <w:highlight w:val="none"/>
              </w:rPr>
              <w:t>评分项目</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056AFB96">
            <w:pPr>
              <w:pStyle w:val="45"/>
              <w:spacing w:line="360" w:lineRule="auto"/>
              <w:rPr>
                <w:rFonts w:hint="eastAsia" w:ascii="仿宋" w:hAnsi="仿宋" w:eastAsia="仿宋" w:cs="仿宋"/>
                <w:color w:val="000000" w:themeColor="text1"/>
                <w:kern w:val="2"/>
                <w:sz w:val="21"/>
                <w:szCs w:val="21"/>
                <w:highlight w:val="none"/>
              </w:rPr>
            </w:pPr>
            <w:r>
              <w:rPr>
                <w:rFonts w:hint="eastAsia" w:ascii="仿宋" w:hAnsi="仿宋" w:eastAsia="仿宋" w:cs="仿宋"/>
                <w:color w:val="000000" w:themeColor="text1"/>
                <w:kern w:val="2"/>
                <w:sz w:val="21"/>
                <w:szCs w:val="21"/>
                <w:highlight w:val="none"/>
              </w:rPr>
              <w:t>分值</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3CED9432">
            <w:pPr>
              <w:pStyle w:val="45"/>
              <w:spacing w:line="360" w:lineRule="auto"/>
              <w:rPr>
                <w:rFonts w:hint="eastAsia" w:ascii="仿宋" w:hAnsi="仿宋" w:eastAsia="仿宋" w:cs="仿宋"/>
                <w:color w:val="000000" w:themeColor="text1"/>
                <w:kern w:val="2"/>
                <w:sz w:val="21"/>
                <w:szCs w:val="21"/>
                <w:highlight w:val="none"/>
              </w:rPr>
            </w:pPr>
            <w:r>
              <w:rPr>
                <w:rFonts w:hint="eastAsia" w:ascii="仿宋" w:hAnsi="仿宋" w:eastAsia="仿宋" w:cs="仿宋"/>
                <w:color w:val="000000" w:themeColor="text1"/>
                <w:kern w:val="2"/>
                <w:sz w:val="21"/>
                <w:szCs w:val="21"/>
                <w:highlight w:val="none"/>
              </w:rPr>
              <w:t>评分内容及标准</w:t>
            </w:r>
          </w:p>
        </w:tc>
      </w:tr>
      <w:tr w14:paraId="0441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noWrap w:val="0"/>
            <w:vAlign w:val="center"/>
          </w:tcPr>
          <w:p w14:paraId="3B2A56A8">
            <w:pPr>
              <w:pStyle w:val="45"/>
              <w:spacing w:line="360" w:lineRule="auto"/>
              <w:rPr>
                <w:rFonts w:hint="eastAsia" w:ascii="仿宋" w:hAnsi="仿宋" w:eastAsia="仿宋" w:cs="仿宋"/>
                <w:color w:val="000000" w:themeColor="text1"/>
                <w:kern w:val="2"/>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22D81D76">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EB525DD">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施工组织部署</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456882BA">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6分</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1DEEC3DA">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施工组织部署主要有以下4个方面内容：</w:t>
            </w:r>
          </w:p>
          <w:p w14:paraId="1F9BC52D">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流水段划分；</w:t>
            </w:r>
            <w:r>
              <w:rPr>
                <w:rFonts w:hint="eastAsia" w:ascii="仿宋" w:hAnsi="仿宋" w:eastAsia="仿宋" w:cs="仿宋"/>
                <w:color w:val="000000" w:themeColor="text1"/>
                <w:kern w:val="2"/>
                <w:sz w:val="21"/>
                <w:szCs w:val="21"/>
                <w:highlight w:val="none"/>
                <w:lang w:val="en-US" w:eastAsia="zh-CN"/>
              </w:rPr>
              <w:t>2.</w:t>
            </w:r>
            <w:r>
              <w:rPr>
                <w:rFonts w:hint="eastAsia" w:ascii="仿宋" w:hAnsi="仿宋" w:eastAsia="仿宋" w:cs="仿宋"/>
                <w:color w:val="000000" w:themeColor="text1"/>
                <w:kern w:val="2"/>
                <w:sz w:val="21"/>
                <w:szCs w:val="21"/>
                <w:highlight w:val="none"/>
                <w:lang w:val="zh-CN" w:eastAsia="zh-CN"/>
              </w:rPr>
              <w:t>资源配备</w:t>
            </w:r>
            <w:r>
              <w:rPr>
                <w:rFonts w:hint="eastAsia" w:ascii="仿宋" w:hAnsi="仿宋" w:eastAsia="仿宋" w:cs="仿宋"/>
                <w:color w:val="000000" w:themeColor="text1"/>
                <w:kern w:val="2"/>
                <w:sz w:val="21"/>
                <w:szCs w:val="21"/>
                <w:highlight w:val="none"/>
                <w:lang w:val="en-US" w:eastAsia="zh-CN"/>
              </w:rPr>
              <w:t>的</w:t>
            </w:r>
            <w:r>
              <w:rPr>
                <w:rFonts w:hint="eastAsia" w:ascii="仿宋" w:hAnsi="仿宋" w:eastAsia="仿宋" w:cs="仿宋"/>
                <w:color w:val="000000" w:themeColor="text1"/>
                <w:kern w:val="2"/>
                <w:sz w:val="21"/>
                <w:szCs w:val="21"/>
                <w:highlight w:val="none"/>
                <w:lang w:val="zh-CN" w:eastAsia="zh-CN"/>
              </w:rPr>
              <w:t>施工设备；</w:t>
            </w:r>
            <w:r>
              <w:rPr>
                <w:rFonts w:hint="eastAsia" w:ascii="仿宋" w:hAnsi="仿宋" w:eastAsia="仿宋" w:cs="仿宋"/>
                <w:color w:val="000000" w:themeColor="text1"/>
                <w:kern w:val="2"/>
                <w:sz w:val="21"/>
                <w:szCs w:val="21"/>
                <w:highlight w:val="none"/>
                <w:lang w:val="en-US" w:eastAsia="zh-CN"/>
              </w:rPr>
              <w:t>3.</w:t>
            </w:r>
            <w:r>
              <w:rPr>
                <w:rFonts w:hint="eastAsia" w:ascii="仿宋" w:hAnsi="仿宋" w:eastAsia="仿宋" w:cs="仿宋"/>
                <w:color w:val="000000" w:themeColor="text1"/>
                <w:kern w:val="2"/>
                <w:sz w:val="21"/>
                <w:szCs w:val="21"/>
                <w:highlight w:val="none"/>
                <w:lang w:val="zh-CN" w:eastAsia="zh-CN"/>
              </w:rPr>
              <w:t>机具配置；</w:t>
            </w:r>
            <w:r>
              <w:rPr>
                <w:rFonts w:hint="eastAsia" w:ascii="仿宋" w:hAnsi="仿宋" w:eastAsia="仿宋" w:cs="仿宋"/>
                <w:color w:val="000000" w:themeColor="text1"/>
                <w:kern w:val="2"/>
                <w:sz w:val="21"/>
                <w:szCs w:val="21"/>
                <w:highlight w:val="none"/>
                <w:lang w:val="en-US" w:eastAsia="zh-CN"/>
              </w:rPr>
              <w:t>4.</w:t>
            </w:r>
            <w:r>
              <w:rPr>
                <w:rFonts w:hint="eastAsia" w:ascii="仿宋" w:hAnsi="仿宋" w:eastAsia="仿宋" w:cs="仿宋"/>
                <w:color w:val="000000" w:themeColor="text1"/>
                <w:kern w:val="2"/>
                <w:sz w:val="21"/>
                <w:szCs w:val="21"/>
                <w:highlight w:val="none"/>
                <w:lang w:val="zh-CN" w:eastAsia="zh-CN"/>
              </w:rPr>
              <w:t>各项交叉作业。部署计划</w:t>
            </w:r>
            <w:r>
              <w:rPr>
                <w:rFonts w:hint="eastAsia" w:ascii="仿宋" w:hAnsi="仿宋" w:eastAsia="仿宋" w:cs="仿宋"/>
                <w:color w:val="000000" w:themeColor="text1"/>
                <w:kern w:val="2"/>
                <w:sz w:val="21"/>
                <w:szCs w:val="21"/>
                <w:highlight w:val="none"/>
                <w:lang w:val="en-US" w:eastAsia="zh-CN"/>
              </w:rPr>
              <w:t>全面完整、</w:t>
            </w:r>
            <w:r>
              <w:rPr>
                <w:rFonts w:hint="eastAsia" w:ascii="仿宋" w:hAnsi="仿宋" w:eastAsia="仿宋" w:cs="仿宋"/>
                <w:color w:val="000000" w:themeColor="text1"/>
                <w:kern w:val="2"/>
                <w:sz w:val="21"/>
                <w:szCs w:val="21"/>
                <w:highlight w:val="none"/>
                <w:lang w:val="zh-CN" w:eastAsia="zh-CN"/>
              </w:rPr>
              <w:t>贴合项目的实际要求可操作性强得</w:t>
            </w:r>
            <w:r>
              <w:rPr>
                <w:rFonts w:hint="eastAsia" w:ascii="仿宋" w:hAnsi="仿宋" w:eastAsia="仿宋" w:cs="仿宋"/>
                <w:color w:val="000000" w:themeColor="text1"/>
                <w:kern w:val="2"/>
                <w:sz w:val="21"/>
                <w:szCs w:val="21"/>
                <w:highlight w:val="none"/>
                <w:lang w:val="en-US" w:eastAsia="zh-CN"/>
              </w:rPr>
              <w:t>6</w:t>
            </w:r>
            <w:r>
              <w:rPr>
                <w:rFonts w:hint="eastAsia" w:ascii="仿宋" w:hAnsi="仿宋" w:eastAsia="仿宋" w:cs="仿宋"/>
                <w:color w:val="000000" w:themeColor="text1"/>
                <w:kern w:val="2"/>
                <w:sz w:val="21"/>
                <w:szCs w:val="21"/>
                <w:highlight w:val="none"/>
                <w:lang w:val="zh-CN" w:eastAsia="zh-CN"/>
              </w:rPr>
              <w:t>分；每缺少一项内容扣</w:t>
            </w:r>
            <w:r>
              <w:rPr>
                <w:rFonts w:hint="eastAsia" w:ascii="仿宋" w:hAnsi="仿宋" w:eastAsia="仿宋" w:cs="仿宋"/>
                <w:color w:val="000000" w:themeColor="text1"/>
                <w:kern w:val="2"/>
                <w:sz w:val="21"/>
                <w:szCs w:val="21"/>
                <w:highlight w:val="none"/>
                <w:lang w:val="en-US" w:eastAsia="zh-CN"/>
              </w:rPr>
              <w:t>1.5</w:t>
            </w:r>
            <w:r>
              <w:rPr>
                <w:rFonts w:hint="eastAsia" w:ascii="仿宋" w:hAnsi="仿宋" w:eastAsia="仿宋" w:cs="仿宋"/>
                <w:color w:val="000000" w:themeColor="text1"/>
                <w:kern w:val="2"/>
                <w:sz w:val="21"/>
                <w:szCs w:val="21"/>
                <w:highlight w:val="none"/>
                <w:lang w:val="zh-CN" w:eastAsia="zh-CN"/>
              </w:rPr>
              <w:t>分，每有一处不符合本项目特点或不完整或实际采购需求扣</w:t>
            </w:r>
            <w:r>
              <w:rPr>
                <w:rFonts w:hint="eastAsia" w:ascii="仿宋" w:hAnsi="仿宋" w:eastAsia="仿宋" w:cs="仿宋"/>
                <w:color w:val="000000" w:themeColor="text1"/>
                <w:kern w:val="2"/>
                <w:sz w:val="21"/>
                <w:szCs w:val="21"/>
                <w:highlight w:val="none"/>
                <w:lang w:val="en-US" w:eastAsia="zh-CN"/>
              </w:rPr>
              <w:t>0.5</w:t>
            </w:r>
            <w:r>
              <w:rPr>
                <w:rFonts w:hint="eastAsia" w:ascii="仿宋" w:hAnsi="仿宋" w:eastAsia="仿宋" w:cs="仿宋"/>
                <w:color w:val="000000" w:themeColor="text1"/>
                <w:kern w:val="2"/>
                <w:sz w:val="21"/>
                <w:szCs w:val="21"/>
                <w:highlight w:val="none"/>
                <w:lang w:val="zh-CN" w:eastAsia="zh-CN"/>
              </w:rPr>
              <w:t>分，扣完为止；未提供不得分。</w:t>
            </w:r>
          </w:p>
        </w:tc>
      </w:tr>
      <w:tr w14:paraId="7EF7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68" w:type="dxa"/>
            <w:vMerge w:val="continue"/>
            <w:tcBorders>
              <w:left w:val="single" w:color="auto" w:sz="4" w:space="0"/>
              <w:right w:val="single" w:color="auto" w:sz="4" w:space="0"/>
            </w:tcBorders>
            <w:noWrap w:val="0"/>
            <w:vAlign w:val="center"/>
          </w:tcPr>
          <w:p w14:paraId="15B0AF56">
            <w:pPr>
              <w:pStyle w:val="45"/>
              <w:spacing w:line="360" w:lineRule="auto"/>
              <w:rPr>
                <w:rFonts w:hint="eastAsia" w:ascii="仿宋" w:hAnsi="仿宋" w:eastAsia="仿宋" w:cs="仿宋"/>
                <w:color w:val="000000" w:themeColor="text1"/>
                <w:kern w:val="2"/>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5083680B">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14EA8AF">
            <w:pPr>
              <w:pStyle w:val="45"/>
              <w:spacing w:line="360" w:lineRule="auto"/>
              <w:rPr>
                <w:rFonts w:hint="eastAsia" w:ascii="仿宋" w:hAnsi="仿宋" w:eastAsia="仿宋" w:cs="仿宋"/>
                <w:color w:val="000000" w:themeColor="text1"/>
                <w:kern w:val="2"/>
                <w:sz w:val="21"/>
                <w:szCs w:val="21"/>
                <w:highlight w:val="none"/>
                <w:lang w:eastAsia="zh-CN"/>
              </w:rPr>
            </w:pPr>
            <w:r>
              <w:rPr>
                <w:rFonts w:hint="eastAsia" w:ascii="仿宋" w:hAnsi="仿宋" w:eastAsia="仿宋" w:cs="仿宋"/>
                <w:color w:val="000000" w:themeColor="text1"/>
                <w:kern w:val="2"/>
                <w:sz w:val="21"/>
                <w:szCs w:val="21"/>
                <w:highlight w:val="none"/>
                <w:lang w:val="en-US" w:eastAsia="zh-CN"/>
              </w:rPr>
              <w:t>施工方案与技术措施</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57DB67A6">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18分</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528B15CE">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根据项目需求,对以下方面进行综合打分：</w:t>
            </w:r>
          </w:p>
          <w:p w14:paraId="543F3708">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施工准备：现场准备、技术准备；</w:t>
            </w:r>
          </w:p>
          <w:p w14:paraId="34289852">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en-US" w:eastAsia="zh-CN"/>
              </w:rPr>
              <w:t>2.</w:t>
            </w:r>
            <w:r>
              <w:rPr>
                <w:rFonts w:hint="eastAsia" w:ascii="仿宋" w:hAnsi="仿宋" w:eastAsia="仿宋" w:cs="仿宋"/>
                <w:color w:val="000000" w:themeColor="text1"/>
                <w:kern w:val="2"/>
                <w:sz w:val="21"/>
                <w:szCs w:val="21"/>
                <w:highlight w:val="none"/>
                <w:lang w:val="zh-CN" w:eastAsia="zh-CN"/>
              </w:rPr>
              <w:t>施工现场管理：施工设备配置及管理、材料、构配件管理、降低成本措施、文明施工实施措施；</w:t>
            </w:r>
          </w:p>
          <w:p w14:paraId="16FBFF04">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en-US" w:eastAsia="zh-CN"/>
              </w:rPr>
              <w:t>3.</w:t>
            </w:r>
            <w:r>
              <w:rPr>
                <w:rFonts w:hint="eastAsia" w:ascii="仿宋" w:hAnsi="仿宋" w:eastAsia="仿宋" w:cs="仿宋"/>
                <w:color w:val="000000" w:themeColor="text1"/>
                <w:kern w:val="2"/>
                <w:sz w:val="21"/>
                <w:szCs w:val="21"/>
                <w:highlight w:val="none"/>
                <w:lang w:val="zh-CN" w:eastAsia="zh-CN"/>
              </w:rPr>
              <w:t>施工进度计划：进度计划、综合说明；</w:t>
            </w:r>
          </w:p>
          <w:p w14:paraId="3E2E03D2">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en-US" w:eastAsia="zh-CN"/>
              </w:rPr>
              <w:t>4.</w:t>
            </w:r>
            <w:r>
              <w:rPr>
                <w:rFonts w:hint="eastAsia" w:ascii="仿宋" w:hAnsi="仿宋" w:eastAsia="仿宋" w:cs="仿宋"/>
                <w:color w:val="000000" w:themeColor="text1"/>
                <w:kern w:val="2"/>
                <w:sz w:val="21"/>
                <w:szCs w:val="21"/>
                <w:highlight w:val="none"/>
                <w:lang w:val="zh-CN" w:eastAsia="zh-CN"/>
              </w:rPr>
              <w:t>施工进度保证措施：分段目标控制、管理措施、实施方案；</w:t>
            </w:r>
          </w:p>
          <w:p w14:paraId="6A0EF7A0">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en-US" w:eastAsia="zh-CN"/>
              </w:rPr>
              <w:t>5.</w:t>
            </w:r>
            <w:r>
              <w:rPr>
                <w:rFonts w:hint="eastAsia" w:ascii="仿宋" w:hAnsi="仿宋" w:eastAsia="仿宋" w:cs="仿宋"/>
                <w:color w:val="000000" w:themeColor="text1"/>
                <w:kern w:val="2"/>
                <w:sz w:val="21"/>
                <w:szCs w:val="21"/>
                <w:highlight w:val="none"/>
                <w:lang w:val="zh-CN" w:eastAsia="zh-CN"/>
              </w:rPr>
              <w:t>分部工程施工方案</w:t>
            </w:r>
            <w:r>
              <w:rPr>
                <w:rFonts w:hint="eastAsia" w:ascii="仿宋" w:hAnsi="仿宋" w:eastAsia="仿宋" w:cs="仿宋"/>
                <w:color w:val="000000" w:themeColor="text1"/>
                <w:kern w:val="2"/>
                <w:sz w:val="21"/>
                <w:szCs w:val="21"/>
                <w:highlight w:val="none"/>
                <w:lang w:val="en-US" w:eastAsia="zh-CN"/>
              </w:rPr>
              <w:t>:</w:t>
            </w:r>
            <w:r>
              <w:rPr>
                <w:rFonts w:hint="eastAsia" w:ascii="仿宋" w:hAnsi="仿宋" w:eastAsia="仿宋" w:cs="仿宋"/>
                <w:color w:val="000000" w:themeColor="text1"/>
                <w:kern w:val="2"/>
                <w:sz w:val="21"/>
                <w:szCs w:val="21"/>
                <w:highlight w:val="none"/>
                <w:lang w:val="zh-CN" w:eastAsia="zh-CN"/>
              </w:rPr>
              <w:t>施工要点、分项工程施工方案；</w:t>
            </w:r>
          </w:p>
          <w:p w14:paraId="25CE1BEE">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en-US" w:eastAsia="zh-CN"/>
              </w:rPr>
              <w:t>6.</w:t>
            </w:r>
            <w:r>
              <w:rPr>
                <w:rFonts w:hint="eastAsia" w:ascii="仿宋" w:hAnsi="仿宋" w:eastAsia="仿宋" w:cs="仿宋"/>
                <w:color w:val="000000" w:themeColor="text1"/>
                <w:kern w:val="2"/>
                <w:sz w:val="21"/>
                <w:szCs w:val="21"/>
                <w:highlight w:val="none"/>
                <w:lang w:val="zh-CN" w:eastAsia="zh-CN"/>
              </w:rPr>
              <w:t>针对本项目施工过程的重难点分析及应对措施</w:t>
            </w:r>
          </w:p>
          <w:p w14:paraId="3F85C04F">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方案完整、详细、合理可行、符合项目实际需求的得18分；</w:t>
            </w:r>
            <w:r>
              <w:rPr>
                <w:rFonts w:hint="eastAsia" w:ascii="仿宋" w:hAnsi="仿宋" w:eastAsia="仿宋" w:cs="仿宋"/>
                <w:color w:val="000000" w:themeColor="text1"/>
                <w:kern w:val="2"/>
                <w:sz w:val="21"/>
                <w:szCs w:val="21"/>
                <w:highlight w:val="none"/>
                <w:lang w:val="zh-CN" w:eastAsia="zh-CN"/>
              </w:rPr>
              <w:t>每缺少一项内容扣</w:t>
            </w:r>
            <w:r>
              <w:rPr>
                <w:rFonts w:hint="eastAsia" w:ascii="仿宋" w:hAnsi="仿宋" w:eastAsia="仿宋" w:cs="仿宋"/>
                <w:color w:val="000000" w:themeColor="text1"/>
                <w:kern w:val="2"/>
                <w:sz w:val="21"/>
                <w:szCs w:val="21"/>
                <w:highlight w:val="none"/>
                <w:lang w:val="en-US" w:eastAsia="zh-CN"/>
              </w:rPr>
              <w:t>3</w:t>
            </w:r>
            <w:r>
              <w:rPr>
                <w:rFonts w:hint="eastAsia" w:ascii="仿宋" w:hAnsi="仿宋" w:eastAsia="仿宋" w:cs="仿宋"/>
                <w:color w:val="000000" w:themeColor="text1"/>
                <w:kern w:val="2"/>
                <w:sz w:val="21"/>
                <w:szCs w:val="21"/>
                <w:highlight w:val="none"/>
                <w:lang w:val="zh-CN" w:eastAsia="zh-CN"/>
              </w:rPr>
              <w:t>分，每有一处不符合本项目特点或不完整或实际采购需求扣1分，扣完为止；未提供不得分。</w:t>
            </w:r>
          </w:p>
        </w:tc>
      </w:tr>
      <w:tr w14:paraId="0A26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8" w:type="dxa"/>
            <w:vMerge w:val="continue"/>
            <w:tcBorders>
              <w:left w:val="single" w:color="auto" w:sz="4" w:space="0"/>
              <w:right w:val="single" w:color="auto" w:sz="4" w:space="0"/>
            </w:tcBorders>
            <w:noWrap w:val="0"/>
            <w:vAlign w:val="center"/>
          </w:tcPr>
          <w:p w14:paraId="7C80E32F">
            <w:pPr>
              <w:pStyle w:val="45"/>
              <w:spacing w:line="360" w:lineRule="auto"/>
              <w:rPr>
                <w:rFonts w:hint="eastAsia" w:ascii="仿宋" w:hAnsi="仿宋" w:eastAsia="仿宋" w:cs="仿宋"/>
                <w:color w:val="000000" w:themeColor="text1"/>
                <w:kern w:val="2"/>
                <w:sz w:val="21"/>
                <w:szCs w:val="21"/>
                <w:highlight w:val="none"/>
              </w:rPr>
            </w:pPr>
          </w:p>
        </w:tc>
        <w:tc>
          <w:tcPr>
            <w:tcW w:w="832" w:type="dxa"/>
            <w:vMerge w:val="restart"/>
            <w:tcBorders>
              <w:top w:val="single" w:color="auto" w:sz="4" w:space="0"/>
              <w:left w:val="single" w:color="auto" w:sz="4" w:space="0"/>
              <w:right w:val="single" w:color="auto" w:sz="4" w:space="0"/>
            </w:tcBorders>
            <w:noWrap w:val="0"/>
            <w:vAlign w:val="center"/>
          </w:tcPr>
          <w:p w14:paraId="74FCD6D1">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3</w:t>
            </w:r>
          </w:p>
        </w:tc>
        <w:tc>
          <w:tcPr>
            <w:tcW w:w="1181" w:type="dxa"/>
            <w:vMerge w:val="restart"/>
            <w:tcBorders>
              <w:top w:val="single" w:color="auto" w:sz="4" w:space="0"/>
              <w:left w:val="single" w:color="auto" w:sz="4" w:space="0"/>
              <w:right w:val="single" w:color="auto" w:sz="4" w:space="0"/>
            </w:tcBorders>
            <w:noWrap w:val="0"/>
            <w:vAlign w:val="center"/>
          </w:tcPr>
          <w:p w14:paraId="28126814">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zh-CN" w:eastAsia="zh-CN"/>
              </w:rPr>
              <w:t>质量保证措施</w:t>
            </w:r>
          </w:p>
        </w:tc>
        <w:tc>
          <w:tcPr>
            <w:tcW w:w="819" w:type="dxa"/>
            <w:vMerge w:val="restart"/>
            <w:tcBorders>
              <w:top w:val="single" w:color="auto" w:sz="4" w:space="0"/>
              <w:left w:val="single" w:color="auto" w:sz="4" w:space="0"/>
              <w:right w:val="single" w:color="auto" w:sz="4" w:space="0"/>
            </w:tcBorders>
            <w:noWrap w:val="0"/>
            <w:vAlign w:val="center"/>
          </w:tcPr>
          <w:p w14:paraId="167190D7">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9分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079BC469">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en-US" w:eastAsia="zh-CN"/>
              </w:rPr>
              <w:t>一、</w:t>
            </w:r>
            <w:r>
              <w:rPr>
                <w:rFonts w:hint="eastAsia" w:ascii="仿宋" w:hAnsi="仿宋" w:eastAsia="仿宋" w:cs="仿宋"/>
                <w:color w:val="000000" w:themeColor="text1"/>
                <w:kern w:val="2"/>
                <w:sz w:val="21"/>
                <w:szCs w:val="21"/>
                <w:highlight w:val="none"/>
                <w:lang w:val="zh-CN" w:eastAsia="zh-CN"/>
              </w:rPr>
              <w:t>质量管理保证措施体现在以下三个方面：</w:t>
            </w:r>
          </w:p>
          <w:p w14:paraId="7C33F910">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zh-CN" w:eastAsia="zh-CN"/>
              </w:rPr>
              <w:t>1.质量管理体系；2.质量控制目标；3.</w:t>
            </w:r>
            <w:r>
              <w:rPr>
                <w:rFonts w:hint="eastAsia" w:ascii="仿宋" w:hAnsi="仿宋" w:eastAsia="仿宋" w:cs="仿宋"/>
                <w:color w:val="000000" w:themeColor="text1"/>
                <w:kern w:val="2"/>
                <w:sz w:val="21"/>
                <w:szCs w:val="21"/>
                <w:highlight w:val="none"/>
                <w:lang w:val="en-US" w:eastAsia="zh-CN"/>
              </w:rPr>
              <w:t>施工原材料质量保证措施；4.工程施工的质量保证措施</w:t>
            </w:r>
            <w:r>
              <w:rPr>
                <w:rFonts w:hint="eastAsia" w:ascii="仿宋" w:hAnsi="仿宋" w:eastAsia="仿宋" w:cs="仿宋"/>
                <w:color w:val="000000" w:themeColor="text1"/>
                <w:kern w:val="2"/>
                <w:sz w:val="21"/>
                <w:szCs w:val="21"/>
                <w:highlight w:val="none"/>
                <w:lang w:val="zh-CN" w:eastAsia="zh-CN"/>
              </w:rPr>
              <w:t>。内容详细完整、科学合理、贴合项目的实际要求、针对性强、可操作性强得</w:t>
            </w:r>
            <w:r>
              <w:rPr>
                <w:rFonts w:hint="eastAsia" w:ascii="仿宋" w:hAnsi="仿宋" w:eastAsia="仿宋" w:cs="仿宋"/>
                <w:color w:val="000000" w:themeColor="text1"/>
                <w:kern w:val="2"/>
                <w:sz w:val="21"/>
                <w:szCs w:val="21"/>
                <w:highlight w:val="none"/>
                <w:lang w:val="en-US" w:eastAsia="zh-CN"/>
              </w:rPr>
              <w:t>4</w:t>
            </w:r>
            <w:r>
              <w:rPr>
                <w:rFonts w:hint="eastAsia" w:ascii="仿宋" w:hAnsi="仿宋" w:eastAsia="仿宋" w:cs="仿宋"/>
                <w:color w:val="000000" w:themeColor="text1"/>
                <w:kern w:val="2"/>
                <w:sz w:val="21"/>
                <w:szCs w:val="21"/>
                <w:highlight w:val="none"/>
                <w:lang w:val="zh-CN" w:eastAsia="zh-CN"/>
              </w:rPr>
              <w:t>分；每缺少一项内容扣</w:t>
            </w: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分，每有一处不符合本项目特点或不完整或实际采购需求扣</w:t>
            </w:r>
            <w:r>
              <w:rPr>
                <w:rFonts w:hint="eastAsia" w:ascii="仿宋" w:hAnsi="仿宋" w:eastAsia="仿宋" w:cs="仿宋"/>
                <w:color w:val="000000" w:themeColor="text1"/>
                <w:kern w:val="2"/>
                <w:sz w:val="21"/>
                <w:szCs w:val="21"/>
                <w:highlight w:val="none"/>
                <w:lang w:val="en-US" w:eastAsia="zh-CN"/>
              </w:rPr>
              <w:t>0.5</w:t>
            </w:r>
            <w:r>
              <w:rPr>
                <w:rFonts w:hint="eastAsia" w:ascii="仿宋" w:hAnsi="仿宋" w:eastAsia="仿宋" w:cs="仿宋"/>
                <w:color w:val="000000" w:themeColor="text1"/>
                <w:kern w:val="2"/>
                <w:sz w:val="21"/>
                <w:szCs w:val="21"/>
                <w:highlight w:val="none"/>
                <w:lang w:val="zh-CN" w:eastAsia="zh-CN"/>
              </w:rPr>
              <w:t>分，扣完为止；未提供不得分。</w:t>
            </w:r>
          </w:p>
        </w:tc>
      </w:tr>
      <w:tr w14:paraId="4151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noWrap w:val="0"/>
            <w:vAlign w:val="center"/>
          </w:tcPr>
          <w:p w14:paraId="741CCE3F">
            <w:pPr>
              <w:pStyle w:val="45"/>
              <w:spacing w:line="360" w:lineRule="auto"/>
              <w:rPr>
                <w:rFonts w:hint="eastAsia" w:ascii="仿宋" w:hAnsi="仿宋" w:eastAsia="仿宋" w:cs="仿宋"/>
                <w:color w:val="000000" w:themeColor="text1"/>
                <w:kern w:val="2"/>
                <w:sz w:val="21"/>
                <w:szCs w:val="21"/>
                <w:highlight w:val="none"/>
              </w:rPr>
            </w:pPr>
          </w:p>
        </w:tc>
        <w:tc>
          <w:tcPr>
            <w:tcW w:w="832" w:type="dxa"/>
            <w:vMerge w:val="continue"/>
            <w:tcBorders>
              <w:left w:val="single" w:color="auto" w:sz="4" w:space="0"/>
              <w:right w:val="single" w:color="auto" w:sz="4" w:space="0"/>
            </w:tcBorders>
            <w:noWrap w:val="0"/>
            <w:vAlign w:val="center"/>
          </w:tcPr>
          <w:p w14:paraId="09377C29">
            <w:pPr>
              <w:pStyle w:val="45"/>
              <w:spacing w:line="360" w:lineRule="auto"/>
              <w:rPr>
                <w:rFonts w:hint="eastAsia" w:ascii="仿宋" w:hAnsi="仿宋" w:eastAsia="仿宋" w:cs="仿宋"/>
                <w:color w:val="000000" w:themeColor="text1"/>
                <w:kern w:val="2"/>
                <w:sz w:val="21"/>
                <w:szCs w:val="21"/>
                <w:highlight w:val="none"/>
              </w:rPr>
            </w:pPr>
          </w:p>
        </w:tc>
        <w:tc>
          <w:tcPr>
            <w:tcW w:w="1181" w:type="dxa"/>
            <w:vMerge w:val="continue"/>
            <w:tcBorders>
              <w:left w:val="single" w:color="auto" w:sz="4" w:space="0"/>
              <w:right w:val="single" w:color="auto" w:sz="4" w:space="0"/>
            </w:tcBorders>
            <w:noWrap w:val="0"/>
            <w:vAlign w:val="center"/>
          </w:tcPr>
          <w:p w14:paraId="25FD26DF">
            <w:pPr>
              <w:pStyle w:val="45"/>
              <w:spacing w:line="360" w:lineRule="auto"/>
              <w:rPr>
                <w:rFonts w:hint="eastAsia" w:ascii="仿宋" w:hAnsi="仿宋" w:eastAsia="仿宋" w:cs="仿宋"/>
                <w:color w:val="000000" w:themeColor="text1"/>
                <w:kern w:val="2"/>
                <w:sz w:val="21"/>
                <w:szCs w:val="21"/>
                <w:highlight w:val="none"/>
              </w:rPr>
            </w:pPr>
          </w:p>
        </w:tc>
        <w:tc>
          <w:tcPr>
            <w:tcW w:w="819" w:type="dxa"/>
            <w:vMerge w:val="continue"/>
            <w:tcBorders>
              <w:left w:val="single" w:color="auto" w:sz="4" w:space="0"/>
              <w:right w:val="single" w:color="auto" w:sz="4" w:space="0"/>
            </w:tcBorders>
            <w:noWrap w:val="0"/>
            <w:vAlign w:val="center"/>
          </w:tcPr>
          <w:p w14:paraId="503A2414">
            <w:pPr>
              <w:pStyle w:val="45"/>
              <w:spacing w:line="360" w:lineRule="auto"/>
              <w:rPr>
                <w:rFonts w:hint="eastAsia" w:ascii="仿宋" w:hAnsi="仿宋" w:eastAsia="仿宋" w:cs="仿宋"/>
                <w:color w:val="000000" w:themeColor="text1"/>
                <w:kern w:val="2"/>
                <w:sz w:val="21"/>
                <w:szCs w:val="21"/>
                <w:highlight w:val="none"/>
              </w:rPr>
            </w:pPr>
          </w:p>
        </w:tc>
        <w:tc>
          <w:tcPr>
            <w:tcW w:w="5854" w:type="dxa"/>
            <w:tcBorders>
              <w:top w:val="single" w:color="auto" w:sz="4" w:space="0"/>
              <w:left w:val="single" w:color="auto" w:sz="4" w:space="0"/>
              <w:right w:val="single" w:color="auto" w:sz="4" w:space="0"/>
            </w:tcBorders>
            <w:noWrap w:val="0"/>
            <w:vAlign w:val="top"/>
          </w:tcPr>
          <w:p w14:paraId="3554803D">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二、</w:t>
            </w:r>
            <w:r>
              <w:rPr>
                <w:rFonts w:hint="eastAsia" w:ascii="仿宋" w:hAnsi="仿宋" w:eastAsia="仿宋" w:cs="仿宋"/>
                <w:color w:val="000000" w:themeColor="text1"/>
                <w:kern w:val="2"/>
                <w:sz w:val="21"/>
                <w:szCs w:val="21"/>
                <w:highlight w:val="none"/>
                <w:lang w:val="zh-CN" w:eastAsia="zh-CN"/>
              </w:rPr>
              <w:t>安全生产</w:t>
            </w:r>
            <w:r>
              <w:rPr>
                <w:rFonts w:hint="eastAsia" w:ascii="仿宋" w:hAnsi="仿宋" w:eastAsia="仿宋" w:cs="仿宋"/>
                <w:color w:val="000000" w:themeColor="text1"/>
                <w:kern w:val="2"/>
                <w:sz w:val="21"/>
                <w:szCs w:val="21"/>
                <w:highlight w:val="none"/>
                <w:lang w:val="en-US" w:eastAsia="zh-CN"/>
              </w:rPr>
              <w:t>措施体现在以下五个方面：</w:t>
            </w:r>
          </w:p>
          <w:p w14:paraId="6B2FCB61">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安全管理体系健全；</w:t>
            </w:r>
            <w:r>
              <w:rPr>
                <w:rFonts w:hint="eastAsia" w:ascii="仿宋" w:hAnsi="仿宋" w:eastAsia="仿宋" w:cs="仿宋"/>
                <w:color w:val="000000" w:themeColor="text1"/>
                <w:kern w:val="2"/>
                <w:sz w:val="21"/>
                <w:szCs w:val="21"/>
                <w:highlight w:val="none"/>
                <w:lang w:val="en-US" w:eastAsia="zh-CN"/>
              </w:rPr>
              <w:t>2.</w:t>
            </w:r>
            <w:r>
              <w:rPr>
                <w:rFonts w:hint="eastAsia" w:ascii="仿宋" w:hAnsi="仿宋" w:eastAsia="仿宋" w:cs="仿宋"/>
                <w:color w:val="000000" w:themeColor="text1"/>
                <w:kern w:val="2"/>
                <w:sz w:val="21"/>
                <w:szCs w:val="21"/>
                <w:highlight w:val="none"/>
                <w:lang w:val="zh-CN" w:eastAsia="zh-CN"/>
              </w:rPr>
              <w:t>管理人员岗位责任明确；</w:t>
            </w:r>
            <w:r>
              <w:rPr>
                <w:rFonts w:hint="eastAsia" w:ascii="仿宋" w:hAnsi="仿宋" w:eastAsia="仿宋" w:cs="仿宋"/>
                <w:color w:val="000000" w:themeColor="text1"/>
                <w:kern w:val="2"/>
                <w:sz w:val="21"/>
                <w:szCs w:val="21"/>
                <w:highlight w:val="none"/>
                <w:lang w:val="en-US" w:eastAsia="zh-CN"/>
              </w:rPr>
              <w:t>3.</w:t>
            </w:r>
            <w:r>
              <w:rPr>
                <w:rFonts w:hint="eastAsia" w:ascii="仿宋" w:hAnsi="仿宋" w:eastAsia="仿宋" w:cs="仿宋"/>
                <w:color w:val="000000" w:themeColor="text1"/>
                <w:kern w:val="2"/>
                <w:sz w:val="21"/>
                <w:szCs w:val="21"/>
                <w:highlight w:val="none"/>
                <w:lang w:val="zh-CN" w:eastAsia="zh-CN"/>
              </w:rPr>
              <w:t>各种安全教育制度健全有效；</w:t>
            </w:r>
            <w:r>
              <w:rPr>
                <w:rFonts w:hint="eastAsia" w:ascii="仿宋" w:hAnsi="仿宋" w:eastAsia="仿宋" w:cs="仿宋"/>
                <w:color w:val="000000" w:themeColor="text1"/>
                <w:kern w:val="2"/>
                <w:sz w:val="21"/>
                <w:szCs w:val="21"/>
                <w:highlight w:val="none"/>
                <w:lang w:val="en-US" w:eastAsia="zh-CN"/>
              </w:rPr>
              <w:t>4.</w:t>
            </w:r>
            <w:r>
              <w:rPr>
                <w:rFonts w:hint="eastAsia" w:ascii="仿宋" w:hAnsi="仿宋" w:eastAsia="仿宋" w:cs="仿宋"/>
                <w:color w:val="000000" w:themeColor="text1"/>
                <w:kern w:val="2"/>
                <w:sz w:val="21"/>
                <w:szCs w:val="21"/>
                <w:highlight w:val="none"/>
                <w:lang w:val="zh-CN" w:eastAsia="zh-CN"/>
              </w:rPr>
              <w:t>施工现场安全技术管理及防护；</w:t>
            </w:r>
            <w:r>
              <w:rPr>
                <w:rFonts w:hint="eastAsia" w:ascii="仿宋" w:hAnsi="仿宋" w:eastAsia="仿宋" w:cs="仿宋"/>
                <w:color w:val="000000" w:themeColor="text1"/>
                <w:kern w:val="2"/>
                <w:sz w:val="21"/>
                <w:szCs w:val="21"/>
                <w:highlight w:val="none"/>
                <w:lang w:val="en-US" w:eastAsia="zh-CN"/>
              </w:rPr>
              <w:t>5.</w:t>
            </w:r>
            <w:r>
              <w:rPr>
                <w:rFonts w:hint="eastAsia" w:ascii="仿宋" w:hAnsi="仿宋" w:eastAsia="仿宋" w:cs="仿宋"/>
                <w:color w:val="000000" w:themeColor="text1"/>
                <w:kern w:val="2"/>
                <w:sz w:val="21"/>
                <w:szCs w:val="21"/>
                <w:highlight w:val="none"/>
                <w:lang w:val="zh-CN" w:eastAsia="zh-CN"/>
              </w:rPr>
              <w:t>防范措施得力，符合国家安全生产管理规定。</w:t>
            </w:r>
          </w:p>
          <w:p w14:paraId="48312674">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zh-CN" w:eastAsia="zh-CN"/>
              </w:rPr>
              <w:t>内容详细完整、科学合理、贴合项目的实际要求、针对性强、可操作性强得</w:t>
            </w:r>
            <w:r>
              <w:rPr>
                <w:rFonts w:hint="eastAsia" w:ascii="仿宋" w:hAnsi="仿宋" w:eastAsia="仿宋" w:cs="仿宋"/>
                <w:color w:val="000000" w:themeColor="text1"/>
                <w:kern w:val="2"/>
                <w:sz w:val="21"/>
                <w:szCs w:val="21"/>
                <w:highlight w:val="none"/>
                <w:lang w:val="en-US" w:eastAsia="zh-CN"/>
              </w:rPr>
              <w:t>5</w:t>
            </w:r>
            <w:r>
              <w:rPr>
                <w:rFonts w:hint="eastAsia" w:ascii="仿宋" w:hAnsi="仿宋" w:eastAsia="仿宋" w:cs="仿宋"/>
                <w:color w:val="000000" w:themeColor="text1"/>
                <w:kern w:val="2"/>
                <w:sz w:val="21"/>
                <w:szCs w:val="21"/>
                <w:highlight w:val="none"/>
                <w:lang w:val="zh-CN" w:eastAsia="zh-CN"/>
              </w:rPr>
              <w:t>分；每缺少一项内容扣</w:t>
            </w: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分，每有一处不符合本项目特点或不完整或实际采购需求扣</w:t>
            </w:r>
            <w:r>
              <w:rPr>
                <w:rFonts w:hint="eastAsia" w:ascii="仿宋" w:hAnsi="仿宋" w:eastAsia="仿宋" w:cs="仿宋"/>
                <w:color w:val="000000" w:themeColor="text1"/>
                <w:kern w:val="2"/>
                <w:sz w:val="21"/>
                <w:szCs w:val="21"/>
                <w:highlight w:val="none"/>
                <w:lang w:val="en-US" w:eastAsia="zh-CN"/>
              </w:rPr>
              <w:t>0.5</w:t>
            </w:r>
            <w:r>
              <w:rPr>
                <w:rFonts w:hint="eastAsia" w:ascii="仿宋" w:hAnsi="仿宋" w:eastAsia="仿宋" w:cs="仿宋"/>
                <w:color w:val="000000" w:themeColor="text1"/>
                <w:kern w:val="2"/>
                <w:sz w:val="21"/>
                <w:szCs w:val="21"/>
                <w:highlight w:val="none"/>
                <w:lang w:val="zh-CN" w:eastAsia="zh-CN"/>
              </w:rPr>
              <w:t>分，扣完为止；未提供不得分。</w:t>
            </w:r>
          </w:p>
        </w:tc>
      </w:tr>
      <w:tr w14:paraId="5AD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668" w:type="dxa"/>
            <w:vMerge w:val="continue"/>
            <w:tcBorders>
              <w:left w:val="single" w:color="auto" w:sz="4" w:space="0"/>
              <w:right w:val="single" w:color="auto" w:sz="4" w:space="0"/>
            </w:tcBorders>
            <w:noWrap w:val="0"/>
            <w:vAlign w:val="center"/>
          </w:tcPr>
          <w:p w14:paraId="4C01DC27">
            <w:pPr>
              <w:pStyle w:val="45"/>
              <w:spacing w:line="360" w:lineRule="auto"/>
              <w:rPr>
                <w:rFonts w:hint="eastAsia" w:ascii="仿宋" w:hAnsi="仿宋" w:eastAsia="仿宋" w:cs="仿宋"/>
                <w:color w:val="000000" w:themeColor="text1"/>
                <w:kern w:val="2"/>
                <w:sz w:val="21"/>
                <w:szCs w:val="21"/>
                <w:highlight w:val="none"/>
              </w:rPr>
            </w:pPr>
          </w:p>
        </w:tc>
        <w:tc>
          <w:tcPr>
            <w:tcW w:w="832" w:type="dxa"/>
            <w:tcBorders>
              <w:left w:val="single" w:color="auto" w:sz="4" w:space="0"/>
              <w:right w:val="single" w:color="auto" w:sz="4" w:space="0"/>
            </w:tcBorders>
            <w:noWrap w:val="0"/>
            <w:vAlign w:val="center"/>
          </w:tcPr>
          <w:p w14:paraId="0D753AB3">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4</w:t>
            </w:r>
          </w:p>
        </w:tc>
        <w:tc>
          <w:tcPr>
            <w:tcW w:w="1181" w:type="dxa"/>
            <w:tcBorders>
              <w:left w:val="single" w:color="auto" w:sz="4" w:space="0"/>
              <w:right w:val="single" w:color="auto" w:sz="4" w:space="0"/>
            </w:tcBorders>
            <w:noWrap w:val="0"/>
            <w:vAlign w:val="center"/>
          </w:tcPr>
          <w:p w14:paraId="0272CB39">
            <w:pPr>
              <w:pStyle w:val="45"/>
              <w:spacing w:line="360" w:lineRule="auto"/>
              <w:rPr>
                <w:rFonts w:hint="eastAsia" w:ascii="仿宋" w:hAnsi="仿宋" w:eastAsia="仿宋" w:cs="仿宋"/>
                <w:color w:val="000000" w:themeColor="text1"/>
                <w:kern w:val="2"/>
                <w:sz w:val="21"/>
                <w:szCs w:val="21"/>
                <w:highlight w:val="none"/>
              </w:rPr>
            </w:pPr>
            <w:r>
              <w:rPr>
                <w:rFonts w:hint="eastAsia" w:ascii="仿宋" w:hAnsi="仿宋" w:eastAsia="仿宋" w:cs="仿宋"/>
                <w:color w:val="000000" w:themeColor="text1"/>
                <w:kern w:val="2"/>
                <w:sz w:val="21"/>
                <w:szCs w:val="21"/>
                <w:highlight w:val="none"/>
                <w:lang w:val="en-US" w:eastAsia="zh-CN"/>
              </w:rPr>
              <w:t>应急响应方案</w:t>
            </w:r>
          </w:p>
        </w:tc>
        <w:tc>
          <w:tcPr>
            <w:tcW w:w="819" w:type="dxa"/>
            <w:tcBorders>
              <w:left w:val="single" w:color="auto" w:sz="4" w:space="0"/>
              <w:right w:val="single" w:color="auto" w:sz="4" w:space="0"/>
            </w:tcBorders>
            <w:noWrap w:val="0"/>
            <w:vAlign w:val="center"/>
          </w:tcPr>
          <w:p w14:paraId="562DA745">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8分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4448B975">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zh-CN" w:eastAsia="zh-CN"/>
              </w:rPr>
              <w:t>对本项目的项目突发事件有应急响应方案：</w:t>
            </w:r>
          </w:p>
          <w:p w14:paraId="0375A20B">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1.应急预案的方针与原则；2.应急保证措施；3.应急事故发生处理流程；4.应急设备配置</w:t>
            </w:r>
            <w:r>
              <w:rPr>
                <w:rFonts w:hint="eastAsia" w:ascii="仿宋" w:hAnsi="仿宋" w:eastAsia="仿宋" w:cs="仿宋"/>
                <w:color w:val="000000" w:themeColor="text1"/>
                <w:kern w:val="2"/>
                <w:sz w:val="21"/>
                <w:szCs w:val="21"/>
                <w:highlight w:val="none"/>
                <w:lang w:val="zh-CN" w:eastAsia="zh-CN"/>
              </w:rPr>
              <w:t>等方面对方案内容进行了详细的阐述，能正确理解项目需求，思路清晰，合理分析现状且满足采购要求则得</w:t>
            </w:r>
            <w:r>
              <w:rPr>
                <w:rFonts w:hint="eastAsia" w:ascii="仿宋" w:hAnsi="仿宋" w:eastAsia="仿宋" w:cs="仿宋"/>
                <w:color w:val="000000" w:themeColor="text1"/>
                <w:kern w:val="2"/>
                <w:sz w:val="21"/>
                <w:szCs w:val="21"/>
                <w:highlight w:val="none"/>
                <w:lang w:val="en-US" w:eastAsia="zh-CN"/>
              </w:rPr>
              <w:t>8</w:t>
            </w:r>
            <w:r>
              <w:rPr>
                <w:rFonts w:hint="eastAsia" w:ascii="仿宋" w:hAnsi="仿宋" w:eastAsia="仿宋" w:cs="仿宋"/>
                <w:color w:val="000000" w:themeColor="text1"/>
                <w:kern w:val="2"/>
                <w:sz w:val="21"/>
                <w:szCs w:val="21"/>
                <w:highlight w:val="none"/>
                <w:lang w:val="zh-CN" w:eastAsia="zh-CN"/>
              </w:rPr>
              <w:t>分；每缺少一项内容扣</w:t>
            </w:r>
            <w:r>
              <w:rPr>
                <w:rFonts w:hint="eastAsia" w:ascii="仿宋" w:hAnsi="仿宋" w:eastAsia="仿宋" w:cs="仿宋"/>
                <w:color w:val="000000" w:themeColor="text1"/>
                <w:kern w:val="2"/>
                <w:sz w:val="21"/>
                <w:szCs w:val="21"/>
                <w:highlight w:val="none"/>
                <w:lang w:val="en-US" w:eastAsia="zh-CN"/>
              </w:rPr>
              <w:t>2</w:t>
            </w:r>
            <w:r>
              <w:rPr>
                <w:rFonts w:hint="eastAsia" w:ascii="仿宋" w:hAnsi="仿宋" w:eastAsia="仿宋" w:cs="仿宋"/>
                <w:color w:val="000000" w:themeColor="text1"/>
                <w:kern w:val="2"/>
                <w:sz w:val="21"/>
                <w:szCs w:val="21"/>
                <w:highlight w:val="none"/>
                <w:lang w:val="zh-CN" w:eastAsia="zh-CN"/>
              </w:rPr>
              <w:t>分，每有一处不符合本项目特点或不完整或实际采购需求扣</w:t>
            </w: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分，扣完为止；未提供不得分。</w:t>
            </w:r>
          </w:p>
        </w:tc>
      </w:tr>
      <w:tr w14:paraId="3206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68" w:type="dxa"/>
            <w:vMerge w:val="continue"/>
            <w:tcBorders>
              <w:left w:val="single" w:color="auto" w:sz="4" w:space="0"/>
              <w:right w:val="single" w:color="auto" w:sz="4" w:space="0"/>
            </w:tcBorders>
            <w:noWrap w:val="0"/>
            <w:vAlign w:val="center"/>
          </w:tcPr>
          <w:p w14:paraId="02BC398D">
            <w:pPr>
              <w:pStyle w:val="45"/>
              <w:spacing w:line="360" w:lineRule="auto"/>
              <w:rPr>
                <w:rFonts w:hint="eastAsia" w:ascii="仿宋" w:hAnsi="仿宋" w:eastAsia="仿宋" w:cs="仿宋"/>
                <w:color w:val="000000" w:themeColor="text1"/>
                <w:kern w:val="2"/>
                <w:sz w:val="21"/>
                <w:szCs w:val="21"/>
                <w:highlight w:val="none"/>
              </w:rPr>
            </w:pPr>
          </w:p>
        </w:tc>
        <w:tc>
          <w:tcPr>
            <w:tcW w:w="832" w:type="dxa"/>
            <w:tcBorders>
              <w:left w:val="single" w:color="auto" w:sz="4" w:space="0"/>
              <w:right w:val="single" w:color="auto" w:sz="4" w:space="0"/>
            </w:tcBorders>
            <w:noWrap w:val="0"/>
            <w:vAlign w:val="center"/>
          </w:tcPr>
          <w:p w14:paraId="2237E408">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5</w:t>
            </w:r>
          </w:p>
        </w:tc>
        <w:tc>
          <w:tcPr>
            <w:tcW w:w="1181" w:type="dxa"/>
            <w:tcBorders>
              <w:left w:val="single" w:color="auto" w:sz="4" w:space="0"/>
              <w:right w:val="single" w:color="auto" w:sz="4" w:space="0"/>
            </w:tcBorders>
            <w:noWrap w:val="0"/>
            <w:vAlign w:val="center"/>
          </w:tcPr>
          <w:p w14:paraId="3CFC1D59">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环保和文明施工措施</w:t>
            </w:r>
          </w:p>
        </w:tc>
        <w:tc>
          <w:tcPr>
            <w:tcW w:w="819" w:type="dxa"/>
            <w:tcBorders>
              <w:left w:val="single" w:color="auto" w:sz="4" w:space="0"/>
              <w:right w:val="single" w:color="auto" w:sz="4" w:space="0"/>
            </w:tcBorders>
            <w:noWrap w:val="0"/>
            <w:vAlign w:val="center"/>
          </w:tcPr>
          <w:p w14:paraId="3AA56FFB">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4分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20ACE442">
            <w:pPr>
              <w:pStyle w:val="45"/>
              <w:spacing w:line="360" w:lineRule="auto"/>
              <w:rPr>
                <w:rFonts w:hint="eastAsia" w:ascii="仿宋" w:hAnsi="仿宋" w:eastAsia="仿宋" w:cs="仿宋"/>
                <w:color w:val="000000" w:themeColor="text1"/>
                <w:kern w:val="2"/>
                <w:sz w:val="21"/>
                <w:szCs w:val="21"/>
                <w:highlight w:val="none"/>
                <w:lang w:val="zh-CN" w:eastAsia="zh-CN"/>
              </w:rPr>
            </w:pPr>
            <w:r>
              <w:rPr>
                <w:rFonts w:hint="eastAsia" w:ascii="仿宋" w:hAnsi="仿宋" w:eastAsia="仿宋" w:cs="仿宋"/>
                <w:color w:val="000000" w:themeColor="text1"/>
                <w:kern w:val="2"/>
                <w:sz w:val="21"/>
                <w:szCs w:val="21"/>
                <w:highlight w:val="none"/>
                <w:lang w:val="zh-CN" w:eastAsia="zh-CN"/>
              </w:rPr>
              <w:t>针对本项目提供的环保和文明施工措施进行评审，方案内容至少包含：</w:t>
            </w: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环境保护管理目标；</w:t>
            </w:r>
            <w:r>
              <w:rPr>
                <w:rFonts w:hint="eastAsia" w:ascii="仿宋" w:hAnsi="仿宋" w:eastAsia="仿宋" w:cs="仿宋"/>
                <w:color w:val="000000" w:themeColor="text1"/>
                <w:kern w:val="2"/>
                <w:sz w:val="21"/>
                <w:szCs w:val="21"/>
                <w:highlight w:val="none"/>
                <w:lang w:val="en-US" w:eastAsia="zh-CN"/>
              </w:rPr>
              <w:t>2.</w:t>
            </w:r>
            <w:r>
              <w:rPr>
                <w:rFonts w:hint="eastAsia" w:ascii="仿宋" w:hAnsi="仿宋" w:eastAsia="仿宋" w:cs="仿宋"/>
                <w:color w:val="000000" w:themeColor="text1"/>
                <w:kern w:val="2"/>
                <w:sz w:val="21"/>
                <w:szCs w:val="21"/>
                <w:highlight w:val="none"/>
                <w:lang w:val="zh-CN" w:eastAsia="zh-CN"/>
              </w:rPr>
              <w:t>噪音控制管理措施；</w:t>
            </w:r>
            <w:r>
              <w:rPr>
                <w:rFonts w:hint="eastAsia" w:ascii="仿宋" w:hAnsi="仿宋" w:eastAsia="仿宋" w:cs="仿宋"/>
                <w:color w:val="000000" w:themeColor="text1"/>
                <w:kern w:val="2"/>
                <w:sz w:val="21"/>
                <w:szCs w:val="21"/>
                <w:highlight w:val="none"/>
                <w:lang w:val="en-US" w:eastAsia="zh-CN"/>
              </w:rPr>
              <w:t>3.</w:t>
            </w:r>
            <w:r>
              <w:rPr>
                <w:rFonts w:hint="eastAsia" w:ascii="仿宋" w:hAnsi="仿宋" w:eastAsia="仿宋" w:cs="仿宋"/>
                <w:color w:val="000000" w:themeColor="text1"/>
                <w:kern w:val="2"/>
                <w:sz w:val="21"/>
                <w:szCs w:val="21"/>
                <w:highlight w:val="none"/>
                <w:lang w:val="zh-CN" w:eastAsia="zh-CN"/>
              </w:rPr>
              <w:t>扬尘管理措施；</w:t>
            </w:r>
            <w:r>
              <w:rPr>
                <w:rFonts w:hint="eastAsia" w:ascii="仿宋" w:hAnsi="仿宋" w:eastAsia="仿宋" w:cs="仿宋"/>
                <w:color w:val="000000" w:themeColor="text1"/>
                <w:kern w:val="2"/>
                <w:sz w:val="21"/>
                <w:szCs w:val="21"/>
                <w:highlight w:val="none"/>
                <w:lang w:val="en-US" w:eastAsia="zh-CN"/>
              </w:rPr>
              <w:t>4.</w:t>
            </w:r>
            <w:r>
              <w:rPr>
                <w:rFonts w:hint="eastAsia" w:ascii="仿宋" w:hAnsi="仿宋" w:eastAsia="仿宋" w:cs="仿宋"/>
                <w:color w:val="000000" w:themeColor="text1"/>
                <w:kern w:val="2"/>
                <w:sz w:val="21"/>
                <w:szCs w:val="21"/>
                <w:highlight w:val="none"/>
                <w:lang w:val="zh-CN" w:eastAsia="zh-CN"/>
              </w:rPr>
              <w:t>施工现场环境管理和污染物处理及排放措施。方案完整包含以上内容且满足本项目要求得</w:t>
            </w:r>
            <w:r>
              <w:rPr>
                <w:rFonts w:hint="eastAsia" w:ascii="仿宋" w:hAnsi="仿宋" w:eastAsia="仿宋" w:cs="仿宋"/>
                <w:color w:val="000000" w:themeColor="text1"/>
                <w:kern w:val="2"/>
                <w:sz w:val="21"/>
                <w:szCs w:val="21"/>
                <w:highlight w:val="none"/>
                <w:lang w:val="en-US" w:eastAsia="zh-CN"/>
              </w:rPr>
              <w:t>4</w:t>
            </w:r>
            <w:r>
              <w:rPr>
                <w:rFonts w:hint="eastAsia" w:ascii="仿宋" w:hAnsi="仿宋" w:eastAsia="仿宋" w:cs="仿宋"/>
                <w:color w:val="000000" w:themeColor="text1"/>
                <w:kern w:val="2"/>
                <w:sz w:val="21"/>
                <w:szCs w:val="21"/>
                <w:highlight w:val="none"/>
                <w:lang w:val="zh-CN" w:eastAsia="zh-CN"/>
              </w:rPr>
              <w:t>分；每缺少一项内容扣</w:t>
            </w: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分，每有一处不符合本项目特点或不完整或实际采购需求扣</w:t>
            </w:r>
            <w:r>
              <w:rPr>
                <w:rFonts w:hint="eastAsia" w:ascii="仿宋" w:hAnsi="仿宋" w:eastAsia="仿宋" w:cs="仿宋"/>
                <w:color w:val="000000" w:themeColor="text1"/>
                <w:kern w:val="2"/>
                <w:sz w:val="21"/>
                <w:szCs w:val="21"/>
                <w:highlight w:val="none"/>
                <w:lang w:val="en-US" w:eastAsia="zh-CN"/>
              </w:rPr>
              <w:t>0.5</w:t>
            </w:r>
            <w:r>
              <w:rPr>
                <w:rFonts w:hint="eastAsia" w:ascii="仿宋" w:hAnsi="仿宋" w:eastAsia="仿宋" w:cs="仿宋"/>
                <w:color w:val="000000" w:themeColor="text1"/>
                <w:kern w:val="2"/>
                <w:sz w:val="21"/>
                <w:szCs w:val="21"/>
                <w:highlight w:val="none"/>
                <w:lang w:val="zh-CN" w:eastAsia="zh-CN"/>
              </w:rPr>
              <w:t>分，扣完为止；未提供不得分。</w:t>
            </w:r>
          </w:p>
        </w:tc>
      </w:tr>
      <w:tr w14:paraId="48E6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668" w:type="dxa"/>
            <w:vMerge w:val="continue"/>
            <w:tcBorders>
              <w:left w:val="single" w:color="auto" w:sz="4" w:space="0"/>
              <w:right w:val="single" w:color="auto" w:sz="4" w:space="0"/>
            </w:tcBorders>
            <w:noWrap w:val="0"/>
            <w:vAlign w:val="center"/>
          </w:tcPr>
          <w:p w14:paraId="361099CF">
            <w:pPr>
              <w:pStyle w:val="45"/>
              <w:spacing w:line="360" w:lineRule="auto"/>
              <w:rPr>
                <w:rFonts w:hint="eastAsia" w:ascii="仿宋" w:hAnsi="仿宋" w:eastAsia="仿宋" w:cs="仿宋"/>
                <w:color w:val="000000" w:themeColor="text1"/>
                <w:kern w:val="2"/>
                <w:sz w:val="21"/>
                <w:szCs w:val="21"/>
                <w:highlight w:val="none"/>
              </w:rPr>
            </w:pPr>
          </w:p>
        </w:tc>
        <w:tc>
          <w:tcPr>
            <w:tcW w:w="832" w:type="dxa"/>
            <w:tcBorders>
              <w:left w:val="single" w:color="auto" w:sz="4" w:space="0"/>
              <w:right w:val="single" w:color="auto" w:sz="4" w:space="0"/>
            </w:tcBorders>
            <w:noWrap w:val="0"/>
            <w:vAlign w:val="center"/>
          </w:tcPr>
          <w:p w14:paraId="2B23E955">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6</w:t>
            </w:r>
          </w:p>
        </w:tc>
        <w:tc>
          <w:tcPr>
            <w:tcW w:w="1181" w:type="dxa"/>
            <w:tcBorders>
              <w:left w:val="single" w:color="auto" w:sz="4" w:space="0"/>
              <w:right w:val="single" w:color="auto" w:sz="4" w:space="0"/>
            </w:tcBorders>
            <w:noWrap w:val="0"/>
            <w:vAlign w:val="center"/>
          </w:tcPr>
          <w:p w14:paraId="64BE0C72">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施工现场管理制度</w:t>
            </w:r>
          </w:p>
        </w:tc>
        <w:tc>
          <w:tcPr>
            <w:tcW w:w="819" w:type="dxa"/>
            <w:tcBorders>
              <w:left w:val="single" w:color="auto" w:sz="4" w:space="0"/>
              <w:right w:val="single" w:color="auto" w:sz="4" w:space="0"/>
            </w:tcBorders>
            <w:noWrap w:val="0"/>
            <w:vAlign w:val="center"/>
          </w:tcPr>
          <w:p w14:paraId="21BD4C5B">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5分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4F1573AB">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针对本工程施工人员管理设置详细健全的的管理工作制度包含：1.考核及奖惩办法；2.安全问题排查处理登记；3.遵循院内及周边施工时间安排；4.杜绝和降低施工噪音扰民防范措施；5.投诉管理机制等，方案内容完整、详细、合理可行、符合项目实际需求的得5分；</w:t>
            </w:r>
            <w:r>
              <w:rPr>
                <w:rFonts w:hint="eastAsia" w:ascii="仿宋" w:hAnsi="仿宋" w:eastAsia="仿宋" w:cs="仿宋"/>
                <w:color w:val="000000" w:themeColor="text1"/>
                <w:kern w:val="2"/>
                <w:sz w:val="21"/>
                <w:szCs w:val="21"/>
                <w:highlight w:val="none"/>
                <w:lang w:val="zh-CN" w:eastAsia="zh-CN"/>
              </w:rPr>
              <w:t>每缺少一项内容扣</w:t>
            </w:r>
            <w:r>
              <w:rPr>
                <w:rFonts w:hint="eastAsia" w:ascii="仿宋" w:hAnsi="仿宋" w:eastAsia="仿宋" w:cs="仿宋"/>
                <w:color w:val="000000" w:themeColor="text1"/>
                <w:kern w:val="2"/>
                <w:sz w:val="21"/>
                <w:szCs w:val="21"/>
                <w:highlight w:val="none"/>
                <w:lang w:val="en-US" w:eastAsia="zh-CN"/>
              </w:rPr>
              <w:t>1</w:t>
            </w:r>
            <w:r>
              <w:rPr>
                <w:rFonts w:hint="eastAsia" w:ascii="仿宋" w:hAnsi="仿宋" w:eastAsia="仿宋" w:cs="仿宋"/>
                <w:color w:val="000000" w:themeColor="text1"/>
                <w:kern w:val="2"/>
                <w:sz w:val="21"/>
                <w:szCs w:val="21"/>
                <w:highlight w:val="none"/>
                <w:lang w:val="zh-CN" w:eastAsia="zh-CN"/>
              </w:rPr>
              <w:t>分，每有一处不符合本项目特点或不完整或实际采购需求扣</w:t>
            </w:r>
            <w:r>
              <w:rPr>
                <w:rFonts w:hint="eastAsia" w:ascii="仿宋" w:hAnsi="仿宋" w:eastAsia="仿宋" w:cs="仿宋"/>
                <w:color w:val="000000" w:themeColor="text1"/>
                <w:kern w:val="2"/>
                <w:sz w:val="21"/>
                <w:szCs w:val="21"/>
                <w:highlight w:val="none"/>
                <w:lang w:val="en-US" w:eastAsia="zh-CN"/>
              </w:rPr>
              <w:t>0.5</w:t>
            </w:r>
            <w:r>
              <w:rPr>
                <w:rFonts w:hint="eastAsia" w:ascii="仿宋" w:hAnsi="仿宋" w:eastAsia="仿宋" w:cs="仿宋"/>
                <w:color w:val="000000" w:themeColor="text1"/>
                <w:kern w:val="2"/>
                <w:sz w:val="21"/>
                <w:szCs w:val="21"/>
                <w:highlight w:val="none"/>
                <w:lang w:val="zh-CN" w:eastAsia="zh-CN"/>
              </w:rPr>
              <w:t>分，扣完为止；未提供不得分。</w:t>
            </w:r>
          </w:p>
        </w:tc>
      </w:tr>
      <w:tr w14:paraId="0A49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Merge w:val="continue"/>
            <w:tcBorders>
              <w:left w:val="single" w:color="auto" w:sz="4" w:space="0"/>
              <w:right w:val="single" w:color="auto" w:sz="4" w:space="0"/>
            </w:tcBorders>
            <w:noWrap w:val="0"/>
            <w:vAlign w:val="center"/>
          </w:tcPr>
          <w:p w14:paraId="19F99311">
            <w:pPr>
              <w:pStyle w:val="45"/>
              <w:spacing w:line="360" w:lineRule="auto"/>
              <w:rPr>
                <w:rFonts w:hint="eastAsia" w:ascii="仿宋" w:hAnsi="仿宋" w:eastAsia="仿宋" w:cs="仿宋"/>
                <w:color w:val="000000" w:themeColor="text1"/>
                <w:kern w:val="2"/>
                <w:sz w:val="21"/>
                <w:szCs w:val="21"/>
                <w:highlight w:val="none"/>
              </w:rPr>
            </w:pPr>
          </w:p>
        </w:tc>
        <w:tc>
          <w:tcPr>
            <w:tcW w:w="832" w:type="dxa"/>
            <w:tcBorders>
              <w:left w:val="single" w:color="auto" w:sz="4" w:space="0"/>
              <w:right w:val="single" w:color="auto" w:sz="4" w:space="0"/>
            </w:tcBorders>
            <w:noWrap w:val="0"/>
            <w:vAlign w:val="center"/>
          </w:tcPr>
          <w:p w14:paraId="0B3CA4C5">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7</w:t>
            </w:r>
          </w:p>
        </w:tc>
        <w:tc>
          <w:tcPr>
            <w:tcW w:w="1181" w:type="dxa"/>
            <w:tcBorders>
              <w:left w:val="single" w:color="auto" w:sz="4" w:space="0"/>
              <w:right w:val="single" w:color="auto" w:sz="4" w:space="0"/>
            </w:tcBorders>
            <w:noWrap w:val="0"/>
            <w:vAlign w:val="center"/>
          </w:tcPr>
          <w:p w14:paraId="6B89F5C9">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rPr>
              <w:t>售后服务方案</w:t>
            </w:r>
          </w:p>
        </w:tc>
        <w:tc>
          <w:tcPr>
            <w:tcW w:w="819" w:type="dxa"/>
            <w:tcBorders>
              <w:left w:val="single" w:color="auto" w:sz="4" w:space="0"/>
              <w:right w:val="single" w:color="auto" w:sz="4" w:space="0"/>
            </w:tcBorders>
            <w:noWrap w:val="0"/>
            <w:vAlign w:val="center"/>
          </w:tcPr>
          <w:p w14:paraId="4A75FAAD">
            <w:pPr>
              <w:pStyle w:val="45"/>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10分</w:t>
            </w:r>
          </w:p>
        </w:tc>
        <w:tc>
          <w:tcPr>
            <w:tcW w:w="5854" w:type="dxa"/>
            <w:tcBorders>
              <w:top w:val="single" w:color="auto" w:sz="4" w:space="0"/>
              <w:left w:val="single" w:color="auto" w:sz="4" w:space="0"/>
              <w:right w:val="single" w:color="auto" w:sz="4" w:space="0"/>
            </w:tcBorders>
            <w:noWrap w:val="0"/>
            <w:vAlign w:val="top"/>
          </w:tcPr>
          <w:p w14:paraId="090D31D7">
            <w:pPr>
              <w:pStyle w:val="45"/>
              <w:numPr>
                <w:ilvl w:val="0"/>
                <w:numId w:val="6"/>
              </w:numPr>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评审小组根据供应商针对本项目提供的后续服务方案进行</w:t>
            </w:r>
            <w:bookmarkStart w:id="224" w:name="_GoBack"/>
            <w:bookmarkEnd w:id="224"/>
            <w:r>
              <w:rPr>
                <w:rFonts w:hint="eastAsia" w:ascii="仿宋" w:hAnsi="仿宋" w:eastAsia="仿宋" w:cs="仿宋"/>
                <w:color w:val="000000" w:themeColor="text1"/>
                <w:kern w:val="2"/>
                <w:sz w:val="21"/>
                <w:szCs w:val="21"/>
                <w:highlight w:val="none"/>
                <w:lang w:val="en-US" w:eastAsia="zh-CN"/>
              </w:rPr>
              <w:t>评审，方案内容至少包含：（1）质保期内（缺陷责任期内）外服务措施（2）响应时间及问题处理措施（3）后续服务质量保障措施（4）针对本项目提供的后续服务人员配备方案（5）针对本项目提供的后续服务人员的服务方案。（方案完整包含以上内容且满足本项目要求得5分，每缺一项扣1分，每有一处不符合本项目特点或不完整或实际采购需求的扣0.5分。备注：不符合本项目特点或实际采购需求指：项目名称、实施地点、涉及的规范、标准与本项目要求不一致；不符合本项目实际需求的等情况，此处“等”为等外的意思。）</w:t>
            </w:r>
          </w:p>
          <w:p w14:paraId="2BB973B7">
            <w:pPr>
              <w:pStyle w:val="45"/>
              <w:numPr>
                <w:ilvl w:val="0"/>
                <w:numId w:val="6"/>
              </w:numPr>
              <w:spacing w:line="360" w:lineRule="auto"/>
              <w:rPr>
                <w:rFonts w:hint="eastAsia" w:ascii="仿宋" w:hAnsi="仿宋" w:eastAsia="仿宋" w:cs="仿宋"/>
                <w:color w:val="000000" w:themeColor="text1"/>
                <w:kern w:val="2"/>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rPr>
              <w:t>在满足磋商文件的质保期时间的要求下，每增加1年质保时间的加1分，最高5分。</w:t>
            </w:r>
          </w:p>
        </w:tc>
      </w:tr>
    </w:tbl>
    <w:p w14:paraId="63069C9D">
      <w:pPr>
        <w:autoSpaceDE w:val="0"/>
        <w:autoSpaceDN w:val="0"/>
        <w:adjustRightInd w:val="0"/>
        <w:jc w:val="center"/>
        <w:rPr>
          <w:rFonts w:hint="eastAsia" w:ascii="仿宋" w:hAnsi="仿宋" w:eastAsia="仿宋" w:cs="仿宋"/>
          <w:b/>
          <w:color w:val="000000" w:themeColor="text1"/>
          <w:sz w:val="21"/>
          <w:szCs w:val="21"/>
          <w:highlight w:val="none"/>
          <w:lang w:val="zh-CN"/>
        </w:rPr>
      </w:pPr>
    </w:p>
    <w:p w14:paraId="0F73C6A8">
      <w:pPr>
        <w:widowControl/>
        <w:spacing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14、评分结果</w:t>
      </w:r>
    </w:p>
    <w:p w14:paraId="68D76E9D">
      <w:pPr>
        <w:widowControl/>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以上商务、经济、技术部分评审的得分为基础，计算所有评委的算术平均分，计算结果精确到小数点后两位。所得分数为供应商的最后得分，并以此作为排序的基础。</w:t>
      </w:r>
    </w:p>
    <w:p w14:paraId="2EF09EF3">
      <w:pPr>
        <w:widowControl/>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15、其他注意事项</w:t>
      </w:r>
    </w:p>
    <w:p w14:paraId="00FE6380">
      <w:pPr>
        <w:widowControl/>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依据《中华人民共和国政府采购法》、《中华人民共和国政府采购法实施条例》的有关规定，采购人对磋商过程严格保密，任何单位和个人不得非法干预影响磋商的过程和结果，同时，磋商小组成员和参与磋商的有关工作人员均不得向他人透露有关磋商过程的情况，否则将依法追究其相应的法律责任。</w:t>
      </w:r>
    </w:p>
    <w:p w14:paraId="40613806">
      <w:pPr>
        <w:widowControl/>
        <w:jc w:val="left"/>
        <w:rPr>
          <w:rStyle w:val="95"/>
          <w:rFonts w:ascii="仿宋" w:hAnsi="仿宋" w:eastAsia="仿宋" w:cs="黑体"/>
          <w:color w:val="000000" w:themeColor="text1"/>
          <w:sz w:val="28"/>
          <w:szCs w:val="28"/>
          <w:highlight w:val="none"/>
          <w:u w:val="none"/>
        </w:rPr>
      </w:pPr>
      <w:bookmarkStart w:id="69" w:name="_Toc11753"/>
      <w:bookmarkStart w:id="70" w:name="_Toc14691994"/>
      <w:r>
        <w:rPr>
          <w:rStyle w:val="95"/>
          <w:rFonts w:ascii="仿宋" w:hAnsi="仿宋" w:eastAsia="仿宋" w:cs="黑体"/>
          <w:b/>
          <w:color w:val="000000" w:themeColor="text1"/>
          <w:sz w:val="20"/>
          <w:szCs w:val="20"/>
          <w:highlight w:val="none"/>
          <w:u w:val="none"/>
        </w:rPr>
        <w:br w:type="page"/>
      </w:r>
    </w:p>
    <w:p w14:paraId="0DA1AF35">
      <w:pPr>
        <w:pStyle w:val="59"/>
        <w:rPr>
          <w:rStyle w:val="95"/>
          <w:rFonts w:ascii="仿宋" w:hAnsi="仿宋" w:eastAsia="仿宋" w:cs="黑体"/>
          <w:b w:val="0"/>
          <w:color w:val="000000" w:themeColor="text1"/>
          <w:sz w:val="28"/>
          <w:szCs w:val="28"/>
          <w:highlight w:val="none"/>
          <w:u w:val="none"/>
        </w:rPr>
      </w:pPr>
      <w:r>
        <w:rPr>
          <w:rStyle w:val="95"/>
          <w:rFonts w:hint="eastAsia" w:ascii="仿宋" w:hAnsi="仿宋" w:eastAsia="仿宋" w:cs="黑体"/>
          <w:b w:val="0"/>
          <w:color w:val="000000" w:themeColor="text1"/>
          <w:sz w:val="28"/>
          <w:szCs w:val="28"/>
          <w:highlight w:val="none"/>
          <w:u w:val="none"/>
        </w:rPr>
        <w:t>第五部分 响应文件格式</w:t>
      </w:r>
      <w:bookmarkEnd w:id="69"/>
      <w:bookmarkEnd w:id="70"/>
    </w:p>
    <w:p w14:paraId="49746392">
      <w:pPr>
        <w:rPr>
          <w:rFonts w:ascii="仿宋" w:hAnsi="仿宋" w:eastAsia="仿宋" w:cs="方正仿宋_GB2312"/>
          <w:color w:val="000000" w:themeColor="text1"/>
          <w:sz w:val="24"/>
          <w:szCs w:val="24"/>
          <w:highlight w:val="none"/>
        </w:rPr>
      </w:pPr>
    </w:p>
    <w:p w14:paraId="130C7E05">
      <w:pPr>
        <w:spacing w:line="440" w:lineRule="atLeast"/>
        <w:jc w:val="center"/>
        <w:rPr>
          <w:rFonts w:hint="eastAsia" w:ascii="仿宋" w:hAnsi="仿宋" w:eastAsia="仿宋" w:cs="方正仿宋_GB2312"/>
          <w:b/>
          <w:color w:val="000000" w:themeColor="text1"/>
          <w:sz w:val="24"/>
          <w:szCs w:val="24"/>
          <w:highlight w:val="none"/>
          <w:lang w:eastAsia="zh-CN"/>
        </w:rPr>
      </w:pPr>
      <w:r>
        <w:rPr>
          <w:rFonts w:hint="eastAsia" w:ascii="仿宋" w:hAnsi="仿宋" w:eastAsia="仿宋" w:cs="方正仿宋_GB2312"/>
          <w:b/>
          <w:color w:val="000000" w:themeColor="text1"/>
          <w:sz w:val="24"/>
          <w:szCs w:val="24"/>
          <w:highlight w:val="none"/>
          <w:lang w:eastAsia="zh-CN"/>
        </w:rPr>
        <w:t>项目名称：</w:t>
      </w:r>
    </w:p>
    <w:p w14:paraId="12FB4691">
      <w:pPr>
        <w:pStyle w:val="99"/>
        <w:rPr>
          <w:rFonts w:hint="eastAsia"/>
          <w:color w:val="000000" w:themeColor="text1"/>
          <w:highlight w:val="none"/>
          <w:lang w:eastAsia="zh-CN"/>
        </w:rPr>
      </w:pPr>
    </w:p>
    <w:p w14:paraId="520D9CA8">
      <w:pPr>
        <w:pStyle w:val="99"/>
        <w:rPr>
          <w:rFonts w:hint="eastAsia"/>
          <w:color w:val="000000" w:themeColor="text1"/>
          <w:highlight w:val="none"/>
          <w:lang w:eastAsia="zh-CN"/>
        </w:rPr>
      </w:pPr>
    </w:p>
    <w:p w14:paraId="0CE515DC">
      <w:pPr>
        <w:spacing w:line="440" w:lineRule="atLeast"/>
        <w:jc w:val="center"/>
        <w:rPr>
          <w:rFonts w:hint="eastAsia"/>
          <w:color w:val="000000" w:themeColor="text1"/>
          <w:highlight w:val="none"/>
          <w:lang w:eastAsia="zh-CN"/>
        </w:rPr>
      </w:pPr>
      <w:r>
        <w:rPr>
          <w:rFonts w:hint="eastAsia" w:ascii="仿宋" w:hAnsi="仿宋" w:eastAsia="仿宋" w:cs="方正仿宋_GB2312"/>
          <w:b/>
          <w:color w:val="000000" w:themeColor="text1"/>
          <w:sz w:val="24"/>
          <w:szCs w:val="24"/>
          <w:highlight w:val="none"/>
          <w:lang w:eastAsia="zh-CN"/>
        </w:rPr>
        <w:t>项目编号：</w:t>
      </w:r>
    </w:p>
    <w:p w14:paraId="43065DBF">
      <w:pPr>
        <w:spacing w:line="440" w:lineRule="atLeast"/>
        <w:jc w:val="both"/>
        <w:rPr>
          <w:rFonts w:ascii="仿宋" w:hAnsi="仿宋" w:eastAsia="仿宋" w:cs="方正仿宋_GB2312"/>
          <w:b/>
          <w:color w:val="000000" w:themeColor="text1"/>
          <w:sz w:val="24"/>
          <w:szCs w:val="24"/>
          <w:highlight w:val="none"/>
        </w:rPr>
      </w:pPr>
    </w:p>
    <w:p w14:paraId="5E148DFC">
      <w:pPr>
        <w:spacing w:line="440" w:lineRule="atLeast"/>
        <w:jc w:val="both"/>
        <w:rPr>
          <w:rFonts w:ascii="仿宋" w:hAnsi="仿宋" w:eastAsia="仿宋" w:cs="方正仿宋_GB2312"/>
          <w:b/>
          <w:color w:val="000000" w:themeColor="text1"/>
          <w:sz w:val="24"/>
          <w:szCs w:val="24"/>
          <w:highlight w:val="none"/>
        </w:rPr>
      </w:pPr>
    </w:p>
    <w:p w14:paraId="0382D2D4">
      <w:pPr>
        <w:spacing w:line="440" w:lineRule="atLeast"/>
        <w:jc w:val="center"/>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响应文件</w:t>
      </w:r>
    </w:p>
    <w:p w14:paraId="016AA884">
      <w:pPr>
        <w:spacing w:line="440" w:lineRule="atLeast"/>
        <w:jc w:val="center"/>
        <w:rPr>
          <w:rFonts w:ascii="仿宋" w:hAnsi="仿宋" w:eastAsia="仿宋" w:cs="方正仿宋_GB2312"/>
          <w:b/>
          <w:color w:val="000000" w:themeColor="text1"/>
          <w:sz w:val="24"/>
          <w:szCs w:val="24"/>
          <w:highlight w:val="none"/>
        </w:rPr>
      </w:pPr>
    </w:p>
    <w:p w14:paraId="68E9E591">
      <w:pPr>
        <w:spacing w:line="440" w:lineRule="atLeast"/>
        <w:jc w:val="center"/>
        <w:rPr>
          <w:rFonts w:ascii="仿宋" w:hAnsi="仿宋" w:eastAsia="仿宋" w:cs="方正仿宋_GB2312"/>
          <w:b/>
          <w:color w:val="000000" w:themeColor="text1"/>
          <w:sz w:val="24"/>
          <w:szCs w:val="24"/>
          <w:highlight w:val="none"/>
        </w:rPr>
      </w:pPr>
    </w:p>
    <w:p w14:paraId="5ED4D4E5">
      <w:pPr>
        <w:spacing w:line="440" w:lineRule="atLeast"/>
        <w:jc w:val="center"/>
        <w:rPr>
          <w:rFonts w:ascii="仿宋" w:hAnsi="仿宋" w:eastAsia="仿宋" w:cs="方正仿宋_GB2312"/>
          <w:b/>
          <w:color w:val="000000" w:themeColor="text1"/>
          <w:sz w:val="24"/>
          <w:szCs w:val="24"/>
          <w:highlight w:val="none"/>
        </w:rPr>
      </w:pPr>
    </w:p>
    <w:p w14:paraId="1CAE2FAA">
      <w:pPr>
        <w:spacing w:line="440" w:lineRule="atLeast"/>
        <w:jc w:val="center"/>
        <w:rPr>
          <w:rFonts w:ascii="仿宋" w:hAnsi="仿宋" w:eastAsia="仿宋" w:cs="方正仿宋_GB2312"/>
          <w:b/>
          <w:color w:val="000000" w:themeColor="text1"/>
          <w:sz w:val="24"/>
          <w:szCs w:val="24"/>
          <w:highlight w:val="none"/>
        </w:rPr>
      </w:pPr>
    </w:p>
    <w:p w14:paraId="07070B17">
      <w:pPr>
        <w:spacing w:line="440" w:lineRule="atLeast"/>
        <w:jc w:val="center"/>
        <w:rPr>
          <w:rFonts w:ascii="仿宋" w:hAnsi="仿宋" w:eastAsia="仿宋" w:cs="方正仿宋_GB2312"/>
          <w:b/>
          <w:color w:val="000000" w:themeColor="text1"/>
          <w:sz w:val="24"/>
          <w:szCs w:val="24"/>
          <w:highlight w:val="none"/>
        </w:rPr>
      </w:pPr>
    </w:p>
    <w:p w14:paraId="0630A669">
      <w:pPr>
        <w:snapToGrid w:val="0"/>
        <w:spacing w:line="440" w:lineRule="atLeast"/>
        <w:ind w:left="1050" w:leftChars="500"/>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项目名称：</w:t>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 xml:space="preserve">      </w:t>
      </w:r>
    </w:p>
    <w:p w14:paraId="1EED9E78">
      <w:pPr>
        <w:snapToGrid w:val="0"/>
        <w:spacing w:line="440" w:lineRule="atLeast"/>
        <w:ind w:left="1050" w:leftChars="500"/>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供应商：</w:t>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 xml:space="preserve">                     （盖公章）</w:t>
      </w:r>
    </w:p>
    <w:p w14:paraId="181B0698">
      <w:pPr>
        <w:snapToGrid w:val="0"/>
        <w:spacing w:line="440" w:lineRule="atLeast"/>
        <w:ind w:left="1050" w:leftChars="500"/>
        <w:rPr>
          <w:rFonts w:ascii="仿宋" w:hAnsi="仿宋" w:eastAsia="仿宋" w:cs="方正仿宋_GB2312"/>
          <w:b/>
          <w:color w:val="000000" w:themeColor="text1"/>
          <w:sz w:val="24"/>
          <w:szCs w:val="24"/>
          <w:highlight w:val="none"/>
          <w:u w:val="single"/>
        </w:rPr>
      </w:pPr>
      <w:r>
        <w:rPr>
          <w:rFonts w:hint="eastAsia" w:ascii="仿宋" w:hAnsi="仿宋" w:eastAsia="仿宋" w:cs="方正仿宋_GB2312"/>
          <w:b/>
          <w:color w:val="000000" w:themeColor="text1"/>
          <w:sz w:val="24"/>
          <w:szCs w:val="24"/>
          <w:highlight w:val="none"/>
        </w:rPr>
        <w:t>法定代表人或其委托代理人：</w:t>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ab/>
      </w:r>
      <w:r>
        <w:rPr>
          <w:rFonts w:hint="eastAsia" w:ascii="仿宋" w:hAnsi="仿宋" w:eastAsia="仿宋" w:cs="方正仿宋_GB2312"/>
          <w:b/>
          <w:color w:val="000000" w:themeColor="text1"/>
          <w:sz w:val="24"/>
          <w:szCs w:val="24"/>
          <w:highlight w:val="none"/>
          <w:u w:val="single"/>
        </w:rPr>
        <w:t xml:space="preserve">  （签字或盖章）</w:t>
      </w:r>
    </w:p>
    <w:p w14:paraId="6CC6B99E">
      <w:pPr>
        <w:snapToGrid w:val="0"/>
        <w:spacing w:line="440" w:lineRule="atLeast"/>
        <w:ind w:left="1050" w:leftChars="500"/>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联系电话：</w:t>
      </w:r>
      <w:r>
        <w:rPr>
          <w:rFonts w:hint="eastAsia" w:ascii="仿宋" w:hAnsi="仿宋" w:eastAsia="仿宋" w:cs="方正仿宋_GB2312"/>
          <w:b/>
          <w:color w:val="000000" w:themeColor="text1"/>
          <w:sz w:val="24"/>
          <w:szCs w:val="24"/>
          <w:highlight w:val="none"/>
          <w:u w:val="single"/>
        </w:rPr>
        <w:t xml:space="preserve">                </w:t>
      </w:r>
    </w:p>
    <w:p w14:paraId="7452ECE7">
      <w:pPr>
        <w:snapToGrid w:val="0"/>
        <w:spacing w:line="440" w:lineRule="atLeast"/>
        <w:jc w:val="center"/>
        <w:rPr>
          <w:rFonts w:ascii="仿宋" w:hAnsi="仿宋" w:eastAsia="仿宋" w:cs="方正仿宋_GB2312"/>
          <w:b/>
          <w:color w:val="000000" w:themeColor="text1"/>
          <w:sz w:val="24"/>
          <w:szCs w:val="24"/>
          <w:highlight w:val="none"/>
        </w:rPr>
      </w:pPr>
    </w:p>
    <w:p w14:paraId="40D98356">
      <w:pPr>
        <w:snapToGrid w:val="0"/>
        <w:spacing w:line="440" w:lineRule="atLeast"/>
        <w:jc w:val="center"/>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日  期：</w:t>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rPr>
        <w:t xml:space="preserve"> 年</w:t>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rPr>
        <w:t xml:space="preserve"> 月</w:t>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rPr>
        <w:t>日</w:t>
      </w:r>
    </w:p>
    <w:p w14:paraId="670BDB56">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b/>
          <w:color w:val="000000" w:themeColor="text1"/>
          <w:sz w:val="24"/>
          <w:szCs w:val="24"/>
          <w:highlight w:val="none"/>
        </w:rPr>
        <w:br w:type="page"/>
      </w:r>
      <w:bookmarkStart w:id="71" w:name="_Toc177207769"/>
      <w:bookmarkStart w:id="72" w:name="_Toc191969113"/>
      <w:bookmarkStart w:id="73" w:name="_Toc197004691"/>
      <w:bookmarkStart w:id="74" w:name="_Toc17197758"/>
      <w:bookmarkStart w:id="75" w:name="_Toc293048834"/>
      <w:bookmarkStart w:id="76" w:name="_Toc315962209"/>
      <w:r>
        <w:rPr>
          <w:rFonts w:hint="eastAsia" w:ascii="仿宋" w:hAnsi="仿宋" w:eastAsia="仿宋" w:cs="方正仿宋_GB2312"/>
          <w:color w:val="000000" w:themeColor="text1"/>
          <w:sz w:val="24"/>
          <w:szCs w:val="24"/>
          <w:highlight w:val="none"/>
        </w:rPr>
        <w:t>商务部分目录</w:t>
      </w:r>
      <w:bookmarkEnd w:id="71"/>
      <w:bookmarkEnd w:id="72"/>
      <w:bookmarkEnd w:id="73"/>
      <w:bookmarkEnd w:id="74"/>
      <w:bookmarkEnd w:id="75"/>
      <w:bookmarkEnd w:id="76"/>
    </w:p>
    <w:p w14:paraId="1CE9C7C9">
      <w:pPr>
        <w:spacing w:line="440" w:lineRule="atLeast"/>
        <w:jc w:val="center"/>
        <w:rPr>
          <w:rFonts w:ascii="仿宋" w:hAnsi="仿宋" w:eastAsia="仿宋" w:cs="方正仿宋_GB2312"/>
          <w:b/>
          <w:color w:val="000000" w:themeColor="text1"/>
          <w:sz w:val="24"/>
          <w:szCs w:val="24"/>
          <w:highlight w:val="none"/>
        </w:rPr>
      </w:pPr>
    </w:p>
    <w:p w14:paraId="36BDFD85">
      <w:pPr>
        <w:spacing w:line="44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一、法定代表人身份证明书</w:t>
      </w:r>
    </w:p>
    <w:p w14:paraId="2CC6926E">
      <w:pPr>
        <w:spacing w:line="440" w:lineRule="atLeast"/>
        <w:ind w:firstLine="46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二、响应文件签署授权委托书</w:t>
      </w:r>
    </w:p>
    <w:p w14:paraId="4AA1B3AA">
      <w:pPr>
        <w:spacing w:line="44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三、响应函</w:t>
      </w:r>
    </w:p>
    <w:p w14:paraId="1BBD56B6">
      <w:pPr>
        <w:spacing w:line="44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四、磋商保证金</w:t>
      </w:r>
    </w:p>
    <w:p w14:paraId="2AFF1E05">
      <w:pPr>
        <w:spacing w:line="440" w:lineRule="atLeast"/>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五、磋商文件要求供应商提交的响应资料</w:t>
      </w:r>
    </w:p>
    <w:p w14:paraId="2E10455D">
      <w:pPr>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5.1供应商基本情况表</w:t>
      </w:r>
    </w:p>
    <w:p w14:paraId="3F5B8620">
      <w:pPr>
        <w:tabs>
          <w:tab w:val="left" w:pos="5580"/>
        </w:tabs>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5.2有效营业执照复印件</w:t>
      </w:r>
    </w:p>
    <w:p w14:paraId="219E204C">
      <w:pPr>
        <w:tabs>
          <w:tab w:val="left" w:pos="5580"/>
        </w:tabs>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5.3供应商的资质证书复印件</w:t>
      </w:r>
    </w:p>
    <w:p w14:paraId="6CF09032">
      <w:pPr>
        <w:tabs>
          <w:tab w:val="left" w:pos="5580"/>
        </w:tabs>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5.4供应商的安全许可证复印件</w:t>
      </w:r>
    </w:p>
    <w:p w14:paraId="1FB5F3FB">
      <w:pPr>
        <w:tabs>
          <w:tab w:val="left" w:pos="5580"/>
        </w:tabs>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5.5社会保障资金缴纳记录、纳税记录</w:t>
      </w:r>
    </w:p>
    <w:p w14:paraId="324CEEE9">
      <w:pPr>
        <w:tabs>
          <w:tab w:val="left" w:pos="5580"/>
        </w:tabs>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5.6具有履行采购合同所必需的货物和专业技术能力（具有证明材料）</w:t>
      </w:r>
    </w:p>
    <w:p w14:paraId="332198CF">
      <w:pPr>
        <w:tabs>
          <w:tab w:val="left" w:pos="5580"/>
        </w:tabs>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5.7资信证明</w:t>
      </w:r>
    </w:p>
    <w:p w14:paraId="0A6C9051">
      <w:pPr>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5.8近三年已完类似工程一览表</w:t>
      </w:r>
    </w:p>
    <w:p w14:paraId="498E6170">
      <w:pPr>
        <w:spacing w:line="44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5.9信誉情况</w:t>
      </w:r>
    </w:p>
    <w:p w14:paraId="3C394DCD">
      <w:pPr>
        <w:spacing w:line="440" w:lineRule="atLeast"/>
        <w:ind w:firstLine="960" w:firstLineChars="4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5.10项目负责人简历</w:t>
      </w:r>
    </w:p>
    <w:p w14:paraId="78235F79">
      <w:pPr>
        <w:spacing w:line="440" w:lineRule="atLeast"/>
        <w:ind w:left="981"/>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5.11项目管理机构配备情况</w:t>
      </w:r>
    </w:p>
    <w:p w14:paraId="750560C5">
      <w:pPr>
        <w:tabs>
          <w:tab w:val="left" w:pos="1701"/>
        </w:tabs>
        <w:spacing w:line="440" w:lineRule="atLeast"/>
        <w:ind w:left="981"/>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pacing w:val="-10"/>
          <w:sz w:val="24"/>
          <w:szCs w:val="24"/>
          <w:highlight w:val="none"/>
        </w:rPr>
        <w:t>5.12中小企业、残疾企业、监狱企业相关证明材料（如属于以上企业类型）</w:t>
      </w:r>
    </w:p>
    <w:p w14:paraId="66627B11">
      <w:pPr>
        <w:tabs>
          <w:tab w:val="left" w:pos="1701"/>
        </w:tabs>
        <w:spacing w:line="440" w:lineRule="atLeast"/>
        <w:ind w:left="981"/>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5.13供应商认为有必要提供的资料</w:t>
      </w:r>
    </w:p>
    <w:p w14:paraId="74F2CE21">
      <w:pPr>
        <w:spacing w:line="44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b/>
          <w:color w:val="000000" w:themeColor="text1"/>
          <w:sz w:val="24"/>
          <w:szCs w:val="24"/>
          <w:highlight w:val="none"/>
        </w:rPr>
        <w:br w:type="page"/>
      </w:r>
    </w:p>
    <w:p w14:paraId="51059812">
      <w:pPr>
        <w:pStyle w:val="6"/>
        <w:spacing w:before="0" w:after="0" w:line="440" w:lineRule="atLeast"/>
        <w:jc w:val="center"/>
        <w:rPr>
          <w:rFonts w:ascii="仿宋" w:hAnsi="仿宋" w:eastAsia="仿宋" w:cs="方正仿宋_GB2312"/>
          <w:color w:val="000000" w:themeColor="text1"/>
          <w:sz w:val="24"/>
          <w:szCs w:val="24"/>
          <w:highlight w:val="none"/>
          <w:u w:val="none"/>
        </w:rPr>
      </w:pPr>
      <w:bookmarkStart w:id="77" w:name="_Toc17216938"/>
      <w:bookmarkStart w:id="78" w:name="_Toc315962210"/>
      <w:bookmarkStart w:id="79" w:name="_Toc177207770"/>
      <w:bookmarkStart w:id="80" w:name="_Toc191969114"/>
      <w:bookmarkStart w:id="81" w:name="_Toc32298"/>
      <w:bookmarkStart w:id="82" w:name="_Toc67210999"/>
      <w:bookmarkStart w:id="83" w:name="_Toc293048835"/>
      <w:r>
        <w:rPr>
          <w:rFonts w:hint="eastAsia" w:ascii="仿宋" w:hAnsi="仿宋" w:eastAsia="仿宋" w:cs="方正仿宋_GB2312"/>
          <w:color w:val="000000" w:themeColor="text1"/>
          <w:sz w:val="24"/>
          <w:szCs w:val="24"/>
          <w:highlight w:val="none"/>
          <w:u w:val="none"/>
        </w:rPr>
        <w:t>一、法定代表人身份证明书</w:t>
      </w:r>
      <w:bookmarkEnd w:id="77"/>
      <w:bookmarkEnd w:id="78"/>
      <w:bookmarkEnd w:id="79"/>
      <w:bookmarkEnd w:id="80"/>
      <w:bookmarkEnd w:id="81"/>
      <w:bookmarkEnd w:id="82"/>
      <w:bookmarkEnd w:id="83"/>
    </w:p>
    <w:p w14:paraId="6A4929CE">
      <w:pPr>
        <w:spacing w:line="440" w:lineRule="atLeast"/>
        <w:jc w:val="center"/>
        <w:rPr>
          <w:rFonts w:ascii="仿宋" w:hAnsi="仿宋" w:eastAsia="仿宋" w:cs="方正仿宋_GB2312"/>
          <w:b/>
          <w:color w:val="000000" w:themeColor="text1"/>
          <w:sz w:val="24"/>
          <w:szCs w:val="24"/>
          <w:highlight w:val="none"/>
        </w:rPr>
      </w:pPr>
    </w:p>
    <w:p w14:paraId="784F8878">
      <w:pPr>
        <w:spacing w:line="440" w:lineRule="atLeast"/>
        <w:jc w:val="center"/>
        <w:rPr>
          <w:rFonts w:ascii="仿宋" w:hAnsi="仿宋" w:eastAsia="仿宋" w:cs="方正仿宋_GB2312"/>
          <w:b/>
          <w:color w:val="000000" w:themeColor="text1"/>
          <w:sz w:val="24"/>
          <w:szCs w:val="24"/>
          <w:highlight w:val="none"/>
        </w:rPr>
      </w:pPr>
    </w:p>
    <w:p w14:paraId="7346A163">
      <w:pPr>
        <w:spacing w:line="440" w:lineRule="atLeast"/>
        <w:rPr>
          <w:rFonts w:ascii="仿宋" w:hAnsi="仿宋" w:eastAsia="仿宋" w:cs="方正仿宋_GB2312"/>
          <w:b/>
          <w:color w:val="000000" w:themeColor="text1"/>
          <w:sz w:val="24"/>
          <w:szCs w:val="24"/>
          <w:highlight w:val="none"/>
        </w:rPr>
      </w:pPr>
    </w:p>
    <w:p w14:paraId="14CEAEFE">
      <w:pPr>
        <w:spacing w:line="360" w:lineRule="auto"/>
        <w:rPr>
          <w:rFonts w:hint="eastAsia" w:ascii="仿宋" w:hAnsi="仿宋" w:eastAsia="仿宋" w:cs="仿宋"/>
          <w:b w:val="0"/>
          <w:bCs w:val="0"/>
          <w:color w:val="000000" w:themeColor="text1"/>
          <w:sz w:val="24"/>
          <w:szCs w:val="24"/>
          <w:highlight w:val="none"/>
          <w:u w:val="single"/>
        </w:rPr>
      </w:pPr>
      <w:r>
        <w:rPr>
          <w:rFonts w:hint="eastAsia" w:ascii="仿宋" w:hAnsi="仿宋" w:eastAsia="仿宋" w:cs="仿宋"/>
          <w:b w:val="0"/>
          <w:bCs w:val="0"/>
          <w:color w:val="000000" w:themeColor="text1"/>
          <w:sz w:val="24"/>
          <w:szCs w:val="24"/>
          <w:highlight w:val="none"/>
        </w:rPr>
        <w:t>单位名称：</w:t>
      </w:r>
    </w:p>
    <w:p w14:paraId="3DF50622">
      <w:pPr>
        <w:spacing w:line="360" w:lineRule="auto"/>
        <w:rPr>
          <w:rFonts w:hint="eastAsia" w:ascii="仿宋" w:hAnsi="仿宋" w:eastAsia="仿宋" w:cs="仿宋"/>
          <w:b w:val="0"/>
          <w:bCs w:val="0"/>
          <w:color w:val="000000" w:themeColor="text1"/>
          <w:sz w:val="24"/>
          <w:szCs w:val="24"/>
          <w:highlight w:val="none"/>
          <w:u w:val="single"/>
        </w:rPr>
      </w:pPr>
      <w:r>
        <w:rPr>
          <w:rFonts w:hint="eastAsia" w:ascii="仿宋" w:hAnsi="仿宋" w:eastAsia="仿宋" w:cs="仿宋"/>
          <w:b w:val="0"/>
          <w:bCs w:val="0"/>
          <w:color w:val="000000" w:themeColor="text1"/>
          <w:sz w:val="24"/>
          <w:szCs w:val="24"/>
          <w:highlight w:val="none"/>
        </w:rPr>
        <w:t>类型：</w:t>
      </w:r>
    </w:p>
    <w:p w14:paraId="09066410">
      <w:pPr>
        <w:spacing w:line="360" w:lineRule="auto"/>
        <w:rPr>
          <w:rFonts w:hint="eastAsia" w:ascii="仿宋" w:hAnsi="仿宋" w:eastAsia="仿宋" w:cs="仿宋"/>
          <w:b w:val="0"/>
          <w:bCs w:val="0"/>
          <w:color w:val="000000" w:themeColor="text1"/>
          <w:sz w:val="24"/>
          <w:szCs w:val="24"/>
          <w:highlight w:val="none"/>
          <w:u w:val="single"/>
        </w:rPr>
      </w:pPr>
      <w:r>
        <w:rPr>
          <w:rFonts w:hint="eastAsia" w:ascii="仿宋" w:hAnsi="仿宋" w:eastAsia="仿宋" w:cs="仿宋"/>
          <w:b w:val="0"/>
          <w:bCs w:val="0"/>
          <w:color w:val="000000" w:themeColor="text1"/>
          <w:sz w:val="24"/>
          <w:szCs w:val="24"/>
          <w:highlight w:val="none"/>
        </w:rPr>
        <w:t>地址：</w:t>
      </w:r>
    </w:p>
    <w:p w14:paraId="65B392C8">
      <w:pPr>
        <w:spacing w:line="360" w:lineRule="auto"/>
        <w:rPr>
          <w:rFonts w:hint="eastAsia" w:ascii="仿宋" w:hAnsi="仿宋" w:eastAsia="仿宋" w:cs="仿宋"/>
          <w:b w:val="0"/>
          <w:bCs w:val="0"/>
          <w:color w:val="000000" w:themeColor="text1"/>
          <w:sz w:val="24"/>
          <w:szCs w:val="24"/>
          <w:highlight w:val="none"/>
          <w:u w:val="single"/>
        </w:rPr>
      </w:pPr>
      <w:r>
        <w:rPr>
          <w:rFonts w:hint="eastAsia" w:ascii="仿宋" w:hAnsi="仿宋" w:eastAsia="仿宋" w:cs="仿宋"/>
          <w:b w:val="0"/>
          <w:bCs w:val="0"/>
          <w:color w:val="000000" w:themeColor="text1"/>
          <w:sz w:val="24"/>
          <w:szCs w:val="24"/>
          <w:highlight w:val="none"/>
        </w:rPr>
        <w:t>营业期限：</w:t>
      </w:r>
    </w:p>
    <w:p w14:paraId="69DE61B6">
      <w:pPr>
        <w:spacing w:line="360" w:lineRule="auto"/>
        <w:rPr>
          <w:rFonts w:hint="eastAsia" w:ascii="仿宋" w:hAnsi="仿宋" w:eastAsia="仿宋" w:cs="仿宋"/>
          <w:b w:val="0"/>
          <w:bCs w:val="0"/>
          <w:color w:val="000000" w:themeColor="text1"/>
          <w:sz w:val="24"/>
          <w:szCs w:val="24"/>
          <w:highlight w:val="none"/>
          <w:u w:val="single"/>
        </w:rPr>
      </w:pPr>
      <w:r>
        <w:rPr>
          <w:rFonts w:hint="eastAsia" w:ascii="仿宋" w:hAnsi="仿宋" w:eastAsia="仿宋" w:cs="仿宋"/>
          <w:b w:val="0"/>
          <w:bCs w:val="0"/>
          <w:color w:val="000000" w:themeColor="text1"/>
          <w:sz w:val="24"/>
          <w:szCs w:val="24"/>
          <w:highlight w:val="none"/>
        </w:rPr>
        <w:t>成立时间：</w:t>
      </w:r>
    </w:p>
    <w:p w14:paraId="527CBCBC">
      <w:pPr>
        <w:spacing w:line="360" w:lineRule="auto"/>
        <w:rPr>
          <w:rFonts w:hint="eastAsia" w:ascii="仿宋" w:hAnsi="仿宋" w:eastAsia="仿宋" w:cs="仿宋"/>
          <w:b w:val="0"/>
          <w:bCs w:val="0"/>
          <w:color w:val="000000" w:themeColor="text1"/>
          <w:sz w:val="24"/>
          <w:szCs w:val="24"/>
          <w:highlight w:val="none"/>
          <w:u w:val="single"/>
        </w:rPr>
      </w:pPr>
    </w:p>
    <w:p w14:paraId="612B7E7C">
      <w:pPr>
        <w:spacing w:line="360" w:lineRule="auto"/>
        <w:rPr>
          <w:rFonts w:hint="eastAsia" w:ascii="仿宋" w:hAnsi="仿宋" w:eastAsia="仿宋" w:cs="仿宋"/>
          <w:b w:val="0"/>
          <w:bCs w:val="0"/>
          <w:color w:val="000000" w:themeColor="text1"/>
          <w:sz w:val="24"/>
          <w:szCs w:val="24"/>
          <w:highlight w:val="none"/>
          <w:u w:val="single"/>
        </w:rPr>
      </w:pPr>
      <w:r>
        <w:rPr>
          <w:rFonts w:hint="eastAsia" w:ascii="仿宋" w:hAnsi="仿宋" w:eastAsia="仿宋" w:cs="仿宋"/>
          <w:b w:val="0"/>
          <w:bCs w:val="0"/>
          <w:color w:val="000000" w:themeColor="text1"/>
          <w:sz w:val="24"/>
          <w:szCs w:val="24"/>
          <w:highlight w:val="none"/>
        </w:rPr>
        <w:t>姓名：性别：年龄：职务：</w:t>
      </w:r>
    </w:p>
    <w:p w14:paraId="4DFC86D8">
      <w:pPr>
        <w:spacing w:line="360" w:lineRule="auto"/>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系</w:t>
      </w:r>
      <w:r>
        <w:rPr>
          <w:rFonts w:hint="eastAsia" w:ascii="仿宋" w:hAnsi="仿宋" w:eastAsia="仿宋" w:cs="仿宋"/>
          <w:b w:val="0"/>
          <w:bCs w:val="0"/>
          <w:color w:val="000000" w:themeColor="text1"/>
          <w:sz w:val="24"/>
          <w:szCs w:val="24"/>
          <w:highlight w:val="none"/>
          <w:u w:val="single"/>
        </w:rPr>
        <w:t>（供应商名称）</w:t>
      </w:r>
      <w:r>
        <w:rPr>
          <w:rFonts w:hint="eastAsia" w:ascii="仿宋" w:hAnsi="仿宋" w:eastAsia="仿宋" w:cs="仿宋"/>
          <w:b w:val="0"/>
          <w:bCs w:val="0"/>
          <w:color w:val="000000" w:themeColor="text1"/>
          <w:sz w:val="24"/>
          <w:szCs w:val="24"/>
          <w:highlight w:val="none"/>
        </w:rPr>
        <w:t>的法定代表人。</w:t>
      </w:r>
    </w:p>
    <w:p w14:paraId="409FBD63">
      <w:pPr>
        <w:spacing w:line="360" w:lineRule="auto"/>
        <w:rPr>
          <w:rFonts w:hint="eastAsia" w:ascii="仿宋" w:hAnsi="仿宋" w:eastAsia="仿宋" w:cs="仿宋"/>
          <w:b w:val="0"/>
          <w:bCs w:val="0"/>
          <w:color w:val="000000" w:themeColor="text1"/>
          <w:sz w:val="24"/>
          <w:szCs w:val="24"/>
          <w:highlight w:val="none"/>
        </w:rPr>
      </w:pPr>
    </w:p>
    <w:p w14:paraId="6D0410C6">
      <w:pPr>
        <w:spacing w:line="360" w:lineRule="auto"/>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特此证明。</w:t>
      </w:r>
    </w:p>
    <w:tbl>
      <w:tblPr>
        <w:tblStyle w:val="8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5A4E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3F0D81CE">
            <w:pPr>
              <w:spacing w:line="360" w:lineRule="auto"/>
              <w:rPr>
                <w:rFonts w:hint="eastAsia" w:ascii="仿宋" w:hAnsi="仿宋" w:eastAsia="仿宋" w:cs="仿宋"/>
                <w:b w:val="0"/>
                <w:bCs w:val="0"/>
                <w:color w:val="000000" w:themeColor="text1"/>
                <w:sz w:val="24"/>
                <w:szCs w:val="24"/>
                <w:highlight w:val="none"/>
              </w:rPr>
            </w:pPr>
          </w:p>
          <w:p w14:paraId="166F8041">
            <w:pPr>
              <w:spacing w:line="360" w:lineRule="auto"/>
              <w:rPr>
                <w:rFonts w:hint="eastAsia" w:ascii="仿宋" w:hAnsi="仿宋" w:eastAsia="仿宋" w:cs="仿宋"/>
                <w:b w:val="0"/>
                <w:bCs w:val="0"/>
                <w:color w:val="000000" w:themeColor="text1"/>
                <w:sz w:val="24"/>
                <w:szCs w:val="24"/>
                <w:highlight w:val="none"/>
              </w:rPr>
            </w:pPr>
          </w:p>
          <w:p w14:paraId="1A2D8C6A">
            <w:pPr>
              <w:spacing w:line="360" w:lineRule="auto"/>
              <w:jc w:val="center"/>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法定代表人身份证正面</w:t>
            </w:r>
          </w:p>
        </w:tc>
        <w:tc>
          <w:tcPr>
            <w:tcW w:w="3969" w:type="dxa"/>
            <w:noWrap w:val="0"/>
            <w:vAlign w:val="top"/>
          </w:tcPr>
          <w:p w14:paraId="792B9273">
            <w:pPr>
              <w:spacing w:line="360" w:lineRule="auto"/>
              <w:rPr>
                <w:rFonts w:hint="eastAsia" w:ascii="仿宋" w:hAnsi="仿宋" w:eastAsia="仿宋" w:cs="仿宋"/>
                <w:b w:val="0"/>
                <w:bCs w:val="0"/>
                <w:color w:val="000000" w:themeColor="text1"/>
                <w:sz w:val="24"/>
                <w:szCs w:val="24"/>
                <w:highlight w:val="none"/>
              </w:rPr>
            </w:pPr>
          </w:p>
          <w:p w14:paraId="6AD5214F">
            <w:pPr>
              <w:spacing w:line="360" w:lineRule="auto"/>
              <w:rPr>
                <w:rFonts w:hint="eastAsia" w:ascii="仿宋" w:hAnsi="仿宋" w:eastAsia="仿宋" w:cs="仿宋"/>
                <w:b w:val="0"/>
                <w:bCs w:val="0"/>
                <w:color w:val="000000" w:themeColor="text1"/>
                <w:sz w:val="24"/>
                <w:szCs w:val="24"/>
                <w:highlight w:val="none"/>
              </w:rPr>
            </w:pPr>
          </w:p>
          <w:p w14:paraId="0DBDDB30">
            <w:pPr>
              <w:spacing w:line="360" w:lineRule="auto"/>
              <w:jc w:val="center"/>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法定代表人身份证反面</w:t>
            </w:r>
          </w:p>
        </w:tc>
      </w:tr>
    </w:tbl>
    <w:p w14:paraId="553D6BB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000000" w:themeColor="text1"/>
          <w:sz w:val="24"/>
          <w:highlight w:val="none"/>
          <w:lang w:val="zh-CN"/>
        </w:rPr>
      </w:pPr>
    </w:p>
    <w:p w14:paraId="21C7E86D">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000000" w:themeColor="text1"/>
          <w:sz w:val="24"/>
          <w:highlight w:val="none"/>
          <w:lang w:val="zh-CN"/>
        </w:rPr>
      </w:pPr>
    </w:p>
    <w:p w14:paraId="21273326">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法定代表人或其委托代理人（签字或盖章）</w:t>
      </w:r>
    </w:p>
    <w:p w14:paraId="6E74C499">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供应商名称：              （盖章）</w:t>
      </w:r>
    </w:p>
    <w:p w14:paraId="2E8FDB5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zh-CN"/>
        </w:rPr>
        <w:t>日</w:t>
      </w:r>
      <w:r>
        <w:rPr>
          <w:rFonts w:hint="eastAsia" w:ascii="仿宋" w:hAnsi="仿宋" w:eastAsia="仿宋" w:cs="仿宋"/>
          <w:color w:val="000000" w:themeColor="text1"/>
          <w:sz w:val="24"/>
          <w:highlight w:val="none"/>
          <w:lang w:val="zh-CN"/>
        </w:rPr>
        <w:tab/>
      </w:r>
      <w:r>
        <w:rPr>
          <w:rFonts w:hint="eastAsia" w:ascii="仿宋" w:hAnsi="仿宋" w:eastAsia="仿宋" w:cs="仿宋"/>
          <w:color w:val="000000" w:themeColor="text1"/>
          <w:sz w:val="24"/>
          <w:highlight w:val="none"/>
          <w:lang w:val="zh-CN"/>
        </w:rPr>
        <w:t>期：</w:t>
      </w:r>
      <w:r>
        <w:rPr>
          <w:rFonts w:hint="eastAsia" w:ascii="仿宋" w:hAnsi="仿宋" w:eastAsia="仿宋" w:cs="仿宋"/>
          <w:color w:val="000000" w:themeColor="text1"/>
          <w:sz w:val="24"/>
          <w:highlight w:val="none"/>
          <w:lang w:val="zh-CN"/>
        </w:rPr>
        <w:tab/>
      </w:r>
      <w:r>
        <w:rPr>
          <w:rFonts w:hint="eastAsia" w:ascii="仿宋" w:hAnsi="仿宋" w:eastAsia="仿宋" w:cs="仿宋"/>
          <w:color w:val="000000" w:themeColor="text1"/>
          <w:sz w:val="24"/>
          <w:highlight w:val="none"/>
          <w:lang w:val="zh-CN"/>
        </w:rPr>
        <w:t>年</w:t>
      </w:r>
      <w:r>
        <w:rPr>
          <w:rFonts w:hint="eastAsia" w:ascii="仿宋" w:hAnsi="仿宋" w:eastAsia="仿宋" w:cs="仿宋"/>
          <w:color w:val="000000" w:themeColor="text1"/>
          <w:sz w:val="24"/>
          <w:highlight w:val="none"/>
          <w:lang w:val="zh-CN"/>
        </w:rPr>
        <w:tab/>
      </w:r>
      <w:r>
        <w:rPr>
          <w:rFonts w:hint="eastAsia" w:ascii="仿宋" w:hAnsi="仿宋" w:eastAsia="仿宋" w:cs="仿宋"/>
          <w:color w:val="000000" w:themeColor="text1"/>
          <w:sz w:val="24"/>
          <w:highlight w:val="none"/>
          <w:lang w:val="zh-CN"/>
        </w:rPr>
        <w:t>月</w:t>
      </w:r>
      <w:r>
        <w:rPr>
          <w:rFonts w:hint="eastAsia" w:ascii="仿宋" w:hAnsi="仿宋" w:eastAsia="仿宋" w:cs="仿宋"/>
          <w:color w:val="000000" w:themeColor="text1"/>
          <w:sz w:val="24"/>
          <w:highlight w:val="none"/>
          <w:lang w:val="zh-CN"/>
        </w:rPr>
        <w:tab/>
      </w:r>
      <w:r>
        <w:rPr>
          <w:rFonts w:hint="eastAsia" w:ascii="仿宋" w:hAnsi="仿宋" w:eastAsia="仿宋" w:cs="仿宋"/>
          <w:color w:val="000000" w:themeColor="text1"/>
          <w:sz w:val="24"/>
          <w:highlight w:val="none"/>
          <w:lang w:val="zh-CN"/>
        </w:rPr>
        <w:t>日</w:t>
      </w:r>
    </w:p>
    <w:p w14:paraId="1A4C6A69">
      <w:pPr>
        <w:spacing w:line="440" w:lineRule="atLeast"/>
        <w:rPr>
          <w:rFonts w:ascii="仿宋" w:hAnsi="仿宋" w:eastAsia="仿宋" w:cs="方正仿宋_GB2312"/>
          <w:color w:val="000000" w:themeColor="text1"/>
          <w:sz w:val="24"/>
          <w:szCs w:val="24"/>
          <w:highlight w:val="none"/>
        </w:rPr>
      </w:pPr>
    </w:p>
    <w:p w14:paraId="63AA96D6">
      <w:pPr>
        <w:spacing w:line="440" w:lineRule="atLeast"/>
        <w:rPr>
          <w:rFonts w:ascii="仿宋" w:hAnsi="仿宋" w:eastAsia="仿宋" w:cs="方正仿宋_GB2312"/>
          <w:color w:val="000000" w:themeColor="text1"/>
          <w:sz w:val="24"/>
          <w:szCs w:val="24"/>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680" w:footer="454" w:gutter="0"/>
          <w:paperSrc w:first="7" w:other="7"/>
          <w:cols w:space="720" w:num="1"/>
          <w:docGrid w:linePitch="286" w:charSpace="0"/>
        </w:sectPr>
      </w:pPr>
    </w:p>
    <w:p w14:paraId="4EE73603">
      <w:pPr>
        <w:pStyle w:val="6"/>
        <w:spacing w:before="0" w:after="0" w:line="440" w:lineRule="atLeast"/>
        <w:jc w:val="center"/>
        <w:textAlignment w:val="baseline"/>
        <w:rPr>
          <w:rFonts w:ascii="仿宋" w:hAnsi="仿宋" w:eastAsia="仿宋" w:cs="方正仿宋_GB2312"/>
          <w:color w:val="000000" w:themeColor="text1"/>
          <w:sz w:val="24"/>
          <w:szCs w:val="24"/>
          <w:highlight w:val="none"/>
          <w:u w:val="none"/>
        </w:rPr>
      </w:pPr>
      <w:bookmarkStart w:id="84" w:name="_Toc191969115"/>
      <w:bookmarkStart w:id="85" w:name="_Toc293048836"/>
      <w:bookmarkStart w:id="86" w:name="_Toc17216939"/>
      <w:bookmarkStart w:id="87" w:name="_Toc26699"/>
      <w:bookmarkStart w:id="88" w:name="_Toc177207771"/>
      <w:bookmarkStart w:id="89" w:name="_Toc67211000"/>
      <w:bookmarkStart w:id="90" w:name="_Toc315962211"/>
      <w:r>
        <w:rPr>
          <w:rFonts w:hint="eastAsia" w:ascii="仿宋" w:hAnsi="仿宋" w:eastAsia="仿宋" w:cs="方正仿宋_GB2312"/>
          <w:color w:val="000000" w:themeColor="text1"/>
          <w:sz w:val="24"/>
          <w:szCs w:val="24"/>
          <w:highlight w:val="none"/>
          <w:u w:val="none"/>
        </w:rPr>
        <w:t>二、响应文件签署授权委托书</w:t>
      </w:r>
      <w:bookmarkEnd w:id="84"/>
      <w:bookmarkEnd w:id="85"/>
      <w:bookmarkEnd w:id="86"/>
      <w:bookmarkEnd w:id="87"/>
      <w:bookmarkEnd w:id="88"/>
      <w:bookmarkEnd w:id="89"/>
      <w:bookmarkEnd w:id="90"/>
    </w:p>
    <w:p w14:paraId="12A601DD">
      <w:pPr>
        <w:spacing w:line="440" w:lineRule="atLeast"/>
        <w:rPr>
          <w:rFonts w:ascii="仿宋" w:hAnsi="仿宋" w:eastAsia="仿宋" w:cs="方正仿宋_GB2312"/>
          <w:b/>
          <w:color w:val="000000" w:themeColor="text1"/>
          <w:sz w:val="24"/>
          <w:szCs w:val="24"/>
          <w:highlight w:val="none"/>
        </w:rPr>
      </w:pPr>
    </w:p>
    <w:p w14:paraId="0623D646">
      <w:pPr>
        <w:pageBreakBefore w:val="0"/>
        <w:kinsoku/>
        <w:wordWrap/>
        <w:topLinePunct w:val="0"/>
        <w:bidi w:val="0"/>
        <w:spacing w:beforeAutospacing="0" w:afterAutospacing="0" w:line="460" w:lineRule="exact"/>
        <w:ind w:firstLine="612"/>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（姓名）系</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（投标人名称）的法定代表人，现委托</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（姓名）为我方代理人。代理人根据授权，以我方名义签署、澄清、说明、补正、递交、撤回、修改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（项目名称）</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标段施工投标文件、签订合同和处理有关事宜，其法律后果由我方承担。</w:t>
      </w:r>
    </w:p>
    <w:p w14:paraId="21AEB90A">
      <w:pPr>
        <w:pageBreakBefore w:val="0"/>
        <w:kinsoku/>
        <w:wordWrap/>
        <w:topLinePunct w:val="0"/>
        <w:bidi w:val="0"/>
        <w:spacing w:beforeAutospacing="0" w:afterAutospacing="0" w:line="460" w:lineRule="exact"/>
        <w:ind w:firstLine="612"/>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委托期限：</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p>
    <w:p w14:paraId="2F13016D">
      <w:pPr>
        <w:pageBreakBefore w:val="0"/>
        <w:kinsoku/>
        <w:wordWrap/>
        <w:topLinePunct w:val="0"/>
        <w:bidi w:val="0"/>
        <w:spacing w:beforeAutospacing="0" w:afterAutospacing="0" w:line="460" w:lineRule="exact"/>
        <w:ind w:firstLine="612"/>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代理人无转委托权。</w:t>
      </w:r>
    </w:p>
    <w:p w14:paraId="5AD326A5">
      <w:pPr>
        <w:spacing w:line="360" w:lineRule="auto"/>
        <w:rPr>
          <w:rFonts w:hint="eastAsia" w:ascii="仿宋" w:hAnsi="仿宋" w:eastAsia="仿宋" w:cs="仿宋"/>
          <w:b w:val="0"/>
          <w:bCs w:val="0"/>
          <w:color w:val="000000" w:themeColor="text1"/>
          <w:sz w:val="24"/>
          <w:szCs w:val="24"/>
          <w:highlight w:val="none"/>
        </w:rPr>
      </w:pPr>
    </w:p>
    <w:p w14:paraId="0FDA4E68">
      <w:pPr>
        <w:spacing w:line="360" w:lineRule="auto"/>
        <w:ind w:firstLine="435"/>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本授权书于</w:t>
      </w:r>
      <w:r>
        <w:rPr>
          <w:rFonts w:hint="eastAsia" w:ascii="仿宋" w:hAnsi="仿宋" w:eastAsia="仿宋" w:cs="仿宋"/>
          <w:b w:val="0"/>
          <w:bCs w:val="0"/>
          <w:color w:val="000000" w:themeColor="text1"/>
          <w:sz w:val="24"/>
          <w:szCs w:val="24"/>
          <w:highlight w:val="none"/>
          <w:lang w:val="en-US" w:eastAsia="zh-CN"/>
        </w:rPr>
        <w:t xml:space="preserve">   </w:t>
      </w:r>
      <w:r>
        <w:rPr>
          <w:rFonts w:hint="eastAsia" w:ascii="仿宋" w:hAnsi="仿宋" w:eastAsia="仿宋" w:cs="仿宋"/>
          <w:b w:val="0"/>
          <w:bCs w:val="0"/>
          <w:color w:val="000000" w:themeColor="text1"/>
          <w:sz w:val="24"/>
          <w:szCs w:val="24"/>
          <w:highlight w:val="none"/>
        </w:rPr>
        <w:t>年</w:t>
      </w:r>
      <w:r>
        <w:rPr>
          <w:rFonts w:hint="eastAsia" w:ascii="仿宋" w:hAnsi="仿宋" w:eastAsia="仿宋" w:cs="仿宋"/>
          <w:b w:val="0"/>
          <w:bCs w:val="0"/>
          <w:color w:val="000000" w:themeColor="text1"/>
          <w:sz w:val="24"/>
          <w:szCs w:val="24"/>
          <w:highlight w:val="none"/>
          <w:lang w:val="en-US" w:eastAsia="zh-CN"/>
        </w:rPr>
        <w:t xml:space="preserve">  </w:t>
      </w:r>
      <w:r>
        <w:rPr>
          <w:rFonts w:hint="eastAsia" w:ascii="仿宋" w:hAnsi="仿宋" w:eastAsia="仿宋" w:cs="仿宋"/>
          <w:b w:val="0"/>
          <w:bCs w:val="0"/>
          <w:color w:val="000000" w:themeColor="text1"/>
          <w:sz w:val="24"/>
          <w:szCs w:val="24"/>
          <w:highlight w:val="none"/>
        </w:rPr>
        <w:t>月</w:t>
      </w:r>
      <w:r>
        <w:rPr>
          <w:rFonts w:hint="eastAsia" w:ascii="仿宋" w:hAnsi="仿宋" w:eastAsia="仿宋" w:cs="仿宋"/>
          <w:b w:val="0"/>
          <w:bCs w:val="0"/>
          <w:color w:val="000000" w:themeColor="text1"/>
          <w:sz w:val="24"/>
          <w:szCs w:val="24"/>
          <w:highlight w:val="none"/>
          <w:lang w:val="en-US" w:eastAsia="zh-CN"/>
        </w:rPr>
        <w:t xml:space="preserve">   </w:t>
      </w:r>
      <w:r>
        <w:rPr>
          <w:rFonts w:hint="eastAsia" w:ascii="仿宋" w:hAnsi="仿宋" w:eastAsia="仿宋" w:cs="仿宋"/>
          <w:b w:val="0"/>
          <w:bCs w:val="0"/>
          <w:color w:val="000000" w:themeColor="text1"/>
          <w:sz w:val="24"/>
          <w:szCs w:val="24"/>
          <w:highlight w:val="none"/>
        </w:rPr>
        <w:t>日签字生效，特此声明。</w:t>
      </w:r>
    </w:p>
    <w:tbl>
      <w:tblPr>
        <w:tblStyle w:val="8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3911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56F2D9B3">
            <w:pPr>
              <w:spacing w:line="360" w:lineRule="auto"/>
              <w:ind w:firstLine="435"/>
              <w:rPr>
                <w:rFonts w:hint="eastAsia" w:ascii="仿宋" w:hAnsi="仿宋" w:eastAsia="仿宋" w:cs="仿宋"/>
                <w:b w:val="0"/>
                <w:bCs w:val="0"/>
                <w:color w:val="000000" w:themeColor="text1"/>
                <w:sz w:val="24"/>
                <w:szCs w:val="24"/>
                <w:highlight w:val="none"/>
              </w:rPr>
            </w:pPr>
          </w:p>
          <w:p w14:paraId="31D9F1D0">
            <w:pPr>
              <w:spacing w:line="360" w:lineRule="auto"/>
              <w:ind w:firstLine="435"/>
              <w:rPr>
                <w:rFonts w:hint="eastAsia" w:ascii="仿宋" w:hAnsi="仿宋" w:eastAsia="仿宋" w:cs="仿宋"/>
                <w:b w:val="0"/>
                <w:bCs w:val="0"/>
                <w:color w:val="000000" w:themeColor="text1"/>
                <w:sz w:val="24"/>
                <w:szCs w:val="24"/>
                <w:highlight w:val="none"/>
              </w:rPr>
            </w:pPr>
          </w:p>
          <w:p w14:paraId="1172BA9B">
            <w:pPr>
              <w:spacing w:line="360" w:lineRule="auto"/>
              <w:ind w:firstLine="435"/>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法定代表人身份证正面</w:t>
            </w:r>
          </w:p>
        </w:tc>
        <w:tc>
          <w:tcPr>
            <w:tcW w:w="4465" w:type="dxa"/>
            <w:noWrap w:val="0"/>
            <w:vAlign w:val="top"/>
          </w:tcPr>
          <w:p w14:paraId="1562E803">
            <w:pPr>
              <w:spacing w:line="360" w:lineRule="auto"/>
              <w:ind w:firstLine="435"/>
              <w:rPr>
                <w:rFonts w:hint="eastAsia" w:ascii="仿宋" w:hAnsi="仿宋" w:eastAsia="仿宋" w:cs="仿宋"/>
                <w:b w:val="0"/>
                <w:bCs w:val="0"/>
                <w:color w:val="000000" w:themeColor="text1"/>
                <w:sz w:val="24"/>
                <w:szCs w:val="24"/>
                <w:highlight w:val="none"/>
              </w:rPr>
            </w:pPr>
          </w:p>
          <w:p w14:paraId="075BD160">
            <w:pPr>
              <w:spacing w:line="360" w:lineRule="auto"/>
              <w:ind w:firstLine="435"/>
              <w:rPr>
                <w:rFonts w:hint="eastAsia" w:ascii="仿宋" w:hAnsi="仿宋" w:eastAsia="仿宋" w:cs="仿宋"/>
                <w:b w:val="0"/>
                <w:bCs w:val="0"/>
                <w:color w:val="000000" w:themeColor="text1"/>
                <w:sz w:val="24"/>
                <w:szCs w:val="24"/>
                <w:highlight w:val="none"/>
              </w:rPr>
            </w:pPr>
          </w:p>
          <w:p w14:paraId="35249648">
            <w:pPr>
              <w:spacing w:line="360" w:lineRule="auto"/>
              <w:ind w:firstLine="435"/>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法定代表人身份证反面</w:t>
            </w:r>
          </w:p>
        </w:tc>
      </w:tr>
    </w:tbl>
    <w:p w14:paraId="36346C46">
      <w:pPr>
        <w:spacing w:line="360" w:lineRule="auto"/>
        <w:ind w:firstLine="435"/>
        <w:rPr>
          <w:rFonts w:hint="eastAsia" w:ascii="仿宋" w:hAnsi="仿宋" w:eastAsia="仿宋" w:cs="仿宋"/>
          <w:b w:val="0"/>
          <w:bCs w:val="0"/>
          <w:color w:val="000000" w:themeColor="text1"/>
          <w:sz w:val="24"/>
          <w:szCs w:val="24"/>
          <w:highlight w:val="none"/>
        </w:rPr>
      </w:pPr>
    </w:p>
    <w:tbl>
      <w:tblPr>
        <w:tblStyle w:val="8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0B58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0BBA934C">
            <w:pPr>
              <w:spacing w:line="360" w:lineRule="auto"/>
              <w:ind w:firstLine="435"/>
              <w:rPr>
                <w:rFonts w:hint="eastAsia" w:ascii="仿宋" w:hAnsi="仿宋" w:eastAsia="仿宋" w:cs="仿宋"/>
                <w:b w:val="0"/>
                <w:bCs w:val="0"/>
                <w:color w:val="000000" w:themeColor="text1"/>
                <w:sz w:val="24"/>
                <w:szCs w:val="24"/>
                <w:highlight w:val="none"/>
              </w:rPr>
            </w:pPr>
          </w:p>
          <w:p w14:paraId="5BACA6B3">
            <w:pPr>
              <w:spacing w:line="360" w:lineRule="auto"/>
              <w:ind w:firstLine="435"/>
              <w:rPr>
                <w:rFonts w:hint="eastAsia" w:ascii="仿宋" w:hAnsi="仿宋" w:eastAsia="仿宋" w:cs="仿宋"/>
                <w:b w:val="0"/>
                <w:bCs w:val="0"/>
                <w:color w:val="000000" w:themeColor="text1"/>
                <w:sz w:val="24"/>
                <w:szCs w:val="24"/>
                <w:highlight w:val="none"/>
              </w:rPr>
            </w:pPr>
          </w:p>
          <w:p w14:paraId="0D08FE76">
            <w:pPr>
              <w:spacing w:line="360" w:lineRule="auto"/>
              <w:ind w:firstLine="435"/>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被授权人身份证正面</w:t>
            </w:r>
          </w:p>
        </w:tc>
        <w:tc>
          <w:tcPr>
            <w:tcW w:w="4394" w:type="dxa"/>
            <w:noWrap w:val="0"/>
            <w:vAlign w:val="top"/>
          </w:tcPr>
          <w:p w14:paraId="7D4CB7F9">
            <w:pPr>
              <w:spacing w:line="360" w:lineRule="auto"/>
              <w:ind w:firstLine="435"/>
              <w:rPr>
                <w:rFonts w:hint="eastAsia" w:ascii="仿宋" w:hAnsi="仿宋" w:eastAsia="仿宋" w:cs="仿宋"/>
                <w:b w:val="0"/>
                <w:bCs w:val="0"/>
                <w:color w:val="000000" w:themeColor="text1"/>
                <w:sz w:val="24"/>
                <w:szCs w:val="24"/>
                <w:highlight w:val="none"/>
              </w:rPr>
            </w:pPr>
          </w:p>
          <w:p w14:paraId="1A6C9AD4">
            <w:pPr>
              <w:spacing w:line="360" w:lineRule="auto"/>
              <w:ind w:firstLine="435"/>
              <w:rPr>
                <w:rFonts w:hint="eastAsia" w:ascii="仿宋" w:hAnsi="仿宋" w:eastAsia="仿宋" w:cs="仿宋"/>
                <w:b w:val="0"/>
                <w:bCs w:val="0"/>
                <w:color w:val="000000" w:themeColor="text1"/>
                <w:sz w:val="24"/>
                <w:szCs w:val="24"/>
                <w:highlight w:val="none"/>
              </w:rPr>
            </w:pPr>
          </w:p>
          <w:p w14:paraId="4B72F80D">
            <w:pPr>
              <w:spacing w:line="360" w:lineRule="auto"/>
              <w:ind w:firstLine="435"/>
              <w:rPr>
                <w:rFonts w:hint="eastAsia" w:ascii="仿宋" w:hAnsi="仿宋" w:eastAsia="仿宋" w:cs="仿宋"/>
                <w:b w:val="0"/>
                <w:bCs w:val="0"/>
                <w:color w:val="000000" w:themeColor="text1"/>
                <w:sz w:val="24"/>
                <w:szCs w:val="24"/>
                <w:highlight w:val="none"/>
              </w:rPr>
            </w:pPr>
            <w:r>
              <w:rPr>
                <w:rFonts w:hint="eastAsia" w:ascii="仿宋" w:hAnsi="仿宋" w:eastAsia="仿宋" w:cs="仿宋"/>
                <w:b w:val="0"/>
                <w:bCs w:val="0"/>
                <w:color w:val="000000" w:themeColor="text1"/>
                <w:sz w:val="24"/>
                <w:szCs w:val="24"/>
                <w:highlight w:val="none"/>
              </w:rPr>
              <w:t>被授权人身份证反面</w:t>
            </w:r>
          </w:p>
        </w:tc>
      </w:tr>
    </w:tbl>
    <w:p w14:paraId="1E9C81C9">
      <w:pPr>
        <w:pageBreakBefore w:val="0"/>
        <w:kinsoku/>
        <w:wordWrap/>
        <w:topLinePunct w:val="0"/>
        <w:bidi w:val="0"/>
        <w:spacing w:beforeAutospacing="0" w:afterAutospacing="0" w:line="460" w:lineRule="exact"/>
        <w:ind w:firstLine="612"/>
        <w:jc w:val="center"/>
        <w:rPr>
          <w:rFonts w:hint="eastAsia" w:ascii="仿宋" w:hAnsi="仿宋" w:eastAsia="仿宋" w:cs="仿宋"/>
          <w:color w:val="000000" w:themeColor="text1"/>
          <w:sz w:val="24"/>
          <w:highlight w:val="none"/>
        </w:rPr>
      </w:pPr>
    </w:p>
    <w:p w14:paraId="7C995187">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法定代表人或其委托代理人（签字或盖章）</w:t>
      </w:r>
    </w:p>
    <w:p w14:paraId="6F5CA439">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lang w:val="zh-CN"/>
        </w:rPr>
        <w:t>供应商名称：              （盖章）</w:t>
      </w:r>
    </w:p>
    <w:p w14:paraId="1FAD3D54">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zh-CN"/>
        </w:rPr>
        <w:t>日</w:t>
      </w:r>
      <w:r>
        <w:rPr>
          <w:rFonts w:hint="eastAsia" w:ascii="仿宋" w:hAnsi="仿宋" w:eastAsia="仿宋" w:cs="仿宋"/>
          <w:color w:val="000000" w:themeColor="text1"/>
          <w:sz w:val="24"/>
          <w:highlight w:val="none"/>
          <w:lang w:val="zh-CN"/>
        </w:rPr>
        <w:tab/>
      </w:r>
      <w:r>
        <w:rPr>
          <w:rFonts w:hint="eastAsia" w:ascii="仿宋" w:hAnsi="仿宋" w:eastAsia="仿宋" w:cs="仿宋"/>
          <w:color w:val="000000" w:themeColor="text1"/>
          <w:sz w:val="24"/>
          <w:highlight w:val="none"/>
          <w:lang w:val="zh-CN"/>
        </w:rPr>
        <w:t>期：</w:t>
      </w:r>
      <w:r>
        <w:rPr>
          <w:rFonts w:hint="eastAsia" w:ascii="仿宋" w:hAnsi="仿宋" w:eastAsia="仿宋" w:cs="仿宋"/>
          <w:color w:val="000000" w:themeColor="text1"/>
          <w:sz w:val="24"/>
          <w:highlight w:val="none"/>
          <w:lang w:val="zh-CN"/>
        </w:rPr>
        <w:tab/>
      </w:r>
      <w:r>
        <w:rPr>
          <w:rFonts w:hint="eastAsia" w:ascii="仿宋" w:hAnsi="仿宋" w:eastAsia="仿宋" w:cs="仿宋"/>
          <w:color w:val="000000" w:themeColor="text1"/>
          <w:sz w:val="24"/>
          <w:highlight w:val="none"/>
          <w:lang w:val="zh-CN"/>
        </w:rPr>
        <w:t>年</w:t>
      </w:r>
      <w:r>
        <w:rPr>
          <w:rFonts w:hint="eastAsia" w:ascii="仿宋" w:hAnsi="仿宋" w:eastAsia="仿宋" w:cs="仿宋"/>
          <w:color w:val="000000" w:themeColor="text1"/>
          <w:sz w:val="24"/>
          <w:highlight w:val="none"/>
          <w:lang w:val="zh-CN"/>
        </w:rPr>
        <w:tab/>
      </w:r>
      <w:r>
        <w:rPr>
          <w:rFonts w:hint="eastAsia" w:ascii="仿宋" w:hAnsi="仿宋" w:eastAsia="仿宋" w:cs="仿宋"/>
          <w:color w:val="000000" w:themeColor="text1"/>
          <w:sz w:val="24"/>
          <w:highlight w:val="none"/>
          <w:lang w:val="zh-CN"/>
        </w:rPr>
        <w:t>月</w:t>
      </w:r>
      <w:r>
        <w:rPr>
          <w:rFonts w:hint="eastAsia" w:ascii="仿宋" w:hAnsi="仿宋" w:eastAsia="仿宋" w:cs="仿宋"/>
          <w:color w:val="000000" w:themeColor="text1"/>
          <w:sz w:val="24"/>
          <w:highlight w:val="none"/>
          <w:lang w:val="zh-CN"/>
        </w:rPr>
        <w:tab/>
      </w:r>
      <w:r>
        <w:rPr>
          <w:rFonts w:hint="eastAsia" w:ascii="仿宋" w:hAnsi="仿宋" w:eastAsia="仿宋" w:cs="仿宋"/>
          <w:color w:val="000000" w:themeColor="text1"/>
          <w:sz w:val="24"/>
          <w:highlight w:val="none"/>
          <w:lang w:val="zh-CN"/>
        </w:rPr>
        <w:t>日</w:t>
      </w:r>
    </w:p>
    <w:p w14:paraId="0067859D">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w:t>
      </w:r>
    </w:p>
    <w:p w14:paraId="6C31CE4E">
      <w:pPr>
        <w:spacing w:line="440" w:lineRule="atLeast"/>
        <w:rPr>
          <w:rFonts w:ascii="仿宋" w:hAnsi="仿宋" w:eastAsia="仿宋" w:cs="方正仿宋_GB2312"/>
          <w:color w:val="000000" w:themeColor="text1"/>
          <w:sz w:val="24"/>
          <w:szCs w:val="24"/>
          <w:highlight w:val="none"/>
        </w:rPr>
      </w:pPr>
    </w:p>
    <w:p w14:paraId="027168EF">
      <w:pPr>
        <w:spacing w:line="440" w:lineRule="atLeast"/>
        <w:rPr>
          <w:rFonts w:ascii="仿宋" w:hAnsi="仿宋" w:eastAsia="仿宋" w:cs="方正仿宋_GB2312"/>
          <w:color w:val="000000" w:themeColor="text1"/>
          <w:sz w:val="24"/>
          <w:szCs w:val="24"/>
          <w:highlight w:val="none"/>
        </w:rPr>
        <w:sectPr>
          <w:headerReference r:id="rId9" w:type="first"/>
          <w:footerReference r:id="rId11" w:type="first"/>
          <w:headerReference r:id="rId8" w:type="even"/>
          <w:footerReference r:id="rId10" w:type="even"/>
          <w:pgSz w:w="11907" w:h="16840"/>
          <w:pgMar w:top="1418" w:right="1474" w:bottom="1418" w:left="1474" w:header="851" w:footer="454" w:gutter="0"/>
          <w:paperSrc w:first="7" w:other="7"/>
          <w:cols w:space="720" w:num="1"/>
          <w:docGrid w:linePitch="286" w:charSpace="0"/>
        </w:sectPr>
      </w:pPr>
    </w:p>
    <w:p w14:paraId="26F648AE">
      <w:pPr>
        <w:pStyle w:val="6"/>
        <w:spacing w:before="0" w:after="0" w:line="440" w:lineRule="atLeast"/>
        <w:jc w:val="center"/>
        <w:rPr>
          <w:rFonts w:ascii="仿宋" w:hAnsi="仿宋" w:eastAsia="仿宋" w:cs="方正仿宋_GB2312"/>
          <w:color w:val="000000" w:themeColor="text1"/>
          <w:sz w:val="24"/>
          <w:szCs w:val="24"/>
          <w:highlight w:val="none"/>
          <w:u w:val="none"/>
        </w:rPr>
      </w:pPr>
      <w:bookmarkStart w:id="91" w:name="_Toc315962212"/>
      <w:bookmarkStart w:id="92" w:name="_Toc177207772"/>
      <w:bookmarkStart w:id="93" w:name="_Toc67211001"/>
      <w:bookmarkStart w:id="94" w:name="_Toc17216940"/>
      <w:bookmarkStart w:id="95" w:name="_Toc293048837"/>
      <w:bookmarkStart w:id="96" w:name="_Toc191969116"/>
      <w:bookmarkStart w:id="97" w:name="_Toc21932"/>
      <w:r>
        <w:rPr>
          <w:rFonts w:hint="eastAsia" w:ascii="仿宋" w:hAnsi="仿宋" w:eastAsia="仿宋" w:cs="方正仿宋_GB2312"/>
          <w:color w:val="000000" w:themeColor="text1"/>
          <w:sz w:val="24"/>
          <w:szCs w:val="24"/>
          <w:highlight w:val="none"/>
          <w:u w:val="none"/>
        </w:rPr>
        <w:t>三、</w:t>
      </w:r>
      <w:bookmarkEnd w:id="91"/>
      <w:bookmarkEnd w:id="92"/>
      <w:bookmarkEnd w:id="93"/>
      <w:bookmarkEnd w:id="94"/>
      <w:bookmarkEnd w:id="95"/>
      <w:bookmarkEnd w:id="96"/>
      <w:r>
        <w:rPr>
          <w:rFonts w:hint="eastAsia" w:ascii="仿宋" w:hAnsi="仿宋" w:eastAsia="仿宋" w:cs="方正仿宋_GB2312"/>
          <w:color w:val="000000" w:themeColor="text1"/>
          <w:sz w:val="24"/>
          <w:szCs w:val="24"/>
          <w:highlight w:val="none"/>
          <w:u w:val="none"/>
        </w:rPr>
        <w:t>响应函</w:t>
      </w:r>
      <w:bookmarkEnd w:id="97"/>
    </w:p>
    <w:p w14:paraId="359D6894">
      <w:pPr>
        <w:spacing w:line="500" w:lineRule="atLeast"/>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rPr>
        <w:t>致：</w:t>
      </w:r>
      <w:r>
        <w:rPr>
          <w:rFonts w:hint="eastAsia" w:ascii="仿宋" w:hAnsi="仿宋" w:eastAsia="仿宋" w:cs="方正仿宋_GB2312"/>
          <w:color w:val="000000" w:themeColor="text1"/>
          <w:sz w:val="24"/>
          <w:szCs w:val="24"/>
          <w:highlight w:val="none"/>
          <w:u w:val="single"/>
        </w:rPr>
        <w:t xml:space="preserve">   {采购人名称}   </w:t>
      </w:r>
    </w:p>
    <w:p w14:paraId="4BF1C207">
      <w:pPr>
        <w:tabs>
          <w:tab w:val="left" w:pos="7560"/>
        </w:tabs>
        <w:spacing w:line="500" w:lineRule="atLeast"/>
        <w:ind w:firstLine="49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1、根据你方磋商工程项目编号为</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的</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工程磋商文件，遵照《中华人民共和国政府采购法》、《中华人民共和国政府采购法实施条例》等有关规定，经踏勘项目现场和研究上述磋商文件的磋商须知、合同条款、图纸和工程建设技术标准及其他有关文件，我方已完全明确并充分了解现场环境、施工范围和内容、磋商文件、图纸内容、国家现行施工标准、施工工艺及图集做法等，供应商自愿以报价作为完成全部工程内容的总价，我方愿以人民币(大写)</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（RMB</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元）的报价。并承诺按本磋商文件、工程量清单、合同条款和工程建设技术标准的条件要求承包上述工程的施工、竣工，并承担任何质量缺陷保修责任。</w:t>
      </w:r>
    </w:p>
    <w:p w14:paraId="56B572B4">
      <w:pPr>
        <w:spacing w:line="500" w:lineRule="atLeast"/>
        <w:ind w:firstLine="49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2、我方已详细审核并确认全部磋商文件，包括修改文件（如有时）及有关附件。</w:t>
      </w:r>
    </w:p>
    <w:p w14:paraId="277563C8">
      <w:pPr>
        <w:spacing w:line="360" w:lineRule="auto"/>
        <w:jc w:val="left"/>
        <w:rPr>
          <w:rFonts w:hint="default"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rPr>
        <w:t>3、一旦我方成交，我方保证按合同协议书中规定的开工日期：</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年</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 xml:space="preserve">月 </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日竣工日期：</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年</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 xml:space="preserve">月 </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日完成并移交全部工程，工程质量达到国家</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标准，</w:t>
      </w:r>
      <w:r>
        <w:rPr>
          <w:rFonts w:hint="eastAsia" w:ascii="仿宋" w:hAnsi="仿宋" w:eastAsia="仿宋" w:cs="方正仿宋_GB2312"/>
          <w:color w:val="000000" w:themeColor="text1"/>
          <w:sz w:val="24"/>
          <w:szCs w:val="24"/>
          <w:highlight w:val="none"/>
          <w:lang w:val="en-US" w:eastAsia="zh-CN"/>
        </w:rPr>
        <w:t>缺陷责任期为：</w:t>
      </w:r>
      <w:r>
        <w:rPr>
          <w:rFonts w:hint="eastAsia" w:ascii="仿宋" w:hAnsi="仿宋" w:eastAsia="仿宋" w:cs="方正仿宋_GB2312"/>
          <w:color w:val="000000" w:themeColor="text1"/>
          <w:sz w:val="24"/>
          <w:szCs w:val="24"/>
          <w:highlight w:val="none"/>
          <w:u w:val="single"/>
          <w:lang w:val="en-US" w:eastAsia="zh-CN"/>
        </w:rPr>
        <w:t xml:space="preserve">    </w:t>
      </w:r>
      <w:r>
        <w:rPr>
          <w:rFonts w:hint="eastAsia" w:ascii="仿宋" w:hAnsi="仿宋" w:eastAsia="仿宋" w:cs="方正仿宋_GB2312"/>
          <w:color w:val="000000" w:themeColor="text1"/>
          <w:sz w:val="24"/>
          <w:szCs w:val="24"/>
          <w:highlight w:val="none"/>
          <w:u w:val="none"/>
          <w:lang w:val="en-US" w:eastAsia="zh-CN"/>
        </w:rPr>
        <w:t>年，</w:t>
      </w:r>
      <w:r>
        <w:rPr>
          <w:rFonts w:hint="eastAsia" w:ascii="仿宋" w:hAnsi="仿宋" w:eastAsia="仿宋" w:cs="方正仿宋_GB2312"/>
          <w:color w:val="000000" w:themeColor="text1"/>
          <w:sz w:val="24"/>
          <w:szCs w:val="24"/>
          <w:highlight w:val="none"/>
        </w:rPr>
        <w:t>质量保修期为竣工验收后</w:t>
      </w:r>
      <w:r>
        <w:rPr>
          <w:rFonts w:hint="eastAsia" w:ascii="仿宋" w:hAnsi="仿宋" w:eastAsia="仿宋" w:cs="方正仿宋_GB2312"/>
          <w:color w:val="000000" w:themeColor="text1"/>
          <w:sz w:val="24"/>
          <w:szCs w:val="24"/>
          <w:highlight w:val="none"/>
          <w:lang w:val="en-US" w:eastAsia="zh-CN"/>
        </w:rPr>
        <w:t>：</w:t>
      </w:r>
      <w:r>
        <w:rPr>
          <w:rFonts w:hint="eastAsia" w:ascii="仿宋" w:hAnsi="仿宋" w:eastAsia="仿宋" w:cs="方正仿宋_GB2312"/>
          <w:color w:val="000000" w:themeColor="text1"/>
          <w:sz w:val="24"/>
          <w:szCs w:val="24"/>
          <w:highlight w:val="none"/>
          <w:u w:val="single"/>
          <w:lang w:val="en-US" w:eastAsia="zh-CN"/>
        </w:rPr>
        <w:t xml:space="preserve">    </w:t>
      </w:r>
      <w:r>
        <w:rPr>
          <w:rFonts w:hint="eastAsia" w:ascii="仿宋" w:hAnsi="仿宋" w:eastAsia="仿宋" w:cs="方正仿宋_GB2312"/>
          <w:color w:val="000000" w:themeColor="text1"/>
          <w:sz w:val="24"/>
          <w:szCs w:val="24"/>
          <w:highlight w:val="none"/>
          <w:lang w:val="en-US" w:eastAsia="zh-CN"/>
        </w:rPr>
        <w:t>年</w:t>
      </w:r>
    </w:p>
    <w:p w14:paraId="195C1B58">
      <w:pPr>
        <w:spacing w:line="500" w:lineRule="atLeast"/>
        <w:ind w:firstLine="49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4、我方同意在本项目磋商文件中规定的报价在磋商之日起</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天内遵守本响应文件中的承诺且在此期限期满之前均具有约束力。</w:t>
      </w:r>
    </w:p>
    <w:p w14:paraId="539723B6">
      <w:pPr>
        <w:spacing w:line="500" w:lineRule="atLeast"/>
        <w:ind w:firstLine="49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5、除非另外达成协议并生效，你方的成交通知书和本响应文件将成为约束双方的合同文件的组成部分。</w:t>
      </w:r>
    </w:p>
    <w:p w14:paraId="654C7B38">
      <w:pPr>
        <w:spacing w:line="360" w:lineRule="auto"/>
        <w:ind w:firstLine="49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6、我方将与本响应函一起，提交人民币</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元</w:t>
      </w:r>
      <w:r>
        <w:rPr>
          <w:rFonts w:hint="eastAsia" w:ascii="仿宋" w:hAnsi="仿宋" w:eastAsia="仿宋" w:cs="方正仿宋_GB2312"/>
          <w:color w:val="000000" w:themeColor="text1"/>
          <w:sz w:val="24"/>
          <w:szCs w:val="24"/>
          <w:highlight w:val="none"/>
          <w:lang w:eastAsia="zh-CN"/>
        </w:rPr>
        <w:t>保证金</w:t>
      </w:r>
      <w:r>
        <w:rPr>
          <w:rFonts w:hint="eastAsia" w:ascii="仿宋" w:hAnsi="仿宋" w:eastAsia="仿宋" w:cs="方正仿宋_GB2312"/>
          <w:color w:val="000000" w:themeColor="text1"/>
          <w:sz w:val="24"/>
          <w:szCs w:val="24"/>
          <w:highlight w:val="none"/>
        </w:rPr>
        <w:t>的作为磋商担保。</w:t>
      </w:r>
    </w:p>
    <w:p w14:paraId="69ABB6A3">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7、我方承诺具备《中华人民共和国政府采购法》中规定的参加政府采购活动的供应商应当具备的条件，提供的证明材料真实有效；</w:t>
      </w:r>
    </w:p>
    <w:p w14:paraId="0C464464">
      <w:pPr>
        <w:tabs>
          <w:tab w:val="left" w:pos="630"/>
        </w:tabs>
        <w:adjustRightInd w:val="0"/>
        <w:snapToGrid w:val="0"/>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8、我单位承诺本单位非采购人的任何不具独立法人资格的附属机构（单位），且未为磋商项目的前期准备或者监理工作提供设计、咨询服务的任何法人及其任何附属机构（单位）。</w:t>
      </w:r>
    </w:p>
    <w:p w14:paraId="53922CD4">
      <w:pPr>
        <w:tabs>
          <w:tab w:val="left" w:pos="630"/>
        </w:tabs>
        <w:adjustRightInd w:val="0"/>
        <w:snapToGrid w:val="0"/>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9、我方已详细阅读全部磋商文件及全部参考资料和有关附件。我方已经完全理解了磋商文件中的各项内容和各项权利义务的真实含义，并承诺在发生争议时不会以对磋商文件存在误解、不明白的条款为由，对贵中心行使任何法律上的抗辩权。</w:t>
      </w:r>
    </w:p>
    <w:p w14:paraId="7DAE558F">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10、保证忠实地执行双方所签订的合同，并承担合同规定的责任和义务。</w:t>
      </w:r>
    </w:p>
    <w:p w14:paraId="3DC2DDAE">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11、保证遵守磋商文件的规定。</w:t>
      </w:r>
    </w:p>
    <w:p w14:paraId="71BDA5A2">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12、如果在规定的报价有效期内撤回响应文件，同意我方的磋商保证金（如要求）将被不予退还。</w:t>
      </w:r>
    </w:p>
    <w:p w14:paraId="7B848E7E">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13、我方同意贵方提出的最低报价不作为成交保证的规定。</w:t>
      </w:r>
    </w:p>
    <w:p w14:paraId="70408B82">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14、我方愿意如实提供任何与本项磋商有关的数据、情况和技术资料。</w:t>
      </w:r>
    </w:p>
    <w:p w14:paraId="13ED7A68">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15、我方已详细审核全部响应文件，包括响应文件修改书（如有的话）、参考资料及有关附件，确认无误。</w:t>
      </w:r>
    </w:p>
    <w:p w14:paraId="0E9C624E">
      <w:pPr>
        <w:tabs>
          <w:tab w:val="left" w:pos="735"/>
        </w:tabs>
        <w:adjustRightInd w:val="0"/>
        <w:snapToGrid w:val="0"/>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16、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14:paraId="2DCF4170">
      <w:pPr>
        <w:tabs>
          <w:tab w:val="left" w:pos="630"/>
        </w:tabs>
        <w:adjustRightInd w:val="0"/>
        <w:snapToGrid w:val="0"/>
        <w:spacing w:line="360" w:lineRule="auto"/>
        <w:ind w:left="420" w:leftChars="200" w:firstLine="240" w:firstLine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16.1. 提供虚假材料谋取成交的；</w:t>
      </w:r>
    </w:p>
    <w:p w14:paraId="726BECAA">
      <w:pPr>
        <w:tabs>
          <w:tab w:val="left" w:pos="630"/>
        </w:tabs>
        <w:adjustRightInd w:val="0"/>
        <w:snapToGrid w:val="0"/>
        <w:spacing w:line="360" w:lineRule="auto"/>
        <w:ind w:left="420" w:leftChars="200" w:firstLine="240" w:firstLine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16.2. 采取不正当手段诋毁、排挤其他供应商的；</w:t>
      </w:r>
    </w:p>
    <w:p w14:paraId="242CE82A">
      <w:pPr>
        <w:tabs>
          <w:tab w:val="left" w:pos="630"/>
        </w:tabs>
        <w:adjustRightInd w:val="0"/>
        <w:snapToGrid w:val="0"/>
        <w:spacing w:line="360" w:lineRule="auto"/>
        <w:ind w:left="420" w:leftChars="200" w:firstLine="240" w:firstLine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16.3. 与其他供应商或磋商小组恶意串通的；</w:t>
      </w:r>
    </w:p>
    <w:p w14:paraId="1DB2BF1B">
      <w:pPr>
        <w:tabs>
          <w:tab w:val="left" w:pos="630"/>
        </w:tabs>
        <w:adjustRightInd w:val="0"/>
        <w:snapToGrid w:val="0"/>
        <w:spacing w:line="360" w:lineRule="auto"/>
        <w:ind w:left="420" w:leftChars="200" w:firstLine="240" w:firstLine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16.4. 向磋商小组行贿或提供其他不正当利益的；</w:t>
      </w:r>
    </w:p>
    <w:p w14:paraId="274E2F9C">
      <w:pPr>
        <w:tabs>
          <w:tab w:val="left" w:pos="630"/>
        </w:tabs>
        <w:adjustRightInd w:val="0"/>
        <w:snapToGrid w:val="0"/>
        <w:spacing w:line="360" w:lineRule="auto"/>
        <w:ind w:left="420" w:leftChars="200" w:firstLine="240" w:firstLine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16.5. 拒绝有关部门监督检查或提供虚假情况的。</w:t>
      </w:r>
    </w:p>
    <w:p w14:paraId="313F765E">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17、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14:paraId="41F92D0C">
      <w:pPr>
        <w:tabs>
          <w:tab w:val="left" w:pos="630"/>
        </w:tabs>
        <w:adjustRightInd w:val="0"/>
        <w:snapToGrid w:val="0"/>
        <w:spacing w:line="360" w:lineRule="auto"/>
        <w:ind w:firstLine="4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18、我方承诺</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（以/不以）联合体方式响应磋商。</w:t>
      </w:r>
    </w:p>
    <w:p w14:paraId="7EBB0848">
      <w:pPr>
        <w:spacing w:line="500" w:lineRule="atLeast"/>
        <w:ind w:firstLine="480"/>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rPr>
        <w:t>19、其他补充说明：</w:t>
      </w:r>
      <w:r>
        <w:rPr>
          <w:rFonts w:hint="eastAsia" w:ascii="仿宋" w:hAnsi="仿宋" w:eastAsia="仿宋" w:cs="方正仿宋_GB2312"/>
          <w:color w:val="000000" w:themeColor="text1"/>
          <w:sz w:val="24"/>
          <w:szCs w:val="24"/>
          <w:highlight w:val="none"/>
          <w:u w:val="single"/>
        </w:rPr>
        <w:t xml:space="preserve">                                                    </w:t>
      </w:r>
    </w:p>
    <w:p w14:paraId="5466E4A9">
      <w:pPr>
        <w:spacing w:line="500" w:lineRule="atLeast"/>
        <w:jc w:val="left"/>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rPr>
        <w:t xml:space="preserve">         供应商：</w:t>
      </w:r>
      <w:r>
        <w:rPr>
          <w:rFonts w:hint="eastAsia" w:ascii="仿宋" w:hAnsi="仿宋" w:eastAsia="仿宋" w:cs="方正仿宋_GB2312"/>
          <w:color w:val="000000" w:themeColor="text1"/>
          <w:sz w:val="24"/>
          <w:szCs w:val="24"/>
          <w:highlight w:val="none"/>
          <w:u w:val="single"/>
        </w:rPr>
        <w:t xml:space="preserve">                                     （盖章）   </w:t>
      </w:r>
    </w:p>
    <w:p w14:paraId="3BE58D76">
      <w:pPr>
        <w:spacing w:line="500" w:lineRule="atLeast"/>
        <w:jc w:val="left"/>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rPr>
        <w:t xml:space="preserve">         单位地址：</w:t>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p>
    <w:p w14:paraId="6467BF9C">
      <w:pPr>
        <w:spacing w:line="500" w:lineRule="atLeast"/>
        <w:jc w:val="left"/>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rPr>
        <w:t xml:space="preserve">         法定代表人或其委托代理人：</w:t>
      </w:r>
      <w:r>
        <w:rPr>
          <w:rFonts w:hint="eastAsia" w:ascii="仿宋" w:hAnsi="仿宋" w:eastAsia="仿宋" w:cs="方正仿宋_GB2312"/>
          <w:color w:val="000000" w:themeColor="text1"/>
          <w:sz w:val="24"/>
          <w:szCs w:val="24"/>
          <w:highlight w:val="none"/>
          <w:u w:val="single"/>
        </w:rPr>
        <w:t xml:space="preserve">              （签字或盖章）</w:t>
      </w:r>
    </w:p>
    <w:p w14:paraId="611B436E">
      <w:pPr>
        <w:spacing w:line="500" w:lineRule="atLeast"/>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邮政编码：</w:t>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rPr>
        <w:t>电话：</w:t>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rPr>
        <w:t xml:space="preserve"> 传真：</w:t>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p>
    <w:p w14:paraId="52495288">
      <w:pPr>
        <w:spacing w:line="500" w:lineRule="atLeast"/>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开户银行名称：</w:t>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rPr>
        <w:t xml:space="preserve"> 开户银行账号：</w:t>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p>
    <w:p w14:paraId="406FC924">
      <w:pPr>
        <w:spacing w:line="50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开户银行地址：</w:t>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r>
        <w:rPr>
          <w:rFonts w:hint="eastAsia" w:ascii="仿宋" w:hAnsi="仿宋" w:eastAsia="仿宋" w:cs="方正仿宋_GB2312"/>
          <w:color w:val="000000" w:themeColor="text1"/>
          <w:sz w:val="24"/>
          <w:szCs w:val="24"/>
          <w:highlight w:val="none"/>
          <w:u w:val="single"/>
        </w:rPr>
        <w:tab/>
      </w:r>
    </w:p>
    <w:p w14:paraId="133D5149">
      <w:pPr>
        <w:spacing w:line="50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开户银行电话：</w:t>
      </w:r>
    </w:p>
    <w:p w14:paraId="7B1D0F4F">
      <w:pPr>
        <w:spacing w:line="500" w:lineRule="atLeast"/>
        <w:ind w:left="7056" w:hanging="6048" w:hangingChars="252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日期：_____年____月____日</w:t>
      </w:r>
    </w:p>
    <w:p w14:paraId="754F23CC">
      <w:pPr>
        <w:widowControl/>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br w:type="page"/>
      </w:r>
    </w:p>
    <w:p w14:paraId="7C0DC3AF">
      <w:pPr>
        <w:pStyle w:val="6"/>
        <w:spacing w:before="0" w:after="0" w:line="440" w:lineRule="atLeast"/>
        <w:jc w:val="center"/>
        <w:rPr>
          <w:rFonts w:hint="eastAsia" w:ascii="仿宋" w:hAnsi="仿宋" w:eastAsia="仿宋" w:cs="方正仿宋_GB2312"/>
          <w:color w:val="000000" w:themeColor="text1"/>
          <w:sz w:val="24"/>
          <w:szCs w:val="24"/>
          <w:highlight w:val="none"/>
          <w:u w:val="none"/>
          <w:lang w:val="en-US" w:eastAsia="zh-CN"/>
        </w:rPr>
      </w:pPr>
      <w:bookmarkStart w:id="98" w:name="_Toc5358"/>
      <w:bookmarkStart w:id="99" w:name="_Toc67211005"/>
      <w:bookmarkStart w:id="100" w:name="_Toc315962213"/>
      <w:bookmarkStart w:id="101" w:name="_Toc191969118"/>
      <w:bookmarkStart w:id="102" w:name="_Toc17216943"/>
      <w:bookmarkStart w:id="103" w:name="_Toc177207774"/>
      <w:bookmarkStart w:id="104" w:name="_Toc293048838"/>
      <w:r>
        <w:rPr>
          <w:rFonts w:hint="eastAsia" w:ascii="仿宋" w:hAnsi="仿宋" w:eastAsia="仿宋" w:cs="方正仿宋_GB2312"/>
          <w:color w:val="000000" w:themeColor="text1"/>
          <w:sz w:val="24"/>
          <w:szCs w:val="24"/>
          <w:highlight w:val="none"/>
          <w:u w:val="none"/>
        </w:rPr>
        <w:t>四、磋商保证金</w:t>
      </w:r>
      <w:bookmarkEnd w:id="98"/>
      <w:r>
        <w:rPr>
          <w:rFonts w:hint="eastAsia" w:ascii="仿宋" w:hAnsi="仿宋" w:eastAsia="仿宋" w:cs="方正仿宋_GB2312"/>
          <w:color w:val="000000" w:themeColor="text1"/>
          <w:sz w:val="24"/>
          <w:szCs w:val="24"/>
          <w:highlight w:val="none"/>
          <w:u w:val="none"/>
          <w:lang w:val="en-US" w:eastAsia="zh-CN"/>
        </w:rPr>
        <w:t>证明</w:t>
      </w:r>
    </w:p>
    <w:p w14:paraId="4A0B7182">
      <w:pPr>
        <w:rPr>
          <w:color w:val="000000" w:themeColor="text1"/>
        </w:rPr>
      </w:pPr>
    </w:p>
    <w:p w14:paraId="1ABAB525">
      <w:pPr>
        <w:ind w:firstLine="1928" w:firstLineChars="800"/>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五、</w:t>
      </w:r>
      <w:bookmarkEnd w:id="99"/>
      <w:bookmarkEnd w:id="100"/>
      <w:bookmarkEnd w:id="101"/>
      <w:bookmarkEnd w:id="102"/>
      <w:bookmarkEnd w:id="103"/>
      <w:bookmarkEnd w:id="104"/>
      <w:r>
        <w:rPr>
          <w:rFonts w:hint="eastAsia" w:ascii="仿宋" w:hAnsi="仿宋" w:eastAsia="仿宋" w:cs="方正仿宋_GB2312"/>
          <w:b/>
          <w:color w:val="000000" w:themeColor="text1"/>
          <w:sz w:val="24"/>
          <w:szCs w:val="24"/>
          <w:highlight w:val="none"/>
        </w:rPr>
        <w:t>磋商文件要求供应商提交的响应资料</w:t>
      </w:r>
    </w:p>
    <w:p w14:paraId="365CC090">
      <w:pPr>
        <w:widowControl/>
        <w:jc w:val="center"/>
        <w:rPr>
          <w:rFonts w:ascii="仿宋" w:hAnsi="仿宋" w:eastAsia="仿宋" w:cs="方正仿宋_GB2312"/>
          <w:color w:val="000000" w:themeColor="text1"/>
          <w:sz w:val="24"/>
          <w:szCs w:val="24"/>
          <w:highlight w:val="none"/>
        </w:rPr>
      </w:pPr>
      <w:bookmarkStart w:id="105" w:name="_Toc191969121"/>
      <w:bookmarkStart w:id="106" w:name="_Toc293048841"/>
      <w:bookmarkStart w:id="107" w:name="_Toc177207777"/>
      <w:bookmarkStart w:id="108" w:name="_Toc315962216"/>
      <w:bookmarkStart w:id="109" w:name="_Toc67211007"/>
      <w:bookmarkStart w:id="110" w:name="_Toc17216971"/>
      <w:r>
        <w:rPr>
          <w:rFonts w:hint="eastAsia" w:ascii="仿宋" w:hAnsi="仿宋" w:eastAsia="仿宋" w:cs="方正仿宋_GB2312"/>
          <w:b/>
          <w:color w:val="000000" w:themeColor="text1"/>
          <w:sz w:val="24"/>
          <w:szCs w:val="24"/>
          <w:highlight w:val="none"/>
        </w:rPr>
        <w:t>5.1 供应商</w:t>
      </w:r>
      <w:bookmarkEnd w:id="105"/>
      <w:bookmarkEnd w:id="106"/>
      <w:bookmarkEnd w:id="107"/>
      <w:bookmarkEnd w:id="108"/>
      <w:bookmarkEnd w:id="109"/>
      <w:bookmarkEnd w:id="110"/>
      <w:r>
        <w:rPr>
          <w:rFonts w:hint="eastAsia" w:ascii="仿宋" w:hAnsi="仿宋" w:eastAsia="仿宋" w:cs="方正仿宋_GB2312"/>
          <w:b/>
          <w:color w:val="000000" w:themeColor="text1"/>
          <w:sz w:val="24"/>
          <w:szCs w:val="24"/>
          <w:highlight w:val="none"/>
        </w:rPr>
        <w:t>基本情况表</w:t>
      </w:r>
    </w:p>
    <w:tbl>
      <w:tblPr>
        <w:tblStyle w:val="88"/>
        <w:tblW w:w="8928"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916"/>
        <w:gridCol w:w="1177"/>
        <w:gridCol w:w="4207"/>
      </w:tblGrid>
      <w:tr w14:paraId="43C41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5497052B">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w:t>
            </w:r>
          </w:p>
        </w:tc>
        <w:tc>
          <w:tcPr>
            <w:tcW w:w="8300" w:type="dxa"/>
            <w:gridSpan w:val="3"/>
            <w:vAlign w:val="center"/>
          </w:tcPr>
          <w:p w14:paraId="265FFBAF">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企业名称</w:t>
            </w:r>
          </w:p>
        </w:tc>
      </w:tr>
      <w:tr w14:paraId="64F6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09E66E76">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w:t>
            </w:r>
          </w:p>
        </w:tc>
        <w:tc>
          <w:tcPr>
            <w:tcW w:w="8300" w:type="dxa"/>
            <w:gridSpan w:val="3"/>
            <w:vAlign w:val="center"/>
          </w:tcPr>
          <w:p w14:paraId="701B1077">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企业地址</w:t>
            </w:r>
          </w:p>
        </w:tc>
      </w:tr>
      <w:tr w14:paraId="19EDB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1BD78709">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w:t>
            </w:r>
          </w:p>
        </w:tc>
        <w:tc>
          <w:tcPr>
            <w:tcW w:w="8300" w:type="dxa"/>
            <w:gridSpan w:val="3"/>
            <w:vAlign w:val="center"/>
          </w:tcPr>
          <w:p w14:paraId="7A431F2B">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法定代表人</w:t>
            </w:r>
          </w:p>
        </w:tc>
      </w:tr>
      <w:tr w14:paraId="0D4D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628" w:type="dxa"/>
            <w:vAlign w:val="center"/>
          </w:tcPr>
          <w:p w14:paraId="258CE141">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w:t>
            </w:r>
          </w:p>
        </w:tc>
        <w:tc>
          <w:tcPr>
            <w:tcW w:w="4093" w:type="dxa"/>
            <w:gridSpan w:val="2"/>
            <w:vAlign w:val="center"/>
          </w:tcPr>
          <w:p w14:paraId="46FEF500">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电话</w:t>
            </w:r>
          </w:p>
        </w:tc>
        <w:tc>
          <w:tcPr>
            <w:tcW w:w="4207" w:type="dxa"/>
            <w:vAlign w:val="center"/>
          </w:tcPr>
          <w:p w14:paraId="285D1760">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联系人</w:t>
            </w:r>
          </w:p>
        </w:tc>
      </w:tr>
      <w:tr w14:paraId="0F3F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trPr>
        <w:tc>
          <w:tcPr>
            <w:tcW w:w="628" w:type="dxa"/>
            <w:vAlign w:val="center"/>
          </w:tcPr>
          <w:p w14:paraId="30E81ADF">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w:t>
            </w:r>
          </w:p>
        </w:tc>
        <w:tc>
          <w:tcPr>
            <w:tcW w:w="4093" w:type="dxa"/>
            <w:gridSpan w:val="2"/>
            <w:vAlign w:val="center"/>
          </w:tcPr>
          <w:p w14:paraId="6FF543FA">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传真</w:t>
            </w:r>
          </w:p>
        </w:tc>
        <w:tc>
          <w:tcPr>
            <w:tcW w:w="4207" w:type="dxa"/>
            <w:vAlign w:val="center"/>
          </w:tcPr>
          <w:p w14:paraId="29488A4A">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电子信箱</w:t>
            </w:r>
          </w:p>
        </w:tc>
      </w:tr>
      <w:tr w14:paraId="60D5E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679D778F">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w:t>
            </w:r>
          </w:p>
        </w:tc>
        <w:tc>
          <w:tcPr>
            <w:tcW w:w="4093" w:type="dxa"/>
            <w:gridSpan w:val="2"/>
            <w:vAlign w:val="center"/>
          </w:tcPr>
          <w:p w14:paraId="79D6E316">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注册地</w:t>
            </w:r>
          </w:p>
        </w:tc>
        <w:tc>
          <w:tcPr>
            <w:tcW w:w="4207" w:type="dxa"/>
            <w:vAlign w:val="center"/>
          </w:tcPr>
          <w:p w14:paraId="33E1064F">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注册年份（请附营业执照复印件）</w:t>
            </w:r>
          </w:p>
        </w:tc>
      </w:tr>
      <w:tr w14:paraId="63324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15B1D5E0">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7</w:t>
            </w:r>
          </w:p>
        </w:tc>
        <w:tc>
          <w:tcPr>
            <w:tcW w:w="4093" w:type="dxa"/>
            <w:gridSpan w:val="2"/>
            <w:vAlign w:val="center"/>
          </w:tcPr>
          <w:p w14:paraId="79FB35C0">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人员构成</w:t>
            </w:r>
          </w:p>
        </w:tc>
        <w:tc>
          <w:tcPr>
            <w:tcW w:w="4207" w:type="dxa"/>
            <w:vAlign w:val="center"/>
          </w:tcPr>
          <w:p w14:paraId="689B7840">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自有设备情况</w:t>
            </w:r>
          </w:p>
        </w:tc>
      </w:tr>
      <w:tr w14:paraId="693C4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628" w:type="dxa"/>
            <w:vAlign w:val="center"/>
          </w:tcPr>
          <w:p w14:paraId="00BB2859">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8</w:t>
            </w:r>
          </w:p>
        </w:tc>
        <w:tc>
          <w:tcPr>
            <w:tcW w:w="8300" w:type="dxa"/>
            <w:gridSpan w:val="3"/>
            <w:vAlign w:val="center"/>
          </w:tcPr>
          <w:p w14:paraId="54F7F476">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公司资质等级           （请附有关资质等级证书复印件）</w:t>
            </w:r>
          </w:p>
        </w:tc>
      </w:tr>
      <w:tr w14:paraId="7943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restart"/>
            <w:vAlign w:val="center"/>
          </w:tcPr>
          <w:p w14:paraId="6B1FA729">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9</w:t>
            </w:r>
          </w:p>
        </w:tc>
        <w:tc>
          <w:tcPr>
            <w:tcW w:w="8300" w:type="dxa"/>
            <w:gridSpan w:val="3"/>
            <w:tcBorders>
              <w:bottom w:val="single" w:color="auto" w:sz="4" w:space="0"/>
            </w:tcBorders>
            <w:vAlign w:val="center"/>
          </w:tcPr>
          <w:p w14:paraId="1FDEF808">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主营范围：</w:t>
            </w:r>
          </w:p>
        </w:tc>
      </w:tr>
      <w:tr w14:paraId="2491C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3F1FB4">
            <w:pPr>
              <w:spacing w:line="440" w:lineRule="atLeast"/>
              <w:jc w:val="center"/>
              <w:rPr>
                <w:rFonts w:ascii="仿宋" w:hAnsi="仿宋" w:eastAsia="仿宋" w:cs="方正仿宋_GB2312"/>
                <w:color w:val="000000" w:themeColor="text1"/>
                <w:sz w:val="24"/>
                <w:szCs w:val="24"/>
                <w:highlight w:val="none"/>
              </w:rPr>
            </w:pPr>
          </w:p>
        </w:tc>
        <w:tc>
          <w:tcPr>
            <w:tcW w:w="8300" w:type="dxa"/>
            <w:gridSpan w:val="3"/>
            <w:tcBorders>
              <w:top w:val="single" w:color="auto" w:sz="4" w:space="0"/>
              <w:bottom w:val="single" w:color="auto" w:sz="4" w:space="0"/>
            </w:tcBorders>
            <w:vAlign w:val="center"/>
          </w:tcPr>
          <w:p w14:paraId="279073C9">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w:t>
            </w:r>
          </w:p>
        </w:tc>
      </w:tr>
      <w:tr w14:paraId="75249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C41651">
            <w:pPr>
              <w:spacing w:line="440" w:lineRule="atLeast"/>
              <w:jc w:val="center"/>
              <w:rPr>
                <w:rFonts w:ascii="仿宋" w:hAnsi="仿宋" w:eastAsia="仿宋" w:cs="方正仿宋_GB2312"/>
                <w:color w:val="000000" w:themeColor="text1"/>
                <w:sz w:val="24"/>
                <w:szCs w:val="24"/>
                <w:highlight w:val="none"/>
              </w:rPr>
            </w:pPr>
          </w:p>
        </w:tc>
        <w:tc>
          <w:tcPr>
            <w:tcW w:w="8300" w:type="dxa"/>
            <w:gridSpan w:val="3"/>
            <w:tcBorders>
              <w:top w:val="single" w:color="auto" w:sz="4" w:space="0"/>
              <w:bottom w:val="single" w:color="auto" w:sz="4" w:space="0"/>
            </w:tcBorders>
            <w:vAlign w:val="center"/>
          </w:tcPr>
          <w:p w14:paraId="5C76D0CE">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w:t>
            </w:r>
          </w:p>
        </w:tc>
      </w:tr>
      <w:tr w14:paraId="0AAC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49A492A6">
            <w:pPr>
              <w:spacing w:line="440" w:lineRule="atLeast"/>
              <w:jc w:val="center"/>
              <w:rPr>
                <w:rFonts w:ascii="仿宋" w:hAnsi="仿宋" w:eastAsia="仿宋" w:cs="方正仿宋_GB2312"/>
                <w:color w:val="000000" w:themeColor="text1"/>
                <w:sz w:val="24"/>
                <w:szCs w:val="24"/>
                <w:highlight w:val="none"/>
              </w:rPr>
            </w:pPr>
          </w:p>
        </w:tc>
        <w:tc>
          <w:tcPr>
            <w:tcW w:w="8300" w:type="dxa"/>
            <w:gridSpan w:val="3"/>
            <w:tcBorders>
              <w:top w:val="single" w:color="auto" w:sz="4" w:space="0"/>
              <w:bottom w:val="single" w:color="auto" w:sz="4" w:space="0"/>
            </w:tcBorders>
            <w:vAlign w:val="center"/>
          </w:tcPr>
          <w:p w14:paraId="49A5B4E5">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w:t>
            </w:r>
          </w:p>
        </w:tc>
      </w:tr>
      <w:tr w14:paraId="25B61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1AB5E7D2">
            <w:pPr>
              <w:spacing w:line="440" w:lineRule="atLeast"/>
              <w:jc w:val="center"/>
              <w:rPr>
                <w:rFonts w:ascii="仿宋" w:hAnsi="仿宋" w:eastAsia="仿宋" w:cs="方正仿宋_GB2312"/>
                <w:color w:val="000000" w:themeColor="text1"/>
                <w:sz w:val="24"/>
                <w:szCs w:val="24"/>
                <w:highlight w:val="none"/>
              </w:rPr>
            </w:pPr>
          </w:p>
        </w:tc>
        <w:tc>
          <w:tcPr>
            <w:tcW w:w="8300" w:type="dxa"/>
            <w:gridSpan w:val="3"/>
            <w:tcBorders>
              <w:top w:val="single" w:color="auto" w:sz="4" w:space="0"/>
              <w:bottom w:val="single" w:color="auto" w:sz="4" w:space="0"/>
            </w:tcBorders>
            <w:vAlign w:val="center"/>
          </w:tcPr>
          <w:p w14:paraId="7C8776DA">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w:t>
            </w:r>
          </w:p>
        </w:tc>
      </w:tr>
      <w:tr w14:paraId="21AC2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5" w:hRule="atLeast"/>
        </w:trPr>
        <w:tc>
          <w:tcPr>
            <w:tcW w:w="628" w:type="dxa"/>
            <w:vAlign w:val="center"/>
          </w:tcPr>
          <w:p w14:paraId="4157B923">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10</w:t>
            </w:r>
          </w:p>
        </w:tc>
        <w:tc>
          <w:tcPr>
            <w:tcW w:w="2916" w:type="dxa"/>
            <w:vAlign w:val="center"/>
          </w:tcPr>
          <w:p w14:paraId="31A4EE76">
            <w:pPr>
              <w:ind w:firstLine="102"/>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作为承包人经历年数</w:t>
            </w:r>
          </w:p>
        </w:tc>
        <w:tc>
          <w:tcPr>
            <w:tcW w:w="5384" w:type="dxa"/>
            <w:gridSpan w:val="2"/>
            <w:tcBorders>
              <w:bottom w:val="single" w:color="auto" w:sz="6" w:space="0"/>
            </w:tcBorders>
            <w:vAlign w:val="center"/>
          </w:tcPr>
          <w:p w14:paraId="11DDFA36">
            <w:pPr>
              <w:pStyle w:val="361"/>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djustRightInd/>
              <w:spacing w:line="440" w:lineRule="atLeast"/>
              <w:ind w:firstLine="100"/>
              <w:rPr>
                <w:rFonts w:ascii="仿宋" w:hAnsi="仿宋" w:eastAsia="仿宋" w:cs="方正仿宋_GB2312"/>
                <w:color w:val="000000" w:themeColor="text1"/>
                <w:sz w:val="24"/>
                <w:szCs w:val="24"/>
                <w:highlight w:val="none"/>
              </w:rPr>
            </w:pPr>
          </w:p>
        </w:tc>
      </w:tr>
      <w:tr w14:paraId="0755B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31BD2F4F">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11</w:t>
            </w:r>
          </w:p>
        </w:tc>
        <w:tc>
          <w:tcPr>
            <w:tcW w:w="8300" w:type="dxa"/>
            <w:gridSpan w:val="3"/>
            <w:vAlign w:val="center"/>
          </w:tcPr>
          <w:p w14:paraId="4FBE3A08">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是否有擅自拖延工期、擅自转包、成交后擅自弃标等行为：</w:t>
            </w:r>
          </w:p>
        </w:tc>
      </w:tr>
      <w:tr w14:paraId="1224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1F7F5F66">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w:t>
            </w:r>
          </w:p>
        </w:tc>
        <w:tc>
          <w:tcPr>
            <w:tcW w:w="8300" w:type="dxa"/>
            <w:gridSpan w:val="3"/>
            <w:vAlign w:val="center"/>
          </w:tcPr>
          <w:p w14:paraId="02DE65CC">
            <w:pPr>
              <w:spacing w:line="440" w:lineRule="atLeast"/>
              <w:ind w:firstLine="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其他需要说明的情况：</w:t>
            </w:r>
          </w:p>
        </w:tc>
      </w:tr>
    </w:tbl>
    <w:p w14:paraId="42CE3FC1">
      <w:pPr>
        <w:pStyle w:val="6"/>
        <w:spacing w:before="0" w:after="0" w:line="440" w:lineRule="atLeast"/>
        <w:jc w:val="center"/>
        <w:rPr>
          <w:rFonts w:ascii="仿宋" w:hAnsi="仿宋" w:eastAsia="仿宋" w:cs="方正仿宋_GB2312"/>
          <w:color w:val="000000" w:themeColor="text1"/>
          <w:sz w:val="24"/>
          <w:szCs w:val="24"/>
          <w:highlight w:val="none"/>
          <w:u w:val="none"/>
        </w:rPr>
      </w:pPr>
      <w:r>
        <w:rPr>
          <w:rFonts w:hint="eastAsia" w:ascii="仿宋" w:hAnsi="仿宋" w:eastAsia="仿宋" w:cs="方正仿宋_GB2312"/>
          <w:color w:val="000000" w:themeColor="text1"/>
          <w:sz w:val="24"/>
          <w:szCs w:val="24"/>
          <w:highlight w:val="none"/>
        </w:rPr>
        <w:br w:type="page"/>
      </w:r>
      <w:bookmarkStart w:id="111" w:name="_Toc24803"/>
      <w:bookmarkStart w:id="112" w:name="_Toc177207779"/>
      <w:bookmarkStart w:id="113" w:name="_Toc293048843"/>
      <w:bookmarkStart w:id="114" w:name="_Toc315962218"/>
      <w:bookmarkStart w:id="115" w:name="_Toc191969123"/>
      <w:bookmarkStart w:id="116" w:name="_Toc67211009"/>
      <w:bookmarkStart w:id="117" w:name="_Toc17216973"/>
      <w:r>
        <w:rPr>
          <w:rFonts w:hint="eastAsia" w:ascii="仿宋" w:hAnsi="仿宋" w:eastAsia="仿宋" w:cs="方正仿宋_GB2312"/>
          <w:color w:val="000000" w:themeColor="text1"/>
          <w:sz w:val="24"/>
          <w:szCs w:val="24"/>
          <w:highlight w:val="none"/>
          <w:u w:val="none"/>
        </w:rPr>
        <w:t>5.2 有效营业执照</w:t>
      </w:r>
      <w:bookmarkEnd w:id="111"/>
    </w:p>
    <w:p w14:paraId="77493867">
      <w:pPr>
        <w:pStyle w:val="45"/>
        <w:tabs>
          <w:tab w:val="left" w:pos="5580"/>
        </w:tabs>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（需提供营业执照复印件，并加盖供应商公章)</w:t>
      </w:r>
    </w:p>
    <w:p w14:paraId="63B548D4">
      <w:pPr>
        <w:pStyle w:val="45"/>
        <w:tabs>
          <w:tab w:val="left" w:pos="5580"/>
        </w:tabs>
        <w:spacing w:line="440" w:lineRule="atLeast"/>
        <w:jc w:val="both"/>
        <w:rPr>
          <w:rFonts w:ascii="仿宋" w:hAnsi="仿宋" w:eastAsia="仿宋" w:cs="方正仿宋_GB2312"/>
          <w:color w:val="000000" w:themeColor="text1"/>
          <w:sz w:val="24"/>
          <w:szCs w:val="24"/>
          <w:highlight w:val="none"/>
        </w:rPr>
      </w:pPr>
      <w:bookmarkStart w:id="118" w:name="_Toc164351666"/>
      <w:bookmarkStart w:id="119" w:name="_Toc315962225"/>
      <w:bookmarkStart w:id="120" w:name="_Toc164608841"/>
      <w:bookmarkStart w:id="121" w:name="_Toc257746658"/>
      <w:bookmarkStart w:id="122" w:name="_Toc293048850"/>
      <w:bookmarkStart w:id="123" w:name="_Toc164229413"/>
      <w:bookmarkStart w:id="124" w:name="_Toc150480806"/>
      <w:bookmarkStart w:id="125" w:name="_Toc142311070"/>
      <w:bookmarkStart w:id="126" w:name="_Toc164608684"/>
      <w:bookmarkStart w:id="127" w:name="_Toc150774771"/>
      <w:bookmarkStart w:id="128" w:name="_Toc127151570"/>
    </w:p>
    <w:p w14:paraId="7986E322">
      <w:pPr>
        <w:pStyle w:val="6"/>
        <w:spacing w:before="0" w:after="0" w:line="440" w:lineRule="atLeast"/>
        <w:jc w:val="center"/>
        <w:rPr>
          <w:rFonts w:ascii="仿宋" w:hAnsi="仿宋" w:eastAsia="仿宋" w:cs="方正仿宋_GB2312"/>
          <w:color w:val="000000" w:themeColor="text1"/>
          <w:sz w:val="24"/>
          <w:szCs w:val="24"/>
          <w:highlight w:val="none"/>
          <w:u w:val="none"/>
        </w:rPr>
      </w:pPr>
      <w:bookmarkStart w:id="129" w:name="_Hlt520343000"/>
      <w:bookmarkEnd w:id="129"/>
      <w:bookmarkStart w:id="130" w:name="_Hlt520274065"/>
      <w:bookmarkEnd w:id="130"/>
      <w:bookmarkStart w:id="131" w:name="_Hlt520273711"/>
      <w:bookmarkEnd w:id="131"/>
      <w:bookmarkStart w:id="132" w:name="_Hlt520343392"/>
      <w:bookmarkEnd w:id="132"/>
      <w:bookmarkStart w:id="133" w:name="_Hlt520350957"/>
      <w:bookmarkEnd w:id="133"/>
      <w:bookmarkStart w:id="134" w:name="_Hlt520271212"/>
      <w:bookmarkEnd w:id="134"/>
      <w:bookmarkStart w:id="135" w:name="_Hlt520274407"/>
      <w:bookmarkEnd w:id="135"/>
      <w:bookmarkStart w:id="136" w:name="_Hlt520273973"/>
      <w:bookmarkEnd w:id="136"/>
      <w:bookmarkStart w:id="137" w:name="_Hlt520350918"/>
      <w:bookmarkEnd w:id="137"/>
      <w:bookmarkStart w:id="138" w:name="_Hlt520274121"/>
      <w:bookmarkEnd w:id="138"/>
      <w:bookmarkStart w:id="139" w:name="_Hlt520274393"/>
      <w:bookmarkEnd w:id="139"/>
      <w:bookmarkStart w:id="140" w:name="_Toc16389"/>
      <w:r>
        <w:rPr>
          <w:rFonts w:hint="eastAsia" w:ascii="仿宋" w:hAnsi="仿宋" w:eastAsia="仿宋" w:cs="方正仿宋_GB2312"/>
          <w:color w:val="000000" w:themeColor="text1"/>
          <w:sz w:val="24"/>
          <w:szCs w:val="24"/>
          <w:highlight w:val="none"/>
          <w:u w:val="none"/>
        </w:rPr>
        <w:t>5.3 供应商的资质证书复印件</w:t>
      </w:r>
      <w:bookmarkEnd w:id="140"/>
    </w:p>
    <w:p w14:paraId="2FBD78B9">
      <w:pPr>
        <w:pStyle w:val="22"/>
        <w:ind w:firstLine="0"/>
        <w:jc w:val="center"/>
        <w:rPr>
          <w:rFonts w:ascii="仿宋" w:hAnsi="仿宋" w:eastAsia="仿宋" w:cs="方正仿宋_GB2312"/>
          <w:color w:val="000000" w:themeColor="text1"/>
          <w:sz w:val="24"/>
          <w:szCs w:val="24"/>
          <w:highlight w:val="none"/>
        </w:rPr>
      </w:pPr>
    </w:p>
    <w:p w14:paraId="5E96CDD1">
      <w:pPr>
        <w:pStyle w:val="22"/>
        <w:ind w:firstLine="0"/>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（复印件加盖供应商公章）</w:t>
      </w:r>
    </w:p>
    <w:p w14:paraId="511EBD0D">
      <w:pPr>
        <w:pStyle w:val="22"/>
        <w:ind w:firstLine="0"/>
        <w:jc w:val="both"/>
        <w:rPr>
          <w:rFonts w:ascii="仿宋" w:hAnsi="仿宋" w:eastAsia="仿宋" w:cs="方正仿宋_GB2312"/>
          <w:color w:val="000000" w:themeColor="text1"/>
          <w:sz w:val="24"/>
          <w:szCs w:val="24"/>
          <w:highlight w:val="none"/>
        </w:rPr>
      </w:pPr>
    </w:p>
    <w:p w14:paraId="4160B44B">
      <w:pPr>
        <w:pStyle w:val="22"/>
        <w:ind w:left="0" w:leftChars="0" w:firstLine="0" w:firstLineChars="0"/>
        <w:rPr>
          <w:rFonts w:ascii="仿宋" w:hAnsi="仿宋" w:eastAsia="仿宋" w:cs="方正仿宋_GB2312"/>
          <w:color w:val="000000" w:themeColor="text1"/>
          <w:sz w:val="24"/>
          <w:szCs w:val="24"/>
          <w:highlight w:val="none"/>
        </w:rPr>
      </w:pPr>
    </w:p>
    <w:p w14:paraId="4C051FE0">
      <w:pPr>
        <w:pStyle w:val="6"/>
        <w:spacing w:before="0" w:after="0" w:line="440" w:lineRule="atLeast"/>
        <w:jc w:val="center"/>
        <w:rPr>
          <w:rFonts w:ascii="仿宋" w:hAnsi="仿宋" w:eastAsia="仿宋" w:cs="方正仿宋_GB2312"/>
          <w:color w:val="000000" w:themeColor="text1"/>
          <w:sz w:val="24"/>
          <w:szCs w:val="24"/>
          <w:highlight w:val="none"/>
          <w:u w:val="none"/>
        </w:rPr>
      </w:pPr>
      <w:bookmarkStart w:id="141" w:name="_Toc30989"/>
      <w:r>
        <w:rPr>
          <w:rFonts w:hint="eastAsia" w:ascii="仿宋" w:hAnsi="仿宋" w:eastAsia="仿宋" w:cs="方正仿宋_GB2312"/>
          <w:color w:val="000000" w:themeColor="text1"/>
          <w:sz w:val="24"/>
          <w:szCs w:val="24"/>
          <w:highlight w:val="none"/>
          <w:u w:val="none"/>
        </w:rPr>
        <w:t>5.4 供应商的安全生产许可证复印件</w:t>
      </w:r>
      <w:bookmarkEnd w:id="141"/>
    </w:p>
    <w:p w14:paraId="019D4855">
      <w:pPr>
        <w:pStyle w:val="22"/>
        <w:ind w:firstLine="0"/>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（加盖供应商公章）</w:t>
      </w:r>
    </w:p>
    <w:p w14:paraId="60E5C84F">
      <w:pPr>
        <w:rPr>
          <w:rFonts w:ascii="仿宋" w:hAnsi="仿宋" w:eastAsia="仿宋" w:cs="方正仿宋_GB2312"/>
          <w:color w:val="000000" w:themeColor="text1"/>
          <w:sz w:val="24"/>
          <w:szCs w:val="24"/>
          <w:highlight w:val="none"/>
        </w:rPr>
      </w:pPr>
    </w:p>
    <w:p w14:paraId="1F4CB752">
      <w:pPr>
        <w:pStyle w:val="87"/>
        <w:rPr>
          <w:rFonts w:hint="eastAsia" w:ascii="仿宋" w:hAnsi="仿宋" w:eastAsia="仿宋" w:cs="方正仿宋_GB2312"/>
          <w:b/>
          <w:bCs/>
          <w:i w:val="0"/>
          <w:iCs w:val="0"/>
          <w:color w:val="000000" w:themeColor="text1"/>
          <w:sz w:val="24"/>
          <w:szCs w:val="24"/>
          <w:highlight w:val="none"/>
          <w:lang w:val="en-US" w:eastAsia="zh-CN"/>
        </w:rPr>
      </w:pPr>
      <w:r>
        <w:rPr>
          <w:rFonts w:hint="eastAsia" w:ascii="仿宋" w:hAnsi="仿宋" w:eastAsia="仿宋" w:cs="方正仿宋_GB2312"/>
          <w:b/>
          <w:bCs/>
          <w:i w:val="0"/>
          <w:iCs w:val="0"/>
          <w:color w:val="000000" w:themeColor="text1"/>
          <w:sz w:val="24"/>
          <w:szCs w:val="24"/>
          <w:highlight w:val="none"/>
          <w:lang w:val="en-US" w:eastAsia="zh-CN"/>
        </w:rPr>
        <w:t>5.5 项目负责人要求：贰级及以上注册建造师（房屋建筑工程专业）且具备有效的安全生产考核证复印件；提供无在建承诺（格式自拟）</w:t>
      </w:r>
    </w:p>
    <w:p w14:paraId="7F3DCBFB">
      <w:pPr>
        <w:pStyle w:val="22"/>
        <w:ind w:firstLine="0"/>
        <w:jc w:val="center"/>
        <w:rPr>
          <w:rFonts w:ascii="仿宋" w:hAnsi="仿宋" w:eastAsia="仿宋" w:cs="方正仿宋_GB2312"/>
          <w:b/>
          <w:bCs/>
          <w:color w:val="000000" w:themeColor="text1"/>
          <w:sz w:val="24"/>
          <w:szCs w:val="24"/>
          <w:highlight w:val="none"/>
        </w:rPr>
      </w:pPr>
      <w:r>
        <w:rPr>
          <w:rFonts w:hint="eastAsia" w:ascii="仿宋" w:hAnsi="仿宋" w:eastAsia="仿宋" w:cs="方正仿宋_GB2312"/>
          <w:b/>
          <w:bCs/>
          <w:color w:val="000000" w:themeColor="text1"/>
          <w:sz w:val="24"/>
          <w:szCs w:val="24"/>
          <w:highlight w:val="none"/>
        </w:rPr>
        <w:t>（加盖供应商公章）</w:t>
      </w:r>
    </w:p>
    <w:p w14:paraId="267E5DEC">
      <w:pPr>
        <w:rPr>
          <w:rFonts w:hint="eastAsia"/>
          <w:color w:val="000000" w:themeColor="text1"/>
          <w:sz w:val="20"/>
          <w:szCs w:val="20"/>
          <w:highlight w:val="none"/>
          <w:lang w:val="en-US" w:eastAsia="zh-CN"/>
        </w:rPr>
      </w:pPr>
    </w:p>
    <w:p w14:paraId="42E5F646">
      <w:pPr>
        <w:pStyle w:val="22"/>
        <w:ind w:firstLine="0"/>
        <w:rPr>
          <w:rFonts w:ascii="仿宋" w:hAnsi="仿宋" w:eastAsia="仿宋" w:cs="方正仿宋_GB2312"/>
          <w:color w:val="000000" w:themeColor="text1"/>
          <w:sz w:val="24"/>
          <w:szCs w:val="24"/>
          <w:highlight w:val="none"/>
        </w:rPr>
      </w:pPr>
    </w:p>
    <w:p w14:paraId="61412582">
      <w:pPr>
        <w:pStyle w:val="6"/>
        <w:spacing w:before="0" w:after="0" w:line="440" w:lineRule="atLeast"/>
        <w:jc w:val="center"/>
        <w:rPr>
          <w:rFonts w:ascii="仿宋" w:hAnsi="仿宋" w:eastAsia="仿宋" w:cs="方正仿宋_GB2312"/>
          <w:color w:val="000000" w:themeColor="text1"/>
          <w:sz w:val="24"/>
          <w:szCs w:val="24"/>
          <w:highlight w:val="none"/>
          <w:u w:val="none"/>
        </w:rPr>
      </w:pPr>
      <w:r>
        <w:rPr>
          <w:rFonts w:hint="eastAsia" w:ascii="仿宋" w:hAnsi="仿宋" w:eastAsia="仿宋" w:cs="方正仿宋_GB2312"/>
          <w:color w:val="000000" w:themeColor="text1"/>
          <w:sz w:val="24"/>
          <w:szCs w:val="24"/>
          <w:highlight w:val="none"/>
          <w:u w:val="none"/>
        </w:rPr>
        <w:br w:type="page"/>
      </w:r>
      <w:r>
        <w:rPr>
          <w:rFonts w:hint="eastAsia" w:ascii="仿宋" w:hAnsi="仿宋" w:eastAsia="仿宋" w:cs="方正仿宋_GB2312"/>
          <w:color w:val="000000" w:themeColor="text1"/>
          <w:sz w:val="24"/>
          <w:szCs w:val="24"/>
          <w:highlight w:val="none"/>
          <w:u w:val="none"/>
        </w:rPr>
        <w:t>5.</w:t>
      </w:r>
      <w:r>
        <w:rPr>
          <w:rFonts w:hint="eastAsia" w:ascii="仿宋" w:hAnsi="仿宋" w:eastAsia="仿宋" w:cs="方正仿宋_GB2312"/>
          <w:color w:val="000000" w:themeColor="text1"/>
          <w:sz w:val="24"/>
          <w:szCs w:val="24"/>
          <w:highlight w:val="none"/>
          <w:u w:val="none"/>
          <w:lang w:val="en-US" w:eastAsia="zh-CN"/>
        </w:rPr>
        <w:t>6</w:t>
      </w:r>
      <w:r>
        <w:rPr>
          <w:rFonts w:hint="eastAsia" w:ascii="仿宋" w:hAnsi="仿宋" w:eastAsia="仿宋" w:cs="方正仿宋_GB2312"/>
          <w:color w:val="000000" w:themeColor="text1"/>
          <w:sz w:val="24"/>
          <w:szCs w:val="24"/>
          <w:highlight w:val="none"/>
          <w:u w:val="none"/>
        </w:rPr>
        <w:t xml:space="preserve"> 具有良好的商业信誉和健全的财务会计制度</w:t>
      </w:r>
    </w:p>
    <w:p w14:paraId="0E2498A8">
      <w:pPr>
        <w:tabs>
          <w:tab w:val="left" w:pos="5580"/>
        </w:tabs>
        <w:spacing w:line="360" w:lineRule="auto"/>
        <w:rPr>
          <w:rFonts w:ascii="仿宋" w:hAnsi="仿宋" w:eastAsia="仿宋" w:cs="方正仿宋_GB2312"/>
          <w:color w:val="000000" w:themeColor="text1"/>
          <w:sz w:val="24"/>
          <w:szCs w:val="24"/>
          <w:highlight w:val="none"/>
        </w:rPr>
      </w:pPr>
    </w:p>
    <w:p w14:paraId="476C27DA">
      <w:pPr>
        <w:tabs>
          <w:tab w:val="left" w:pos="558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包括但不局限于：提供会计师事务所出具的</w:t>
      </w:r>
      <w:r>
        <w:rPr>
          <w:rFonts w:hint="eastAsia" w:ascii="仿宋" w:hAnsi="仿宋" w:eastAsia="仿宋" w:cs="方正仿宋_GB2312"/>
          <w:color w:val="000000" w:themeColor="text1"/>
          <w:sz w:val="24"/>
          <w:szCs w:val="24"/>
          <w:highlight w:val="none"/>
          <w:lang w:val="en-US" w:eastAsia="zh-CN"/>
        </w:rPr>
        <w:t>2024</w:t>
      </w:r>
      <w:r>
        <w:rPr>
          <w:rFonts w:hint="eastAsia" w:ascii="仿宋" w:hAnsi="仿宋" w:eastAsia="仿宋" w:cs="方正仿宋_GB2312"/>
          <w:color w:val="000000" w:themeColor="text1"/>
          <w:sz w:val="24"/>
          <w:szCs w:val="24"/>
          <w:highlight w:val="none"/>
        </w:rPr>
        <w:t>年度财务审计报告</w:t>
      </w:r>
      <w:r>
        <w:rPr>
          <w:rFonts w:hint="eastAsia" w:ascii="仿宋" w:hAnsi="仿宋" w:eastAsia="仿宋" w:cs="方正仿宋_GB2312"/>
          <w:color w:val="000000" w:themeColor="text1"/>
          <w:sz w:val="24"/>
          <w:szCs w:val="24"/>
          <w:highlight w:val="none"/>
          <w:lang w:eastAsia="zh-CN"/>
        </w:rPr>
        <w:t>或</w:t>
      </w:r>
      <w:r>
        <w:rPr>
          <w:rFonts w:hint="eastAsia" w:ascii="仿宋" w:hAnsi="仿宋" w:eastAsia="仿宋" w:cs="方正仿宋_GB2312"/>
          <w:color w:val="000000" w:themeColor="text1"/>
          <w:sz w:val="24"/>
          <w:szCs w:val="24"/>
          <w:highlight w:val="none"/>
          <w:lang w:val="en-US" w:eastAsia="zh-CN"/>
        </w:rPr>
        <w:t>2025年度审计报告</w:t>
      </w:r>
      <w:r>
        <w:rPr>
          <w:rFonts w:hint="eastAsia" w:ascii="仿宋" w:hAnsi="仿宋" w:eastAsia="仿宋" w:cs="方正仿宋_GB2312"/>
          <w:color w:val="000000" w:themeColor="text1"/>
          <w:sz w:val="24"/>
          <w:szCs w:val="24"/>
          <w:highlight w:val="none"/>
        </w:rPr>
        <w:t>复印件并加盖本单位公章或银行出具在开启日前三个月内开具的资信证明（情况说明），新成立企业提供其他资料，供应商认为可以证明其具有健全的财务会计制度的证明材料。</w:t>
      </w:r>
    </w:p>
    <w:p w14:paraId="7D75DF46">
      <w:pPr>
        <w:tabs>
          <w:tab w:val="left" w:pos="5580"/>
        </w:tabs>
        <w:spacing w:line="360" w:lineRule="auto"/>
        <w:ind w:firstLine="549"/>
        <w:jc w:val="center"/>
        <w:rPr>
          <w:rFonts w:ascii="仿宋" w:hAnsi="仿宋" w:eastAsia="仿宋" w:cs="方正仿宋_GB2312"/>
          <w:color w:val="000000" w:themeColor="text1"/>
          <w:sz w:val="24"/>
          <w:szCs w:val="24"/>
          <w:highlight w:val="none"/>
        </w:rPr>
      </w:pPr>
    </w:p>
    <w:p w14:paraId="343C196B">
      <w:pPr>
        <w:tabs>
          <w:tab w:val="left" w:pos="558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说明：</w:t>
      </w:r>
    </w:p>
    <w:p w14:paraId="4DFAD21A">
      <w:pPr>
        <w:tabs>
          <w:tab w:val="left" w:pos="5580"/>
        </w:tabs>
        <w:spacing w:line="360" w:lineRule="auto"/>
        <w:ind w:firstLine="480" w:firstLineChars="200"/>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1）财务审计报告必须是经会计师事务所出具的完整的财务审计报告。</w:t>
      </w:r>
    </w:p>
    <w:p w14:paraId="618969EF">
      <w:pPr>
        <w:tabs>
          <w:tab w:val="left" w:pos="5580"/>
        </w:tabs>
        <w:spacing w:line="360" w:lineRule="auto"/>
        <w:ind w:firstLine="480" w:firstLineChars="200"/>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2）银行资信证明应能说明该响应单位与银行之间业务往来正常，企业信誉良好等。银行出具的存款证明不能替代银行资信证明，存款证明无效。</w:t>
      </w:r>
    </w:p>
    <w:p w14:paraId="3243E143">
      <w:pPr>
        <w:tabs>
          <w:tab w:val="left" w:pos="5580"/>
        </w:tabs>
        <w:spacing w:line="360" w:lineRule="auto"/>
        <w:ind w:firstLine="480" w:firstLineChars="200"/>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3）银行资信证明可提供原件（附在响应文件正本中），也可提供银行在开标日前3个月内开具资信证明的复印件。若提供的是复印件，采购单位保留审核原件的权利。</w:t>
      </w:r>
    </w:p>
    <w:p w14:paraId="4467818E">
      <w:pPr>
        <w:tabs>
          <w:tab w:val="left" w:pos="5580"/>
        </w:tabs>
        <w:spacing w:line="360" w:lineRule="auto"/>
        <w:ind w:firstLine="480" w:firstLineChars="200"/>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4）健全的财务会计制度。</w:t>
      </w:r>
    </w:p>
    <w:p w14:paraId="23F2F78A">
      <w:pPr>
        <w:jc w:val="center"/>
        <w:rPr>
          <w:rFonts w:ascii="仿宋" w:hAnsi="仿宋" w:eastAsia="仿宋" w:cs="方正仿宋_GB2312"/>
          <w:b/>
          <w:color w:val="000000" w:themeColor="text1"/>
          <w:sz w:val="24"/>
          <w:szCs w:val="24"/>
          <w:highlight w:val="none"/>
        </w:rPr>
      </w:pPr>
      <w:r>
        <w:rPr>
          <w:rFonts w:hint="eastAsia" w:ascii="仿宋" w:hAnsi="仿宋" w:eastAsia="仿宋" w:cs="方正仿宋_GB2312"/>
          <w:color w:val="000000" w:themeColor="text1"/>
          <w:sz w:val="24"/>
          <w:szCs w:val="24"/>
          <w:highlight w:val="none"/>
        </w:rPr>
        <w:br w:type="page"/>
      </w:r>
    </w:p>
    <w:p w14:paraId="5AE0D071">
      <w:pPr>
        <w:pStyle w:val="6"/>
        <w:spacing w:before="0" w:after="0" w:line="440" w:lineRule="atLeast"/>
        <w:jc w:val="center"/>
        <w:rPr>
          <w:rFonts w:ascii="仿宋" w:hAnsi="仿宋" w:eastAsia="仿宋" w:cs="方正仿宋_GB2312"/>
          <w:color w:val="000000" w:themeColor="text1"/>
          <w:sz w:val="24"/>
          <w:szCs w:val="24"/>
          <w:highlight w:val="none"/>
        </w:rPr>
      </w:pPr>
      <w:bookmarkStart w:id="142" w:name="_Toc4636"/>
      <w:r>
        <w:rPr>
          <w:rFonts w:hint="eastAsia" w:ascii="仿宋" w:hAnsi="仿宋" w:eastAsia="仿宋" w:cs="方正仿宋_GB2312"/>
          <w:color w:val="000000" w:themeColor="text1"/>
          <w:sz w:val="24"/>
          <w:szCs w:val="24"/>
          <w:highlight w:val="none"/>
        </w:rPr>
        <w:t>5.</w:t>
      </w:r>
      <w:r>
        <w:rPr>
          <w:rFonts w:hint="eastAsia" w:ascii="仿宋" w:hAnsi="仿宋" w:eastAsia="仿宋" w:cs="方正仿宋_GB2312"/>
          <w:color w:val="000000" w:themeColor="text1"/>
          <w:sz w:val="24"/>
          <w:szCs w:val="24"/>
          <w:highlight w:val="none"/>
          <w:lang w:val="en-US" w:eastAsia="zh-CN"/>
        </w:rPr>
        <w:t>7</w:t>
      </w:r>
      <w:r>
        <w:rPr>
          <w:rFonts w:hint="eastAsia" w:ascii="仿宋" w:hAnsi="仿宋" w:eastAsia="仿宋" w:cs="方正仿宋_GB2312"/>
          <w:color w:val="000000" w:themeColor="text1"/>
          <w:sz w:val="24"/>
          <w:szCs w:val="24"/>
          <w:highlight w:val="none"/>
        </w:rPr>
        <w:t>具有履行采购合同所必需的货物和专业技术能力（具有证明材料）</w:t>
      </w:r>
      <w:bookmarkEnd w:id="142"/>
      <w:r>
        <w:rPr>
          <w:rFonts w:hint="eastAsia" w:ascii="仿宋" w:hAnsi="仿宋" w:eastAsia="仿宋" w:cs="方正仿宋_GB2312"/>
          <w:color w:val="000000" w:themeColor="text1"/>
          <w:sz w:val="24"/>
          <w:szCs w:val="24"/>
          <w:highlight w:val="none"/>
          <w:lang w:eastAsia="zh-CN"/>
        </w:rPr>
        <w:t>（</w:t>
      </w:r>
      <w:r>
        <w:rPr>
          <w:rFonts w:hint="eastAsia" w:ascii="仿宋" w:hAnsi="仿宋" w:eastAsia="仿宋" w:cs="方正仿宋_GB2312"/>
          <w:color w:val="000000" w:themeColor="text1"/>
          <w:sz w:val="24"/>
          <w:szCs w:val="24"/>
          <w:highlight w:val="none"/>
          <w:lang w:val="en-US" w:eastAsia="zh-CN"/>
        </w:rPr>
        <w:t>格式自拟</w:t>
      </w:r>
      <w:r>
        <w:rPr>
          <w:rFonts w:hint="eastAsia" w:ascii="仿宋" w:hAnsi="仿宋" w:eastAsia="仿宋" w:cs="方正仿宋_GB2312"/>
          <w:color w:val="000000" w:themeColor="text1"/>
          <w:sz w:val="24"/>
          <w:szCs w:val="24"/>
          <w:highlight w:val="none"/>
          <w:lang w:eastAsia="zh-CN"/>
        </w:rPr>
        <w:t>）</w:t>
      </w:r>
    </w:p>
    <w:p w14:paraId="3FB4161C">
      <w:pPr>
        <w:pStyle w:val="6"/>
        <w:spacing w:before="0" w:after="0" w:line="440" w:lineRule="atLeast"/>
        <w:jc w:val="center"/>
        <w:rPr>
          <w:rFonts w:hint="eastAsia" w:ascii="仿宋" w:hAnsi="仿宋" w:eastAsia="仿宋" w:cs="方正仿宋_GB2312"/>
          <w:color w:val="000000" w:themeColor="text1"/>
          <w:sz w:val="24"/>
          <w:szCs w:val="24"/>
          <w:highlight w:val="none"/>
          <w:u w:val="single" w:color="auto"/>
        </w:rPr>
      </w:pPr>
      <w:bookmarkStart w:id="143" w:name="_Toc20732"/>
    </w:p>
    <w:p w14:paraId="3D1DB66B">
      <w:pPr>
        <w:pStyle w:val="6"/>
        <w:spacing w:before="0" w:after="0" w:line="440" w:lineRule="atLeast"/>
        <w:jc w:val="center"/>
        <w:rPr>
          <w:rFonts w:hint="eastAsia" w:ascii="仿宋" w:hAnsi="仿宋" w:eastAsia="仿宋" w:cs="方正仿宋_GB2312"/>
          <w:color w:val="000000" w:themeColor="text1"/>
          <w:sz w:val="24"/>
          <w:szCs w:val="24"/>
          <w:highlight w:val="none"/>
          <w:u w:val="none"/>
        </w:rPr>
      </w:pPr>
    </w:p>
    <w:p w14:paraId="65AF954E">
      <w:pPr>
        <w:pStyle w:val="6"/>
        <w:spacing w:before="0" w:after="0" w:line="440" w:lineRule="atLeast"/>
        <w:jc w:val="center"/>
        <w:rPr>
          <w:rFonts w:hint="eastAsia" w:ascii="仿宋" w:hAnsi="仿宋" w:eastAsia="仿宋" w:cs="方正仿宋_GB2312"/>
          <w:color w:val="000000" w:themeColor="text1"/>
          <w:sz w:val="24"/>
          <w:szCs w:val="24"/>
          <w:highlight w:val="none"/>
          <w:u w:val="none"/>
        </w:rPr>
      </w:pPr>
    </w:p>
    <w:p w14:paraId="17D27507">
      <w:pPr>
        <w:pStyle w:val="6"/>
        <w:spacing w:before="0" w:after="0" w:line="440" w:lineRule="atLeast"/>
        <w:jc w:val="center"/>
        <w:rPr>
          <w:rFonts w:ascii="仿宋" w:hAnsi="仿宋" w:eastAsia="仿宋" w:cs="方正仿宋_GB2312"/>
          <w:color w:val="000000" w:themeColor="text1"/>
          <w:sz w:val="24"/>
          <w:szCs w:val="24"/>
          <w:highlight w:val="none"/>
          <w:u w:val="none"/>
        </w:rPr>
      </w:pPr>
      <w:bookmarkStart w:id="144" w:name="_Toc11358"/>
      <w:r>
        <w:rPr>
          <w:rFonts w:hint="eastAsia" w:ascii="仿宋" w:hAnsi="仿宋" w:eastAsia="仿宋" w:cs="方正仿宋_GB2312"/>
          <w:color w:val="000000" w:themeColor="text1"/>
          <w:sz w:val="24"/>
          <w:szCs w:val="24"/>
          <w:highlight w:val="none"/>
          <w:u w:val="none"/>
        </w:rPr>
        <w:t>5.</w:t>
      </w:r>
      <w:r>
        <w:rPr>
          <w:rFonts w:hint="eastAsia" w:ascii="仿宋" w:hAnsi="仿宋" w:eastAsia="仿宋" w:cs="方正仿宋_GB2312"/>
          <w:color w:val="000000" w:themeColor="text1"/>
          <w:sz w:val="24"/>
          <w:szCs w:val="24"/>
          <w:highlight w:val="none"/>
          <w:u w:val="none"/>
          <w:lang w:val="en-US" w:eastAsia="zh-CN"/>
        </w:rPr>
        <w:t>8</w:t>
      </w:r>
      <w:r>
        <w:rPr>
          <w:rFonts w:hint="eastAsia" w:ascii="仿宋" w:hAnsi="仿宋" w:eastAsia="仿宋" w:cs="方正仿宋_GB2312"/>
          <w:color w:val="000000" w:themeColor="text1"/>
          <w:sz w:val="24"/>
          <w:szCs w:val="24"/>
          <w:highlight w:val="none"/>
          <w:u w:val="none"/>
        </w:rPr>
        <w:t xml:space="preserve"> 社会保障资金缴纳记录、纳税记录</w:t>
      </w:r>
      <w:bookmarkEnd w:id="144"/>
    </w:p>
    <w:p w14:paraId="0D83E600">
      <w:pPr>
        <w:spacing w:line="360" w:lineRule="auto"/>
        <w:ind w:firstLine="480" w:firstLineChars="200"/>
        <w:rPr>
          <w:rFonts w:ascii="仿宋" w:hAnsi="仿宋" w:eastAsia="仿宋" w:cs="方正仿宋_GB2312"/>
          <w:color w:val="000000" w:themeColor="text1"/>
          <w:sz w:val="24"/>
          <w:szCs w:val="24"/>
          <w:highlight w:val="none"/>
        </w:rPr>
      </w:pPr>
    </w:p>
    <w:p w14:paraId="32EA1737">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应提供开标日期前六个月内任意一个月的缴纳社会保障资金的有效票据凭证；若供应商逐年交纳社会保障资金的，须提供参加本次政府采购活动上年度缴纳社会保障资金的有效票据凭证复印件。（须加盖供应商公章）</w:t>
      </w:r>
    </w:p>
    <w:p w14:paraId="3882D1EF">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注：依法不需要缴纳社会保障资金的供应商，须提供相应文件证明其依法不需要缴纳社会保障资金。</w:t>
      </w:r>
    </w:p>
    <w:p w14:paraId="58CEF843">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供应商应提供开标日期前六个月内任意一个月依法纳税证明（银行缴费凭证或税务机关开具的证明）复印件（加盖供应商公章）</w:t>
      </w:r>
    </w:p>
    <w:p w14:paraId="14C02AF3">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注：依法免税或零报税的供应商，须提供相应文件证明其依法免税证明文件或纳税申报表复印件。</w:t>
      </w:r>
    </w:p>
    <w:p w14:paraId="592617B0">
      <w:pPr>
        <w:pStyle w:val="6"/>
        <w:spacing w:before="0" w:after="0" w:line="440" w:lineRule="atLeast"/>
        <w:jc w:val="center"/>
        <w:rPr>
          <w:rFonts w:hint="eastAsia" w:ascii="仿宋" w:hAnsi="仿宋" w:eastAsia="仿宋" w:cs="方正仿宋_GB2312"/>
          <w:color w:val="000000" w:themeColor="text1"/>
          <w:sz w:val="24"/>
          <w:szCs w:val="24"/>
          <w:highlight w:val="none"/>
          <w:u w:val="none"/>
        </w:rPr>
      </w:pPr>
    </w:p>
    <w:bookmarkEnd w:id="118"/>
    <w:bookmarkEnd w:id="119"/>
    <w:bookmarkEnd w:id="120"/>
    <w:bookmarkEnd w:id="121"/>
    <w:bookmarkEnd w:id="122"/>
    <w:bookmarkEnd w:id="123"/>
    <w:bookmarkEnd w:id="124"/>
    <w:bookmarkEnd w:id="125"/>
    <w:bookmarkEnd w:id="126"/>
    <w:bookmarkEnd w:id="127"/>
    <w:bookmarkEnd w:id="128"/>
    <w:bookmarkEnd w:id="143"/>
    <w:p w14:paraId="6B25A662">
      <w:pPr>
        <w:spacing w:line="360" w:lineRule="auto"/>
        <w:ind w:firstLine="480" w:firstLineChars="200"/>
        <w:rPr>
          <w:rFonts w:ascii="仿宋" w:hAnsi="仿宋" w:eastAsia="仿宋" w:cs="方正仿宋_GB2312"/>
          <w:color w:val="000000" w:themeColor="text1"/>
          <w:kern w:val="0"/>
          <w:sz w:val="24"/>
          <w:szCs w:val="24"/>
          <w:highlight w:val="none"/>
          <w:lang w:val="zh-CN"/>
        </w:rPr>
      </w:pPr>
    </w:p>
    <w:p w14:paraId="65F2E095">
      <w:pPr>
        <w:spacing w:line="440" w:lineRule="atLeast"/>
        <w:ind w:right="34"/>
        <w:rPr>
          <w:rFonts w:hint="eastAsia" w:ascii="仿宋" w:hAnsi="仿宋" w:eastAsia="仿宋" w:cs="方正仿宋_GB2312"/>
          <w:b/>
          <w:bCs/>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5.9 信誉证明：</w:t>
      </w:r>
      <w:r>
        <w:rPr>
          <w:rFonts w:hint="eastAsia" w:ascii="仿宋" w:hAnsi="仿宋" w:eastAsia="仿宋" w:cs="方正仿宋_GB2312"/>
          <w:b/>
          <w:bCs/>
          <w:color w:val="000000" w:themeColor="text1"/>
          <w:sz w:val="24"/>
          <w:szCs w:val="24"/>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网页截图等）</w:t>
      </w:r>
    </w:p>
    <w:p w14:paraId="243A5668">
      <w:pPr>
        <w:spacing w:line="440" w:lineRule="atLeast"/>
        <w:ind w:right="34"/>
        <w:rPr>
          <w:rFonts w:hint="eastAsia" w:ascii="仿宋" w:hAnsi="仿宋" w:eastAsia="仿宋" w:cs="方正仿宋_GB2312"/>
          <w:b/>
          <w:bCs/>
          <w:color w:val="000000" w:themeColor="text1"/>
          <w:sz w:val="24"/>
          <w:szCs w:val="24"/>
          <w:highlight w:val="none"/>
          <w:lang w:val="en-US" w:eastAsia="zh-CN"/>
        </w:rPr>
      </w:pPr>
    </w:p>
    <w:p w14:paraId="6CD57772">
      <w:pPr>
        <w:spacing w:line="440" w:lineRule="atLeast"/>
        <w:ind w:right="34"/>
        <w:rPr>
          <w:rFonts w:ascii="仿宋" w:hAnsi="仿宋" w:eastAsia="仿宋" w:cs="方正仿宋_GB2312"/>
          <w:color w:val="000000" w:themeColor="text1"/>
          <w:sz w:val="24"/>
          <w:szCs w:val="24"/>
          <w:highlight w:val="none"/>
        </w:rPr>
      </w:pPr>
      <w:r>
        <w:rPr>
          <w:rFonts w:hint="eastAsia" w:ascii="仿宋" w:hAnsi="仿宋" w:eastAsia="仿宋" w:cs="方正仿宋_GB2312"/>
          <w:b/>
          <w:bCs/>
          <w:color w:val="000000" w:themeColor="text1"/>
          <w:sz w:val="24"/>
          <w:szCs w:val="24"/>
          <w:highlight w:val="none"/>
          <w:lang w:val="en-US" w:eastAsia="zh-CN"/>
        </w:rPr>
        <w:t>5.10本项目专门面向中小企业（按要求填写中小企业声明函）。</w:t>
      </w:r>
      <w:r>
        <w:rPr>
          <w:rFonts w:hint="eastAsia" w:ascii="仿宋" w:hAnsi="仿宋" w:eastAsia="仿宋" w:cs="方正仿宋_GB2312"/>
          <w:color w:val="000000" w:themeColor="text1"/>
          <w:sz w:val="24"/>
          <w:szCs w:val="24"/>
          <w:highlight w:val="none"/>
        </w:rPr>
        <w:br w:type="page"/>
      </w:r>
    </w:p>
    <w:p w14:paraId="6AAE9C3D">
      <w:pPr>
        <w:pStyle w:val="6"/>
        <w:spacing w:before="0" w:after="0" w:line="440" w:lineRule="atLeast"/>
        <w:jc w:val="center"/>
        <w:rPr>
          <w:rFonts w:ascii="仿宋" w:hAnsi="仿宋" w:eastAsia="仿宋" w:cs="方正仿宋_GB2312"/>
          <w:color w:val="000000" w:themeColor="text1"/>
          <w:sz w:val="24"/>
          <w:szCs w:val="24"/>
          <w:highlight w:val="none"/>
          <w:u w:val="none"/>
        </w:rPr>
      </w:pPr>
      <w:bookmarkStart w:id="145" w:name="_Toc2108"/>
      <w:bookmarkStart w:id="146" w:name="_Toc13952"/>
      <w:r>
        <w:rPr>
          <w:rFonts w:hint="eastAsia" w:ascii="仿宋" w:hAnsi="仿宋" w:eastAsia="仿宋" w:cs="方正仿宋_GB2312"/>
          <w:color w:val="000000" w:themeColor="text1"/>
          <w:sz w:val="24"/>
          <w:szCs w:val="24"/>
          <w:highlight w:val="none"/>
          <w:u w:val="none"/>
        </w:rPr>
        <w:t>5.</w:t>
      </w:r>
      <w:r>
        <w:rPr>
          <w:rFonts w:hint="eastAsia" w:ascii="仿宋" w:hAnsi="仿宋" w:eastAsia="仿宋" w:cs="方正仿宋_GB2312"/>
          <w:color w:val="000000" w:themeColor="text1"/>
          <w:sz w:val="24"/>
          <w:szCs w:val="24"/>
          <w:highlight w:val="none"/>
          <w:u w:val="none"/>
          <w:lang w:val="en-US" w:eastAsia="zh-CN"/>
        </w:rPr>
        <w:t>11</w:t>
      </w:r>
      <w:r>
        <w:rPr>
          <w:rFonts w:hint="eastAsia" w:ascii="仿宋" w:hAnsi="仿宋" w:eastAsia="仿宋" w:cs="方正仿宋_GB2312"/>
          <w:color w:val="000000" w:themeColor="text1"/>
          <w:sz w:val="24"/>
          <w:szCs w:val="24"/>
          <w:highlight w:val="none"/>
          <w:u w:val="none"/>
        </w:rPr>
        <w:t>信誉情况</w:t>
      </w:r>
      <w:bookmarkEnd w:id="145"/>
    </w:p>
    <w:p w14:paraId="5B206BE5">
      <w:pPr>
        <w:spacing w:line="360" w:lineRule="auto"/>
        <w:rPr>
          <w:rFonts w:ascii="仿宋" w:hAnsi="仿宋" w:eastAsia="仿宋" w:cs="方正仿宋_GB2312"/>
          <w:color w:val="000000" w:themeColor="text1"/>
          <w:sz w:val="24"/>
          <w:szCs w:val="24"/>
          <w:highlight w:val="none"/>
        </w:rPr>
      </w:pPr>
    </w:p>
    <w:p w14:paraId="1B405615">
      <w:pPr>
        <w:spacing w:line="360" w:lineRule="auto"/>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致</w:t>
      </w:r>
      <w:r>
        <w:rPr>
          <w:rFonts w:hint="eastAsia" w:ascii="仿宋" w:hAnsi="仿宋" w:eastAsia="仿宋" w:cs="方正仿宋_GB2312"/>
          <w:color w:val="000000" w:themeColor="text1"/>
          <w:sz w:val="24"/>
          <w:szCs w:val="24"/>
          <w:highlight w:val="none"/>
          <w:u w:val="single"/>
        </w:rPr>
        <w:t xml:space="preserve">                     （采购人）</w:t>
      </w:r>
      <w:r>
        <w:rPr>
          <w:rFonts w:hint="eastAsia" w:ascii="仿宋" w:hAnsi="仿宋" w:eastAsia="仿宋" w:cs="方正仿宋_GB2312"/>
          <w:color w:val="000000" w:themeColor="text1"/>
          <w:sz w:val="24"/>
          <w:szCs w:val="24"/>
          <w:highlight w:val="none"/>
        </w:rPr>
        <w:t>：</w:t>
      </w:r>
    </w:p>
    <w:p w14:paraId="5E2DFA18">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我公司在参加本次政府采购活动前三年（</w:t>
      </w:r>
      <w:r>
        <w:rPr>
          <w:rFonts w:hint="eastAsia" w:ascii="仿宋" w:hAnsi="仿宋" w:eastAsia="仿宋" w:cs="方正仿宋_GB2312"/>
          <w:color w:val="000000" w:themeColor="text1"/>
          <w:sz w:val="24"/>
          <w:szCs w:val="24"/>
          <w:highlight w:val="none"/>
          <w:lang w:val="en-US" w:eastAsia="zh-CN"/>
        </w:rPr>
        <w:t>2023</w:t>
      </w:r>
      <w:r>
        <w:rPr>
          <w:rFonts w:hint="eastAsia" w:ascii="仿宋" w:hAnsi="仿宋" w:eastAsia="仿宋" w:cs="方正仿宋_GB2312"/>
          <w:color w:val="000000" w:themeColor="text1"/>
          <w:sz w:val="24"/>
          <w:szCs w:val="24"/>
          <w:highlight w:val="none"/>
        </w:rPr>
        <w:t>年1月1日-至今）内，信誉情况如下：</w:t>
      </w:r>
    </w:p>
    <w:p w14:paraId="02D55E15">
      <w:pPr>
        <w:topLinePunct/>
        <w:spacing w:line="440" w:lineRule="exact"/>
        <w:ind w:left="660" w:leftChars="200" w:hanging="240" w:hanging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1.企业不良行为记录情况</w:t>
      </w:r>
    </w:p>
    <w:p w14:paraId="772E8901">
      <w:pPr>
        <w:topLinePunct/>
        <w:spacing w:line="440" w:lineRule="exact"/>
        <w:ind w:left="840" w:hanging="720" w:hangingChars="300"/>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u w:val="single"/>
        </w:rPr>
        <w:t xml:space="preserve">                        </w:t>
      </w:r>
    </w:p>
    <w:p w14:paraId="191C4F05">
      <w:pPr>
        <w:topLinePunct/>
        <w:spacing w:line="440" w:lineRule="exact"/>
        <w:ind w:left="840" w:hanging="720" w:hangingChars="300"/>
        <w:rPr>
          <w:rFonts w:ascii="仿宋" w:hAnsi="仿宋" w:eastAsia="仿宋" w:cs="方正仿宋_GB2312"/>
          <w:color w:val="000000" w:themeColor="text1"/>
          <w:sz w:val="24"/>
          <w:szCs w:val="24"/>
          <w:highlight w:val="none"/>
        </w:rPr>
      </w:pPr>
    </w:p>
    <w:p w14:paraId="021A6209">
      <w:pPr>
        <w:topLinePunct/>
        <w:spacing w:line="440" w:lineRule="exact"/>
        <w:ind w:left="660" w:leftChars="200" w:hanging="240" w:hanging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2.合同履行情况</w:t>
      </w:r>
    </w:p>
    <w:p w14:paraId="32C66D27">
      <w:pPr>
        <w:topLinePunct/>
        <w:spacing w:line="440" w:lineRule="exact"/>
        <w:ind w:left="840" w:hanging="720" w:hangingChars="300"/>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u w:val="single"/>
        </w:rPr>
        <w:t xml:space="preserve">                        </w:t>
      </w:r>
    </w:p>
    <w:p w14:paraId="7A0CF1C1">
      <w:pPr>
        <w:topLinePunct/>
        <w:spacing w:line="440" w:lineRule="exact"/>
        <w:ind w:left="840" w:hanging="720" w:hangingChars="300"/>
        <w:rPr>
          <w:rFonts w:ascii="仿宋" w:hAnsi="仿宋" w:eastAsia="仿宋" w:cs="方正仿宋_GB2312"/>
          <w:color w:val="000000" w:themeColor="text1"/>
          <w:sz w:val="24"/>
          <w:szCs w:val="24"/>
          <w:highlight w:val="none"/>
        </w:rPr>
      </w:pPr>
    </w:p>
    <w:p w14:paraId="04B52DED">
      <w:pPr>
        <w:topLinePunct/>
        <w:spacing w:line="440" w:lineRule="exact"/>
        <w:ind w:left="660" w:leftChars="200" w:hanging="240" w:hanging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3.诉讼和仲裁情况（发生的诉讼和仲裁情况仅限于供应商败诉的，且与履行与本项目类似合同有关的案件，不包括调解结案以及未裁决的仲裁或未终审判决的诉讼）</w:t>
      </w:r>
    </w:p>
    <w:p w14:paraId="0607D34D">
      <w:pPr>
        <w:topLinePunct/>
        <w:spacing w:line="440" w:lineRule="exact"/>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u w:val="single"/>
        </w:rPr>
        <w:t xml:space="preserve">                        </w:t>
      </w:r>
    </w:p>
    <w:p w14:paraId="0CDEC996">
      <w:pPr>
        <w:topLinePunct/>
        <w:spacing w:line="440" w:lineRule="exact"/>
        <w:ind w:left="660" w:leftChars="200" w:hanging="240" w:hangingChars="100"/>
        <w:rPr>
          <w:rFonts w:ascii="仿宋" w:hAnsi="仿宋" w:eastAsia="仿宋" w:cs="方正仿宋_GB2312"/>
          <w:color w:val="000000" w:themeColor="text1"/>
          <w:sz w:val="24"/>
          <w:szCs w:val="24"/>
          <w:highlight w:val="none"/>
        </w:rPr>
      </w:pPr>
    </w:p>
    <w:p w14:paraId="6362B7F9">
      <w:pPr>
        <w:topLinePunct/>
        <w:spacing w:line="440" w:lineRule="exact"/>
        <w:ind w:left="660" w:leftChars="200" w:hanging="240" w:hanging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4.骗取中标、成交、严重违约、违法记录及重大质量问题</w:t>
      </w:r>
    </w:p>
    <w:p w14:paraId="4857E765">
      <w:pPr>
        <w:topLinePunct/>
        <w:spacing w:line="440" w:lineRule="exact"/>
        <w:ind w:left="840" w:hanging="720" w:hangingChars="300"/>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u w:val="single"/>
        </w:rPr>
        <w:t xml:space="preserve">                        </w:t>
      </w:r>
    </w:p>
    <w:p w14:paraId="2D8D894F">
      <w:pPr>
        <w:topLinePunct/>
        <w:spacing w:line="440" w:lineRule="exact"/>
        <w:ind w:left="630" w:leftChars="300"/>
        <w:rPr>
          <w:rFonts w:ascii="仿宋" w:hAnsi="仿宋" w:eastAsia="仿宋" w:cs="方正仿宋_GB2312"/>
          <w:color w:val="000000" w:themeColor="text1"/>
          <w:sz w:val="24"/>
          <w:szCs w:val="24"/>
          <w:highlight w:val="none"/>
        </w:rPr>
      </w:pPr>
    </w:p>
    <w:p w14:paraId="177D3FC6">
      <w:pPr>
        <w:topLinePunct/>
        <w:spacing w:line="440" w:lineRule="exact"/>
        <w:ind w:left="660" w:leftChars="200" w:hanging="240" w:hanging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5.目前在经营中是否有以下情况：处于被责令停业，投标/响应资格被取消，财产被冻结，处于破产状态的经营情况</w:t>
      </w:r>
    </w:p>
    <w:p w14:paraId="61E2CC7F">
      <w:pPr>
        <w:topLinePunct/>
        <w:spacing w:line="440" w:lineRule="exact"/>
        <w:rPr>
          <w:rFonts w:ascii="仿宋" w:hAnsi="仿宋" w:eastAsia="仿宋" w:cs="方正仿宋_GB2312"/>
          <w:color w:val="000000" w:themeColor="text1"/>
          <w:sz w:val="24"/>
          <w:szCs w:val="24"/>
          <w:highlight w:val="none"/>
          <w:u w:val="single"/>
        </w:rPr>
      </w:pPr>
      <w:r>
        <w:rPr>
          <w:rFonts w:hint="eastAsia" w:ascii="仿宋" w:hAnsi="仿宋" w:eastAsia="仿宋" w:cs="方正仿宋_GB2312"/>
          <w:color w:val="000000" w:themeColor="text1"/>
          <w:sz w:val="24"/>
          <w:szCs w:val="24"/>
          <w:highlight w:val="none"/>
          <w:u w:val="single"/>
        </w:rPr>
        <w:t xml:space="preserve">                         </w:t>
      </w:r>
    </w:p>
    <w:p w14:paraId="5416F771">
      <w:pPr>
        <w:topLinePunct/>
        <w:spacing w:line="440" w:lineRule="exact"/>
        <w:ind w:left="660" w:leftChars="200" w:hanging="240" w:hangingChars="100"/>
        <w:rPr>
          <w:rFonts w:ascii="仿宋" w:hAnsi="仿宋" w:eastAsia="仿宋" w:cs="方正仿宋_GB2312"/>
          <w:color w:val="000000" w:themeColor="text1"/>
          <w:sz w:val="24"/>
          <w:szCs w:val="24"/>
          <w:highlight w:val="none"/>
        </w:rPr>
      </w:pPr>
    </w:p>
    <w:p w14:paraId="71C42B51">
      <w:pPr>
        <w:topLinePunct/>
        <w:spacing w:line="440" w:lineRule="exact"/>
        <w:ind w:left="660" w:leftChars="200" w:hanging="240" w:hangingChars="1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 法律、行政法规规定的其他条件</w:t>
      </w:r>
    </w:p>
    <w:p w14:paraId="3E442AA1">
      <w:pPr>
        <w:pStyle w:val="35"/>
        <w:spacing w:line="360" w:lineRule="auto"/>
        <w:ind w:left="0" w:leftChars="0"/>
        <w:rPr>
          <w:rFonts w:ascii="仿宋" w:hAnsi="仿宋" w:eastAsia="仿宋" w:cs="方正仿宋_GB2312"/>
          <w:color w:val="000000" w:themeColor="text1"/>
          <w:sz w:val="24"/>
          <w:szCs w:val="24"/>
          <w:highlight w:val="none"/>
        </w:rPr>
      </w:pPr>
      <w:r>
        <w:rPr>
          <w:rFonts w:hint="eastAsia" w:ascii="仿宋" w:hAnsi="仿宋" w:eastAsia="仿宋" w:cs="方正仿宋_GB2312"/>
          <w:b/>
          <w:color w:val="000000" w:themeColor="text1"/>
          <w:sz w:val="24"/>
          <w:szCs w:val="24"/>
          <w:highlight w:val="none"/>
          <w:u w:val="single"/>
        </w:rPr>
        <w:t xml:space="preserve">                            </w:t>
      </w:r>
    </w:p>
    <w:p w14:paraId="0F775BE8">
      <w:pPr>
        <w:spacing w:line="360" w:lineRule="auto"/>
        <w:ind w:firstLine="5400" w:firstLineChars="225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供应商（公章）：</w:t>
      </w:r>
    </w:p>
    <w:p w14:paraId="60AB08ED">
      <w:pPr>
        <w:spacing w:line="360" w:lineRule="auto"/>
        <w:jc w:val="righ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日期：    年   月  日</w:t>
      </w:r>
    </w:p>
    <w:p w14:paraId="3EFFE8E6">
      <w:pPr>
        <w:pStyle w:val="6"/>
        <w:spacing w:before="0" w:after="0" w:line="440" w:lineRule="atLeast"/>
        <w:jc w:val="center"/>
        <w:rPr>
          <w:rFonts w:ascii="仿宋" w:hAnsi="仿宋" w:eastAsia="仿宋" w:cs="方正仿宋_GB2312"/>
          <w:color w:val="000000" w:themeColor="text1"/>
          <w:sz w:val="24"/>
          <w:szCs w:val="24"/>
          <w:highlight w:val="none"/>
          <w:u w:val="none"/>
        </w:rPr>
      </w:pPr>
      <w:r>
        <w:rPr>
          <w:rFonts w:hint="eastAsia" w:ascii="仿宋" w:hAnsi="仿宋" w:eastAsia="仿宋" w:cs="方正仿宋_GB2312"/>
          <w:color w:val="000000" w:themeColor="text1"/>
          <w:sz w:val="24"/>
          <w:szCs w:val="24"/>
          <w:highlight w:val="none"/>
          <w:u w:val="none"/>
        </w:rPr>
        <w:br w:type="page"/>
      </w:r>
      <w:r>
        <w:rPr>
          <w:rFonts w:hint="eastAsia" w:ascii="仿宋" w:hAnsi="仿宋" w:eastAsia="仿宋" w:cs="方正仿宋_GB2312"/>
          <w:color w:val="000000" w:themeColor="text1"/>
          <w:sz w:val="24"/>
          <w:szCs w:val="24"/>
          <w:highlight w:val="none"/>
          <w:u w:val="none"/>
        </w:rPr>
        <w:t>5.</w:t>
      </w:r>
      <w:r>
        <w:rPr>
          <w:rFonts w:hint="eastAsia" w:ascii="仿宋" w:hAnsi="仿宋" w:eastAsia="仿宋" w:cs="方正仿宋_GB2312"/>
          <w:color w:val="000000" w:themeColor="text1"/>
          <w:sz w:val="24"/>
          <w:szCs w:val="24"/>
          <w:highlight w:val="none"/>
          <w:u w:val="none"/>
          <w:lang w:val="en-US" w:eastAsia="zh-CN"/>
        </w:rPr>
        <w:t>12</w:t>
      </w:r>
      <w:r>
        <w:rPr>
          <w:rFonts w:hint="eastAsia" w:ascii="仿宋" w:hAnsi="仿宋" w:eastAsia="仿宋" w:cs="方正仿宋_GB2312"/>
          <w:color w:val="000000" w:themeColor="text1"/>
          <w:sz w:val="24"/>
          <w:szCs w:val="24"/>
          <w:highlight w:val="none"/>
          <w:u w:val="none"/>
        </w:rPr>
        <w:t>近三年（20</w:t>
      </w:r>
      <w:r>
        <w:rPr>
          <w:rFonts w:hint="eastAsia" w:ascii="仿宋" w:hAnsi="仿宋" w:eastAsia="仿宋" w:cs="方正仿宋_GB2312"/>
          <w:color w:val="000000" w:themeColor="text1"/>
          <w:sz w:val="24"/>
          <w:szCs w:val="24"/>
          <w:highlight w:val="none"/>
          <w:u w:val="none"/>
          <w:lang w:val="en-US" w:eastAsia="zh-CN"/>
        </w:rPr>
        <w:t>23</w:t>
      </w:r>
      <w:r>
        <w:rPr>
          <w:rFonts w:hint="eastAsia" w:ascii="仿宋" w:hAnsi="仿宋" w:eastAsia="仿宋" w:cs="方正仿宋_GB2312"/>
          <w:color w:val="000000" w:themeColor="text1"/>
          <w:sz w:val="24"/>
          <w:szCs w:val="24"/>
          <w:highlight w:val="none"/>
          <w:u w:val="none"/>
        </w:rPr>
        <w:t>年1月1日至今）已完类似工程一览表</w:t>
      </w:r>
      <w:bookmarkEnd w:id="112"/>
      <w:bookmarkEnd w:id="113"/>
      <w:bookmarkEnd w:id="114"/>
      <w:bookmarkEnd w:id="115"/>
      <w:bookmarkEnd w:id="116"/>
      <w:bookmarkEnd w:id="117"/>
      <w:bookmarkEnd w:id="146"/>
    </w:p>
    <w:p w14:paraId="7F4F8A20">
      <w:pPr>
        <w:spacing w:line="44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供应商名称：______________________________________</w:t>
      </w:r>
    </w:p>
    <w:tbl>
      <w:tblPr>
        <w:tblStyle w:val="88"/>
        <w:tblW w:w="91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952"/>
        <w:gridCol w:w="1134"/>
        <w:gridCol w:w="1701"/>
        <w:gridCol w:w="1417"/>
        <w:gridCol w:w="993"/>
        <w:gridCol w:w="1275"/>
      </w:tblGrid>
      <w:tr w14:paraId="33812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3AEDDD4A">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序号</w:t>
            </w:r>
          </w:p>
        </w:tc>
        <w:tc>
          <w:tcPr>
            <w:tcW w:w="1952" w:type="dxa"/>
            <w:vAlign w:val="center"/>
          </w:tcPr>
          <w:p w14:paraId="24C5EC55">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工程名称</w:t>
            </w:r>
          </w:p>
        </w:tc>
        <w:tc>
          <w:tcPr>
            <w:tcW w:w="1134" w:type="dxa"/>
            <w:vAlign w:val="center"/>
          </w:tcPr>
          <w:p w14:paraId="2B7E6428">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合同身份</w:t>
            </w:r>
          </w:p>
        </w:tc>
        <w:tc>
          <w:tcPr>
            <w:tcW w:w="1701" w:type="dxa"/>
            <w:tcBorders>
              <w:left w:val="single" w:color="auto" w:sz="4" w:space="0"/>
              <w:right w:val="single" w:color="auto" w:sz="4" w:space="0"/>
            </w:tcBorders>
            <w:vAlign w:val="center"/>
          </w:tcPr>
          <w:p w14:paraId="343ACED3">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合同金额（万元）</w:t>
            </w:r>
          </w:p>
        </w:tc>
        <w:tc>
          <w:tcPr>
            <w:tcW w:w="1417" w:type="dxa"/>
            <w:tcBorders>
              <w:left w:val="single" w:color="auto" w:sz="4" w:space="0"/>
            </w:tcBorders>
            <w:vAlign w:val="center"/>
          </w:tcPr>
          <w:p w14:paraId="7F2F114F">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结算金额（万元）</w:t>
            </w:r>
          </w:p>
        </w:tc>
        <w:tc>
          <w:tcPr>
            <w:tcW w:w="993" w:type="dxa"/>
            <w:vAlign w:val="center"/>
          </w:tcPr>
          <w:p w14:paraId="30B691C2">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竣工质量标准</w:t>
            </w:r>
          </w:p>
        </w:tc>
        <w:tc>
          <w:tcPr>
            <w:tcW w:w="1275" w:type="dxa"/>
            <w:vAlign w:val="center"/>
          </w:tcPr>
          <w:p w14:paraId="001C84F2">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竣工日期</w:t>
            </w:r>
          </w:p>
        </w:tc>
      </w:tr>
      <w:tr w14:paraId="0B822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231E416">
            <w:pPr>
              <w:spacing w:line="440" w:lineRule="atLeast"/>
              <w:ind w:left="120"/>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w:t>
            </w:r>
          </w:p>
        </w:tc>
        <w:tc>
          <w:tcPr>
            <w:tcW w:w="1952" w:type="dxa"/>
            <w:vAlign w:val="center"/>
          </w:tcPr>
          <w:p w14:paraId="7B7F0AE4">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239AABF1">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1FE0F5C2">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605AC550">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1A7D721B">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7AC85C14">
            <w:pPr>
              <w:spacing w:line="440" w:lineRule="atLeast"/>
              <w:jc w:val="center"/>
              <w:rPr>
                <w:rFonts w:ascii="仿宋" w:hAnsi="仿宋" w:eastAsia="仿宋" w:cs="方正仿宋_GB2312"/>
                <w:color w:val="000000" w:themeColor="text1"/>
                <w:sz w:val="24"/>
                <w:szCs w:val="24"/>
                <w:highlight w:val="none"/>
              </w:rPr>
            </w:pPr>
          </w:p>
        </w:tc>
      </w:tr>
      <w:tr w14:paraId="3FFEB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5F9226C7">
            <w:pPr>
              <w:spacing w:line="440" w:lineRule="atLeast"/>
              <w:ind w:left="120"/>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w:t>
            </w:r>
          </w:p>
        </w:tc>
        <w:tc>
          <w:tcPr>
            <w:tcW w:w="1952" w:type="dxa"/>
            <w:vAlign w:val="center"/>
          </w:tcPr>
          <w:p w14:paraId="39B9737B">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66D2354C">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4A2F9265">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4600E562">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450151A2">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2BDAA065">
            <w:pPr>
              <w:spacing w:line="440" w:lineRule="atLeast"/>
              <w:jc w:val="center"/>
              <w:rPr>
                <w:rFonts w:ascii="仿宋" w:hAnsi="仿宋" w:eastAsia="仿宋" w:cs="方正仿宋_GB2312"/>
                <w:color w:val="000000" w:themeColor="text1"/>
                <w:sz w:val="24"/>
                <w:szCs w:val="24"/>
                <w:highlight w:val="none"/>
              </w:rPr>
            </w:pPr>
          </w:p>
        </w:tc>
      </w:tr>
      <w:tr w14:paraId="76B24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FF73CA2">
            <w:pPr>
              <w:spacing w:line="440" w:lineRule="atLeast"/>
              <w:ind w:left="120"/>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w:t>
            </w:r>
          </w:p>
        </w:tc>
        <w:tc>
          <w:tcPr>
            <w:tcW w:w="1952" w:type="dxa"/>
            <w:vAlign w:val="center"/>
          </w:tcPr>
          <w:p w14:paraId="1BA1EC56">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09DF54A0">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32949A85">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757AC22C">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4F6F3FAA">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4B94C6CD">
            <w:pPr>
              <w:spacing w:line="440" w:lineRule="atLeast"/>
              <w:jc w:val="center"/>
              <w:rPr>
                <w:rFonts w:ascii="仿宋" w:hAnsi="仿宋" w:eastAsia="仿宋" w:cs="方正仿宋_GB2312"/>
                <w:color w:val="000000" w:themeColor="text1"/>
                <w:sz w:val="24"/>
                <w:szCs w:val="24"/>
                <w:highlight w:val="none"/>
              </w:rPr>
            </w:pPr>
          </w:p>
        </w:tc>
      </w:tr>
      <w:tr w14:paraId="643D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421B829">
            <w:pPr>
              <w:spacing w:line="440" w:lineRule="atLeast"/>
              <w:ind w:left="120"/>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w:t>
            </w:r>
          </w:p>
        </w:tc>
        <w:tc>
          <w:tcPr>
            <w:tcW w:w="1952" w:type="dxa"/>
            <w:vAlign w:val="center"/>
          </w:tcPr>
          <w:p w14:paraId="5B59ED86">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62FA070B">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56DF6E6B">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6E8AAB1F">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3F08C7C2">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70D15679">
            <w:pPr>
              <w:spacing w:line="440" w:lineRule="atLeast"/>
              <w:jc w:val="center"/>
              <w:rPr>
                <w:rFonts w:ascii="仿宋" w:hAnsi="仿宋" w:eastAsia="仿宋" w:cs="方正仿宋_GB2312"/>
                <w:color w:val="000000" w:themeColor="text1"/>
                <w:sz w:val="24"/>
                <w:szCs w:val="24"/>
                <w:highlight w:val="none"/>
              </w:rPr>
            </w:pPr>
          </w:p>
        </w:tc>
      </w:tr>
      <w:tr w14:paraId="66FFE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BC72041">
            <w:pPr>
              <w:spacing w:line="440" w:lineRule="atLeast"/>
              <w:ind w:left="120"/>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w:t>
            </w:r>
          </w:p>
        </w:tc>
        <w:tc>
          <w:tcPr>
            <w:tcW w:w="1952" w:type="dxa"/>
            <w:vAlign w:val="center"/>
          </w:tcPr>
          <w:p w14:paraId="73C7051D">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1FDBB3F9">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4048D933">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5ACBD33F">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04D1E814">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4ED81CD1">
            <w:pPr>
              <w:spacing w:line="440" w:lineRule="atLeast"/>
              <w:jc w:val="center"/>
              <w:rPr>
                <w:rFonts w:ascii="仿宋" w:hAnsi="仿宋" w:eastAsia="仿宋" w:cs="方正仿宋_GB2312"/>
                <w:color w:val="000000" w:themeColor="text1"/>
                <w:sz w:val="24"/>
                <w:szCs w:val="24"/>
                <w:highlight w:val="none"/>
              </w:rPr>
            </w:pPr>
          </w:p>
        </w:tc>
      </w:tr>
      <w:tr w14:paraId="6370F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3835DBE">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w:t>
            </w:r>
          </w:p>
        </w:tc>
        <w:tc>
          <w:tcPr>
            <w:tcW w:w="1952" w:type="dxa"/>
            <w:vAlign w:val="center"/>
          </w:tcPr>
          <w:p w14:paraId="2919E527">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7737B9F4">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66B4237B">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224D67D6">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1D181370">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4A86EB36">
            <w:pPr>
              <w:spacing w:line="440" w:lineRule="atLeast"/>
              <w:jc w:val="center"/>
              <w:rPr>
                <w:rFonts w:ascii="仿宋" w:hAnsi="仿宋" w:eastAsia="仿宋" w:cs="方正仿宋_GB2312"/>
                <w:color w:val="000000" w:themeColor="text1"/>
                <w:sz w:val="24"/>
                <w:szCs w:val="24"/>
                <w:highlight w:val="none"/>
              </w:rPr>
            </w:pPr>
          </w:p>
        </w:tc>
      </w:tr>
      <w:tr w14:paraId="07F9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30CFB9">
            <w:pPr>
              <w:spacing w:line="440" w:lineRule="atLeast"/>
              <w:rPr>
                <w:rFonts w:ascii="仿宋" w:hAnsi="仿宋" w:eastAsia="仿宋" w:cs="方正仿宋_GB2312"/>
                <w:color w:val="000000" w:themeColor="text1"/>
                <w:sz w:val="24"/>
                <w:szCs w:val="24"/>
                <w:highlight w:val="none"/>
              </w:rPr>
            </w:pPr>
          </w:p>
        </w:tc>
        <w:tc>
          <w:tcPr>
            <w:tcW w:w="1952" w:type="dxa"/>
            <w:vAlign w:val="center"/>
          </w:tcPr>
          <w:p w14:paraId="33929AA9">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65B9A779">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44797CE1">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22ED6257">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1311EC46">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052DE629">
            <w:pPr>
              <w:spacing w:line="440" w:lineRule="atLeast"/>
              <w:jc w:val="center"/>
              <w:rPr>
                <w:rFonts w:ascii="仿宋" w:hAnsi="仿宋" w:eastAsia="仿宋" w:cs="方正仿宋_GB2312"/>
                <w:color w:val="000000" w:themeColor="text1"/>
                <w:sz w:val="24"/>
                <w:szCs w:val="24"/>
                <w:highlight w:val="none"/>
              </w:rPr>
            </w:pPr>
          </w:p>
        </w:tc>
      </w:tr>
      <w:tr w14:paraId="5858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C78585">
            <w:pPr>
              <w:spacing w:line="440" w:lineRule="atLeast"/>
              <w:rPr>
                <w:rFonts w:ascii="仿宋" w:hAnsi="仿宋" w:eastAsia="仿宋" w:cs="方正仿宋_GB2312"/>
                <w:color w:val="000000" w:themeColor="text1"/>
                <w:sz w:val="24"/>
                <w:szCs w:val="24"/>
                <w:highlight w:val="none"/>
              </w:rPr>
            </w:pPr>
          </w:p>
        </w:tc>
        <w:tc>
          <w:tcPr>
            <w:tcW w:w="1952" w:type="dxa"/>
            <w:vAlign w:val="center"/>
          </w:tcPr>
          <w:p w14:paraId="2E750999">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4846BC00">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02B1D9D7">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457F2137">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5D4D28C8">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4883F58E">
            <w:pPr>
              <w:spacing w:line="440" w:lineRule="atLeast"/>
              <w:jc w:val="center"/>
              <w:rPr>
                <w:rFonts w:ascii="仿宋" w:hAnsi="仿宋" w:eastAsia="仿宋" w:cs="方正仿宋_GB2312"/>
                <w:color w:val="000000" w:themeColor="text1"/>
                <w:sz w:val="24"/>
                <w:szCs w:val="24"/>
                <w:highlight w:val="none"/>
              </w:rPr>
            </w:pPr>
          </w:p>
        </w:tc>
      </w:tr>
      <w:tr w14:paraId="6F0C5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6997C37">
            <w:pPr>
              <w:spacing w:line="440" w:lineRule="atLeast"/>
              <w:rPr>
                <w:rFonts w:ascii="仿宋" w:hAnsi="仿宋" w:eastAsia="仿宋" w:cs="方正仿宋_GB2312"/>
                <w:color w:val="000000" w:themeColor="text1"/>
                <w:sz w:val="24"/>
                <w:szCs w:val="24"/>
                <w:highlight w:val="none"/>
              </w:rPr>
            </w:pPr>
          </w:p>
        </w:tc>
        <w:tc>
          <w:tcPr>
            <w:tcW w:w="1952" w:type="dxa"/>
            <w:vAlign w:val="center"/>
          </w:tcPr>
          <w:p w14:paraId="26499A3A">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429523D3">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1BEF8485">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101BB198">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1EAB0DD7">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52FC7E02">
            <w:pPr>
              <w:spacing w:line="440" w:lineRule="atLeast"/>
              <w:jc w:val="center"/>
              <w:rPr>
                <w:rFonts w:ascii="仿宋" w:hAnsi="仿宋" w:eastAsia="仿宋" w:cs="方正仿宋_GB2312"/>
                <w:color w:val="000000" w:themeColor="text1"/>
                <w:sz w:val="24"/>
                <w:szCs w:val="24"/>
                <w:highlight w:val="none"/>
              </w:rPr>
            </w:pPr>
          </w:p>
        </w:tc>
      </w:tr>
      <w:tr w14:paraId="3ED8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D6C219E">
            <w:pPr>
              <w:spacing w:line="440" w:lineRule="atLeast"/>
              <w:rPr>
                <w:rFonts w:ascii="仿宋" w:hAnsi="仿宋" w:eastAsia="仿宋" w:cs="方正仿宋_GB2312"/>
                <w:color w:val="000000" w:themeColor="text1"/>
                <w:sz w:val="24"/>
                <w:szCs w:val="24"/>
                <w:highlight w:val="none"/>
              </w:rPr>
            </w:pPr>
          </w:p>
        </w:tc>
        <w:tc>
          <w:tcPr>
            <w:tcW w:w="1952" w:type="dxa"/>
            <w:vAlign w:val="center"/>
          </w:tcPr>
          <w:p w14:paraId="6BAA39D7">
            <w:pPr>
              <w:spacing w:line="440" w:lineRule="atLeast"/>
              <w:jc w:val="center"/>
              <w:rPr>
                <w:rFonts w:ascii="仿宋" w:hAnsi="仿宋" w:eastAsia="仿宋" w:cs="方正仿宋_GB2312"/>
                <w:color w:val="000000" w:themeColor="text1"/>
                <w:sz w:val="24"/>
                <w:szCs w:val="24"/>
                <w:highlight w:val="none"/>
              </w:rPr>
            </w:pPr>
          </w:p>
        </w:tc>
        <w:tc>
          <w:tcPr>
            <w:tcW w:w="1134" w:type="dxa"/>
            <w:vAlign w:val="center"/>
          </w:tcPr>
          <w:p w14:paraId="4AE50728">
            <w:pPr>
              <w:spacing w:line="440" w:lineRule="atLeast"/>
              <w:jc w:val="center"/>
              <w:rPr>
                <w:rFonts w:ascii="仿宋" w:hAnsi="仿宋" w:eastAsia="仿宋" w:cs="方正仿宋_GB2312"/>
                <w:color w:val="000000" w:themeColor="text1"/>
                <w:sz w:val="24"/>
                <w:szCs w:val="24"/>
                <w:highlight w:val="none"/>
              </w:rPr>
            </w:pPr>
          </w:p>
        </w:tc>
        <w:tc>
          <w:tcPr>
            <w:tcW w:w="1701" w:type="dxa"/>
            <w:tcBorders>
              <w:left w:val="single" w:color="auto" w:sz="4" w:space="0"/>
              <w:right w:val="single" w:color="auto" w:sz="4" w:space="0"/>
            </w:tcBorders>
            <w:vAlign w:val="center"/>
          </w:tcPr>
          <w:p w14:paraId="7D375529">
            <w:pPr>
              <w:spacing w:line="440" w:lineRule="atLeast"/>
              <w:jc w:val="center"/>
              <w:rPr>
                <w:rFonts w:ascii="仿宋" w:hAnsi="仿宋" w:eastAsia="仿宋" w:cs="方正仿宋_GB2312"/>
                <w:color w:val="000000" w:themeColor="text1"/>
                <w:sz w:val="24"/>
                <w:szCs w:val="24"/>
                <w:highlight w:val="none"/>
              </w:rPr>
            </w:pPr>
          </w:p>
        </w:tc>
        <w:tc>
          <w:tcPr>
            <w:tcW w:w="1417" w:type="dxa"/>
            <w:tcBorders>
              <w:left w:val="single" w:color="auto" w:sz="4" w:space="0"/>
            </w:tcBorders>
            <w:vAlign w:val="center"/>
          </w:tcPr>
          <w:p w14:paraId="3B176D4C">
            <w:pPr>
              <w:spacing w:line="440" w:lineRule="atLeast"/>
              <w:jc w:val="center"/>
              <w:rPr>
                <w:rFonts w:ascii="仿宋" w:hAnsi="仿宋" w:eastAsia="仿宋" w:cs="方正仿宋_GB2312"/>
                <w:color w:val="000000" w:themeColor="text1"/>
                <w:sz w:val="24"/>
                <w:szCs w:val="24"/>
                <w:highlight w:val="none"/>
              </w:rPr>
            </w:pPr>
          </w:p>
        </w:tc>
        <w:tc>
          <w:tcPr>
            <w:tcW w:w="993" w:type="dxa"/>
            <w:vAlign w:val="center"/>
          </w:tcPr>
          <w:p w14:paraId="78E3C20B">
            <w:pPr>
              <w:spacing w:line="440" w:lineRule="atLeast"/>
              <w:jc w:val="center"/>
              <w:rPr>
                <w:rFonts w:ascii="仿宋" w:hAnsi="仿宋" w:eastAsia="仿宋" w:cs="方正仿宋_GB2312"/>
                <w:color w:val="000000" w:themeColor="text1"/>
                <w:sz w:val="24"/>
                <w:szCs w:val="24"/>
                <w:highlight w:val="none"/>
              </w:rPr>
            </w:pPr>
          </w:p>
        </w:tc>
        <w:tc>
          <w:tcPr>
            <w:tcW w:w="1275" w:type="dxa"/>
            <w:vAlign w:val="center"/>
          </w:tcPr>
          <w:p w14:paraId="6C34B04B">
            <w:pPr>
              <w:spacing w:line="440" w:lineRule="atLeast"/>
              <w:jc w:val="center"/>
              <w:rPr>
                <w:rFonts w:ascii="仿宋" w:hAnsi="仿宋" w:eastAsia="仿宋" w:cs="方正仿宋_GB2312"/>
                <w:color w:val="000000" w:themeColor="text1"/>
                <w:sz w:val="24"/>
                <w:szCs w:val="24"/>
                <w:highlight w:val="none"/>
              </w:rPr>
            </w:pPr>
          </w:p>
        </w:tc>
      </w:tr>
    </w:tbl>
    <w:p w14:paraId="018AB7A3">
      <w:pPr>
        <w:spacing w:line="440" w:lineRule="atLeast"/>
        <w:ind w:left="697" w:right="357" w:hanging="697"/>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w:t>
      </w:r>
    </w:p>
    <w:p w14:paraId="00E8DDFD">
      <w:pPr>
        <w:spacing w:line="440" w:lineRule="atLeast"/>
        <w:ind w:right="357" w:firstLine="448" w:firstLineChars="187"/>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1．对于已完类似工程，供应商必须提供合同协议书（必须包括合同首页、签章页以及含有项目名称、建设内容、合同金额等信息的关键页）或中标（成交）通知书的复印件。</w:t>
      </w:r>
    </w:p>
    <w:p w14:paraId="61B1FAD1">
      <w:pPr>
        <w:spacing w:line="440" w:lineRule="atLeast"/>
        <w:ind w:right="357" w:firstLine="448" w:firstLineChars="187"/>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2．供应商应列出近三年（20</w:t>
      </w:r>
      <w:r>
        <w:rPr>
          <w:rFonts w:hint="eastAsia" w:ascii="仿宋" w:hAnsi="仿宋" w:eastAsia="仿宋" w:cs="方正仿宋_GB2312"/>
          <w:color w:val="000000" w:themeColor="text1"/>
          <w:sz w:val="24"/>
          <w:szCs w:val="24"/>
          <w:highlight w:val="none"/>
          <w:lang w:val="en-US" w:eastAsia="zh-CN"/>
        </w:rPr>
        <w:t>23</w:t>
      </w:r>
      <w:r>
        <w:rPr>
          <w:rFonts w:hint="eastAsia" w:ascii="仿宋" w:hAnsi="仿宋" w:eastAsia="仿宋" w:cs="方正仿宋_GB2312"/>
          <w:color w:val="000000" w:themeColor="text1"/>
          <w:sz w:val="24"/>
          <w:szCs w:val="24"/>
          <w:highlight w:val="none"/>
        </w:rPr>
        <w:t>年1月1日至今）已完类似工程情况（包括总包和分包工程），如有虚假，一经查实将导致其响应文件被拒绝。</w:t>
      </w:r>
    </w:p>
    <w:p w14:paraId="1D05A799">
      <w:pPr>
        <w:spacing w:line="440" w:lineRule="atLeast"/>
        <w:ind w:right="357" w:firstLine="448" w:firstLineChars="187"/>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 类似项目情况表作为本表的附表填写。</w:t>
      </w:r>
    </w:p>
    <w:p w14:paraId="09E6CDB0">
      <w:pPr>
        <w:spacing w:line="440" w:lineRule="atLeast"/>
        <w:ind w:right="357" w:firstLine="448" w:firstLineChars="187"/>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4．合同身份是指独立承包人、分包人。</w:t>
      </w:r>
    </w:p>
    <w:p w14:paraId="0B72517D">
      <w:pPr>
        <w:spacing w:line="360" w:lineRule="auto"/>
        <w:jc w:val="right"/>
        <w:rPr>
          <w:rFonts w:ascii="仿宋" w:hAnsi="仿宋" w:eastAsia="仿宋" w:cs="方正仿宋_GB2312"/>
          <w:b/>
          <w:color w:val="000000" w:themeColor="text1"/>
          <w:kern w:val="0"/>
          <w:sz w:val="24"/>
          <w:szCs w:val="24"/>
          <w:highlight w:val="none"/>
        </w:rPr>
      </w:pPr>
      <w:r>
        <w:rPr>
          <w:rFonts w:hint="eastAsia" w:ascii="仿宋" w:hAnsi="仿宋" w:eastAsia="仿宋" w:cs="方正仿宋_GB2312"/>
          <w:color w:val="000000" w:themeColor="text1"/>
          <w:sz w:val="24"/>
          <w:szCs w:val="24"/>
          <w:highlight w:val="none"/>
        </w:rPr>
        <w:br w:type="page"/>
      </w:r>
      <w:bookmarkStart w:id="147" w:name="_Toc257746654"/>
      <w:bookmarkStart w:id="148" w:name="_Toc315962221"/>
      <w:bookmarkStart w:id="149" w:name="_Toc4637"/>
      <w:bookmarkStart w:id="150" w:name="_Toc67211014"/>
      <w:bookmarkStart w:id="151" w:name="_Toc191969127"/>
      <w:bookmarkStart w:id="152" w:name="_Toc42617737"/>
      <w:bookmarkStart w:id="153" w:name="_Toc177207783"/>
      <w:bookmarkStart w:id="154" w:name="_Toc293048846"/>
    </w:p>
    <w:p w14:paraId="1EF5E96B">
      <w:pPr>
        <w:pStyle w:val="6"/>
        <w:spacing w:before="0" w:after="0" w:line="440" w:lineRule="atLeast"/>
        <w:jc w:val="center"/>
        <w:rPr>
          <w:rFonts w:ascii="仿宋" w:hAnsi="仿宋" w:eastAsia="仿宋" w:cs="方正仿宋_GB2312"/>
          <w:color w:val="000000" w:themeColor="text1"/>
          <w:sz w:val="24"/>
          <w:szCs w:val="24"/>
          <w:highlight w:val="none"/>
          <w:u w:val="none"/>
        </w:rPr>
      </w:pPr>
      <w:r>
        <w:rPr>
          <w:rFonts w:hint="eastAsia" w:ascii="仿宋" w:hAnsi="仿宋" w:eastAsia="仿宋" w:cs="方正仿宋_GB2312"/>
          <w:color w:val="000000" w:themeColor="text1"/>
          <w:sz w:val="24"/>
          <w:szCs w:val="24"/>
          <w:highlight w:val="none"/>
          <w:u w:val="none"/>
        </w:rPr>
        <w:t>5.1</w:t>
      </w:r>
      <w:r>
        <w:rPr>
          <w:rFonts w:hint="eastAsia" w:ascii="仿宋" w:hAnsi="仿宋" w:eastAsia="仿宋" w:cs="方正仿宋_GB2312"/>
          <w:color w:val="000000" w:themeColor="text1"/>
          <w:sz w:val="24"/>
          <w:szCs w:val="24"/>
          <w:highlight w:val="none"/>
          <w:u w:val="none"/>
          <w:lang w:val="en-US" w:eastAsia="zh-CN"/>
        </w:rPr>
        <w:t>3</w:t>
      </w:r>
      <w:r>
        <w:rPr>
          <w:rFonts w:hint="eastAsia" w:ascii="仿宋" w:hAnsi="仿宋" w:eastAsia="仿宋" w:cs="方正仿宋_GB2312"/>
          <w:color w:val="000000" w:themeColor="text1"/>
          <w:sz w:val="24"/>
          <w:szCs w:val="24"/>
          <w:highlight w:val="none"/>
          <w:u w:val="none"/>
        </w:rPr>
        <w:t xml:space="preserve"> </w:t>
      </w:r>
      <w:bookmarkEnd w:id="147"/>
      <w:bookmarkEnd w:id="148"/>
      <w:bookmarkEnd w:id="149"/>
      <w:bookmarkEnd w:id="150"/>
      <w:bookmarkEnd w:id="151"/>
      <w:bookmarkEnd w:id="152"/>
      <w:bookmarkEnd w:id="153"/>
      <w:bookmarkEnd w:id="154"/>
      <w:r>
        <w:rPr>
          <w:rFonts w:hint="eastAsia" w:ascii="仿宋" w:hAnsi="仿宋" w:eastAsia="仿宋" w:cs="方正仿宋_GB2312"/>
          <w:color w:val="000000" w:themeColor="text1"/>
          <w:sz w:val="24"/>
          <w:szCs w:val="24"/>
          <w:highlight w:val="none"/>
          <w:u w:val="none"/>
        </w:rPr>
        <w:t>项目负责人简历</w:t>
      </w:r>
    </w:p>
    <w:p w14:paraId="4E264003">
      <w:pPr>
        <w:spacing w:line="440" w:lineRule="atLeast"/>
        <w:rPr>
          <w:rFonts w:ascii="仿宋" w:hAnsi="仿宋" w:eastAsia="仿宋" w:cs="方正仿宋_GB2312"/>
          <w:color w:val="000000" w:themeColor="text1"/>
          <w:sz w:val="24"/>
          <w:szCs w:val="24"/>
          <w:highlight w:val="none"/>
          <w:u w:val="single"/>
        </w:rPr>
      </w:pPr>
    </w:p>
    <w:p w14:paraId="11A3CDFA">
      <w:pPr>
        <w:autoSpaceDE w:val="0"/>
        <w:autoSpaceDN w:val="0"/>
        <w:adjustRightInd w:val="0"/>
        <w:spacing w:line="360" w:lineRule="auto"/>
        <w:ind w:firstLine="480" w:firstLineChars="200"/>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1、项目负责人介绍应包括：姓名、性别、年龄、职称、学历、参加工作时间、从事项目管理年限、注册建造师（项目负责人）证书编号以及其他内容。</w:t>
      </w:r>
    </w:p>
    <w:p w14:paraId="312FB10B">
      <w:pPr>
        <w:autoSpaceDE w:val="0"/>
        <w:autoSpaceDN w:val="0"/>
        <w:adjustRightInd w:val="0"/>
        <w:spacing w:line="360" w:lineRule="auto"/>
        <w:ind w:firstLine="480" w:firstLineChars="200"/>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2、项目负责人简历相关证明材料（注册建造师（项目负责人）证书、安全生产考核证、职称证书、社保缴纳证明等复印件）。</w:t>
      </w:r>
    </w:p>
    <w:p w14:paraId="29C60413">
      <w:pPr>
        <w:autoSpaceDE w:val="0"/>
        <w:autoSpaceDN w:val="0"/>
        <w:adjustRightInd w:val="0"/>
        <w:spacing w:line="360" w:lineRule="auto"/>
        <w:ind w:firstLine="480" w:firstLineChars="200"/>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3、项目负责人类似工程业绩应按下表提供。</w:t>
      </w:r>
    </w:p>
    <w:p w14:paraId="33009B3A">
      <w:pPr>
        <w:autoSpaceDE w:val="0"/>
        <w:autoSpaceDN w:val="0"/>
        <w:adjustRightInd w:val="0"/>
        <w:jc w:val="center"/>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项目负责人类似工程业绩表</w:t>
      </w:r>
    </w:p>
    <w:tbl>
      <w:tblPr>
        <w:tblStyle w:val="8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14:paraId="5B6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52776BC">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序号</w:t>
            </w:r>
          </w:p>
        </w:tc>
        <w:tc>
          <w:tcPr>
            <w:tcW w:w="6116" w:type="dxa"/>
            <w:vAlign w:val="center"/>
          </w:tcPr>
          <w:p w14:paraId="1EC878A4">
            <w:pPr>
              <w:jc w:val="center"/>
              <w:rPr>
                <w:rFonts w:ascii="仿宋" w:hAnsi="仿宋" w:eastAsia="仿宋" w:cs="方正仿宋_GB2312"/>
                <w:color w:val="000000" w:themeColor="text1"/>
                <w:sz w:val="24"/>
                <w:szCs w:val="24"/>
                <w:highlight w:val="none"/>
              </w:rPr>
            </w:pPr>
          </w:p>
        </w:tc>
      </w:tr>
      <w:tr w14:paraId="219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20953304">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项目名称</w:t>
            </w:r>
          </w:p>
        </w:tc>
        <w:tc>
          <w:tcPr>
            <w:tcW w:w="6116" w:type="dxa"/>
            <w:vAlign w:val="center"/>
          </w:tcPr>
          <w:p w14:paraId="0763872E">
            <w:pPr>
              <w:jc w:val="center"/>
              <w:rPr>
                <w:rFonts w:ascii="仿宋" w:hAnsi="仿宋" w:eastAsia="仿宋" w:cs="方正仿宋_GB2312"/>
                <w:color w:val="000000" w:themeColor="text1"/>
                <w:sz w:val="24"/>
                <w:szCs w:val="24"/>
                <w:highlight w:val="none"/>
              </w:rPr>
            </w:pPr>
          </w:p>
        </w:tc>
      </w:tr>
      <w:tr w14:paraId="2F67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573D82E7">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项目所在地</w:t>
            </w:r>
          </w:p>
        </w:tc>
        <w:tc>
          <w:tcPr>
            <w:tcW w:w="6116" w:type="dxa"/>
            <w:vAlign w:val="center"/>
          </w:tcPr>
          <w:p w14:paraId="63C56186">
            <w:pPr>
              <w:jc w:val="center"/>
              <w:rPr>
                <w:rFonts w:ascii="仿宋" w:hAnsi="仿宋" w:eastAsia="仿宋" w:cs="方正仿宋_GB2312"/>
                <w:color w:val="000000" w:themeColor="text1"/>
                <w:sz w:val="24"/>
                <w:szCs w:val="24"/>
                <w:highlight w:val="none"/>
              </w:rPr>
            </w:pPr>
          </w:p>
        </w:tc>
      </w:tr>
      <w:tr w14:paraId="3149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67183269">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发包人名称</w:t>
            </w:r>
          </w:p>
        </w:tc>
        <w:tc>
          <w:tcPr>
            <w:tcW w:w="6116" w:type="dxa"/>
            <w:vAlign w:val="center"/>
          </w:tcPr>
          <w:p w14:paraId="511C7F80">
            <w:pPr>
              <w:jc w:val="center"/>
              <w:rPr>
                <w:rFonts w:ascii="仿宋" w:hAnsi="仿宋" w:eastAsia="仿宋" w:cs="方正仿宋_GB2312"/>
                <w:color w:val="000000" w:themeColor="text1"/>
                <w:sz w:val="24"/>
                <w:szCs w:val="24"/>
                <w:highlight w:val="none"/>
              </w:rPr>
            </w:pPr>
          </w:p>
        </w:tc>
      </w:tr>
      <w:tr w14:paraId="6A9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8C1F014">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发包人地址</w:t>
            </w:r>
          </w:p>
        </w:tc>
        <w:tc>
          <w:tcPr>
            <w:tcW w:w="6116" w:type="dxa"/>
            <w:vAlign w:val="center"/>
          </w:tcPr>
          <w:p w14:paraId="7F635515">
            <w:pPr>
              <w:jc w:val="center"/>
              <w:rPr>
                <w:rFonts w:ascii="仿宋" w:hAnsi="仿宋" w:eastAsia="仿宋" w:cs="方正仿宋_GB2312"/>
                <w:color w:val="000000" w:themeColor="text1"/>
                <w:sz w:val="24"/>
                <w:szCs w:val="24"/>
                <w:highlight w:val="none"/>
              </w:rPr>
            </w:pPr>
          </w:p>
        </w:tc>
      </w:tr>
      <w:tr w14:paraId="6DF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02824429">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发包人联系人及电话</w:t>
            </w:r>
          </w:p>
        </w:tc>
        <w:tc>
          <w:tcPr>
            <w:tcW w:w="6116" w:type="dxa"/>
            <w:vAlign w:val="center"/>
          </w:tcPr>
          <w:p w14:paraId="34C34E4A">
            <w:pPr>
              <w:jc w:val="center"/>
              <w:rPr>
                <w:rFonts w:ascii="仿宋" w:hAnsi="仿宋" w:eastAsia="仿宋" w:cs="方正仿宋_GB2312"/>
                <w:color w:val="000000" w:themeColor="text1"/>
                <w:sz w:val="24"/>
                <w:szCs w:val="24"/>
                <w:highlight w:val="none"/>
              </w:rPr>
            </w:pPr>
          </w:p>
        </w:tc>
      </w:tr>
      <w:tr w14:paraId="01B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C35553D">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合同价格</w:t>
            </w:r>
          </w:p>
        </w:tc>
        <w:tc>
          <w:tcPr>
            <w:tcW w:w="6116" w:type="dxa"/>
            <w:vAlign w:val="center"/>
          </w:tcPr>
          <w:p w14:paraId="65FBF80B">
            <w:pPr>
              <w:jc w:val="center"/>
              <w:rPr>
                <w:rFonts w:ascii="仿宋" w:hAnsi="仿宋" w:eastAsia="仿宋" w:cs="方正仿宋_GB2312"/>
                <w:color w:val="000000" w:themeColor="text1"/>
                <w:sz w:val="24"/>
                <w:szCs w:val="24"/>
                <w:highlight w:val="none"/>
              </w:rPr>
            </w:pPr>
          </w:p>
        </w:tc>
      </w:tr>
      <w:tr w14:paraId="38E9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7CB7FCE">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开工日期</w:t>
            </w:r>
          </w:p>
        </w:tc>
        <w:tc>
          <w:tcPr>
            <w:tcW w:w="6116" w:type="dxa"/>
            <w:vAlign w:val="center"/>
          </w:tcPr>
          <w:p w14:paraId="7119F667">
            <w:pPr>
              <w:jc w:val="center"/>
              <w:rPr>
                <w:rFonts w:ascii="仿宋" w:hAnsi="仿宋" w:eastAsia="仿宋" w:cs="方正仿宋_GB2312"/>
                <w:color w:val="000000" w:themeColor="text1"/>
                <w:sz w:val="24"/>
                <w:szCs w:val="24"/>
                <w:highlight w:val="none"/>
              </w:rPr>
            </w:pPr>
          </w:p>
        </w:tc>
      </w:tr>
      <w:tr w14:paraId="4019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A396F7D">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竣工日期</w:t>
            </w:r>
          </w:p>
        </w:tc>
        <w:tc>
          <w:tcPr>
            <w:tcW w:w="6116" w:type="dxa"/>
            <w:vAlign w:val="center"/>
          </w:tcPr>
          <w:p w14:paraId="3C7F068F">
            <w:pPr>
              <w:jc w:val="center"/>
              <w:rPr>
                <w:rFonts w:ascii="仿宋" w:hAnsi="仿宋" w:eastAsia="仿宋" w:cs="方正仿宋_GB2312"/>
                <w:color w:val="000000" w:themeColor="text1"/>
                <w:sz w:val="24"/>
                <w:szCs w:val="24"/>
                <w:highlight w:val="none"/>
              </w:rPr>
            </w:pPr>
          </w:p>
        </w:tc>
      </w:tr>
      <w:tr w14:paraId="57F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586163B">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承担的工作</w:t>
            </w:r>
          </w:p>
        </w:tc>
        <w:tc>
          <w:tcPr>
            <w:tcW w:w="6116" w:type="dxa"/>
            <w:vAlign w:val="center"/>
          </w:tcPr>
          <w:p w14:paraId="0C049F85">
            <w:pPr>
              <w:jc w:val="center"/>
              <w:rPr>
                <w:rFonts w:ascii="仿宋" w:hAnsi="仿宋" w:eastAsia="仿宋" w:cs="方正仿宋_GB2312"/>
                <w:color w:val="000000" w:themeColor="text1"/>
                <w:sz w:val="24"/>
                <w:szCs w:val="24"/>
                <w:highlight w:val="none"/>
              </w:rPr>
            </w:pPr>
          </w:p>
        </w:tc>
      </w:tr>
      <w:tr w14:paraId="01B8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31B3209">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工程质量</w:t>
            </w:r>
          </w:p>
        </w:tc>
        <w:tc>
          <w:tcPr>
            <w:tcW w:w="6116" w:type="dxa"/>
            <w:vAlign w:val="center"/>
          </w:tcPr>
          <w:p w14:paraId="7FA15FCF">
            <w:pPr>
              <w:jc w:val="center"/>
              <w:rPr>
                <w:rFonts w:ascii="仿宋" w:hAnsi="仿宋" w:eastAsia="仿宋" w:cs="方正仿宋_GB2312"/>
                <w:color w:val="000000" w:themeColor="text1"/>
                <w:sz w:val="24"/>
                <w:szCs w:val="24"/>
                <w:highlight w:val="none"/>
              </w:rPr>
            </w:pPr>
          </w:p>
        </w:tc>
      </w:tr>
      <w:tr w14:paraId="34C3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6B4265E">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项目负责人</w:t>
            </w:r>
          </w:p>
        </w:tc>
        <w:tc>
          <w:tcPr>
            <w:tcW w:w="6116" w:type="dxa"/>
            <w:vAlign w:val="center"/>
          </w:tcPr>
          <w:p w14:paraId="4587FBE9">
            <w:pPr>
              <w:jc w:val="center"/>
              <w:rPr>
                <w:rFonts w:ascii="仿宋" w:hAnsi="仿宋" w:eastAsia="仿宋" w:cs="方正仿宋_GB2312"/>
                <w:color w:val="000000" w:themeColor="text1"/>
                <w:sz w:val="24"/>
                <w:szCs w:val="24"/>
                <w:highlight w:val="none"/>
              </w:rPr>
            </w:pPr>
          </w:p>
        </w:tc>
      </w:tr>
      <w:tr w14:paraId="60FC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vAlign w:val="center"/>
          </w:tcPr>
          <w:p w14:paraId="1D71E968">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项目描述</w:t>
            </w:r>
          </w:p>
        </w:tc>
        <w:tc>
          <w:tcPr>
            <w:tcW w:w="6116" w:type="dxa"/>
            <w:vAlign w:val="center"/>
          </w:tcPr>
          <w:p w14:paraId="68846298">
            <w:pPr>
              <w:jc w:val="center"/>
              <w:rPr>
                <w:rFonts w:ascii="仿宋" w:hAnsi="仿宋" w:eastAsia="仿宋" w:cs="方正仿宋_GB2312"/>
                <w:color w:val="000000" w:themeColor="text1"/>
                <w:sz w:val="24"/>
                <w:szCs w:val="24"/>
                <w:highlight w:val="none"/>
              </w:rPr>
            </w:pPr>
          </w:p>
        </w:tc>
      </w:tr>
      <w:tr w14:paraId="4192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0F9B594">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备注</w:t>
            </w:r>
          </w:p>
        </w:tc>
        <w:tc>
          <w:tcPr>
            <w:tcW w:w="6116" w:type="dxa"/>
            <w:vAlign w:val="center"/>
          </w:tcPr>
          <w:p w14:paraId="3BC742D0">
            <w:pPr>
              <w:jc w:val="center"/>
              <w:rPr>
                <w:rFonts w:ascii="仿宋" w:hAnsi="仿宋" w:eastAsia="仿宋" w:cs="方正仿宋_GB2312"/>
                <w:color w:val="000000" w:themeColor="text1"/>
                <w:sz w:val="24"/>
                <w:szCs w:val="24"/>
                <w:highlight w:val="none"/>
              </w:rPr>
            </w:pPr>
          </w:p>
        </w:tc>
      </w:tr>
    </w:tbl>
    <w:p w14:paraId="162FA4A5">
      <w:pPr>
        <w:pStyle w:val="6"/>
        <w:spacing w:before="0" w:after="0" w:line="44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注：1、须提供业绩合同相关页或中标（成交）通知书复印件并加盖公章。</w:t>
      </w:r>
    </w:p>
    <w:p w14:paraId="328682FD">
      <w:pPr>
        <w:pStyle w:val="6"/>
        <w:spacing w:before="0" w:after="0" w:line="440" w:lineRule="atLeast"/>
        <w:jc w:val="center"/>
        <w:rPr>
          <w:rFonts w:ascii="仿宋" w:hAnsi="仿宋" w:eastAsia="仿宋" w:cs="方正仿宋_GB2312"/>
          <w:color w:val="000000" w:themeColor="text1"/>
          <w:sz w:val="24"/>
          <w:szCs w:val="24"/>
          <w:highlight w:val="none"/>
          <w:u w:val="none"/>
        </w:rPr>
      </w:pPr>
      <w:r>
        <w:rPr>
          <w:rFonts w:hint="eastAsia" w:ascii="仿宋" w:hAnsi="仿宋" w:eastAsia="仿宋" w:cs="方正仿宋_GB2312"/>
          <w:color w:val="000000" w:themeColor="text1"/>
          <w:sz w:val="24"/>
          <w:szCs w:val="24"/>
          <w:highlight w:val="none"/>
        </w:rPr>
        <w:br w:type="page"/>
      </w:r>
      <w:bookmarkStart w:id="155" w:name="_Toc191969128"/>
      <w:bookmarkStart w:id="156" w:name="_Toc257746655"/>
      <w:bookmarkStart w:id="157" w:name="_Toc9577"/>
      <w:bookmarkStart w:id="158" w:name="_Toc17216961"/>
      <w:bookmarkStart w:id="159" w:name="_Toc177207784"/>
      <w:bookmarkStart w:id="160" w:name="_Toc315962222"/>
      <w:bookmarkStart w:id="161" w:name="_Toc293048847"/>
      <w:bookmarkStart w:id="162" w:name="_Toc67211015"/>
      <w:r>
        <w:rPr>
          <w:rFonts w:hint="eastAsia" w:ascii="仿宋" w:hAnsi="仿宋" w:eastAsia="仿宋" w:cs="方正仿宋_GB2312"/>
          <w:color w:val="000000" w:themeColor="text1"/>
          <w:sz w:val="24"/>
          <w:szCs w:val="24"/>
          <w:highlight w:val="none"/>
          <w:u w:val="none"/>
        </w:rPr>
        <w:t>5.1</w:t>
      </w:r>
      <w:r>
        <w:rPr>
          <w:rFonts w:hint="eastAsia" w:ascii="仿宋" w:hAnsi="仿宋" w:eastAsia="仿宋" w:cs="方正仿宋_GB2312"/>
          <w:color w:val="000000" w:themeColor="text1"/>
          <w:sz w:val="24"/>
          <w:szCs w:val="24"/>
          <w:highlight w:val="none"/>
          <w:u w:val="none"/>
          <w:lang w:val="en-US" w:eastAsia="zh-CN"/>
        </w:rPr>
        <w:t>4</w:t>
      </w:r>
      <w:r>
        <w:rPr>
          <w:rFonts w:hint="eastAsia" w:ascii="仿宋" w:hAnsi="仿宋" w:eastAsia="仿宋" w:cs="方正仿宋_GB2312"/>
          <w:color w:val="000000" w:themeColor="text1"/>
          <w:sz w:val="24"/>
          <w:szCs w:val="24"/>
          <w:highlight w:val="none"/>
          <w:u w:val="none"/>
        </w:rPr>
        <w:t xml:space="preserve"> 项目管理机构配备情况</w:t>
      </w:r>
      <w:bookmarkEnd w:id="155"/>
      <w:bookmarkEnd w:id="156"/>
      <w:bookmarkEnd w:id="157"/>
      <w:bookmarkEnd w:id="158"/>
      <w:bookmarkEnd w:id="159"/>
      <w:bookmarkEnd w:id="160"/>
      <w:bookmarkEnd w:id="161"/>
      <w:bookmarkEnd w:id="162"/>
    </w:p>
    <w:p w14:paraId="25C8BE00">
      <w:pPr>
        <w:spacing w:line="440" w:lineRule="atLeast"/>
        <w:jc w:val="right"/>
        <w:rPr>
          <w:rFonts w:ascii="仿宋" w:hAnsi="仿宋" w:eastAsia="仿宋" w:cs="方正仿宋_GB2312"/>
          <w:color w:val="000000" w:themeColor="text1"/>
          <w:sz w:val="24"/>
          <w:szCs w:val="24"/>
          <w:highlight w:val="none"/>
        </w:rPr>
      </w:pPr>
    </w:p>
    <w:tbl>
      <w:tblPr>
        <w:tblStyle w:val="8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35"/>
        <w:gridCol w:w="824"/>
        <w:gridCol w:w="824"/>
        <w:gridCol w:w="1015"/>
        <w:gridCol w:w="771"/>
        <w:gridCol w:w="824"/>
        <w:gridCol w:w="1262"/>
        <w:gridCol w:w="1675"/>
      </w:tblGrid>
      <w:tr w14:paraId="00F5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ADACBFD">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序号</w:t>
            </w:r>
          </w:p>
        </w:tc>
        <w:tc>
          <w:tcPr>
            <w:tcW w:w="1235" w:type="dxa"/>
            <w:vAlign w:val="center"/>
          </w:tcPr>
          <w:p w14:paraId="6616ABFA">
            <w:pPr>
              <w:ind w:firstLine="24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姓名</w:t>
            </w:r>
          </w:p>
        </w:tc>
        <w:tc>
          <w:tcPr>
            <w:tcW w:w="824" w:type="dxa"/>
            <w:vAlign w:val="center"/>
          </w:tcPr>
          <w:p w14:paraId="4D78DBD1">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年龄</w:t>
            </w:r>
          </w:p>
        </w:tc>
        <w:tc>
          <w:tcPr>
            <w:tcW w:w="824" w:type="dxa"/>
            <w:vAlign w:val="center"/>
          </w:tcPr>
          <w:p w14:paraId="681EF3D6">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性别</w:t>
            </w:r>
          </w:p>
        </w:tc>
        <w:tc>
          <w:tcPr>
            <w:tcW w:w="1015" w:type="dxa"/>
            <w:vAlign w:val="center"/>
          </w:tcPr>
          <w:p w14:paraId="794F3334">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资格证书编号</w:t>
            </w:r>
          </w:p>
        </w:tc>
        <w:tc>
          <w:tcPr>
            <w:tcW w:w="771" w:type="dxa"/>
            <w:vAlign w:val="center"/>
          </w:tcPr>
          <w:p w14:paraId="11716CFA">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专业</w:t>
            </w:r>
          </w:p>
        </w:tc>
        <w:tc>
          <w:tcPr>
            <w:tcW w:w="824" w:type="dxa"/>
            <w:vAlign w:val="center"/>
          </w:tcPr>
          <w:p w14:paraId="7F5AAD86">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职称</w:t>
            </w:r>
          </w:p>
        </w:tc>
        <w:tc>
          <w:tcPr>
            <w:tcW w:w="1262" w:type="dxa"/>
            <w:vAlign w:val="center"/>
          </w:tcPr>
          <w:p w14:paraId="6938B1DA">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在本项目拟任职务</w:t>
            </w:r>
          </w:p>
        </w:tc>
        <w:tc>
          <w:tcPr>
            <w:tcW w:w="1675" w:type="dxa"/>
            <w:vAlign w:val="center"/>
          </w:tcPr>
          <w:p w14:paraId="12D566C6">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负责事宜</w:t>
            </w:r>
          </w:p>
        </w:tc>
      </w:tr>
      <w:tr w14:paraId="6E49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0034F58">
            <w:pPr>
              <w:jc w:val="center"/>
              <w:rPr>
                <w:rFonts w:ascii="仿宋" w:hAnsi="仿宋" w:eastAsia="仿宋" w:cs="方正仿宋_GB2312"/>
                <w:color w:val="000000" w:themeColor="text1"/>
                <w:sz w:val="24"/>
                <w:szCs w:val="24"/>
                <w:highlight w:val="none"/>
              </w:rPr>
            </w:pPr>
          </w:p>
        </w:tc>
        <w:tc>
          <w:tcPr>
            <w:tcW w:w="1235" w:type="dxa"/>
            <w:vAlign w:val="center"/>
          </w:tcPr>
          <w:p w14:paraId="1D765C2D">
            <w:pPr>
              <w:jc w:val="center"/>
              <w:rPr>
                <w:rFonts w:ascii="仿宋" w:hAnsi="仿宋" w:eastAsia="仿宋" w:cs="方正仿宋_GB2312"/>
                <w:color w:val="000000" w:themeColor="text1"/>
                <w:sz w:val="24"/>
                <w:szCs w:val="24"/>
                <w:highlight w:val="none"/>
              </w:rPr>
            </w:pPr>
          </w:p>
        </w:tc>
        <w:tc>
          <w:tcPr>
            <w:tcW w:w="824" w:type="dxa"/>
            <w:vAlign w:val="center"/>
          </w:tcPr>
          <w:p w14:paraId="0F4989F2">
            <w:pPr>
              <w:jc w:val="center"/>
              <w:rPr>
                <w:rFonts w:ascii="仿宋" w:hAnsi="仿宋" w:eastAsia="仿宋" w:cs="方正仿宋_GB2312"/>
                <w:color w:val="000000" w:themeColor="text1"/>
                <w:sz w:val="24"/>
                <w:szCs w:val="24"/>
                <w:highlight w:val="none"/>
              </w:rPr>
            </w:pPr>
          </w:p>
        </w:tc>
        <w:tc>
          <w:tcPr>
            <w:tcW w:w="824" w:type="dxa"/>
            <w:vAlign w:val="center"/>
          </w:tcPr>
          <w:p w14:paraId="75D983D5">
            <w:pPr>
              <w:jc w:val="center"/>
              <w:rPr>
                <w:rFonts w:ascii="仿宋" w:hAnsi="仿宋" w:eastAsia="仿宋" w:cs="方正仿宋_GB2312"/>
                <w:color w:val="000000" w:themeColor="text1"/>
                <w:sz w:val="24"/>
                <w:szCs w:val="24"/>
                <w:highlight w:val="none"/>
              </w:rPr>
            </w:pPr>
          </w:p>
        </w:tc>
        <w:tc>
          <w:tcPr>
            <w:tcW w:w="1015" w:type="dxa"/>
            <w:vAlign w:val="center"/>
          </w:tcPr>
          <w:p w14:paraId="636EBF40">
            <w:pPr>
              <w:jc w:val="center"/>
              <w:rPr>
                <w:rFonts w:ascii="仿宋" w:hAnsi="仿宋" w:eastAsia="仿宋" w:cs="方正仿宋_GB2312"/>
                <w:color w:val="000000" w:themeColor="text1"/>
                <w:sz w:val="24"/>
                <w:szCs w:val="24"/>
                <w:highlight w:val="none"/>
              </w:rPr>
            </w:pPr>
          </w:p>
        </w:tc>
        <w:tc>
          <w:tcPr>
            <w:tcW w:w="771" w:type="dxa"/>
            <w:vAlign w:val="center"/>
          </w:tcPr>
          <w:p w14:paraId="0DD38016">
            <w:pPr>
              <w:jc w:val="center"/>
              <w:rPr>
                <w:rFonts w:ascii="仿宋" w:hAnsi="仿宋" w:eastAsia="仿宋" w:cs="方正仿宋_GB2312"/>
                <w:color w:val="000000" w:themeColor="text1"/>
                <w:sz w:val="24"/>
                <w:szCs w:val="24"/>
                <w:highlight w:val="none"/>
              </w:rPr>
            </w:pPr>
          </w:p>
        </w:tc>
        <w:tc>
          <w:tcPr>
            <w:tcW w:w="824" w:type="dxa"/>
            <w:vAlign w:val="center"/>
          </w:tcPr>
          <w:p w14:paraId="06E05C7F">
            <w:pPr>
              <w:jc w:val="center"/>
              <w:rPr>
                <w:rFonts w:ascii="仿宋" w:hAnsi="仿宋" w:eastAsia="仿宋" w:cs="方正仿宋_GB2312"/>
                <w:color w:val="000000" w:themeColor="text1"/>
                <w:sz w:val="24"/>
                <w:szCs w:val="24"/>
                <w:highlight w:val="none"/>
              </w:rPr>
            </w:pPr>
          </w:p>
        </w:tc>
        <w:tc>
          <w:tcPr>
            <w:tcW w:w="1262" w:type="dxa"/>
            <w:vAlign w:val="center"/>
          </w:tcPr>
          <w:p w14:paraId="66EF5088">
            <w:pPr>
              <w:jc w:val="center"/>
              <w:rPr>
                <w:rFonts w:ascii="仿宋" w:hAnsi="仿宋" w:eastAsia="仿宋" w:cs="方正仿宋_GB2312"/>
                <w:color w:val="000000" w:themeColor="text1"/>
                <w:sz w:val="24"/>
                <w:szCs w:val="24"/>
                <w:highlight w:val="none"/>
              </w:rPr>
            </w:pPr>
          </w:p>
        </w:tc>
        <w:tc>
          <w:tcPr>
            <w:tcW w:w="1675" w:type="dxa"/>
            <w:vAlign w:val="center"/>
          </w:tcPr>
          <w:p w14:paraId="37FA0F13">
            <w:pPr>
              <w:jc w:val="center"/>
              <w:rPr>
                <w:rFonts w:ascii="仿宋" w:hAnsi="仿宋" w:eastAsia="仿宋" w:cs="方正仿宋_GB2312"/>
                <w:color w:val="000000" w:themeColor="text1"/>
                <w:sz w:val="24"/>
                <w:szCs w:val="24"/>
                <w:highlight w:val="none"/>
              </w:rPr>
            </w:pPr>
          </w:p>
        </w:tc>
      </w:tr>
      <w:tr w14:paraId="0CB2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4836430">
            <w:pPr>
              <w:jc w:val="center"/>
              <w:rPr>
                <w:rFonts w:ascii="仿宋" w:hAnsi="仿宋" w:eastAsia="仿宋" w:cs="方正仿宋_GB2312"/>
                <w:color w:val="000000" w:themeColor="text1"/>
                <w:sz w:val="24"/>
                <w:szCs w:val="24"/>
                <w:highlight w:val="none"/>
              </w:rPr>
            </w:pPr>
          </w:p>
        </w:tc>
        <w:tc>
          <w:tcPr>
            <w:tcW w:w="1235" w:type="dxa"/>
            <w:vAlign w:val="center"/>
          </w:tcPr>
          <w:p w14:paraId="48F4EDBA">
            <w:pPr>
              <w:jc w:val="center"/>
              <w:rPr>
                <w:rFonts w:ascii="仿宋" w:hAnsi="仿宋" w:eastAsia="仿宋" w:cs="方正仿宋_GB2312"/>
                <w:color w:val="000000" w:themeColor="text1"/>
                <w:sz w:val="24"/>
                <w:szCs w:val="24"/>
                <w:highlight w:val="none"/>
              </w:rPr>
            </w:pPr>
          </w:p>
        </w:tc>
        <w:tc>
          <w:tcPr>
            <w:tcW w:w="824" w:type="dxa"/>
            <w:vAlign w:val="center"/>
          </w:tcPr>
          <w:p w14:paraId="058AB60A">
            <w:pPr>
              <w:jc w:val="center"/>
              <w:rPr>
                <w:rFonts w:ascii="仿宋" w:hAnsi="仿宋" w:eastAsia="仿宋" w:cs="方正仿宋_GB2312"/>
                <w:color w:val="000000" w:themeColor="text1"/>
                <w:sz w:val="24"/>
                <w:szCs w:val="24"/>
                <w:highlight w:val="none"/>
              </w:rPr>
            </w:pPr>
          </w:p>
        </w:tc>
        <w:tc>
          <w:tcPr>
            <w:tcW w:w="824" w:type="dxa"/>
            <w:vAlign w:val="center"/>
          </w:tcPr>
          <w:p w14:paraId="793ABCEF">
            <w:pPr>
              <w:jc w:val="center"/>
              <w:rPr>
                <w:rFonts w:ascii="仿宋" w:hAnsi="仿宋" w:eastAsia="仿宋" w:cs="方正仿宋_GB2312"/>
                <w:color w:val="000000" w:themeColor="text1"/>
                <w:sz w:val="24"/>
                <w:szCs w:val="24"/>
                <w:highlight w:val="none"/>
              </w:rPr>
            </w:pPr>
          </w:p>
        </w:tc>
        <w:tc>
          <w:tcPr>
            <w:tcW w:w="1015" w:type="dxa"/>
            <w:vAlign w:val="center"/>
          </w:tcPr>
          <w:p w14:paraId="1851DCF3">
            <w:pPr>
              <w:jc w:val="center"/>
              <w:rPr>
                <w:rFonts w:ascii="仿宋" w:hAnsi="仿宋" w:eastAsia="仿宋" w:cs="方正仿宋_GB2312"/>
                <w:color w:val="000000" w:themeColor="text1"/>
                <w:sz w:val="24"/>
                <w:szCs w:val="24"/>
                <w:highlight w:val="none"/>
              </w:rPr>
            </w:pPr>
          </w:p>
        </w:tc>
        <w:tc>
          <w:tcPr>
            <w:tcW w:w="771" w:type="dxa"/>
            <w:vAlign w:val="center"/>
          </w:tcPr>
          <w:p w14:paraId="467EA29F">
            <w:pPr>
              <w:jc w:val="center"/>
              <w:rPr>
                <w:rFonts w:ascii="仿宋" w:hAnsi="仿宋" w:eastAsia="仿宋" w:cs="方正仿宋_GB2312"/>
                <w:color w:val="000000" w:themeColor="text1"/>
                <w:sz w:val="24"/>
                <w:szCs w:val="24"/>
                <w:highlight w:val="none"/>
              </w:rPr>
            </w:pPr>
          </w:p>
        </w:tc>
        <w:tc>
          <w:tcPr>
            <w:tcW w:w="824" w:type="dxa"/>
            <w:vAlign w:val="center"/>
          </w:tcPr>
          <w:p w14:paraId="725F8233">
            <w:pPr>
              <w:jc w:val="center"/>
              <w:rPr>
                <w:rFonts w:ascii="仿宋" w:hAnsi="仿宋" w:eastAsia="仿宋" w:cs="方正仿宋_GB2312"/>
                <w:color w:val="000000" w:themeColor="text1"/>
                <w:sz w:val="24"/>
                <w:szCs w:val="24"/>
                <w:highlight w:val="none"/>
              </w:rPr>
            </w:pPr>
          </w:p>
        </w:tc>
        <w:tc>
          <w:tcPr>
            <w:tcW w:w="1262" w:type="dxa"/>
            <w:vAlign w:val="center"/>
          </w:tcPr>
          <w:p w14:paraId="227565DD">
            <w:pPr>
              <w:jc w:val="center"/>
              <w:rPr>
                <w:rFonts w:ascii="仿宋" w:hAnsi="仿宋" w:eastAsia="仿宋" w:cs="方正仿宋_GB2312"/>
                <w:color w:val="000000" w:themeColor="text1"/>
                <w:sz w:val="24"/>
                <w:szCs w:val="24"/>
                <w:highlight w:val="none"/>
              </w:rPr>
            </w:pPr>
          </w:p>
        </w:tc>
        <w:tc>
          <w:tcPr>
            <w:tcW w:w="1675" w:type="dxa"/>
            <w:vAlign w:val="center"/>
          </w:tcPr>
          <w:p w14:paraId="7BFDE11C">
            <w:pPr>
              <w:jc w:val="center"/>
              <w:rPr>
                <w:rFonts w:ascii="仿宋" w:hAnsi="仿宋" w:eastAsia="仿宋" w:cs="方正仿宋_GB2312"/>
                <w:color w:val="000000" w:themeColor="text1"/>
                <w:sz w:val="24"/>
                <w:szCs w:val="24"/>
                <w:highlight w:val="none"/>
              </w:rPr>
            </w:pPr>
          </w:p>
        </w:tc>
      </w:tr>
      <w:tr w14:paraId="4472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6D862E7">
            <w:pPr>
              <w:jc w:val="center"/>
              <w:rPr>
                <w:rFonts w:ascii="仿宋" w:hAnsi="仿宋" w:eastAsia="仿宋" w:cs="方正仿宋_GB2312"/>
                <w:color w:val="000000" w:themeColor="text1"/>
                <w:sz w:val="24"/>
                <w:szCs w:val="24"/>
                <w:highlight w:val="none"/>
              </w:rPr>
            </w:pPr>
          </w:p>
        </w:tc>
        <w:tc>
          <w:tcPr>
            <w:tcW w:w="1235" w:type="dxa"/>
            <w:vAlign w:val="center"/>
          </w:tcPr>
          <w:p w14:paraId="6983157B">
            <w:pPr>
              <w:jc w:val="center"/>
              <w:rPr>
                <w:rFonts w:ascii="仿宋" w:hAnsi="仿宋" w:eastAsia="仿宋" w:cs="方正仿宋_GB2312"/>
                <w:color w:val="000000" w:themeColor="text1"/>
                <w:sz w:val="24"/>
                <w:szCs w:val="24"/>
                <w:highlight w:val="none"/>
              </w:rPr>
            </w:pPr>
          </w:p>
        </w:tc>
        <w:tc>
          <w:tcPr>
            <w:tcW w:w="824" w:type="dxa"/>
            <w:vAlign w:val="center"/>
          </w:tcPr>
          <w:p w14:paraId="220672E8">
            <w:pPr>
              <w:jc w:val="center"/>
              <w:rPr>
                <w:rFonts w:ascii="仿宋" w:hAnsi="仿宋" w:eastAsia="仿宋" w:cs="方正仿宋_GB2312"/>
                <w:color w:val="000000" w:themeColor="text1"/>
                <w:sz w:val="24"/>
                <w:szCs w:val="24"/>
                <w:highlight w:val="none"/>
              </w:rPr>
            </w:pPr>
          </w:p>
        </w:tc>
        <w:tc>
          <w:tcPr>
            <w:tcW w:w="824" w:type="dxa"/>
            <w:vAlign w:val="center"/>
          </w:tcPr>
          <w:p w14:paraId="284EE62E">
            <w:pPr>
              <w:jc w:val="center"/>
              <w:rPr>
                <w:rFonts w:ascii="仿宋" w:hAnsi="仿宋" w:eastAsia="仿宋" w:cs="方正仿宋_GB2312"/>
                <w:color w:val="000000" w:themeColor="text1"/>
                <w:sz w:val="24"/>
                <w:szCs w:val="24"/>
                <w:highlight w:val="none"/>
              </w:rPr>
            </w:pPr>
          </w:p>
        </w:tc>
        <w:tc>
          <w:tcPr>
            <w:tcW w:w="1015" w:type="dxa"/>
            <w:vAlign w:val="center"/>
          </w:tcPr>
          <w:p w14:paraId="2CB98A09">
            <w:pPr>
              <w:jc w:val="center"/>
              <w:rPr>
                <w:rFonts w:ascii="仿宋" w:hAnsi="仿宋" w:eastAsia="仿宋" w:cs="方正仿宋_GB2312"/>
                <w:color w:val="000000" w:themeColor="text1"/>
                <w:sz w:val="24"/>
                <w:szCs w:val="24"/>
                <w:highlight w:val="none"/>
              </w:rPr>
            </w:pPr>
          </w:p>
        </w:tc>
        <w:tc>
          <w:tcPr>
            <w:tcW w:w="771" w:type="dxa"/>
            <w:vAlign w:val="center"/>
          </w:tcPr>
          <w:p w14:paraId="0F21C361">
            <w:pPr>
              <w:jc w:val="center"/>
              <w:rPr>
                <w:rFonts w:ascii="仿宋" w:hAnsi="仿宋" w:eastAsia="仿宋" w:cs="方正仿宋_GB2312"/>
                <w:color w:val="000000" w:themeColor="text1"/>
                <w:sz w:val="24"/>
                <w:szCs w:val="24"/>
                <w:highlight w:val="none"/>
              </w:rPr>
            </w:pPr>
          </w:p>
        </w:tc>
        <w:tc>
          <w:tcPr>
            <w:tcW w:w="824" w:type="dxa"/>
            <w:vAlign w:val="center"/>
          </w:tcPr>
          <w:p w14:paraId="1D4CB6AD">
            <w:pPr>
              <w:jc w:val="center"/>
              <w:rPr>
                <w:rFonts w:ascii="仿宋" w:hAnsi="仿宋" w:eastAsia="仿宋" w:cs="方正仿宋_GB2312"/>
                <w:color w:val="000000" w:themeColor="text1"/>
                <w:sz w:val="24"/>
                <w:szCs w:val="24"/>
                <w:highlight w:val="none"/>
              </w:rPr>
            </w:pPr>
          </w:p>
        </w:tc>
        <w:tc>
          <w:tcPr>
            <w:tcW w:w="1262" w:type="dxa"/>
            <w:vAlign w:val="center"/>
          </w:tcPr>
          <w:p w14:paraId="7EBF35AA">
            <w:pPr>
              <w:jc w:val="center"/>
              <w:rPr>
                <w:rFonts w:ascii="仿宋" w:hAnsi="仿宋" w:eastAsia="仿宋" w:cs="方正仿宋_GB2312"/>
                <w:color w:val="000000" w:themeColor="text1"/>
                <w:sz w:val="24"/>
                <w:szCs w:val="24"/>
                <w:highlight w:val="none"/>
              </w:rPr>
            </w:pPr>
          </w:p>
        </w:tc>
        <w:tc>
          <w:tcPr>
            <w:tcW w:w="1675" w:type="dxa"/>
            <w:vAlign w:val="center"/>
          </w:tcPr>
          <w:p w14:paraId="1F31A8EF">
            <w:pPr>
              <w:jc w:val="center"/>
              <w:rPr>
                <w:rFonts w:ascii="仿宋" w:hAnsi="仿宋" w:eastAsia="仿宋" w:cs="方正仿宋_GB2312"/>
                <w:color w:val="000000" w:themeColor="text1"/>
                <w:sz w:val="24"/>
                <w:szCs w:val="24"/>
                <w:highlight w:val="none"/>
              </w:rPr>
            </w:pPr>
          </w:p>
        </w:tc>
      </w:tr>
      <w:tr w14:paraId="306E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4FDE5DE">
            <w:pPr>
              <w:jc w:val="center"/>
              <w:rPr>
                <w:rFonts w:ascii="仿宋" w:hAnsi="仿宋" w:eastAsia="仿宋" w:cs="方正仿宋_GB2312"/>
                <w:color w:val="000000" w:themeColor="text1"/>
                <w:sz w:val="24"/>
                <w:szCs w:val="24"/>
                <w:highlight w:val="none"/>
              </w:rPr>
            </w:pPr>
          </w:p>
        </w:tc>
        <w:tc>
          <w:tcPr>
            <w:tcW w:w="1235" w:type="dxa"/>
            <w:vAlign w:val="center"/>
          </w:tcPr>
          <w:p w14:paraId="50D35F20">
            <w:pPr>
              <w:jc w:val="center"/>
              <w:rPr>
                <w:rFonts w:ascii="仿宋" w:hAnsi="仿宋" w:eastAsia="仿宋" w:cs="方正仿宋_GB2312"/>
                <w:color w:val="000000" w:themeColor="text1"/>
                <w:sz w:val="24"/>
                <w:szCs w:val="24"/>
                <w:highlight w:val="none"/>
              </w:rPr>
            </w:pPr>
          </w:p>
        </w:tc>
        <w:tc>
          <w:tcPr>
            <w:tcW w:w="824" w:type="dxa"/>
            <w:vAlign w:val="center"/>
          </w:tcPr>
          <w:p w14:paraId="638A8081">
            <w:pPr>
              <w:jc w:val="center"/>
              <w:rPr>
                <w:rFonts w:ascii="仿宋" w:hAnsi="仿宋" w:eastAsia="仿宋" w:cs="方正仿宋_GB2312"/>
                <w:color w:val="000000" w:themeColor="text1"/>
                <w:sz w:val="24"/>
                <w:szCs w:val="24"/>
                <w:highlight w:val="none"/>
              </w:rPr>
            </w:pPr>
          </w:p>
        </w:tc>
        <w:tc>
          <w:tcPr>
            <w:tcW w:w="824" w:type="dxa"/>
            <w:vAlign w:val="center"/>
          </w:tcPr>
          <w:p w14:paraId="7A43F435">
            <w:pPr>
              <w:jc w:val="center"/>
              <w:rPr>
                <w:rFonts w:ascii="仿宋" w:hAnsi="仿宋" w:eastAsia="仿宋" w:cs="方正仿宋_GB2312"/>
                <w:color w:val="000000" w:themeColor="text1"/>
                <w:sz w:val="24"/>
                <w:szCs w:val="24"/>
                <w:highlight w:val="none"/>
              </w:rPr>
            </w:pPr>
          </w:p>
        </w:tc>
        <w:tc>
          <w:tcPr>
            <w:tcW w:w="1015" w:type="dxa"/>
            <w:vAlign w:val="center"/>
          </w:tcPr>
          <w:p w14:paraId="46E1E059">
            <w:pPr>
              <w:jc w:val="center"/>
              <w:rPr>
                <w:rFonts w:ascii="仿宋" w:hAnsi="仿宋" w:eastAsia="仿宋" w:cs="方正仿宋_GB2312"/>
                <w:color w:val="000000" w:themeColor="text1"/>
                <w:sz w:val="24"/>
                <w:szCs w:val="24"/>
                <w:highlight w:val="none"/>
              </w:rPr>
            </w:pPr>
          </w:p>
        </w:tc>
        <w:tc>
          <w:tcPr>
            <w:tcW w:w="771" w:type="dxa"/>
            <w:vAlign w:val="center"/>
          </w:tcPr>
          <w:p w14:paraId="6C042045">
            <w:pPr>
              <w:jc w:val="center"/>
              <w:rPr>
                <w:rFonts w:ascii="仿宋" w:hAnsi="仿宋" w:eastAsia="仿宋" w:cs="方正仿宋_GB2312"/>
                <w:color w:val="000000" w:themeColor="text1"/>
                <w:sz w:val="24"/>
                <w:szCs w:val="24"/>
                <w:highlight w:val="none"/>
              </w:rPr>
            </w:pPr>
          </w:p>
        </w:tc>
        <w:tc>
          <w:tcPr>
            <w:tcW w:w="824" w:type="dxa"/>
            <w:vAlign w:val="center"/>
          </w:tcPr>
          <w:p w14:paraId="400CA982">
            <w:pPr>
              <w:jc w:val="center"/>
              <w:rPr>
                <w:rFonts w:ascii="仿宋" w:hAnsi="仿宋" w:eastAsia="仿宋" w:cs="方正仿宋_GB2312"/>
                <w:color w:val="000000" w:themeColor="text1"/>
                <w:sz w:val="24"/>
                <w:szCs w:val="24"/>
                <w:highlight w:val="none"/>
              </w:rPr>
            </w:pPr>
          </w:p>
        </w:tc>
        <w:tc>
          <w:tcPr>
            <w:tcW w:w="1262" w:type="dxa"/>
            <w:vAlign w:val="center"/>
          </w:tcPr>
          <w:p w14:paraId="6A049B6F">
            <w:pPr>
              <w:jc w:val="center"/>
              <w:rPr>
                <w:rFonts w:ascii="仿宋" w:hAnsi="仿宋" w:eastAsia="仿宋" w:cs="方正仿宋_GB2312"/>
                <w:color w:val="000000" w:themeColor="text1"/>
                <w:sz w:val="24"/>
                <w:szCs w:val="24"/>
                <w:highlight w:val="none"/>
              </w:rPr>
            </w:pPr>
          </w:p>
        </w:tc>
        <w:tc>
          <w:tcPr>
            <w:tcW w:w="1675" w:type="dxa"/>
            <w:vAlign w:val="center"/>
          </w:tcPr>
          <w:p w14:paraId="6B499924">
            <w:pPr>
              <w:jc w:val="center"/>
              <w:rPr>
                <w:rFonts w:ascii="仿宋" w:hAnsi="仿宋" w:eastAsia="仿宋" w:cs="方正仿宋_GB2312"/>
                <w:color w:val="000000" w:themeColor="text1"/>
                <w:sz w:val="24"/>
                <w:szCs w:val="24"/>
                <w:highlight w:val="none"/>
              </w:rPr>
            </w:pPr>
          </w:p>
        </w:tc>
      </w:tr>
      <w:tr w14:paraId="3790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6921CBE1">
            <w:pPr>
              <w:jc w:val="center"/>
              <w:rPr>
                <w:rFonts w:ascii="仿宋" w:hAnsi="仿宋" w:eastAsia="仿宋" w:cs="方正仿宋_GB2312"/>
                <w:color w:val="000000" w:themeColor="text1"/>
                <w:sz w:val="24"/>
                <w:szCs w:val="24"/>
                <w:highlight w:val="none"/>
              </w:rPr>
            </w:pPr>
          </w:p>
        </w:tc>
        <w:tc>
          <w:tcPr>
            <w:tcW w:w="1235" w:type="dxa"/>
            <w:vAlign w:val="center"/>
          </w:tcPr>
          <w:p w14:paraId="59684732">
            <w:pPr>
              <w:jc w:val="center"/>
              <w:rPr>
                <w:rFonts w:ascii="仿宋" w:hAnsi="仿宋" w:eastAsia="仿宋" w:cs="方正仿宋_GB2312"/>
                <w:color w:val="000000" w:themeColor="text1"/>
                <w:sz w:val="24"/>
                <w:szCs w:val="24"/>
                <w:highlight w:val="none"/>
              </w:rPr>
            </w:pPr>
          </w:p>
        </w:tc>
        <w:tc>
          <w:tcPr>
            <w:tcW w:w="824" w:type="dxa"/>
            <w:vAlign w:val="center"/>
          </w:tcPr>
          <w:p w14:paraId="17F4B7D3">
            <w:pPr>
              <w:jc w:val="center"/>
              <w:rPr>
                <w:rFonts w:ascii="仿宋" w:hAnsi="仿宋" w:eastAsia="仿宋" w:cs="方正仿宋_GB2312"/>
                <w:color w:val="000000" w:themeColor="text1"/>
                <w:sz w:val="24"/>
                <w:szCs w:val="24"/>
                <w:highlight w:val="none"/>
              </w:rPr>
            </w:pPr>
          </w:p>
        </w:tc>
        <w:tc>
          <w:tcPr>
            <w:tcW w:w="824" w:type="dxa"/>
            <w:vAlign w:val="center"/>
          </w:tcPr>
          <w:p w14:paraId="5699E5C0">
            <w:pPr>
              <w:jc w:val="center"/>
              <w:rPr>
                <w:rFonts w:ascii="仿宋" w:hAnsi="仿宋" w:eastAsia="仿宋" w:cs="方正仿宋_GB2312"/>
                <w:color w:val="000000" w:themeColor="text1"/>
                <w:sz w:val="24"/>
                <w:szCs w:val="24"/>
                <w:highlight w:val="none"/>
              </w:rPr>
            </w:pPr>
          </w:p>
        </w:tc>
        <w:tc>
          <w:tcPr>
            <w:tcW w:w="1015" w:type="dxa"/>
            <w:vAlign w:val="center"/>
          </w:tcPr>
          <w:p w14:paraId="7813C7D1">
            <w:pPr>
              <w:jc w:val="center"/>
              <w:rPr>
                <w:rFonts w:ascii="仿宋" w:hAnsi="仿宋" w:eastAsia="仿宋" w:cs="方正仿宋_GB2312"/>
                <w:color w:val="000000" w:themeColor="text1"/>
                <w:sz w:val="24"/>
                <w:szCs w:val="24"/>
                <w:highlight w:val="none"/>
              </w:rPr>
            </w:pPr>
          </w:p>
        </w:tc>
        <w:tc>
          <w:tcPr>
            <w:tcW w:w="771" w:type="dxa"/>
            <w:vAlign w:val="center"/>
          </w:tcPr>
          <w:p w14:paraId="6CB368A4">
            <w:pPr>
              <w:jc w:val="center"/>
              <w:rPr>
                <w:rFonts w:ascii="仿宋" w:hAnsi="仿宋" w:eastAsia="仿宋" w:cs="方正仿宋_GB2312"/>
                <w:color w:val="000000" w:themeColor="text1"/>
                <w:sz w:val="24"/>
                <w:szCs w:val="24"/>
                <w:highlight w:val="none"/>
              </w:rPr>
            </w:pPr>
          </w:p>
        </w:tc>
        <w:tc>
          <w:tcPr>
            <w:tcW w:w="824" w:type="dxa"/>
            <w:vAlign w:val="center"/>
          </w:tcPr>
          <w:p w14:paraId="7419E3DF">
            <w:pPr>
              <w:jc w:val="center"/>
              <w:rPr>
                <w:rFonts w:ascii="仿宋" w:hAnsi="仿宋" w:eastAsia="仿宋" w:cs="方正仿宋_GB2312"/>
                <w:color w:val="000000" w:themeColor="text1"/>
                <w:sz w:val="24"/>
                <w:szCs w:val="24"/>
                <w:highlight w:val="none"/>
              </w:rPr>
            </w:pPr>
          </w:p>
        </w:tc>
        <w:tc>
          <w:tcPr>
            <w:tcW w:w="1262" w:type="dxa"/>
            <w:vAlign w:val="center"/>
          </w:tcPr>
          <w:p w14:paraId="67F1B7FD">
            <w:pPr>
              <w:jc w:val="center"/>
              <w:rPr>
                <w:rFonts w:ascii="仿宋" w:hAnsi="仿宋" w:eastAsia="仿宋" w:cs="方正仿宋_GB2312"/>
                <w:color w:val="000000" w:themeColor="text1"/>
                <w:sz w:val="24"/>
                <w:szCs w:val="24"/>
                <w:highlight w:val="none"/>
              </w:rPr>
            </w:pPr>
          </w:p>
        </w:tc>
        <w:tc>
          <w:tcPr>
            <w:tcW w:w="1675" w:type="dxa"/>
            <w:vAlign w:val="center"/>
          </w:tcPr>
          <w:p w14:paraId="00124E34">
            <w:pPr>
              <w:jc w:val="center"/>
              <w:rPr>
                <w:rFonts w:ascii="仿宋" w:hAnsi="仿宋" w:eastAsia="仿宋" w:cs="方正仿宋_GB2312"/>
                <w:color w:val="000000" w:themeColor="text1"/>
                <w:sz w:val="24"/>
                <w:szCs w:val="24"/>
                <w:highlight w:val="none"/>
              </w:rPr>
            </w:pPr>
          </w:p>
        </w:tc>
      </w:tr>
      <w:tr w14:paraId="3619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42FF096A">
            <w:pPr>
              <w:jc w:val="center"/>
              <w:rPr>
                <w:rFonts w:ascii="仿宋" w:hAnsi="仿宋" w:eastAsia="仿宋" w:cs="方正仿宋_GB2312"/>
                <w:color w:val="000000" w:themeColor="text1"/>
                <w:sz w:val="24"/>
                <w:szCs w:val="24"/>
                <w:highlight w:val="none"/>
              </w:rPr>
            </w:pPr>
          </w:p>
        </w:tc>
        <w:tc>
          <w:tcPr>
            <w:tcW w:w="1235" w:type="dxa"/>
            <w:vAlign w:val="center"/>
          </w:tcPr>
          <w:p w14:paraId="7578EF57">
            <w:pPr>
              <w:jc w:val="center"/>
              <w:rPr>
                <w:rFonts w:ascii="仿宋" w:hAnsi="仿宋" w:eastAsia="仿宋" w:cs="方正仿宋_GB2312"/>
                <w:color w:val="000000" w:themeColor="text1"/>
                <w:sz w:val="24"/>
                <w:szCs w:val="24"/>
                <w:highlight w:val="none"/>
              </w:rPr>
            </w:pPr>
          </w:p>
        </w:tc>
        <w:tc>
          <w:tcPr>
            <w:tcW w:w="824" w:type="dxa"/>
            <w:vAlign w:val="center"/>
          </w:tcPr>
          <w:p w14:paraId="785499EC">
            <w:pPr>
              <w:jc w:val="center"/>
              <w:rPr>
                <w:rFonts w:ascii="仿宋" w:hAnsi="仿宋" w:eastAsia="仿宋" w:cs="方正仿宋_GB2312"/>
                <w:color w:val="000000" w:themeColor="text1"/>
                <w:sz w:val="24"/>
                <w:szCs w:val="24"/>
                <w:highlight w:val="none"/>
              </w:rPr>
            </w:pPr>
          </w:p>
        </w:tc>
        <w:tc>
          <w:tcPr>
            <w:tcW w:w="824" w:type="dxa"/>
            <w:vAlign w:val="center"/>
          </w:tcPr>
          <w:p w14:paraId="3C1F79D6">
            <w:pPr>
              <w:jc w:val="center"/>
              <w:rPr>
                <w:rFonts w:ascii="仿宋" w:hAnsi="仿宋" w:eastAsia="仿宋" w:cs="方正仿宋_GB2312"/>
                <w:color w:val="000000" w:themeColor="text1"/>
                <w:sz w:val="24"/>
                <w:szCs w:val="24"/>
                <w:highlight w:val="none"/>
              </w:rPr>
            </w:pPr>
          </w:p>
        </w:tc>
        <w:tc>
          <w:tcPr>
            <w:tcW w:w="1015" w:type="dxa"/>
            <w:vAlign w:val="center"/>
          </w:tcPr>
          <w:p w14:paraId="604946C8">
            <w:pPr>
              <w:jc w:val="center"/>
              <w:rPr>
                <w:rFonts w:ascii="仿宋" w:hAnsi="仿宋" w:eastAsia="仿宋" w:cs="方正仿宋_GB2312"/>
                <w:color w:val="000000" w:themeColor="text1"/>
                <w:sz w:val="24"/>
                <w:szCs w:val="24"/>
                <w:highlight w:val="none"/>
              </w:rPr>
            </w:pPr>
          </w:p>
        </w:tc>
        <w:tc>
          <w:tcPr>
            <w:tcW w:w="771" w:type="dxa"/>
            <w:vAlign w:val="center"/>
          </w:tcPr>
          <w:p w14:paraId="6AF6C1C5">
            <w:pPr>
              <w:jc w:val="center"/>
              <w:rPr>
                <w:rFonts w:ascii="仿宋" w:hAnsi="仿宋" w:eastAsia="仿宋" w:cs="方正仿宋_GB2312"/>
                <w:color w:val="000000" w:themeColor="text1"/>
                <w:sz w:val="24"/>
                <w:szCs w:val="24"/>
                <w:highlight w:val="none"/>
              </w:rPr>
            </w:pPr>
          </w:p>
        </w:tc>
        <w:tc>
          <w:tcPr>
            <w:tcW w:w="824" w:type="dxa"/>
            <w:vAlign w:val="center"/>
          </w:tcPr>
          <w:p w14:paraId="26BA8FD0">
            <w:pPr>
              <w:jc w:val="center"/>
              <w:rPr>
                <w:rFonts w:ascii="仿宋" w:hAnsi="仿宋" w:eastAsia="仿宋" w:cs="方正仿宋_GB2312"/>
                <w:color w:val="000000" w:themeColor="text1"/>
                <w:sz w:val="24"/>
                <w:szCs w:val="24"/>
                <w:highlight w:val="none"/>
              </w:rPr>
            </w:pPr>
          </w:p>
        </w:tc>
        <w:tc>
          <w:tcPr>
            <w:tcW w:w="1262" w:type="dxa"/>
            <w:vAlign w:val="center"/>
          </w:tcPr>
          <w:p w14:paraId="3B00A674">
            <w:pPr>
              <w:jc w:val="center"/>
              <w:rPr>
                <w:rFonts w:ascii="仿宋" w:hAnsi="仿宋" w:eastAsia="仿宋" w:cs="方正仿宋_GB2312"/>
                <w:color w:val="000000" w:themeColor="text1"/>
                <w:sz w:val="24"/>
                <w:szCs w:val="24"/>
                <w:highlight w:val="none"/>
              </w:rPr>
            </w:pPr>
          </w:p>
        </w:tc>
        <w:tc>
          <w:tcPr>
            <w:tcW w:w="1675" w:type="dxa"/>
            <w:vAlign w:val="center"/>
          </w:tcPr>
          <w:p w14:paraId="5AA4BFFC">
            <w:pPr>
              <w:jc w:val="center"/>
              <w:rPr>
                <w:rFonts w:ascii="仿宋" w:hAnsi="仿宋" w:eastAsia="仿宋" w:cs="方正仿宋_GB2312"/>
                <w:color w:val="000000" w:themeColor="text1"/>
                <w:sz w:val="24"/>
                <w:szCs w:val="24"/>
                <w:highlight w:val="none"/>
              </w:rPr>
            </w:pPr>
          </w:p>
        </w:tc>
      </w:tr>
      <w:tr w14:paraId="75D4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76014D6">
            <w:pPr>
              <w:jc w:val="center"/>
              <w:rPr>
                <w:rFonts w:ascii="仿宋" w:hAnsi="仿宋" w:eastAsia="仿宋" w:cs="方正仿宋_GB2312"/>
                <w:color w:val="000000" w:themeColor="text1"/>
                <w:sz w:val="24"/>
                <w:szCs w:val="24"/>
                <w:highlight w:val="none"/>
              </w:rPr>
            </w:pPr>
          </w:p>
        </w:tc>
        <w:tc>
          <w:tcPr>
            <w:tcW w:w="1235" w:type="dxa"/>
            <w:vAlign w:val="center"/>
          </w:tcPr>
          <w:p w14:paraId="32509474">
            <w:pPr>
              <w:jc w:val="center"/>
              <w:rPr>
                <w:rFonts w:ascii="仿宋" w:hAnsi="仿宋" w:eastAsia="仿宋" w:cs="方正仿宋_GB2312"/>
                <w:color w:val="000000" w:themeColor="text1"/>
                <w:sz w:val="24"/>
                <w:szCs w:val="24"/>
                <w:highlight w:val="none"/>
              </w:rPr>
            </w:pPr>
          </w:p>
        </w:tc>
        <w:tc>
          <w:tcPr>
            <w:tcW w:w="824" w:type="dxa"/>
            <w:vAlign w:val="center"/>
          </w:tcPr>
          <w:p w14:paraId="5E5F4F2C">
            <w:pPr>
              <w:jc w:val="center"/>
              <w:rPr>
                <w:rFonts w:ascii="仿宋" w:hAnsi="仿宋" w:eastAsia="仿宋" w:cs="方正仿宋_GB2312"/>
                <w:color w:val="000000" w:themeColor="text1"/>
                <w:sz w:val="24"/>
                <w:szCs w:val="24"/>
                <w:highlight w:val="none"/>
              </w:rPr>
            </w:pPr>
          </w:p>
        </w:tc>
        <w:tc>
          <w:tcPr>
            <w:tcW w:w="824" w:type="dxa"/>
            <w:vAlign w:val="center"/>
          </w:tcPr>
          <w:p w14:paraId="55DE69B4">
            <w:pPr>
              <w:jc w:val="center"/>
              <w:rPr>
                <w:rFonts w:ascii="仿宋" w:hAnsi="仿宋" w:eastAsia="仿宋" w:cs="方正仿宋_GB2312"/>
                <w:color w:val="000000" w:themeColor="text1"/>
                <w:sz w:val="24"/>
                <w:szCs w:val="24"/>
                <w:highlight w:val="none"/>
              </w:rPr>
            </w:pPr>
          </w:p>
        </w:tc>
        <w:tc>
          <w:tcPr>
            <w:tcW w:w="1015" w:type="dxa"/>
            <w:vAlign w:val="center"/>
          </w:tcPr>
          <w:p w14:paraId="6BF6E679">
            <w:pPr>
              <w:jc w:val="center"/>
              <w:rPr>
                <w:rFonts w:ascii="仿宋" w:hAnsi="仿宋" w:eastAsia="仿宋" w:cs="方正仿宋_GB2312"/>
                <w:color w:val="000000" w:themeColor="text1"/>
                <w:sz w:val="24"/>
                <w:szCs w:val="24"/>
                <w:highlight w:val="none"/>
              </w:rPr>
            </w:pPr>
          </w:p>
        </w:tc>
        <w:tc>
          <w:tcPr>
            <w:tcW w:w="771" w:type="dxa"/>
            <w:vAlign w:val="center"/>
          </w:tcPr>
          <w:p w14:paraId="734D48F8">
            <w:pPr>
              <w:jc w:val="center"/>
              <w:rPr>
                <w:rFonts w:ascii="仿宋" w:hAnsi="仿宋" w:eastAsia="仿宋" w:cs="方正仿宋_GB2312"/>
                <w:color w:val="000000" w:themeColor="text1"/>
                <w:sz w:val="24"/>
                <w:szCs w:val="24"/>
                <w:highlight w:val="none"/>
              </w:rPr>
            </w:pPr>
          </w:p>
        </w:tc>
        <w:tc>
          <w:tcPr>
            <w:tcW w:w="824" w:type="dxa"/>
            <w:vAlign w:val="center"/>
          </w:tcPr>
          <w:p w14:paraId="6793997D">
            <w:pPr>
              <w:jc w:val="center"/>
              <w:rPr>
                <w:rFonts w:ascii="仿宋" w:hAnsi="仿宋" w:eastAsia="仿宋" w:cs="方正仿宋_GB2312"/>
                <w:color w:val="000000" w:themeColor="text1"/>
                <w:sz w:val="24"/>
                <w:szCs w:val="24"/>
                <w:highlight w:val="none"/>
              </w:rPr>
            </w:pPr>
          </w:p>
        </w:tc>
        <w:tc>
          <w:tcPr>
            <w:tcW w:w="1262" w:type="dxa"/>
            <w:vAlign w:val="center"/>
          </w:tcPr>
          <w:p w14:paraId="290774F1">
            <w:pPr>
              <w:jc w:val="center"/>
              <w:rPr>
                <w:rFonts w:ascii="仿宋" w:hAnsi="仿宋" w:eastAsia="仿宋" w:cs="方正仿宋_GB2312"/>
                <w:color w:val="000000" w:themeColor="text1"/>
                <w:sz w:val="24"/>
                <w:szCs w:val="24"/>
                <w:highlight w:val="none"/>
              </w:rPr>
            </w:pPr>
          </w:p>
        </w:tc>
        <w:tc>
          <w:tcPr>
            <w:tcW w:w="1675" w:type="dxa"/>
            <w:vAlign w:val="center"/>
          </w:tcPr>
          <w:p w14:paraId="5FF40999">
            <w:pPr>
              <w:jc w:val="center"/>
              <w:rPr>
                <w:rFonts w:ascii="仿宋" w:hAnsi="仿宋" w:eastAsia="仿宋" w:cs="方正仿宋_GB2312"/>
                <w:color w:val="000000" w:themeColor="text1"/>
                <w:sz w:val="24"/>
                <w:szCs w:val="24"/>
                <w:highlight w:val="none"/>
              </w:rPr>
            </w:pPr>
          </w:p>
        </w:tc>
      </w:tr>
    </w:tbl>
    <w:p w14:paraId="77BBA521">
      <w:pPr>
        <w:spacing w:line="360" w:lineRule="auto"/>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注：供应商应随此表附上相关人员的身份证明文件、相关资格证书复印件（造价人员需提供相关证明材料）（复印件并加盖公章）</w:t>
      </w:r>
    </w:p>
    <w:p w14:paraId="0B2FE5E7">
      <w:pPr>
        <w:spacing w:line="360" w:lineRule="auto"/>
        <w:jc w:val="center"/>
        <w:rPr>
          <w:rFonts w:ascii="仿宋" w:hAnsi="仿宋" w:eastAsia="仿宋" w:cs="方正仿宋_GB2312"/>
          <w:color w:val="000000" w:themeColor="text1"/>
          <w:sz w:val="24"/>
          <w:szCs w:val="24"/>
          <w:highlight w:val="none"/>
        </w:rPr>
      </w:pPr>
    </w:p>
    <w:p w14:paraId="510FD623">
      <w:pPr>
        <w:spacing w:line="360" w:lineRule="auto"/>
        <w:ind w:firstLine="480"/>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sz w:val="24"/>
          <w:szCs w:val="24"/>
          <w:highlight w:val="none"/>
        </w:rPr>
        <w:t>供应商</w:t>
      </w:r>
      <w:r>
        <w:rPr>
          <w:rFonts w:hint="eastAsia" w:ascii="仿宋" w:hAnsi="仿宋" w:eastAsia="仿宋" w:cs="方正仿宋_GB2312"/>
          <w:color w:val="000000" w:themeColor="text1"/>
          <w:kern w:val="0"/>
          <w:sz w:val="24"/>
          <w:szCs w:val="24"/>
          <w:highlight w:val="none"/>
        </w:rPr>
        <w:t>：</w:t>
      </w:r>
      <w:r>
        <w:rPr>
          <w:rFonts w:hint="eastAsia" w:ascii="仿宋" w:hAnsi="仿宋" w:eastAsia="仿宋" w:cs="方正仿宋_GB2312"/>
          <w:color w:val="000000" w:themeColor="text1"/>
          <w:kern w:val="0"/>
          <w:sz w:val="24"/>
          <w:szCs w:val="24"/>
          <w:highlight w:val="none"/>
          <w:u w:val="single"/>
        </w:rPr>
        <w:t xml:space="preserve">                （单位全称） (盖章)           </w:t>
      </w:r>
      <w:r>
        <w:rPr>
          <w:rFonts w:hint="eastAsia" w:ascii="仿宋" w:hAnsi="仿宋" w:eastAsia="仿宋" w:cs="方正仿宋_GB2312"/>
          <w:color w:val="000000" w:themeColor="text1"/>
          <w:kern w:val="0"/>
          <w:sz w:val="24"/>
          <w:szCs w:val="24"/>
          <w:highlight w:val="none"/>
        </w:rPr>
        <w:t xml:space="preserve"> </w:t>
      </w:r>
    </w:p>
    <w:p w14:paraId="3B4E296F">
      <w:pPr>
        <w:spacing w:line="360" w:lineRule="auto"/>
        <w:rPr>
          <w:rFonts w:ascii="仿宋" w:hAnsi="仿宋" w:eastAsia="仿宋" w:cs="方正仿宋_GB2312"/>
          <w:color w:val="000000" w:themeColor="text1"/>
          <w:kern w:val="0"/>
          <w:sz w:val="24"/>
          <w:szCs w:val="24"/>
          <w:highlight w:val="none"/>
        </w:rPr>
      </w:pPr>
    </w:p>
    <w:p w14:paraId="1D00BAAF">
      <w:pPr>
        <w:spacing w:line="360" w:lineRule="auto"/>
        <w:ind w:firstLine="480"/>
        <w:rPr>
          <w:rFonts w:ascii="仿宋" w:hAnsi="仿宋" w:eastAsia="仿宋" w:cs="方正仿宋_GB2312"/>
          <w:color w:val="000000" w:themeColor="text1"/>
          <w:kern w:val="0"/>
          <w:sz w:val="24"/>
          <w:szCs w:val="24"/>
          <w:highlight w:val="none"/>
          <w:u w:val="single"/>
        </w:rPr>
      </w:pPr>
      <w:r>
        <w:rPr>
          <w:rFonts w:hint="eastAsia" w:ascii="仿宋" w:hAnsi="仿宋" w:eastAsia="仿宋" w:cs="方正仿宋_GB2312"/>
          <w:color w:val="000000" w:themeColor="text1"/>
          <w:kern w:val="0"/>
          <w:sz w:val="24"/>
          <w:szCs w:val="24"/>
          <w:highlight w:val="none"/>
        </w:rPr>
        <w:t>法定代表人或授权代表</w:t>
      </w:r>
      <w:r>
        <w:rPr>
          <w:rFonts w:hint="eastAsia" w:ascii="仿宋" w:hAnsi="仿宋" w:eastAsia="仿宋" w:cs="方正仿宋_GB2312"/>
          <w:color w:val="000000" w:themeColor="text1"/>
          <w:kern w:val="0"/>
          <w:sz w:val="24"/>
          <w:szCs w:val="24"/>
          <w:highlight w:val="none"/>
          <w:u w:val="single"/>
        </w:rPr>
        <w:t xml:space="preserve">           (签字或盖章)           </w:t>
      </w:r>
    </w:p>
    <w:p w14:paraId="14D90B67">
      <w:pPr>
        <w:spacing w:line="360" w:lineRule="auto"/>
        <w:rPr>
          <w:rFonts w:ascii="仿宋" w:hAnsi="仿宋" w:eastAsia="仿宋" w:cs="方正仿宋_GB2312"/>
          <w:color w:val="000000" w:themeColor="text1"/>
          <w:sz w:val="24"/>
          <w:szCs w:val="24"/>
          <w:highlight w:val="none"/>
          <w:u w:val="single"/>
        </w:rPr>
      </w:pPr>
    </w:p>
    <w:p w14:paraId="27B089C7">
      <w:pPr>
        <w:spacing w:line="360" w:lineRule="auto"/>
        <w:ind w:left="525"/>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日     期：</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年</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月</w:t>
      </w:r>
      <w:r>
        <w:rPr>
          <w:rFonts w:hint="eastAsia" w:ascii="仿宋" w:hAnsi="仿宋" w:eastAsia="仿宋" w:cs="方正仿宋_GB2312"/>
          <w:color w:val="000000" w:themeColor="text1"/>
          <w:sz w:val="24"/>
          <w:szCs w:val="24"/>
          <w:highlight w:val="none"/>
          <w:u w:val="single"/>
        </w:rPr>
        <w:t xml:space="preserve">         </w:t>
      </w:r>
      <w:r>
        <w:rPr>
          <w:rFonts w:hint="eastAsia" w:ascii="仿宋" w:hAnsi="仿宋" w:eastAsia="仿宋" w:cs="方正仿宋_GB2312"/>
          <w:color w:val="000000" w:themeColor="text1"/>
          <w:sz w:val="24"/>
          <w:szCs w:val="24"/>
          <w:highlight w:val="none"/>
        </w:rPr>
        <w:t>日</w:t>
      </w:r>
    </w:p>
    <w:p w14:paraId="1F27A676">
      <w:pPr>
        <w:pStyle w:val="7"/>
        <w:spacing w:before="0" w:after="0" w:line="440" w:lineRule="atLeast"/>
        <w:textAlignment w:val="baseline"/>
        <w:rPr>
          <w:rFonts w:ascii="仿宋" w:hAnsi="仿宋" w:eastAsia="仿宋" w:cs="方正仿宋_GB2312"/>
          <w:b w:val="0"/>
          <w:color w:val="000000" w:themeColor="text1"/>
          <w:sz w:val="24"/>
          <w:szCs w:val="24"/>
          <w:highlight w:val="none"/>
        </w:rPr>
      </w:pPr>
      <w:r>
        <w:rPr>
          <w:rFonts w:hint="eastAsia" w:ascii="仿宋" w:hAnsi="仿宋" w:eastAsia="仿宋" w:cs="方正仿宋_GB2312"/>
          <w:color w:val="000000" w:themeColor="text1"/>
          <w:sz w:val="24"/>
          <w:szCs w:val="24"/>
          <w:highlight w:val="none"/>
        </w:rPr>
        <w:br w:type="page"/>
      </w:r>
      <w:bookmarkStart w:id="163" w:name="_Hlt520274911"/>
      <w:bookmarkEnd w:id="163"/>
      <w:bookmarkStart w:id="164" w:name="_Toc150480800"/>
      <w:bookmarkStart w:id="165" w:name="_Toc150774767"/>
      <w:bookmarkStart w:id="166" w:name="_Toc142311064"/>
      <w:bookmarkStart w:id="167" w:name="_Toc164229406"/>
      <w:bookmarkStart w:id="168" w:name="_Toc164608677"/>
      <w:bookmarkStart w:id="169" w:name="_Toc164351659"/>
      <w:bookmarkStart w:id="170" w:name="_Toc257746656"/>
      <w:bookmarkStart w:id="171" w:name="_Toc293048848"/>
      <w:bookmarkStart w:id="172" w:name="_Toc315962223"/>
      <w:bookmarkStart w:id="173" w:name="_Toc127151564"/>
      <w:bookmarkStart w:id="174" w:name="_Toc164608834"/>
    </w:p>
    <w:bookmarkEnd w:id="164"/>
    <w:bookmarkEnd w:id="165"/>
    <w:bookmarkEnd w:id="166"/>
    <w:bookmarkEnd w:id="167"/>
    <w:bookmarkEnd w:id="168"/>
    <w:bookmarkEnd w:id="169"/>
    <w:bookmarkEnd w:id="170"/>
    <w:bookmarkEnd w:id="171"/>
    <w:bookmarkEnd w:id="172"/>
    <w:bookmarkEnd w:id="173"/>
    <w:bookmarkEnd w:id="174"/>
    <w:p w14:paraId="76946F53">
      <w:pPr>
        <w:tabs>
          <w:tab w:val="left" w:pos="5580"/>
        </w:tabs>
        <w:spacing w:before="120" w:line="440" w:lineRule="exact"/>
        <w:jc w:val="center"/>
        <w:rPr>
          <w:rFonts w:ascii="仿宋" w:hAnsi="仿宋" w:eastAsia="仿宋" w:cs="方正仿宋_GB2312"/>
          <w:color w:val="000000" w:themeColor="text1"/>
          <w:spacing w:val="6"/>
          <w:sz w:val="24"/>
          <w:szCs w:val="24"/>
          <w:highlight w:val="none"/>
        </w:rPr>
      </w:pPr>
      <w:r>
        <w:rPr>
          <w:rFonts w:hint="eastAsia" w:ascii="仿宋" w:hAnsi="仿宋" w:eastAsia="仿宋" w:cs="方正仿宋_GB2312"/>
          <w:b/>
          <w:color w:val="000000" w:themeColor="text1"/>
          <w:sz w:val="24"/>
          <w:szCs w:val="24"/>
          <w:highlight w:val="none"/>
        </w:rPr>
        <w:t>5.1</w:t>
      </w:r>
      <w:r>
        <w:rPr>
          <w:rFonts w:hint="eastAsia" w:ascii="仿宋" w:hAnsi="仿宋" w:eastAsia="仿宋" w:cs="方正仿宋_GB2312"/>
          <w:b/>
          <w:color w:val="000000" w:themeColor="text1"/>
          <w:sz w:val="24"/>
          <w:szCs w:val="24"/>
          <w:highlight w:val="none"/>
          <w:lang w:val="en-US" w:eastAsia="zh-CN"/>
        </w:rPr>
        <w:t>5</w:t>
      </w:r>
      <w:r>
        <w:rPr>
          <w:rFonts w:hint="eastAsia" w:ascii="仿宋" w:hAnsi="仿宋" w:eastAsia="仿宋" w:cs="方正仿宋_GB2312"/>
          <w:b/>
          <w:color w:val="000000" w:themeColor="text1"/>
          <w:sz w:val="24"/>
          <w:szCs w:val="24"/>
          <w:highlight w:val="none"/>
        </w:rPr>
        <w:t>关于中小企业、监狱企业、残疾人福利性单位的相关规定</w:t>
      </w:r>
    </w:p>
    <w:p w14:paraId="0ED2FE99">
      <w:pPr>
        <w:spacing w:line="440" w:lineRule="exact"/>
        <w:jc w:val="center"/>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附：中小企业声明函（工程）</w:t>
      </w:r>
    </w:p>
    <w:p w14:paraId="01EC62A6">
      <w:pPr>
        <w:spacing w:line="440" w:lineRule="exact"/>
        <w:jc w:val="lef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 xml:space="preserve">    本公司（联合体）郑重声明，根据《政府采购促进中小企业发展管理办法》（财库﹝2020﹞46 号）的规定，本公司（联合体）参加 （单位名称） 的 （项目名称） 采购活动，工程的施工单位全部为符合政策要求的中小企业。相关企业（含联合体中的中小企业、签订分包意向协议的中小企业）的具体情况如下：</w:t>
      </w:r>
    </w:p>
    <w:p w14:paraId="4BF963BF">
      <w:pPr>
        <w:spacing w:line="440" w:lineRule="exac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1. （标的名称） ，属于 （采购文件中明确的所属行业） ；承建企业为（企业名称） ，从业人员</w:t>
      </w:r>
      <w:r>
        <w:rPr>
          <w:rFonts w:hint="eastAsia" w:ascii="仿宋" w:hAnsi="仿宋" w:eastAsia="仿宋" w:cs="方正仿宋_GB2312"/>
          <w:color w:val="000000" w:themeColor="text1"/>
          <w:spacing w:val="6"/>
          <w:sz w:val="24"/>
          <w:szCs w:val="24"/>
          <w:highlight w:val="none"/>
          <w:u w:val="single"/>
        </w:rPr>
        <w:t xml:space="preserve">         </w:t>
      </w:r>
      <w:r>
        <w:rPr>
          <w:rFonts w:hint="eastAsia" w:ascii="仿宋" w:hAnsi="仿宋" w:eastAsia="仿宋" w:cs="方正仿宋_GB2312"/>
          <w:color w:val="000000" w:themeColor="text1"/>
          <w:spacing w:val="6"/>
          <w:sz w:val="24"/>
          <w:szCs w:val="24"/>
          <w:highlight w:val="none"/>
        </w:rPr>
        <w:t>人，营业收入为</w:t>
      </w:r>
      <w:r>
        <w:rPr>
          <w:rFonts w:hint="eastAsia" w:ascii="仿宋" w:hAnsi="仿宋" w:eastAsia="仿宋" w:cs="方正仿宋_GB2312"/>
          <w:color w:val="000000" w:themeColor="text1"/>
          <w:spacing w:val="6"/>
          <w:sz w:val="24"/>
          <w:szCs w:val="24"/>
          <w:highlight w:val="none"/>
          <w:u w:val="single"/>
        </w:rPr>
        <w:t xml:space="preserve">        </w:t>
      </w:r>
      <w:r>
        <w:rPr>
          <w:rFonts w:hint="eastAsia" w:ascii="仿宋" w:hAnsi="仿宋" w:eastAsia="仿宋" w:cs="方正仿宋_GB2312"/>
          <w:color w:val="000000" w:themeColor="text1"/>
          <w:spacing w:val="6"/>
          <w:sz w:val="24"/>
          <w:szCs w:val="24"/>
          <w:highlight w:val="none"/>
        </w:rPr>
        <w:t>万元，资产总额为</w:t>
      </w:r>
      <w:r>
        <w:rPr>
          <w:rFonts w:hint="eastAsia" w:ascii="仿宋" w:hAnsi="仿宋" w:eastAsia="仿宋" w:cs="方正仿宋_GB2312"/>
          <w:color w:val="000000" w:themeColor="text1"/>
          <w:spacing w:val="6"/>
          <w:sz w:val="24"/>
          <w:szCs w:val="24"/>
          <w:highlight w:val="none"/>
          <w:u w:val="single"/>
        </w:rPr>
        <w:t xml:space="preserve">     </w:t>
      </w:r>
      <w:r>
        <w:rPr>
          <w:rFonts w:hint="eastAsia" w:ascii="仿宋" w:hAnsi="仿宋" w:eastAsia="仿宋" w:cs="方正仿宋_GB2312"/>
          <w:color w:val="000000" w:themeColor="text1"/>
          <w:spacing w:val="6"/>
          <w:sz w:val="24"/>
          <w:szCs w:val="24"/>
          <w:highlight w:val="none"/>
        </w:rPr>
        <w:t>万元1 ，属于 （中型企业、小型企业、微型企业） ；</w:t>
      </w:r>
    </w:p>
    <w:p w14:paraId="4369D2A0">
      <w:pPr>
        <w:spacing w:line="440" w:lineRule="exac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2. （标的名称） ，属于 （采购文件中明确的所属行业） ；承建企业为（企业名称） ，从业人员</w:t>
      </w:r>
      <w:r>
        <w:rPr>
          <w:rFonts w:hint="eastAsia" w:ascii="仿宋" w:hAnsi="仿宋" w:eastAsia="仿宋" w:cs="方正仿宋_GB2312"/>
          <w:color w:val="000000" w:themeColor="text1"/>
          <w:spacing w:val="6"/>
          <w:sz w:val="24"/>
          <w:szCs w:val="24"/>
          <w:highlight w:val="none"/>
          <w:u w:val="single"/>
        </w:rPr>
        <w:t xml:space="preserve">         </w:t>
      </w:r>
      <w:r>
        <w:rPr>
          <w:rFonts w:hint="eastAsia" w:ascii="仿宋" w:hAnsi="仿宋" w:eastAsia="仿宋" w:cs="方正仿宋_GB2312"/>
          <w:color w:val="000000" w:themeColor="text1"/>
          <w:spacing w:val="6"/>
          <w:sz w:val="24"/>
          <w:szCs w:val="24"/>
          <w:highlight w:val="none"/>
        </w:rPr>
        <w:t>人，营业收入为</w:t>
      </w:r>
      <w:r>
        <w:rPr>
          <w:rFonts w:hint="eastAsia" w:ascii="仿宋" w:hAnsi="仿宋" w:eastAsia="仿宋" w:cs="方正仿宋_GB2312"/>
          <w:color w:val="000000" w:themeColor="text1"/>
          <w:spacing w:val="6"/>
          <w:sz w:val="24"/>
          <w:szCs w:val="24"/>
          <w:highlight w:val="none"/>
          <w:u w:val="single"/>
        </w:rPr>
        <w:t xml:space="preserve">        </w:t>
      </w:r>
      <w:r>
        <w:rPr>
          <w:rFonts w:hint="eastAsia" w:ascii="仿宋" w:hAnsi="仿宋" w:eastAsia="仿宋" w:cs="方正仿宋_GB2312"/>
          <w:color w:val="000000" w:themeColor="text1"/>
          <w:spacing w:val="6"/>
          <w:sz w:val="24"/>
          <w:szCs w:val="24"/>
          <w:highlight w:val="none"/>
        </w:rPr>
        <w:t>万元，资产总额为</w:t>
      </w:r>
      <w:r>
        <w:rPr>
          <w:rFonts w:hint="eastAsia" w:ascii="仿宋" w:hAnsi="仿宋" w:eastAsia="仿宋" w:cs="方正仿宋_GB2312"/>
          <w:color w:val="000000" w:themeColor="text1"/>
          <w:spacing w:val="6"/>
          <w:sz w:val="24"/>
          <w:szCs w:val="24"/>
          <w:highlight w:val="none"/>
          <w:u w:val="single"/>
        </w:rPr>
        <w:t xml:space="preserve">     </w:t>
      </w:r>
      <w:r>
        <w:rPr>
          <w:rFonts w:hint="eastAsia" w:ascii="仿宋" w:hAnsi="仿宋" w:eastAsia="仿宋" w:cs="方正仿宋_GB2312"/>
          <w:color w:val="000000" w:themeColor="text1"/>
          <w:spacing w:val="6"/>
          <w:sz w:val="24"/>
          <w:szCs w:val="24"/>
          <w:highlight w:val="none"/>
        </w:rPr>
        <w:t>万元1 ，属于 （中型企业、小型企业、微型企业）  ；</w:t>
      </w:r>
    </w:p>
    <w:p w14:paraId="7D5B9458">
      <w:pPr>
        <w:spacing w:line="440" w:lineRule="exac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w:t>
      </w:r>
    </w:p>
    <w:p w14:paraId="75222B9F">
      <w:pPr>
        <w:spacing w:line="440" w:lineRule="exac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以上企业，不属于大企业的分支机构，不存在控股股东为大企业的情形，也不存在与大企业的负责人为同一人的情形。</w:t>
      </w:r>
    </w:p>
    <w:p w14:paraId="359B016D">
      <w:pPr>
        <w:spacing w:line="440" w:lineRule="exac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本企业对上述声明内容的真实性负责。如有虚假，将依法承担相应责任。</w:t>
      </w:r>
    </w:p>
    <w:p w14:paraId="7F7BA64E">
      <w:pPr>
        <w:spacing w:line="440" w:lineRule="exac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企业名称（盖章）：</w:t>
      </w:r>
    </w:p>
    <w:p w14:paraId="18406DBC">
      <w:pPr>
        <w:spacing w:line="440" w:lineRule="exac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日 期：</w:t>
      </w:r>
    </w:p>
    <w:p w14:paraId="1AD6E909">
      <w:pPr>
        <w:spacing w:line="440" w:lineRule="exact"/>
        <w:rPr>
          <w:rFonts w:ascii="仿宋" w:hAnsi="仿宋" w:eastAsia="仿宋" w:cs="方正仿宋_GB2312"/>
          <w:b/>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从业人员、营业收入、资产总额填报上一年度数据，无上一年度数据的新成立企业可不填报</w:t>
      </w:r>
      <w:r>
        <w:rPr>
          <w:rFonts w:hint="eastAsia" w:ascii="仿宋" w:hAnsi="仿宋" w:eastAsia="仿宋" w:cs="方正仿宋_GB2312"/>
          <w:b/>
          <w:color w:val="000000" w:themeColor="text1"/>
          <w:spacing w:val="6"/>
          <w:sz w:val="24"/>
          <w:szCs w:val="24"/>
          <w:highlight w:val="none"/>
        </w:rPr>
        <w:t>。</w:t>
      </w:r>
    </w:p>
    <w:p w14:paraId="53634608">
      <w:pPr>
        <w:spacing w:line="440" w:lineRule="exact"/>
        <w:rPr>
          <w:rFonts w:ascii="仿宋" w:hAnsi="仿宋" w:eastAsia="仿宋" w:cs="方正仿宋_GB2312"/>
          <w:b/>
          <w:color w:val="000000" w:themeColor="text1"/>
          <w:spacing w:val="6"/>
          <w:sz w:val="24"/>
          <w:szCs w:val="24"/>
          <w:highlight w:val="none"/>
        </w:rPr>
      </w:pPr>
    </w:p>
    <w:p w14:paraId="43014F6D">
      <w:pPr>
        <w:spacing w:line="440" w:lineRule="exact"/>
        <w:rPr>
          <w:rFonts w:ascii="仿宋" w:hAnsi="仿宋" w:eastAsia="仿宋" w:cs="方正仿宋_GB2312"/>
          <w:b/>
          <w:color w:val="000000" w:themeColor="text1"/>
          <w:spacing w:val="6"/>
          <w:sz w:val="24"/>
          <w:szCs w:val="24"/>
          <w:highlight w:val="none"/>
        </w:rPr>
      </w:pPr>
    </w:p>
    <w:p w14:paraId="65DBF70F">
      <w:pPr>
        <w:spacing w:line="440" w:lineRule="exact"/>
        <w:rPr>
          <w:rFonts w:ascii="仿宋" w:hAnsi="仿宋" w:eastAsia="仿宋" w:cs="方正仿宋_GB2312"/>
          <w:b/>
          <w:color w:val="000000" w:themeColor="text1"/>
          <w:spacing w:val="6"/>
          <w:sz w:val="24"/>
          <w:szCs w:val="24"/>
          <w:highlight w:val="none"/>
        </w:rPr>
      </w:pPr>
    </w:p>
    <w:p w14:paraId="3979F379">
      <w:pPr>
        <w:pStyle w:val="6"/>
        <w:rPr>
          <w:rFonts w:ascii="仿宋" w:hAnsi="仿宋" w:eastAsia="仿宋" w:cs="方正仿宋_GB2312"/>
          <w:color w:val="000000" w:themeColor="text1"/>
          <w:spacing w:val="6"/>
          <w:sz w:val="24"/>
          <w:szCs w:val="24"/>
          <w:highlight w:val="none"/>
        </w:rPr>
      </w:pPr>
    </w:p>
    <w:p w14:paraId="1D68D76E">
      <w:pPr>
        <w:rPr>
          <w:rFonts w:ascii="仿宋" w:hAnsi="仿宋" w:eastAsia="仿宋" w:cs="方正仿宋_GB2312"/>
          <w:b/>
          <w:color w:val="000000" w:themeColor="text1"/>
          <w:spacing w:val="6"/>
          <w:sz w:val="24"/>
          <w:szCs w:val="24"/>
          <w:highlight w:val="none"/>
        </w:rPr>
      </w:pPr>
    </w:p>
    <w:p w14:paraId="0C8DC5D3">
      <w:pPr>
        <w:pStyle w:val="6"/>
        <w:rPr>
          <w:rFonts w:ascii="仿宋" w:hAnsi="仿宋" w:eastAsia="仿宋" w:cs="方正仿宋_GB2312"/>
          <w:color w:val="000000" w:themeColor="text1"/>
          <w:sz w:val="24"/>
          <w:szCs w:val="24"/>
          <w:highlight w:val="none"/>
        </w:rPr>
      </w:pPr>
    </w:p>
    <w:p w14:paraId="3862CAA7">
      <w:pPr>
        <w:spacing w:line="440" w:lineRule="exact"/>
        <w:rPr>
          <w:rFonts w:ascii="仿宋" w:hAnsi="仿宋" w:eastAsia="仿宋" w:cs="方正仿宋_GB2312"/>
          <w:b/>
          <w:color w:val="000000" w:themeColor="text1"/>
          <w:spacing w:val="6"/>
          <w:sz w:val="24"/>
          <w:szCs w:val="24"/>
          <w:highlight w:val="none"/>
        </w:rPr>
      </w:pPr>
    </w:p>
    <w:p w14:paraId="5D444C1C">
      <w:pPr>
        <w:pStyle w:val="87"/>
        <w:ind w:left="5" w:hanging="5"/>
        <w:rPr>
          <w:rFonts w:ascii="仿宋" w:hAnsi="仿宋" w:eastAsia="仿宋"/>
          <w:color w:val="000000" w:themeColor="text1"/>
          <w:sz w:val="22"/>
          <w:szCs w:val="21"/>
          <w:highlight w:val="none"/>
        </w:rPr>
      </w:pPr>
    </w:p>
    <w:p w14:paraId="5E92C6F8">
      <w:pPr>
        <w:spacing w:line="440" w:lineRule="exact"/>
        <w:rPr>
          <w:rFonts w:ascii="仿宋" w:hAnsi="仿宋" w:eastAsia="仿宋" w:cs="方正仿宋_GB2312"/>
          <w:b/>
          <w:color w:val="000000" w:themeColor="text1"/>
          <w:spacing w:val="6"/>
          <w:sz w:val="24"/>
          <w:szCs w:val="24"/>
          <w:highlight w:val="none"/>
        </w:rPr>
      </w:pPr>
      <w:r>
        <w:rPr>
          <w:rFonts w:hint="eastAsia" w:ascii="仿宋" w:hAnsi="仿宋" w:eastAsia="仿宋" w:cs="方正仿宋_GB2312"/>
          <w:b/>
          <w:color w:val="000000" w:themeColor="text1"/>
          <w:spacing w:val="6"/>
          <w:sz w:val="24"/>
          <w:szCs w:val="24"/>
          <w:highlight w:val="none"/>
        </w:rPr>
        <w:t>1关于政府采购支持监狱企业发展有关问题的通知</w:t>
      </w:r>
    </w:p>
    <w:p w14:paraId="725F139F">
      <w:pPr>
        <w:widowControl/>
        <w:shd w:val="clear" w:color="auto" w:fill="FFFFFF"/>
        <w:spacing w:before="100" w:beforeAutospacing="1" w:after="100" w:afterAutospacing="1" w:line="360" w:lineRule="auto"/>
        <w:ind w:firstLine="480" w:firstLineChars="200"/>
        <w:contextualSpacing/>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3C2CC56">
      <w:pPr>
        <w:widowControl/>
        <w:shd w:val="clear" w:color="auto" w:fill="FFFFFF"/>
        <w:spacing w:before="100" w:beforeAutospacing="1" w:after="100" w:afterAutospacing="1" w:line="360" w:lineRule="auto"/>
        <w:contextualSpacing/>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75" w:name="OLE_LINK1"/>
      <w:r>
        <w:rPr>
          <w:rFonts w:hint="eastAsia" w:ascii="仿宋" w:hAnsi="仿宋" w:eastAsia="仿宋" w:cs="方正仿宋_GB2312"/>
          <w:color w:val="000000" w:themeColor="text1"/>
          <w:kern w:val="0"/>
          <w:sz w:val="24"/>
          <w:szCs w:val="24"/>
          <w:highlight w:val="none"/>
        </w:rPr>
        <w:t>监狱企业</w:t>
      </w:r>
      <w:bookmarkEnd w:id="175"/>
      <w:r>
        <w:rPr>
          <w:rFonts w:hint="eastAsia" w:ascii="仿宋" w:hAnsi="仿宋" w:eastAsia="仿宋" w:cs="方正仿宋_GB2312"/>
          <w:color w:val="000000" w:themeColor="text1"/>
          <w:kern w:val="0"/>
          <w:sz w:val="24"/>
          <w:szCs w:val="24"/>
          <w:highlight w:val="none"/>
        </w:rPr>
        <w:t>发展的作用，现就有关事项通知如下:</w:t>
      </w:r>
    </w:p>
    <w:p w14:paraId="0F678172">
      <w:pPr>
        <w:widowControl/>
        <w:shd w:val="clear" w:color="auto" w:fill="FFFFFF"/>
        <w:spacing w:before="100" w:beforeAutospacing="1" w:after="100" w:afterAutospacing="1" w:line="360" w:lineRule="auto"/>
        <w:contextualSpacing/>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　　</w:t>
      </w:r>
      <w:r>
        <w:rPr>
          <w:rFonts w:hint="eastAsia" w:ascii="仿宋" w:hAnsi="仿宋" w:eastAsia="仿宋" w:cs="方正仿宋_GB2312"/>
          <w:b/>
          <w:color w:val="000000" w:themeColor="text1"/>
          <w:kern w:val="0"/>
          <w:sz w:val="24"/>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方正仿宋_GB2312"/>
          <w:color w:val="000000" w:themeColor="text1"/>
          <w:kern w:val="0"/>
          <w:sz w:val="24"/>
          <w:szCs w:val="24"/>
          <w:highlight w:val="none"/>
        </w:rPr>
        <w:t>。</w:t>
      </w:r>
    </w:p>
    <w:p w14:paraId="3D47AF83">
      <w:pPr>
        <w:widowControl/>
        <w:shd w:val="clear" w:color="auto" w:fill="FFFFFF"/>
        <w:spacing w:before="100" w:beforeAutospacing="1" w:after="100" w:afterAutospacing="1" w:line="360" w:lineRule="auto"/>
        <w:contextualSpacing/>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p>
    <w:p w14:paraId="26E3929F">
      <w:pPr>
        <w:widowControl/>
        <w:shd w:val="clear" w:color="auto" w:fill="FFFFFF"/>
        <w:spacing w:before="100" w:beforeAutospacing="1" w:after="100" w:afterAutospacing="1" w:line="360" w:lineRule="auto"/>
        <w:contextualSpacing/>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4490BCD">
      <w:pPr>
        <w:widowControl/>
        <w:shd w:val="clear" w:color="auto" w:fill="FFFFFF"/>
        <w:spacing w:before="100" w:beforeAutospacing="1" w:after="100" w:afterAutospacing="1" w:line="360" w:lineRule="auto"/>
        <w:contextualSpacing/>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p>
    <w:p w14:paraId="2026EC75">
      <w:pPr>
        <w:widowControl/>
        <w:shd w:val="clear" w:color="auto" w:fill="FFFFFF"/>
        <w:spacing w:before="100" w:beforeAutospacing="1" w:after="100" w:afterAutospacing="1" w:line="360" w:lineRule="auto"/>
        <w:contextualSpacing/>
        <w:jc w:val="lef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2409494">
      <w:pPr>
        <w:widowControl/>
        <w:shd w:val="clear" w:color="auto" w:fill="FFFFFF"/>
        <w:spacing w:before="100" w:beforeAutospacing="1" w:after="100" w:afterAutospacing="1" w:line="360" w:lineRule="auto"/>
        <w:ind w:right="1701"/>
        <w:jc w:val="right"/>
        <w:rPr>
          <w:rFonts w:ascii="仿宋" w:hAnsi="仿宋" w:eastAsia="仿宋" w:cs="方正仿宋_GB2312"/>
          <w:color w:val="000000" w:themeColor="text1"/>
          <w:kern w:val="0"/>
          <w:sz w:val="24"/>
          <w:szCs w:val="24"/>
          <w:highlight w:val="none"/>
        </w:rPr>
      </w:pPr>
      <w:r>
        <w:rPr>
          <w:rFonts w:hint="eastAsia" w:ascii="仿宋" w:hAnsi="仿宋" w:eastAsia="仿宋" w:cs="方正仿宋_GB2312"/>
          <w:color w:val="000000" w:themeColor="text1"/>
          <w:kern w:val="0"/>
          <w:sz w:val="24"/>
          <w:szCs w:val="24"/>
          <w:highlight w:val="none"/>
        </w:rPr>
        <w:t>　　财政部　司法部</w:t>
      </w:r>
    </w:p>
    <w:p w14:paraId="02501220">
      <w:pPr>
        <w:tabs>
          <w:tab w:val="left" w:pos="526"/>
        </w:tabs>
        <w:spacing w:line="360" w:lineRule="auto"/>
        <w:ind w:right="1701"/>
        <w:jc w:val="righ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kern w:val="0"/>
          <w:sz w:val="24"/>
          <w:szCs w:val="24"/>
          <w:highlight w:val="none"/>
        </w:rPr>
        <w:t>　　2014年6月10日</w:t>
      </w:r>
    </w:p>
    <w:p w14:paraId="1AF1E313">
      <w:pPr>
        <w:spacing w:line="360" w:lineRule="auto"/>
        <w:ind w:right="1851"/>
        <w:jc w:val="right"/>
        <w:rPr>
          <w:rFonts w:ascii="仿宋" w:hAnsi="仿宋" w:eastAsia="仿宋" w:cs="方正仿宋_GB2312"/>
          <w:b/>
          <w:color w:val="000000" w:themeColor="text1"/>
          <w:sz w:val="24"/>
          <w:szCs w:val="24"/>
          <w:highlight w:val="none"/>
        </w:rPr>
      </w:pPr>
      <w:r>
        <w:rPr>
          <w:rFonts w:hint="eastAsia" w:ascii="仿宋" w:hAnsi="仿宋" w:eastAsia="仿宋" w:cs="方正仿宋_GB2312"/>
          <w:color w:val="000000" w:themeColor="text1"/>
          <w:sz w:val="24"/>
          <w:szCs w:val="24"/>
          <w:highlight w:val="none"/>
        </w:rPr>
        <w:br w:type="page"/>
      </w:r>
      <w:r>
        <w:rPr>
          <w:rFonts w:hint="eastAsia" w:ascii="仿宋" w:hAnsi="仿宋" w:eastAsia="仿宋" w:cs="方正仿宋_GB2312"/>
          <w:b/>
          <w:color w:val="000000" w:themeColor="text1"/>
          <w:sz w:val="24"/>
          <w:szCs w:val="24"/>
          <w:highlight w:val="none"/>
        </w:rPr>
        <w:t>2残疾人福利性单位声明函（格式，不符合条件无须提交）（格式）</w:t>
      </w:r>
    </w:p>
    <w:p w14:paraId="615B1F24">
      <w:pPr>
        <w:rPr>
          <w:rFonts w:ascii="仿宋" w:hAnsi="仿宋" w:eastAsia="仿宋" w:cs="方正仿宋_GB2312"/>
          <w:b/>
          <w:color w:val="000000" w:themeColor="text1"/>
          <w:sz w:val="24"/>
          <w:szCs w:val="24"/>
          <w:highlight w:val="none"/>
        </w:rPr>
      </w:pPr>
    </w:p>
    <w:p w14:paraId="58FF897B">
      <w:pPr>
        <w:pStyle w:val="81"/>
        <w:spacing w:line="42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注：1、</w:t>
      </w:r>
      <w:r>
        <w:rPr>
          <w:rFonts w:hint="eastAsia" w:ascii="仿宋" w:hAnsi="仿宋" w:eastAsia="仿宋" w:cs="方正仿宋_GB2312"/>
          <w:color w:val="000000" w:themeColor="text1"/>
          <w:spacing w:val="6"/>
          <w:sz w:val="24"/>
          <w:szCs w:val="24"/>
          <w:highlight w:val="none"/>
        </w:rPr>
        <w:t>根据《财政部 民政部 中国残疾人联合会关于促进残疾人就业政府采购政策的通知》（财库</w:t>
      </w:r>
      <w:r>
        <w:rPr>
          <w:rFonts w:hint="eastAsia" w:ascii="仿宋" w:hAnsi="仿宋" w:eastAsia="仿宋" w:cs="方正仿宋_GB2312"/>
          <w:color w:val="000000" w:themeColor="text1"/>
          <w:sz w:val="24"/>
          <w:szCs w:val="24"/>
          <w:highlight w:val="none"/>
        </w:rPr>
        <w:t>〔2017〕 141</w:t>
      </w:r>
      <w:r>
        <w:rPr>
          <w:rFonts w:hint="eastAsia" w:ascii="仿宋" w:hAnsi="仿宋" w:eastAsia="仿宋" w:cs="方正仿宋_GB2312"/>
          <w:color w:val="000000" w:themeColor="text1"/>
          <w:spacing w:val="6"/>
          <w:sz w:val="24"/>
          <w:szCs w:val="24"/>
          <w:highlight w:val="none"/>
        </w:rPr>
        <w:t>号）的规定，</w:t>
      </w:r>
      <w:r>
        <w:rPr>
          <w:rFonts w:hint="eastAsia" w:ascii="仿宋" w:hAnsi="仿宋" w:eastAsia="仿宋" w:cs="方正仿宋_GB2312"/>
          <w:color w:val="000000" w:themeColor="text1"/>
          <w:sz w:val="24"/>
          <w:szCs w:val="24"/>
          <w:highlight w:val="none"/>
        </w:rPr>
        <w:t>符合条件的残疾人福利性单位在参加政府采购活动时，应当提供通知规定的《残疾人福利性单位声明函》，并对声明的真实性负责。</w:t>
      </w:r>
    </w:p>
    <w:p w14:paraId="2728B2EC">
      <w:pPr>
        <w:pStyle w:val="81"/>
        <w:spacing w:line="420" w:lineRule="atLeas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　　2、成交供应商为残疾人福利性单位的，其《残疾人福利性单位声明函》将随成交结果同时公告，接受社会监督。</w:t>
      </w:r>
    </w:p>
    <w:p w14:paraId="380E3657">
      <w:pPr>
        <w:spacing w:beforeLines="100" w:line="480" w:lineRule="exact"/>
        <w:ind w:left="1359" w:leftChars="257" w:hanging="819" w:hangingChars="325"/>
        <w:jc w:val="lef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pacing w:val="6"/>
          <w:sz w:val="24"/>
          <w:szCs w:val="24"/>
          <w:highlight w:val="none"/>
        </w:rPr>
        <w:t>附：残疾人福利性单位声明函</w:t>
      </w:r>
    </w:p>
    <w:p w14:paraId="26DC8DA1">
      <w:pPr>
        <w:spacing w:beforeLines="100" w:line="480" w:lineRule="exact"/>
        <w:ind w:left="1323" w:leftChars="257" w:hanging="783" w:hangingChars="325"/>
        <w:jc w:val="center"/>
        <w:rPr>
          <w:rFonts w:ascii="仿宋" w:hAnsi="仿宋" w:eastAsia="仿宋" w:cs="方正仿宋_GB2312"/>
          <w:b/>
          <w:color w:val="000000" w:themeColor="text1"/>
          <w:spacing w:val="6"/>
          <w:sz w:val="24"/>
          <w:szCs w:val="24"/>
          <w:highlight w:val="none"/>
        </w:rPr>
      </w:pPr>
      <w:r>
        <w:rPr>
          <w:rFonts w:hint="eastAsia" w:ascii="仿宋" w:hAnsi="仿宋" w:eastAsia="仿宋" w:cs="方正仿宋_GB2312"/>
          <w:b/>
          <w:color w:val="000000" w:themeColor="text1"/>
          <w:kern w:val="0"/>
          <w:sz w:val="24"/>
          <w:szCs w:val="24"/>
          <w:highlight w:val="none"/>
        </w:rPr>
        <w:t>残疾人福利性单位声明函</w:t>
      </w:r>
    </w:p>
    <w:p w14:paraId="32F2534F">
      <w:pPr>
        <w:spacing w:line="588" w:lineRule="exact"/>
        <w:rPr>
          <w:rFonts w:ascii="仿宋" w:hAnsi="仿宋" w:eastAsia="仿宋" w:cs="方正仿宋_GB2312"/>
          <w:b/>
          <w:color w:val="000000" w:themeColor="text1"/>
          <w:spacing w:val="6"/>
          <w:sz w:val="24"/>
          <w:szCs w:val="24"/>
          <w:highlight w:val="none"/>
        </w:rPr>
      </w:pPr>
    </w:p>
    <w:p w14:paraId="2A2A100E">
      <w:pPr>
        <w:spacing w:line="588" w:lineRule="exact"/>
        <w:ind w:firstLine="480" w:firstLineChars="200"/>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z w:val="24"/>
          <w:szCs w:val="24"/>
          <w:highlight w:val="none"/>
        </w:rPr>
        <w:t xml:space="preserve"> </w:t>
      </w:r>
      <w:r>
        <w:rPr>
          <w:rFonts w:hint="eastAsia" w:ascii="仿宋" w:hAnsi="仿宋" w:eastAsia="仿宋" w:cs="方正仿宋_GB2312"/>
          <w:color w:val="000000" w:themeColor="text1"/>
          <w:spacing w:val="6"/>
          <w:sz w:val="24"/>
          <w:szCs w:val="24"/>
          <w:highlight w:val="none"/>
        </w:rPr>
        <w:t>本单位郑重声明，根据《财政部 民政部 中国残疾人联合会关于促进残疾人就业政府采购政策的通知》（财库</w:t>
      </w:r>
      <w:r>
        <w:rPr>
          <w:rFonts w:hint="eastAsia" w:ascii="仿宋" w:hAnsi="仿宋" w:eastAsia="仿宋" w:cs="方正仿宋_GB2312"/>
          <w:color w:val="000000" w:themeColor="text1"/>
          <w:sz w:val="24"/>
          <w:szCs w:val="24"/>
          <w:highlight w:val="none"/>
        </w:rPr>
        <w:t>〔2017〕 141</w:t>
      </w:r>
      <w:r>
        <w:rPr>
          <w:rFonts w:hint="eastAsia" w:ascii="仿宋" w:hAnsi="仿宋" w:eastAsia="仿宋" w:cs="方正仿宋_GB2312"/>
          <w:color w:val="000000" w:themeColor="text1"/>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00590D">
      <w:pPr>
        <w:widowControl/>
        <w:spacing w:beforeLines="100" w:after="100" w:afterAutospacing="1" w:line="480" w:lineRule="exact"/>
        <w:ind w:firstLine="720" w:firstLineChars="300"/>
        <w:jc w:val="left"/>
        <w:rPr>
          <w:rFonts w:ascii="仿宋" w:hAnsi="仿宋" w:eastAsia="仿宋" w:cs="方正仿宋_GB2312"/>
          <w:color w:val="000000" w:themeColor="text1"/>
          <w:spacing w:val="6"/>
          <w:sz w:val="24"/>
          <w:szCs w:val="24"/>
          <w:highlight w:val="none"/>
        </w:rPr>
      </w:pPr>
      <w:r>
        <w:rPr>
          <w:rFonts w:hint="eastAsia" w:ascii="仿宋" w:hAnsi="仿宋" w:eastAsia="仿宋" w:cs="方正仿宋_GB2312"/>
          <w:color w:val="000000" w:themeColor="text1"/>
          <w:sz w:val="24"/>
          <w:szCs w:val="24"/>
          <w:highlight w:val="none"/>
        </w:rPr>
        <w:t>本单位对上述声明的真实性负责。如有虚假，将依法承担相应责任。</w:t>
      </w:r>
    </w:p>
    <w:p w14:paraId="719F7F39">
      <w:pPr>
        <w:widowControl/>
        <w:spacing w:before="100" w:beforeAutospacing="1" w:after="100" w:afterAutospacing="1" w:line="480" w:lineRule="exact"/>
        <w:ind w:firstLine="5160" w:firstLineChars="2150"/>
        <w:jc w:val="left"/>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单位名称（盖章）：</w:t>
      </w:r>
    </w:p>
    <w:p w14:paraId="59A955DC">
      <w:pPr>
        <w:pStyle w:val="6"/>
        <w:spacing w:before="0" w:after="0" w:line="440" w:lineRule="atLeast"/>
        <w:jc w:val="right"/>
        <w:rPr>
          <w:rFonts w:ascii="仿宋" w:hAnsi="仿宋" w:eastAsia="仿宋" w:cs="方正仿宋_GB2312"/>
          <w:bCs/>
          <w:color w:val="000000" w:themeColor="text1"/>
          <w:sz w:val="24"/>
          <w:szCs w:val="24"/>
          <w:highlight w:val="none"/>
        </w:rPr>
      </w:pPr>
      <w:r>
        <w:rPr>
          <w:rFonts w:hint="eastAsia" w:ascii="仿宋" w:hAnsi="仿宋" w:eastAsia="仿宋" w:cs="方正仿宋_GB2312"/>
          <w:color w:val="000000" w:themeColor="text1"/>
          <w:sz w:val="24"/>
          <w:szCs w:val="24"/>
          <w:highlight w:val="none"/>
        </w:rPr>
        <w:t xml:space="preserve">         </w:t>
      </w:r>
      <w:bookmarkStart w:id="176" w:name="_Toc3625"/>
      <w:r>
        <w:rPr>
          <w:rFonts w:hint="eastAsia" w:ascii="仿宋" w:hAnsi="仿宋" w:eastAsia="仿宋" w:cs="方正仿宋_GB2312"/>
          <w:color w:val="000000" w:themeColor="text1"/>
          <w:sz w:val="24"/>
          <w:szCs w:val="24"/>
          <w:highlight w:val="none"/>
        </w:rPr>
        <w:t>日  期：</w:t>
      </w:r>
      <w:bookmarkEnd w:id="176"/>
    </w:p>
    <w:p w14:paraId="4B84D6C6">
      <w:pPr>
        <w:pStyle w:val="6"/>
        <w:spacing w:before="0" w:after="0" w:line="440" w:lineRule="atLeast"/>
        <w:jc w:val="center"/>
        <w:rPr>
          <w:rFonts w:ascii="仿宋" w:hAnsi="仿宋" w:eastAsia="仿宋" w:cs="方正仿宋_GB2312"/>
          <w:color w:val="000000" w:themeColor="text1"/>
          <w:sz w:val="24"/>
          <w:szCs w:val="24"/>
          <w:highlight w:val="none"/>
        </w:rPr>
        <w:sectPr>
          <w:headerReference r:id="rId13" w:type="first"/>
          <w:footerReference r:id="rId15" w:type="first"/>
          <w:headerReference r:id="rId12" w:type="even"/>
          <w:footerReference r:id="rId14" w:type="even"/>
          <w:pgSz w:w="11907" w:h="16840"/>
          <w:pgMar w:top="1418" w:right="1474" w:bottom="1418" w:left="1474" w:header="851" w:footer="454" w:gutter="0"/>
          <w:paperSrc w:first="7" w:other="7"/>
          <w:cols w:space="720" w:num="1"/>
          <w:docGrid w:linePitch="286" w:charSpace="0"/>
        </w:sectPr>
      </w:pPr>
      <w:bookmarkStart w:id="177" w:name="_Toc2989"/>
      <w:r>
        <w:rPr>
          <w:rFonts w:hint="eastAsia" w:ascii="仿宋" w:hAnsi="仿宋" w:eastAsia="仿宋" w:cs="方正仿宋_GB2312"/>
          <w:color w:val="000000" w:themeColor="text1"/>
          <w:sz w:val="24"/>
          <w:szCs w:val="24"/>
          <w:highlight w:val="none"/>
          <w:u w:val="none"/>
        </w:rPr>
        <w:t>5.1</w:t>
      </w:r>
      <w:r>
        <w:rPr>
          <w:rFonts w:hint="eastAsia" w:ascii="仿宋" w:hAnsi="仿宋" w:eastAsia="仿宋" w:cs="方正仿宋_GB2312"/>
          <w:color w:val="000000" w:themeColor="text1"/>
          <w:sz w:val="24"/>
          <w:szCs w:val="24"/>
          <w:highlight w:val="none"/>
          <w:u w:val="none"/>
          <w:lang w:val="en-US" w:eastAsia="zh-CN"/>
        </w:rPr>
        <w:t>6</w:t>
      </w:r>
      <w:r>
        <w:rPr>
          <w:rFonts w:hint="eastAsia" w:ascii="仿宋" w:hAnsi="仿宋" w:eastAsia="仿宋" w:cs="方正仿宋_GB2312"/>
          <w:color w:val="000000" w:themeColor="text1"/>
          <w:sz w:val="24"/>
          <w:szCs w:val="24"/>
          <w:highlight w:val="none"/>
          <w:u w:val="none"/>
        </w:rPr>
        <w:t xml:space="preserve"> 供应商认为有必要提供的</w:t>
      </w:r>
      <w:r>
        <w:rPr>
          <w:rFonts w:hint="eastAsia" w:ascii="仿宋" w:hAnsi="仿宋" w:eastAsia="仿宋" w:cs="方正仿宋_GB2312"/>
          <w:color w:val="000000" w:themeColor="text1"/>
          <w:sz w:val="24"/>
          <w:szCs w:val="24"/>
          <w:highlight w:val="none"/>
          <w:u w:val="none"/>
          <w:lang w:val="en-US" w:eastAsia="zh-CN"/>
        </w:rPr>
        <w:t>其他补充</w:t>
      </w:r>
      <w:r>
        <w:rPr>
          <w:rFonts w:hint="eastAsia" w:ascii="仿宋" w:hAnsi="仿宋" w:eastAsia="仿宋" w:cs="方正仿宋_GB2312"/>
          <w:color w:val="000000" w:themeColor="text1"/>
          <w:sz w:val="24"/>
          <w:szCs w:val="24"/>
          <w:highlight w:val="none"/>
          <w:u w:val="none"/>
        </w:rPr>
        <w:t>资料</w:t>
      </w:r>
      <w:bookmarkEnd w:id="177"/>
    </w:p>
    <w:p w14:paraId="487BFAB0">
      <w:pPr>
        <w:widowControl/>
        <w:jc w:val="left"/>
        <w:rPr>
          <w:rFonts w:ascii="仿宋" w:hAnsi="仿宋" w:eastAsia="仿宋" w:cs="方正仿宋_GB2312"/>
          <w:b/>
          <w:color w:val="000000" w:themeColor="text1"/>
          <w:kern w:val="0"/>
          <w:sz w:val="24"/>
          <w:szCs w:val="24"/>
          <w:highlight w:val="none"/>
        </w:rPr>
      </w:pPr>
    </w:p>
    <w:p w14:paraId="7D9F0AB7">
      <w:pPr>
        <w:tabs>
          <w:tab w:val="center" w:pos="4410"/>
        </w:tabs>
        <w:spacing w:line="360" w:lineRule="auto"/>
        <w:jc w:val="center"/>
        <w:outlineLvl w:val="1"/>
        <w:rPr>
          <w:rFonts w:ascii="仿宋" w:hAnsi="仿宋" w:eastAsia="仿宋" w:cs="方正仿宋_GB2312"/>
          <w:b/>
          <w:color w:val="000000" w:themeColor="text1"/>
          <w:sz w:val="24"/>
          <w:szCs w:val="24"/>
          <w:highlight w:val="none"/>
        </w:rPr>
      </w:pPr>
      <w:bookmarkStart w:id="178" w:name="_Toc19654"/>
      <w:r>
        <w:rPr>
          <w:rFonts w:hint="eastAsia" w:ascii="仿宋" w:hAnsi="仿宋" w:eastAsia="仿宋" w:cs="方正仿宋_GB2312"/>
          <w:b/>
          <w:color w:val="000000" w:themeColor="text1"/>
          <w:sz w:val="24"/>
          <w:szCs w:val="24"/>
          <w:highlight w:val="none"/>
        </w:rPr>
        <w:t>响应文件技术标</w:t>
      </w:r>
      <w:bookmarkEnd w:id="178"/>
    </w:p>
    <w:p w14:paraId="1E6EC536">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一</w:t>
      </w:r>
      <w:r>
        <w:rPr>
          <w:rFonts w:hint="eastAsia" w:ascii="仿宋" w:hAnsi="仿宋" w:eastAsia="仿宋" w:cs="方正仿宋_GB2312"/>
          <w:color w:val="000000" w:themeColor="text1"/>
          <w:sz w:val="24"/>
          <w:szCs w:val="24"/>
          <w:highlight w:val="none"/>
        </w:rPr>
        <w:t>项目施工方案</w:t>
      </w:r>
    </w:p>
    <w:p w14:paraId="37693878">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1.1项目部各职能机构设置；</w:t>
      </w:r>
    </w:p>
    <w:p w14:paraId="09A63E78">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1.2本项目施工的具体方法与流程；</w:t>
      </w:r>
    </w:p>
    <w:p w14:paraId="3BEF96E5">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1.3施工环节的注意事项及施工现场管控措施；</w:t>
      </w:r>
    </w:p>
    <w:p w14:paraId="53D87C48">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1.4施工组织管理体系；</w:t>
      </w:r>
    </w:p>
    <w:p w14:paraId="6806FD2D">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1.5针对本项目施工过程的重难点分析及应对措施</w:t>
      </w:r>
      <w:r>
        <w:rPr>
          <w:rFonts w:hint="eastAsia" w:ascii="仿宋" w:hAnsi="仿宋" w:eastAsia="仿宋" w:cs="方正仿宋_GB2312"/>
          <w:color w:val="000000" w:themeColor="text1"/>
          <w:sz w:val="24"/>
          <w:szCs w:val="24"/>
          <w:highlight w:val="none"/>
          <w:lang w:eastAsia="zh-CN"/>
        </w:rPr>
        <w:t>。</w:t>
      </w:r>
    </w:p>
    <w:p w14:paraId="5202B949">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二．质量保证措施</w:t>
      </w:r>
    </w:p>
    <w:p w14:paraId="478AF5B4">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2.1质量管理目标；</w:t>
      </w:r>
    </w:p>
    <w:p w14:paraId="3637F162">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2.2质量管理体系；</w:t>
      </w:r>
    </w:p>
    <w:p w14:paraId="61793CAC">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2.3施工原材料质量保证措施；</w:t>
      </w:r>
    </w:p>
    <w:p w14:paraId="4F45F89E">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2.4工程施工的质量保证措施</w:t>
      </w:r>
      <w:r>
        <w:rPr>
          <w:rFonts w:hint="eastAsia" w:ascii="仿宋" w:hAnsi="仿宋" w:eastAsia="仿宋" w:cs="方正仿宋_GB2312"/>
          <w:color w:val="000000" w:themeColor="text1"/>
          <w:sz w:val="24"/>
          <w:szCs w:val="24"/>
          <w:highlight w:val="none"/>
          <w:lang w:eastAsia="zh-CN"/>
        </w:rPr>
        <w:t>。</w:t>
      </w:r>
    </w:p>
    <w:p w14:paraId="600E0763">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三.安全管理体系与措施</w:t>
      </w:r>
    </w:p>
    <w:p w14:paraId="47E37210">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3.1安全生产管理目标</w:t>
      </w:r>
      <w:r>
        <w:rPr>
          <w:rFonts w:hint="eastAsia" w:ascii="仿宋" w:hAnsi="仿宋" w:eastAsia="仿宋" w:cs="方正仿宋_GB2312"/>
          <w:color w:val="000000" w:themeColor="text1"/>
          <w:sz w:val="24"/>
          <w:szCs w:val="24"/>
          <w:highlight w:val="none"/>
          <w:lang w:eastAsia="zh-CN"/>
        </w:rPr>
        <w:t>；</w:t>
      </w:r>
    </w:p>
    <w:p w14:paraId="3105B9A3">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3.2安全管理体系及职责划分；</w:t>
      </w:r>
    </w:p>
    <w:p w14:paraId="54FC3F04">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3.3安全技术措施；</w:t>
      </w:r>
    </w:p>
    <w:p w14:paraId="36F1EAFE">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3.4安全应急救援预案</w:t>
      </w:r>
      <w:r>
        <w:rPr>
          <w:rFonts w:hint="eastAsia" w:ascii="仿宋" w:hAnsi="仿宋" w:eastAsia="仿宋" w:cs="方正仿宋_GB2312"/>
          <w:color w:val="000000" w:themeColor="text1"/>
          <w:sz w:val="24"/>
          <w:szCs w:val="24"/>
          <w:highlight w:val="none"/>
          <w:lang w:eastAsia="zh-CN"/>
        </w:rPr>
        <w:t>。</w:t>
      </w:r>
    </w:p>
    <w:p w14:paraId="50FE7411">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四.环保和文明施工措施</w:t>
      </w:r>
    </w:p>
    <w:p w14:paraId="520ACE3F">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4.1环境保护管理目标；</w:t>
      </w:r>
    </w:p>
    <w:p w14:paraId="207ED1A3">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4.2噪音控制管理措施；</w:t>
      </w:r>
    </w:p>
    <w:p w14:paraId="7B6F9ECC">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4.3扬尘管理措施</w:t>
      </w:r>
      <w:r>
        <w:rPr>
          <w:rFonts w:hint="eastAsia" w:ascii="仿宋" w:hAnsi="仿宋" w:eastAsia="仿宋" w:cs="方正仿宋_GB2312"/>
          <w:color w:val="000000" w:themeColor="text1"/>
          <w:sz w:val="24"/>
          <w:szCs w:val="24"/>
          <w:highlight w:val="none"/>
          <w:lang w:eastAsia="zh-CN"/>
        </w:rPr>
        <w:t>；</w:t>
      </w:r>
    </w:p>
    <w:p w14:paraId="27FE76C7">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4.4</w:t>
      </w:r>
      <w:r>
        <w:rPr>
          <w:rFonts w:hint="eastAsia" w:ascii="仿宋" w:hAnsi="仿宋" w:eastAsia="仿宋" w:cs="方正仿宋_GB2312"/>
          <w:color w:val="000000" w:themeColor="text1"/>
          <w:sz w:val="24"/>
          <w:szCs w:val="24"/>
          <w:highlight w:val="none"/>
        </w:rPr>
        <w:t>施工现场环境管理和污染物处理及排放措施</w:t>
      </w:r>
      <w:r>
        <w:rPr>
          <w:rFonts w:hint="eastAsia" w:ascii="仿宋" w:hAnsi="仿宋" w:eastAsia="仿宋" w:cs="方正仿宋_GB2312"/>
          <w:color w:val="000000" w:themeColor="text1"/>
          <w:sz w:val="24"/>
          <w:szCs w:val="24"/>
          <w:highlight w:val="none"/>
          <w:lang w:eastAsia="zh-CN"/>
        </w:rPr>
        <w:t>。</w:t>
      </w:r>
    </w:p>
    <w:p w14:paraId="36DA6971">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五.工程进度计划</w:t>
      </w:r>
    </w:p>
    <w:p w14:paraId="500A3131">
      <w:pPr>
        <w:tabs>
          <w:tab w:val="left" w:pos="720"/>
        </w:tabs>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5.1工程进度计划时间安排及计划；</w:t>
      </w:r>
    </w:p>
    <w:p w14:paraId="601C91C8">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5.2影响工程施工的因素分析及解决措施</w:t>
      </w:r>
      <w:r>
        <w:rPr>
          <w:rFonts w:hint="eastAsia" w:ascii="仿宋" w:hAnsi="仿宋" w:eastAsia="仿宋" w:cs="方正仿宋_GB2312"/>
          <w:color w:val="000000" w:themeColor="text1"/>
          <w:sz w:val="24"/>
          <w:szCs w:val="24"/>
          <w:highlight w:val="none"/>
          <w:lang w:eastAsia="zh-CN"/>
        </w:rPr>
        <w:t>；</w:t>
      </w:r>
    </w:p>
    <w:p w14:paraId="255DB109">
      <w:pPr>
        <w:pStyle w:val="99"/>
        <w:rPr>
          <w:rFonts w:hint="default"/>
          <w:color w:val="000000" w:themeColor="text1"/>
          <w:highlight w:val="none"/>
          <w:lang w:val="en-US" w:eastAsia="zh-CN"/>
        </w:rPr>
      </w:pPr>
      <w:r>
        <w:rPr>
          <w:rFonts w:hint="eastAsia" w:ascii="仿宋" w:hAnsi="仿宋" w:eastAsia="仿宋" w:cs="方正仿宋_GB2312"/>
          <w:color w:val="000000" w:themeColor="text1"/>
          <w:sz w:val="24"/>
          <w:szCs w:val="24"/>
          <w:highlight w:val="none"/>
          <w:lang w:val="en-US" w:eastAsia="zh-CN"/>
        </w:rPr>
        <w:t>5.3进度保障措施。</w:t>
      </w:r>
    </w:p>
    <w:p w14:paraId="4B3629FD">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六.应急预案</w:t>
      </w:r>
    </w:p>
    <w:p w14:paraId="6FD5D03C">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6.1应急预案的方针与原则；</w:t>
      </w:r>
    </w:p>
    <w:p w14:paraId="4DA7DAE4">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rPr>
        <w:t>6.2应急保证措施</w:t>
      </w:r>
      <w:r>
        <w:rPr>
          <w:rFonts w:hint="eastAsia" w:ascii="仿宋" w:hAnsi="仿宋" w:eastAsia="仿宋" w:cs="方正仿宋_GB2312"/>
          <w:color w:val="000000" w:themeColor="text1"/>
          <w:sz w:val="24"/>
          <w:szCs w:val="24"/>
          <w:highlight w:val="none"/>
          <w:lang w:eastAsia="zh-CN"/>
        </w:rPr>
        <w:t>；</w:t>
      </w:r>
    </w:p>
    <w:p w14:paraId="374EBAB1">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6.3应急事故发生处理流程；</w:t>
      </w:r>
    </w:p>
    <w:p w14:paraId="1E94BFA3">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6.4</w:t>
      </w:r>
      <w:r>
        <w:rPr>
          <w:rFonts w:hint="eastAsia" w:ascii="仿宋" w:hAnsi="仿宋" w:eastAsia="仿宋" w:cs="方正仿宋_GB2312"/>
          <w:color w:val="000000" w:themeColor="text1"/>
          <w:sz w:val="24"/>
          <w:szCs w:val="24"/>
          <w:highlight w:val="none"/>
        </w:rPr>
        <w:t>应急设备配置</w:t>
      </w:r>
      <w:r>
        <w:rPr>
          <w:rFonts w:hint="eastAsia" w:ascii="仿宋" w:hAnsi="仿宋" w:eastAsia="仿宋" w:cs="方正仿宋_GB2312"/>
          <w:color w:val="000000" w:themeColor="text1"/>
          <w:sz w:val="24"/>
          <w:szCs w:val="24"/>
          <w:highlight w:val="none"/>
          <w:lang w:eastAsia="zh-CN"/>
        </w:rPr>
        <w:t>。</w:t>
      </w:r>
    </w:p>
    <w:p w14:paraId="7BCFFA31">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lang w:eastAsia="zh-CN"/>
        </w:rPr>
        <w:t>七</w:t>
      </w:r>
      <w:r>
        <w:rPr>
          <w:rFonts w:hint="eastAsia" w:ascii="仿宋" w:hAnsi="仿宋" w:eastAsia="仿宋" w:cs="方正仿宋_GB2312"/>
          <w:color w:val="000000" w:themeColor="text1"/>
          <w:sz w:val="24"/>
          <w:szCs w:val="24"/>
          <w:highlight w:val="none"/>
          <w:lang w:val="en-US" w:eastAsia="zh-CN"/>
        </w:rPr>
        <w:t>.</w:t>
      </w:r>
      <w:r>
        <w:rPr>
          <w:rFonts w:hint="eastAsia" w:ascii="仿宋" w:hAnsi="仿宋" w:eastAsia="仿宋" w:cs="方正仿宋_GB2312"/>
          <w:color w:val="000000" w:themeColor="text1"/>
          <w:sz w:val="24"/>
          <w:szCs w:val="24"/>
          <w:highlight w:val="none"/>
        </w:rPr>
        <w:t>后续服务</w:t>
      </w:r>
    </w:p>
    <w:p w14:paraId="7F173233">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7.1</w:t>
      </w:r>
      <w:r>
        <w:rPr>
          <w:rFonts w:hint="eastAsia" w:ascii="仿宋" w:hAnsi="仿宋" w:eastAsia="仿宋" w:cs="方正仿宋_GB2312"/>
          <w:color w:val="000000" w:themeColor="text1"/>
          <w:sz w:val="24"/>
          <w:szCs w:val="24"/>
          <w:highlight w:val="none"/>
        </w:rPr>
        <w:t>质保期内外服务措施</w:t>
      </w:r>
      <w:r>
        <w:rPr>
          <w:rFonts w:hint="eastAsia" w:ascii="仿宋" w:hAnsi="仿宋" w:eastAsia="仿宋" w:cs="方正仿宋_GB2312"/>
          <w:color w:val="000000" w:themeColor="text1"/>
          <w:sz w:val="24"/>
          <w:szCs w:val="24"/>
          <w:highlight w:val="none"/>
          <w:lang w:eastAsia="zh-CN"/>
        </w:rPr>
        <w:t>；</w:t>
      </w:r>
    </w:p>
    <w:p w14:paraId="4500AF8D">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7.2</w:t>
      </w:r>
      <w:r>
        <w:rPr>
          <w:rFonts w:hint="eastAsia" w:ascii="仿宋" w:hAnsi="仿宋" w:eastAsia="仿宋" w:cs="方正仿宋_GB2312"/>
          <w:color w:val="000000" w:themeColor="text1"/>
          <w:sz w:val="24"/>
          <w:szCs w:val="24"/>
          <w:highlight w:val="none"/>
        </w:rPr>
        <w:t>响应时间及问题处理措施</w:t>
      </w:r>
      <w:r>
        <w:rPr>
          <w:rFonts w:hint="eastAsia" w:ascii="仿宋" w:hAnsi="仿宋" w:eastAsia="仿宋" w:cs="方正仿宋_GB2312"/>
          <w:color w:val="000000" w:themeColor="text1"/>
          <w:sz w:val="24"/>
          <w:szCs w:val="24"/>
          <w:highlight w:val="none"/>
          <w:lang w:eastAsia="zh-CN"/>
        </w:rPr>
        <w:t>；</w:t>
      </w:r>
    </w:p>
    <w:p w14:paraId="52993858">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eastAsia="zh-CN"/>
        </w:rPr>
      </w:pPr>
      <w:r>
        <w:rPr>
          <w:rFonts w:hint="eastAsia" w:ascii="仿宋" w:hAnsi="仿宋" w:eastAsia="仿宋" w:cs="方正仿宋_GB2312"/>
          <w:color w:val="000000" w:themeColor="text1"/>
          <w:sz w:val="24"/>
          <w:szCs w:val="24"/>
          <w:highlight w:val="none"/>
          <w:lang w:val="en-US" w:eastAsia="zh-CN"/>
        </w:rPr>
        <w:t>7.3</w:t>
      </w:r>
      <w:r>
        <w:rPr>
          <w:rFonts w:hint="eastAsia" w:ascii="仿宋" w:hAnsi="仿宋" w:eastAsia="仿宋" w:cs="方正仿宋_GB2312"/>
          <w:color w:val="000000" w:themeColor="text1"/>
          <w:sz w:val="24"/>
          <w:szCs w:val="24"/>
          <w:highlight w:val="none"/>
        </w:rPr>
        <w:t>后续服务质量保障措施</w:t>
      </w:r>
      <w:r>
        <w:rPr>
          <w:rFonts w:hint="eastAsia" w:ascii="仿宋" w:hAnsi="仿宋" w:eastAsia="仿宋" w:cs="方正仿宋_GB2312"/>
          <w:color w:val="000000" w:themeColor="text1"/>
          <w:sz w:val="24"/>
          <w:szCs w:val="24"/>
          <w:highlight w:val="none"/>
          <w:lang w:eastAsia="zh-CN"/>
        </w:rPr>
        <w:t>；</w:t>
      </w:r>
    </w:p>
    <w:p w14:paraId="1C7F3C20">
      <w:pPr>
        <w:tabs>
          <w:tab w:val="left" w:pos="720"/>
        </w:tabs>
        <w:spacing w:line="360" w:lineRule="auto"/>
        <w:ind w:firstLine="480" w:firstLineChars="200"/>
        <w:rPr>
          <w:rFonts w:hint="eastAsia" w:ascii="仿宋" w:hAnsi="仿宋" w:eastAsia="仿宋" w:cs="方正仿宋_GB2312"/>
          <w:color w:val="000000" w:themeColor="text1"/>
          <w:sz w:val="24"/>
          <w:szCs w:val="24"/>
          <w:highlight w:val="none"/>
          <w:lang w:val="en-US" w:eastAsia="zh-CN"/>
        </w:rPr>
      </w:pPr>
      <w:r>
        <w:rPr>
          <w:rFonts w:hint="eastAsia" w:ascii="仿宋" w:hAnsi="仿宋" w:eastAsia="仿宋" w:cs="方正仿宋_GB2312"/>
          <w:color w:val="000000" w:themeColor="text1"/>
          <w:sz w:val="24"/>
          <w:szCs w:val="24"/>
          <w:highlight w:val="none"/>
          <w:lang w:val="en-US" w:eastAsia="zh-CN"/>
        </w:rPr>
        <w:t>7.4</w:t>
      </w:r>
      <w:r>
        <w:rPr>
          <w:rFonts w:hint="eastAsia" w:ascii="仿宋" w:hAnsi="仿宋" w:eastAsia="仿宋" w:cs="方正仿宋_GB2312"/>
          <w:color w:val="000000" w:themeColor="text1"/>
          <w:sz w:val="24"/>
          <w:szCs w:val="24"/>
          <w:highlight w:val="none"/>
        </w:rPr>
        <w:t>针对本项目提供的后续服务人员配备方案及服务承诺</w:t>
      </w:r>
      <w:r>
        <w:rPr>
          <w:rFonts w:hint="eastAsia" w:ascii="仿宋" w:hAnsi="仿宋" w:eastAsia="仿宋" w:cs="方正仿宋_GB2312"/>
          <w:color w:val="000000" w:themeColor="text1"/>
          <w:sz w:val="24"/>
          <w:szCs w:val="24"/>
          <w:highlight w:val="none"/>
          <w:lang w:eastAsia="zh-CN"/>
        </w:rPr>
        <w:t>。</w:t>
      </w:r>
    </w:p>
    <w:p w14:paraId="7B0287DC">
      <w:pPr>
        <w:tabs>
          <w:tab w:val="left" w:pos="720"/>
        </w:tabs>
        <w:spacing w:line="360" w:lineRule="auto"/>
        <w:ind w:firstLine="482" w:firstLineChars="200"/>
        <w:rPr>
          <w:rFonts w:ascii="仿宋" w:hAnsi="仿宋" w:eastAsia="仿宋" w:cs="方正仿宋_GB2312"/>
          <w:b/>
          <w:bCs/>
          <w:color w:val="000000" w:themeColor="text1"/>
          <w:sz w:val="24"/>
          <w:szCs w:val="24"/>
          <w:highlight w:val="none"/>
        </w:rPr>
      </w:pPr>
      <w:r>
        <w:rPr>
          <w:rFonts w:hint="eastAsia" w:ascii="仿宋" w:hAnsi="仿宋" w:eastAsia="仿宋" w:cs="方正仿宋_GB2312"/>
          <w:b/>
          <w:bCs/>
          <w:color w:val="000000" w:themeColor="text1"/>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w:t>
      </w:r>
    </w:p>
    <w:p w14:paraId="1B3BA898">
      <w:pPr>
        <w:spacing w:line="360" w:lineRule="auto"/>
        <w:ind w:firstLine="480" w:firstLineChars="200"/>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注：上内容中若需要表格请供应商自行编制。</w:t>
      </w:r>
    </w:p>
    <w:p w14:paraId="178E1DD6">
      <w:pPr>
        <w:spacing w:line="440" w:lineRule="atLeast"/>
        <w:ind w:right="34"/>
        <w:rPr>
          <w:rFonts w:ascii="仿宋" w:hAnsi="仿宋" w:eastAsia="仿宋" w:cs="方正仿宋_GB2312"/>
          <w:color w:val="000000" w:themeColor="text1"/>
          <w:sz w:val="24"/>
          <w:szCs w:val="24"/>
          <w:highlight w:val="none"/>
        </w:rPr>
        <w:sectPr>
          <w:pgSz w:w="11907" w:h="16840"/>
          <w:pgMar w:top="1418" w:right="1474" w:bottom="1418" w:left="1474" w:header="851" w:footer="454" w:gutter="0"/>
          <w:paperSrc w:first="7" w:other="7"/>
          <w:cols w:space="720" w:num="1"/>
          <w:docGrid w:linePitch="286" w:charSpace="0"/>
        </w:sectPr>
      </w:pPr>
    </w:p>
    <w:p w14:paraId="6503ACBD">
      <w:pPr>
        <w:tabs>
          <w:tab w:val="center" w:pos="4410"/>
        </w:tabs>
        <w:spacing w:line="360" w:lineRule="auto"/>
        <w:jc w:val="center"/>
        <w:outlineLvl w:val="1"/>
        <w:rPr>
          <w:rFonts w:hint="eastAsia" w:ascii="仿宋" w:hAnsi="仿宋" w:eastAsia="仿宋" w:cs="方正仿宋_GB2312"/>
          <w:b/>
          <w:color w:val="000000" w:themeColor="text1"/>
          <w:sz w:val="24"/>
          <w:szCs w:val="24"/>
          <w:highlight w:val="none"/>
        </w:rPr>
      </w:pPr>
      <w:bookmarkStart w:id="179" w:name="_Toc31163"/>
      <w:r>
        <w:rPr>
          <w:rFonts w:hint="eastAsia" w:ascii="仿宋" w:hAnsi="仿宋" w:eastAsia="仿宋" w:cs="方正仿宋_GB2312"/>
          <w:b/>
          <w:color w:val="000000" w:themeColor="text1"/>
          <w:sz w:val="24"/>
          <w:szCs w:val="24"/>
          <w:highlight w:val="none"/>
        </w:rPr>
        <w:t>响应文件经济标</w:t>
      </w:r>
      <w:bookmarkEnd w:id="179"/>
    </w:p>
    <w:p w14:paraId="5AA1F4D2">
      <w:pPr>
        <w:pStyle w:val="913"/>
        <w:keepNext w:val="0"/>
        <w:keepLines w:val="0"/>
        <w:pageBreakBefore w:val="0"/>
        <w:kinsoku/>
        <w:overflowPunct/>
        <w:topLinePunct w:val="0"/>
        <w:bidi w:val="0"/>
        <w:adjustRightInd w:val="0"/>
        <w:snapToGrid w:val="0"/>
        <w:spacing w:line="600" w:lineRule="exact"/>
        <w:jc w:val="center"/>
        <w:textAlignment w:val="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开标一览表</w:t>
      </w:r>
      <w:r>
        <w:rPr>
          <w:rFonts w:hint="eastAsia" w:ascii="宋体" w:hAnsi="宋体"/>
          <w:b/>
          <w:color w:val="000000" w:themeColor="text1"/>
          <w:sz w:val="28"/>
          <w:szCs w:val="28"/>
          <w:lang w:eastAsia="zh-CN"/>
        </w:rPr>
        <w:t>（标项号）</w:t>
      </w:r>
    </w:p>
    <w:p w14:paraId="32CC0BEC">
      <w:pPr>
        <w:pStyle w:val="915"/>
        <w:keepNext w:val="0"/>
        <w:keepLines w:val="0"/>
        <w:pageBreakBefore w:val="0"/>
        <w:kinsoku/>
        <w:overflowPunct/>
        <w:topLinePunct w:val="0"/>
        <w:bidi w:val="0"/>
        <w:adjustRightInd w:val="0"/>
        <w:snapToGrid w:val="0"/>
        <w:spacing w:line="600" w:lineRule="exact"/>
        <w:textAlignment w:val="auto"/>
        <w:rPr>
          <w:rFonts w:hAnsi="宋体"/>
          <w:color w:val="000000" w:themeColor="text1"/>
          <w:sz w:val="24"/>
          <w:szCs w:val="24"/>
        </w:rPr>
      </w:pPr>
      <w:r>
        <w:rPr>
          <w:rFonts w:hint="eastAsia" w:hAnsi="宋体"/>
          <w:color w:val="000000" w:themeColor="text1"/>
          <w:sz w:val="24"/>
          <w:szCs w:val="24"/>
        </w:rPr>
        <w:t>项目名称：</w:t>
      </w:r>
      <w:r>
        <w:rPr>
          <w:rFonts w:hint="eastAsia" w:hAnsi="宋体"/>
          <w:color w:val="000000" w:themeColor="text1"/>
          <w:sz w:val="24"/>
          <w:szCs w:val="24"/>
          <w:u w:val="single"/>
          <w:lang w:val="en-US" w:eastAsia="zh-CN"/>
        </w:rPr>
        <w:t xml:space="preserve">                              </w:t>
      </w:r>
      <w:r>
        <w:rPr>
          <w:rFonts w:hAnsi="宋体"/>
          <w:color w:val="000000" w:themeColor="text1"/>
          <w:sz w:val="24"/>
          <w:szCs w:val="24"/>
          <w:u w:val="single"/>
          <w:lang w:eastAsia="zh-CN"/>
        </w:rPr>
        <w:t xml:space="preserve">               </w:t>
      </w:r>
    </w:p>
    <w:p w14:paraId="3EF94954">
      <w:pPr>
        <w:pStyle w:val="915"/>
        <w:keepNext w:val="0"/>
        <w:keepLines w:val="0"/>
        <w:pageBreakBefore w:val="0"/>
        <w:kinsoku/>
        <w:overflowPunct/>
        <w:topLinePunct w:val="0"/>
        <w:bidi w:val="0"/>
        <w:adjustRightInd w:val="0"/>
        <w:snapToGrid w:val="0"/>
        <w:spacing w:line="600" w:lineRule="exact"/>
        <w:textAlignment w:val="auto"/>
        <w:rPr>
          <w:rFonts w:hAnsi="宋体"/>
          <w:color w:val="000000" w:themeColor="text1"/>
          <w:sz w:val="24"/>
          <w:szCs w:val="24"/>
        </w:rPr>
      </w:pPr>
      <w:r>
        <w:rPr>
          <w:rFonts w:hint="eastAsia" w:hAnsi="宋体"/>
          <w:color w:val="000000" w:themeColor="text1"/>
          <w:sz w:val="24"/>
          <w:szCs w:val="24"/>
        </w:rPr>
        <w:t>项目编号：</w:t>
      </w:r>
      <w:r>
        <w:rPr>
          <w:rFonts w:hint="eastAsia" w:hAnsi="宋体"/>
          <w:color w:val="000000" w:themeColor="text1"/>
          <w:sz w:val="24"/>
          <w:szCs w:val="24"/>
          <w:u w:val="single"/>
          <w:lang w:val="en-US" w:eastAsia="zh-CN"/>
        </w:rPr>
        <w:t xml:space="preserve">                 </w:t>
      </w:r>
      <w:r>
        <w:rPr>
          <w:rFonts w:hAnsi="宋体"/>
          <w:color w:val="000000" w:themeColor="text1"/>
          <w:sz w:val="24"/>
          <w:szCs w:val="24"/>
          <w:u w:val="single"/>
          <w:lang w:eastAsia="zh-CN"/>
        </w:rPr>
        <w:t xml:space="preserve">                            </w:t>
      </w:r>
    </w:p>
    <w:p w14:paraId="61F6893D">
      <w:pPr>
        <w:pStyle w:val="915"/>
        <w:keepNext w:val="0"/>
        <w:keepLines w:val="0"/>
        <w:pageBreakBefore w:val="0"/>
        <w:kinsoku/>
        <w:wordWrap w:val="0"/>
        <w:overflowPunct/>
        <w:topLinePunct w:val="0"/>
        <w:bidi w:val="0"/>
        <w:adjustRightInd w:val="0"/>
        <w:snapToGrid w:val="0"/>
        <w:spacing w:line="600" w:lineRule="exact"/>
        <w:jc w:val="right"/>
        <w:textAlignment w:val="auto"/>
        <w:rPr>
          <w:rFonts w:hAnsi="宋体"/>
          <w:color w:val="000000" w:themeColor="text1"/>
          <w:sz w:val="24"/>
          <w:szCs w:val="24"/>
        </w:rPr>
      </w:pPr>
      <w:r>
        <w:rPr>
          <w:rFonts w:hint="eastAsia" w:hAnsi="宋体"/>
          <w:color w:val="000000" w:themeColor="text1"/>
          <w:sz w:val="24"/>
          <w:szCs w:val="24"/>
        </w:rPr>
        <w:t xml:space="preserve">       [货币单位：人民币元]</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7D64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14:paraId="05953E7C">
            <w:pPr>
              <w:widowControl/>
              <w:snapToGrid w:val="0"/>
              <w:spacing w:before="0" w:beforeAutospacing="0" w:after="0" w:afterAutospacing="0" w:line="400" w:lineRule="exact"/>
              <w:jc w:val="center"/>
              <w:textAlignment w:val="baseline"/>
              <w:rPr>
                <w:rFonts w:ascii="宋体" w:hAnsi="宋体" w:eastAsia="宋体" w:cs="宋体"/>
                <w:b/>
                <w:bCs/>
                <w:i w:val="0"/>
                <w:caps w:val="0"/>
                <w:color w:val="000000" w:themeColor="text1"/>
                <w:spacing w:val="0"/>
                <w:w w:val="100"/>
                <w:kern w:val="0"/>
                <w:sz w:val="24"/>
              </w:rPr>
            </w:pPr>
            <w:r>
              <w:rPr>
                <w:rFonts w:hint="eastAsia" w:ascii="宋体" w:hAnsi="宋体" w:eastAsia="宋体" w:cs="宋体"/>
                <w:b/>
                <w:bCs/>
                <w:i w:val="0"/>
                <w:caps w:val="0"/>
                <w:color w:val="000000" w:themeColor="text1"/>
                <w:spacing w:val="0"/>
                <w:w w:val="100"/>
                <w:kern w:val="0"/>
                <w:sz w:val="24"/>
              </w:rPr>
              <w:t>投标内容</w:t>
            </w:r>
          </w:p>
        </w:tc>
        <w:tc>
          <w:tcPr>
            <w:tcW w:w="6687" w:type="dxa"/>
            <w:vAlign w:val="center"/>
          </w:tcPr>
          <w:p w14:paraId="64AE62BD">
            <w:pPr>
              <w:widowControl/>
              <w:snapToGrid w:val="0"/>
              <w:spacing w:before="0" w:beforeAutospacing="0" w:after="0" w:afterAutospacing="0" w:line="400" w:lineRule="exact"/>
              <w:ind w:firstLine="482"/>
              <w:jc w:val="center"/>
              <w:textAlignment w:val="baseline"/>
              <w:rPr>
                <w:rFonts w:hint="eastAsia" w:ascii="宋体" w:hAnsi="宋体" w:eastAsia="宋体" w:cs="宋体"/>
                <w:b/>
                <w:bCs/>
                <w:i w:val="0"/>
                <w:caps w:val="0"/>
                <w:color w:val="000000" w:themeColor="text1"/>
                <w:spacing w:val="0"/>
                <w:w w:val="100"/>
                <w:kern w:val="0"/>
                <w:sz w:val="24"/>
                <w:lang w:eastAsia="zh-CN"/>
              </w:rPr>
            </w:pPr>
            <w:r>
              <w:rPr>
                <w:rFonts w:hint="eastAsia" w:ascii="宋体" w:hAnsi="宋体" w:eastAsia="宋体" w:cs="宋体"/>
                <w:b/>
                <w:bCs/>
                <w:i w:val="0"/>
                <w:caps w:val="0"/>
                <w:color w:val="000000" w:themeColor="text1"/>
                <w:spacing w:val="0"/>
                <w:w w:val="100"/>
                <w:kern w:val="0"/>
                <w:sz w:val="24"/>
              </w:rPr>
              <w:t>投标报价</w:t>
            </w:r>
            <w:r>
              <w:rPr>
                <w:rFonts w:hint="eastAsia" w:ascii="宋体" w:hAnsi="宋体" w:eastAsia="宋体" w:cs="宋体"/>
                <w:b/>
                <w:bCs/>
                <w:i w:val="0"/>
                <w:caps w:val="0"/>
                <w:color w:val="000000" w:themeColor="text1"/>
                <w:spacing w:val="0"/>
                <w:w w:val="100"/>
                <w:kern w:val="0"/>
                <w:sz w:val="24"/>
                <w:lang w:eastAsia="zh-CN"/>
              </w:rPr>
              <w:t>（</w:t>
            </w:r>
            <w:r>
              <w:rPr>
                <w:rFonts w:hint="eastAsia" w:ascii="宋体" w:hAnsi="宋体" w:cs="宋体"/>
                <w:b/>
                <w:bCs/>
                <w:i w:val="0"/>
                <w:caps w:val="0"/>
                <w:color w:val="000000" w:themeColor="text1"/>
                <w:spacing w:val="0"/>
                <w:w w:val="100"/>
                <w:kern w:val="0"/>
                <w:sz w:val="24"/>
                <w:lang w:val="en-US" w:eastAsia="zh-CN"/>
              </w:rPr>
              <w:t>总价</w:t>
            </w:r>
            <w:r>
              <w:rPr>
                <w:rFonts w:hint="eastAsia" w:ascii="宋体" w:hAnsi="宋体" w:eastAsia="宋体" w:cs="宋体"/>
                <w:b/>
                <w:bCs/>
                <w:i w:val="0"/>
                <w:caps w:val="0"/>
                <w:color w:val="000000" w:themeColor="text1"/>
                <w:spacing w:val="0"/>
                <w:w w:val="100"/>
                <w:kern w:val="0"/>
                <w:sz w:val="24"/>
                <w:lang w:eastAsia="zh-CN"/>
              </w:rPr>
              <w:t>）</w:t>
            </w:r>
          </w:p>
        </w:tc>
      </w:tr>
      <w:tr w14:paraId="6C99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14:paraId="3B6A1C25">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color w:val="000000" w:themeColor="text1"/>
                <w:spacing w:val="0"/>
                <w:w w:val="100"/>
                <w:kern w:val="0"/>
                <w:sz w:val="24"/>
              </w:rPr>
            </w:pPr>
          </w:p>
        </w:tc>
        <w:tc>
          <w:tcPr>
            <w:tcW w:w="6687" w:type="dxa"/>
            <w:vAlign w:val="center"/>
          </w:tcPr>
          <w:p w14:paraId="0AAF3054">
            <w:pPr>
              <w:widowControl/>
              <w:snapToGrid w:val="0"/>
              <w:spacing w:before="0" w:beforeAutospacing="0" w:after="0" w:afterAutospacing="0" w:line="400" w:lineRule="exact"/>
              <w:ind w:firstLine="480"/>
              <w:jc w:val="both"/>
              <w:textAlignment w:val="baseline"/>
              <w:rPr>
                <w:rFonts w:ascii="宋体" w:hAnsi="宋体" w:eastAsia="宋体" w:cs="宋体"/>
                <w:b w:val="0"/>
                <w:i w:val="0"/>
                <w:caps w:val="0"/>
                <w:color w:val="000000" w:themeColor="text1"/>
                <w:spacing w:val="0"/>
                <w:w w:val="100"/>
                <w:kern w:val="0"/>
                <w:sz w:val="24"/>
              </w:rPr>
            </w:pPr>
            <w:r>
              <w:rPr>
                <w:rFonts w:hint="eastAsia" w:ascii="宋体" w:hAnsi="宋体" w:eastAsia="宋体" w:cs="宋体"/>
                <w:b w:val="0"/>
                <w:i w:val="0"/>
                <w:caps w:val="0"/>
                <w:color w:val="000000" w:themeColor="text1"/>
                <w:spacing w:val="0"/>
                <w:w w:val="100"/>
                <w:kern w:val="0"/>
                <w:sz w:val="24"/>
              </w:rPr>
              <w:t xml:space="preserve">小写：￥                                      元     </w:t>
            </w:r>
          </w:p>
        </w:tc>
      </w:tr>
      <w:tr w14:paraId="656B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14:paraId="46254341">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color w:val="000000" w:themeColor="text1"/>
                <w:spacing w:val="0"/>
                <w:w w:val="100"/>
                <w:kern w:val="0"/>
                <w:sz w:val="24"/>
              </w:rPr>
            </w:pPr>
          </w:p>
        </w:tc>
        <w:tc>
          <w:tcPr>
            <w:tcW w:w="6687" w:type="dxa"/>
            <w:vAlign w:val="center"/>
          </w:tcPr>
          <w:p w14:paraId="423BB2CA">
            <w:pPr>
              <w:snapToGrid w:val="0"/>
              <w:spacing w:before="0" w:beforeAutospacing="0" w:after="0" w:afterAutospacing="0" w:line="400" w:lineRule="exact"/>
              <w:ind w:firstLine="480"/>
              <w:jc w:val="both"/>
              <w:textAlignment w:val="baseline"/>
              <w:rPr>
                <w:rFonts w:ascii="宋体" w:hAnsi="宋体" w:eastAsia="宋体" w:cs="宋体"/>
                <w:b w:val="0"/>
                <w:i w:val="0"/>
                <w:caps w:val="0"/>
                <w:color w:val="000000" w:themeColor="text1"/>
                <w:spacing w:val="0"/>
                <w:w w:val="100"/>
                <w:kern w:val="0"/>
                <w:sz w:val="24"/>
              </w:rPr>
            </w:pPr>
            <w:r>
              <w:rPr>
                <w:rFonts w:hint="eastAsia" w:ascii="宋体" w:hAnsi="宋体" w:eastAsia="宋体" w:cs="宋体"/>
                <w:b w:val="0"/>
                <w:i w:val="0"/>
                <w:caps w:val="0"/>
                <w:color w:val="000000" w:themeColor="text1"/>
                <w:spacing w:val="0"/>
                <w:w w:val="100"/>
                <w:kern w:val="0"/>
                <w:sz w:val="24"/>
              </w:rPr>
              <w:t>大写：</w:t>
            </w:r>
          </w:p>
        </w:tc>
      </w:tr>
      <w:tr w14:paraId="663F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0224B9CC">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color w:val="000000" w:themeColor="text1"/>
                <w:spacing w:val="0"/>
                <w:w w:val="100"/>
                <w:kern w:val="0"/>
                <w:sz w:val="24"/>
              </w:rPr>
            </w:pPr>
            <w:r>
              <w:rPr>
                <w:rFonts w:hint="eastAsia" w:ascii="宋体" w:hAnsi="宋体" w:cs="宋体"/>
                <w:b w:val="0"/>
                <w:i w:val="0"/>
                <w:caps w:val="0"/>
                <w:color w:val="000000" w:themeColor="text1"/>
                <w:spacing w:val="0"/>
                <w:w w:val="100"/>
                <w:sz w:val="24"/>
                <w:lang w:val="en-US" w:eastAsia="zh-CN"/>
              </w:rPr>
              <w:t>项目负责人</w:t>
            </w:r>
            <w:r>
              <w:rPr>
                <w:rFonts w:hint="eastAsia" w:ascii="宋体" w:hAnsi="宋体" w:eastAsia="宋体" w:cs="宋体"/>
                <w:b w:val="0"/>
                <w:i w:val="0"/>
                <w:caps w:val="0"/>
                <w:color w:val="000000" w:themeColor="text1"/>
                <w:spacing w:val="0"/>
                <w:w w:val="100"/>
                <w:kern w:val="0"/>
                <w:sz w:val="24"/>
              </w:rPr>
              <w:t>：</w:t>
            </w:r>
          </w:p>
        </w:tc>
        <w:tc>
          <w:tcPr>
            <w:tcW w:w="6687" w:type="dxa"/>
            <w:vAlign w:val="center"/>
          </w:tcPr>
          <w:p w14:paraId="3132A9D1">
            <w:pPr>
              <w:snapToGrid w:val="0"/>
              <w:spacing w:before="0" w:beforeAutospacing="0" w:after="0" w:afterAutospacing="0" w:line="400" w:lineRule="exact"/>
              <w:ind w:firstLine="480"/>
              <w:jc w:val="both"/>
              <w:textAlignment w:val="baseline"/>
              <w:rPr>
                <w:rFonts w:ascii="宋体" w:hAnsi="宋体" w:eastAsia="宋体" w:cs="宋体"/>
                <w:b w:val="0"/>
                <w:i w:val="0"/>
                <w:caps w:val="0"/>
                <w:color w:val="000000" w:themeColor="text1"/>
                <w:spacing w:val="0"/>
                <w:w w:val="100"/>
                <w:kern w:val="0"/>
                <w:sz w:val="24"/>
              </w:rPr>
            </w:pPr>
          </w:p>
        </w:tc>
      </w:tr>
      <w:tr w14:paraId="2136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3DE9D533">
            <w:pPr>
              <w:widowControl/>
              <w:snapToGrid w:val="0"/>
              <w:spacing w:before="0" w:beforeAutospacing="0" w:after="0" w:afterAutospacing="0" w:line="400" w:lineRule="exact"/>
              <w:ind w:firstLine="480"/>
              <w:jc w:val="center"/>
              <w:textAlignment w:val="baseline"/>
              <w:rPr>
                <w:rFonts w:hint="eastAsia" w:ascii="宋体" w:hAnsi="宋体" w:eastAsia="宋体" w:cs="宋体"/>
                <w:b w:val="0"/>
                <w:i w:val="0"/>
                <w:caps w:val="0"/>
                <w:color w:val="000000" w:themeColor="text1"/>
                <w:spacing w:val="0"/>
                <w:w w:val="100"/>
                <w:sz w:val="24"/>
                <w:lang w:val="en-US" w:eastAsia="zh-CN"/>
              </w:rPr>
            </w:pPr>
            <w:r>
              <w:rPr>
                <w:rFonts w:hint="eastAsia" w:ascii="宋体" w:hAnsi="宋体" w:eastAsia="宋体" w:cs="宋体"/>
                <w:b w:val="0"/>
                <w:i w:val="0"/>
                <w:caps w:val="0"/>
                <w:color w:val="000000" w:themeColor="text1"/>
                <w:spacing w:val="0"/>
                <w:w w:val="100"/>
                <w:sz w:val="24"/>
                <w:lang w:val="en-US" w:eastAsia="zh-CN"/>
              </w:rPr>
              <w:t>质保期</w:t>
            </w:r>
            <w:r>
              <w:rPr>
                <w:rFonts w:hint="eastAsia" w:ascii="宋体" w:hAnsi="宋体" w:eastAsia="宋体" w:cs="宋体"/>
                <w:b w:val="0"/>
                <w:i w:val="0"/>
                <w:caps w:val="0"/>
                <w:color w:val="000000" w:themeColor="text1"/>
                <w:spacing w:val="0"/>
                <w:w w:val="100"/>
                <w:kern w:val="0"/>
                <w:sz w:val="24"/>
              </w:rPr>
              <w:t>：</w:t>
            </w:r>
          </w:p>
        </w:tc>
        <w:tc>
          <w:tcPr>
            <w:tcW w:w="6687" w:type="dxa"/>
            <w:vAlign w:val="center"/>
          </w:tcPr>
          <w:p w14:paraId="41D24C88">
            <w:pPr>
              <w:snapToGrid w:val="0"/>
              <w:spacing w:before="0" w:beforeAutospacing="0" w:after="0" w:afterAutospacing="0" w:line="400" w:lineRule="exact"/>
              <w:ind w:firstLine="480"/>
              <w:jc w:val="both"/>
              <w:textAlignment w:val="baseline"/>
              <w:rPr>
                <w:rFonts w:ascii="宋体" w:hAnsi="宋体" w:eastAsia="宋体" w:cs="宋体"/>
                <w:b w:val="0"/>
                <w:i w:val="0"/>
                <w:caps w:val="0"/>
                <w:color w:val="000000" w:themeColor="text1"/>
                <w:spacing w:val="0"/>
                <w:w w:val="100"/>
                <w:kern w:val="0"/>
                <w:sz w:val="24"/>
              </w:rPr>
            </w:pPr>
          </w:p>
        </w:tc>
      </w:tr>
      <w:tr w14:paraId="52CF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1BCAEB47">
            <w:pPr>
              <w:widowControl/>
              <w:snapToGrid w:val="0"/>
              <w:spacing w:before="0" w:beforeAutospacing="0" w:after="0" w:afterAutospacing="0" w:line="400" w:lineRule="exact"/>
              <w:ind w:firstLine="1200" w:firstLineChars="500"/>
              <w:jc w:val="both"/>
              <w:textAlignment w:val="baseline"/>
              <w:rPr>
                <w:rFonts w:hint="eastAsia" w:ascii="宋体" w:hAnsi="宋体" w:eastAsia="宋体" w:cs="宋体"/>
                <w:b w:val="0"/>
                <w:i w:val="0"/>
                <w:caps w:val="0"/>
                <w:color w:val="000000" w:themeColor="text1"/>
                <w:spacing w:val="0"/>
                <w:w w:val="100"/>
                <w:sz w:val="24"/>
                <w:lang w:val="en-US" w:eastAsia="zh-CN"/>
              </w:rPr>
            </w:pPr>
            <w:r>
              <w:rPr>
                <w:rFonts w:hint="eastAsia" w:ascii="宋体" w:hAnsi="宋体" w:cs="宋体"/>
                <w:color w:val="000000" w:themeColor="text1"/>
                <w:kern w:val="2"/>
                <w:sz w:val="24"/>
                <w:szCs w:val="24"/>
                <w:highlight w:val="none"/>
                <w:lang w:val="en-US" w:eastAsia="zh-CN"/>
              </w:rPr>
              <w:t>缺陷责任期：</w:t>
            </w:r>
          </w:p>
        </w:tc>
        <w:tc>
          <w:tcPr>
            <w:tcW w:w="6687" w:type="dxa"/>
            <w:vAlign w:val="center"/>
          </w:tcPr>
          <w:p w14:paraId="5A13377C">
            <w:pPr>
              <w:snapToGrid w:val="0"/>
              <w:spacing w:before="0" w:beforeAutospacing="0" w:after="0" w:afterAutospacing="0" w:line="400" w:lineRule="exact"/>
              <w:ind w:firstLine="480"/>
              <w:jc w:val="both"/>
              <w:textAlignment w:val="baseline"/>
              <w:rPr>
                <w:rFonts w:ascii="宋体" w:hAnsi="宋体" w:eastAsia="宋体" w:cs="宋体"/>
                <w:b w:val="0"/>
                <w:i w:val="0"/>
                <w:caps w:val="0"/>
                <w:color w:val="000000" w:themeColor="text1"/>
                <w:spacing w:val="0"/>
                <w:w w:val="100"/>
                <w:kern w:val="0"/>
                <w:sz w:val="24"/>
              </w:rPr>
            </w:pPr>
          </w:p>
        </w:tc>
      </w:tr>
      <w:tr w14:paraId="7266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7558D4EA">
            <w:pPr>
              <w:widowControl/>
              <w:snapToGrid w:val="0"/>
              <w:spacing w:before="0" w:beforeAutospacing="0" w:after="0" w:afterAutospacing="0" w:line="400" w:lineRule="exact"/>
              <w:ind w:firstLine="1200" w:firstLineChars="500"/>
              <w:jc w:val="both"/>
              <w:textAlignment w:val="baseline"/>
              <w:rPr>
                <w:rFonts w:hint="default" w:ascii="宋体" w:hAnsi="宋体" w:cs="宋体"/>
                <w:color w:val="000000" w:themeColor="text1"/>
                <w:kern w:val="2"/>
                <w:sz w:val="24"/>
                <w:szCs w:val="24"/>
                <w:highlight w:val="none"/>
                <w:lang w:val="en-US" w:eastAsia="zh-CN"/>
              </w:rPr>
            </w:pPr>
            <w:r>
              <w:rPr>
                <w:rFonts w:hint="eastAsia" w:ascii="宋体" w:hAnsi="宋体" w:cs="宋体"/>
                <w:color w:val="000000" w:themeColor="text1"/>
                <w:kern w:val="2"/>
                <w:sz w:val="24"/>
                <w:szCs w:val="24"/>
                <w:highlight w:val="none"/>
                <w:lang w:val="en-US" w:eastAsia="zh-CN"/>
              </w:rPr>
              <w:t>备注：</w:t>
            </w:r>
          </w:p>
        </w:tc>
        <w:tc>
          <w:tcPr>
            <w:tcW w:w="6687" w:type="dxa"/>
            <w:vAlign w:val="center"/>
          </w:tcPr>
          <w:p w14:paraId="3AC800F7">
            <w:pPr>
              <w:snapToGrid w:val="0"/>
              <w:spacing w:before="0" w:beforeAutospacing="0" w:after="0" w:afterAutospacing="0" w:line="400" w:lineRule="exact"/>
              <w:ind w:firstLine="480"/>
              <w:jc w:val="both"/>
              <w:textAlignment w:val="baseline"/>
              <w:rPr>
                <w:rFonts w:ascii="宋体" w:hAnsi="宋体" w:eastAsia="宋体" w:cs="宋体"/>
                <w:b w:val="0"/>
                <w:i w:val="0"/>
                <w:caps w:val="0"/>
                <w:color w:val="000000" w:themeColor="text1"/>
                <w:spacing w:val="0"/>
                <w:w w:val="100"/>
                <w:kern w:val="0"/>
                <w:sz w:val="24"/>
              </w:rPr>
            </w:pPr>
          </w:p>
        </w:tc>
      </w:tr>
    </w:tbl>
    <w:p w14:paraId="13C214FB">
      <w:pPr>
        <w:pStyle w:val="91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000000" w:themeColor="text1"/>
          <w:sz w:val="24"/>
          <w:szCs w:val="24"/>
        </w:rPr>
      </w:pPr>
    </w:p>
    <w:p w14:paraId="13452FDA">
      <w:pPr>
        <w:pStyle w:val="91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000000" w:themeColor="text1"/>
          <w:sz w:val="24"/>
          <w:szCs w:val="24"/>
        </w:rPr>
      </w:pPr>
    </w:p>
    <w:p w14:paraId="477DFA29">
      <w:pPr>
        <w:pStyle w:val="91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000000" w:themeColor="text1"/>
          <w:sz w:val="24"/>
          <w:szCs w:val="24"/>
        </w:rPr>
      </w:pPr>
      <w:r>
        <w:rPr>
          <w:rFonts w:hint="eastAsia" w:ascii="宋体" w:hAnsi="宋体"/>
          <w:color w:val="000000" w:themeColor="text1"/>
          <w:sz w:val="24"/>
          <w:szCs w:val="24"/>
        </w:rPr>
        <w:t>法定代表人或被授权人（签字或盖章）：</w:t>
      </w:r>
      <w:r>
        <w:rPr>
          <w:rFonts w:hint="eastAsia" w:ascii="宋体" w:hAnsi="宋体"/>
          <w:color w:val="000000" w:themeColor="text1"/>
          <w:sz w:val="24"/>
          <w:szCs w:val="24"/>
          <w:u w:val="single"/>
        </w:rPr>
        <w:t xml:space="preserve"> </w:t>
      </w:r>
      <w:r>
        <w:rPr>
          <w:rFonts w:ascii="宋体" w:hAnsi="宋体"/>
          <w:color w:val="000000" w:themeColor="text1"/>
          <w:sz w:val="24"/>
          <w:szCs w:val="24"/>
          <w:u w:val="single"/>
        </w:rPr>
        <w:t xml:space="preserve">       </w:t>
      </w:r>
    </w:p>
    <w:p w14:paraId="7A9CEEB2">
      <w:pPr>
        <w:pStyle w:val="91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000000" w:themeColor="text1"/>
          <w:sz w:val="24"/>
          <w:szCs w:val="24"/>
          <w:u w:val="single"/>
        </w:rPr>
      </w:pPr>
      <w:r>
        <w:rPr>
          <w:rFonts w:hint="eastAsia" w:ascii="宋体" w:hAnsi="宋体"/>
          <w:color w:val="000000" w:themeColor="text1"/>
          <w:sz w:val="24"/>
          <w:szCs w:val="24"/>
        </w:rPr>
        <w:t>单位名称（盖章）：</w:t>
      </w:r>
      <w:r>
        <w:rPr>
          <w:rFonts w:hint="eastAsia" w:ascii="宋体" w:hAnsi="宋体"/>
          <w:color w:val="000000" w:themeColor="text1"/>
          <w:sz w:val="24"/>
          <w:szCs w:val="24"/>
          <w:u w:val="single"/>
        </w:rPr>
        <w:t xml:space="preserve"> </w:t>
      </w:r>
      <w:r>
        <w:rPr>
          <w:rFonts w:ascii="宋体" w:hAnsi="宋体"/>
          <w:color w:val="000000" w:themeColor="text1"/>
          <w:sz w:val="24"/>
          <w:szCs w:val="24"/>
          <w:u w:val="single"/>
        </w:rPr>
        <w:t xml:space="preserve">                         </w:t>
      </w:r>
    </w:p>
    <w:p w14:paraId="22891E90">
      <w:pPr>
        <w:pStyle w:val="28"/>
        <w:keepNext w:val="0"/>
        <w:keepLines w:val="0"/>
        <w:pageBreakBefore w:val="0"/>
        <w:kinsoku/>
        <w:overflowPunct/>
        <w:topLinePunct w:val="0"/>
        <w:bidi w:val="0"/>
        <w:adjustRightInd w:val="0"/>
        <w:snapToGrid w:val="0"/>
        <w:spacing w:line="600" w:lineRule="exact"/>
        <w:textAlignment w:val="auto"/>
        <w:rPr>
          <w:rFonts w:hint="eastAsia" w:ascii="宋体" w:hAnsi="宋体"/>
          <w:color w:val="000000" w:themeColor="text1"/>
          <w:sz w:val="28"/>
          <w:szCs w:val="28"/>
        </w:rPr>
      </w:pPr>
      <w:r>
        <w:rPr>
          <w:rFonts w:hint="eastAsia" w:ascii="宋体" w:hAnsi="宋体"/>
          <w:color w:val="000000" w:themeColor="text1"/>
          <w:sz w:val="24"/>
          <w:szCs w:val="24"/>
        </w:rPr>
        <w:t>日期：</w:t>
      </w:r>
      <w:r>
        <w:rPr>
          <w:rFonts w:hint="eastAsia" w:ascii="宋体" w:hAnsi="宋体"/>
          <w:color w:val="000000" w:themeColor="text1"/>
          <w:sz w:val="24"/>
          <w:szCs w:val="24"/>
          <w:lang w:val="en-US" w:eastAsia="zh-CN"/>
        </w:rPr>
        <w:t xml:space="preserve">   </w:t>
      </w:r>
      <w:r>
        <w:rPr>
          <w:rFonts w:hint="eastAsia" w:ascii="宋体" w:hAnsi="宋体" w:cs="Arial"/>
          <w:color w:val="000000" w:themeColor="text1"/>
          <w:sz w:val="24"/>
          <w:szCs w:val="24"/>
        </w:rPr>
        <w:t>年   月   日</w:t>
      </w:r>
    </w:p>
    <w:p w14:paraId="2122DB80">
      <w:pPr>
        <w:pStyle w:val="87"/>
      </w:pPr>
    </w:p>
    <w:p w14:paraId="6E5C2131"/>
    <w:p w14:paraId="6100BDFA">
      <w:pPr>
        <w:pStyle w:val="2"/>
      </w:pPr>
    </w:p>
    <w:p w14:paraId="4A25DB77">
      <w:pPr>
        <w:pStyle w:val="2"/>
      </w:pPr>
    </w:p>
    <w:p w14:paraId="6CC6A5F8">
      <w:pPr>
        <w:pStyle w:val="2"/>
      </w:pPr>
    </w:p>
    <w:p w14:paraId="728F01C7">
      <w:pPr>
        <w:pStyle w:val="2"/>
      </w:pPr>
    </w:p>
    <w:p w14:paraId="0137A533">
      <w:pPr>
        <w:pStyle w:val="2"/>
      </w:pPr>
    </w:p>
    <w:p w14:paraId="50E6AAB9">
      <w:pPr>
        <w:pStyle w:val="2"/>
      </w:pPr>
    </w:p>
    <w:p w14:paraId="52B74851">
      <w:pPr>
        <w:pStyle w:val="2"/>
      </w:pPr>
    </w:p>
    <w:p w14:paraId="0C12B4BA">
      <w:pPr>
        <w:autoSpaceDE w:val="0"/>
        <w:autoSpaceDN w:val="0"/>
        <w:adjustRightInd w:val="0"/>
        <w:jc w:val="center"/>
        <w:rPr>
          <w:rFonts w:ascii="仿宋" w:hAnsi="仿宋" w:eastAsia="仿宋" w:cs="方正仿宋_GB2312"/>
          <w:color w:val="000000" w:themeColor="text1"/>
          <w:sz w:val="24"/>
          <w:szCs w:val="24"/>
          <w:highlight w:val="none"/>
          <w:lang w:val="zh-CN"/>
        </w:rPr>
      </w:pPr>
    </w:p>
    <w:p w14:paraId="6654A6BC">
      <w:pPr>
        <w:jc w:val="center"/>
        <w:rPr>
          <w:rFonts w:ascii="仿宋" w:hAnsi="仿宋" w:eastAsia="仿宋" w:cs="方正仿宋_GB2312"/>
          <w:color w:val="000000" w:themeColor="text1"/>
          <w:sz w:val="24"/>
          <w:szCs w:val="24"/>
          <w:highlight w:val="none"/>
          <w:lang w:val="zh-CN"/>
        </w:rPr>
      </w:pPr>
      <w:bookmarkStart w:id="180" w:name="_Toc514163622"/>
      <w:bookmarkStart w:id="181" w:name="_Toc514163735"/>
      <w:r>
        <w:rPr>
          <w:rFonts w:hint="eastAsia" w:ascii="仿宋" w:hAnsi="仿宋" w:eastAsia="仿宋" w:cs="方正仿宋_GB2312"/>
          <w:color w:val="000000" w:themeColor="text1"/>
          <w:sz w:val="24"/>
          <w:szCs w:val="24"/>
          <w:highlight w:val="none"/>
          <w:lang w:val="zh-CN"/>
        </w:rPr>
        <w:t>磋商总价封面</w:t>
      </w:r>
      <w:bookmarkEnd w:id="180"/>
      <w:bookmarkEnd w:id="181"/>
    </w:p>
    <w:p w14:paraId="767D4D34">
      <w:pPr>
        <w:autoSpaceDE w:val="0"/>
        <w:autoSpaceDN w:val="0"/>
        <w:adjustRightInd w:val="0"/>
        <w:jc w:val="center"/>
        <w:rPr>
          <w:rFonts w:ascii="仿宋" w:hAnsi="仿宋" w:eastAsia="仿宋" w:cs="方正仿宋_GB2312"/>
          <w:b/>
          <w:color w:val="000000" w:themeColor="text1"/>
          <w:sz w:val="24"/>
          <w:szCs w:val="24"/>
          <w:highlight w:val="none"/>
          <w:lang w:val="zh-CN"/>
        </w:rPr>
      </w:pPr>
    </w:p>
    <w:p w14:paraId="6BF6266D">
      <w:pPr>
        <w:autoSpaceDE w:val="0"/>
        <w:autoSpaceDN w:val="0"/>
        <w:adjustRightInd w:val="0"/>
        <w:jc w:val="center"/>
        <w:rPr>
          <w:rFonts w:ascii="仿宋" w:hAnsi="仿宋" w:eastAsia="仿宋" w:cs="方正仿宋_GB2312"/>
          <w:b/>
          <w:color w:val="000000" w:themeColor="text1"/>
          <w:sz w:val="24"/>
          <w:szCs w:val="24"/>
          <w:highlight w:val="none"/>
          <w:lang w:val="zh-CN"/>
        </w:rPr>
      </w:pPr>
    </w:p>
    <w:p w14:paraId="54B5CAE9">
      <w:pPr>
        <w:autoSpaceDE w:val="0"/>
        <w:autoSpaceDN w:val="0"/>
        <w:adjustRightInd w:val="0"/>
        <w:jc w:val="center"/>
        <w:rPr>
          <w:rFonts w:ascii="仿宋" w:hAnsi="仿宋" w:eastAsia="仿宋" w:cs="方正仿宋_GB2312"/>
          <w:bCs/>
          <w:color w:val="000000" w:themeColor="text1"/>
          <w:sz w:val="24"/>
          <w:szCs w:val="24"/>
          <w:highlight w:val="none"/>
        </w:rPr>
      </w:pPr>
      <w:r>
        <w:rPr>
          <w:rFonts w:hint="eastAsia" w:ascii="仿宋" w:hAnsi="仿宋" w:eastAsia="仿宋" w:cs="方正仿宋_GB2312"/>
          <w:b/>
          <w:color w:val="000000" w:themeColor="text1"/>
          <w:sz w:val="24"/>
          <w:szCs w:val="24"/>
          <w:highlight w:val="none"/>
        </w:rPr>
        <w:t xml:space="preserve"> </w:t>
      </w:r>
      <w:r>
        <w:rPr>
          <w:rFonts w:hint="eastAsia" w:ascii="仿宋" w:hAnsi="仿宋" w:eastAsia="仿宋" w:cs="方正仿宋_GB2312"/>
          <w:bCs/>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rPr>
        <w:t>工程</w:t>
      </w:r>
      <w:r>
        <w:rPr>
          <w:rFonts w:hint="eastAsia" w:ascii="仿宋" w:hAnsi="仿宋" w:eastAsia="仿宋" w:cs="方正仿宋_GB2312"/>
          <w:bCs/>
          <w:color w:val="000000" w:themeColor="text1"/>
          <w:sz w:val="24"/>
          <w:szCs w:val="24"/>
          <w:highlight w:val="none"/>
        </w:rPr>
        <w:t xml:space="preserve"> </w:t>
      </w:r>
    </w:p>
    <w:p w14:paraId="463DAE74">
      <w:pPr>
        <w:autoSpaceDE w:val="0"/>
        <w:autoSpaceDN w:val="0"/>
        <w:adjustRightInd w:val="0"/>
        <w:jc w:val="center"/>
        <w:rPr>
          <w:rFonts w:ascii="仿宋" w:hAnsi="仿宋" w:eastAsia="仿宋" w:cs="方正仿宋_GB2312"/>
          <w:bCs/>
          <w:color w:val="000000" w:themeColor="text1"/>
          <w:sz w:val="24"/>
          <w:szCs w:val="24"/>
          <w:highlight w:val="none"/>
        </w:rPr>
      </w:pPr>
    </w:p>
    <w:p w14:paraId="37833F24">
      <w:pPr>
        <w:autoSpaceDE w:val="0"/>
        <w:autoSpaceDN w:val="0"/>
        <w:adjustRightInd w:val="0"/>
        <w:jc w:val="center"/>
        <w:rPr>
          <w:rFonts w:ascii="仿宋" w:hAnsi="仿宋" w:eastAsia="仿宋" w:cs="方正仿宋_GB2312"/>
          <w:bCs/>
          <w:color w:val="000000" w:themeColor="text1"/>
          <w:sz w:val="24"/>
          <w:szCs w:val="24"/>
          <w:highlight w:val="none"/>
        </w:rPr>
      </w:pPr>
    </w:p>
    <w:p w14:paraId="73DCF52F">
      <w:pPr>
        <w:autoSpaceDE w:val="0"/>
        <w:autoSpaceDN w:val="0"/>
        <w:adjustRightInd w:val="0"/>
        <w:jc w:val="center"/>
        <w:rPr>
          <w:rFonts w:ascii="仿宋" w:hAnsi="仿宋" w:eastAsia="仿宋" w:cs="方正仿宋_GB2312"/>
          <w:bCs/>
          <w:color w:val="000000" w:themeColor="text1"/>
          <w:sz w:val="24"/>
          <w:szCs w:val="24"/>
          <w:highlight w:val="none"/>
        </w:rPr>
      </w:pPr>
    </w:p>
    <w:p w14:paraId="4C752816">
      <w:pPr>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磋 商 总 价</w:t>
      </w:r>
    </w:p>
    <w:p w14:paraId="1F6C432B">
      <w:pPr>
        <w:autoSpaceDE w:val="0"/>
        <w:autoSpaceDN w:val="0"/>
        <w:adjustRightInd w:val="0"/>
        <w:jc w:val="center"/>
        <w:rPr>
          <w:rFonts w:ascii="仿宋" w:hAnsi="仿宋" w:eastAsia="仿宋" w:cs="方正仿宋_GB2312"/>
          <w:b/>
          <w:color w:val="000000" w:themeColor="text1"/>
          <w:sz w:val="24"/>
          <w:szCs w:val="24"/>
          <w:highlight w:val="none"/>
        </w:rPr>
      </w:pPr>
    </w:p>
    <w:p w14:paraId="59985908">
      <w:pPr>
        <w:autoSpaceDE w:val="0"/>
        <w:autoSpaceDN w:val="0"/>
        <w:adjustRightInd w:val="0"/>
        <w:jc w:val="center"/>
        <w:rPr>
          <w:rFonts w:ascii="仿宋" w:hAnsi="仿宋" w:eastAsia="仿宋" w:cs="方正仿宋_GB2312"/>
          <w:b/>
          <w:color w:val="000000" w:themeColor="text1"/>
          <w:sz w:val="24"/>
          <w:szCs w:val="24"/>
          <w:highlight w:val="none"/>
        </w:rPr>
      </w:pPr>
    </w:p>
    <w:p w14:paraId="4940D518">
      <w:pPr>
        <w:autoSpaceDE w:val="0"/>
        <w:autoSpaceDN w:val="0"/>
        <w:adjustRightInd w:val="0"/>
        <w:jc w:val="center"/>
        <w:rPr>
          <w:rFonts w:ascii="仿宋" w:hAnsi="仿宋" w:eastAsia="仿宋" w:cs="方正仿宋_GB2312"/>
          <w:b/>
          <w:color w:val="000000" w:themeColor="text1"/>
          <w:sz w:val="24"/>
          <w:szCs w:val="24"/>
          <w:highlight w:val="none"/>
        </w:rPr>
      </w:pPr>
    </w:p>
    <w:p w14:paraId="5BA575AD">
      <w:pPr>
        <w:autoSpaceDE w:val="0"/>
        <w:autoSpaceDN w:val="0"/>
        <w:adjustRightInd w:val="0"/>
        <w:jc w:val="center"/>
        <w:rPr>
          <w:rFonts w:ascii="仿宋" w:hAnsi="仿宋" w:eastAsia="仿宋" w:cs="方正仿宋_GB2312"/>
          <w:b/>
          <w:color w:val="000000" w:themeColor="text1"/>
          <w:sz w:val="24"/>
          <w:szCs w:val="24"/>
          <w:highlight w:val="none"/>
        </w:rPr>
      </w:pPr>
    </w:p>
    <w:p w14:paraId="7B3BE4F6">
      <w:pPr>
        <w:autoSpaceDE w:val="0"/>
        <w:autoSpaceDN w:val="0"/>
        <w:adjustRightInd w:val="0"/>
        <w:jc w:val="center"/>
        <w:rPr>
          <w:rFonts w:ascii="仿宋" w:hAnsi="仿宋" w:eastAsia="仿宋" w:cs="方正仿宋_GB2312"/>
          <w:b/>
          <w:color w:val="000000" w:themeColor="text1"/>
          <w:sz w:val="24"/>
          <w:szCs w:val="24"/>
          <w:highlight w:val="none"/>
        </w:rPr>
      </w:pPr>
    </w:p>
    <w:p w14:paraId="7AB0A49C">
      <w:pPr>
        <w:autoSpaceDE w:val="0"/>
        <w:autoSpaceDN w:val="0"/>
        <w:adjustRightInd w:val="0"/>
        <w:rPr>
          <w:rFonts w:ascii="仿宋" w:hAnsi="仿宋" w:eastAsia="仿宋" w:cs="方正仿宋_GB2312"/>
          <w:b/>
          <w:color w:val="000000" w:themeColor="text1"/>
          <w:sz w:val="24"/>
          <w:szCs w:val="24"/>
          <w:highlight w:val="none"/>
        </w:rPr>
      </w:pPr>
      <w:r>
        <w:rPr>
          <w:rFonts w:hint="eastAsia" w:ascii="仿宋" w:hAnsi="仿宋" w:eastAsia="仿宋" w:cs="方正仿宋_GB2312"/>
          <w:b/>
          <w:color w:val="000000" w:themeColor="text1"/>
          <w:sz w:val="24"/>
          <w:szCs w:val="24"/>
          <w:highlight w:val="none"/>
        </w:rPr>
        <w:t xml:space="preserve">        供应商：</w:t>
      </w:r>
      <w:r>
        <w:rPr>
          <w:rFonts w:hint="eastAsia" w:ascii="仿宋" w:hAnsi="仿宋" w:eastAsia="仿宋" w:cs="方正仿宋_GB2312"/>
          <w:b/>
          <w:color w:val="000000" w:themeColor="text1"/>
          <w:sz w:val="24"/>
          <w:szCs w:val="24"/>
          <w:highlight w:val="none"/>
          <w:u w:val="single"/>
        </w:rPr>
        <w:t xml:space="preserve">                                    </w:t>
      </w:r>
      <w:r>
        <w:rPr>
          <w:rFonts w:hint="eastAsia" w:ascii="仿宋" w:hAnsi="仿宋" w:eastAsia="仿宋" w:cs="方正仿宋_GB2312"/>
          <w:b/>
          <w:color w:val="000000" w:themeColor="text1"/>
          <w:sz w:val="24"/>
          <w:szCs w:val="24"/>
          <w:highlight w:val="none"/>
        </w:rPr>
        <w:t xml:space="preserve"> </w:t>
      </w:r>
    </w:p>
    <w:p w14:paraId="10A9EC50">
      <w:pPr>
        <w:autoSpaceDE w:val="0"/>
        <w:autoSpaceDN w:val="0"/>
        <w:adjustRightInd w:val="0"/>
        <w:rPr>
          <w:rFonts w:ascii="仿宋" w:hAnsi="仿宋" w:eastAsia="仿宋" w:cs="方正仿宋_GB2312"/>
          <w:bCs/>
          <w:color w:val="000000" w:themeColor="text1"/>
          <w:sz w:val="24"/>
          <w:szCs w:val="24"/>
          <w:highlight w:val="none"/>
        </w:rPr>
      </w:pPr>
      <w:r>
        <w:rPr>
          <w:rFonts w:hint="eastAsia" w:ascii="仿宋" w:hAnsi="仿宋" w:eastAsia="仿宋" w:cs="方正仿宋_GB2312"/>
          <w:b/>
          <w:color w:val="000000" w:themeColor="text1"/>
          <w:sz w:val="24"/>
          <w:szCs w:val="24"/>
          <w:highlight w:val="none"/>
        </w:rPr>
        <w:t xml:space="preserve">                               </w:t>
      </w:r>
      <w:r>
        <w:rPr>
          <w:rFonts w:hint="eastAsia" w:ascii="仿宋" w:hAnsi="仿宋" w:eastAsia="仿宋" w:cs="方正仿宋_GB2312"/>
          <w:bCs/>
          <w:color w:val="000000" w:themeColor="text1"/>
          <w:sz w:val="24"/>
          <w:szCs w:val="24"/>
          <w:highlight w:val="none"/>
        </w:rPr>
        <w:t xml:space="preserve">（单位盖章）  </w:t>
      </w:r>
    </w:p>
    <w:p w14:paraId="709630CE">
      <w:pPr>
        <w:autoSpaceDE w:val="0"/>
        <w:autoSpaceDN w:val="0"/>
        <w:adjustRightInd w:val="0"/>
        <w:rPr>
          <w:rFonts w:ascii="仿宋" w:hAnsi="仿宋" w:eastAsia="仿宋" w:cs="方正仿宋_GB2312"/>
          <w:bCs/>
          <w:color w:val="000000" w:themeColor="text1"/>
          <w:sz w:val="24"/>
          <w:szCs w:val="24"/>
          <w:highlight w:val="none"/>
        </w:rPr>
      </w:pPr>
    </w:p>
    <w:p w14:paraId="4DF92007">
      <w:pPr>
        <w:autoSpaceDE w:val="0"/>
        <w:autoSpaceDN w:val="0"/>
        <w:adjustRightInd w:val="0"/>
        <w:rPr>
          <w:rFonts w:ascii="仿宋" w:hAnsi="仿宋" w:eastAsia="仿宋" w:cs="方正仿宋_GB2312"/>
          <w:bCs/>
          <w:color w:val="000000" w:themeColor="text1"/>
          <w:sz w:val="24"/>
          <w:szCs w:val="24"/>
          <w:highlight w:val="none"/>
        </w:rPr>
      </w:pPr>
    </w:p>
    <w:p w14:paraId="7FC59FEF">
      <w:pPr>
        <w:autoSpaceDE w:val="0"/>
        <w:autoSpaceDN w:val="0"/>
        <w:adjustRightInd w:val="0"/>
        <w:jc w:val="center"/>
        <w:rPr>
          <w:rFonts w:ascii="仿宋" w:hAnsi="仿宋" w:eastAsia="仿宋" w:cs="方正仿宋_GB2312"/>
          <w:bCs/>
          <w:color w:val="000000" w:themeColor="text1"/>
          <w:sz w:val="24"/>
          <w:szCs w:val="24"/>
          <w:highlight w:val="none"/>
          <w:lang w:val="zh-CN"/>
        </w:rPr>
      </w:pPr>
      <w:r>
        <w:rPr>
          <w:rFonts w:hint="eastAsia" w:ascii="仿宋" w:hAnsi="仿宋" w:eastAsia="仿宋" w:cs="方正仿宋_GB2312"/>
          <w:bCs/>
          <w:color w:val="000000" w:themeColor="text1"/>
          <w:sz w:val="24"/>
          <w:szCs w:val="24"/>
          <w:highlight w:val="none"/>
        </w:rPr>
        <w:t xml:space="preserve">                                         年     月     日</w:t>
      </w:r>
      <w:r>
        <w:rPr>
          <w:rFonts w:hint="eastAsia" w:ascii="仿宋" w:hAnsi="仿宋" w:eastAsia="仿宋" w:cs="方正仿宋_GB2312"/>
          <w:bCs/>
          <w:color w:val="000000" w:themeColor="text1"/>
          <w:sz w:val="24"/>
          <w:szCs w:val="24"/>
          <w:highlight w:val="none"/>
          <w:lang w:val="zh-CN"/>
        </w:rPr>
        <w:br w:type="page"/>
      </w:r>
    </w:p>
    <w:p w14:paraId="1613760D">
      <w:pPr>
        <w:jc w:val="center"/>
        <w:rPr>
          <w:rFonts w:ascii="仿宋" w:hAnsi="仿宋" w:eastAsia="仿宋" w:cs="方正仿宋_GB2312"/>
          <w:color w:val="000000" w:themeColor="text1"/>
          <w:sz w:val="24"/>
          <w:szCs w:val="24"/>
          <w:highlight w:val="none"/>
          <w:lang w:val="zh-CN"/>
        </w:rPr>
      </w:pPr>
      <w:bookmarkStart w:id="182" w:name="_Toc514163623"/>
      <w:bookmarkStart w:id="183" w:name="_Toc514163736"/>
      <w:r>
        <w:rPr>
          <w:rFonts w:hint="eastAsia" w:ascii="仿宋" w:hAnsi="仿宋" w:eastAsia="仿宋" w:cs="方正仿宋_GB2312"/>
          <w:color w:val="000000" w:themeColor="text1"/>
          <w:sz w:val="24"/>
          <w:szCs w:val="24"/>
          <w:highlight w:val="none"/>
          <w:lang w:val="zh-CN"/>
        </w:rPr>
        <w:t>磋</w:t>
      </w:r>
      <w:r>
        <w:rPr>
          <w:rFonts w:hint="eastAsia" w:ascii="仿宋" w:hAnsi="仿宋" w:eastAsia="仿宋" w:cs="方正仿宋_GB2312"/>
          <w:color w:val="000000" w:themeColor="text1"/>
          <w:sz w:val="24"/>
          <w:szCs w:val="24"/>
          <w:highlight w:val="none"/>
        </w:rPr>
        <w:t xml:space="preserve"> </w:t>
      </w:r>
      <w:r>
        <w:rPr>
          <w:rFonts w:hint="eastAsia" w:ascii="仿宋" w:hAnsi="仿宋" w:eastAsia="仿宋" w:cs="方正仿宋_GB2312"/>
          <w:color w:val="000000" w:themeColor="text1"/>
          <w:sz w:val="24"/>
          <w:szCs w:val="24"/>
          <w:highlight w:val="none"/>
          <w:lang w:val="zh-CN"/>
        </w:rPr>
        <w:t>商 总 价</w:t>
      </w:r>
      <w:bookmarkEnd w:id="182"/>
      <w:bookmarkEnd w:id="183"/>
    </w:p>
    <w:p w14:paraId="50AE176F">
      <w:pPr>
        <w:autoSpaceDE w:val="0"/>
        <w:autoSpaceDN w:val="0"/>
        <w:adjustRightInd w:val="0"/>
        <w:jc w:val="right"/>
        <w:rPr>
          <w:rFonts w:ascii="仿宋" w:hAnsi="仿宋" w:eastAsia="仿宋" w:cs="方正仿宋_GB2312"/>
          <w:b/>
          <w:color w:val="000000" w:themeColor="text1"/>
          <w:sz w:val="24"/>
          <w:szCs w:val="24"/>
          <w:highlight w:val="none"/>
          <w:lang w:val="zh-CN"/>
        </w:rPr>
      </w:pPr>
    </w:p>
    <w:p w14:paraId="7A21E0F9">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r>
        <w:rPr>
          <w:rFonts w:hint="eastAsia" w:ascii="仿宋" w:hAnsi="仿宋" w:eastAsia="仿宋" w:cs="方正仿宋_GB2312"/>
          <w:color w:val="000000" w:themeColor="text1"/>
          <w:sz w:val="24"/>
          <w:szCs w:val="24"/>
          <w:highlight w:val="none"/>
          <w:lang w:val="zh-CN"/>
        </w:rPr>
        <w:t>采</w:t>
      </w:r>
      <w:r>
        <w:rPr>
          <w:rFonts w:hint="eastAsia" w:ascii="仿宋" w:hAnsi="仿宋" w:eastAsia="仿宋" w:cs="方正仿宋_GB2312"/>
          <w:color w:val="000000" w:themeColor="text1"/>
          <w:sz w:val="24"/>
          <w:szCs w:val="24"/>
          <w:highlight w:val="none"/>
        </w:rPr>
        <w:t xml:space="preserve">    </w:t>
      </w:r>
      <w:r>
        <w:rPr>
          <w:rFonts w:hint="eastAsia" w:ascii="仿宋" w:hAnsi="仿宋" w:eastAsia="仿宋" w:cs="方正仿宋_GB2312"/>
          <w:color w:val="000000" w:themeColor="text1"/>
          <w:sz w:val="24"/>
          <w:szCs w:val="24"/>
          <w:highlight w:val="none"/>
          <w:lang w:val="zh-CN"/>
        </w:rPr>
        <w:t>购</w:t>
      </w:r>
      <w:r>
        <w:rPr>
          <w:rFonts w:hint="eastAsia" w:ascii="仿宋" w:hAnsi="仿宋" w:eastAsia="仿宋" w:cs="方正仿宋_GB2312"/>
          <w:color w:val="000000" w:themeColor="text1"/>
          <w:sz w:val="24"/>
          <w:szCs w:val="24"/>
          <w:highlight w:val="none"/>
        </w:rPr>
        <w:t xml:space="preserve">    </w:t>
      </w:r>
      <w:r>
        <w:rPr>
          <w:rFonts w:hint="eastAsia" w:ascii="仿宋" w:hAnsi="仿宋" w:eastAsia="仿宋" w:cs="方正仿宋_GB2312"/>
          <w:color w:val="000000" w:themeColor="text1"/>
          <w:sz w:val="24"/>
          <w:szCs w:val="24"/>
          <w:highlight w:val="none"/>
          <w:lang w:val="zh-CN"/>
        </w:rPr>
        <w:t>人：</w:t>
      </w:r>
      <w:r>
        <w:rPr>
          <w:rFonts w:hint="eastAsia" w:ascii="仿宋" w:hAnsi="仿宋" w:eastAsia="仿宋" w:cs="方正仿宋_GB2312"/>
          <w:color w:val="000000" w:themeColor="text1"/>
          <w:sz w:val="24"/>
          <w:szCs w:val="24"/>
          <w:highlight w:val="none"/>
          <w:u w:val="single"/>
          <w:lang w:val="zh-CN"/>
        </w:rPr>
        <w:t xml:space="preserve">                                                                       </w:t>
      </w:r>
    </w:p>
    <w:p w14:paraId="6D0BAA98">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p>
    <w:p w14:paraId="24E470CE">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r>
        <w:rPr>
          <w:rFonts w:hint="eastAsia" w:ascii="仿宋" w:hAnsi="仿宋" w:eastAsia="仿宋" w:cs="方正仿宋_GB2312"/>
          <w:color w:val="000000" w:themeColor="text1"/>
          <w:sz w:val="24"/>
          <w:szCs w:val="24"/>
          <w:highlight w:val="none"/>
          <w:lang w:val="zh-CN"/>
        </w:rPr>
        <w:t>工   程  名  称：</w:t>
      </w:r>
      <w:r>
        <w:rPr>
          <w:rFonts w:hint="eastAsia" w:ascii="仿宋" w:hAnsi="仿宋" w:eastAsia="仿宋" w:cs="方正仿宋_GB2312"/>
          <w:color w:val="000000" w:themeColor="text1"/>
          <w:sz w:val="24"/>
          <w:szCs w:val="24"/>
          <w:highlight w:val="none"/>
          <w:u w:val="single"/>
          <w:lang w:val="zh-CN"/>
        </w:rPr>
        <w:t xml:space="preserve">                                                                       </w:t>
      </w:r>
    </w:p>
    <w:p w14:paraId="5D6B1CB0">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p>
    <w:p w14:paraId="2ACB6B1B">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r>
        <w:rPr>
          <w:rFonts w:hint="eastAsia" w:ascii="仿宋" w:hAnsi="仿宋" w:eastAsia="仿宋" w:cs="方正仿宋_GB2312"/>
          <w:color w:val="000000" w:themeColor="text1"/>
          <w:sz w:val="24"/>
          <w:szCs w:val="24"/>
          <w:highlight w:val="none"/>
          <w:lang w:val="zh-CN"/>
        </w:rPr>
        <w:t>磋商总价（小写）：</w:t>
      </w:r>
      <w:r>
        <w:rPr>
          <w:rFonts w:hint="eastAsia" w:ascii="仿宋" w:hAnsi="仿宋" w:eastAsia="仿宋" w:cs="方正仿宋_GB2312"/>
          <w:color w:val="000000" w:themeColor="text1"/>
          <w:sz w:val="24"/>
          <w:szCs w:val="24"/>
          <w:highlight w:val="none"/>
          <w:u w:val="single"/>
          <w:lang w:val="zh-CN"/>
        </w:rPr>
        <w:t xml:space="preserve">                                                                       </w:t>
      </w:r>
    </w:p>
    <w:p w14:paraId="31B1FCA4">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p>
    <w:p w14:paraId="68765F39">
      <w:pPr>
        <w:autoSpaceDE w:val="0"/>
        <w:autoSpaceDN w:val="0"/>
        <w:adjustRightInd w:val="0"/>
        <w:spacing w:line="440" w:lineRule="exact"/>
        <w:ind w:firstLine="840"/>
        <w:rPr>
          <w:rFonts w:ascii="仿宋" w:hAnsi="仿宋" w:eastAsia="仿宋" w:cs="方正仿宋_GB2312"/>
          <w:color w:val="000000" w:themeColor="text1"/>
          <w:sz w:val="24"/>
          <w:szCs w:val="24"/>
          <w:highlight w:val="none"/>
          <w:u w:val="single"/>
          <w:lang w:val="zh-CN"/>
        </w:rPr>
      </w:pPr>
      <w:r>
        <w:rPr>
          <w:rFonts w:hint="eastAsia" w:ascii="仿宋" w:hAnsi="仿宋" w:eastAsia="仿宋" w:cs="方正仿宋_GB2312"/>
          <w:color w:val="000000" w:themeColor="text1"/>
          <w:sz w:val="24"/>
          <w:szCs w:val="24"/>
          <w:highlight w:val="none"/>
          <w:lang w:val="zh-CN"/>
        </w:rPr>
        <w:t>（大写）：</w:t>
      </w:r>
      <w:r>
        <w:rPr>
          <w:rFonts w:hint="eastAsia" w:ascii="仿宋" w:hAnsi="仿宋" w:eastAsia="仿宋" w:cs="方正仿宋_GB2312"/>
          <w:color w:val="000000" w:themeColor="text1"/>
          <w:sz w:val="24"/>
          <w:szCs w:val="24"/>
          <w:highlight w:val="none"/>
          <w:u w:val="single"/>
          <w:lang w:val="zh-CN"/>
        </w:rPr>
        <w:t xml:space="preserve">                                                                       </w:t>
      </w:r>
    </w:p>
    <w:p w14:paraId="3100DA80">
      <w:pPr>
        <w:autoSpaceDE w:val="0"/>
        <w:autoSpaceDN w:val="0"/>
        <w:adjustRightInd w:val="0"/>
        <w:spacing w:line="440" w:lineRule="exact"/>
        <w:ind w:firstLine="840"/>
        <w:rPr>
          <w:rFonts w:ascii="仿宋" w:hAnsi="仿宋" w:eastAsia="仿宋" w:cs="方正仿宋_GB2312"/>
          <w:color w:val="000000" w:themeColor="text1"/>
          <w:sz w:val="24"/>
          <w:szCs w:val="24"/>
          <w:highlight w:val="none"/>
          <w:u w:val="single"/>
          <w:lang w:val="zh-CN"/>
        </w:rPr>
      </w:pPr>
    </w:p>
    <w:p w14:paraId="5C24EB7A">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p>
    <w:p w14:paraId="3EDCC752">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p>
    <w:p w14:paraId="4E1EB4E6">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r>
        <w:rPr>
          <w:rFonts w:hint="eastAsia" w:ascii="仿宋" w:hAnsi="仿宋" w:eastAsia="仿宋" w:cs="方正仿宋_GB2312"/>
          <w:color w:val="000000" w:themeColor="text1"/>
          <w:sz w:val="24"/>
          <w:szCs w:val="24"/>
          <w:highlight w:val="none"/>
          <w:lang w:val="zh-CN"/>
        </w:rPr>
        <w:t>供应商：</w:t>
      </w:r>
      <w:r>
        <w:rPr>
          <w:rFonts w:hint="eastAsia" w:ascii="仿宋" w:hAnsi="仿宋" w:eastAsia="仿宋" w:cs="方正仿宋_GB2312"/>
          <w:color w:val="000000" w:themeColor="text1"/>
          <w:sz w:val="24"/>
          <w:szCs w:val="24"/>
          <w:highlight w:val="none"/>
          <w:u w:val="single"/>
          <w:lang w:val="zh-CN"/>
        </w:rPr>
        <w:t xml:space="preserve">                                                                            </w:t>
      </w:r>
    </w:p>
    <w:p w14:paraId="0C2E8F56">
      <w:pPr>
        <w:autoSpaceDE w:val="0"/>
        <w:autoSpaceDN w:val="0"/>
        <w:adjustRightInd w:val="0"/>
        <w:spacing w:line="440" w:lineRule="exact"/>
        <w:ind w:firstLine="4643"/>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（单位盖章）</w:t>
      </w:r>
    </w:p>
    <w:p w14:paraId="02AE3FAD">
      <w:pPr>
        <w:autoSpaceDE w:val="0"/>
        <w:autoSpaceDN w:val="0"/>
        <w:adjustRightInd w:val="0"/>
        <w:spacing w:line="440" w:lineRule="exact"/>
        <w:ind w:firstLine="4643"/>
        <w:rPr>
          <w:rFonts w:ascii="仿宋" w:hAnsi="仿宋" w:eastAsia="仿宋" w:cs="方正仿宋_GB2312"/>
          <w:color w:val="000000" w:themeColor="text1"/>
          <w:sz w:val="24"/>
          <w:szCs w:val="24"/>
          <w:highlight w:val="none"/>
          <w:lang w:val="zh-CN"/>
        </w:rPr>
      </w:pPr>
    </w:p>
    <w:p w14:paraId="55E93E86">
      <w:pPr>
        <w:autoSpaceDE w:val="0"/>
        <w:autoSpaceDN w:val="0"/>
        <w:adjustRightInd w:val="0"/>
        <w:spacing w:line="440" w:lineRule="exact"/>
        <w:rPr>
          <w:rFonts w:ascii="仿宋" w:hAnsi="仿宋" w:eastAsia="仿宋" w:cs="方正仿宋_GB2312"/>
          <w:color w:val="000000" w:themeColor="text1"/>
          <w:sz w:val="24"/>
          <w:szCs w:val="24"/>
          <w:highlight w:val="none"/>
          <w:lang w:val="zh-CN"/>
        </w:rPr>
      </w:pPr>
      <w:bookmarkStart w:id="184" w:name="_Toc514163624"/>
      <w:bookmarkStart w:id="185" w:name="_Toc514163737"/>
      <w:r>
        <w:rPr>
          <w:rFonts w:hint="eastAsia" w:ascii="仿宋" w:hAnsi="仿宋" w:eastAsia="仿宋" w:cs="方正仿宋_GB2312"/>
          <w:color w:val="000000" w:themeColor="text1"/>
          <w:sz w:val="24"/>
          <w:szCs w:val="24"/>
          <w:highlight w:val="none"/>
          <w:lang w:val="zh-CN"/>
        </w:rPr>
        <w:t>法定代表人</w:t>
      </w:r>
      <w:bookmarkEnd w:id="184"/>
      <w:bookmarkEnd w:id="185"/>
    </w:p>
    <w:p w14:paraId="5DFEC472">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r>
        <w:rPr>
          <w:rFonts w:hint="eastAsia" w:ascii="仿宋" w:hAnsi="仿宋" w:eastAsia="仿宋" w:cs="方正仿宋_GB2312"/>
          <w:color w:val="000000" w:themeColor="text1"/>
          <w:sz w:val="24"/>
          <w:szCs w:val="24"/>
          <w:highlight w:val="none"/>
          <w:lang w:val="zh-CN"/>
        </w:rPr>
        <w:t xml:space="preserve">或其授权人：   </w:t>
      </w:r>
      <w:r>
        <w:rPr>
          <w:rFonts w:hint="eastAsia" w:ascii="仿宋" w:hAnsi="仿宋" w:eastAsia="仿宋" w:cs="方正仿宋_GB2312"/>
          <w:color w:val="000000" w:themeColor="text1"/>
          <w:sz w:val="24"/>
          <w:szCs w:val="24"/>
          <w:highlight w:val="none"/>
          <w:u w:val="single"/>
          <w:lang w:val="zh-CN"/>
        </w:rPr>
        <w:t xml:space="preserve">                                                                           </w:t>
      </w:r>
    </w:p>
    <w:p w14:paraId="353ED5AB">
      <w:pPr>
        <w:autoSpaceDE w:val="0"/>
        <w:autoSpaceDN w:val="0"/>
        <w:adjustRightInd w:val="0"/>
        <w:spacing w:line="440" w:lineRule="exact"/>
        <w:ind w:firstLine="4643"/>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（签字或盖章）</w:t>
      </w:r>
    </w:p>
    <w:p w14:paraId="52EEABAB">
      <w:pPr>
        <w:autoSpaceDE w:val="0"/>
        <w:autoSpaceDN w:val="0"/>
        <w:adjustRightInd w:val="0"/>
        <w:spacing w:line="440" w:lineRule="exact"/>
        <w:ind w:firstLine="4643"/>
        <w:rPr>
          <w:rFonts w:ascii="仿宋" w:hAnsi="仿宋" w:eastAsia="仿宋" w:cs="方正仿宋_GB2312"/>
          <w:color w:val="000000" w:themeColor="text1"/>
          <w:sz w:val="24"/>
          <w:szCs w:val="24"/>
          <w:highlight w:val="none"/>
          <w:lang w:val="zh-CN"/>
        </w:rPr>
      </w:pPr>
    </w:p>
    <w:p w14:paraId="4361BFD7">
      <w:pPr>
        <w:autoSpaceDE w:val="0"/>
        <w:autoSpaceDN w:val="0"/>
        <w:adjustRightInd w:val="0"/>
        <w:spacing w:line="440" w:lineRule="exact"/>
        <w:ind w:firstLine="4643"/>
        <w:rPr>
          <w:rFonts w:ascii="仿宋" w:hAnsi="仿宋" w:eastAsia="仿宋" w:cs="方正仿宋_GB2312"/>
          <w:color w:val="000000" w:themeColor="text1"/>
          <w:sz w:val="24"/>
          <w:szCs w:val="24"/>
          <w:highlight w:val="none"/>
          <w:lang w:val="zh-CN"/>
        </w:rPr>
      </w:pPr>
    </w:p>
    <w:p w14:paraId="4A93C012">
      <w:pPr>
        <w:autoSpaceDE w:val="0"/>
        <w:autoSpaceDN w:val="0"/>
        <w:adjustRightInd w:val="0"/>
        <w:spacing w:line="440" w:lineRule="exact"/>
        <w:rPr>
          <w:rFonts w:ascii="仿宋" w:hAnsi="仿宋" w:eastAsia="仿宋" w:cs="方正仿宋_GB2312"/>
          <w:color w:val="000000" w:themeColor="text1"/>
          <w:sz w:val="24"/>
          <w:szCs w:val="24"/>
          <w:highlight w:val="none"/>
          <w:u w:val="single"/>
          <w:lang w:val="zh-CN"/>
        </w:rPr>
      </w:pPr>
      <w:r>
        <w:rPr>
          <w:rFonts w:hint="eastAsia" w:ascii="仿宋" w:hAnsi="仿宋" w:eastAsia="仿宋" w:cs="方正仿宋_GB2312"/>
          <w:color w:val="000000" w:themeColor="text1"/>
          <w:sz w:val="24"/>
          <w:szCs w:val="24"/>
          <w:highlight w:val="none"/>
          <w:lang w:val="zh-CN"/>
        </w:rPr>
        <w:t>编  制  人：</w:t>
      </w:r>
      <w:r>
        <w:rPr>
          <w:rFonts w:hint="eastAsia" w:ascii="仿宋" w:hAnsi="仿宋" w:eastAsia="仿宋" w:cs="方正仿宋_GB2312"/>
          <w:color w:val="000000" w:themeColor="text1"/>
          <w:sz w:val="24"/>
          <w:szCs w:val="24"/>
          <w:highlight w:val="none"/>
          <w:u w:val="single"/>
          <w:lang w:val="zh-CN"/>
        </w:rPr>
        <w:t xml:space="preserve">                                                                               </w:t>
      </w:r>
    </w:p>
    <w:p w14:paraId="34B8B540">
      <w:pPr>
        <w:autoSpaceDE w:val="0"/>
        <w:autoSpaceDN w:val="0"/>
        <w:adjustRightInd w:val="0"/>
        <w:spacing w:line="440" w:lineRule="exact"/>
        <w:ind w:firstLine="4643"/>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（造价人员签字盖专用章）</w:t>
      </w:r>
    </w:p>
    <w:p w14:paraId="26C0D86A">
      <w:pPr>
        <w:autoSpaceDE w:val="0"/>
        <w:autoSpaceDN w:val="0"/>
        <w:adjustRightInd w:val="0"/>
        <w:spacing w:line="440" w:lineRule="exact"/>
        <w:rPr>
          <w:rFonts w:ascii="仿宋" w:hAnsi="仿宋" w:eastAsia="仿宋" w:cs="方正仿宋_GB2312"/>
          <w:color w:val="000000" w:themeColor="text1"/>
          <w:sz w:val="24"/>
          <w:szCs w:val="24"/>
          <w:highlight w:val="none"/>
          <w:lang w:val="zh-CN"/>
        </w:rPr>
      </w:pPr>
    </w:p>
    <w:p w14:paraId="704A4057">
      <w:pPr>
        <w:autoSpaceDE w:val="0"/>
        <w:autoSpaceDN w:val="0"/>
        <w:adjustRightInd w:val="0"/>
        <w:spacing w:line="440" w:lineRule="exact"/>
        <w:rPr>
          <w:rFonts w:ascii="仿宋" w:hAnsi="仿宋" w:eastAsia="仿宋" w:cs="方正仿宋_GB2312"/>
          <w:color w:val="000000" w:themeColor="text1"/>
          <w:sz w:val="24"/>
          <w:szCs w:val="24"/>
          <w:highlight w:val="none"/>
          <w:lang w:val="zh-CN"/>
        </w:rPr>
      </w:pPr>
    </w:p>
    <w:p w14:paraId="068B4418">
      <w:pPr>
        <w:autoSpaceDE w:val="0"/>
        <w:autoSpaceDN w:val="0"/>
        <w:adjustRightInd w:val="0"/>
        <w:spacing w:line="440" w:lineRule="exact"/>
        <w:ind w:left="420" w:hanging="420"/>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 xml:space="preserve">时 间:         年       月       日         </w:t>
      </w:r>
      <w:bookmarkStart w:id="186" w:name="_Toc514163738"/>
      <w:bookmarkStart w:id="187" w:name="_Toc514163625"/>
    </w:p>
    <w:p w14:paraId="0EF9F6F8">
      <w:pPr>
        <w:autoSpaceDE w:val="0"/>
        <w:autoSpaceDN w:val="0"/>
        <w:adjustRightInd w:val="0"/>
        <w:spacing w:line="440" w:lineRule="exact"/>
        <w:ind w:left="420" w:hanging="420"/>
        <w:rPr>
          <w:rFonts w:ascii="仿宋" w:hAnsi="仿宋" w:eastAsia="仿宋" w:cs="方正仿宋_GB2312"/>
          <w:color w:val="000000" w:themeColor="text1"/>
          <w:sz w:val="24"/>
          <w:szCs w:val="24"/>
          <w:highlight w:val="none"/>
          <w:lang w:val="zh-CN"/>
        </w:rPr>
      </w:pPr>
    </w:p>
    <w:p w14:paraId="7075B681">
      <w:pPr>
        <w:autoSpaceDE w:val="0"/>
        <w:autoSpaceDN w:val="0"/>
        <w:adjustRightInd w:val="0"/>
        <w:spacing w:line="440" w:lineRule="exact"/>
        <w:ind w:left="420" w:hanging="420"/>
        <w:rPr>
          <w:rFonts w:ascii="仿宋" w:hAnsi="仿宋" w:eastAsia="仿宋" w:cs="方正仿宋_GB2312"/>
          <w:color w:val="000000" w:themeColor="text1"/>
          <w:sz w:val="24"/>
          <w:szCs w:val="24"/>
          <w:highlight w:val="none"/>
          <w:lang w:val="zh-CN"/>
        </w:rPr>
      </w:pPr>
    </w:p>
    <w:p w14:paraId="055FB023">
      <w:pPr>
        <w:autoSpaceDE w:val="0"/>
        <w:autoSpaceDN w:val="0"/>
        <w:adjustRightInd w:val="0"/>
        <w:spacing w:line="440" w:lineRule="exact"/>
        <w:ind w:left="420" w:hanging="420"/>
        <w:rPr>
          <w:rFonts w:ascii="仿宋" w:hAnsi="仿宋" w:eastAsia="仿宋" w:cs="方正仿宋_GB2312"/>
          <w:color w:val="000000" w:themeColor="text1"/>
          <w:sz w:val="24"/>
          <w:szCs w:val="24"/>
          <w:highlight w:val="none"/>
          <w:lang w:val="zh-CN"/>
        </w:rPr>
      </w:pPr>
    </w:p>
    <w:p w14:paraId="0989A4E1">
      <w:pPr>
        <w:autoSpaceDE w:val="0"/>
        <w:autoSpaceDN w:val="0"/>
        <w:adjustRightInd w:val="0"/>
        <w:spacing w:line="440" w:lineRule="exact"/>
        <w:ind w:left="420" w:hanging="420"/>
        <w:rPr>
          <w:rFonts w:ascii="仿宋" w:hAnsi="仿宋" w:eastAsia="仿宋" w:cs="方正仿宋_GB2312"/>
          <w:color w:val="000000" w:themeColor="text1"/>
          <w:sz w:val="24"/>
          <w:szCs w:val="24"/>
          <w:highlight w:val="none"/>
          <w:lang w:val="zh-CN"/>
        </w:rPr>
      </w:pPr>
    </w:p>
    <w:p w14:paraId="20014E1E">
      <w:pPr>
        <w:autoSpaceDE w:val="0"/>
        <w:autoSpaceDN w:val="0"/>
        <w:adjustRightInd w:val="0"/>
        <w:spacing w:line="440" w:lineRule="exact"/>
        <w:ind w:left="420" w:hanging="420"/>
        <w:rPr>
          <w:rFonts w:ascii="仿宋" w:hAnsi="仿宋" w:eastAsia="仿宋" w:cs="方正仿宋_GB2312"/>
          <w:color w:val="000000" w:themeColor="text1"/>
          <w:sz w:val="24"/>
          <w:szCs w:val="24"/>
          <w:highlight w:val="none"/>
          <w:lang w:val="zh-CN"/>
        </w:rPr>
      </w:pPr>
    </w:p>
    <w:p w14:paraId="0EF8028A">
      <w:pPr>
        <w:autoSpaceDE w:val="0"/>
        <w:autoSpaceDN w:val="0"/>
        <w:adjustRightInd w:val="0"/>
        <w:spacing w:line="440" w:lineRule="exact"/>
        <w:ind w:left="420" w:hanging="420"/>
        <w:jc w:val="center"/>
        <w:rPr>
          <w:rFonts w:ascii="仿宋" w:hAnsi="仿宋" w:eastAsia="仿宋" w:cs="方正仿宋_GB2312"/>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总 说 明</w:t>
      </w:r>
      <w:bookmarkEnd w:id="186"/>
      <w:bookmarkEnd w:id="187"/>
    </w:p>
    <w:p w14:paraId="503FBBD2">
      <w:pPr>
        <w:autoSpaceDE w:val="0"/>
        <w:autoSpaceDN w:val="0"/>
        <w:adjustRightInd w:val="0"/>
        <w:spacing w:line="440" w:lineRule="exact"/>
        <w:jc w:val="left"/>
        <w:rPr>
          <w:rFonts w:ascii="仿宋" w:hAnsi="仿宋" w:eastAsia="仿宋" w:cs="方正仿宋_GB2312"/>
          <w:b/>
          <w:color w:val="000000" w:themeColor="text1"/>
          <w:sz w:val="24"/>
          <w:szCs w:val="24"/>
          <w:highlight w:val="none"/>
          <w:lang w:val="zh-CN"/>
        </w:rPr>
      </w:pPr>
      <w:r>
        <w:rPr>
          <w:rFonts w:hint="eastAsia" w:ascii="仿宋" w:hAnsi="仿宋" w:eastAsia="仿宋" w:cs="方正仿宋_GB2312"/>
          <w:color w:val="000000" w:themeColor="text1"/>
          <w:sz w:val="24"/>
          <w:szCs w:val="24"/>
          <w:highlight w:val="none"/>
          <w:lang w:val="zh-CN"/>
        </w:rPr>
        <w:t>工程名称：　　</w:t>
      </w:r>
      <w:r>
        <w:rPr>
          <w:rFonts w:hint="eastAsia" w:ascii="仿宋" w:hAnsi="仿宋" w:eastAsia="仿宋" w:cs="方正仿宋_GB2312"/>
          <w:b/>
          <w:color w:val="000000" w:themeColor="text1"/>
          <w:sz w:val="24"/>
          <w:szCs w:val="24"/>
          <w:highlight w:val="none"/>
          <w:lang w:val="zh-CN"/>
        </w:rPr>
        <w:t>　　　　　　　　　　　　　　　　　　　　　　　　　</w:t>
      </w:r>
      <w:r>
        <w:rPr>
          <w:rFonts w:hint="eastAsia" w:ascii="仿宋" w:hAnsi="仿宋" w:eastAsia="仿宋" w:cs="方正仿宋_GB2312"/>
          <w:color w:val="000000" w:themeColor="text1"/>
          <w:sz w:val="24"/>
          <w:szCs w:val="24"/>
          <w:highlight w:val="none"/>
          <w:lang w:val="zh-CN"/>
        </w:rPr>
        <w:t>第  页    共  页</w:t>
      </w:r>
    </w:p>
    <w:tbl>
      <w:tblPr>
        <w:tblStyle w:val="88"/>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9360"/>
      </w:tblGrid>
      <w:tr w14:paraId="0310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468" w:hRule="atLeast"/>
        </w:trPr>
        <w:tc>
          <w:tcPr>
            <w:tcW w:w="9360" w:type="dxa"/>
            <w:tcBorders>
              <w:top w:val="single" w:color="auto" w:sz="6" w:space="0"/>
              <w:left w:val="single" w:color="auto" w:sz="6" w:space="0"/>
              <w:bottom w:val="single" w:color="auto" w:sz="6" w:space="0"/>
              <w:right w:val="single" w:color="auto" w:sz="6" w:space="0"/>
            </w:tcBorders>
            <w:vAlign w:val="top"/>
          </w:tcPr>
          <w:p w14:paraId="0E74D78A">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62F84637">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1CE41D52">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5E8B6715">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4007B665">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736F0B43">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050EC57E">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4C43063F">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310CAE33">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2754F0D1">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45900491">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5B1F4ED3">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7D94CA35">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57E3447A">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190F2918">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236B22A6">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773F12EC">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234B4EA6">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704A2826">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25D35B96">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50ECD35E">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2D480E46">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4535DFA6">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611706FE">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62E7282D">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02486C1B">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09E88FE9">
            <w:pPr>
              <w:autoSpaceDE w:val="0"/>
              <w:autoSpaceDN w:val="0"/>
              <w:adjustRightInd w:val="0"/>
              <w:spacing w:line="440" w:lineRule="exact"/>
              <w:jc w:val="center"/>
              <w:rPr>
                <w:rFonts w:ascii="仿宋" w:hAnsi="仿宋" w:eastAsia="仿宋" w:cs="方正仿宋_GB2312"/>
                <w:b/>
                <w:color w:val="000000" w:themeColor="text1"/>
                <w:sz w:val="24"/>
                <w:szCs w:val="24"/>
                <w:highlight w:val="none"/>
              </w:rPr>
            </w:pPr>
          </w:p>
          <w:p w14:paraId="675DE697">
            <w:pPr>
              <w:autoSpaceDE w:val="0"/>
              <w:autoSpaceDN w:val="0"/>
              <w:adjustRightInd w:val="0"/>
              <w:spacing w:line="440" w:lineRule="exact"/>
              <w:rPr>
                <w:rFonts w:ascii="仿宋" w:hAnsi="仿宋" w:eastAsia="仿宋" w:cs="方正仿宋_GB2312"/>
                <w:b/>
                <w:color w:val="000000" w:themeColor="text1"/>
                <w:sz w:val="24"/>
                <w:szCs w:val="24"/>
                <w:highlight w:val="none"/>
              </w:rPr>
            </w:pPr>
          </w:p>
        </w:tc>
      </w:tr>
    </w:tbl>
    <w:p w14:paraId="5EA501C3">
      <w:pPr>
        <w:spacing w:line="440" w:lineRule="atLeast"/>
        <w:jc w:val="center"/>
        <w:rPr>
          <w:rFonts w:ascii="仿宋" w:hAnsi="仿宋" w:eastAsia="仿宋" w:cs="方正仿宋_GB2312"/>
          <w:color w:val="000000" w:themeColor="text1"/>
          <w:sz w:val="24"/>
          <w:szCs w:val="24"/>
          <w:highlight w:val="none"/>
        </w:rPr>
      </w:pPr>
      <w:r>
        <w:rPr>
          <w:rFonts w:hint="eastAsia" w:ascii="仿宋" w:hAnsi="仿宋" w:eastAsia="仿宋" w:cs="方正仿宋_GB2312"/>
          <w:color w:val="000000" w:themeColor="text1"/>
          <w:sz w:val="24"/>
          <w:szCs w:val="24"/>
          <w:highlight w:val="none"/>
        </w:rPr>
        <w:t>其余部分详见清单控制价</w:t>
      </w:r>
    </w:p>
    <w:p w14:paraId="360A097E">
      <w:pPr>
        <w:spacing w:before="120" w:after="120" w:line="400" w:lineRule="exact"/>
        <w:jc w:val="center"/>
        <w:outlineLvl w:val="0"/>
        <w:rPr>
          <w:rFonts w:hint="eastAsia" w:ascii="仿宋" w:hAnsi="仿宋" w:eastAsia="仿宋" w:cs="黑体"/>
          <w:b/>
          <w:bCs/>
          <w:color w:val="000000" w:themeColor="text1"/>
          <w:sz w:val="28"/>
          <w:szCs w:val="28"/>
          <w:highlight w:val="none"/>
          <w:lang w:eastAsia="zh-CN"/>
        </w:rPr>
      </w:pPr>
      <w:bookmarkStart w:id="188" w:name="_Toc2703"/>
      <w:r>
        <w:rPr>
          <w:rFonts w:hint="eastAsia" w:ascii="仿宋" w:hAnsi="仿宋" w:eastAsia="仿宋" w:cs="黑体"/>
          <w:b/>
          <w:bCs/>
          <w:color w:val="000000" w:themeColor="text1"/>
          <w:sz w:val="28"/>
          <w:szCs w:val="28"/>
          <w:highlight w:val="none"/>
        </w:rPr>
        <w:br w:type="page"/>
      </w:r>
      <w:r>
        <w:rPr>
          <w:rFonts w:hint="eastAsia" w:ascii="仿宋" w:hAnsi="仿宋" w:eastAsia="仿宋" w:cs="黑体"/>
          <w:b/>
          <w:bCs/>
          <w:color w:val="000000" w:themeColor="text1"/>
          <w:sz w:val="28"/>
          <w:szCs w:val="28"/>
          <w:highlight w:val="none"/>
        </w:rPr>
        <w:t>第六部分 合同条款及格式</w:t>
      </w:r>
      <w:bookmarkEnd w:id="188"/>
      <w:r>
        <w:rPr>
          <w:rFonts w:hint="eastAsia" w:ascii="仿宋" w:hAnsi="仿宋" w:eastAsia="仿宋" w:cs="黑体"/>
          <w:b/>
          <w:bCs/>
          <w:color w:val="000000" w:themeColor="text1"/>
          <w:sz w:val="28"/>
          <w:szCs w:val="28"/>
          <w:highlight w:val="none"/>
          <w:lang w:eastAsia="zh-CN"/>
        </w:rPr>
        <w:t>（</w:t>
      </w:r>
      <w:r>
        <w:rPr>
          <w:rFonts w:hint="eastAsia" w:ascii="仿宋" w:hAnsi="仿宋" w:eastAsia="仿宋" w:cs="黑体"/>
          <w:b/>
          <w:bCs/>
          <w:color w:val="000000" w:themeColor="text1"/>
          <w:sz w:val="28"/>
          <w:szCs w:val="28"/>
          <w:highlight w:val="none"/>
          <w:lang w:val="en-US" w:eastAsia="zh-CN"/>
        </w:rPr>
        <w:t>本合同仅供参考，已实际签订为准</w:t>
      </w:r>
      <w:r>
        <w:rPr>
          <w:rFonts w:hint="eastAsia" w:ascii="仿宋" w:hAnsi="仿宋" w:eastAsia="仿宋" w:cs="黑体"/>
          <w:b/>
          <w:bCs/>
          <w:color w:val="000000" w:themeColor="text1"/>
          <w:sz w:val="28"/>
          <w:szCs w:val="28"/>
          <w:highlight w:val="none"/>
          <w:lang w:eastAsia="zh-CN"/>
        </w:rPr>
        <w:t>）</w:t>
      </w:r>
    </w:p>
    <w:p w14:paraId="28D43BBA">
      <w:pPr>
        <w:spacing w:line="560" w:lineRule="exact"/>
        <w:rPr>
          <w:rFonts w:ascii="仿宋_GB2312" w:hAnsi="仿宋_GB2312" w:eastAsia="仿宋_GB2312" w:cs="仿宋_GB2312"/>
          <w:color w:val="000000" w:themeColor="text1"/>
          <w:sz w:val="24"/>
          <w:szCs w:val="24"/>
          <w:highlight w:val="none"/>
        </w:rPr>
      </w:pPr>
    </w:p>
    <w:p w14:paraId="00A9BDA9">
      <w:pPr>
        <w:jc w:val="left"/>
        <w:rPr>
          <w:rFonts w:ascii="Times New Roman" w:hAnsi="Times New Roman" w:eastAsia="仿宋_GB2312"/>
          <w:bCs/>
          <w:color w:val="000000" w:themeColor="text1"/>
          <w:sz w:val="32"/>
          <w:szCs w:val="32"/>
          <w:highlight w:val="none"/>
        </w:rPr>
      </w:pPr>
      <w:r>
        <w:rPr>
          <w:rFonts w:ascii="Times New Roman" w:hAnsi="Times New Roman" w:eastAsia="仿宋_GB2312"/>
          <w:bCs/>
          <w:color w:val="000000" w:themeColor="text1"/>
          <w:sz w:val="32"/>
          <w:szCs w:val="32"/>
          <w:highlight w:val="none"/>
        </w:rPr>
        <w:t>（GF—201</w:t>
      </w:r>
      <w:r>
        <w:rPr>
          <w:rFonts w:hint="eastAsia" w:ascii="Times New Roman" w:hAnsi="Times New Roman" w:eastAsia="仿宋_GB2312"/>
          <w:bCs/>
          <w:color w:val="000000" w:themeColor="text1"/>
          <w:sz w:val="32"/>
          <w:szCs w:val="32"/>
          <w:highlight w:val="none"/>
        </w:rPr>
        <w:t>7</w:t>
      </w:r>
      <w:r>
        <w:rPr>
          <w:rFonts w:ascii="Times New Roman" w:hAnsi="Times New Roman" w:eastAsia="仿宋_GB2312"/>
          <w:bCs/>
          <w:color w:val="000000" w:themeColor="text1"/>
          <w:sz w:val="32"/>
          <w:szCs w:val="32"/>
          <w:highlight w:val="none"/>
        </w:rPr>
        <w:t>—</w:t>
      </w:r>
      <w:r>
        <w:rPr>
          <w:rFonts w:hint="eastAsia" w:ascii="Times New Roman" w:hAnsi="Times New Roman" w:eastAsia="仿宋_GB2312"/>
          <w:bCs/>
          <w:color w:val="000000" w:themeColor="text1"/>
          <w:sz w:val="32"/>
          <w:szCs w:val="32"/>
          <w:highlight w:val="none"/>
        </w:rPr>
        <w:t>0201）</w:t>
      </w:r>
    </w:p>
    <w:p w14:paraId="0D687BBD">
      <w:pPr>
        <w:jc w:val="center"/>
        <w:rPr>
          <w:rFonts w:ascii="Times New Roman" w:hAnsi="Times New Roman" w:eastAsia="华文中宋"/>
          <w:b/>
          <w:color w:val="000000" w:themeColor="text1"/>
          <w:sz w:val="52"/>
          <w:szCs w:val="52"/>
          <w:highlight w:val="none"/>
        </w:rPr>
      </w:pPr>
    </w:p>
    <w:p w14:paraId="03CDF4C0">
      <w:pPr>
        <w:jc w:val="center"/>
        <w:rPr>
          <w:rFonts w:ascii="Times New Roman" w:hAnsi="Times New Roman" w:eastAsia="华文中宋"/>
          <w:b/>
          <w:color w:val="000000" w:themeColor="text1"/>
          <w:sz w:val="52"/>
          <w:szCs w:val="52"/>
          <w:highlight w:val="none"/>
        </w:rPr>
      </w:pPr>
    </w:p>
    <w:p w14:paraId="012F7D5F">
      <w:pPr>
        <w:jc w:val="center"/>
        <w:rPr>
          <w:rFonts w:ascii="Times New Roman" w:hAnsi="Times New Roman" w:eastAsia="华文中宋"/>
          <w:b/>
          <w:color w:val="000000" w:themeColor="text1"/>
          <w:sz w:val="52"/>
          <w:szCs w:val="52"/>
          <w:highlight w:val="none"/>
        </w:rPr>
      </w:pPr>
    </w:p>
    <w:p w14:paraId="4C4D937D">
      <w:pPr>
        <w:jc w:val="center"/>
        <w:rPr>
          <w:rFonts w:hint="eastAsia" w:ascii="Times New Roman" w:hAnsi="Times New Roman" w:eastAsia="华文中宋"/>
          <w:b/>
          <w:color w:val="000000" w:themeColor="text1"/>
          <w:sz w:val="72"/>
          <w:szCs w:val="52"/>
          <w:highlight w:val="none"/>
          <w:lang w:eastAsia="zh-CN"/>
        </w:rPr>
      </w:pPr>
      <w:r>
        <w:rPr>
          <w:rFonts w:ascii="Times New Roman" w:hAnsi="Times New Roman" w:eastAsia="华文中宋"/>
          <w:b/>
          <w:color w:val="000000" w:themeColor="text1"/>
          <w:sz w:val="72"/>
          <w:szCs w:val="52"/>
          <w:highlight w:val="none"/>
        </w:rPr>
        <w:t>建设工程施工合同</w:t>
      </w:r>
    </w:p>
    <w:p w14:paraId="0D980779">
      <w:pPr>
        <w:jc w:val="center"/>
        <w:rPr>
          <w:rFonts w:ascii="Times New Roman" w:hAnsi="Times New Roman" w:eastAsia="华文中宋"/>
          <w:b/>
          <w:color w:val="000000" w:themeColor="text1"/>
          <w:sz w:val="52"/>
          <w:szCs w:val="52"/>
          <w:highlight w:val="none"/>
        </w:rPr>
      </w:pPr>
    </w:p>
    <w:p w14:paraId="7C060B87">
      <w:pPr>
        <w:rPr>
          <w:color w:val="000000" w:themeColor="text1"/>
          <w:highlight w:val="none"/>
        </w:rPr>
      </w:pPr>
    </w:p>
    <w:p w14:paraId="635EF3CB">
      <w:pPr>
        <w:jc w:val="center"/>
        <w:rPr>
          <w:rFonts w:ascii="Times New Roman" w:hAnsi="Times New Roman" w:eastAsia="楷体_GB2312"/>
          <w:b/>
          <w:color w:val="000000" w:themeColor="text1"/>
          <w:sz w:val="72"/>
          <w:szCs w:val="72"/>
          <w:highlight w:val="none"/>
        </w:rPr>
      </w:pPr>
    </w:p>
    <w:p w14:paraId="17CA0182">
      <w:pPr>
        <w:jc w:val="center"/>
        <w:rPr>
          <w:rFonts w:ascii="Times New Roman" w:hAnsi="Times New Roman" w:eastAsia="黑体"/>
          <w:b/>
          <w:color w:val="000000" w:themeColor="text1"/>
          <w:sz w:val="52"/>
          <w:szCs w:val="52"/>
          <w:highlight w:val="none"/>
        </w:rPr>
      </w:pPr>
    </w:p>
    <w:p w14:paraId="010C3D8E">
      <w:pPr>
        <w:rPr>
          <w:rFonts w:ascii="Times New Roman" w:hAnsi="Times New Roman"/>
          <w:b/>
          <w:color w:val="000000" w:themeColor="text1"/>
          <w:sz w:val="28"/>
          <w:szCs w:val="28"/>
          <w:highlight w:val="none"/>
        </w:rPr>
      </w:pPr>
    </w:p>
    <w:p w14:paraId="060F496E">
      <w:pPr>
        <w:rPr>
          <w:rFonts w:ascii="Times New Roman" w:hAnsi="Times New Roman"/>
          <w:b/>
          <w:color w:val="000000" w:themeColor="text1"/>
          <w:sz w:val="28"/>
          <w:szCs w:val="28"/>
          <w:highlight w:val="none"/>
        </w:rPr>
      </w:pPr>
    </w:p>
    <w:p w14:paraId="56E44B4F">
      <w:pPr>
        <w:rPr>
          <w:rFonts w:ascii="Times New Roman" w:hAnsi="Times New Roman"/>
          <w:b/>
          <w:color w:val="000000" w:themeColor="text1"/>
          <w:sz w:val="28"/>
          <w:szCs w:val="28"/>
          <w:highlight w:val="none"/>
        </w:rPr>
      </w:pPr>
    </w:p>
    <w:p w14:paraId="7CBCC186">
      <w:pPr>
        <w:rPr>
          <w:rFonts w:ascii="Times New Roman" w:hAnsi="Times New Roman"/>
          <w:b/>
          <w:color w:val="000000" w:themeColor="text1"/>
          <w:sz w:val="28"/>
          <w:szCs w:val="28"/>
          <w:highlight w:val="none"/>
        </w:rPr>
      </w:pPr>
    </w:p>
    <w:p w14:paraId="2A5628CD">
      <w:pPr>
        <w:rPr>
          <w:rFonts w:ascii="Times New Roman" w:hAnsi="Times New Roman"/>
          <w:b/>
          <w:color w:val="000000" w:themeColor="text1"/>
          <w:highlight w:val="none"/>
        </w:rPr>
      </w:pPr>
    </w:p>
    <w:p w14:paraId="6B2C8466">
      <w:pPr>
        <w:pStyle w:val="914"/>
        <w:spacing w:before="0" w:after="0" w:line="240" w:lineRule="auto"/>
        <w:jc w:val="center"/>
        <w:outlineLvl w:val="9"/>
        <w:rPr>
          <w:rFonts w:hint="eastAsia" w:ascii="Times New Roman" w:hAnsi="Times New Roman" w:eastAsia="华文中宋"/>
          <w:color w:val="000000" w:themeColor="text1"/>
          <w:sz w:val="32"/>
          <w:szCs w:val="32"/>
          <w:highlight w:val="none"/>
          <w:lang w:val="zh-CN"/>
        </w:rPr>
      </w:pPr>
    </w:p>
    <w:p w14:paraId="18773338">
      <w:pPr>
        <w:ind w:firstLine="480" w:firstLineChars="200"/>
        <w:rPr>
          <w:rFonts w:hint="eastAsia" w:ascii="仿宋" w:hAnsi="仿宋" w:eastAsia="仿宋" w:cs="仿宋"/>
          <w:color w:val="000000" w:themeColor="text1"/>
          <w:sz w:val="24"/>
          <w:szCs w:val="24"/>
          <w:highlight w:val="none"/>
          <w:lang w:val="zh-CN"/>
        </w:rPr>
        <w:sectPr>
          <w:headerReference r:id="rId16" w:type="first"/>
          <w:pgSz w:w="11906" w:h="16838"/>
          <w:pgMar w:top="1418" w:right="1555" w:bottom="1418" w:left="1531" w:header="851" w:footer="992" w:gutter="0"/>
          <w:pgNumType w:fmt="decimal"/>
          <w:cols w:space="720" w:num="1"/>
          <w:titlePg/>
          <w:docGrid w:type="lines" w:linePitch="312" w:charSpace="0"/>
        </w:sectPr>
      </w:pPr>
    </w:p>
    <w:p w14:paraId="16391156">
      <w:pPr>
        <w:jc w:val="center"/>
        <w:outlineLvl w:val="9"/>
        <w:rPr>
          <w:rFonts w:hint="eastAsia" w:ascii="Times New Roman" w:hAnsi="Times New Roman" w:eastAsia="华文中宋" w:cstheme="minorBidi"/>
          <w:b/>
          <w:bCs/>
          <w:color w:val="000000" w:themeColor="text1"/>
          <w:kern w:val="44"/>
          <w:sz w:val="24"/>
          <w:szCs w:val="24"/>
          <w:highlight w:val="none"/>
          <w:lang w:val="zh-CN" w:eastAsia="zh-CN" w:bidi="ar-SA"/>
        </w:rPr>
      </w:pPr>
      <w:bookmarkStart w:id="189" w:name="_Toc7488"/>
      <w:r>
        <w:rPr>
          <w:rFonts w:hint="eastAsia" w:ascii="Times New Roman" w:hAnsi="Times New Roman" w:eastAsia="华文中宋" w:cstheme="minorBidi"/>
          <w:b/>
          <w:bCs/>
          <w:color w:val="000000" w:themeColor="text1"/>
          <w:kern w:val="44"/>
          <w:sz w:val="24"/>
          <w:szCs w:val="24"/>
          <w:highlight w:val="none"/>
          <w:lang w:val="zh-CN" w:eastAsia="zh-CN" w:bidi="ar-SA"/>
        </w:rPr>
        <w:t>说  明</w:t>
      </w:r>
      <w:bookmarkEnd w:id="189"/>
    </w:p>
    <w:p w14:paraId="4B751A32">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为了指导建设工程施工合同当事人的签约行为，维护合同当事人的合法权益，依据《中华人民共和国民法典》、《中华人民共和国建筑法》、《中华人民共和国招标投标法》以及相关法律法规，住房城乡建设部、国家市场监督管理总局对《建设工程施工合同（示范文本）》（GF-2013-0201）进行了修订，制定了《建设工程施工合同（示范文本）》（GF-2017-0201）（以下简称《示范文本》）。为了便于合同当事人使用《示范文本》，现就有关问题说明如下：</w:t>
      </w:r>
    </w:p>
    <w:p w14:paraId="02F47144">
      <w:pPr>
        <w:ind w:firstLine="480" w:firstLineChars="200"/>
        <w:outlineLvl w:val="9"/>
        <w:rPr>
          <w:rFonts w:hint="eastAsia" w:ascii="仿宋" w:hAnsi="仿宋" w:eastAsia="仿宋" w:cs="仿宋"/>
          <w:color w:val="000000" w:themeColor="text1"/>
          <w:sz w:val="24"/>
          <w:szCs w:val="24"/>
          <w:highlight w:val="none"/>
          <w:lang w:val="zh-CN"/>
        </w:rPr>
      </w:pPr>
      <w:bookmarkStart w:id="190" w:name="_Toc2567"/>
      <w:r>
        <w:rPr>
          <w:rFonts w:hint="eastAsia" w:ascii="仿宋" w:hAnsi="仿宋" w:eastAsia="仿宋" w:cs="仿宋"/>
          <w:color w:val="000000" w:themeColor="text1"/>
          <w:sz w:val="24"/>
          <w:szCs w:val="24"/>
          <w:highlight w:val="none"/>
          <w:lang w:val="zh-CN"/>
        </w:rPr>
        <w:t>一、《示范文本》的组成</w:t>
      </w:r>
      <w:bookmarkEnd w:id="190"/>
    </w:p>
    <w:p w14:paraId="139D5AE1">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《示范文本》由合同协议书、通用合同条款和专用合同条款三部分组成。</w:t>
      </w:r>
    </w:p>
    <w:p w14:paraId="03AA613E">
      <w:pPr>
        <w:ind w:firstLine="480" w:firstLineChars="200"/>
        <w:outlineLvl w:val="9"/>
        <w:rPr>
          <w:rFonts w:hint="eastAsia" w:ascii="仿宋" w:hAnsi="仿宋" w:eastAsia="仿宋" w:cs="仿宋"/>
          <w:color w:val="000000" w:themeColor="text1"/>
          <w:sz w:val="24"/>
          <w:szCs w:val="24"/>
          <w:highlight w:val="none"/>
          <w:lang w:val="zh-CN"/>
        </w:rPr>
      </w:pPr>
      <w:bookmarkStart w:id="191" w:name="_Toc17473"/>
      <w:r>
        <w:rPr>
          <w:rFonts w:hint="eastAsia" w:ascii="仿宋" w:hAnsi="仿宋" w:eastAsia="仿宋" w:cs="仿宋"/>
          <w:color w:val="000000" w:themeColor="text1"/>
          <w:sz w:val="24"/>
          <w:szCs w:val="24"/>
          <w:highlight w:val="none"/>
          <w:lang w:val="zh-CN"/>
        </w:rPr>
        <w:t>（一）合同协议书</w:t>
      </w:r>
      <w:bookmarkEnd w:id="191"/>
    </w:p>
    <w:p w14:paraId="5E6C0E2A">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8B97857">
      <w:pPr>
        <w:ind w:firstLine="480" w:firstLineChars="200"/>
        <w:outlineLvl w:val="9"/>
        <w:rPr>
          <w:rFonts w:hint="eastAsia" w:ascii="仿宋" w:hAnsi="仿宋" w:eastAsia="仿宋" w:cs="仿宋"/>
          <w:color w:val="000000" w:themeColor="text1"/>
          <w:sz w:val="24"/>
          <w:szCs w:val="24"/>
          <w:highlight w:val="none"/>
          <w:lang w:val="zh-CN"/>
        </w:rPr>
      </w:pPr>
      <w:bookmarkStart w:id="192" w:name="_Toc23447"/>
      <w:r>
        <w:rPr>
          <w:rFonts w:hint="eastAsia" w:ascii="仿宋" w:hAnsi="仿宋" w:eastAsia="仿宋" w:cs="仿宋"/>
          <w:color w:val="000000" w:themeColor="text1"/>
          <w:sz w:val="24"/>
          <w:szCs w:val="24"/>
          <w:highlight w:val="none"/>
          <w:lang w:val="zh-CN"/>
        </w:rPr>
        <w:t>（二）通用合同条款</w:t>
      </w:r>
      <w:bookmarkEnd w:id="192"/>
    </w:p>
    <w:p w14:paraId="699EEC82">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通用合同条款是合同当事人根据《中华人民共和国建筑法》、《中华人民共和国民法典》等法律法规的规定，就工程建设的实施及相关事项，对合同当事人的权利义务作出的原则性约定。</w:t>
      </w:r>
    </w:p>
    <w:p w14:paraId="27779609">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F7B62CA">
      <w:pPr>
        <w:ind w:firstLine="480" w:firstLineChars="200"/>
        <w:outlineLvl w:val="9"/>
        <w:rPr>
          <w:rFonts w:hint="eastAsia" w:ascii="仿宋" w:hAnsi="仿宋" w:eastAsia="仿宋" w:cs="仿宋"/>
          <w:color w:val="000000" w:themeColor="text1"/>
          <w:sz w:val="24"/>
          <w:szCs w:val="24"/>
          <w:highlight w:val="none"/>
          <w:lang w:val="zh-CN"/>
        </w:rPr>
      </w:pPr>
      <w:bookmarkStart w:id="193" w:name="_Toc11380"/>
      <w:r>
        <w:rPr>
          <w:rFonts w:hint="eastAsia" w:ascii="仿宋" w:hAnsi="仿宋" w:eastAsia="仿宋" w:cs="仿宋"/>
          <w:color w:val="000000" w:themeColor="text1"/>
          <w:sz w:val="24"/>
          <w:szCs w:val="24"/>
          <w:highlight w:val="none"/>
          <w:lang w:val="zh-CN"/>
        </w:rPr>
        <w:t>（三）专用合同条款</w:t>
      </w:r>
      <w:bookmarkEnd w:id="193"/>
    </w:p>
    <w:p w14:paraId="40C0AF27">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D394DB3">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1.专用合同条款的编号应与相应的通用合同条款的编号一致；</w:t>
      </w:r>
    </w:p>
    <w:p w14:paraId="4DE59BF2">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2.合同当事人可以通过对专用合同条款的修改，满足具体建设工程的特殊要求，避免直接修改通用合同条款；</w:t>
      </w:r>
    </w:p>
    <w:p w14:paraId="6F600C74">
      <w:pPr>
        <w:ind w:firstLine="480" w:firstLineChars="200"/>
        <w:rPr>
          <w:rFonts w:hint="eastAsia" w:ascii="仿宋" w:hAnsi="仿宋" w:eastAsia="仿宋" w:cs="仿宋"/>
          <w:color w:val="000000" w:themeColor="text1"/>
          <w:sz w:val="24"/>
          <w:szCs w:val="24"/>
          <w:highlight w:val="none"/>
          <w:lang w:val="zh-CN"/>
        </w:rPr>
      </w:pPr>
      <w:r>
        <w:rPr>
          <w:rFonts w:hint="eastAsia" w:ascii="仿宋" w:hAnsi="仿宋" w:eastAsia="仿宋" w:cs="仿宋"/>
          <w:color w:val="000000" w:themeColor="text1"/>
          <w:sz w:val="24"/>
          <w:szCs w:val="24"/>
          <w:highlight w:val="none"/>
          <w:lang w:val="zh-CN"/>
        </w:rPr>
        <w:t>3.在专用合同条款中有横道线的地方，合同当事人可针对相应的通用合同条款进行细化、完善、补充、修改或另行约定；如无细化、完善、补充、修改或另行约定，则填写“无”或划“/”。</w:t>
      </w:r>
    </w:p>
    <w:p w14:paraId="34DDDF93">
      <w:pPr>
        <w:ind w:firstLine="480" w:firstLineChars="200"/>
        <w:outlineLvl w:val="9"/>
        <w:rPr>
          <w:rFonts w:hint="eastAsia" w:ascii="仿宋" w:hAnsi="仿宋" w:eastAsia="仿宋" w:cs="仿宋"/>
          <w:color w:val="000000" w:themeColor="text1"/>
          <w:sz w:val="24"/>
          <w:szCs w:val="24"/>
          <w:highlight w:val="none"/>
          <w:lang w:val="zh-CN"/>
        </w:rPr>
      </w:pPr>
      <w:bookmarkStart w:id="194" w:name="_Toc31343"/>
      <w:r>
        <w:rPr>
          <w:rFonts w:hint="eastAsia" w:ascii="仿宋" w:hAnsi="仿宋" w:eastAsia="仿宋" w:cs="仿宋"/>
          <w:color w:val="000000" w:themeColor="text1"/>
          <w:sz w:val="24"/>
          <w:szCs w:val="24"/>
          <w:highlight w:val="none"/>
          <w:lang w:val="zh-CN"/>
        </w:rPr>
        <w:t>二、《示范文本》的性质和适用范围</w:t>
      </w:r>
      <w:bookmarkEnd w:id="194"/>
    </w:p>
    <w:p w14:paraId="482111FE">
      <w:pPr>
        <w:ind w:firstLine="480" w:firstLineChars="200"/>
        <w:rPr>
          <w:rFonts w:hint="eastAsia" w:ascii="仿宋" w:hAnsi="仿宋" w:eastAsia="仿宋" w:cs="仿宋"/>
          <w:color w:val="000000" w:themeColor="text1"/>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000000" w:themeColor="text1"/>
          <w:sz w:val="24"/>
          <w:szCs w:val="24"/>
          <w:highlight w:val="none"/>
          <w:lang w:val="zh-CN"/>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145604CA">
      <w:pPr>
        <w:pStyle w:val="5"/>
        <w:bidi w:val="0"/>
        <w:rPr>
          <w:color w:val="000000" w:themeColor="text1"/>
        </w:rPr>
      </w:pPr>
      <w:r>
        <w:rPr>
          <w:color w:val="000000" w:themeColor="text1"/>
        </w:rPr>
        <w:t>第一部分 合同协议书</w:t>
      </w:r>
    </w:p>
    <w:p w14:paraId="00AB4C72">
      <w:pPr>
        <w:spacing w:line="440" w:lineRule="exact"/>
        <w:ind w:left="2168" w:hanging="2168" w:hangingChars="900"/>
        <w:rPr>
          <w:rFonts w:hint="default" w:ascii="Times New Roman" w:hAnsi="Times New Roman" w:eastAsia="仿宋_GB2312"/>
          <w:b/>
          <w:color w:val="000000" w:themeColor="text1"/>
          <w:sz w:val="24"/>
          <w:szCs w:val="24"/>
          <w:highlight w:val="none"/>
          <w:u w:val="single"/>
          <w:lang w:val="en-US" w:eastAsia="zh-CN"/>
        </w:rPr>
      </w:pPr>
      <w:r>
        <w:rPr>
          <w:rFonts w:ascii="Times New Roman" w:hAnsi="Times New Roman" w:eastAsia="仿宋_GB2312"/>
          <w:b/>
          <w:color w:val="000000" w:themeColor="text1"/>
          <w:sz w:val="24"/>
          <w:szCs w:val="24"/>
          <w:highlight w:val="none"/>
        </w:rPr>
        <w:t>发包人（全称）：</w:t>
      </w:r>
      <w:r>
        <w:rPr>
          <w:rFonts w:hint="eastAsia" w:ascii="Times New Roman" w:hAnsi="Times New Roman" w:eastAsia="仿宋_GB2312"/>
          <w:b/>
          <w:color w:val="000000" w:themeColor="text1"/>
          <w:sz w:val="24"/>
          <w:szCs w:val="24"/>
          <w:highlight w:val="none"/>
          <w:u w:val="single"/>
          <w:lang w:val="en-US" w:eastAsia="zh-CN"/>
        </w:rPr>
        <w:t xml:space="preserve">                                          </w:t>
      </w:r>
    </w:p>
    <w:p w14:paraId="7BF1368C">
      <w:pPr>
        <w:spacing w:line="440" w:lineRule="exact"/>
        <w:rPr>
          <w:rFonts w:hint="default" w:ascii="Times New Roman" w:hAnsi="Times New Roman" w:eastAsia="仿宋_GB2312"/>
          <w:b/>
          <w:color w:val="000000" w:themeColor="text1"/>
          <w:sz w:val="24"/>
          <w:szCs w:val="24"/>
          <w:highlight w:val="none"/>
          <w:u w:val="single"/>
          <w:lang w:val="en-US" w:eastAsia="zh-CN"/>
        </w:rPr>
      </w:pPr>
      <w:r>
        <w:rPr>
          <w:rFonts w:ascii="Times New Roman" w:hAnsi="Times New Roman" w:eastAsia="仿宋_GB2312"/>
          <w:b/>
          <w:color w:val="000000" w:themeColor="text1"/>
          <w:sz w:val="24"/>
          <w:szCs w:val="24"/>
          <w:highlight w:val="none"/>
        </w:rPr>
        <w:t>承包人（全称）：</w:t>
      </w:r>
      <w:r>
        <w:rPr>
          <w:rFonts w:hint="eastAsia" w:ascii="Times New Roman" w:hAnsi="Times New Roman" w:eastAsia="仿宋_GB2312"/>
          <w:b w:val="0"/>
          <w:bCs/>
          <w:color w:val="000000" w:themeColor="text1"/>
          <w:sz w:val="24"/>
          <w:szCs w:val="24"/>
          <w:highlight w:val="none"/>
          <w:u w:val="single"/>
          <w:lang w:val="en-US" w:eastAsia="zh-CN"/>
        </w:rPr>
        <w:t xml:space="preserve">                                                </w:t>
      </w:r>
      <w:r>
        <w:rPr>
          <w:rFonts w:ascii="Times New Roman" w:hAnsi="Times New Roman" w:eastAsia="仿宋_GB2312"/>
          <w:b w:val="0"/>
          <w:bCs/>
          <w:color w:val="000000" w:themeColor="text1"/>
          <w:sz w:val="24"/>
          <w:szCs w:val="24"/>
          <w:highlight w:val="none"/>
          <w:u w:val="none"/>
        </w:rPr>
        <w:t xml:space="preserve"> </w:t>
      </w:r>
      <w:r>
        <w:rPr>
          <w:rFonts w:ascii="Times New Roman" w:hAnsi="Times New Roman" w:eastAsia="仿宋_GB2312"/>
          <w:b/>
          <w:color w:val="000000" w:themeColor="text1"/>
          <w:sz w:val="24"/>
          <w:szCs w:val="24"/>
          <w:highlight w:val="none"/>
          <w:u w:val="none"/>
        </w:rPr>
        <w:t xml:space="preserve"> </w:t>
      </w:r>
      <w:r>
        <w:rPr>
          <w:rFonts w:hint="eastAsia" w:ascii="Times New Roman" w:hAnsi="Times New Roman" w:eastAsia="仿宋_GB2312"/>
          <w:b/>
          <w:color w:val="000000" w:themeColor="text1"/>
          <w:sz w:val="24"/>
          <w:szCs w:val="24"/>
          <w:highlight w:val="none"/>
          <w:u w:val="none"/>
        </w:rPr>
        <w:t xml:space="preserve"> </w:t>
      </w:r>
      <w:r>
        <w:rPr>
          <w:rFonts w:ascii="Times New Roman" w:hAnsi="Times New Roman" w:eastAsia="仿宋_GB2312"/>
          <w:b/>
          <w:color w:val="000000" w:themeColor="text1"/>
          <w:sz w:val="24"/>
          <w:szCs w:val="24"/>
          <w:highlight w:val="none"/>
          <w:u w:val="none"/>
        </w:rPr>
        <w:t xml:space="preserve">    </w:t>
      </w:r>
      <w:r>
        <w:rPr>
          <w:rFonts w:hint="eastAsia" w:ascii="Times New Roman" w:hAnsi="Times New Roman" w:eastAsia="仿宋_GB2312"/>
          <w:b/>
          <w:color w:val="000000" w:themeColor="text1"/>
          <w:sz w:val="24"/>
          <w:szCs w:val="24"/>
          <w:highlight w:val="none"/>
          <w:u w:val="none"/>
          <w:lang w:val="en-US" w:eastAsia="zh-CN"/>
        </w:rPr>
        <w:t xml:space="preserve">   </w:t>
      </w:r>
    </w:p>
    <w:p w14:paraId="50B4CC58">
      <w:pPr>
        <w:spacing w:line="440" w:lineRule="exact"/>
        <w:ind w:firstLine="480" w:firstLineChars="200"/>
        <w:rPr>
          <w:rFonts w:ascii="Times New Roman" w:hAnsi="Times New Roman" w:eastAsia="仿宋_GB2312"/>
          <w:color w:val="000000" w:themeColor="text1"/>
          <w:sz w:val="24"/>
          <w:szCs w:val="24"/>
          <w:highlight w:val="none"/>
        </w:rPr>
      </w:pPr>
      <w:r>
        <w:rPr>
          <w:rFonts w:hint="eastAsia" w:ascii="Times New Roman" w:hAnsi="Times New Roman" w:eastAsia="仿宋_GB2312"/>
          <w:color w:val="000000" w:themeColor="text1"/>
          <w:sz w:val="24"/>
          <w:szCs w:val="24"/>
          <w:highlight w:val="none"/>
        </w:rPr>
        <w:t>根据《中华人民共和国民法典》、《中华人民共和国建筑法》及有关法律规定，遵循平等、自愿、公平和诚实信用的原则</w:t>
      </w:r>
      <w:r>
        <w:rPr>
          <w:rFonts w:ascii="Times New Roman" w:hAnsi="Times New Roman" w:eastAsia="仿宋_GB2312"/>
          <w:color w:val="000000" w:themeColor="text1"/>
          <w:sz w:val="24"/>
          <w:szCs w:val="24"/>
          <w:highlight w:val="none"/>
        </w:rPr>
        <w:t>，双方就</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Times New Roman" w:hAnsi="Times New Roman" w:eastAsia="仿宋_GB2312"/>
          <w:color w:val="000000" w:themeColor="text1"/>
          <w:sz w:val="24"/>
          <w:szCs w:val="24"/>
          <w:highlight w:val="none"/>
        </w:rPr>
        <w:t>项目</w:t>
      </w:r>
      <w:r>
        <w:rPr>
          <w:rFonts w:ascii="Times New Roman" w:hAnsi="Times New Roman" w:eastAsia="仿宋_GB2312"/>
          <w:color w:val="000000" w:themeColor="text1"/>
          <w:sz w:val="24"/>
          <w:szCs w:val="24"/>
          <w:highlight w:val="none"/>
        </w:rPr>
        <w:t>施工及有关事项协商一致</w:t>
      </w:r>
      <w:r>
        <w:rPr>
          <w:rFonts w:hint="eastAsia" w:ascii="Times New Roman" w:hAnsi="Times New Roman" w:eastAsia="仿宋_GB2312"/>
          <w:color w:val="000000" w:themeColor="text1"/>
          <w:sz w:val="24"/>
          <w:szCs w:val="24"/>
          <w:highlight w:val="none"/>
        </w:rPr>
        <w:t>，</w:t>
      </w:r>
      <w:r>
        <w:rPr>
          <w:rFonts w:ascii="Times New Roman" w:hAnsi="Times New Roman" w:eastAsia="仿宋_GB2312"/>
          <w:color w:val="000000" w:themeColor="text1"/>
          <w:sz w:val="24"/>
          <w:szCs w:val="24"/>
          <w:highlight w:val="none"/>
        </w:rPr>
        <w:t>共同达成如下协议：</w:t>
      </w:r>
    </w:p>
    <w:p w14:paraId="430D5F29">
      <w:pPr>
        <w:pStyle w:val="7"/>
        <w:spacing w:before="0" w:after="0" w:line="440" w:lineRule="exact"/>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bookmarkStart w:id="195" w:name="_Toc8039"/>
      <w:r>
        <w:rPr>
          <w:rFonts w:hint="eastAsia" w:ascii="Times New Roman" w:hAnsi="Times New Roman" w:eastAsia="黑体"/>
          <w:bCs w:val="0"/>
          <w:color w:val="000000" w:themeColor="text1"/>
          <w:sz w:val="24"/>
          <w:szCs w:val="24"/>
          <w:highlight w:val="none"/>
          <w:lang w:val="en-US" w:eastAsia="zh-CN"/>
        </w:rPr>
        <w:t xml:space="preserve"> </w:t>
      </w:r>
      <w:bookmarkStart w:id="196" w:name="_Toc29664"/>
      <w:r>
        <w:rPr>
          <w:rFonts w:ascii="Times New Roman" w:hAnsi="Times New Roman" w:eastAsia="黑体"/>
          <w:b w:val="0"/>
          <w:color w:val="000000" w:themeColor="text1"/>
          <w:sz w:val="24"/>
          <w:szCs w:val="24"/>
          <w:highlight w:val="none"/>
        </w:rPr>
        <w:t>一、工程概况</w:t>
      </w:r>
      <w:bookmarkEnd w:id="195"/>
      <w:bookmarkEnd w:id="196"/>
    </w:p>
    <w:p w14:paraId="052902D0">
      <w:pPr>
        <w:spacing w:line="440" w:lineRule="exact"/>
        <w:ind w:left="1921" w:leftChars="228" w:hanging="1442" w:hangingChars="601"/>
        <w:rPr>
          <w:rFonts w:hint="default" w:ascii="Times New Roman" w:hAnsi="Times New Roman" w:eastAsia="仿宋_GB2312"/>
          <w:color w:val="000000" w:themeColor="text1"/>
          <w:sz w:val="24"/>
          <w:szCs w:val="24"/>
          <w:highlight w:val="none"/>
          <w:u w:val="single"/>
          <w:lang w:val="en-US" w:eastAsia="zh-CN"/>
        </w:rPr>
      </w:pPr>
      <w:r>
        <w:rPr>
          <w:rFonts w:ascii="Times New Roman" w:hAnsi="Times New Roman" w:eastAsia="仿宋_GB2312"/>
          <w:bCs/>
          <w:color w:val="000000" w:themeColor="text1"/>
          <w:sz w:val="24"/>
          <w:szCs w:val="24"/>
          <w:highlight w:val="none"/>
        </w:rPr>
        <w:t>1.工程名称</w:t>
      </w:r>
      <w:r>
        <w:rPr>
          <w:rFonts w:ascii="Times New Roman" w:hAnsi="Times New Roman" w:eastAsia="仿宋_GB2312"/>
          <w:color w:val="000000" w:themeColor="text1"/>
          <w:sz w:val="24"/>
          <w:szCs w:val="24"/>
          <w:highlight w:val="none"/>
        </w:rPr>
        <w:t>：</w:t>
      </w:r>
      <w:r>
        <w:rPr>
          <w:rFonts w:hint="eastAsia" w:ascii="Times New Roman" w:hAnsi="Times New Roman" w:eastAsia="仿宋_GB2312"/>
          <w:color w:val="000000" w:themeColor="text1"/>
          <w:sz w:val="24"/>
          <w:szCs w:val="24"/>
          <w:highlight w:val="none"/>
          <w:lang w:val="en-US" w:eastAsia="zh-CN"/>
        </w:rPr>
        <w:t xml:space="preserve">  </w:t>
      </w:r>
    </w:p>
    <w:p w14:paraId="3D04F1BB">
      <w:pPr>
        <w:spacing w:line="440" w:lineRule="exact"/>
        <w:ind w:firstLine="470" w:firstLineChars="196"/>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2.工程地点：</w:t>
      </w:r>
      <w:r>
        <w:rPr>
          <w:rFonts w:hint="eastAsia" w:eastAsia="仿宋_GB2312"/>
          <w:color w:val="000000" w:themeColor="text1"/>
          <w:sz w:val="24"/>
          <w:szCs w:val="24"/>
          <w:highlight w:val="none"/>
          <w:u w:val="single"/>
          <w:lang w:val="en-US" w:eastAsia="zh-CN"/>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w:t>
      </w:r>
    </w:p>
    <w:p w14:paraId="0C2C1ADB">
      <w:pPr>
        <w:spacing w:line="440" w:lineRule="exact"/>
        <w:ind w:firstLine="470" w:firstLineChars="196"/>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3.工程立项批准文号：</w:t>
      </w:r>
      <w:r>
        <w:rPr>
          <w:rFonts w:ascii="Times New Roman" w:hAnsi="Times New Roman" w:eastAsia="仿宋_GB2312"/>
          <w:color w:val="000000" w:themeColor="text1"/>
          <w:sz w:val="24"/>
          <w:szCs w:val="24"/>
          <w:highlight w:val="none"/>
          <w:u w:val="single"/>
        </w:rPr>
        <w:t></w:t>
      </w:r>
      <w:r>
        <w:rPr>
          <w:rFonts w:hint="eastAsia" w:ascii="Times New Roman" w:hAnsi="Times New Roman" w:eastAsia="仿宋_GB2312"/>
          <w:color w:val="000000" w:themeColor="text1"/>
          <w:sz w:val="24"/>
          <w:szCs w:val="24"/>
          <w:highlight w:val="none"/>
          <w:u w:val="single"/>
          <w:lang w:val="en-US" w:eastAsia="zh-CN"/>
        </w:rPr>
        <w:t xml:space="preserve">       /             </w:t>
      </w:r>
      <w:r>
        <w:rPr>
          <w:rFonts w:ascii="Times New Roman" w:hAnsi="Times New Roman" w:eastAsia="仿宋_GB2312"/>
          <w:color w:val="000000" w:themeColor="text1"/>
          <w:sz w:val="24"/>
          <w:szCs w:val="24"/>
          <w:highlight w:val="none"/>
          <w:u w:val="single"/>
        </w:rPr>
        <w:t xml:space="preserve"> </w:t>
      </w:r>
      <w:r>
        <w:rPr>
          <w:rFonts w:ascii="Times New Roman" w:hAnsi="Times New Roman" w:eastAsia="仿宋_GB2312"/>
          <w:bCs/>
          <w:color w:val="000000" w:themeColor="text1"/>
          <w:sz w:val="24"/>
          <w:szCs w:val="24"/>
          <w:highlight w:val="none"/>
        </w:rPr>
        <w:t>。</w:t>
      </w:r>
    </w:p>
    <w:p w14:paraId="2DAE481B">
      <w:pPr>
        <w:spacing w:line="440" w:lineRule="exact"/>
        <w:ind w:firstLine="470" w:firstLineChars="196"/>
        <w:outlineLvl w:val="9"/>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4.资金来源：</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eastAsia="仿宋_GB2312"/>
          <w:color w:val="000000" w:themeColor="text1"/>
          <w:sz w:val="24"/>
          <w:szCs w:val="24"/>
          <w:highlight w:val="none"/>
          <w:u w:val="single"/>
          <w:lang w:val="en-US" w:eastAsia="zh-CN"/>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u w:val="single"/>
        </w:rPr>
        <w:t xml:space="preserve"> </w:t>
      </w:r>
      <w:r>
        <w:rPr>
          <w:rFonts w:ascii="Times New Roman" w:hAnsi="Times New Roman" w:eastAsia="仿宋_GB2312"/>
          <w:bCs/>
          <w:color w:val="000000" w:themeColor="text1"/>
          <w:sz w:val="24"/>
          <w:szCs w:val="24"/>
          <w:highlight w:val="none"/>
        </w:rPr>
        <w:t>。</w:t>
      </w:r>
    </w:p>
    <w:p w14:paraId="059DE440">
      <w:pPr>
        <w:spacing w:line="440" w:lineRule="exact"/>
        <w:ind w:firstLine="470" w:firstLineChars="196"/>
        <w:rPr>
          <w:rFonts w:ascii="Times New Roman" w:hAnsi="Times New Roman" w:eastAsia="仿宋_GB2312"/>
          <w:bCs/>
          <w:color w:val="000000" w:themeColor="text1"/>
          <w:sz w:val="24"/>
          <w:szCs w:val="24"/>
          <w:highlight w:val="none"/>
          <w:u w:val="single"/>
        </w:rPr>
      </w:pPr>
      <w:r>
        <w:rPr>
          <w:rFonts w:hint="eastAsia" w:ascii="Times New Roman" w:hAnsi="Times New Roman" w:eastAsia="仿宋_GB2312"/>
          <w:color w:val="000000" w:themeColor="text1"/>
          <w:sz w:val="24"/>
          <w:szCs w:val="24"/>
          <w:highlight w:val="none"/>
        </w:rPr>
        <w:t>5.工程内容：</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u w:val="single"/>
        </w:rPr>
        <w:t xml:space="preserve"> </w:t>
      </w:r>
      <w:r>
        <w:rPr>
          <w:rFonts w:ascii="Times New Roman" w:hAnsi="Times New Roman" w:eastAsia="仿宋_GB2312"/>
          <w:bCs/>
          <w:color w:val="000000" w:themeColor="text1"/>
          <w:sz w:val="24"/>
          <w:szCs w:val="24"/>
          <w:highlight w:val="none"/>
        </w:rPr>
        <w:t>。</w:t>
      </w:r>
    </w:p>
    <w:p w14:paraId="44337477">
      <w:pPr>
        <w:spacing w:line="440" w:lineRule="exact"/>
        <w:ind w:firstLine="470" w:firstLineChars="196"/>
        <w:outlineLvl w:val="9"/>
        <w:rPr>
          <w:rFonts w:ascii="Times New Roman" w:hAnsi="Times New Roman" w:eastAsia="仿宋_GB2312"/>
          <w:bCs/>
          <w:color w:val="000000" w:themeColor="text1"/>
          <w:sz w:val="24"/>
          <w:szCs w:val="24"/>
          <w:highlight w:val="none"/>
        </w:rPr>
      </w:pPr>
      <w:r>
        <w:rPr>
          <w:rFonts w:hint="eastAsia" w:ascii="Times New Roman" w:hAnsi="Times New Roman" w:eastAsia="仿宋_GB2312"/>
          <w:bCs/>
          <w:color w:val="000000" w:themeColor="text1"/>
          <w:sz w:val="24"/>
          <w:szCs w:val="24"/>
          <w:highlight w:val="none"/>
        </w:rPr>
        <w:t>6</w:t>
      </w:r>
      <w:r>
        <w:rPr>
          <w:rFonts w:ascii="Times New Roman" w:hAnsi="Times New Roman" w:eastAsia="仿宋_GB2312"/>
          <w:bCs/>
          <w:color w:val="000000" w:themeColor="text1"/>
          <w:sz w:val="24"/>
          <w:szCs w:val="24"/>
          <w:highlight w:val="none"/>
        </w:rPr>
        <w:t>.工程承包范围：</w:t>
      </w:r>
      <w:r>
        <w:rPr>
          <w:rFonts w:hint="eastAsia" w:ascii="Times New Roman" w:hAnsi="Times New Roman" w:eastAsia="仿宋_GB2312"/>
          <w:bCs/>
          <w:color w:val="000000" w:themeColor="text1"/>
          <w:sz w:val="24"/>
          <w:szCs w:val="24"/>
          <w:highlight w:val="none"/>
          <w:u w:val="single"/>
          <w:lang w:val="en-US" w:eastAsia="zh-CN"/>
        </w:rPr>
        <w:t>/</w:t>
      </w:r>
      <w:r>
        <w:rPr>
          <w:rFonts w:ascii="Times New Roman" w:hAnsi="Times New Roman" w:eastAsia="仿宋_GB2312"/>
          <w:color w:val="000000" w:themeColor="text1"/>
          <w:sz w:val="24"/>
          <w:szCs w:val="24"/>
          <w:highlight w:val="none"/>
        </w:rPr>
        <w:t>。</w:t>
      </w:r>
    </w:p>
    <w:p w14:paraId="16C617A3">
      <w:pPr>
        <w:pStyle w:val="7"/>
        <w:spacing w:before="0" w:after="0" w:line="440" w:lineRule="exact"/>
        <w:outlineLvl w:val="1"/>
        <w:rPr>
          <w:rFonts w:ascii="Times New Roman" w:hAnsi="Times New Roman" w:eastAsia="黑体"/>
          <w:b w:val="0"/>
          <w:color w:val="000000" w:themeColor="text1"/>
          <w:sz w:val="24"/>
          <w:szCs w:val="24"/>
          <w:highlight w:val="none"/>
        </w:rPr>
      </w:pPr>
      <w:r>
        <w:rPr>
          <w:rFonts w:ascii="Times New Roman" w:hAnsi="Times New Roman" w:eastAsia="黑体"/>
          <w:b w:val="0"/>
          <w:color w:val="000000" w:themeColor="text1"/>
          <w:sz w:val="24"/>
          <w:szCs w:val="24"/>
          <w:highlight w:val="none"/>
        </w:rPr>
        <w:t xml:space="preserve">   </w:t>
      </w:r>
      <w:bookmarkStart w:id="197" w:name="_Toc25500"/>
      <w:r>
        <w:rPr>
          <w:rFonts w:hint="eastAsia" w:ascii="Times New Roman" w:hAnsi="Times New Roman" w:eastAsia="黑体"/>
          <w:b w:val="0"/>
          <w:color w:val="000000" w:themeColor="text1"/>
          <w:sz w:val="24"/>
          <w:szCs w:val="24"/>
          <w:highlight w:val="none"/>
          <w:lang w:val="en-US" w:eastAsia="zh-CN"/>
        </w:rPr>
        <w:t xml:space="preserve"> </w:t>
      </w:r>
      <w:bookmarkStart w:id="198" w:name="_Toc11089"/>
      <w:r>
        <w:rPr>
          <w:rFonts w:ascii="Times New Roman" w:hAnsi="Times New Roman" w:eastAsia="黑体"/>
          <w:b w:val="0"/>
          <w:color w:val="000000" w:themeColor="text1"/>
          <w:sz w:val="24"/>
          <w:szCs w:val="24"/>
          <w:highlight w:val="none"/>
        </w:rPr>
        <w:t>二、合同工期</w:t>
      </w:r>
      <w:bookmarkEnd w:id="197"/>
      <w:bookmarkEnd w:id="198"/>
    </w:p>
    <w:p w14:paraId="4D988449">
      <w:pPr>
        <w:spacing w:line="440" w:lineRule="exact"/>
        <w:ind w:firstLine="459"/>
        <w:rPr>
          <w:rFonts w:hint="default" w:ascii="Times New Roman" w:hAnsi="Times New Roman" w:eastAsia="仿宋_GB2312"/>
          <w:color w:val="000000" w:themeColor="text1"/>
          <w:sz w:val="24"/>
          <w:szCs w:val="24"/>
          <w:highlight w:val="none"/>
          <w:u w:val="single"/>
          <w:lang w:val="en-US" w:eastAsia="zh-CN"/>
        </w:rPr>
      </w:pPr>
      <w:r>
        <w:rPr>
          <w:rFonts w:hint="eastAsia" w:ascii="Times New Roman" w:hAnsi="Times New Roman" w:eastAsia="仿宋_GB2312"/>
          <w:color w:val="000000" w:themeColor="text1"/>
          <w:sz w:val="24"/>
          <w:szCs w:val="24"/>
          <w:highlight w:val="none"/>
        </w:rPr>
        <w:t>合同履行期限：</w:t>
      </w:r>
      <w:r>
        <w:rPr>
          <w:rFonts w:hint="eastAsia" w:ascii="Times New Roman" w:hAnsi="Times New Roman" w:eastAsia="仿宋_GB2312"/>
          <w:color w:val="000000" w:themeColor="text1"/>
          <w:sz w:val="24"/>
          <w:szCs w:val="24"/>
          <w:highlight w:val="none"/>
          <w:u w:val="single"/>
        </w:rPr>
        <w:t xml:space="preserve"> </w:t>
      </w:r>
      <w:r>
        <w:rPr>
          <w:rFonts w:hint="eastAsia" w:eastAsia="仿宋_GB2312"/>
          <w:color w:val="000000" w:themeColor="text1"/>
          <w:sz w:val="24"/>
          <w:szCs w:val="24"/>
          <w:highlight w:val="none"/>
          <w:u w:val="single"/>
          <w:lang w:val="en-US" w:eastAsia="zh-CN"/>
        </w:rPr>
        <w:t xml:space="preserve">              </w:t>
      </w:r>
    </w:p>
    <w:p w14:paraId="181946E2">
      <w:pPr>
        <w:pStyle w:val="7"/>
        <w:spacing w:before="0" w:after="0" w:line="440" w:lineRule="exact"/>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r>
        <w:rPr>
          <w:rFonts w:hint="eastAsia" w:ascii="Times New Roman" w:hAnsi="Times New Roman" w:eastAsia="黑体"/>
          <w:bCs w:val="0"/>
          <w:color w:val="000000" w:themeColor="text1"/>
          <w:sz w:val="24"/>
          <w:szCs w:val="24"/>
          <w:highlight w:val="none"/>
          <w:lang w:val="en-US" w:eastAsia="zh-CN"/>
        </w:rPr>
        <w:t xml:space="preserve"> </w:t>
      </w:r>
      <w:bookmarkStart w:id="199" w:name="_Toc19610"/>
      <w:r>
        <w:rPr>
          <w:rFonts w:hint="eastAsia" w:ascii="Times New Roman" w:hAnsi="Times New Roman" w:eastAsia="黑体"/>
          <w:bCs w:val="0"/>
          <w:color w:val="000000" w:themeColor="text1"/>
          <w:sz w:val="24"/>
          <w:szCs w:val="24"/>
          <w:highlight w:val="none"/>
          <w:lang w:val="en-US" w:eastAsia="zh-CN"/>
        </w:rPr>
        <w:t xml:space="preserve"> </w:t>
      </w:r>
      <w:bookmarkStart w:id="200" w:name="_Toc17073"/>
      <w:r>
        <w:rPr>
          <w:rFonts w:ascii="Times New Roman" w:hAnsi="Times New Roman" w:eastAsia="黑体"/>
          <w:b w:val="0"/>
          <w:color w:val="000000" w:themeColor="text1"/>
          <w:sz w:val="24"/>
          <w:szCs w:val="24"/>
          <w:highlight w:val="none"/>
        </w:rPr>
        <w:t>三、质量标准</w:t>
      </w:r>
      <w:bookmarkEnd w:id="199"/>
      <w:bookmarkEnd w:id="200"/>
    </w:p>
    <w:p w14:paraId="767CA8CA">
      <w:pPr>
        <w:spacing w:line="440" w:lineRule="exact"/>
        <w:ind w:firstLine="459"/>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工程质量符合</w:t>
      </w:r>
      <w:r>
        <w:rPr>
          <w:rFonts w:hint="eastAsia" w:ascii="Times New Roman" w:hAnsi="Times New Roman" w:eastAsia="仿宋_GB2312"/>
          <w:color w:val="000000" w:themeColor="text1"/>
          <w:sz w:val="24"/>
          <w:szCs w:val="24"/>
          <w:highlight w:val="none"/>
          <w:u w:val="single"/>
        </w:rPr>
        <w:t>合格</w:t>
      </w:r>
      <w:r>
        <w:rPr>
          <w:rFonts w:ascii="Times New Roman" w:hAnsi="Times New Roman" w:eastAsia="仿宋_GB2312"/>
          <w:color w:val="000000" w:themeColor="text1"/>
          <w:sz w:val="24"/>
          <w:szCs w:val="24"/>
          <w:highlight w:val="none"/>
        </w:rPr>
        <w:t>标准。</w:t>
      </w:r>
    </w:p>
    <w:p w14:paraId="5E2C60B2">
      <w:pPr>
        <w:pStyle w:val="7"/>
        <w:spacing w:before="0" w:after="0" w:line="440" w:lineRule="exact"/>
        <w:ind w:firstLine="241" w:firstLineChars="100"/>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bookmarkStart w:id="201" w:name="_Toc25466"/>
      <w:r>
        <w:rPr>
          <w:rFonts w:hint="eastAsia" w:ascii="Times New Roman" w:hAnsi="Times New Roman" w:eastAsia="黑体"/>
          <w:bCs w:val="0"/>
          <w:color w:val="000000" w:themeColor="text1"/>
          <w:sz w:val="24"/>
          <w:szCs w:val="24"/>
          <w:highlight w:val="none"/>
          <w:lang w:val="en-US" w:eastAsia="zh-CN"/>
        </w:rPr>
        <w:t xml:space="preserve"> </w:t>
      </w:r>
      <w:bookmarkStart w:id="202" w:name="_Toc994"/>
      <w:r>
        <w:rPr>
          <w:rFonts w:ascii="Times New Roman" w:hAnsi="Times New Roman" w:eastAsia="黑体"/>
          <w:b w:val="0"/>
          <w:color w:val="000000" w:themeColor="text1"/>
          <w:sz w:val="24"/>
          <w:szCs w:val="24"/>
          <w:highlight w:val="none"/>
        </w:rPr>
        <w:t>四、签约合同价与合同价格形式</w:t>
      </w:r>
      <w:bookmarkEnd w:id="201"/>
      <w:bookmarkEnd w:id="202"/>
      <w:r>
        <w:rPr>
          <w:rFonts w:ascii="Times New Roman" w:hAnsi="Times New Roman" w:eastAsia="黑体"/>
          <w:b w:val="0"/>
          <w:color w:val="000000" w:themeColor="text1"/>
          <w:sz w:val="24"/>
          <w:szCs w:val="24"/>
          <w:highlight w:val="none"/>
        </w:rPr>
        <w:tab/>
      </w:r>
    </w:p>
    <w:p w14:paraId="47E25291">
      <w:pPr>
        <w:spacing w:line="440" w:lineRule="exact"/>
        <w:ind w:firstLine="480" w:firstLineChars="200"/>
        <w:outlineLvl w:val="9"/>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1.签约合同价为：</w:t>
      </w:r>
      <w:r>
        <w:rPr>
          <w:rFonts w:hint="eastAsia" w:ascii="Times New Roman" w:hAnsi="Times New Roman" w:eastAsia="仿宋_GB2312"/>
          <w:color w:val="000000" w:themeColor="text1"/>
          <w:sz w:val="24"/>
          <w:szCs w:val="24"/>
          <w:highlight w:val="none"/>
        </w:rPr>
        <w:t>固定单价合同</w:t>
      </w:r>
    </w:p>
    <w:p w14:paraId="3C32DD07">
      <w:pPr>
        <w:spacing w:line="440" w:lineRule="exact"/>
        <w:ind w:firstLine="480" w:firstLineChars="200"/>
        <w:jc w:val="left"/>
        <w:rPr>
          <w:rFonts w:hint="default" w:ascii="宋体"/>
          <w:color w:val="000000" w:themeColor="text1"/>
          <w:sz w:val="24"/>
          <w:szCs w:val="24"/>
          <w:highlight w:val="none"/>
          <w:u w:val="single"/>
          <w:lang w:val="en-US" w:eastAsia="zh-CN"/>
        </w:rPr>
      </w:pPr>
      <w:r>
        <w:rPr>
          <w:rFonts w:hint="eastAsia" w:ascii="Times New Roman" w:hAnsi="Times New Roman" w:eastAsia="仿宋_GB2312"/>
          <w:color w:val="000000" w:themeColor="text1"/>
          <w:sz w:val="24"/>
          <w:szCs w:val="24"/>
          <w:highlight w:val="none"/>
          <w:lang w:eastAsia="zh-CN"/>
        </w:rPr>
        <w:t>总价暂定</w:t>
      </w:r>
      <w:r>
        <w:rPr>
          <w:rFonts w:ascii="Times New Roman" w:hAnsi="Times New Roman" w:eastAsia="仿宋_GB2312"/>
          <w:color w:val="000000" w:themeColor="text1"/>
          <w:sz w:val="24"/>
          <w:szCs w:val="24"/>
          <w:highlight w:val="none"/>
        </w:rPr>
        <w:t>人民币（大写）</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Times New Roman" w:hAnsi="Times New Roman" w:eastAsia="仿宋_GB2312"/>
          <w:color w:val="000000" w:themeColor="text1"/>
          <w:sz w:val="24"/>
          <w:szCs w:val="24"/>
          <w:highlight w:val="none"/>
          <w:u w:val="none"/>
          <w:lang w:val="en-US" w:eastAsia="zh-CN"/>
        </w:rPr>
        <w:t>（小写）</w:t>
      </w:r>
      <w:r>
        <w:rPr>
          <w:rFonts w:hint="eastAsia" w:ascii="Times New Roman" w:hAnsi="Times New Roman" w:eastAsia="仿宋_GB2312"/>
          <w:color w:val="000000" w:themeColor="text1"/>
          <w:sz w:val="24"/>
          <w:szCs w:val="24"/>
          <w:highlight w:val="none"/>
          <w:u w:val="single"/>
          <w:lang w:val="en-US" w:eastAsia="zh-CN"/>
        </w:rPr>
        <w:t xml:space="preserve">             元 </w:t>
      </w:r>
    </w:p>
    <w:p w14:paraId="3B0D551F">
      <w:pPr>
        <w:spacing w:line="440" w:lineRule="exact"/>
        <w:ind w:firstLine="480" w:firstLineChars="200"/>
        <w:jc w:val="both"/>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（1）安全文明施工费：</w:t>
      </w:r>
    </w:p>
    <w:p w14:paraId="6F457678">
      <w:pPr>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人民币（大写）</w:t>
      </w:r>
      <w:r>
        <w:rPr>
          <w:rFonts w:ascii="Times New Roman" w:hAnsi="Times New Roman" w:eastAsia="仿宋_GB2312"/>
          <w:color w:val="000000" w:themeColor="text1"/>
          <w:sz w:val="24"/>
          <w:szCs w:val="24"/>
          <w:highlight w:val="none"/>
          <w:u w:val="singl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宋体" w:hAnsi="宋体"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宋体" w:hAnsi="宋体"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元)；</w:t>
      </w:r>
    </w:p>
    <w:p w14:paraId="22ACF31D">
      <w:pPr>
        <w:spacing w:line="440" w:lineRule="exact"/>
        <w:ind w:firstLine="480" w:firstLineChars="200"/>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（2）材料和工程设备暂估价金额：</w:t>
      </w:r>
    </w:p>
    <w:p w14:paraId="744536AB">
      <w:pPr>
        <w:spacing w:line="440" w:lineRule="exact"/>
        <w:ind w:firstLine="480" w:firstLineChars="200"/>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人民币（大写）</w:t>
      </w:r>
      <w:r>
        <w:rPr>
          <w:rFonts w:ascii="Times New Roman" w:hAnsi="Times New Roman" w:eastAsia="仿宋_GB2312"/>
          <w:color w:val="000000" w:themeColor="text1"/>
          <w:sz w:val="24"/>
          <w:szCs w:val="24"/>
          <w:highlight w:val="none"/>
          <w:u w:val="singl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宋体" w:hAnsi="宋体"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宋体" w:hAnsi="宋体"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元)；</w:t>
      </w:r>
    </w:p>
    <w:p w14:paraId="48C7920E">
      <w:pPr>
        <w:spacing w:line="440" w:lineRule="exact"/>
        <w:ind w:firstLine="480" w:firstLineChars="200"/>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（3）专业工程暂估价金额：</w:t>
      </w:r>
    </w:p>
    <w:p w14:paraId="7E5C59B1">
      <w:pPr>
        <w:spacing w:line="440" w:lineRule="exact"/>
        <w:ind w:firstLine="480" w:firstLineChars="200"/>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人民币（大写）</w:t>
      </w:r>
      <w:r>
        <w:rPr>
          <w:rFonts w:ascii="Times New Roman" w:hAnsi="Times New Roman" w:eastAsia="仿宋_GB2312"/>
          <w:color w:val="000000" w:themeColor="text1"/>
          <w:sz w:val="24"/>
          <w:szCs w:val="24"/>
          <w:highlight w:val="none"/>
          <w:u w:val="singl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宋体" w:hAnsi="宋体"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宋体" w:hAnsi="宋体"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元)；</w:t>
      </w:r>
    </w:p>
    <w:p w14:paraId="6E85B052">
      <w:pPr>
        <w:spacing w:line="440" w:lineRule="exact"/>
        <w:ind w:firstLine="480" w:firstLineChars="200"/>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（4）暂列金额：</w:t>
      </w:r>
    </w:p>
    <w:p w14:paraId="157D5473">
      <w:pPr>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人民币（大写）</w:t>
      </w:r>
      <w:r>
        <w:rPr>
          <w:rFonts w:ascii="Times New Roman" w:hAnsi="Times New Roman" w:eastAsia="仿宋_GB2312"/>
          <w:color w:val="000000" w:themeColor="text1"/>
          <w:sz w:val="24"/>
          <w:szCs w:val="24"/>
          <w:highlight w:val="none"/>
          <w:u w:val="singl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宋体" w:hAnsi="宋体"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hint="eastAsia" w:ascii="宋体" w:hAnsi="宋体"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rPr>
        <w:t>元)。</w:t>
      </w:r>
    </w:p>
    <w:p w14:paraId="64C5CA80">
      <w:pPr>
        <w:spacing w:line="440" w:lineRule="exact"/>
        <w:ind w:firstLine="480" w:firstLineChars="200"/>
        <w:outlineLvl w:val="9"/>
        <w:rPr>
          <w:rFonts w:hint="default" w:ascii="Times New Roman" w:hAnsi="Times New Roman" w:eastAsia="仿宋_GB2312"/>
          <w:color w:val="000000" w:themeColor="text1"/>
          <w:sz w:val="24"/>
          <w:szCs w:val="24"/>
          <w:highlight w:val="none"/>
          <w:lang w:val="en-US" w:eastAsia="zh-CN"/>
        </w:rPr>
      </w:pPr>
      <w:r>
        <w:rPr>
          <w:rFonts w:ascii="Times New Roman" w:hAnsi="Times New Roman" w:eastAsia="仿宋_GB2312"/>
          <w:color w:val="000000" w:themeColor="text1"/>
          <w:sz w:val="24"/>
          <w:szCs w:val="24"/>
          <w:highlight w:val="none"/>
        </w:rPr>
        <w:t>2.合同价格形式：</w:t>
      </w:r>
      <w:r>
        <w:rPr>
          <w:rFonts w:ascii="Times New Roman" w:hAnsi="Times New Roman" w:eastAsia="仿宋_GB2312"/>
          <w:color w:val="000000" w:themeColor="text1"/>
          <w:sz w:val="24"/>
          <w:szCs w:val="24"/>
          <w:highlight w:val="none"/>
          <w:u w:val="single"/>
        </w:rPr>
        <w:t></w:t>
      </w:r>
      <w:r>
        <w:rPr>
          <w:rFonts w:hint="eastAsia" w:ascii="Times New Roman" w:hAnsi="Times New Roman" w:eastAsia="仿宋_GB2312"/>
          <w:color w:val="000000" w:themeColor="text1"/>
          <w:sz w:val="24"/>
          <w:szCs w:val="24"/>
          <w:highlight w:val="none"/>
          <w:u w:val="single"/>
        </w:rPr>
        <w:t>固定单价</w:t>
      </w:r>
      <w:r>
        <w:rPr>
          <w:rFonts w:hint="eastAsia" w:ascii="Times New Roman" w:hAnsi="Times New Roman" w:eastAsia="仿宋_GB2312"/>
          <w:color w:val="000000" w:themeColor="text1"/>
          <w:sz w:val="24"/>
          <w:szCs w:val="24"/>
          <w:highlight w:val="none"/>
          <w:u w:val="single"/>
          <w:lang w:eastAsia="zh-CN"/>
        </w:rPr>
        <w:t>合计</w:t>
      </w:r>
      <w:r>
        <w:rPr>
          <w:rFonts w:hint="eastAsia" w:ascii="Times New Roman" w:hAnsi="Times New Roman" w:eastAsia="仿宋_GB2312"/>
          <w:color w:val="000000" w:themeColor="text1"/>
          <w:sz w:val="24"/>
          <w:szCs w:val="24"/>
          <w:highlight w:val="none"/>
          <w:u w:val="single"/>
          <w:lang w:val="en-US" w:eastAsia="zh-CN"/>
        </w:rPr>
        <w:t xml:space="preserve">       元</w:t>
      </w:r>
    </w:p>
    <w:p w14:paraId="5AD83116">
      <w:pPr>
        <w:pStyle w:val="7"/>
        <w:spacing w:before="0" w:after="0" w:line="440" w:lineRule="exact"/>
        <w:outlineLvl w:val="1"/>
        <w:rPr>
          <w:rFonts w:ascii="Times New Roman" w:hAnsi="Times New Roman" w:eastAsia="黑体"/>
          <w:b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r>
        <w:rPr>
          <w:rFonts w:hint="eastAsia" w:ascii="Times New Roman" w:hAnsi="Times New Roman" w:eastAsia="黑体"/>
          <w:bCs w:val="0"/>
          <w:color w:val="000000" w:themeColor="text1"/>
          <w:sz w:val="24"/>
          <w:szCs w:val="24"/>
          <w:highlight w:val="none"/>
        </w:rPr>
        <w:t xml:space="preserve"> </w:t>
      </w:r>
      <w:bookmarkStart w:id="203" w:name="_Toc4415"/>
      <w:bookmarkStart w:id="204" w:name="_Toc10513"/>
      <w:r>
        <w:rPr>
          <w:rFonts w:ascii="Times New Roman" w:hAnsi="Times New Roman" w:eastAsia="黑体"/>
          <w:b w:val="0"/>
          <w:color w:val="000000" w:themeColor="text1"/>
          <w:sz w:val="24"/>
          <w:szCs w:val="24"/>
          <w:highlight w:val="none"/>
        </w:rPr>
        <w:t>五、项目经理</w:t>
      </w:r>
      <w:bookmarkEnd w:id="203"/>
      <w:bookmarkEnd w:id="204"/>
    </w:p>
    <w:p w14:paraId="107C119B">
      <w:pPr>
        <w:spacing w:line="440" w:lineRule="exact"/>
        <w:ind w:firstLine="480" w:firstLineChars="200"/>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承包人项目经理：</w:t>
      </w:r>
      <w:r>
        <w:rPr>
          <w:rFonts w:hint="eastAsia" w:ascii="Times New Roman" w:hAnsi="Times New Roman"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u w:val="single"/>
        </w:rPr>
        <w:t xml:space="preserve"> </w:t>
      </w:r>
      <w:r>
        <w:rPr>
          <w:rFonts w:hint="eastAsia" w:ascii="Times New Roman" w:hAnsi="Times New Roman" w:eastAsia="仿宋_GB2312"/>
          <w:color w:val="000000" w:themeColor="text1"/>
          <w:sz w:val="24"/>
          <w:szCs w:val="24"/>
          <w:highlight w:val="none"/>
          <w:u w:val="single"/>
          <w:lang w:val="en-US" w:eastAsia="zh-CN"/>
        </w:rPr>
        <w:t xml:space="preserve">       </w:t>
      </w:r>
      <w:r>
        <w:rPr>
          <w:rFonts w:ascii="Times New Roman" w:hAnsi="Times New Roman" w:eastAsia="仿宋_GB2312"/>
          <w:color w:val="000000" w:themeColor="text1"/>
          <w:sz w:val="24"/>
          <w:szCs w:val="24"/>
          <w:highlight w:val="none"/>
          <w:u w:val="single"/>
        </w:rPr>
        <w:t xml:space="preserve"> </w:t>
      </w:r>
      <w:r>
        <w:rPr>
          <w:rFonts w:hint="eastAsia" w:ascii="Times New Roman" w:hAnsi="Times New Roman" w:eastAsia="仿宋_GB2312"/>
          <w:color w:val="000000" w:themeColor="text1"/>
          <w:sz w:val="24"/>
          <w:szCs w:val="24"/>
          <w:highlight w:val="none"/>
          <w:u w:val="single"/>
        </w:rPr>
        <w:t xml:space="preserve"> </w:t>
      </w:r>
      <w:r>
        <w:rPr>
          <w:rFonts w:ascii="Times New Roman" w:hAnsi="Times New Roman" w:eastAsia="仿宋_GB2312"/>
          <w:color w:val="000000" w:themeColor="text1"/>
          <w:sz w:val="24"/>
          <w:szCs w:val="24"/>
          <w:highlight w:val="none"/>
        </w:rPr>
        <w:t>。</w:t>
      </w:r>
    </w:p>
    <w:p w14:paraId="554CB17A">
      <w:pPr>
        <w:pStyle w:val="7"/>
        <w:spacing w:before="0" w:after="0" w:line="440" w:lineRule="exact"/>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r>
        <w:rPr>
          <w:rFonts w:ascii="Times New Roman" w:hAnsi="Times New Roman" w:eastAsia="黑体"/>
          <w:b w:val="0"/>
          <w:color w:val="000000" w:themeColor="text1"/>
          <w:sz w:val="24"/>
          <w:szCs w:val="24"/>
          <w:highlight w:val="none"/>
        </w:rPr>
        <w:t xml:space="preserve"> </w:t>
      </w:r>
      <w:bookmarkStart w:id="205" w:name="_Toc14580"/>
      <w:bookmarkStart w:id="206" w:name="_Toc17203"/>
      <w:r>
        <w:rPr>
          <w:rFonts w:ascii="Times New Roman" w:hAnsi="Times New Roman" w:eastAsia="黑体"/>
          <w:b w:val="0"/>
          <w:color w:val="000000" w:themeColor="text1"/>
          <w:sz w:val="24"/>
          <w:szCs w:val="24"/>
          <w:highlight w:val="none"/>
        </w:rPr>
        <w:t>六、合同文件构成</w:t>
      </w:r>
      <w:bookmarkEnd w:id="205"/>
      <w:bookmarkEnd w:id="206"/>
    </w:p>
    <w:p w14:paraId="18B14A3B">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本协议书与下列文件一起构成合同文件：</w:t>
      </w:r>
    </w:p>
    <w:p w14:paraId="3E10EAE7">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（1）中标通知书（如果有）；</w:t>
      </w:r>
    </w:p>
    <w:p w14:paraId="2B33B02C">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 xml:space="preserve">（2）投标函及其附录（如果有）； </w:t>
      </w:r>
    </w:p>
    <w:p w14:paraId="41EE3765">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（3）专用合同条款及其附件；</w:t>
      </w:r>
    </w:p>
    <w:p w14:paraId="3704B112">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（4）通用合同条款；</w:t>
      </w:r>
    </w:p>
    <w:p w14:paraId="7E7EE833">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（5）技术标准和要求；</w:t>
      </w:r>
    </w:p>
    <w:p w14:paraId="79873BBC">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（6）图纸；</w:t>
      </w:r>
    </w:p>
    <w:p w14:paraId="6100F166">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（7）已标价工程量清单或预算书；</w:t>
      </w:r>
    </w:p>
    <w:p w14:paraId="52084BEC">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（8）其他合同文件。</w:t>
      </w:r>
    </w:p>
    <w:p w14:paraId="6468F830">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在合同订立及履行过程中形成的与合同有关的文件均构成合同文件组成部分。</w:t>
      </w:r>
    </w:p>
    <w:p w14:paraId="663EBFCD">
      <w:pPr>
        <w:autoSpaceDE w:val="0"/>
        <w:autoSpaceDN w:val="0"/>
        <w:adjustRightInd w:val="0"/>
        <w:spacing w:line="440" w:lineRule="exact"/>
        <w:ind w:firstLine="480" w:firstLineChars="200"/>
        <w:jc w:val="left"/>
        <w:rPr>
          <w:rFonts w:ascii="Times New Roman" w:hAnsi="Times New Roman" w:eastAsia="仿宋_GB2312"/>
          <w:color w:val="000000" w:themeColor="text1"/>
          <w:sz w:val="24"/>
          <w:szCs w:val="24"/>
          <w:highlight w:val="none"/>
        </w:rPr>
      </w:pPr>
      <w:r>
        <w:rPr>
          <w:rFonts w:ascii="Times New Roman" w:hAnsi="Times New Roman" w:eastAsia="仿宋_GB2312"/>
          <w:color w:val="000000" w:themeColor="text1"/>
          <w:sz w:val="24"/>
          <w:szCs w:val="24"/>
          <w:highlight w:val="none"/>
        </w:rPr>
        <w:t>上述各项合同文件包括合同当事人就该项合同文件所作出的补充和修改，属于同一类内容的文件，应以最新签署的为准。</w:t>
      </w:r>
      <w:r>
        <w:rPr>
          <w:rFonts w:hint="eastAsia" w:ascii="Times New Roman" w:hAnsi="Times New Roman" w:eastAsia="仿宋_GB2312"/>
          <w:color w:val="000000" w:themeColor="text1"/>
          <w:sz w:val="24"/>
          <w:szCs w:val="24"/>
          <w:highlight w:val="none"/>
        </w:rPr>
        <w:t>专用合同条款及其附件须经合同当事人签字或盖章。</w:t>
      </w:r>
    </w:p>
    <w:p w14:paraId="0A3396C3">
      <w:pPr>
        <w:pStyle w:val="7"/>
        <w:spacing w:before="0" w:after="0" w:line="440" w:lineRule="exact"/>
        <w:outlineLvl w:val="1"/>
        <w:rPr>
          <w:rFonts w:ascii="Times New Roman" w:hAnsi="Times New Roman" w:eastAsia="黑体"/>
          <w:b w:val="0"/>
          <w:bCs w:val="0"/>
          <w:color w:val="000000" w:themeColor="text1"/>
          <w:sz w:val="24"/>
          <w:szCs w:val="24"/>
          <w:highlight w:val="none"/>
        </w:rPr>
      </w:pPr>
      <w:r>
        <w:rPr>
          <w:rFonts w:ascii="Times New Roman" w:hAnsi="Times New Roman" w:eastAsia="黑体"/>
          <w:b w:val="0"/>
          <w:bCs w:val="0"/>
          <w:color w:val="000000" w:themeColor="text1"/>
          <w:sz w:val="24"/>
          <w:szCs w:val="24"/>
          <w:highlight w:val="none"/>
        </w:rPr>
        <w:t xml:space="preserve">   </w:t>
      </w:r>
      <w:r>
        <w:rPr>
          <w:rFonts w:ascii="Times New Roman" w:hAnsi="Times New Roman" w:eastAsia="黑体"/>
          <w:b w:val="0"/>
          <w:color w:val="000000" w:themeColor="text1"/>
          <w:sz w:val="24"/>
          <w:szCs w:val="24"/>
          <w:highlight w:val="none"/>
        </w:rPr>
        <w:t xml:space="preserve"> </w:t>
      </w:r>
      <w:bookmarkStart w:id="207" w:name="_Toc19439"/>
      <w:bookmarkStart w:id="208" w:name="_Toc22076"/>
      <w:r>
        <w:rPr>
          <w:rFonts w:ascii="Times New Roman" w:hAnsi="Times New Roman" w:eastAsia="黑体"/>
          <w:b w:val="0"/>
          <w:color w:val="000000" w:themeColor="text1"/>
          <w:sz w:val="24"/>
          <w:szCs w:val="24"/>
          <w:highlight w:val="none"/>
        </w:rPr>
        <w:t>七、承诺</w:t>
      </w:r>
      <w:bookmarkEnd w:id="207"/>
      <w:bookmarkEnd w:id="208"/>
    </w:p>
    <w:p w14:paraId="3006C3A4">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1.发包人承诺按照法律规定履行项目审批手续、筹集工程建设资金并按照合同约定的期限和方式支付合同价款。</w:t>
      </w:r>
    </w:p>
    <w:p w14:paraId="21C51BB4">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2.承包人承诺按照法律规定及合同约定组织完成工程施工，确保工程质量和安全，不进行转包及违法分包，并在缺陷责任期及保修期内承担相应的工程维修责任。</w:t>
      </w:r>
    </w:p>
    <w:p w14:paraId="22198965">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3.发包人和承包人通过招投标形式签订合同的，双方理解并</w:t>
      </w:r>
      <w:r>
        <w:rPr>
          <w:rFonts w:hint="eastAsia" w:ascii="Times New Roman" w:hAnsi="Times New Roman" w:eastAsia="仿宋_GB2312"/>
          <w:bCs/>
          <w:color w:val="000000" w:themeColor="text1"/>
          <w:sz w:val="24"/>
          <w:szCs w:val="24"/>
          <w:highlight w:val="none"/>
        </w:rPr>
        <w:t>承诺</w:t>
      </w:r>
      <w:r>
        <w:rPr>
          <w:rFonts w:ascii="Times New Roman" w:hAnsi="Times New Roman" w:eastAsia="仿宋_GB2312"/>
          <w:bCs/>
          <w:color w:val="000000" w:themeColor="text1"/>
          <w:sz w:val="24"/>
          <w:szCs w:val="24"/>
          <w:highlight w:val="none"/>
        </w:rPr>
        <w:t>不再就同一工程另行签订与合同实质性内容相背离的协议。</w:t>
      </w:r>
    </w:p>
    <w:p w14:paraId="49BF849E">
      <w:pPr>
        <w:spacing w:line="360" w:lineRule="auto"/>
        <w:ind w:firstLine="480" w:firstLineChars="200"/>
        <w:jc w:val="left"/>
        <w:rPr>
          <w:rFonts w:hint="default" w:ascii="Times New Roman" w:hAnsi="Times New Roman" w:eastAsia="仿宋_GB2312"/>
          <w:bCs/>
          <w:color w:val="000000" w:themeColor="text1"/>
          <w:sz w:val="24"/>
          <w:szCs w:val="24"/>
          <w:highlight w:val="none"/>
          <w:lang w:val="en-US" w:eastAsia="zh-CN"/>
        </w:rPr>
      </w:pPr>
      <w:r>
        <w:rPr>
          <w:rFonts w:hint="eastAsia" w:ascii="Times New Roman" w:hAnsi="Times New Roman" w:eastAsia="仿宋_GB2312"/>
          <w:bCs/>
          <w:color w:val="000000" w:themeColor="text1"/>
          <w:sz w:val="24"/>
          <w:szCs w:val="24"/>
          <w:highlight w:val="none"/>
          <w:lang w:val="en-US" w:eastAsia="zh-CN"/>
        </w:rPr>
        <w:t>4.承包人知悉本合同价款来源于财政拨款，对此承包人承诺发包人未取得本合同对应财政拨款前，承包人对合同价款不享有要求支付权、计息权及要求发包方承担违约责任的权利。</w:t>
      </w:r>
      <w:r>
        <w:rPr>
          <w:rFonts w:ascii="Times New Roman" w:hAnsi="Times New Roman" w:eastAsia="仿宋_GB2312"/>
          <w:color w:val="000000" w:themeColor="text1"/>
          <w:kern w:val="0"/>
          <w:sz w:val="24"/>
          <w:szCs w:val="24"/>
          <w:highlight w:val="none"/>
        </w:rPr>
        <w:t>除专用合同条款另有约定外，付款周期应按照第12.3.2</w:t>
      </w:r>
      <w:r>
        <w:rPr>
          <w:rFonts w:hint="eastAsia" w:ascii="Times New Roman" w:hAnsi="Times New Roman" w:eastAsia="仿宋_GB2312"/>
          <w:color w:val="000000" w:themeColor="text1"/>
          <w:kern w:val="0"/>
          <w:sz w:val="24"/>
          <w:szCs w:val="24"/>
          <w:highlight w:val="none"/>
        </w:rPr>
        <w:t>项〔</w:t>
      </w:r>
      <w:r>
        <w:rPr>
          <w:rFonts w:ascii="Times New Roman" w:hAnsi="Times New Roman" w:eastAsia="仿宋_GB2312"/>
          <w:color w:val="000000" w:themeColor="text1"/>
          <w:kern w:val="0"/>
          <w:sz w:val="24"/>
          <w:szCs w:val="24"/>
          <w:highlight w:val="none"/>
        </w:rPr>
        <w:t>计量周期</w:t>
      </w:r>
      <w:r>
        <w:rPr>
          <w:rFonts w:hint="eastAsia" w:ascii="Times New Roman" w:hAnsi="Times New Roman" w:eastAsia="仿宋_GB2312"/>
          <w:color w:val="000000" w:themeColor="text1"/>
          <w:kern w:val="0"/>
          <w:sz w:val="24"/>
          <w:szCs w:val="24"/>
          <w:highlight w:val="none"/>
        </w:rPr>
        <w:t>〕</w:t>
      </w:r>
      <w:r>
        <w:rPr>
          <w:rFonts w:ascii="Times New Roman" w:hAnsi="Times New Roman" w:eastAsia="仿宋_GB2312"/>
          <w:color w:val="000000" w:themeColor="text1"/>
          <w:kern w:val="0"/>
          <w:sz w:val="24"/>
          <w:szCs w:val="24"/>
          <w:highlight w:val="none"/>
        </w:rPr>
        <w:t>的约定与计量周期保持一致。</w:t>
      </w:r>
    </w:p>
    <w:p w14:paraId="338A3EC2">
      <w:pPr>
        <w:spacing w:line="440" w:lineRule="exact"/>
        <w:ind w:firstLine="480" w:firstLineChars="200"/>
        <w:rPr>
          <w:rFonts w:ascii="Times New Roman" w:hAnsi="Times New Roman" w:eastAsia="黑体"/>
          <w:bCs/>
          <w:color w:val="000000" w:themeColor="text1"/>
          <w:sz w:val="24"/>
          <w:szCs w:val="24"/>
          <w:highlight w:val="none"/>
        </w:rPr>
      </w:pPr>
      <w:bookmarkStart w:id="209" w:name="_Toc4035"/>
      <w:r>
        <w:rPr>
          <w:rFonts w:ascii="Times New Roman" w:hAnsi="Times New Roman" w:eastAsia="黑体"/>
          <w:bCs/>
          <w:color w:val="000000" w:themeColor="text1"/>
          <w:sz w:val="24"/>
          <w:szCs w:val="24"/>
          <w:highlight w:val="none"/>
        </w:rPr>
        <w:t>八、词语含义</w:t>
      </w:r>
      <w:bookmarkEnd w:id="209"/>
    </w:p>
    <w:p w14:paraId="58470068">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本协议书中词语含义与第二部分通用合同条款中赋予的含义相同。</w:t>
      </w:r>
    </w:p>
    <w:p w14:paraId="49B0533D">
      <w:pPr>
        <w:pStyle w:val="7"/>
        <w:spacing w:before="0" w:after="0" w:line="440" w:lineRule="exact"/>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r>
        <w:rPr>
          <w:rFonts w:ascii="Times New Roman" w:hAnsi="Times New Roman" w:eastAsia="黑体"/>
          <w:b w:val="0"/>
          <w:color w:val="000000" w:themeColor="text1"/>
          <w:sz w:val="24"/>
          <w:szCs w:val="24"/>
          <w:highlight w:val="none"/>
        </w:rPr>
        <w:t xml:space="preserve">  </w:t>
      </w:r>
      <w:bookmarkStart w:id="210" w:name="_Toc16348"/>
      <w:bookmarkStart w:id="211" w:name="_Toc2782"/>
      <w:r>
        <w:rPr>
          <w:rFonts w:ascii="Times New Roman" w:hAnsi="Times New Roman" w:eastAsia="黑体"/>
          <w:b w:val="0"/>
          <w:color w:val="000000" w:themeColor="text1"/>
          <w:sz w:val="24"/>
          <w:szCs w:val="24"/>
          <w:highlight w:val="none"/>
        </w:rPr>
        <w:t>九、签订时间</w:t>
      </w:r>
      <w:bookmarkEnd w:id="210"/>
      <w:bookmarkEnd w:id="211"/>
    </w:p>
    <w:p w14:paraId="6DAE5E04">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本合同于</w:t>
      </w:r>
      <w:r>
        <w:rPr>
          <w:rFonts w:ascii="Times New Roman" w:hAnsi="Times New Roman" w:eastAsia="仿宋_GB2312"/>
          <w:bCs/>
          <w:color w:val="000000" w:themeColor="text1"/>
          <w:sz w:val="24"/>
          <w:szCs w:val="24"/>
          <w:highlight w:val="none"/>
          <w:u w:val="single"/>
        </w:rPr>
        <w:t xml:space="preserve">   </w:t>
      </w:r>
      <w:r>
        <w:rPr>
          <w:rFonts w:hint="eastAsia" w:ascii="Times New Roman" w:hAnsi="Times New Roman" w:eastAsia="仿宋_GB2312"/>
          <w:bCs/>
          <w:color w:val="000000" w:themeColor="text1"/>
          <w:sz w:val="24"/>
          <w:szCs w:val="24"/>
          <w:highlight w:val="none"/>
          <w:u w:val="single"/>
          <w:lang w:val="en-US" w:eastAsia="zh-CN"/>
        </w:rPr>
        <w:t>202</w:t>
      </w:r>
      <w:r>
        <w:rPr>
          <w:rFonts w:hint="eastAsia" w:eastAsia="仿宋_GB2312"/>
          <w:bCs/>
          <w:color w:val="000000" w:themeColor="text1"/>
          <w:sz w:val="24"/>
          <w:szCs w:val="24"/>
          <w:highlight w:val="none"/>
          <w:u w:val="single"/>
          <w:lang w:val="en-US" w:eastAsia="zh-CN"/>
        </w:rPr>
        <w:t>6</w:t>
      </w:r>
      <w:r>
        <w:rPr>
          <w:rFonts w:ascii="Times New Roman" w:hAnsi="Times New Roman" w:eastAsia="仿宋_GB2312"/>
          <w:bCs/>
          <w:color w:val="000000" w:themeColor="text1"/>
          <w:sz w:val="24"/>
          <w:szCs w:val="24"/>
          <w:highlight w:val="none"/>
          <w:u w:val="single"/>
        </w:rPr>
        <w:t xml:space="preserve">  </w:t>
      </w:r>
      <w:r>
        <w:rPr>
          <w:rFonts w:ascii="Times New Roman" w:hAnsi="Times New Roman" w:eastAsia="仿宋_GB2312"/>
          <w:bCs/>
          <w:color w:val="000000" w:themeColor="text1"/>
          <w:sz w:val="24"/>
          <w:szCs w:val="24"/>
          <w:highlight w:val="none"/>
        </w:rPr>
        <w:t>年</w:t>
      </w:r>
      <w:r>
        <w:rPr>
          <w:rFonts w:ascii="Times New Roman" w:hAnsi="Times New Roman" w:eastAsia="仿宋_GB2312"/>
          <w:bCs/>
          <w:color w:val="000000" w:themeColor="text1"/>
          <w:sz w:val="24"/>
          <w:szCs w:val="24"/>
          <w:highlight w:val="none"/>
          <w:u w:val="single"/>
        </w:rPr>
        <w:t xml:space="preserve">   </w:t>
      </w:r>
      <w:r>
        <w:rPr>
          <w:rFonts w:hint="eastAsia" w:ascii="Times New Roman" w:hAnsi="Times New Roman" w:eastAsia="仿宋_GB2312"/>
          <w:bCs/>
          <w:color w:val="000000" w:themeColor="text1"/>
          <w:sz w:val="24"/>
          <w:szCs w:val="24"/>
          <w:highlight w:val="none"/>
          <w:u w:val="single"/>
          <w:lang w:val="en-US" w:eastAsia="zh-CN"/>
        </w:rPr>
        <w:t xml:space="preserve"> </w:t>
      </w:r>
      <w:r>
        <w:rPr>
          <w:rFonts w:ascii="Times New Roman" w:hAnsi="Times New Roman" w:eastAsia="仿宋_GB2312"/>
          <w:bCs/>
          <w:color w:val="000000" w:themeColor="text1"/>
          <w:sz w:val="24"/>
          <w:szCs w:val="24"/>
          <w:highlight w:val="none"/>
        </w:rPr>
        <w:t>月</w:t>
      </w:r>
      <w:r>
        <w:rPr>
          <w:rFonts w:ascii="Times New Roman" w:hAnsi="Times New Roman" w:eastAsia="仿宋_GB2312"/>
          <w:bCs/>
          <w:color w:val="000000" w:themeColor="text1"/>
          <w:sz w:val="24"/>
          <w:szCs w:val="24"/>
          <w:highlight w:val="none"/>
          <w:u w:val="single"/>
        </w:rPr>
        <w:t xml:space="preserve"> </w:t>
      </w:r>
      <w:r>
        <w:rPr>
          <w:rFonts w:hint="eastAsia" w:ascii="Times New Roman" w:hAnsi="Times New Roman" w:eastAsia="仿宋_GB2312"/>
          <w:bCs/>
          <w:color w:val="000000" w:themeColor="text1"/>
          <w:sz w:val="24"/>
          <w:szCs w:val="24"/>
          <w:highlight w:val="none"/>
          <w:u w:val="single"/>
          <w:lang w:val="en-US" w:eastAsia="zh-CN"/>
        </w:rPr>
        <w:t xml:space="preserve"> </w:t>
      </w:r>
      <w:r>
        <w:rPr>
          <w:rFonts w:ascii="Times New Roman" w:hAnsi="Times New Roman" w:eastAsia="仿宋_GB2312"/>
          <w:bCs/>
          <w:color w:val="000000" w:themeColor="text1"/>
          <w:sz w:val="24"/>
          <w:szCs w:val="24"/>
          <w:highlight w:val="none"/>
          <w:u w:val="single"/>
        </w:rPr>
        <w:t xml:space="preserve">  </w:t>
      </w:r>
      <w:r>
        <w:rPr>
          <w:rFonts w:hint="eastAsia" w:ascii="Times New Roman" w:hAnsi="Times New Roman" w:eastAsia="仿宋_GB2312"/>
          <w:bCs/>
          <w:color w:val="000000" w:themeColor="text1"/>
          <w:sz w:val="24"/>
          <w:szCs w:val="24"/>
          <w:highlight w:val="none"/>
          <w:u w:val="single"/>
          <w:lang w:val="en-US" w:eastAsia="zh-CN"/>
        </w:rPr>
        <w:t xml:space="preserve"> </w:t>
      </w:r>
      <w:r>
        <w:rPr>
          <w:rFonts w:ascii="Times New Roman" w:hAnsi="Times New Roman" w:eastAsia="仿宋_GB2312"/>
          <w:bCs/>
          <w:color w:val="000000" w:themeColor="text1"/>
          <w:sz w:val="24"/>
          <w:szCs w:val="24"/>
          <w:highlight w:val="none"/>
        </w:rPr>
        <w:t>日签订。</w:t>
      </w:r>
    </w:p>
    <w:p w14:paraId="6F7E2BD3">
      <w:pPr>
        <w:pStyle w:val="7"/>
        <w:spacing w:before="0" w:after="0" w:line="440" w:lineRule="exact"/>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bookmarkStart w:id="212" w:name="_Toc10868"/>
      <w:bookmarkStart w:id="213" w:name="_Toc15305"/>
      <w:r>
        <w:rPr>
          <w:rFonts w:ascii="Times New Roman" w:hAnsi="Times New Roman" w:eastAsia="黑体"/>
          <w:b w:val="0"/>
          <w:color w:val="000000" w:themeColor="text1"/>
          <w:sz w:val="24"/>
          <w:szCs w:val="24"/>
          <w:highlight w:val="none"/>
        </w:rPr>
        <w:t>十、签订地点</w:t>
      </w:r>
      <w:bookmarkEnd w:id="212"/>
      <w:bookmarkEnd w:id="213"/>
    </w:p>
    <w:p w14:paraId="6B2B9B7C">
      <w:pPr>
        <w:spacing w:line="440" w:lineRule="exact"/>
        <w:ind w:firstLine="480" w:firstLineChars="200"/>
        <w:jc w:val="left"/>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本合同在</w:t>
      </w:r>
      <w:r>
        <w:rPr>
          <w:rFonts w:ascii="Times New Roman" w:hAnsi="Times New Roman" w:eastAsia="仿宋_GB2312"/>
          <w:bCs/>
          <w:color w:val="000000" w:themeColor="text1"/>
          <w:sz w:val="24"/>
          <w:szCs w:val="24"/>
          <w:highlight w:val="none"/>
          <w:u w:val="single"/>
        </w:rPr>
        <w:t xml:space="preserve"> </w:t>
      </w:r>
      <w:r>
        <w:rPr>
          <w:rFonts w:hint="eastAsia" w:eastAsia="仿宋_GB2312"/>
          <w:bCs/>
          <w:color w:val="000000" w:themeColor="text1"/>
          <w:sz w:val="24"/>
          <w:szCs w:val="24"/>
          <w:highlight w:val="none"/>
          <w:u w:val="single"/>
          <w:lang w:val="en-US" w:eastAsia="zh-CN"/>
        </w:rPr>
        <w:t xml:space="preserve">    </w:t>
      </w:r>
      <w:r>
        <w:rPr>
          <w:rFonts w:hint="eastAsia" w:ascii="Times New Roman" w:hAnsi="Times New Roman" w:eastAsia="仿宋_GB2312"/>
          <w:bCs/>
          <w:color w:val="000000" w:themeColor="text1"/>
          <w:sz w:val="24"/>
          <w:szCs w:val="24"/>
          <w:highlight w:val="none"/>
          <w:u w:val="single"/>
          <w:lang w:val="en-US" w:eastAsia="zh-CN"/>
        </w:rPr>
        <w:t xml:space="preserve"> </w:t>
      </w:r>
      <w:r>
        <w:rPr>
          <w:rFonts w:ascii="Times New Roman" w:hAnsi="Times New Roman" w:eastAsia="仿宋_GB2312"/>
          <w:bCs/>
          <w:color w:val="000000" w:themeColor="text1"/>
          <w:sz w:val="24"/>
          <w:szCs w:val="24"/>
          <w:highlight w:val="none"/>
        </w:rPr>
        <w:t>签订。</w:t>
      </w:r>
    </w:p>
    <w:p w14:paraId="6E7AE469">
      <w:pPr>
        <w:pStyle w:val="7"/>
        <w:spacing w:before="0" w:after="0" w:line="440" w:lineRule="exact"/>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bookmarkStart w:id="214" w:name="_Toc26252"/>
      <w:bookmarkStart w:id="215" w:name="_Toc10863"/>
      <w:r>
        <w:rPr>
          <w:rFonts w:ascii="Times New Roman" w:hAnsi="Times New Roman" w:eastAsia="黑体"/>
          <w:b w:val="0"/>
          <w:bCs w:val="0"/>
          <w:color w:val="000000" w:themeColor="text1"/>
          <w:sz w:val="24"/>
          <w:szCs w:val="24"/>
          <w:highlight w:val="none"/>
        </w:rPr>
        <w:t>十一、补充协议</w:t>
      </w:r>
      <w:bookmarkEnd w:id="214"/>
      <w:bookmarkEnd w:id="215"/>
    </w:p>
    <w:p w14:paraId="4CD7F004">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合同未尽事宜，合同当事人另行签订补充协议</w:t>
      </w:r>
      <w:r>
        <w:rPr>
          <w:rFonts w:hint="eastAsia" w:ascii="Times New Roman" w:hAnsi="Times New Roman" w:eastAsia="仿宋_GB2312"/>
          <w:bCs/>
          <w:color w:val="000000" w:themeColor="text1"/>
          <w:sz w:val="24"/>
          <w:szCs w:val="24"/>
          <w:highlight w:val="none"/>
        </w:rPr>
        <w:t>，</w:t>
      </w:r>
      <w:r>
        <w:rPr>
          <w:rFonts w:ascii="Times New Roman" w:hAnsi="Times New Roman" w:eastAsia="仿宋_GB2312"/>
          <w:bCs/>
          <w:color w:val="000000" w:themeColor="text1"/>
          <w:sz w:val="24"/>
          <w:szCs w:val="24"/>
          <w:highlight w:val="none"/>
        </w:rPr>
        <w:t>补充协议是合同的组成部分。</w:t>
      </w:r>
    </w:p>
    <w:p w14:paraId="0250F590">
      <w:pPr>
        <w:pStyle w:val="7"/>
        <w:spacing w:before="0" w:after="0" w:line="440" w:lineRule="exact"/>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bookmarkStart w:id="216" w:name="_Toc273"/>
      <w:bookmarkStart w:id="217" w:name="_Toc2233"/>
      <w:r>
        <w:rPr>
          <w:rFonts w:ascii="Times New Roman" w:hAnsi="Times New Roman" w:eastAsia="黑体"/>
          <w:b w:val="0"/>
          <w:bCs w:val="0"/>
          <w:color w:val="000000" w:themeColor="text1"/>
          <w:sz w:val="24"/>
          <w:szCs w:val="24"/>
          <w:highlight w:val="none"/>
        </w:rPr>
        <w:t>十二、合同生</w:t>
      </w:r>
      <w:r>
        <w:rPr>
          <w:rFonts w:ascii="Times New Roman" w:hAnsi="Times New Roman" w:eastAsia="黑体"/>
          <w:b w:val="0"/>
          <w:color w:val="000000" w:themeColor="text1"/>
          <w:sz w:val="24"/>
          <w:szCs w:val="24"/>
          <w:highlight w:val="none"/>
        </w:rPr>
        <w:t>效</w:t>
      </w:r>
      <w:bookmarkEnd w:id="216"/>
      <w:bookmarkEnd w:id="217"/>
    </w:p>
    <w:p w14:paraId="14D9AEA4">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本合同自</w:t>
      </w:r>
      <w:r>
        <w:rPr>
          <w:rFonts w:ascii="Times New Roman" w:hAnsi="Times New Roman" w:eastAsia="仿宋_GB2312"/>
          <w:bCs/>
          <w:color w:val="000000" w:themeColor="text1"/>
          <w:sz w:val="24"/>
          <w:szCs w:val="24"/>
          <w:highlight w:val="none"/>
          <w:u w:val="single"/>
        </w:rPr>
        <w:t xml:space="preserve"> </w:t>
      </w:r>
      <w:r>
        <w:rPr>
          <w:rFonts w:hint="eastAsia" w:ascii="Times New Roman" w:hAnsi="Times New Roman" w:eastAsia="仿宋_GB2312"/>
          <w:bCs/>
          <w:color w:val="000000" w:themeColor="text1"/>
          <w:sz w:val="24"/>
          <w:szCs w:val="24"/>
          <w:highlight w:val="none"/>
          <w:u w:val="single"/>
        </w:rPr>
        <w:t>双方签字盖章之日起</w:t>
      </w:r>
      <w:r>
        <w:rPr>
          <w:rFonts w:ascii="Times New Roman" w:hAnsi="Times New Roman" w:eastAsia="仿宋_GB2312"/>
          <w:bCs/>
          <w:color w:val="000000" w:themeColor="text1"/>
          <w:sz w:val="24"/>
          <w:szCs w:val="24"/>
          <w:highlight w:val="none"/>
          <w:u w:val="single"/>
        </w:rPr>
        <w:t xml:space="preserve"> </w:t>
      </w:r>
      <w:r>
        <w:rPr>
          <w:rFonts w:ascii="Times New Roman" w:hAnsi="Times New Roman" w:eastAsia="仿宋_GB2312"/>
          <w:bCs/>
          <w:color w:val="000000" w:themeColor="text1"/>
          <w:sz w:val="24"/>
          <w:szCs w:val="24"/>
          <w:highlight w:val="none"/>
        </w:rPr>
        <w:t>生效。</w:t>
      </w:r>
    </w:p>
    <w:p w14:paraId="3195443D">
      <w:pPr>
        <w:pStyle w:val="7"/>
        <w:spacing w:before="0" w:after="0" w:line="440" w:lineRule="exact"/>
        <w:outlineLvl w:val="1"/>
        <w:rPr>
          <w:rFonts w:ascii="Times New Roman" w:hAnsi="Times New Roman" w:eastAsia="黑体"/>
          <w:bCs w:val="0"/>
          <w:color w:val="000000" w:themeColor="text1"/>
          <w:sz w:val="24"/>
          <w:szCs w:val="24"/>
          <w:highlight w:val="none"/>
        </w:rPr>
      </w:pPr>
      <w:r>
        <w:rPr>
          <w:rFonts w:ascii="Times New Roman" w:hAnsi="Times New Roman" w:eastAsia="黑体"/>
          <w:bCs w:val="0"/>
          <w:color w:val="000000" w:themeColor="text1"/>
          <w:sz w:val="24"/>
          <w:szCs w:val="24"/>
          <w:highlight w:val="none"/>
        </w:rPr>
        <w:t xml:space="preserve">    </w:t>
      </w:r>
      <w:bookmarkStart w:id="218" w:name="_Toc15813"/>
      <w:bookmarkStart w:id="219" w:name="_Toc9175"/>
      <w:r>
        <w:rPr>
          <w:rFonts w:ascii="Times New Roman" w:hAnsi="Times New Roman" w:eastAsia="黑体"/>
          <w:b w:val="0"/>
          <w:bCs w:val="0"/>
          <w:color w:val="000000" w:themeColor="text1"/>
          <w:sz w:val="24"/>
          <w:szCs w:val="24"/>
          <w:highlight w:val="none"/>
        </w:rPr>
        <w:t>十三、合同份数</w:t>
      </w:r>
      <w:bookmarkEnd w:id="218"/>
      <w:bookmarkEnd w:id="219"/>
    </w:p>
    <w:p w14:paraId="7907078D">
      <w:pPr>
        <w:spacing w:line="440" w:lineRule="exact"/>
        <w:ind w:firstLine="480" w:firstLineChars="200"/>
        <w:rPr>
          <w:rFonts w:ascii="Times New Roman" w:hAnsi="Times New Roman" w:eastAsia="仿宋_GB2312"/>
          <w:bCs/>
          <w:color w:val="000000" w:themeColor="text1"/>
          <w:sz w:val="24"/>
          <w:szCs w:val="24"/>
          <w:highlight w:val="none"/>
        </w:rPr>
      </w:pPr>
      <w:r>
        <w:rPr>
          <w:rFonts w:ascii="Times New Roman" w:hAnsi="Times New Roman" w:eastAsia="仿宋_GB2312"/>
          <w:bCs/>
          <w:color w:val="000000" w:themeColor="text1"/>
          <w:sz w:val="24"/>
          <w:szCs w:val="24"/>
          <w:highlight w:val="none"/>
        </w:rPr>
        <w:t>本合同一式</w:t>
      </w:r>
      <w:r>
        <w:rPr>
          <w:rFonts w:hint="eastAsia" w:ascii="Times New Roman" w:hAnsi="Times New Roman" w:eastAsia="仿宋_GB2312"/>
          <w:bCs/>
          <w:color w:val="000000" w:themeColor="text1"/>
          <w:sz w:val="24"/>
          <w:szCs w:val="24"/>
          <w:highlight w:val="none"/>
          <w:u w:val="single"/>
          <w:lang w:val="en-US" w:eastAsia="zh-CN"/>
        </w:rPr>
        <w:t>陆</w:t>
      </w:r>
      <w:r>
        <w:rPr>
          <w:rFonts w:ascii="Times New Roman" w:hAnsi="Times New Roman" w:eastAsia="仿宋_GB2312"/>
          <w:bCs/>
          <w:color w:val="000000" w:themeColor="text1"/>
          <w:sz w:val="24"/>
          <w:szCs w:val="24"/>
          <w:highlight w:val="none"/>
        </w:rPr>
        <w:t>份，均具有同</w:t>
      </w:r>
      <w:r>
        <w:rPr>
          <w:rFonts w:hint="eastAsia" w:ascii="Times New Roman" w:hAnsi="Times New Roman" w:eastAsia="仿宋_GB2312" w:cstheme="minorBidi"/>
          <w:color w:val="000000" w:themeColor="text1"/>
          <w:kern w:val="2"/>
          <w:sz w:val="24"/>
          <w:szCs w:val="24"/>
          <w:highlight w:val="none"/>
          <w:lang w:val="en-US" w:eastAsia="zh-CN" w:bidi="ar-SA"/>
        </w:rPr>
        <w:t>等法律效</w:t>
      </w:r>
      <w:r>
        <w:rPr>
          <w:rFonts w:ascii="Times New Roman" w:hAnsi="Times New Roman" w:eastAsia="仿宋_GB2312"/>
          <w:bCs/>
          <w:color w:val="000000" w:themeColor="text1"/>
          <w:sz w:val="24"/>
          <w:szCs w:val="24"/>
          <w:highlight w:val="none"/>
        </w:rPr>
        <w:t>力，发包人执</w:t>
      </w:r>
      <w:r>
        <w:rPr>
          <w:rFonts w:hint="eastAsia" w:ascii="Times New Roman" w:hAnsi="Times New Roman" w:eastAsia="仿宋_GB2312"/>
          <w:bCs/>
          <w:color w:val="000000" w:themeColor="text1"/>
          <w:sz w:val="24"/>
          <w:szCs w:val="24"/>
          <w:highlight w:val="none"/>
          <w:u w:val="single"/>
          <w:lang w:val="en-US" w:eastAsia="zh-CN"/>
        </w:rPr>
        <w:t>叁</w:t>
      </w:r>
      <w:r>
        <w:rPr>
          <w:rFonts w:ascii="Times New Roman" w:hAnsi="Times New Roman" w:eastAsia="仿宋_GB2312"/>
          <w:bCs/>
          <w:color w:val="000000" w:themeColor="text1"/>
          <w:sz w:val="24"/>
          <w:szCs w:val="24"/>
          <w:highlight w:val="none"/>
        </w:rPr>
        <w:t>份，承包人执</w:t>
      </w:r>
      <w:r>
        <w:rPr>
          <w:rFonts w:hint="eastAsia" w:ascii="Times New Roman" w:hAnsi="Times New Roman" w:eastAsia="仿宋_GB2312"/>
          <w:bCs/>
          <w:color w:val="000000" w:themeColor="text1"/>
          <w:sz w:val="24"/>
          <w:szCs w:val="24"/>
          <w:highlight w:val="none"/>
          <w:u w:val="single"/>
          <w:lang w:val="en-US" w:eastAsia="zh-CN"/>
        </w:rPr>
        <w:t>叁</w:t>
      </w:r>
      <w:r>
        <w:rPr>
          <w:rFonts w:ascii="Times New Roman" w:hAnsi="Times New Roman" w:eastAsia="仿宋_GB2312"/>
          <w:bCs/>
          <w:color w:val="000000" w:themeColor="text1"/>
          <w:sz w:val="24"/>
          <w:szCs w:val="24"/>
          <w:highlight w:val="none"/>
        </w:rPr>
        <w:t>份。</w:t>
      </w:r>
    </w:p>
    <w:p w14:paraId="5E073DCA">
      <w:p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发包人：  (公章)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承包人：  (公章)</w:t>
      </w:r>
    </w:p>
    <w:p w14:paraId="729D8109">
      <w:p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法定代表人或其委托代理人：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法定代表人或其委托代理人：</w:t>
      </w:r>
    </w:p>
    <w:p w14:paraId="2CB9CDFA">
      <w:pPr>
        <w:spacing w:line="360" w:lineRule="auto"/>
        <w:rPr>
          <w:rFonts w:hint="eastAsia" w:ascii="仿宋" w:hAnsi="仿宋" w:eastAsia="仿宋" w:cs="仿宋"/>
          <w:color w:val="000000" w:themeColor="text1"/>
          <w:sz w:val="24"/>
          <w:szCs w:val="24"/>
          <w:highlight w:val="none"/>
          <w:u w:val="single"/>
        </w:rPr>
      </w:pPr>
      <w:r>
        <w:rPr>
          <w:rFonts w:hint="eastAsia" w:ascii="仿宋" w:hAnsi="仿宋" w:eastAsia="仿宋" w:cs="仿宋"/>
          <w:color w:val="000000" w:themeColor="text1"/>
          <w:sz w:val="24"/>
          <w:szCs w:val="24"/>
          <w:highlight w:val="none"/>
        </w:rPr>
        <w:t xml:space="preserve">（签字）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（签字）</w:t>
      </w:r>
    </w:p>
    <w:p w14:paraId="1FB5C58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组织机构代码：</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组织机构代码：</w:t>
      </w:r>
    </w:p>
    <w:p w14:paraId="4DBBDBC8">
      <w:pPr>
        <w:keepNext w:val="0"/>
        <w:keepLines w:val="0"/>
        <w:pageBreakBefore w:val="0"/>
        <w:widowControl w:val="0"/>
        <w:kinsoku/>
        <w:wordWrap/>
        <w:overflowPunct/>
        <w:topLinePunct w:val="0"/>
        <w:autoSpaceDE w:val="0"/>
        <w:autoSpaceDN w:val="0"/>
        <w:bidi w:val="0"/>
        <w:adjustRightInd/>
        <w:snapToGrid/>
        <w:spacing w:line="360" w:lineRule="auto"/>
        <w:ind w:left="5040" w:hanging="5040" w:hangingChars="2100"/>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地  址：</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地址：</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u w:val="non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p>
    <w:p w14:paraId="29F6D948">
      <w:pPr>
        <w:spacing w:line="360" w:lineRule="auto"/>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000000" w:themeColor="text1"/>
          <w:sz w:val="24"/>
          <w:szCs w:val="24"/>
          <w:highlight w:val="none"/>
        </w:rPr>
        <w:t>邮政编码：</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邮政编码：</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w:t>
      </w:r>
    </w:p>
    <w:p w14:paraId="73960F3C">
      <w:pPr>
        <w:spacing w:line="360"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法定代表人：</w:t>
      </w:r>
      <w:r>
        <w:rPr>
          <w:rFonts w:hint="eastAsia" w:ascii="仿宋" w:hAnsi="仿宋" w:eastAsia="仿宋" w:cs="仿宋"/>
          <w:color w:val="000000" w:themeColor="text1"/>
          <w:sz w:val="24"/>
          <w:szCs w:val="24"/>
          <w:highlight w:val="none"/>
          <w:u w:val="single"/>
        </w:rPr>
        <w:t xml:space="preserve">     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法定代表人：</w:t>
      </w:r>
      <w:r>
        <w:rPr>
          <w:rFonts w:hint="eastAsia" w:ascii="仿宋" w:hAnsi="仿宋" w:eastAsia="仿宋" w:cs="仿宋"/>
          <w:color w:val="000000" w:themeColor="text1"/>
          <w:sz w:val="24"/>
          <w:szCs w:val="24"/>
          <w:highlight w:val="none"/>
          <w:u w:val="single"/>
          <w:lang w:val="en-US" w:eastAsia="zh-CN"/>
        </w:rPr>
        <w:t xml:space="preserve">                      </w:t>
      </w:r>
    </w:p>
    <w:p w14:paraId="19BB5FFA">
      <w:pPr>
        <w:spacing w:line="360"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委托代理人：</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委托代理人：</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p>
    <w:p w14:paraId="02D19A43">
      <w:pPr>
        <w:spacing w:line="360" w:lineRule="auto"/>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000000" w:themeColor="text1"/>
          <w:sz w:val="24"/>
          <w:szCs w:val="24"/>
          <w:highlight w:val="none"/>
        </w:rPr>
        <w:t>电  话：</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u w:val="single"/>
          <w:lang w:val="en-US" w:eastAsia="zh-CN"/>
        </w:rPr>
        <w:t xml:space="preserve">    / </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电  话：</w:t>
      </w:r>
      <w:r>
        <w:rPr>
          <w:rFonts w:hint="eastAsia" w:ascii="仿宋" w:hAnsi="仿宋" w:eastAsia="仿宋" w:cs="仿宋"/>
          <w:color w:val="000000" w:themeColor="text1"/>
          <w:sz w:val="24"/>
          <w:szCs w:val="24"/>
          <w:highlight w:val="none"/>
          <w:u w:val="single"/>
          <w:lang w:val="en-US" w:eastAsia="zh-CN"/>
        </w:rPr>
        <w:t xml:space="preserve">                          </w:t>
      </w:r>
    </w:p>
    <w:p w14:paraId="741818D2">
      <w:p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传  真：</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u w:val="single"/>
          <w:lang w:val="en-US" w:eastAsia="zh-CN"/>
        </w:rPr>
        <w:t xml:space="preserve">    /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传  真：</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u w:val="single"/>
          <w:lang w:val="en-US" w:eastAsia="zh-CN"/>
        </w:rPr>
        <w:t xml:space="preserve"> </w:t>
      </w:r>
    </w:p>
    <w:p w14:paraId="440A9D76">
      <w:pPr>
        <w:spacing w:line="360" w:lineRule="auto"/>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000000" w:themeColor="text1"/>
          <w:sz w:val="24"/>
          <w:szCs w:val="24"/>
          <w:highlight w:val="none"/>
        </w:rPr>
        <w:t>电子信箱：</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电子信箱：</w:t>
      </w:r>
      <w:r>
        <w:rPr>
          <w:rFonts w:hint="eastAsia" w:ascii="仿宋" w:hAnsi="仿宋" w:eastAsia="仿宋" w:cs="仿宋"/>
          <w:color w:val="000000" w:themeColor="text1"/>
          <w:sz w:val="24"/>
          <w:szCs w:val="24"/>
          <w:highlight w:val="none"/>
          <w:u w:val="single"/>
        </w:rPr>
        <w:t xml:space="preserve">  /  </w:t>
      </w:r>
    </w:p>
    <w:p w14:paraId="2700023F">
      <w:pPr>
        <w:keepNext w:val="0"/>
        <w:keepLines w:val="0"/>
        <w:pageBreakBefore w:val="0"/>
        <w:widowControl w:val="0"/>
        <w:kinsoku/>
        <w:wordWrap/>
        <w:overflowPunct/>
        <w:topLinePunct w:val="0"/>
        <w:bidi w:val="0"/>
        <w:spacing w:line="500" w:lineRule="exact"/>
        <w:textAlignment w:val="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开户银行：</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lang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开户银行：</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lang w:eastAsia="zh-CN"/>
        </w:rPr>
        <w:t xml:space="preserve"> </w:t>
      </w:r>
      <w:r>
        <w:rPr>
          <w:rFonts w:hint="eastAsia" w:ascii="仿宋" w:hAnsi="仿宋" w:eastAsia="仿宋" w:cs="仿宋"/>
          <w:color w:val="000000" w:themeColor="text1"/>
          <w:sz w:val="24"/>
          <w:szCs w:val="24"/>
          <w:highlight w:val="none"/>
        </w:rPr>
        <w:t xml:space="preserve"> </w:t>
      </w:r>
      <w:r>
        <w:rPr>
          <w:rFonts w:hint="eastAsia" w:ascii="仿宋" w:hAnsi="仿宋" w:eastAsia="仿宋" w:cs="仿宋"/>
          <w:color w:val="000000" w:themeColor="text1"/>
          <w:sz w:val="24"/>
          <w:szCs w:val="24"/>
          <w:highlight w:val="none"/>
          <w:lang w:val="en-US" w:eastAsia="zh-CN"/>
        </w:rPr>
        <w:t xml:space="preserve">    </w:t>
      </w:r>
    </w:p>
    <w:p w14:paraId="4E9E4FCE">
      <w:pPr>
        <w:snapToGrid w:val="0"/>
        <w:spacing w:line="320" w:lineRule="exact"/>
        <w:rPr>
          <w:rFonts w:hint="eastAsia" w:ascii="仿宋" w:hAnsi="仿宋" w:eastAsia="仿宋" w:cs="仿宋"/>
          <w:color w:val="000000" w:themeColor="text1"/>
          <w:sz w:val="24"/>
          <w:szCs w:val="24"/>
          <w:highlight w:val="none"/>
          <w:u w:val="single"/>
          <w:lang w:val="en-US" w:eastAsia="zh-CN"/>
        </w:rPr>
      </w:pPr>
      <w:r>
        <w:rPr>
          <w:rFonts w:hint="eastAsia" w:ascii="仿宋" w:hAnsi="仿宋" w:eastAsia="仿宋" w:cs="仿宋"/>
          <w:color w:val="000000" w:themeColor="text1"/>
          <w:sz w:val="24"/>
          <w:szCs w:val="24"/>
          <w:highlight w:val="none"/>
        </w:rPr>
        <w:t>账  号：</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rPr>
        <w:t xml:space="preserve"> 账  号：</w:t>
      </w:r>
      <w:r>
        <w:rPr>
          <w:rFonts w:hint="eastAsia" w:ascii="仿宋" w:hAnsi="仿宋" w:eastAsia="仿宋" w:cs="仿宋"/>
          <w:color w:val="000000" w:themeColor="text1"/>
          <w:sz w:val="24"/>
          <w:szCs w:val="24"/>
          <w:highlight w:val="none"/>
          <w:u w:val="single"/>
          <w:lang w:val="en-US" w:eastAsia="zh-CN"/>
        </w:rPr>
        <w:t xml:space="preserve">       </w:t>
      </w:r>
    </w:p>
    <w:p w14:paraId="0BF09007">
      <w:pPr>
        <w:snapToGrid w:val="0"/>
        <w:spacing w:line="32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rPr>
        <w:t xml:space="preserve">  </w:t>
      </w:r>
      <w:r>
        <w:rPr>
          <w:rFonts w:hint="eastAsia" w:ascii="仿宋" w:hAnsi="仿宋" w:eastAsia="仿宋" w:cs="仿宋"/>
          <w:color w:val="000000" w:themeColor="text1"/>
          <w:sz w:val="24"/>
          <w:szCs w:val="24"/>
          <w:highlight w:val="none"/>
          <w:lang w:val="en-US" w:eastAsia="zh-CN"/>
        </w:rPr>
        <w:t xml:space="preserve"> </w:t>
      </w:r>
    </w:p>
    <w:p w14:paraId="4D9FDAE0">
      <w:pPr>
        <w:pStyle w:val="5"/>
        <w:bidi w:val="0"/>
        <w:jc w:val="both"/>
        <w:rPr>
          <w:rFonts w:hint="eastAsia" w:ascii="仿宋" w:hAnsi="仿宋" w:eastAsia="仿宋" w:cs="仿宋"/>
          <w:b w:val="0"/>
          <w:bCs w:val="0"/>
          <w:color w:val="000000" w:themeColor="text1"/>
          <w:kern w:val="2"/>
          <w:sz w:val="24"/>
          <w:szCs w:val="24"/>
          <w:highlight w:val="none"/>
          <w:lang w:val="en-US" w:eastAsia="zh-CN" w:bidi="ar-SA"/>
        </w:rPr>
      </w:pPr>
      <w:bookmarkStart w:id="220" w:name="_Toc32380"/>
      <w:bookmarkStart w:id="221" w:name="_Toc3282"/>
      <w:r>
        <w:rPr>
          <w:rFonts w:hint="eastAsia" w:ascii="华文中宋" w:hAnsi="华文中宋" w:eastAsia="华文中宋" w:cs="Times New Roman"/>
          <w:color w:val="000000" w:themeColor="text1"/>
          <w:sz w:val="24"/>
          <w:szCs w:val="24"/>
          <w:highlight w:val="none"/>
        </w:rPr>
        <w:t>第二部分 通用合同条款</w:t>
      </w:r>
      <w:bookmarkEnd w:id="220"/>
      <w:bookmarkEnd w:id="221"/>
      <w:r>
        <w:rPr>
          <w:rFonts w:hint="eastAsia" w:ascii="华文中宋" w:hAnsi="华文中宋" w:eastAsia="华文中宋" w:cs="Times New Roman"/>
          <w:color w:val="000000" w:themeColor="text1"/>
          <w:sz w:val="24"/>
          <w:szCs w:val="24"/>
          <w:highlight w:val="none"/>
          <w:lang w:eastAsia="zh-CN"/>
        </w:rPr>
        <w:t>：</w:t>
      </w:r>
      <w:r>
        <w:rPr>
          <w:rFonts w:hint="eastAsia" w:ascii="华文中宋" w:hAnsi="华文中宋" w:eastAsia="华文中宋" w:cs="Times New Roman"/>
          <w:color w:val="000000" w:themeColor="text1"/>
          <w:sz w:val="24"/>
          <w:szCs w:val="24"/>
          <w:highlight w:val="none"/>
          <w:lang w:val="en-US" w:eastAsia="zh-CN"/>
        </w:rPr>
        <w:t>执行建设工程施工合同（GF—2017—0201）</w:t>
      </w:r>
    </w:p>
    <w:p w14:paraId="55DF6E89">
      <w:pPr>
        <w:pStyle w:val="5"/>
        <w:bidi w:val="0"/>
        <w:jc w:val="both"/>
        <w:rPr>
          <w:rFonts w:hint="eastAsia" w:ascii="仿宋" w:hAnsi="仿宋" w:eastAsia="仿宋" w:cs="仿宋"/>
          <w:b w:val="0"/>
          <w:bCs w:val="0"/>
          <w:color w:val="000000" w:themeColor="text1"/>
          <w:kern w:val="2"/>
          <w:sz w:val="24"/>
          <w:szCs w:val="24"/>
          <w:highlight w:val="none"/>
          <w:lang w:val="en-US" w:eastAsia="zh-CN" w:bidi="ar-SA"/>
        </w:rPr>
      </w:pPr>
      <w:bookmarkStart w:id="222" w:name="_Toc15219"/>
      <w:bookmarkStart w:id="223" w:name="_Toc6648"/>
      <w:r>
        <w:rPr>
          <w:rFonts w:ascii="华文中宋" w:hAnsi="华文中宋" w:eastAsia="华文中宋"/>
          <w:color w:val="000000" w:themeColor="text1"/>
          <w:sz w:val="24"/>
          <w:szCs w:val="24"/>
          <w:highlight w:val="none"/>
        </w:rPr>
        <w:t xml:space="preserve">第三部分 </w:t>
      </w:r>
      <w:r>
        <w:rPr>
          <w:rFonts w:hint="eastAsia" w:ascii="华文中宋" w:hAnsi="华文中宋" w:eastAsia="华文中宋"/>
          <w:color w:val="000000" w:themeColor="text1"/>
          <w:sz w:val="24"/>
          <w:szCs w:val="24"/>
          <w:highlight w:val="none"/>
        </w:rPr>
        <w:t>专用合同条款</w:t>
      </w:r>
      <w:bookmarkEnd w:id="222"/>
      <w:bookmarkEnd w:id="223"/>
      <w:r>
        <w:rPr>
          <w:rFonts w:hint="eastAsia" w:ascii="华文中宋" w:hAnsi="华文中宋" w:eastAsia="华文中宋" w:cs="Times New Roman"/>
          <w:color w:val="000000" w:themeColor="text1"/>
          <w:sz w:val="24"/>
          <w:szCs w:val="24"/>
          <w:highlight w:val="none"/>
          <w:lang w:eastAsia="zh-CN"/>
        </w:rPr>
        <w:t>：</w:t>
      </w:r>
      <w:r>
        <w:rPr>
          <w:rFonts w:hint="eastAsia" w:ascii="华文中宋" w:hAnsi="华文中宋" w:eastAsia="华文中宋" w:cs="Times New Roman"/>
          <w:color w:val="000000" w:themeColor="text1"/>
          <w:sz w:val="24"/>
          <w:szCs w:val="24"/>
          <w:highlight w:val="none"/>
          <w:lang w:val="en-US" w:eastAsia="zh-CN"/>
        </w:rPr>
        <w:t>执行建设工程施工合同（GF—2017—0201）</w:t>
      </w:r>
    </w:p>
    <w:p w14:paraId="40B14C4E">
      <w:pPr>
        <w:jc w:val="both"/>
        <w:rPr>
          <w:rFonts w:hint="default"/>
          <w:color w:val="000000" w:themeColor="text1"/>
          <w:lang w:val="en-US"/>
        </w:rPr>
        <w:sectPr>
          <w:footerReference r:id="rId18" w:type="first"/>
          <w:footerReference r:id="rId17" w:type="default"/>
          <w:pgSz w:w="11906" w:h="16838"/>
          <w:pgMar w:top="1440" w:right="1800" w:bottom="1440" w:left="1800" w:header="851" w:footer="992" w:gutter="0"/>
          <w:cols w:space="720" w:num="1"/>
          <w:docGrid w:type="lines" w:linePitch="312" w:charSpace="0"/>
        </w:sectPr>
      </w:pPr>
      <w:r>
        <w:rPr>
          <w:rFonts w:hint="eastAsia" w:ascii="宋体" w:hAnsi="宋体"/>
          <w:b/>
          <w:bCs/>
          <w:color w:val="000000" w:themeColor="text1"/>
          <w:sz w:val="32"/>
          <w:szCs w:val="32"/>
          <w:highlight w:val="none"/>
        </w:rPr>
        <w:t>★</w:t>
      </w:r>
      <w:r>
        <w:rPr>
          <w:rFonts w:hint="eastAsia" w:ascii="宋体" w:hAnsi="宋体"/>
          <w:b/>
          <w:bCs/>
          <w:color w:val="000000" w:themeColor="text1"/>
          <w:sz w:val="21"/>
          <w:szCs w:val="21"/>
          <w:highlight w:val="none"/>
        </w:rPr>
        <w:t>（以上合同仅供参考，具体签订以</w:t>
      </w:r>
      <w:r>
        <w:rPr>
          <w:rFonts w:hint="eastAsia" w:ascii="宋体" w:hAnsi="宋体"/>
          <w:b/>
          <w:bCs/>
          <w:color w:val="000000" w:themeColor="text1"/>
          <w:sz w:val="21"/>
          <w:szCs w:val="21"/>
          <w:highlight w:val="none"/>
          <w:lang w:eastAsia="zh-CN"/>
        </w:rPr>
        <w:t>乌鲁木齐市殡葬服务中心</w:t>
      </w:r>
      <w:r>
        <w:rPr>
          <w:rFonts w:hint="eastAsia" w:ascii="宋体" w:hAnsi="宋体"/>
          <w:b/>
          <w:bCs/>
          <w:color w:val="000000" w:themeColor="text1"/>
          <w:sz w:val="21"/>
          <w:szCs w:val="21"/>
          <w:highlight w:val="none"/>
        </w:rPr>
        <w:t>提供合同文本为</w:t>
      </w:r>
      <w:r>
        <w:rPr>
          <w:rFonts w:hint="eastAsia" w:ascii="宋体" w:hAnsi="宋体"/>
          <w:b/>
          <w:bCs/>
          <w:color w:val="000000" w:themeColor="text1"/>
          <w:sz w:val="21"/>
          <w:szCs w:val="21"/>
          <w:highlight w:val="none"/>
          <w:lang w:val="en-US" w:eastAsia="zh-CN"/>
        </w:rPr>
        <w:t>准</w:t>
      </w:r>
    </w:p>
    <w:p w14:paraId="2A68FF3C">
      <w:pPr>
        <w:rPr>
          <w:color w:val="000000" w:themeColor="text1"/>
        </w:rPr>
      </w:pPr>
    </w:p>
    <w:sectPr>
      <w:headerReference r:id="rId19" w:type="default"/>
      <w:footerReference r:id="rId20" w:type="default"/>
      <w:footerReference r:id="rId21" w:type="even"/>
      <w:pgSz w:w="11906" w:h="16838"/>
      <w:pgMar w:top="1418" w:right="1531" w:bottom="1418" w:left="155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1CE2959-A664-439E-9088-62AB08815F18}"/>
  </w:font>
  <w:font w:name="黑体">
    <w:panose1 w:val="02010609060101010101"/>
    <w:charset w:val="86"/>
    <w:family w:val="auto"/>
    <w:pitch w:val="default"/>
    <w:sig w:usb0="800002BF" w:usb1="38CF7CFA" w:usb2="00000016" w:usb3="00000000" w:csb0="00040001" w:csb1="00000000"/>
    <w:embedRegular r:id="rId2" w:fontKey="{52B0437F-8BBC-4C44-B953-8456910569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3" w:fontKey="{497FC53D-62E3-4ACE-B558-B67946211FCE}"/>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embedRegular r:id="rId4" w:fontKey="{B0F54FC3-2B36-409D-80D6-8A2798DBF4CA}"/>
  </w:font>
  <w:font w:name="仿宋">
    <w:panose1 w:val="02010609060101010101"/>
    <w:charset w:val="86"/>
    <w:family w:val="modern"/>
    <w:pitch w:val="default"/>
    <w:sig w:usb0="800002BF" w:usb1="38CF7CFA" w:usb2="00000016" w:usb3="00000000" w:csb0="00040001" w:csb1="00000000"/>
    <w:embedRegular r:id="rId5" w:fontKey="{415DF6C7-6CA3-41E6-96C5-D75DE1D11CF2}"/>
  </w:font>
  <w:font w:name="Verdana">
    <w:panose1 w:val="020B0604030504040204"/>
    <w:charset w:val="00"/>
    <w:family w:val="auto"/>
    <w:pitch w:val="default"/>
    <w:sig w:usb0="A1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Times">
    <w:altName w:val="Times New Roman"/>
    <w:panose1 w:val="02020603050405020304"/>
    <w:charset w:val="00"/>
    <w:family w:val="auto"/>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embedRegular r:id="rId6" w:fontKey="{E74E3900-34C6-4794-B020-D26D91E97C53}"/>
  </w:font>
  <w:font w:name="微软雅黑">
    <w:panose1 w:val="020B0503020204020204"/>
    <w:charset w:val="86"/>
    <w:family w:val="auto"/>
    <w:pitch w:val="default"/>
    <w:sig w:usb0="80000287" w:usb1="280F3C52" w:usb2="00000016" w:usb3="00000000" w:csb0="0004001F" w:csb1="00000000"/>
    <w:embedRegular r:id="rId7" w:fontKey="{AAE82F72-A038-4F2C-B30E-94A6E93C789D}"/>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MS Sans Serif">
    <w:altName w:val="Arial"/>
    <w:panose1 w:val="00000000000000000000"/>
    <w:charset w:val="00"/>
    <w:family w:val="auto"/>
    <w:pitch w:val="default"/>
    <w:sig w:usb0="00000000" w:usb1="00000000" w:usb2="00000000" w:usb3="00000000" w:csb0="00000001" w:csb1="00000000"/>
  </w:font>
  <w:font w:name="eʩ">
    <w:altName w:val="Times New Roman"/>
    <w:panose1 w:val="00000000000000000000"/>
    <w:charset w:val="00"/>
    <w:family w:val="auto"/>
    <w:pitch w:val="default"/>
    <w:sig w:usb0="00000000" w:usb1="00000000" w:usb2="0000000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8" w:fontKey="{4E9A764F-0BC5-4CC9-B8A9-047F2DE897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F64D">
    <w:pPr>
      <w:pStyle w:val="55"/>
      <w:jc w:val="center"/>
    </w:pPr>
    <w:r>
      <w:fldChar w:fldCharType="begin"/>
    </w:r>
    <w:r>
      <w:instrText xml:space="preserve">PAGE   \* MERGEFORMAT</w:instrText>
    </w:r>
    <w:r>
      <w:fldChar w:fldCharType="separate"/>
    </w:r>
    <w:r>
      <w:rPr>
        <w:lang w:val="zh-CN"/>
      </w:rPr>
      <w:t>60</w:t>
    </w:r>
    <w:r>
      <w:fldChar w:fldCharType="end"/>
    </w:r>
  </w:p>
  <w:p w14:paraId="145C98B2">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4B08">
    <w:pPr>
      <w:pStyle w:val="55"/>
      <w:framePr w:wrap="around" w:vAnchor="text" w:hAnchor="page" w:x="5832" w:y="-193"/>
      <w:rPr>
        <w:rStyle w:val="92"/>
      </w:rPr>
    </w:pPr>
    <w:r>
      <w:rPr>
        <w:rStyle w:val="92"/>
      </w:rPr>
      <w:fldChar w:fldCharType="begin"/>
    </w:r>
    <w:r>
      <w:rPr>
        <w:rStyle w:val="92"/>
      </w:rPr>
      <w:instrText xml:space="preserve">PAGE  </w:instrText>
    </w:r>
    <w:r>
      <w:rPr>
        <w:rStyle w:val="92"/>
      </w:rPr>
      <w:fldChar w:fldCharType="separate"/>
    </w:r>
    <w:r>
      <w:rPr>
        <w:rStyle w:val="92"/>
      </w:rPr>
      <w:t>115</w:t>
    </w:r>
    <w:r>
      <w:rPr>
        <w:rStyle w:val="92"/>
      </w:rPr>
      <w:fldChar w:fldCharType="end"/>
    </w:r>
  </w:p>
  <w:p w14:paraId="498E6E4A">
    <w:pPr>
      <w:pStyle w:val="5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8D0C">
    <w:pPr>
      <w:pStyle w:val="55"/>
      <w:framePr w:wrap="around" w:vAnchor="text" w:hAnchor="margin" w:xAlign="center" w:y="1"/>
      <w:rPr>
        <w:rStyle w:val="92"/>
      </w:rPr>
    </w:pPr>
    <w:r>
      <w:rPr>
        <w:rStyle w:val="92"/>
      </w:rPr>
      <w:fldChar w:fldCharType="begin"/>
    </w:r>
    <w:r>
      <w:rPr>
        <w:rStyle w:val="92"/>
      </w:rPr>
      <w:instrText xml:space="preserve">PAGE  </w:instrText>
    </w:r>
    <w:r>
      <w:rPr>
        <w:rStyle w:val="92"/>
      </w:rPr>
      <w:fldChar w:fldCharType="separate"/>
    </w:r>
    <w:r>
      <w:rPr>
        <w:rStyle w:val="92"/>
      </w:rPr>
      <w:fldChar w:fldCharType="end"/>
    </w:r>
  </w:p>
  <w:p w14:paraId="7ADC4E5E">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482A">
    <w:pPr>
      <w:pStyle w:val="55"/>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70A6CD55">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8386">
    <w:pPr>
      <w:pStyle w:val="55"/>
      <w:jc w:val="center"/>
    </w:pPr>
    <w:r>
      <w:fldChar w:fldCharType="begin"/>
    </w:r>
    <w:r>
      <w:rPr>
        <w:rStyle w:val="92"/>
      </w:rPr>
      <w:instrText xml:space="preserve"> PAGE </w:instrText>
    </w:r>
    <w:r>
      <w:fldChar w:fldCharType="separate"/>
    </w:r>
    <w:r>
      <w:rPr>
        <w:rStyle w:val="92"/>
      </w:rPr>
      <w:t>72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7B66">
    <w:pPr>
      <w:pStyle w:val="55"/>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1255AE92">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E251">
    <w:pPr>
      <w:pStyle w:val="55"/>
      <w:jc w:val="center"/>
    </w:pPr>
    <w:r>
      <w:fldChar w:fldCharType="begin"/>
    </w:r>
    <w:r>
      <w:rPr>
        <w:rStyle w:val="92"/>
      </w:rPr>
      <w:instrText xml:space="preserve"> PAGE </w:instrText>
    </w:r>
    <w:r>
      <w:fldChar w:fldCharType="separate"/>
    </w:r>
    <w:r>
      <w:rPr>
        <w:rStyle w:val="92"/>
      </w:rPr>
      <w:t>73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7EB8">
    <w:pPr>
      <w:pStyle w:val="55"/>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7C9CD244">
    <w:pPr>
      <w:pStyle w:val="5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C431">
    <w:pPr>
      <w:pStyle w:val="55"/>
      <w:jc w:val="center"/>
    </w:pPr>
    <w:r>
      <w:fldChar w:fldCharType="begin"/>
    </w:r>
    <w:r>
      <w:rPr>
        <w:rStyle w:val="92"/>
      </w:rPr>
      <w:instrText xml:space="preserve"> PAGE </w:instrText>
    </w:r>
    <w:r>
      <w:fldChar w:fldCharType="separate"/>
    </w:r>
    <w:r>
      <w:rPr>
        <w:rStyle w:val="92"/>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F7D3">
    <w:pPr>
      <w:pStyle w:val="55"/>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88</w:t>
    </w:r>
    <w:r>
      <w:rPr>
        <w:rFonts w:eastAsia="仿宋_GB2312"/>
        <w:sz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EE63">
    <w:pPr>
      <w:jc w:val="center"/>
    </w:pPr>
    <w:r>
      <w:fldChar w:fldCharType="begin"/>
    </w:r>
    <w:r>
      <w:instrText xml:space="preserve"> PAGE  \* MERGEFORMAT </w:instrText>
    </w:r>
    <w:r>
      <w:fldChar w:fldCharType="separate"/>
    </w:r>
    <w:r>
      <w:t>61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BF90">
    <w:pPr>
      <w:pStyle w:val="57"/>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6C753117">
    <w:pPr>
      <w:pStyle w:val="5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FC33">
    <w:pPr>
      <w:pStyle w:val="5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6496">
    <w:pPr>
      <w:pStyle w:val="57"/>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7351B1B0">
    <w:pPr>
      <w:pStyle w:val="5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0438">
    <w:pPr>
      <w:pStyle w:val="57"/>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EDA4">
    <w:pPr>
      <w:pStyle w:val="57"/>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16E460ED">
    <w:pPr>
      <w:pStyle w:val="5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4308">
    <w:pPr>
      <w:pStyle w:val="57"/>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8261">
    <w:pPr>
      <w:pStyle w:val="5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4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1980"/>
        </w:tabs>
        <w:ind w:left="1980" w:hanging="720"/>
      </w:pPr>
      <w:rPr>
        <w:rFonts w:hint="eastAsia"/>
      </w:rPr>
    </w:lvl>
    <w:lvl w:ilvl="1" w:tentative="0">
      <w:start w:val="1"/>
      <w:numFmt w:val="decimal"/>
      <w:lvlText w:val="%2）"/>
      <w:lvlJc w:val="left"/>
      <w:pPr>
        <w:tabs>
          <w:tab w:val="left" w:pos="2040"/>
        </w:tabs>
        <w:ind w:left="2040" w:hanging="360"/>
      </w:pPr>
      <w:rPr>
        <w:rFonts w:hint="eastAsia"/>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
    <w:nsid w:val="0B1731F5"/>
    <w:multiLevelType w:val="multilevel"/>
    <w:tmpl w:val="0B1731F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
    <w:nsid w:val="420C153B"/>
    <w:multiLevelType w:val="multilevel"/>
    <w:tmpl w:val="420C153B"/>
    <w:lvl w:ilvl="0" w:tentative="0">
      <w:start w:val="1"/>
      <w:numFmt w:val="decimal"/>
      <w:pStyle w:val="114"/>
      <w:lvlText w:val="%1."/>
      <w:lvlJc w:val="left"/>
      <w:pPr>
        <w:tabs>
          <w:tab w:val="left" w:pos="949"/>
        </w:tabs>
        <w:ind w:left="949" w:hanging="709"/>
      </w:pPr>
    </w:lvl>
    <w:lvl w:ilvl="1" w:tentative="0">
      <w:start w:val="1"/>
      <w:numFmt w:val="decimal"/>
      <w:lvlText w:val="%1.%2"/>
      <w:lvlJc w:val="left"/>
      <w:pPr>
        <w:tabs>
          <w:tab w:val="left" w:pos="709"/>
        </w:tabs>
        <w:ind w:left="709" w:hanging="709"/>
      </w:pPr>
      <w:rPr>
        <w:b w:val="0"/>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6289579"/>
    <w:multiLevelType w:val="singleLevel"/>
    <w:tmpl w:val="56289579"/>
    <w:lvl w:ilvl="0" w:tentative="0">
      <w:start w:val="1"/>
      <w:numFmt w:val="chineseCounting"/>
      <w:suff w:val="nothing"/>
      <w:lvlText w:val="%1、"/>
      <w:lvlJc w:val="left"/>
      <w:rPr>
        <w:b/>
      </w:rPr>
    </w:lvl>
  </w:abstractNum>
  <w:abstractNum w:abstractNumId="4">
    <w:nsid w:val="591D7ACB"/>
    <w:multiLevelType w:val="multilevel"/>
    <w:tmpl w:val="591D7ACB"/>
    <w:lvl w:ilvl="0" w:tentative="0">
      <w:start w:val="14"/>
      <w:numFmt w:val="decimal"/>
      <w:lvlText w:val="%1"/>
      <w:lvlJc w:val="left"/>
      <w:pPr>
        <w:ind w:left="360" w:hanging="360"/>
      </w:pPr>
      <w:rPr>
        <w:rFonts w:hint="default"/>
      </w:rPr>
    </w:lvl>
    <w:lvl w:ilvl="1" w:tentative="0">
      <w:start w:val="1"/>
      <w:numFmt w:val="decimal"/>
      <w:lvlText w:val="%1.%2"/>
      <w:lvlJc w:val="left"/>
      <w:pPr>
        <w:ind w:left="927"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5">
    <w:nsid w:val="66F1F7F7"/>
    <w:multiLevelType w:val="singleLevel"/>
    <w:tmpl w:val="66F1F7F7"/>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wMjI3N2YyZmNiOTViNTMzMzIwYWE2MTE3M2Q0NjQifQ=="/>
  </w:docVars>
  <w:rsids>
    <w:rsidRoot w:val="00000000"/>
    <w:rsid w:val="00A12741"/>
    <w:rsid w:val="0113475F"/>
    <w:rsid w:val="012D4DA2"/>
    <w:rsid w:val="01A01C66"/>
    <w:rsid w:val="01C16810"/>
    <w:rsid w:val="02C1531D"/>
    <w:rsid w:val="03241876"/>
    <w:rsid w:val="034877EC"/>
    <w:rsid w:val="03596777"/>
    <w:rsid w:val="04333E3D"/>
    <w:rsid w:val="04777748"/>
    <w:rsid w:val="04BC223F"/>
    <w:rsid w:val="04EF43C3"/>
    <w:rsid w:val="0521129B"/>
    <w:rsid w:val="06202CEF"/>
    <w:rsid w:val="0680104B"/>
    <w:rsid w:val="068D3C6C"/>
    <w:rsid w:val="06CC4290"/>
    <w:rsid w:val="07532C86"/>
    <w:rsid w:val="07AC00EC"/>
    <w:rsid w:val="08350D28"/>
    <w:rsid w:val="08431B2E"/>
    <w:rsid w:val="08D55BA8"/>
    <w:rsid w:val="08E22602"/>
    <w:rsid w:val="08F764D9"/>
    <w:rsid w:val="09110338"/>
    <w:rsid w:val="09902086"/>
    <w:rsid w:val="09BD79FF"/>
    <w:rsid w:val="09D237C8"/>
    <w:rsid w:val="0A40121D"/>
    <w:rsid w:val="0A475A54"/>
    <w:rsid w:val="0A59796C"/>
    <w:rsid w:val="0A763690"/>
    <w:rsid w:val="0A985C80"/>
    <w:rsid w:val="0AC76D14"/>
    <w:rsid w:val="0ACC3917"/>
    <w:rsid w:val="0ADF0A36"/>
    <w:rsid w:val="0CB101B0"/>
    <w:rsid w:val="0CC9374C"/>
    <w:rsid w:val="0CF956B3"/>
    <w:rsid w:val="0D7C6A10"/>
    <w:rsid w:val="0DD63C99"/>
    <w:rsid w:val="0E2427EE"/>
    <w:rsid w:val="0E50720C"/>
    <w:rsid w:val="0F44355D"/>
    <w:rsid w:val="0FDE750E"/>
    <w:rsid w:val="0FF360CA"/>
    <w:rsid w:val="10446276"/>
    <w:rsid w:val="10C67BD8"/>
    <w:rsid w:val="1170063A"/>
    <w:rsid w:val="121511E1"/>
    <w:rsid w:val="12E904C9"/>
    <w:rsid w:val="13051255"/>
    <w:rsid w:val="132B191A"/>
    <w:rsid w:val="147E497B"/>
    <w:rsid w:val="14990ECA"/>
    <w:rsid w:val="14E341F5"/>
    <w:rsid w:val="160049EB"/>
    <w:rsid w:val="16C32FBA"/>
    <w:rsid w:val="17005FBC"/>
    <w:rsid w:val="17321EED"/>
    <w:rsid w:val="18816488"/>
    <w:rsid w:val="19662742"/>
    <w:rsid w:val="19843053"/>
    <w:rsid w:val="1988673C"/>
    <w:rsid w:val="1A18361C"/>
    <w:rsid w:val="1A3B6820"/>
    <w:rsid w:val="1A772A39"/>
    <w:rsid w:val="1A8E7D82"/>
    <w:rsid w:val="1BC7268A"/>
    <w:rsid w:val="1C715AE9"/>
    <w:rsid w:val="1C735482"/>
    <w:rsid w:val="1C7B5BC3"/>
    <w:rsid w:val="1CB515F6"/>
    <w:rsid w:val="1DB7139E"/>
    <w:rsid w:val="1DCA7323"/>
    <w:rsid w:val="1E682698"/>
    <w:rsid w:val="1E763007"/>
    <w:rsid w:val="1F304B9A"/>
    <w:rsid w:val="1F4C25E2"/>
    <w:rsid w:val="1F9F20EA"/>
    <w:rsid w:val="20741177"/>
    <w:rsid w:val="209426BE"/>
    <w:rsid w:val="21122A7A"/>
    <w:rsid w:val="21764626"/>
    <w:rsid w:val="218A38D3"/>
    <w:rsid w:val="21C61BB0"/>
    <w:rsid w:val="223B249B"/>
    <w:rsid w:val="228615A4"/>
    <w:rsid w:val="229A65C1"/>
    <w:rsid w:val="22C50F6D"/>
    <w:rsid w:val="233274A2"/>
    <w:rsid w:val="23392CA5"/>
    <w:rsid w:val="239F4DAE"/>
    <w:rsid w:val="24013373"/>
    <w:rsid w:val="240510B5"/>
    <w:rsid w:val="24B8606A"/>
    <w:rsid w:val="24F1062F"/>
    <w:rsid w:val="25315EDA"/>
    <w:rsid w:val="254C061E"/>
    <w:rsid w:val="257F589C"/>
    <w:rsid w:val="25F95AE9"/>
    <w:rsid w:val="261D1FBA"/>
    <w:rsid w:val="26216B2F"/>
    <w:rsid w:val="27433CA9"/>
    <w:rsid w:val="27A57730"/>
    <w:rsid w:val="28196BC6"/>
    <w:rsid w:val="28302479"/>
    <w:rsid w:val="283F090E"/>
    <w:rsid w:val="28C70B50"/>
    <w:rsid w:val="29032580"/>
    <w:rsid w:val="294A21CC"/>
    <w:rsid w:val="296E2FFC"/>
    <w:rsid w:val="29820AB2"/>
    <w:rsid w:val="29B90202"/>
    <w:rsid w:val="29D8780E"/>
    <w:rsid w:val="2AC375D4"/>
    <w:rsid w:val="2AF14064"/>
    <w:rsid w:val="2BB043A5"/>
    <w:rsid w:val="2BC322F8"/>
    <w:rsid w:val="2BF7203F"/>
    <w:rsid w:val="2C1F6A8C"/>
    <w:rsid w:val="2CA34020"/>
    <w:rsid w:val="2CBC42DB"/>
    <w:rsid w:val="2CC8213F"/>
    <w:rsid w:val="2DCD3188"/>
    <w:rsid w:val="2DFF72DF"/>
    <w:rsid w:val="2E0A6052"/>
    <w:rsid w:val="2EB15996"/>
    <w:rsid w:val="2EDB5B25"/>
    <w:rsid w:val="2EEF707B"/>
    <w:rsid w:val="2F2B1BEC"/>
    <w:rsid w:val="2F530F30"/>
    <w:rsid w:val="2F7B0D6D"/>
    <w:rsid w:val="30004E27"/>
    <w:rsid w:val="304C4084"/>
    <w:rsid w:val="30564A47"/>
    <w:rsid w:val="307D0225"/>
    <w:rsid w:val="30D74F20"/>
    <w:rsid w:val="315B5522"/>
    <w:rsid w:val="31841AC0"/>
    <w:rsid w:val="31D33572"/>
    <w:rsid w:val="31F000AB"/>
    <w:rsid w:val="32E7407C"/>
    <w:rsid w:val="33383212"/>
    <w:rsid w:val="3353526D"/>
    <w:rsid w:val="33823B33"/>
    <w:rsid w:val="33AB6E58"/>
    <w:rsid w:val="33C85C5B"/>
    <w:rsid w:val="344605B4"/>
    <w:rsid w:val="35717D1D"/>
    <w:rsid w:val="36677F3F"/>
    <w:rsid w:val="367718DB"/>
    <w:rsid w:val="36C00E6C"/>
    <w:rsid w:val="36E16FFF"/>
    <w:rsid w:val="3872263A"/>
    <w:rsid w:val="396B1563"/>
    <w:rsid w:val="39B52455"/>
    <w:rsid w:val="39C46EC5"/>
    <w:rsid w:val="3A320139"/>
    <w:rsid w:val="3BA40D5C"/>
    <w:rsid w:val="3C6F2766"/>
    <w:rsid w:val="3D2A5291"/>
    <w:rsid w:val="3D2C2E1C"/>
    <w:rsid w:val="3D485717"/>
    <w:rsid w:val="3D7F393B"/>
    <w:rsid w:val="3E48127A"/>
    <w:rsid w:val="3E506F79"/>
    <w:rsid w:val="3E854E75"/>
    <w:rsid w:val="3EE8492E"/>
    <w:rsid w:val="3EF24AD6"/>
    <w:rsid w:val="3F400D9C"/>
    <w:rsid w:val="3F656A54"/>
    <w:rsid w:val="3FE54305"/>
    <w:rsid w:val="40050660"/>
    <w:rsid w:val="402E77DE"/>
    <w:rsid w:val="40472B5B"/>
    <w:rsid w:val="411E291D"/>
    <w:rsid w:val="414544E4"/>
    <w:rsid w:val="41576F6C"/>
    <w:rsid w:val="417D0085"/>
    <w:rsid w:val="41C45CB4"/>
    <w:rsid w:val="41DD3493"/>
    <w:rsid w:val="41FA16D6"/>
    <w:rsid w:val="43160791"/>
    <w:rsid w:val="44177434"/>
    <w:rsid w:val="44F16E1D"/>
    <w:rsid w:val="44FC7513"/>
    <w:rsid w:val="45575091"/>
    <w:rsid w:val="45D61F0F"/>
    <w:rsid w:val="45FF3DF6"/>
    <w:rsid w:val="462E5DF2"/>
    <w:rsid w:val="46EA49F9"/>
    <w:rsid w:val="47017063"/>
    <w:rsid w:val="48D3607A"/>
    <w:rsid w:val="494A6687"/>
    <w:rsid w:val="4B2954D3"/>
    <w:rsid w:val="4B4D6D1A"/>
    <w:rsid w:val="4B5E27BB"/>
    <w:rsid w:val="4BB46D99"/>
    <w:rsid w:val="4BE20130"/>
    <w:rsid w:val="4C9E609E"/>
    <w:rsid w:val="4CA13EFC"/>
    <w:rsid w:val="4CB71B06"/>
    <w:rsid w:val="4CCE3E46"/>
    <w:rsid w:val="4CCF76C8"/>
    <w:rsid w:val="4E1753BE"/>
    <w:rsid w:val="4E3C666C"/>
    <w:rsid w:val="4ED35788"/>
    <w:rsid w:val="4EFC655B"/>
    <w:rsid w:val="4F6B3C13"/>
    <w:rsid w:val="4FDA20CE"/>
    <w:rsid w:val="4FEA3A27"/>
    <w:rsid w:val="50061104"/>
    <w:rsid w:val="500656EA"/>
    <w:rsid w:val="50E41810"/>
    <w:rsid w:val="50E70849"/>
    <w:rsid w:val="50F11284"/>
    <w:rsid w:val="512448FA"/>
    <w:rsid w:val="514A76D3"/>
    <w:rsid w:val="51571411"/>
    <w:rsid w:val="52BD2BB7"/>
    <w:rsid w:val="533E519B"/>
    <w:rsid w:val="534F407A"/>
    <w:rsid w:val="53A2229D"/>
    <w:rsid w:val="54C72DC0"/>
    <w:rsid w:val="54D06254"/>
    <w:rsid w:val="555A1B47"/>
    <w:rsid w:val="56552F27"/>
    <w:rsid w:val="568C4250"/>
    <w:rsid w:val="56E16EE5"/>
    <w:rsid w:val="57430191"/>
    <w:rsid w:val="574D3BFE"/>
    <w:rsid w:val="576F4E59"/>
    <w:rsid w:val="57E41DCC"/>
    <w:rsid w:val="58747738"/>
    <w:rsid w:val="59040BA1"/>
    <w:rsid w:val="59417855"/>
    <w:rsid w:val="5943791E"/>
    <w:rsid w:val="594C0DB9"/>
    <w:rsid w:val="5A992006"/>
    <w:rsid w:val="5ABC1B81"/>
    <w:rsid w:val="5AC83C6D"/>
    <w:rsid w:val="5B3255E5"/>
    <w:rsid w:val="5B400FBB"/>
    <w:rsid w:val="5C9F4EFC"/>
    <w:rsid w:val="5CDA5F34"/>
    <w:rsid w:val="5CDC2A8F"/>
    <w:rsid w:val="5D23146E"/>
    <w:rsid w:val="5DAA7B12"/>
    <w:rsid w:val="5DEE606D"/>
    <w:rsid w:val="5E6A778C"/>
    <w:rsid w:val="5E706B66"/>
    <w:rsid w:val="5E8C2062"/>
    <w:rsid w:val="5EC073AC"/>
    <w:rsid w:val="5F750471"/>
    <w:rsid w:val="5F8C5E30"/>
    <w:rsid w:val="602B7573"/>
    <w:rsid w:val="604E053F"/>
    <w:rsid w:val="61F61EBA"/>
    <w:rsid w:val="6291178B"/>
    <w:rsid w:val="62E25B42"/>
    <w:rsid w:val="62FE23D4"/>
    <w:rsid w:val="63620737"/>
    <w:rsid w:val="638504B3"/>
    <w:rsid w:val="638D4631"/>
    <w:rsid w:val="63911CDA"/>
    <w:rsid w:val="64B67287"/>
    <w:rsid w:val="64D37E39"/>
    <w:rsid w:val="659A7E09"/>
    <w:rsid w:val="65F903AA"/>
    <w:rsid w:val="65FB4E9D"/>
    <w:rsid w:val="66DA6FA9"/>
    <w:rsid w:val="674C7FD2"/>
    <w:rsid w:val="679C157A"/>
    <w:rsid w:val="682C3A9C"/>
    <w:rsid w:val="68647261"/>
    <w:rsid w:val="694B2839"/>
    <w:rsid w:val="696077C1"/>
    <w:rsid w:val="69807E63"/>
    <w:rsid w:val="69A74B39"/>
    <w:rsid w:val="69A9560C"/>
    <w:rsid w:val="6A025F3A"/>
    <w:rsid w:val="6A246A40"/>
    <w:rsid w:val="6A906619"/>
    <w:rsid w:val="6A9A4080"/>
    <w:rsid w:val="6AEC4733"/>
    <w:rsid w:val="6B081AF4"/>
    <w:rsid w:val="6BD03E2C"/>
    <w:rsid w:val="6BE42BE5"/>
    <w:rsid w:val="6C4B6506"/>
    <w:rsid w:val="6C4E3A69"/>
    <w:rsid w:val="6CAF619F"/>
    <w:rsid w:val="6D1D4D50"/>
    <w:rsid w:val="6E206244"/>
    <w:rsid w:val="6E57571C"/>
    <w:rsid w:val="6E9D44A1"/>
    <w:rsid w:val="6EE7511D"/>
    <w:rsid w:val="6F6B6931"/>
    <w:rsid w:val="6F8A37EA"/>
    <w:rsid w:val="6F8C57B4"/>
    <w:rsid w:val="70E433CD"/>
    <w:rsid w:val="7114660F"/>
    <w:rsid w:val="71165210"/>
    <w:rsid w:val="7192036A"/>
    <w:rsid w:val="71984E56"/>
    <w:rsid w:val="71C20AF3"/>
    <w:rsid w:val="71D208D3"/>
    <w:rsid w:val="724203AC"/>
    <w:rsid w:val="734C2AC5"/>
    <w:rsid w:val="73D160A3"/>
    <w:rsid w:val="73DB3FB6"/>
    <w:rsid w:val="74427AB4"/>
    <w:rsid w:val="74592E61"/>
    <w:rsid w:val="745C75D7"/>
    <w:rsid w:val="746749EE"/>
    <w:rsid w:val="74CC0400"/>
    <w:rsid w:val="75736F2C"/>
    <w:rsid w:val="759B2671"/>
    <w:rsid w:val="77671018"/>
    <w:rsid w:val="77AE203F"/>
    <w:rsid w:val="78A63B0E"/>
    <w:rsid w:val="7A2B6C9C"/>
    <w:rsid w:val="7A3E76AA"/>
    <w:rsid w:val="7A5201CF"/>
    <w:rsid w:val="7B05641A"/>
    <w:rsid w:val="7B8B2DC3"/>
    <w:rsid w:val="7BC94396"/>
    <w:rsid w:val="7BD32BE2"/>
    <w:rsid w:val="7C9955A0"/>
    <w:rsid w:val="7CAC2CC5"/>
    <w:rsid w:val="7D781125"/>
    <w:rsid w:val="7D7A30EF"/>
    <w:rsid w:val="7DE762AB"/>
    <w:rsid w:val="7F012E1D"/>
    <w:rsid w:val="7F542508"/>
    <w:rsid w:val="7F724E3F"/>
    <w:rsid w:val="7F880F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9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73"/>
    <w:qFormat/>
    <w:uiPriority w:val="0"/>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8">
    <w:name w:val="heading 5"/>
    <w:basedOn w:val="1"/>
    <w:next w:val="1"/>
    <w:link w:val="674"/>
    <w:autoRedefine/>
    <w:qFormat/>
    <w:uiPriority w:val="0"/>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9">
    <w:name w:val="heading 6"/>
    <w:basedOn w:val="1"/>
    <w:next w:val="1"/>
    <w:link w:val="675"/>
    <w:qFormat/>
    <w:uiPriority w:val="0"/>
    <w:pPr>
      <w:keepNext/>
      <w:keepLines/>
      <w:tabs>
        <w:tab w:val="left" w:pos="-2100"/>
        <w:tab w:val="left" w:pos="0"/>
      </w:tabs>
      <w:autoSpaceDE w:val="0"/>
      <w:autoSpaceDN w:val="0"/>
      <w:adjustRightInd w:val="0"/>
      <w:spacing w:before="240" w:after="64" w:line="317" w:lineRule="auto"/>
      <w:outlineLvl w:val="5"/>
    </w:pPr>
    <w:rPr>
      <w:rFonts w:ascii="Arial" w:hAnsi="Arial" w:eastAsia="黑体"/>
      <w:b/>
      <w:snapToGrid w:val="0"/>
      <w:color w:val="000000"/>
      <w:sz w:val="24"/>
      <w:szCs w:val="20"/>
    </w:rPr>
  </w:style>
  <w:style w:type="paragraph" w:styleId="10">
    <w:name w:val="heading 7"/>
    <w:basedOn w:val="1"/>
    <w:next w:val="1"/>
    <w:link w:val="676"/>
    <w:autoRedefine/>
    <w:qFormat/>
    <w:uiPriority w:val="0"/>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11">
    <w:name w:val="heading 8"/>
    <w:basedOn w:val="1"/>
    <w:next w:val="1"/>
    <w:link w:val="677"/>
    <w:qFormat/>
    <w:uiPriority w:val="0"/>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12">
    <w:name w:val="heading 9"/>
    <w:basedOn w:val="1"/>
    <w:next w:val="1"/>
    <w:link w:val="678"/>
    <w:autoRedefine/>
    <w:qFormat/>
    <w:uiPriority w:val="0"/>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89">
    <w:name w:val="Default Paragraph Font"/>
    <w:autoRedefine/>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9"/>
    <w:autoRedefine/>
    <w:qFormat/>
    <w:uiPriority w:val="0"/>
    <w:rPr>
      <w:color w:val="000000"/>
      <w:sz w:val="24"/>
      <w:szCs w:val="20"/>
    </w:rPr>
  </w:style>
  <w:style w:type="paragraph" w:styleId="3">
    <w:name w:val="macro"/>
    <w:link w:val="74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autoRedefine/>
    <w:qFormat/>
    <w:uiPriority w:val="0"/>
    <w:pPr>
      <w:ind w:left="400" w:leftChars="400" w:hanging="200" w:hangingChars="200"/>
    </w:pPr>
    <w:rPr>
      <w:szCs w:val="24"/>
    </w:rPr>
  </w:style>
  <w:style w:type="paragraph" w:styleId="14">
    <w:name w:val="toc 7"/>
    <w:basedOn w:val="1"/>
    <w:next w:val="1"/>
    <w:autoRedefine/>
    <w:qFormat/>
    <w:uiPriority w:val="0"/>
    <w:pPr>
      <w:ind w:left="2520" w:leftChars="1200"/>
    </w:pPr>
    <w:rPr>
      <w:rFonts w:ascii="Calibri" w:hAnsi="Calibri"/>
      <w:szCs w:val="20"/>
    </w:rPr>
  </w:style>
  <w:style w:type="paragraph" w:styleId="15">
    <w:name w:val="List Number 2"/>
    <w:basedOn w:val="1"/>
    <w:qFormat/>
    <w:uiPriority w:val="0"/>
    <w:pPr>
      <w:tabs>
        <w:tab w:val="left" w:pos="780"/>
      </w:tabs>
      <w:ind w:hanging="360"/>
    </w:pPr>
    <w:rPr>
      <w:szCs w:val="24"/>
    </w:rPr>
  </w:style>
  <w:style w:type="paragraph" w:styleId="16">
    <w:name w:val="table of authorities"/>
    <w:basedOn w:val="1"/>
    <w:next w:val="1"/>
    <w:qFormat/>
    <w:uiPriority w:val="0"/>
    <w:pPr>
      <w:ind w:left="200" w:leftChars="200"/>
    </w:pPr>
    <w:rPr>
      <w:szCs w:val="24"/>
    </w:rPr>
  </w:style>
  <w:style w:type="paragraph" w:styleId="17">
    <w:name w:val="Note Heading"/>
    <w:basedOn w:val="1"/>
    <w:next w:val="1"/>
    <w:link w:val="873"/>
    <w:qFormat/>
    <w:uiPriority w:val="0"/>
    <w:pPr>
      <w:jc w:val="center"/>
    </w:pPr>
    <w:rPr>
      <w:rFonts w:ascii="Calibri" w:hAnsi="Calibri" w:eastAsia="宋体" w:cs="黑体"/>
      <w:szCs w:val="24"/>
    </w:rPr>
  </w:style>
  <w:style w:type="paragraph" w:styleId="18">
    <w:name w:val="List Bullet 4"/>
    <w:basedOn w:val="1"/>
    <w:autoRedefine/>
    <w:qFormat/>
    <w:uiPriority w:val="0"/>
    <w:pPr>
      <w:tabs>
        <w:tab w:val="left" w:pos="1620"/>
      </w:tabs>
      <w:ind w:hanging="360"/>
    </w:pPr>
    <w:rPr>
      <w:szCs w:val="24"/>
    </w:rPr>
  </w:style>
  <w:style w:type="paragraph" w:styleId="19">
    <w:name w:val="index 8"/>
    <w:basedOn w:val="1"/>
    <w:next w:val="1"/>
    <w:qFormat/>
    <w:uiPriority w:val="0"/>
    <w:pPr>
      <w:ind w:left="1400" w:leftChars="1400"/>
    </w:pPr>
    <w:rPr>
      <w:szCs w:val="24"/>
    </w:rPr>
  </w:style>
  <w:style w:type="paragraph" w:styleId="20">
    <w:name w:val="E-mail Signature"/>
    <w:basedOn w:val="1"/>
    <w:link w:val="841"/>
    <w:qFormat/>
    <w:uiPriority w:val="0"/>
    <w:rPr>
      <w:rFonts w:ascii="Calibri" w:hAnsi="Calibri" w:eastAsia="宋体" w:cs="黑体"/>
      <w:szCs w:val="24"/>
    </w:rPr>
  </w:style>
  <w:style w:type="paragraph" w:styleId="21">
    <w:name w:val="List Number"/>
    <w:basedOn w:val="1"/>
    <w:autoRedefine/>
    <w:qFormat/>
    <w:uiPriority w:val="0"/>
    <w:pPr>
      <w:tabs>
        <w:tab w:val="left" w:pos="360"/>
      </w:tabs>
      <w:ind w:left="360" w:hanging="360"/>
    </w:pPr>
    <w:rPr>
      <w:szCs w:val="24"/>
    </w:rPr>
  </w:style>
  <w:style w:type="paragraph" w:styleId="22">
    <w:name w:val="Normal Indent"/>
    <w:basedOn w:val="1"/>
    <w:link w:val="855"/>
    <w:autoRedefine/>
    <w:qFormat/>
    <w:uiPriority w:val="0"/>
    <w:pPr>
      <w:autoSpaceDE w:val="0"/>
      <w:autoSpaceDN w:val="0"/>
      <w:adjustRightInd w:val="0"/>
      <w:ind w:firstLine="420"/>
      <w:jc w:val="left"/>
    </w:pPr>
    <w:rPr>
      <w:rFonts w:ascii="宋体"/>
      <w:kern w:val="0"/>
      <w:sz w:val="24"/>
      <w:szCs w:val="20"/>
    </w:rPr>
  </w:style>
  <w:style w:type="paragraph" w:styleId="23">
    <w:name w:val="caption"/>
    <w:basedOn w:val="1"/>
    <w:next w:val="1"/>
    <w:qFormat/>
    <w:uiPriority w:val="0"/>
    <w:rPr>
      <w:rFonts w:ascii="Cambria" w:hAnsi="Cambria" w:eastAsia="黑体"/>
      <w:sz w:val="20"/>
      <w:szCs w:val="20"/>
    </w:rPr>
  </w:style>
  <w:style w:type="paragraph" w:styleId="24">
    <w:name w:val="index 5"/>
    <w:basedOn w:val="1"/>
    <w:next w:val="1"/>
    <w:qFormat/>
    <w:uiPriority w:val="0"/>
    <w:pPr>
      <w:ind w:left="800" w:leftChars="800"/>
    </w:pPr>
    <w:rPr>
      <w:szCs w:val="24"/>
    </w:rPr>
  </w:style>
  <w:style w:type="paragraph" w:styleId="25">
    <w:name w:val="List Bullet"/>
    <w:basedOn w:val="1"/>
    <w:qFormat/>
    <w:uiPriority w:val="0"/>
    <w:pPr>
      <w:tabs>
        <w:tab w:val="left" w:pos="360"/>
      </w:tabs>
      <w:ind w:left="360" w:hanging="360"/>
    </w:pPr>
    <w:rPr>
      <w:szCs w:val="24"/>
    </w:rPr>
  </w:style>
  <w:style w:type="paragraph" w:styleId="26">
    <w:name w:val="envelope address"/>
    <w:basedOn w:val="1"/>
    <w:qFormat/>
    <w:uiPriority w:val="0"/>
    <w:pPr>
      <w:snapToGrid w:val="0"/>
      <w:ind w:left="1400" w:leftChars="1400"/>
    </w:pPr>
    <w:rPr>
      <w:rFonts w:ascii="Arial" w:hAnsi="Arial" w:cs="Arial"/>
      <w:sz w:val="24"/>
      <w:szCs w:val="24"/>
    </w:rPr>
  </w:style>
  <w:style w:type="paragraph" w:styleId="27">
    <w:name w:val="Document Map"/>
    <w:basedOn w:val="1"/>
    <w:link w:val="680"/>
    <w:qFormat/>
    <w:uiPriority w:val="0"/>
    <w:pPr>
      <w:shd w:val="clear" w:color="auto" w:fill="000080"/>
    </w:pPr>
    <w:rPr>
      <w:szCs w:val="20"/>
    </w:rPr>
  </w:style>
  <w:style w:type="paragraph" w:styleId="28">
    <w:name w:val="toa heading"/>
    <w:basedOn w:val="1"/>
    <w:next w:val="1"/>
    <w:autoRedefine/>
    <w:qFormat/>
    <w:uiPriority w:val="0"/>
    <w:pPr>
      <w:spacing w:before="120"/>
    </w:pPr>
    <w:rPr>
      <w:rFonts w:ascii="Arial" w:hAnsi="Arial" w:cs="Arial"/>
      <w:sz w:val="24"/>
      <w:szCs w:val="24"/>
    </w:rPr>
  </w:style>
  <w:style w:type="paragraph" w:styleId="29">
    <w:name w:val="annotation text"/>
    <w:basedOn w:val="1"/>
    <w:link w:val="690"/>
    <w:autoRedefine/>
    <w:qFormat/>
    <w:uiPriority w:val="0"/>
    <w:pPr>
      <w:jc w:val="left"/>
    </w:pPr>
    <w:rPr>
      <w:szCs w:val="20"/>
    </w:rPr>
  </w:style>
  <w:style w:type="paragraph" w:styleId="30">
    <w:name w:val="index 6"/>
    <w:basedOn w:val="1"/>
    <w:next w:val="1"/>
    <w:autoRedefine/>
    <w:qFormat/>
    <w:uiPriority w:val="0"/>
    <w:pPr>
      <w:ind w:left="1000" w:leftChars="1000"/>
    </w:pPr>
    <w:rPr>
      <w:szCs w:val="24"/>
    </w:rPr>
  </w:style>
  <w:style w:type="paragraph" w:styleId="31">
    <w:name w:val="Salutation"/>
    <w:basedOn w:val="1"/>
    <w:next w:val="1"/>
    <w:link w:val="715"/>
    <w:autoRedefine/>
    <w:qFormat/>
    <w:uiPriority w:val="0"/>
    <w:rPr>
      <w:szCs w:val="20"/>
    </w:rPr>
  </w:style>
  <w:style w:type="paragraph" w:styleId="32">
    <w:name w:val="Body Text 3"/>
    <w:basedOn w:val="1"/>
    <w:link w:val="783"/>
    <w:autoRedefine/>
    <w:qFormat/>
    <w:uiPriority w:val="0"/>
    <w:pPr>
      <w:jc w:val="left"/>
    </w:pPr>
    <w:rPr>
      <w:rFonts w:ascii="宋体" w:hAnsi="宋体" w:eastAsia="宋体" w:cs="黑体"/>
      <w:sz w:val="24"/>
      <w:szCs w:val="22"/>
      <w:u w:val="single"/>
    </w:rPr>
  </w:style>
  <w:style w:type="paragraph" w:styleId="33">
    <w:name w:val="Closing"/>
    <w:basedOn w:val="1"/>
    <w:link w:val="852"/>
    <w:qFormat/>
    <w:uiPriority w:val="0"/>
    <w:pPr>
      <w:ind w:left="2100" w:leftChars="2100"/>
    </w:pPr>
    <w:rPr>
      <w:rFonts w:ascii="Calibri" w:hAnsi="Calibri" w:eastAsia="宋体" w:cs="黑体"/>
      <w:szCs w:val="24"/>
    </w:rPr>
  </w:style>
  <w:style w:type="paragraph" w:styleId="34">
    <w:name w:val="List Bullet 3"/>
    <w:basedOn w:val="1"/>
    <w:qFormat/>
    <w:uiPriority w:val="0"/>
    <w:pPr>
      <w:tabs>
        <w:tab w:val="left" w:pos="1200"/>
      </w:tabs>
      <w:ind w:hanging="360"/>
    </w:pPr>
    <w:rPr>
      <w:szCs w:val="24"/>
    </w:rPr>
  </w:style>
  <w:style w:type="paragraph" w:styleId="35">
    <w:name w:val="Body Text Indent"/>
    <w:basedOn w:val="1"/>
    <w:next w:val="1"/>
    <w:link w:val="684"/>
    <w:autoRedefine/>
    <w:qFormat/>
    <w:uiPriority w:val="0"/>
    <w:pPr>
      <w:spacing w:line="360" w:lineRule="auto"/>
      <w:ind w:firstLine="570"/>
    </w:pPr>
    <w:rPr>
      <w:rFonts w:ascii="宋体" w:hAnsi="宋体"/>
      <w:i/>
      <w:iCs/>
      <w:kern w:val="0"/>
      <w:sz w:val="28"/>
      <w:szCs w:val="20"/>
    </w:rPr>
  </w:style>
  <w:style w:type="paragraph" w:styleId="36">
    <w:name w:val="List Number 3"/>
    <w:basedOn w:val="1"/>
    <w:qFormat/>
    <w:uiPriority w:val="0"/>
    <w:pPr>
      <w:tabs>
        <w:tab w:val="left" w:pos="1200"/>
      </w:tabs>
      <w:ind w:hanging="360"/>
    </w:pPr>
    <w:rPr>
      <w:szCs w:val="24"/>
    </w:rPr>
  </w:style>
  <w:style w:type="paragraph" w:styleId="37">
    <w:name w:val="List 2"/>
    <w:basedOn w:val="1"/>
    <w:qFormat/>
    <w:uiPriority w:val="0"/>
    <w:pPr>
      <w:ind w:left="200" w:leftChars="200" w:hanging="200" w:hangingChars="200"/>
    </w:pPr>
    <w:rPr>
      <w:szCs w:val="24"/>
    </w:rPr>
  </w:style>
  <w:style w:type="paragraph" w:styleId="38">
    <w:name w:val="List Continue"/>
    <w:basedOn w:val="1"/>
    <w:autoRedefine/>
    <w:qFormat/>
    <w:uiPriority w:val="0"/>
    <w:pPr>
      <w:spacing w:after="120"/>
      <w:ind w:left="200" w:leftChars="200"/>
    </w:pPr>
    <w:rPr>
      <w:szCs w:val="24"/>
    </w:rPr>
  </w:style>
  <w:style w:type="paragraph" w:styleId="39">
    <w:name w:val="Block Text"/>
    <w:basedOn w:val="1"/>
    <w:qFormat/>
    <w:uiPriority w:val="0"/>
    <w:pPr>
      <w:adjustRightInd w:val="0"/>
      <w:ind w:left="420" w:right="33"/>
      <w:jc w:val="left"/>
      <w:textAlignment w:val="baseline"/>
    </w:pPr>
    <w:rPr>
      <w:kern w:val="0"/>
      <w:sz w:val="24"/>
      <w:szCs w:val="20"/>
    </w:rPr>
  </w:style>
  <w:style w:type="paragraph" w:styleId="40">
    <w:name w:val="List Bullet 2"/>
    <w:basedOn w:val="1"/>
    <w:qFormat/>
    <w:uiPriority w:val="0"/>
    <w:pPr>
      <w:tabs>
        <w:tab w:val="left" w:pos="780"/>
      </w:tabs>
      <w:ind w:hanging="360"/>
    </w:pPr>
    <w:rPr>
      <w:szCs w:val="24"/>
    </w:rPr>
  </w:style>
  <w:style w:type="paragraph" w:styleId="41">
    <w:name w:val="HTML Address"/>
    <w:basedOn w:val="1"/>
    <w:link w:val="810"/>
    <w:qFormat/>
    <w:uiPriority w:val="0"/>
    <w:rPr>
      <w:rFonts w:ascii="Calibri" w:hAnsi="Calibri" w:eastAsia="宋体" w:cs="黑体"/>
      <w:i/>
      <w:iCs/>
      <w:szCs w:val="24"/>
    </w:rPr>
  </w:style>
  <w:style w:type="paragraph" w:styleId="42">
    <w:name w:val="index 4"/>
    <w:basedOn w:val="1"/>
    <w:next w:val="1"/>
    <w:autoRedefine/>
    <w:qFormat/>
    <w:uiPriority w:val="0"/>
    <w:pPr>
      <w:ind w:left="600" w:leftChars="600"/>
    </w:pPr>
    <w:rPr>
      <w:szCs w:val="24"/>
    </w:rPr>
  </w:style>
  <w:style w:type="paragraph" w:styleId="43">
    <w:name w:val="toc 5"/>
    <w:basedOn w:val="1"/>
    <w:next w:val="1"/>
    <w:qFormat/>
    <w:uiPriority w:val="0"/>
    <w:pPr>
      <w:ind w:left="1680" w:leftChars="800"/>
    </w:pPr>
    <w:rPr>
      <w:rFonts w:ascii="Calibri" w:hAnsi="Calibri"/>
      <w:szCs w:val="20"/>
    </w:rPr>
  </w:style>
  <w:style w:type="paragraph" w:styleId="44">
    <w:name w:val="toc 3"/>
    <w:basedOn w:val="1"/>
    <w:next w:val="1"/>
    <w:qFormat/>
    <w:uiPriority w:val="0"/>
    <w:pPr>
      <w:ind w:left="840" w:leftChars="400"/>
    </w:pPr>
    <w:rPr>
      <w:szCs w:val="20"/>
    </w:rPr>
  </w:style>
  <w:style w:type="paragraph" w:styleId="45">
    <w:name w:val="Plain Text"/>
    <w:basedOn w:val="1"/>
    <w:link w:val="669"/>
    <w:unhideWhenUsed/>
    <w:qFormat/>
    <w:uiPriority w:val="0"/>
    <w:pPr>
      <w:spacing w:before="40" w:after="40"/>
    </w:pPr>
    <w:rPr>
      <w:rFonts w:ascii="宋体" w:hAnsi="宋体"/>
      <w:sz w:val="18"/>
      <w:szCs w:val="20"/>
    </w:rPr>
  </w:style>
  <w:style w:type="paragraph" w:styleId="46">
    <w:name w:val="List Bullet 5"/>
    <w:basedOn w:val="1"/>
    <w:autoRedefine/>
    <w:qFormat/>
    <w:uiPriority w:val="0"/>
    <w:pPr>
      <w:tabs>
        <w:tab w:val="left" w:pos="2040"/>
      </w:tabs>
      <w:ind w:hanging="360"/>
    </w:pPr>
    <w:rPr>
      <w:szCs w:val="24"/>
    </w:rPr>
  </w:style>
  <w:style w:type="paragraph" w:styleId="47">
    <w:name w:val="List Number 4"/>
    <w:basedOn w:val="1"/>
    <w:qFormat/>
    <w:uiPriority w:val="0"/>
    <w:pPr>
      <w:tabs>
        <w:tab w:val="left" w:pos="1620"/>
      </w:tabs>
      <w:ind w:hanging="360"/>
    </w:pPr>
    <w:rPr>
      <w:szCs w:val="24"/>
    </w:rPr>
  </w:style>
  <w:style w:type="paragraph" w:styleId="48">
    <w:name w:val="toc 8"/>
    <w:basedOn w:val="1"/>
    <w:next w:val="1"/>
    <w:autoRedefine/>
    <w:qFormat/>
    <w:uiPriority w:val="0"/>
    <w:pPr>
      <w:ind w:left="2940" w:leftChars="1400"/>
    </w:pPr>
    <w:rPr>
      <w:rFonts w:ascii="Calibri" w:hAnsi="Calibri"/>
      <w:szCs w:val="20"/>
    </w:rPr>
  </w:style>
  <w:style w:type="paragraph" w:styleId="49">
    <w:name w:val="index 3"/>
    <w:basedOn w:val="1"/>
    <w:next w:val="1"/>
    <w:autoRedefine/>
    <w:qFormat/>
    <w:uiPriority w:val="0"/>
    <w:pPr>
      <w:ind w:left="400" w:leftChars="400"/>
    </w:pPr>
    <w:rPr>
      <w:szCs w:val="24"/>
    </w:rPr>
  </w:style>
  <w:style w:type="paragraph" w:styleId="50">
    <w:name w:val="Date"/>
    <w:basedOn w:val="1"/>
    <w:next w:val="1"/>
    <w:link w:val="685"/>
    <w:autoRedefine/>
    <w:qFormat/>
    <w:uiPriority w:val="0"/>
    <w:pPr>
      <w:tabs>
        <w:tab w:val="left" w:pos="0"/>
      </w:tabs>
      <w:adjustRightInd w:val="0"/>
      <w:spacing w:after="120" w:line="360" w:lineRule="auto"/>
    </w:pPr>
    <w:rPr>
      <w:rFonts w:ascii="Arial" w:hAnsi="Arial"/>
      <w:sz w:val="24"/>
      <w:szCs w:val="20"/>
    </w:rPr>
  </w:style>
  <w:style w:type="paragraph" w:styleId="51">
    <w:name w:val="Body Text Indent 2"/>
    <w:basedOn w:val="1"/>
    <w:link w:val="668"/>
    <w:unhideWhenUsed/>
    <w:qFormat/>
    <w:uiPriority w:val="99"/>
    <w:pPr>
      <w:spacing w:before="120"/>
      <w:ind w:firstLine="555"/>
    </w:pPr>
    <w:rPr>
      <w:rFonts w:ascii="楷体_GB2312" w:eastAsia="楷体_GB2312" w:cs="楷体_GB2312"/>
      <w:b/>
      <w:bCs/>
      <w:sz w:val="24"/>
      <w:szCs w:val="24"/>
    </w:rPr>
  </w:style>
  <w:style w:type="paragraph" w:styleId="52">
    <w:name w:val="endnote text"/>
    <w:basedOn w:val="1"/>
    <w:link w:val="780"/>
    <w:qFormat/>
    <w:uiPriority w:val="0"/>
    <w:pPr>
      <w:snapToGrid w:val="0"/>
      <w:jc w:val="left"/>
    </w:pPr>
    <w:rPr>
      <w:rFonts w:ascii="Calibri" w:hAnsi="Calibri" w:eastAsia="宋体" w:cs="黑体"/>
      <w:szCs w:val="24"/>
    </w:rPr>
  </w:style>
  <w:style w:type="paragraph" w:styleId="53">
    <w:name w:val="List Continue 5"/>
    <w:basedOn w:val="1"/>
    <w:qFormat/>
    <w:uiPriority w:val="0"/>
    <w:pPr>
      <w:spacing w:after="120"/>
      <w:ind w:left="1000" w:leftChars="1000"/>
    </w:pPr>
    <w:rPr>
      <w:szCs w:val="24"/>
    </w:rPr>
  </w:style>
  <w:style w:type="paragraph" w:styleId="54">
    <w:name w:val="Balloon Text"/>
    <w:basedOn w:val="1"/>
    <w:link w:val="681"/>
    <w:qFormat/>
    <w:uiPriority w:val="0"/>
    <w:rPr>
      <w:sz w:val="18"/>
      <w:szCs w:val="18"/>
    </w:rPr>
  </w:style>
  <w:style w:type="paragraph" w:styleId="55">
    <w:name w:val="footer"/>
    <w:basedOn w:val="1"/>
    <w:link w:val="683"/>
    <w:autoRedefine/>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6">
    <w:name w:val="envelope return"/>
    <w:basedOn w:val="1"/>
    <w:qFormat/>
    <w:uiPriority w:val="0"/>
    <w:pPr>
      <w:snapToGrid w:val="0"/>
    </w:pPr>
    <w:rPr>
      <w:rFonts w:ascii="Arial" w:hAnsi="Arial" w:cs="Arial"/>
      <w:szCs w:val="24"/>
    </w:rPr>
  </w:style>
  <w:style w:type="paragraph" w:styleId="57">
    <w:name w:val="header"/>
    <w:basedOn w:val="1"/>
    <w:next w:val="2"/>
    <w:link w:val="682"/>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58">
    <w:name w:val="Signature"/>
    <w:basedOn w:val="1"/>
    <w:link w:val="838"/>
    <w:qFormat/>
    <w:uiPriority w:val="0"/>
    <w:pPr>
      <w:ind w:left="2100" w:leftChars="2100"/>
    </w:pPr>
    <w:rPr>
      <w:rFonts w:ascii="Calibri" w:hAnsi="Calibri" w:eastAsia="宋体" w:cs="黑体"/>
      <w:szCs w:val="24"/>
    </w:rPr>
  </w:style>
  <w:style w:type="paragraph" w:styleId="59">
    <w:name w:val="toc 1"/>
    <w:basedOn w:val="1"/>
    <w:next w:val="1"/>
    <w:autoRedefine/>
    <w:qFormat/>
    <w:uiPriority w:val="39"/>
    <w:pPr>
      <w:tabs>
        <w:tab w:val="right" w:leader="dot" w:pos="9061"/>
      </w:tabs>
      <w:spacing w:line="360" w:lineRule="auto"/>
      <w:jc w:val="center"/>
      <w:outlineLvl w:val="0"/>
    </w:pPr>
    <w:rPr>
      <w:rFonts w:ascii="宋体" w:hAnsi="宋体" w:eastAsia="宋体"/>
      <w:b/>
      <w:sz w:val="32"/>
      <w:szCs w:val="32"/>
    </w:rPr>
  </w:style>
  <w:style w:type="paragraph" w:styleId="60">
    <w:name w:val="List Continue 4"/>
    <w:basedOn w:val="1"/>
    <w:autoRedefine/>
    <w:qFormat/>
    <w:uiPriority w:val="0"/>
    <w:pPr>
      <w:spacing w:after="120"/>
      <w:ind w:left="800" w:leftChars="800"/>
    </w:pPr>
    <w:rPr>
      <w:szCs w:val="24"/>
    </w:rPr>
  </w:style>
  <w:style w:type="paragraph" w:styleId="61">
    <w:name w:val="toc 4"/>
    <w:basedOn w:val="1"/>
    <w:next w:val="1"/>
    <w:autoRedefine/>
    <w:qFormat/>
    <w:uiPriority w:val="0"/>
    <w:pPr>
      <w:ind w:left="1260" w:leftChars="600"/>
    </w:pPr>
    <w:rPr>
      <w:rFonts w:ascii="Calibri" w:hAnsi="Calibri"/>
      <w:szCs w:val="20"/>
    </w:rPr>
  </w:style>
  <w:style w:type="paragraph" w:styleId="62">
    <w:name w:val="index heading"/>
    <w:basedOn w:val="1"/>
    <w:next w:val="63"/>
    <w:qFormat/>
    <w:uiPriority w:val="0"/>
    <w:rPr>
      <w:rFonts w:ascii="Arial" w:hAnsi="Arial" w:cs="Arial"/>
      <w:b/>
      <w:bCs/>
      <w:szCs w:val="24"/>
    </w:rPr>
  </w:style>
  <w:style w:type="paragraph" w:styleId="63">
    <w:name w:val="index 1"/>
    <w:basedOn w:val="1"/>
    <w:next w:val="1"/>
    <w:unhideWhenUsed/>
    <w:qFormat/>
    <w:uiPriority w:val="0"/>
  </w:style>
  <w:style w:type="paragraph" w:styleId="64">
    <w:name w:val="Subtitle"/>
    <w:basedOn w:val="1"/>
    <w:next w:val="1"/>
    <w:link w:val="697"/>
    <w:autoRedefine/>
    <w:qFormat/>
    <w:uiPriority w:val="0"/>
    <w:pPr>
      <w:spacing w:before="240" w:after="60" w:line="312" w:lineRule="auto"/>
      <w:ind w:firstLine="200" w:firstLineChars="200"/>
      <w:jc w:val="left"/>
      <w:outlineLvl w:val="1"/>
    </w:pPr>
    <w:rPr>
      <w:rFonts w:ascii="Cambria" w:hAnsi="Cambria" w:eastAsia="宋体" w:cs="黑体"/>
      <w:b/>
      <w:kern w:val="28"/>
      <w:sz w:val="32"/>
      <w:szCs w:val="22"/>
    </w:rPr>
  </w:style>
  <w:style w:type="paragraph" w:styleId="65">
    <w:name w:val="List Number 5"/>
    <w:basedOn w:val="1"/>
    <w:qFormat/>
    <w:uiPriority w:val="0"/>
    <w:pPr>
      <w:tabs>
        <w:tab w:val="left" w:pos="2040"/>
      </w:tabs>
      <w:ind w:hanging="360"/>
    </w:pPr>
    <w:rPr>
      <w:szCs w:val="24"/>
    </w:rPr>
  </w:style>
  <w:style w:type="paragraph" w:styleId="66">
    <w:name w:val="List"/>
    <w:basedOn w:val="1"/>
    <w:qFormat/>
    <w:uiPriority w:val="0"/>
    <w:pPr>
      <w:ind w:left="200" w:hanging="200" w:hangingChars="200"/>
    </w:pPr>
    <w:rPr>
      <w:szCs w:val="24"/>
    </w:rPr>
  </w:style>
  <w:style w:type="paragraph" w:styleId="67">
    <w:name w:val="footnote text"/>
    <w:basedOn w:val="1"/>
    <w:link w:val="714"/>
    <w:qFormat/>
    <w:uiPriority w:val="0"/>
    <w:pPr>
      <w:snapToGrid w:val="0"/>
      <w:jc w:val="left"/>
    </w:pPr>
    <w:rPr>
      <w:sz w:val="28"/>
      <w:szCs w:val="20"/>
    </w:rPr>
  </w:style>
  <w:style w:type="paragraph" w:styleId="68">
    <w:name w:val="toc 6"/>
    <w:basedOn w:val="1"/>
    <w:next w:val="1"/>
    <w:autoRedefine/>
    <w:qFormat/>
    <w:uiPriority w:val="0"/>
    <w:pPr>
      <w:ind w:left="2100" w:leftChars="1000"/>
    </w:pPr>
    <w:rPr>
      <w:rFonts w:ascii="Calibri" w:hAnsi="Calibri"/>
      <w:szCs w:val="20"/>
    </w:rPr>
  </w:style>
  <w:style w:type="paragraph" w:styleId="69">
    <w:name w:val="List 5"/>
    <w:basedOn w:val="1"/>
    <w:qFormat/>
    <w:uiPriority w:val="0"/>
    <w:pPr>
      <w:ind w:left="800" w:leftChars="800" w:hanging="200" w:hangingChars="200"/>
    </w:pPr>
    <w:rPr>
      <w:szCs w:val="24"/>
    </w:rPr>
  </w:style>
  <w:style w:type="paragraph" w:styleId="70">
    <w:name w:val="Body Text Indent 3"/>
    <w:basedOn w:val="1"/>
    <w:link w:val="688"/>
    <w:autoRedefine/>
    <w:qFormat/>
    <w:uiPriority w:val="0"/>
    <w:pPr>
      <w:spacing w:after="120"/>
      <w:ind w:left="420" w:leftChars="200"/>
    </w:pPr>
    <w:rPr>
      <w:sz w:val="16"/>
      <w:szCs w:val="16"/>
    </w:rPr>
  </w:style>
  <w:style w:type="paragraph" w:styleId="71">
    <w:name w:val="index 7"/>
    <w:basedOn w:val="1"/>
    <w:next w:val="1"/>
    <w:qFormat/>
    <w:uiPriority w:val="0"/>
    <w:pPr>
      <w:ind w:left="1200" w:leftChars="1200"/>
    </w:pPr>
    <w:rPr>
      <w:szCs w:val="24"/>
    </w:rPr>
  </w:style>
  <w:style w:type="paragraph" w:styleId="72">
    <w:name w:val="index 9"/>
    <w:basedOn w:val="1"/>
    <w:next w:val="1"/>
    <w:qFormat/>
    <w:uiPriority w:val="0"/>
    <w:pPr>
      <w:ind w:left="1600" w:leftChars="1600"/>
    </w:pPr>
    <w:rPr>
      <w:szCs w:val="24"/>
    </w:rPr>
  </w:style>
  <w:style w:type="paragraph" w:styleId="73">
    <w:name w:val="table of figures"/>
    <w:basedOn w:val="1"/>
    <w:next w:val="1"/>
    <w:autoRedefine/>
    <w:qFormat/>
    <w:uiPriority w:val="0"/>
    <w:pPr>
      <w:ind w:left="420" w:hanging="420"/>
      <w:jc w:val="left"/>
    </w:pPr>
    <w:rPr>
      <w:rFonts w:ascii="Calibri" w:hAnsi="Calibri"/>
      <w:b/>
      <w:sz w:val="20"/>
      <w:szCs w:val="20"/>
    </w:rPr>
  </w:style>
  <w:style w:type="paragraph" w:styleId="74">
    <w:name w:val="toc 2"/>
    <w:basedOn w:val="1"/>
    <w:next w:val="1"/>
    <w:qFormat/>
    <w:uiPriority w:val="0"/>
    <w:pPr>
      <w:ind w:left="420" w:leftChars="200"/>
    </w:pPr>
    <w:rPr>
      <w:szCs w:val="20"/>
    </w:rPr>
  </w:style>
  <w:style w:type="paragraph" w:styleId="75">
    <w:name w:val="toc 9"/>
    <w:basedOn w:val="1"/>
    <w:next w:val="1"/>
    <w:qFormat/>
    <w:uiPriority w:val="0"/>
    <w:pPr>
      <w:ind w:left="3360" w:leftChars="1600"/>
    </w:pPr>
    <w:rPr>
      <w:rFonts w:ascii="Calibri" w:hAnsi="Calibri"/>
      <w:szCs w:val="20"/>
    </w:rPr>
  </w:style>
  <w:style w:type="paragraph" w:styleId="76">
    <w:name w:val="Body Text 2"/>
    <w:basedOn w:val="1"/>
    <w:link w:val="716"/>
    <w:qFormat/>
    <w:uiPriority w:val="0"/>
    <w:pPr>
      <w:spacing w:after="120" w:line="480" w:lineRule="auto"/>
    </w:pPr>
    <w:rPr>
      <w:szCs w:val="20"/>
    </w:rPr>
  </w:style>
  <w:style w:type="paragraph" w:styleId="77">
    <w:name w:val="List 4"/>
    <w:basedOn w:val="1"/>
    <w:autoRedefine/>
    <w:qFormat/>
    <w:uiPriority w:val="0"/>
    <w:pPr>
      <w:ind w:left="600" w:leftChars="600" w:hanging="200" w:hangingChars="200"/>
    </w:pPr>
    <w:rPr>
      <w:szCs w:val="24"/>
    </w:rPr>
  </w:style>
  <w:style w:type="paragraph" w:styleId="78">
    <w:name w:val="List Continue 2"/>
    <w:basedOn w:val="1"/>
    <w:qFormat/>
    <w:uiPriority w:val="0"/>
    <w:pPr>
      <w:spacing w:after="120"/>
      <w:ind w:left="400" w:leftChars="400"/>
    </w:pPr>
    <w:rPr>
      <w:szCs w:val="24"/>
    </w:rPr>
  </w:style>
  <w:style w:type="paragraph" w:styleId="79">
    <w:name w:val="Message Header"/>
    <w:basedOn w:val="1"/>
    <w:link w:val="79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shd w:val="pct20" w:color="auto" w:fill="auto"/>
    </w:rPr>
  </w:style>
  <w:style w:type="paragraph" w:styleId="80">
    <w:name w:val="HTML Preformatted"/>
    <w:basedOn w:val="1"/>
    <w:link w:val="68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1">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82">
    <w:name w:val="List Continue 3"/>
    <w:basedOn w:val="1"/>
    <w:autoRedefine/>
    <w:qFormat/>
    <w:uiPriority w:val="0"/>
    <w:pPr>
      <w:spacing w:after="120"/>
      <w:ind w:left="600" w:leftChars="600"/>
    </w:pPr>
    <w:rPr>
      <w:szCs w:val="24"/>
    </w:rPr>
  </w:style>
  <w:style w:type="paragraph" w:styleId="83">
    <w:name w:val="index 2"/>
    <w:basedOn w:val="1"/>
    <w:next w:val="1"/>
    <w:autoRedefine/>
    <w:qFormat/>
    <w:uiPriority w:val="0"/>
    <w:pPr>
      <w:ind w:left="200" w:leftChars="200"/>
    </w:pPr>
    <w:rPr>
      <w:szCs w:val="24"/>
    </w:rPr>
  </w:style>
  <w:style w:type="paragraph" w:styleId="84">
    <w:name w:val="Title"/>
    <w:basedOn w:val="1"/>
    <w:link w:val="741"/>
    <w:qFormat/>
    <w:uiPriority w:val="0"/>
    <w:pPr>
      <w:widowControl/>
      <w:tabs>
        <w:tab w:val="left" w:pos="840"/>
      </w:tabs>
      <w:spacing w:before="240" w:after="60"/>
      <w:ind w:left="840" w:hanging="360"/>
      <w:jc w:val="center"/>
      <w:outlineLvl w:val="0"/>
    </w:pPr>
    <w:rPr>
      <w:rFonts w:ascii="Arial" w:hAnsi="Arial" w:eastAsia="宋体" w:cs="黑体"/>
      <w:b/>
      <w:sz w:val="32"/>
      <w:szCs w:val="22"/>
    </w:rPr>
  </w:style>
  <w:style w:type="paragraph" w:styleId="85">
    <w:name w:val="annotation subject"/>
    <w:basedOn w:val="29"/>
    <w:next w:val="29"/>
    <w:link w:val="691"/>
    <w:qFormat/>
    <w:uiPriority w:val="0"/>
    <w:rPr>
      <w:b/>
      <w:bCs/>
    </w:rPr>
  </w:style>
  <w:style w:type="paragraph" w:styleId="86">
    <w:name w:val="Body Text First Indent"/>
    <w:basedOn w:val="2"/>
    <w:link w:val="811"/>
    <w:qFormat/>
    <w:uiPriority w:val="99"/>
    <w:pPr>
      <w:spacing w:after="120" w:line="720" w:lineRule="auto"/>
      <w:ind w:left="-3" w:leftChars="-3" w:firstLine="420" w:firstLineChars="100"/>
      <w:jc w:val="center"/>
    </w:pPr>
    <w:rPr>
      <w:rFonts w:ascii="Calibri" w:hAnsi="Calibri" w:eastAsia="宋体" w:cs="黑体"/>
      <w:color w:val="auto"/>
      <w:szCs w:val="22"/>
    </w:rPr>
  </w:style>
  <w:style w:type="paragraph" w:styleId="87">
    <w:name w:val="Body Text First Indent 2"/>
    <w:basedOn w:val="35"/>
    <w:next w:val="1"/>
    <w:link w:val="813"/>
    <w:autoRedefine/>
    <w:qFormat/>
    <w:uiPriority w:val="0"/>
    <w:pPr>
      <w:spacing w:after="0" w:line="720" w:lineRule="auto"/>
      <w:ind w:left="0" w:leftChars="0" w:hanging="7" w:hangingChars="2"/>
      <w:jc w:val="center"/>
    </w:pPr>
    <w:rPr>
      <w:rFonts w:ascii="宋体" w:hAnsi="宋体" w:cs="黑体"/>
      <w:sz w:val="24"/>
      <w:szCs w:val="22"/>
    </w:rPr>
  </w:style>
  <w:style w:type="character" w:styleId="90">
    <w:name w:val="Strong"/>
    <w:basedOn w:val="89"/>
    <w:autoRedefine/>
    <w:qFormat/>
    <w:uiPriority w:val="0"/>
    <w:rPr>
      <w:b/>
      <w:bCs/>
    </w:rPr>
  </w:style>
  <w:style w:type="character" w:styleId="91">
    <w:name w:val="endnote reference"/>
    <w:qFormat/>
    <w:uiPriority w:val="0"/>
    <w:rPr>
      <w:vertAlign w:val="superscript"/>
    </w:rPr>
  </w:style>
  <w:style w:type="character" w:styleId="92">
    <w:name w:val="page number"/>
    <w:basedOn w:val="89"/>
    <w:autoRedefine/>
    <w:qFormat/>
    <w:uiPriority w:val="0"/>
  </w:style>
  <w:style w:type="character" w:styleId="93">
    <w:name w:val="FollowedHyperlink"/>
    <w:basedOn w:val="89"/>
    <w:autoRedefine/>
    <w:qFormat/>
    <w:uiPriority w:val="99"/>
    <w:rPr>
      <w:color w:val="800080"/>
      <w:u w:val="single"/>
    </w:rPr>
  </w:style>
  <w:style w:type="character" w:styleId="94">
    <w:name w:val="Emphasis"/>
    <w:qFormat/>
    <w:uiPriority w:val="0"/>
    <w:rPr>
      <w:i/>
    </w:rPr>
  </w:style>
  <w:style w:type="character" w:styleId="95">
    <w:name w:val="Hyperlink"/>
    <w:basedOn w:val="89"/>
    <w:qFormat/>
    <w:uiPriority w:val="99"/>
    <w:rPr>
      <w:color w:val="0000FF"/>
      <w:u w:val="single"/>
    </w:rPr>
  </w:style>
  <w:style w:type="character" w:styleId="96">
    <w:name w:val="annotation reference"/>
    <w:basedOn w:val="89"/>
    <w:qFormat/>
    <w:uiPriority w:val="0"/>
    <w:rPr>
      <w:sz w:val="21"/>
      <w:szCs w:val="21"/>
    </w:rPr>
  </w:style>
  <w:style w:type="character" w:styleId="97">
    <w:name w:val="footnote reference"/>
    <w:qFormat/>
    <w:uiPriority w:val="0"/>
    <w:rPr>
      <w:vertAlign w:val="superscript"/>
    </w:rPr>
  </w:style>
  <w:style w:type="character" w:styleId="98">
    <w:name w:val="HTML Sample"/>
    <w:basedOn w:val="89"/>
    <w:autoRedefine/>
    <w:semiHidden/>
    <w:unhideWhenUsed/>
    <w:qFormat/>
    <w:uiPriority w:val="99"/>
    <w:rPr>
      <w:rFonts w:ascii="Courier New" w:hAnsi="Courier New"/>
    </w:rPr>
  </w:style>
  <w:style w:type="paragraph" w:customStyle="1" w:styleId="99">
    <w:name w:val="NormalIndent"/>
    <w:basedOn w:val="1"/>
    <w:qFormat/>
    <w:uiPriority w:val="0"/>
    <w:pPr>
      <w:ind w:firstLine="420"/>
      <w:jc w:val="left"/>
    </w:pPr>
    <w:rPr>
      <w:rFonts w:ascii="宋体" w:hAnsi="Calibri"/>
      <w:kern w:val="0"/>
      <w:sz w:val="24"/>
      <w:szCs w:val="20"/>
    </w:rPr>
  </w:style>
  <w:style w:type="paragraph" w:customStyle="1" w:styleId="100">
    <w:name w:val="List Paragraph"/>
    <w:basedOn w:val="1"/>
    <w:qFormat/>
    <w:uiPriority w:val="0"/>
    <w:pPr>
      <w:ind w:firstLine="420" w:firstLineChars="200"/>
    </w:pPr>
  </w:style>
  <w:style w:type="paragraph" w:customStyle="1" w:styleId="101">
    <w:name w:val="样式 标题 1 + 四号 加粗 行距: 固定值 25 磅"/>
    <w:basedOn w:val="4"/>
    <w:qFormat/>
    <w:uiPriority w:val="0"/>
    <w:pPr>
      <w:adjustRightInd/>
      <w:spacing w:before="0" w:after="0" w:line="500" w:lineRule="exact"/>
      <w:jc w:val="both"/>
    </w:pPr>
    <w:rPr>
      <w:rFonts w:ascii="Times New Roman"/>
      <w:bCs/>
      <w:kern w:val="2"/>
      <w:sz w:val="28"/>
    </w:rPr>
  </w:style>
  <w:style w:type="paragraph" w:customStyle="1" w:styleId="102">
    <w:name w:val="Char Char Char"/>
    <w:basedOn w:val="1"/>
    <w:autoRedefine/>
    <w:qFormat/>
    <w:uiPriority w:val="0"/>
    <w:rPr>
      <w:rFonts w:ascii="Tahoma" w:hAnsi="Tahoma"/>
      <w:sz w:val="24"/>
      <w:szCs w:val="20"/>
    </w:rPr>
  </w:style>
  <w:style w:type="paragraph" w:customStyle="1" w:styleId="103">
    <w:name w:val="1 Char Char Char Char"/>
    <w:basedOn w:val="1"/>
    <w:autoRedefine/>
    <w:qFormat/>
    <w:uiPriority w:val="0"/>
    <w:rPr>
      <w:rFonts w:ascii="Tahoma" w:hAnsi="Tahoma"/>
      <w:sz w:val="24"/>
      <w:szCs w:val="20"/>
    </w:rPr>
  </w:style>
  <w:style w:type="paragraph" w:customStyle="1" w:styleId="104">
    <w:name w:val="普通文字"/>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customStyle="1" w:styleId="105">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val="none" w:color="000000"/>
    </w:rPr>
  </w:style>
  <w:style w:type="paragraph" w:customStyle="1" w:styleId="106">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val="none" w:color="000000"/>
    </w:rPr>
  </w:style>
  <w:style w:type="paragraph" w:customStyle="1" w:styleId="107">
    <w:name w:val="Char Char Char1 Char"/>
    <w:basedOn w:val="1"/>
    <w:qFormat/>
    <w:uiPriority w:val="0"/>
    <w:rPr>
      <w:rFonts w:ascii="Tahoma" w:hAnsi="Tahoma"/>
      <w:sz w:val="24"/>
      <w:szCs w:val="20"/>
    </w:rPr>
  </w:style>
  <w:style w:type="paragraph" w:customStyle="1" w:styleId="108">
    <w:name w:val="Char Char Char1 Char Char Char"/>
    <w:basedOn w:val="1"/>
    <w:autoRedefine/>
    <w:qFormat/>
    <w:uiPriority w:val="0"/>
    <w:rPr>
      <w:rFonts w:ascii="Tahoma" w:hAnsi="Tahoma"/>
      <w:sz w:val="24"/>
      <w:szCs w:val="20"/>
    </w:rPr>
  </w:style>
  <w:style w:type="paragraph" w:customStyle="1" w:styleId="109">
    <w:name w:val="Char Char1 Char Char Char Char Char Char Char Char Char"/>
    <w:basedOn w:val="1"/>
    <w:qFormat/>
    <w:uiPriority w:val="0"/>
    <w:rPr>
      <w:rFonts w:ascii="宋体" w:hAnsi="宋体"/>
      <w:sz w:val="24"/>
      <w:szCs w:val="24"/>
    </w:rPr>
  </w:style>
  <w:style w:type="paragraph" w:customStyle="1" w:styleId="110">
    <w:name w:val="Char Char Char3 Char Char Char Char Char Char"/>
    <w:basedOn w:val="1"/>
    <w:autoRedefine/>
    <w:qFormat/>
    <w:uiPriority w:val="0"/>
    <w:rPr>
      <w:rFonts w:ascii="Tahoma" w:hAnsi="Tahoma"/>
      <w:sz w:val="24"/>
      <w:szCs w:val="20"/>
    </w:rPr>
  </w:style>
  <w:style w:type="paragraph" w:customStyle="1" w:styleId="111">
    <w:name w:val="Char Char Char Char Char Char"/>
    <w:basedOn w:val="1"/>
    <w:autoRedefine/>
    <w:qFormat/>
    <w:uiPriority w:val="0"/>
    <w:rPr>
      <w:rFonts w:ascii="Tahoma" w:hAnsi="Tahoma"/>
      <w:sz w:val="24"/>
      <w:szCs w:val="20"/>
    </w:rPr>
  </w:style>
  <w:style w:type="paragraph" w:customStyle="1" w:styleId="112">
    <w:name w:val="z-窗体顶端1"/>
    <w:basedOn w:val="1"/>
    <w:next w:val="1"/>
    <w:link w:val="692"/>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13">
    <w:name w:val="z-窗体底端1"/>
    <w:basedOn w:val="1"/>
    <w:next w:val="1"/>
    <w:link w:val="693"/>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14">
    <w:name w:val="样式1"/>
    <w:basedOn w:val="1"/>
    <w:link w:val="801"/>
    <w:autoRedefine/>
    <w:qFormat/>
    <w:uiPriority w:val="99"/>
    <w:pPr>
      <w:numPr>
        <w:ilvl w:val="0"/>
        <w:numId w:val="1"/>
      </w:numPr>
      <w:adjustRightInd w:val="0"/>
    </w:pPr>
    <w:rPr>
      <w:rFonts w:ascii="宋体" w:hAnsi="宋体"/>
      <w:kern w:val="0"/>
    </w:rPr>
  </w:style>
  <w:style w:type="paragraph" w:customStyle="1" w:styleId="115">
    <w:name w:val="样式 标题 2 + 宋体 五号 行距: 单倍行距"/>
    <w:basedOn w:val="5"/>
    <w:autoRedefine/>
    <w:qFormat/>
    <w:uiPriority w:val="99"/>
    <w:pPr>
      <w:tabs>
        <w:tab w:val="left" w:pos="840"/>
      </w:tabs>
      <w:spacing w:before="260" w:after="260" w:line="240" w:lineRule="auto"/>
      <w:ind w:left="840" w:hanging="840"/>
      <w:jc w:val="left"/>
    </w:pPr>
    <w:rPr>
      <w:rFonts w:ascii="宋体" w:hAnsi="宋体" w:eastAsia="宋体" w:cs="黑体"/>
      <w:bCs/>
      <w:sz w:val="21"/>
    </w:rPr>
  </w:style>
  <w:style w:type="paragraph" w:customStyle="1" w:styleId="116">
    <w:name w:val="普通(Web)1"/>
    <w:basedOn w:val="1"/>
    <w:autoRedefine/>
    <w:qFormat/>
    <w:uiPriority w:val="0"/>
    <w:pPr>
      <w:widowControl/>
      <w:jc w:val="left"/>
    </w:pPr>
    <w:rPr>
      <w:rFonts w:ascii="宋体" w:hAnsi="宋体" w:cs="宋体"/>
      <w:kern w:val="0"/>
      <w:sz w:val="24"/>
      <w:szCs w:val="24"/>
    </w:rPr>
  </w:style>
  <w:style w:type="paragraph" w:customStyle="1" w:styleId="117">
    <w:name w:val="列出段落1"/>
    <w:basedOn w:val="1"/>
    <w:autoRedefine/>
    <w:qFormat/>
    <w:uiPriority w:val="0"/>
    <w:pPr>
      <w:ind w:firstLine="420" w:firstLineChars="200"/>
    </w:pPr>
    <w:rPr>
      <w:szCs w:val="24"/>
    </w:rPr>
  </w:style>
  <w:style w:type="paragraph" w:customStyle="1" w:styleId="118">
    <w:name w:val="Colorful List - Accent 1 Char"/>
    <w:basedOn w:val="1"/>
    <w:link w:val="703"/>
    <w:autoRedefine/>
    <w:qFormat/>
    <w:uiPriority w:val="0"/>
    <w:pPr>
      <w:ind w:firstLine="420" w:firstLineChars="200"/>
    </w:pPr>
    <w:rPr>
      <w:rFonts w:ascii="Calibri" w:hAnsi="Calibri" w:eastAsia="宋体" w:cs="黑体"/>
      <w:szCs w:val="22"/>
    </w:rPr>
  </w:style>
  <w:style w:type="paragraph" w:customStyle="1" w:styleId="119">
    <w:name w:val="样式 样式 四号 首行缩进:  0.74 厘米 行距: 1.5 倍行距 + 宋体 四号 行距: 1.5 倍行距 Char Char"/>
    <w:basedOn w:val="1"/>
    <w:link w:val="709"/>
    <w:autoRedefine/>
    <w:qFormat/>
    <w:uiPriority w:val="0"/>
    <w:pPr>
      <w:spacing w:line="360" w:lineRule="auto"/>
      <w:ind w:firstLine="560" w:firstLineChars="200"/>
    </w:pPr>
    <w:rPr>
      <w:rFonts w:ascii="宋体" w:hAnsi="宋体" w:eastAsia="宋体" w:cs="黑体"/>
      <w:sz w:val="28"/>
      <w:szCs w:val="22"/>
    </w:rPr>
  </w:style>
  <w:style w:type="paragraph" w:customStyle="1" w:styleId="120">
    <w:name w:val="图注解"/>
    <w:basedOn w:val="1"/>
    <w:autoRedefine/>
    <w:qFormat/>
    <w:uiPriority w:val="0"/>
    <w:pPr>
      <w:spacing w:line="480" w:lineRule="auto"/>
      <w:jc w:val="center"/>
    </w:pPr>
    <w:rPr>
      <w:sz w:val="24"/>
      <w:szCs w:val="20"/>
    </w:rPr>
  </w:style>
  <w:style w:type="paragraph" w:customStyle="1" w:styleId="121">
    <w:name w:val="Char Char1 Char"/>
    <w:basedOn w:val="1"/>
    <w:autoRedefine/>
    <w:qFormat/>
    <w:uiPriority w:val="0"/>
    <w:pPr>
      <w:spacing w:after="160" w:line="240" w:lineRule="exact"/>
    </w:pPr>
    <w:rPr>
      <w:rFonts w:ascii="Verdana" w:hAnsi="Verdana"/>
      <w:sz w:val="20"/>
      <w:szCs w:val="20"/>
      <w:lang w:eastAsia="en-US"/>
    </w:rPr>
  </w:style>
  <w:style w:type="paragraph" w:customStyle="1" w:styleId="122">
    <w:name w:val="Bullets 2"/>
    <w:basedOn w:val="123"/>
    <w:autoRedefine/>
    <w:qFormat/>
    <w:uiPriority w:val="0"/>
    <w:pPr>
      <w:tabs>
        <w:tab w:val="left" w:pos="360"/>
        <w:tab w:val="left" w:pos="840"/>
        <w:tab w:val="left" w:pos="1078"/>
        <w:tab w:val="left" w:pos="1620"/>
      </w:tabs>
      <w:ind w:left="1620" w:hanging="720"/>
    </w:pPr>
    <w:rPr>
      <w:rFonts w:eastAsia="宋体"/>
    </w:rPr>
  </w:style>
  <w:style w:type="paragraph" w:customStyle="1" w:styleId="123">
    <w:name w:val="Bullets 1"/>
    <w:basedOn w:val="124"/>
    <w:autoRedefine/>
    <w:qFormat/>
    <w:uiPriority w:val="0"/>
    <w:pPr>
      <w:tabs>
        <w:tab w:val="left" w:pos="360"/>
        <w:tab w:val="left" w:pos="1078"/>
      </w:tabs>
      <w:spacing w:before="0" w:after="0"/>
      <w:ind w:left="1078" w:hanging="360"/>
    </w:pPr>
  </w:style>
  <w:style w:type="paragraph" w:customStyle="1" w:styleId="124">
    <w:name w:val="Body Copy"/>
    <w:basedOn w:val="1"/>
    <w:autoRedefine/>
    <w:qFormat/>
    <w:uiPriority w:val="0"/>
    <w:pPr>
      <w:widowControl/>
      <w:spacing w:before="40" w:after="40" w:line="200" w:lineRule="exact"/>
      <w:jc w:val="left"/>
    </w:pPr>
    <w:rPr>
      <w:rFonts w:ascii="Arial Narrow" w:hAnsi="Arial Narrow" w:eastAsia="Times New Roman"/>
      <w:spacing w:val="10"/>
      <w:kern w:val="0"/>
      <w:sz w:val="18"/>
      <w:szCs w:val="20"/>
      <w:lang w:eastAsia="en-US"/>
    </w:rPr>
  </w:style>
  <w:style w:type="paragraph" w:customStyle="1" w:styleId="125">
    <w:name w:val="标准正文"/>
    <w:basedOn w:val="1"/>
    <w:autoRedefine/>
    <w:qFormat/>
    <w:uiPriority w:val="0"/>
    <w:pPr>
      <w:snapToGrid w:val="0"/>
      <w:spacing w:afterLines="50" w:line="360" w:lineRule="auto"/>
      <w:ind w:firstLine="480" w:firstLineChars="200"/>
    </w:pPr>
    <w:rPr>
      <w:sz w:val="24"/>
      <w:szCs w:val="20"/>
    </w:rPr>
  </w:style>
  <w:style w:type="paragraph" w:customStyle="1" w:styleId="126">
    <w:name w:val="Char Char1 Char Char Char Char Char Char Char Char Char Char"/>
    <w:basedOn w:val="1"/>
    <w:autoRedefine/>
    <w:qFormat/>
    <w:uiPriority w:val="0"/>
    <w:rPr>
      <w:rFonts w:ascii="宋体" w:hAnsi="宋体"/>
      <w:sz w:val="24"/>
      <w:szCs w:val="20"/>
    </w:rPr>
  </w:style>
  <w:style w:type="paragraph" w:customStyle="1" w:styleId="127">
    <w:name w:val="Char Char Char1 Char Char Char Char Char Char Char"/>
    <w:basedOn w:val="1"/>
    <w:autoRedefine/>
    <w:qFormat/>
    <w:uiPriority w:val="0"/>
    <w:rPr>
      <w:rFonts w:ascii="Tahoma" w:hAnsi="Tahoma"/>
      <w:sz w:val="24"/>
      <w:szCs w:val="20"/>
    </w:rPr>
  </w:style>
  <w:style w:type="paragraph" w:customStyle="1" w:styleId="128">
    <w:name w:val="正文符号2"/>
    <w:autoRedefine/>
    <w:qFormat/>
    <w:uiPriority w:val="0"/>
    <w:pPr>
      <w:tabs>
        <w:tab w:val="left" w:pos="360"/>
        <w:tab w:val="left" w:pos="840"/>
      </w:tabs>
    </w:pPr>
    <w:rPr>
      <w:rFonts w:ascii="Times New Roman" w:hAnsi="Times New Roman" w:eastAsia="宋体" w:cs="Times New Roman"/>
      <w:lang w:val="en-US" w:eastAsia="zh-CN" w:bidi="ar-SA"/>
    </w:rPr>
  </w:style>
  <w:style w:type="paragraph" w:customStyle="1" w:styleId="129">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30">
    <w:name w:val="Colorful List - Accent 1"/>
    <w:basedOn w:val="1"/>
    <w:autoRedefine/>
    <w:qFormat/>
    <w:uiPriority w:val="0"/>
    <w:pPr>
      <w:ind w:firstLine="420" w:firstLineChars="200"/>
    </w:pPr>
    <w:rPr>
      <w:szCs w:val="20"/>
    </w:rPr>
  </w:style>
  <w:style w:type="paragraph" w:customStyle="1" w:styleId="131">
    <w:name w:val="样式 标题 3 + 非加粗 行距: 固定值 25 磅"/>
    <w:basedOn w:val="6"/>
    <w:autoRedefine/>
    <w:qFormat/>
    <w:uiPriority w:val="0"/>
    <w:pPr>
      <w:adjustRightInd/>
      <w:spacing w:before="0" w:after="0" w:line="360" w:lineRule="auto"/>
      <w:jc w:val="both"/>
      <w:outlineLvl w:val="9"/>
    </w:pPr>
    <w:rPr>
      <w:rFonts w:ascii="Times New Roman"/>
      <w:b w:val="0"/>
      <w:kern w:val="2"/>
      <w:sz w:val="28"/>
      <w:u w:val="none"/>
    </w:rPr>
  </w:style>
  <w:style w:type="paragraph" w:customStyle="1" w:styleId="132">
    <w:name w:val="_Style 16"/>
    <w:basedOn w:val="1"/>
    <w:next w:val="45"/>
    <w:autoRedefine/>
    <w:qFormat/>
    <w:uiPriority w:val="0"/>
    <w:rPr>
      <w:rFonts w:hint="eastAsia" w:ascii="宋体" w:hAnsi="Courier New"/>
      <w:szCs w:val="20"/>
    </w:rPr>
  </w:style>
  <w:style w:type="paragraph" w:customStyle="1" w:styleId="133">
    <w:name w:val="Char"/>
    <w:basedOn w:val="1"/>
    <w:autoRedefine/>
    <w:qFormat/>
    <w:uiPriority w:val="0"/>
    <w:pPr>
      <w:widowControl/>
      <w:snapToGrid w:val="0"/>
      <w:spacing w:before="120" w:after="160" w:line="360" w:lineRule="auto"/>
      <w:ind w:right="-360"/>
      <w:jc w:val="left"/>
    </w:pPr>
    <w:rPr>
      <w:rFonts w:ascii="Arial" w:hAnsi="Arial"/>
      <w:kern w:val="0"/>
      <w:sz w:val="28"/>
      <w:szCs w:val="20"/>
      <w:lang w:eastAsia="en-US"/>
    </w:rPr>
  </w:style>
  <w:style w:type="paragraph" w:customStyle="1" w:styleId="134">
    <w:name w:val="Char Char Char1 Char Char Char Char Char Char Char Char Char Char"/>
    <w:basedOn w:val="1"/>
    <w:autoRedefine/>
    <w:qFormat/>
    <w:uiPriority w:val="0"/>
    <w:rPr>
      <w:rFonts w:ascii="Tahoma" w:hAnsi="Tahoma"/>
      <w:sz w:val="24"/>
      <w:szCs w:val="20"/>
    </w:rPr>
  </w:style>
  <w:style w:type="paragraph" w:customStyle="1" w:styleId="135">
    <w:name w:val="Char Char Char Char Char Char Char Char Char Char"/>
    <w:basedOn w:val="1"/>
    <w:autoRedefine/>
    <w:qFormat/>
    <w:uiPriority w:val="0"/>
    <w:rPr>
      <w:rFonts w:ascii="Tahoma" w:hAnsi="Tahoma"/>
      <w:sz w:val="24"/>
      <w:szCs w:val="20"/>
    </w:rPr>
  </w:style>
  <w:style w:type="paragraph" w:customStyle="1" w:styleId="136">
    <w:name w:val="1 Char Char Char Char Char Char Char Char Char Char"/>
    <w:basedOn w:val="1"/>
    <w:autoRedefine/>
    <w:qFormat/>
    <w:uiPriority w:val="0"/>
    <w:rPr>
      <w:rFonts w:ascii="Tahoma" w:hAnsi="Tahoma"/>
      <w:sz w:val="24"/>
      <w:szCs w:val="20"/>
    </w:rPr>
  </w:style>
  <w:style w:type="paragraph" w:customStyle="1" w:styleId="137">
    <w:name w:val="正文首行缩进2字"/>
    <w:basedOn w:val="1"/>
    <w:autoRedefine/>
    <w:qFormat/>
    <w:uiPriority w:val="0"/>
    <w:pPr>
      <w:ind w:firstLine="560" w:firstLineChars="200"/>
    </w:pPr>
    <w:rPr>
      <w:rFonts w:eastAsia="楷体_GB2312"/>
      <w:sz w:val="28"/>
      <w:szCs w:val="20"/>
    </w:rPr>
  </w:style>
  <w:style w:type="paragraph" w:customStyle="1" w:styleId="138">
    <w:name w:val="Char Char Char2 Char"/>
    <w:basedOn w:val="1"/>
    <w:autoRedefine/>
    <w:qFormat/>
    <w:uiPriority w:val="0"/>
    <w:rPr>
      <w:rFonts w:ascii="Tahoma" w:hAnsi="Tahoma"/>
      <w:sz w:val="24"/>
      <w:szCs w:val="20"/>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color w:val="000000"/>
      <w:kern w:val="0"/>
      <w:sz w:val="20"/>
      <w:szCs w:val="20"/>
    </w:rPr>
  </w:style>
  <w:style w:type="paragraph" w:customStyle="1" w:styleId="140">
    <w:name w:val="_Style 20"/>
    <w:basedOn w:val="1"/>
    <w:next w:val="2"/>
    <w:autoRedefine/>
    <w:qFormat/>
    <w:uiPriority w:val="0"/>
    <w:pPr>
      <w:spacing w:before="120" w:after="120"/>
      <w:jc w:val="left"/>
    </w:pPr>
    <w:rPr>
      <w:szCs w:val="20"/>
    </w:rPr>
  </w:style>
  <w:style w:type="paragraph" w:customStyle="1" w:styleId="141">
    <w:name w:val="正文符号1"/>
    <w:basedOn w:val="137"/>
    <w:autoRedefine/>
    <w:qFormat/>
    <w:uiPriority w:val="0"/>
    <w:pPr>
      <w:tabs>
        <w:tab w:val="left" w:pos="360"/>
        <w:tab w:val="left" w:pos="987"/>
      </w:tabs>
      <w:spacing w:before="100" w:beforeAutospacing="1" w:after="100" w:afterAutospacing="1" w:line="360" w:lineRule="auto"/>
      <w:ind w:left="360" w:firstLine="0" w:firstLineChars="0"/>
    </w:pPr>
  </w:style>
  <w:style w:type="paragraph" w:customStyle="1" w:styleId="14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color w:val="000000"/>
      <w:kern w:val="0"/>
      <w:sz w:val="20"/>
      <w:szCs w:val="20"/>
    </w:rPr>
  </w:style>
  <w:style w:type="paragraph" w:customStyle="1" w:styleId="143">
    <w:name w:val="彩色列表 - 强调文字颜色 11"/>
    <w:basedOn w:val="1"/>
    <w:autoRedefine/>
    <w:qFormat/>
    <w:uiPriority w:val="0"/>
    <w:pPr>
      <w:ind w:firstLine="420" w:firstLineChars="200"/>
    </w:pPr>
    <w:rPr>
      <w:szCs w:val="20"/>
    </w:rPr>
  </w:style>
  <w:style w:type="paragraph" w:customStyle="1" w:styleId="144">
    <w:name w:val="Char1"/>
    <w:basedOn w:val="1"/>
    <w:autoRedefine/>
    <w:qFormat/>
    <w:uiPriority w:val="0"/>
    <w:pPr>
      <w:tabs>
        <w:tab w:val="left" w:pos="420"/>
      </w:tabs>
      <w:ind w:left="420" w:hanging="420"/>
    </w:pPr>
    <w:rPr>
      <w:rFonts w:ascii="Tahoma" w:hAnsi="Tahoma"/>
      <w:sz w:val="28"/>
      <w:szCs w:val="20"/>
    </w:rPr>
  </w:style>
  <w:style w:type="paragraph" w:customStyle="1" w:styleId="145">
    <w:name w:val="Default"/>
    <w:autoRedefine/>
    <w:qFormat/>
    <w:uiPriority w:val="0"/>
    <w:pPr>
      <w:widowControl w:val="0"/>
      <w:autoSpaceDE w:val="0"/>
      <w:autoSpaceDN w:val="0"/>
      <w:adjustRightInd w:val="0"/>
    </w:pPr>
    <w:rPr>
      <w:rFonts w:ascii="Verdana" w:hAnsi="Verdana" w:eastAsia="宋体" w:cs="Times New Roman"/>
      <w:lang w:val="en-US" w:eastAsia="zh-CN" w:bidi="ar-SA"/>
    </w:rPr>
  </w:style>
  <w:style w:type="paragraph" w:customStyle="1" w:styleId="14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47">
    <w:name w:val="样式 标题 1 + 四号 居中 段前: 12 磅 段后: 12 磅 行距: 单倍行距"/>
    <w:basedOn w:val="4"/>
    <w:autoRedefine/>
    <w:qFormat/>
    <w:uiPriority w:val="0"/>
    <w:pPr>
      <w:spacing w:after="240" w:line="240" w:lineRule="auto"/>
      <w:ind w:firstLine="288"/>
    </w:pPr>
    <w:rPr>
      <w:rFonts w:ascii="Times New Roman"/>
      <w:sz w:val="28"/>
    </w:rPr>
  </w:style>
  <w:style w:type="paragraph" w:customStyle="1" w:styleId="14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top"/>
    </w:pPr>
    <w:rPr>
      <w:rFonts w:ascii="Times" w:hAnsi="Times"/>
      <w:kern w:val="0"/>
      <w:sz w:val="20"/>
      <w:szCs w:val="20"/>
    </w:rPr>
  </w:style>
  <w:style w:type="paragraph" w:customStyle="1" w:styleId="149">
    <w:name w:val="样式2"/>
    <w:basedOn w:val="61"/>
    <w:link w:val="718"/>
    <w:qFormat/>
    <w:uiPriority w:val="99"/>
    <w:pPr>
      <w:tabs>
        <w:tab w:val="left" w:pos="0"/>
        <w:tab w:val="left" w:pos="425"/>
      </w:tabs>
      <w:spacing w:line="360" w:lineRule="auto"/>
      <w:ind w:left="0" w:leftChars="0" w:hanging="425"/>
      <w:outlineLvl w:val="3"/>
    </w:pPr>
    <w:rPr>
      <w:rFonts w:ascii="宋体" w:hAnsi="宋体"/>
      <w:b/>
    </w:rPr>
  </w:style>
  <w:style w:type="paragraph" w:customStyle="1" w:styleId="15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2">
    <w:name w:val="正文加点1"/>
    <w:basedOn w:val="22"/>
    <w:autoRedefine/>
    <w:qFormat/>
    <w:uiPriority w:val="0"/>
    <w:pPr>
      <w:tabs>
        <w:tab w:val="left" w:pos="425"/>
        <w:tab w:val="left" w:pos="900"/>
      </w:tabs>
      <w:adjustRightInd/>
      <w:spacing w:beforeLines="50" w:afterLines="50" w:line="360" w:lineRule="auto"/>
      <w:ind w:left="900" w:firstLine="0"/>
    </w:pPr>
    <w:rPr>
      <w:rFonts w:ascii="Arial" w:hAnsi="Arial"/>
      <w:b/>
      <w:kern w:val="2"/>
    </w:rPr>
  </w:style>
  <w:style w:type="paragraph" w:customStyle="1" w:styleId="153">
    <w:name w:val="c_"/>
    <w:autoRedefine/>
    <w:qFormat/>
    <w:uiPriority w:val="0"/>
    <w:pPr>
      <w:widowControl w:val="0"/>
      <w:autoSpaceDE w:val="0"/>
      <w:autoSpaceDN w:val="0"/>
      <w:adjustRightInd w:val="0"/>
      <w:jc w:val="both"/>
    </w:pPr>
    <w:rPr>
      <w:rFonts w:ascii="五" w:hAnsi="Times New Roman" w:eastAsia="五" w:cs="Times New Roman"/>
      <w:lang w:val="en-US" w:eastAsia="zh-CN" w:bidi="ar-SA"/>
    </w:rPr>
  </w:style>
  <w:style w:type="paragraph" w:customStyle="1" w:styleId="154">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5">
    <w:name w:val="Colorful List - Accent 11"/>
    <w:basedOn w:val="1"/>
    <w:autoRedefine/>
    <w:qFormat/>
    <w:uiPriority w:val="0"/>
    <w:pPr>
      <w:ind w:firstLine="420" w:firstLineChars="200"/>
    </w:pPr>
    <w:rPr>
      <w:szCs w:val="20"/>
    </w:rPr>
  </w:style>
  <w:style w:type="paragraph" w:customStyle="1" w:styleId="156">
    <w:name w:val="无间隔1"/>
    <w:link w:val="83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font5"/>
    <w:basedOn w:val="1"/>
    <w:autoRedefine/>
    <w:qFormat/>
    <w:uiPriority w:val="0"/>
    <w:pPr>
      <w:widowControl/>
      <w:spacing w:beforeLines="1" w:afterLines="1"/>
      <w:jc w:val="left"/>
    </w:pPr>
    <w:rPr>
      <w:rFonts w:ascii="宋体" w:hAnsi="宋体"/>
      <w:kern w:val="0"/>
      <w:sz w:val="18"/>
      <w:szCs w:val="20"/>
    </w:rPr>
  </w:style>
  <w:style w:type="paragraph" w:customStyle="1" w:styleId="15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59">
    <w:name w:val="Becom:中文段落"/>
    <w:basedOn w:val="1"/>
    <w:autoRedefine/>
    <w:qFormat/>
    <w:uiPriority w:val="0"/>
    <w:pPr>
      <w:spacing w:line="300" w:lineRule="auto"/>
      <w:ind w:firstLine="420" w:firstLineChars="200"/>
      <w:jc w:val="left"/>
    </w:pPr>
    <w:rPr>
      <w:szCs w:val="20"/>
    </w:rPr>
  </w:style>
  <w:style w:type="paragraph" w:customStyle="1" w:styleId="160">
    <w:name w:val="Char Char2 Char"/>
    <w:basedOn w:val="1"/>
    <w:autoRedefine/>
    <w:qFormat/>
    <w:uiPriority w:val="0"/>
    <w:rPr>
      <w:rFonts w:ascii="Tahoma" w:hAnsi="Tahoma"/>
      <w:sz w:val="24"/>
      <w:szCs w:val="20"/>
    </w:rPr>
  </w:style>
  <w:style w:type="paragraph" w:customStyle="1" w:styleId="16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62">
    <w:name w:val="Char Char Char Char Char Char Char Char Char Char Char Char Char"/>
    <w:basedOn w:val="1"/>
    <w:autoRedefine/>
    <w:qFormat/>
    <w:uiPriority w:val="0"/>
    <w:rPr>
      <w:rFonts w:ascii="Tahoma" w:hAnsi="Tahoma"/>
      <w:sz w:val="24"/>
      <w:szCs w:val="20"/>
    </w:rPr>
  </w:style>
  <w:style w:type="paragraph" w:customStyle="1" w:styleId="163">
    <w:name w:val="TOC 标题1"/>
    <w:basedOn w:val="4"/>
    <w:next w:val="1"/>
    <w:autoRedefine/>
    <w:qFormat/>
    <w:uiPriority w:val="0"/>
    <w:pPr>
      <w:widowControl/>
      <w:adjustRightInd/>
      <w:spacing w:before="480" w:after="0" w:line="276" w:lineRule="auto"/>
      <w:jc w:val="left"/>
      <w:outlineLvl w:val="9"/>
    </w:pPr>
    <w:rPr>
      <w:rFonts w:ascii="Cambria" w:hAnsi="Cambria"/>
      <w:color w:val="365F91"/>
      <w:kern w:val="0"/>
      <w:sz w:val="28"/>
    </w:rPr>
  </w:style>
  <w:style w:type="paragraph" w:customStyle="1" w:styleId="164">
    <w:name w:val="!正文"/>
    <w:basedOn w:val="1"/>
    <w:autoRedefine/>
    <w:qFormat/>
    <w:uiPriority w:val="0"/>
    <w:pPr>
      <w:spacing w:after="120" w:line="360" w:lineRule="auto"/>
      <w:ind w:left="420" w:leftChars="200" w:firstLine="480" w:firstLineChars="200"/>
    </w:pPr>
    <w:rPr>
      <w:rFonts w:ascii="Calibri" w:hAnsi="Calibri"/>
      <w:sz w:val="24"/>
      <w:szCs w:val="20"/>
    </w:rPr>
  </w:style>
  <w:style w:type="paragraph" w:customStyle="1" w:styleId="165">
    <w:name w:val="Char Char Char1 Char Char Char Char Char Char2"/>
    <w:basedOn w:val="1"/>
    <w:autoRedefine/>
    <w:qFormat/>
    <w:uiPriority w:val="0"/>
    <w:rPr>
      <w:rFonts w:ascii="Tahoma" w:hAnsi="Tahoma"/>
      <w:sz w:val="24"/>
      <w:szCs w:val="20"/>
    </w:rPr>
  </w:style>
  <w:style w:type="paragraph" w:customStyle="1" w:styleId="166">
    <w:name w:val="标题 4 + 仿宋_GB2312"/>
    <w:basedOn w:val="6"/>
    <w:autoRedefine/>
    <w:qFormat/>
    <w:uiPriority w:val="0"/>
    <w:pPr>
      <w:jc w:val="both"/>
    </w:pPr>
    <w:rPr>
      <w:rFonts w:ascii="仿宋_GB2312" w:hAnsi="仿宋_GB2312" w:eastAsia="仿宋_GB2312"/>
      <w:b w:val="0"/>
      <w:color w:val="000000"/>
      <w:u w:val="none"/>
    </w:rPr>
  </w:style>
  <w:style w:type="paragraph" w:customStyle="1" w:styleId="16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68">
    <w:name w:val="1"/>
    <w:basedOn w:val="1"/>
    <w:qFormat/>
    <w:uiPriority w:val="0"/>
    <w:rPr>
      <w:szCs w:val="20"/>
    </w:rPr>
  </w:style>
  <w:style w:type="paragraph" w:customStyle="1" w:styleId="169">
    <w:name w:val="技术报告小节标题"/>
    <w:basedOn w:val="1"/>
    <w:next w:val="1"/>
    <w:qFormat/>
    <w:uiPriority w:val="0"/>
    <w:pPr>
      <w:spacing w:beforeLines="50" w:afterLines="50" w:line="360" w:lineRule="auto"/>
      <w:ind w:left="1156"/>
      <w:outlineLvl w:val="2"/>
    </w:pPr>
    <w:rPr>
      <w:rFonts w:ascii="宋体" w:hAnsi="宋体"/>
      <w:b/>
      <w:color w:val="000000"/>
      <w:sz w:val="28"/>
      <w:szCs w:val="20"/>
    </w:rPr>
  </w:style>
  <w:style w:type="paragraph" w:customStyle="1" w:styleId="170">
    <w:name w:val="样式 样式 四号 首行缩进:  0.74 厘米 行距: 1.5 倍行距 + 宋体 四号 行距: 1.5 倍行距"/>
    <w:basedOn w:val="1"/>
    <w:autoRedefine/>
    <w:qFormat/>
    <w:uiPriority w:val="0"/>
    <w:pPr>
      <w:spacing w:line="360" w:lineRule="auto"/>
      <w:ind w:firstLine="560" w:firstLineChars="200"/>
    </w:pPr>
    <w:rPr>
      <w:rFonts w:ascii="宋体" w:hAnsi="宋体"/>
      <w:sz w:val="28"/>
      <w:szCs w:val="20"/>
    </w:rPr>
  </w:style>
  <w:style w:type="paragraph" w:customStyle="1" w:styleId="171">
    <w:name w:val="Colorful List - Accent 12"/>
    <w:basedOn w:val="1"/>
    <w:autoRedefine/>
    <w:qFormat/>
    <w:uiPriority w:val="0"/>
    <w:pPr>
      <w:ind w:firstLine="420" w:firstLineChars="200"/>
    </w:pPr>
    <w:rPr>
      <w:szCs w:val="20"/>
    </w:rPr>
  </w:style>
  <w:style w:type="paragraph" w:customStyle="1" w:styleId="172">
    <w:name w:val="Char Char Char3 Char Char Char Char Char Char Char Char Char1"/>
    <w:basedOn w:val="1"/>
    <w:autoRedefine/>
    <w:qFormat/>
    <w:uiPriority w:val="0"/>
    <w:rPr>
      <w:rFonts w:ascii="Tahoma" w:hAnsi="Tahoma"/>
      <w:sz w:val="24"/>
      <w:szCs w:val="20"/>
    </w:rPr>
  </w:style>
  <w:style w:type="paragraph" w:customStyle="1" w:styleId="173">
    <w:name w:val="Char3 Char Char Char"/>
    <w:basedOn w:val="1"/>
    <w:qFormat/>
    <w:uiPriority w:val="0"/>
    <w:rPr>
      <w:rFonts w:ascii="Tahoma" w:hAnsi="Tahoma"/>
      <w:sz w:val="24"/>
      <w:szCs w:val="20"/>
    </w:rPr>
  </w:style>
  <w:style w:type="paragraph" w:customStyle="1" w:styleId="17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color w:val="000000"/>
      <w:kern w:val="0"/>
      <w:sz w:val="20"/>
      <w:szCs w:val="20"/>
    </w:rPr>
  </w:style>
  <w:style w:type="paragraph" w:customStyle="1" w:styleId="175">
    <w:name w:val="font6"/>
    <w:basedOn w:val="1"/>
    <w:autoRedefine/>
    <w:qFormat/>
    <w:uiPriority w:val="0"/>
    <w:pPr>
      <w:widowControl/>
      <w:spacing w:beforeLines="1" w:afterLines="1"/>
      <w:jc w:val="left"/>
    </w:pPr>
    <w:rPr>
      <w:rFonts w:ascii="宋体" w:hAnsi="宋体"/>
      <w:kern w:val="0"/>
      <w:sz w:val="16"/>
      <w:szCs w:val="20"/>
    </w:rPr>
  </w:style>
  <w:style w:type="paragraph" w:customStyle="1" w:styleId="176">
    <w:name w:val="Char Char Char2"/>
    <w:basedOn w:val="1"/>
    <w:autoRedefine/>
    <w:qFormat/>
    <w:uiPriority w:val="0"/>
    <w:rPr>
      <w:rFonts w:ascii="Tahoma" w:hAnsi="Tahoma"/>
      <w:sz w:val="24"/>
      <w:szCs w:val="20"/>
    </w:rPr>
  </w:style>
  <w:style w:type="paragraph" w:customStyle="1" w:styleId="177">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17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kern w:val="0"/>
      <w:sz w:val="20"/>
      <w:szCs w:val="20"/>
    </w:rPr>
  </w:style>
  <w:style w:type="paragraph" w:customStyle="1" w:styleId="179">
    <w:name w:val="技术报告正文 Char Char"/>
    <w:basedOn w:val="1"/>
    <w:autoRedefine/>
    <w:qFormat/>
    <w:uiPriority w:val="0"/>
    <w:pPr>
      <w:spacing w:beforeLines="50" w:line="440" w:lineRule="exact"/>
      <w:ind w:firstLine="200" w:firstLineChars="200"/>
    </w:pPr>
    <w:rPr>
      <w:sz w:val="28"/>
      <w:szCs w:val="20"/>
    </w:rPr>
  </w:style>
  <w:style w:type="paragraph" w:customStyle="1" w:styleId="180">
    <w:name w:val="正文文本缩进 31"/>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customStyle="1" w:styleId="181">
    <w:name w:val="列出段落2"/>
    <w:basedOn w:val="1"/>
    <w:autoRedefine/>
    <w:unhideWhenUsed/>
    <w:qFormat/>
    <w:uiPriority w:val="0"/>
    <w:pPr>
      <w:ind w:firstLine="420" w:firstLineChars="200"/>
    </w:pPr>
  </w:style>
  <w:style w:type="paragraph" w:customStyle="1" w:styleId="182">
    <w:name w:val="A格式2"/>
    <w:basedOn w:val="1"/>
    <w:next w:val="1"/>
    <w:link w:val="717"/>
    <w:autoRedefine/>
    <w:qFormat/>
    <w:uiPriority w:val="0"/>
    <w:pPr>
      <w:spacing w:line="360" w:lineRule="auto"/>
      <w:jc w:val="left"/>
    </w:pPr>
    <w:rPr>
      <w:rFonts w:ascii="Calibri" w:hAnsi="Calibri" w:eastAsia="华文中宋" w:cs="黑体"/>
      <w:szCs w:val="22"/>
    </w:rPr>
  </w:style>
  <w:style w:type="paragraph" w:customStyle="1" w:styleId="183">
    <w:name w:val="0909-标宋简"/>
    <w:basedOn w:val="1"/>
    <w:link w:val="719"/>
    <w:autoRedefine/>
    <w:qFormat/>
    <w:uiPriority w:val="0"/>
    <w:pPr>
      <w:tabs>
        <w:tab w:val="left" w:pos="2340"/>
      </w:tabs>
      <w:spacing w:line="540" w:lineRule="exact"/>
      <w:ind w:firstLine="200" w:firstLineChars="200"/>
    </w:pPr>
    <w:rPr>
      <w:rFonts w:ascii="微软雅黑" w:hAnsi="Calibri" w:eastAsia="微软雅黑" w:cs="黑体"/>
      <w:sz w:val="24"/>
      <w:szCs w:val="22"/>
    </w:rPr>
  </w:style>
  <w:style w:type="paragraph" w:customStyle="1" w:styleId="184">
    <w:name w:val="样式13"/>
    <w:basedOn w:val="55"/>
    <w:link w:val="720"/>
    <w:autoRedefine/>
    <w:qFormat/>
    <w:uiPriority w:val="0"/>
    <w:pPr>
      <w:pBdr>
        <w:top w:val="single" w:color="auto" w:sz="4" w:space="1"/>
      </w:pBdr>
      <w:adjustRightInd/>
      <w:spacing w:line="240" w:lineRule="auto"/>
      <w:jc w:val="center"/>
      <w:textAlignment w:val="auto"/>
    </w:pPr>
    <w:rPr>
      <w:rFonts w:ascii="楷体" w:hAnsi="楷体" w:eastAsia="楷体" w:cs="黑体"/>
      <w:kern w:val="2"/>
      <w:szCs w:val="22"/>
    </w:rPr>
  </w:style>
  <w:style w:type="paragraph" w:customStyle="1" w:styleId="185">
    <w:name w:val="表号"/>
    <w:link w:val="722"/>
    <w:autoRedefine/>
    <w:qFormat/>
    <w:uiPriority w:val="0"/>
    <w:pPr>
      <w:adjustRightInd w:val="0"/>
      <w:snapToGrid w:val="0"/>
      <w:spacing w:line="240" w:lineRule="atLeast"/>
      <w:jc w:val="both"/>
      <w:outlineLvl w:val="4"/>
    </w:pPr>
    <w:rPr>
      <w:rFonts w:ascii="宋体" w:hAnsi="宋体" w:eastAsia="宋体" w:cs="黑体"/>
      <w:kern w:val="2"/>
      <w:sz w:val="24"/>
      <w:szCs w:val="22"/>
      <w:lang w:val="en-US" w:eastAsia="zh-CN" w:bidi="ar-SA"/>
    </w:rPr>
  </w:style>
  <w:style w:type="paragraph" w:customStyle="1" w:styleId="186">
    <w:name w:val="6表名"/>
    <w:basedOn w:val="1"/>
    <w:link w:val="724"/>
    <w:autoRedefine/>
    <w:qFormat/>
    <w:uiPriority w:val="0"/>
    <w:pPr>
      <w:keepNext/>
      <w:spacing w:before="120" w:after="120"/>
      <w:jc w:val="center"/>
      <w:outlineLvl w:val="3"/>
    </w:pPr>
    <w:rPr>
      <w:rFonts w:ascii="Calibri" w:hAnsi="Calibri" w:eastAsia="仿宋_GB2312" w:cs="黑体"/>
      <w:b/>
      <w:sz w:val="24"/>
      <w:szCs w:val="24"/>
    </w:rPr>
  </w:style>
  <w:style w:type="paragraph" w:customStyle="1" w:styleId="187">
    <w:name w:val="AOX正文"/>
    <w:basedOn w:val="1"/>
    <w:link w:val="726"/>
    <w:autoRedefine/>
    <w:qFormat/>
    <w:uiPriority w:val="0"/>
    <w:pPr>
      <w:spacing w:line="360" w:lineRule="auto"/>
      <w:ind w:firstLine="200" w:firstLineChars="200"/>
    </w:pPr>
    <w:rPr>
      <w:rFonts w:ascii="宋体" w:hAnsi="宋体" w:cs="黑体"/>
      <w:sz w:val="24"/>
      <w:szCs w:val="22"/>
    </w:rPr>
  </w:style>
  <w:style w:type="paragraph" w:customStyle="1" w:styleId="188">
    <w:name w:val="样式23"/>
    <w:basedOn w:val="55"/>
    <w:link w:val="729"/>
    <w:autoRedefine/>
    <w:qFormat/>
    <w:uiPriority w:val="0"/>
    <w:pPr>
      <w:pBdr>
        <w:top w:val="single" w:color="auto" w:sz="6" w:space="1"/>
      </w:pBdr>
      <w:wordWrap w:val="0"/>
      <w:adjustRightInd/>
      <w:snapToGrid w:val="0"/>
      <w:spacing w:line="360" w:lineRule="auto"/>
      <w:ind w:firstLine="420" w:firstLineChars="200"/>
      <w:jc w:val="right"/>
      <w:textAlignment w:val="auto"/>
    </w:pPr>
    <w:rPr>
      <w:rFonts w:ascii="宋体" w:hAnsi="宋体" w:cs="黑体"/>
      <w:kern w:val="2"/>
      <w:sz w:val="21"/>
      <w:szCs w:val="21"/>
    </w:rPr>
  </w:style>
  <w:style w:type="paragraph" w:customStyle="1" w:styleId="189">
    <w:name w:val="样式25"/>
    <w:basedOn w:val="57"/>
    <w:link w:val="73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0">
    <w:name w:val="8表名"/>
    <w:basedOn w:val="1"/>
    <w:next w:val="1"/>
    <w:link w:val="731"/>
    <w:autoRedefine/>
    <w:qFormat/>
    <w:uiPriority w:val="0"/>
    <w:pPr>
      <w:keepNext/>
      <w:widowControl/>
      <w:spacing w:beforeLines="100" w:afterLines="100"/>
      <w:jc w:val="center"/>
      <w:outlineLvl w:val="5"/>
    </w:pPr>
    <w:rPr>
      <w:rFonts w:ascii="Calibri" w:hAnsi="Calibri" w:eastAsia="仿宋_GB2312" w:cs="黑体"/>
      <w:sz w:val="24"/>
      <w:szCs w:val="28"/>
    </w:rPr>
  </w:style>
  <w:style w:type="paragraph" w:customStyle="1" w:styleId="191">
    <w:name w:val="样式10"/>
    <w:basedOn w:val="4"/>
    <w:next w:val="4"/>
    <w:link w:val="734"/>
    <w:autoRedefine/>
    <w:qFormat/>
    <w:uiPriority w:val="0"/>
    <w:pPr>
      <w:tabs>
        <w:tab w:val="left" w:pos="360"/>
      </w:tabs>
      <w:adjustRightInd/>
      <w:spacing w:before="0" w:after="0" w:line="360" w:lineRule="auto"/>
      <w:ind w:left="432" w:hanging="432"/>
      <w:jc w:val="left"/>
    </w:pPr>
    <w:rPr>
      <w:rFonts w:hAnsi="宋体" w:cs="黑体"/>
      <w:kern w:val="2"/>
      <w:sz w:val="24"/>
      <w:szCs w:val="22"/>
    </w:rPr>
  </w:style>
  <w:style w:type="paragraph" w:customStyle="1" w:styleId="192">
    <w:name w:val="样式14"/>
    <w:basedOn w:val="55"/>
    <w:link w:val="735"/>
    <w:autoRedefine/>
    <w:qFormat/>
    <w:uiPriority w:val="0"/>
    <w:pPr>
      <w:pBdr>
        <w:top w:val="single" w:color="auto" w:sz="4" w:space="1"/>
      </w:pBdr>
      <w:adjustRightInd/>
      <w:spacing w:line="240" w:lineRule="auto"/>
      <w:jc w:val="center"/>
      <w:textAlignment w:val="auto"/>
    </w:pPr>
    <w:rPr>
      <w:rFonts w:ascii="Calibri" w:hAnsi="Calibri" w:eastAsia="宋体" w:cs="黑体"/>
      <w:kern w:val="2"/>
      <w:szCs w:val="22"/>
    </w:rPr>
  </w:style>
  <w:style w:type="paragraph" w:customStyle="1" w:styleId="193">
    <w:name w:val="5正文"/>
    <w:basedOn w:val="1"/>
    <w:link w:val="736"/>
    <w:autoRedefine/>
    <w:qFormat/>
    <w:uiPriority w:val="0"/>
    <w:pPr>
      <w:widowControl/>
      <w:spacing w:line="500" w:lineRule="exact"/>
      <w:ind w:firstLine="560" w:firstLineChars="200"/>
    </w:pPr>
    <w:rPr>
      <w:rFonts w:ascii="Calibri" w:hAnsi="Calibri" w:eastAsia="仿宋_GB2312" w:cs="黑体"/>
      <w:sz w:val="28"/>
      <w:szCs w:val="28"/>
    </w:rPr>
  </w:style>
  <w:style w:type="paragraph" w:customStyle="1" w:styleId="194">
    <w:name w:val="出版正文"/>
    <w:basedOn w:val="1"/>
    <w:link w:val="737"/>
    <w:autoRedefine/>
    <w:qFormat/>
    <w:uiPriority w:val="0"/>
    <w:pPr>
      <w:spacing w:line="360" w:lineRule="auto"/>
      <w:ind w:firstLine="200" w:firstLineChars="200"/>
    </w:pPr>
    <w:rPr>
      <w:rFonts w:ascii="Calibri" w:hAnsi="Calibri" w:eastAsia="宋体" w:cs="黑体"/>
      <w:sz w:val="24"/>
      <w:szCs w:val="24"/>
    </w:rPr>
  </w:style>
  <w:style w:type="paragraph" w:customStyle="1" w:styleId="195">
    <w:name w:val="84"/>
    <w:basedOn w:val="2"/>
    <w:link w:val="738"/>
    <w:qFormat/>
    <w:uiPriority w:val="0"/>
    <w:pPr>
      <w:spacing w:line="360" w:lineRule="auto"/>
      <w:ind w:firstLine="480" w:firstLineChars="200"/>
    </w:pPr>
    <w:rPr>
      <w:rFonts w:ascii="Calibri" w:hAnsi="Calibri" w:eastAsia="仿宋_GB2312" w:cs="黑体"/>
      <w:color w:val="auto"/>
      <w:szCs w:val="24"/>
    </w:rPr>
  </w:style>
  <w:style w:type="paragraph" w:customStyle="1" w:styleId="196">
    <w:name w:val="Quote"/>
    <w:basedOn w:val="1"/>
    <w:next w:val="1"/>
    <w:link w:val="743"/>
    <w:autoRedefine/>
    <w:qFormat/>
    <w:uiPriority w:val="0"/>
    <w:rPr>
      <w:rFonts w:ascii="Calibri" w:hAnsi="Calibri" w:eastAsia="宋体" w:cs="黑体"/>
      <w:i/>
      <w:iCs/>
      <w:color w:val="000000"/>
      <w:szCs w:val="22"/>
    </w:rPr>
  </w:style>
  <w:style w:type="paragraph" w:customStyle="1" w:styleId="197">
    <w:name w:val="4+正文"/>
    <w:basedOn w:val="1"/>
    <w:link w:val="749"/>
    <w:autoRedefine/>
    <w:qFormat/>
    <w:uiPriority w:val="0"/>
    <w:pPr>
      <w:spacing w:line="500" w:lineRule="exact"/>
      <w:ind w:firstLine="480" w:firstLineChars="200"/>
    </w:pPr>
    <w:rPr>
      <w:rFonts w:ascii="宋体" w:hAnsi="宋体" w:eastAsia="宋体" w:cs="黑体"/>
      <w:sz w:val="24"/>
      <w:szCs w:val="22"/>
    </w:rPr>
  </w:style>
  <w:style w:type="paragraph" w:customStyle="1" w:styleId="198">
    <w:name w:val="样式16"/>
    <w:basedOn w:val="57"/>
    <w:link w:val="75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9">
    <w:name w:val="个人设置正文"/>
    <w:basedOn w:val="1"/>
    <w:link w:val="753"/>
    <w:qFormat/>
    <w:uiPriority w:val="0"/>
    <w:pPr>
      <w:spacing w:line="500" w:lineRule="exact"/>
      <w:ind w:firstLine="480" w:firstLineChars="200"/>
    </w:pPr>
    <w:rPr>
      <w:rFonts w:ascii="仿宋_GB2312" w:hAnsi="宋体" w:eastAsia="仿宋_GB2312" w:cs="黑体"/>
      <w:sz w:val="24"/>
      <w:szCs w:val="22"/>
    </w:rPr>
  </w:style>
  <w:style w:type="paragraph" w:customStyle="1" w:styleId="200">
    <w:name w:val="图片"/>
    <w:basedOn w:val="87"/>
    <w:link w:val="754"/>
    <w:autoRedefine/>
    <w:qFormat/>
    <w:uiPriority w:val="0"/>
    <w:pPr>
      <w:tabs>
        <w:tab w:val="left" w:pos="6390"/>
      </w:tabs>
      <w:adjustRightInd w:val="0"/>
      <w:snapToGrid w:val="0"/>
      <w:spacing w:line="400" w:lineRule="atLeast"/>
      <w:ind w:firstLine="0" w:firstLineChars="0"/>
    </w:pPr>
    <w:rPr>
      <w:b/>
      <w:sz w:val="21"/>
    </w:rPr>
  </w:style>
  <w:style w:type="paragraph" w:customStyle="1" w:styleId="201">
    <w:name w:val="样式22"/>
    <w:basedOn w:val="202"/>
    <w:link w:val="760"/>
    <w:qFormat/>
    <w:uiPriority w:val="0"/>
    <w:pPr>
      <w:pBdr>
        <w:bottom w:val="single" w:color="auto" w:sz="6" w:space="1"/>
      </w:pBdr>
      <w:tabs>
        <w:tab w:val="center" w:pos="4153"/>
        <w:tab w:val="right" w:pos="8306"/>
      </w:tabs>
      <w:ind w:firstLine="420"/>
    </w:pPr>
    <w:rPr>
      <w:sz w:val="21"/>
      <w:szCs w:val="21"/>
    </w:rPr>
  </w:style>
  <w:style w:type="paragraph" w:customStyle="1" w:styleId="202">
    <w:name w:val="样式21"/>
    <w:basedOn w:val="57"/>
    <w:link w:val="771"/>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03">
    <w:name w:val="样式4"/>
    <w:basedOn w:val="4"/>
    <w:next w:val="114"/>
    <w:link w:val="764"/>
    <w:autoRedefine/>
    <w:qFormat/>
    <w:uiPriority w:val="0"/>
    <w:pPr>
      <w:tabs>
        <w:tab w:val="left" w:pos="360"/>
      </w:tabs>
      <w:overflowPunct w:val="0"/>
      <w:adjustRightInd/>
      <w:spacing w:before="0" w:after="0" w:line="360" w:lineRule="auto"/>
      <w:ind w:left="360" w:hanging="360"/>
      <w:jc w:val="left"/>
    </w:pPr>
    <w:rPr>
      <w:rFonts w:hAnsi="宋体" w:cs="黑体"/>
      <w:kern w:val="2"/>
      <w:sz w:val="24"/>
      <w:szCs w:val="22"/>
    </w:rPr>
  </w:style>
  <w:style w:type="paragraph" w:customStyle="1" w:styleId="204">
    <w:name w:val="文文"/>
    <w:basedOn w:val="1"/>
    <w:link w:val="765"/>
    <w:qFormat/>
    <w:uiPriority w:val="0"/>
    <w:pPr>
      <w:spacing w:line="440" w:lineRule="exact"/>
      <w:ind w:firstLine="200" w:firstLineChars="200"/>
    </w:pPr>
    <w:rPr>
      <w:rFonts w:ascii="Calibri" w:hAnsi="Calibri" w:cs="黑体"/>
      <w:spacing w:val="20"/>
      <w:sz w:val="24"/>
      <w:szCs w:val="22"/>
    </w:rPr>
  </w:style>
  <w:style w:type="paragraph" w:customStyle="1" w:styleId="205">
    <w:name w:val="样式8"/>
    <w:basedOn w:val="4"/>
    <w:next w:val="114"/>
    <w:link w:val="766"/>
    <w:autoRedefine/>
    <w:qFormat/>
    <w:uiPriority w:val="0"/>
    <w:pPr>
      <w:tabs>
        <w:tab w:val="left" w:pos="360"/>
      </w:tabs>
      <w:adjustRightInd/>
      <w:spacing w:before="0" w:after="0" w:line="360" w:lineRule="auto"/>
      <w:ind w:left="432" w:hanging="432"/>
      <w:jc w:val="left"/>
    </w:pPr>
    <w:rPr>
      <w:rFonts w:hAnsi="宋体" w:cs="黑体"/>
      <w:kern w:val="2"/>
      <w:sz w:val="28"/>
      <w:szCs w:val="22"/>
    </w:rPr>
  </w:style>
  <w:style w:type="paragraph" w:customStyle="1" w:styleId="206">
    <w:name w:val="样式5"/>
    <w:basedOn w:val="203"/>
    <w:link w:val="769"/>
    <w:autoRedefine/>
    <w:qFormat/>
    <w:uiPriority w:val="0"/>
    <w:pPr>
      <w:tabs>
        <w:tab w:val="left" w:pos="870"/>
        <w:tab w:val="clear" w:pos="360"/>
      </w:tabs>
      <w:ind w:left="1845" w:hanging="1275"/>
    </w:pPr>
  </w:style>
  <w:style w:type="paragraph" w:customStyle="1" w:styleId="207">
    <w:name w:val="正文标准"/>
    <w:basedOn w:val="1"/>
    <w:link w:val="770"/>
    <w:qFormat/>
    <w:uiPriority w:val="0"/>
    <w:pPr>
      <w:spacing w:line="500" w:lineRule="exact"/>
      <w:ind w:firstLine="570"/>
    </w:pPr>
    <w:rPr>
      <w:rFonts w:ascii="宋体" w:hAnsi="宋体" w:eastAsia="宋体" w:cs="黑体"/>
      <w:sz w:val="24"/>
      <w:szCs w:val="22"/>
    </w:rPr>
  </w:style>
  <w:style w:type="paragraph" w:customStyle="1" w:styleId="208">
    <w:name w:val="!仿宋+四号，首缩"/>
    <w:link w:val="778"/>
    <w:qFormat/>
    <w:uiPriority w:val="0"/>
    <w:pPr>
      <w:widowControl w:val="0"/>
      <w:spacing w:line="600" w:lineRule="exact"/>
      <w:ind w:firstLine="200" w:firstLineChars="200"/>
      <w:jc w:val="both"/>
    </w:pPr>
    <w:rPr>
      <w:rFonts w:ascii="Calibri" w:hAnsi="Calibri" w:eastAsia="仿宋_GB2312" w:cs="黑体"/>
      <w:kern w:val="2"/>
      <w:sz w:val="28"/>
      <w:szCs w:val="22"/>
      <w:lang w:val="en-US" w:eastAsia="zh-CN" w:bidi="ar-SA"/>
    </w:rPr>
  </w:style>
  <w:style w:type="paragraph" w:customStyle="1" w:styleId="209">
    <w:name w:val="样式12"/>
    <w:link w:val="787"/>
    <w:autoRedefine/>
    <w:qFormat/>
    <w:uiPriority w:val="0"/>
    <w:pPr>
      <w:tabs>
        <w:tab w:val="left" w:pos="1920"/>
      </w:tabs>
      <w:adjustRightInd w:val="0"/>
      <w:spacing w:line="312" w:lineRule="atLeast"/>
      <w:ind w:left="1920" w:hanging="840"/>
      <w:jc w:val="center"/>
      <w:textAlignment w:val="baseline"/>
    </w:pPr>
    <w:rPr>
      <w:rFonts w:ascii="宋体" w:hAnsi="宋体" w:eastAsia="黑体" w:cs="黑体"/>
      <w:kern w:val="2"/>
      <w:sz w:val="44"/>
      <w:szCs w:val="22"/>
      <w:lang w:val="en-US" w:eastAsia="zh-CN" w:bidi="ar-SA"/>
    </w:rPr>
  </w:style>
  <w:style w:type="paragraph" w:customStyle="1" w:styleId="210">
    <w:name w:val="5正文 Char"/>
    <w:basedOn w:val="1"/>
    <w:link w:val="792"/>
    <w:qFormat/>
    <w:uiPriority w:val="0"/>
    <w:pPr>
      <w:widowControl/>
      <w:spacing w:line="500" w:lineRule="exact"/>
      <w:ind w:firstLine="560" w:firstLineChars="200"/>
    </w:pPr>
    <w:rPr>
      <w:rFonts w:ascii="Calibri" w:hAnsi="Calibri" w:eastAsia="仿宋_GB2312" w:cs="黑体"/>
      <w:sz w:val="28"/>
      <w:szCs w:val="28"/>
    </w:rPr>
  </w:style>
  <w:style w:type="paragraph" w:customStyle="1" w:styleId="211">
    <w:name w:val="表头"/>
    <w:basedOn w:val="1"/>
    <w:link w:val="794"/>
    <w:qFormat/>
    <w:uiPriority w:val="0"/>
    <w:pPr>
      <w:jc w:val="center"/>
    </w:pPr>
    <w:rPr>
      <w:rFonts w:ascii="仿宋" w:hAnsi="仿宋" w:eastAsia="仿宋" w:cs="黑体"/>
      <w:bCs/>
      <w:sz w:val="24"/>
      <w:szCs w:val="24"/>
    </w:rPr>
  </w:style>
  <w:style w:type="paragraph" w:customStyle="1" w:styleId="212">
    <w:name w:val="样式15"/>
    <w:basedOn w:val="55"/>
    <w:link w:val="806"/>
    <w:autoRedefine/>
    <w:qFormat/>
    <w:uiPriority w:val="0"/>
    <w:pPr>
      <w:pBdr>
        <w:top w:val="single" w:color="auto" w:sz="4" w:space="1"/>
      </w:pBdr>
      <w:wordWrap w:val="0"/>
      <w:adjustRightInd/>
      <w:snapToGrid w:val="0"/>
      <w:spacing w:line="360" w:lineRule="auto"/>
      <w:ind w:firstLine="360" w:firstLineChars="200"/>
      <w:jc w:val="right"/>
      <w:textAlignment w:val="auto"/>
    </w:pPr>
    <w:rPr>
      <w:rFonts w:ascii="楷体" w:hAnsi="楷体" w:eastAsia="楷体" w:cs="黑体"/>
      <w:kern w:val="2"/>
      <w:szCs w:val="18"/>
    </w:rPr>
  </w:style>
  <w:style w:type="paragraph" w:customStyle="1" w:styleId="213">
    <w:name w:val="No Spacing"/>
    <w:link w:val="808"/>
    <w:autoRedefine/>
    <w:qFormat/>
    <w:uiPriority w:val="0"/>
    <w:pPr>
      <w:widowControl w:val="0"/>
      <w:ind w:left="357" w:hanging="357"/>
      <w:jc w:val="both"/>
    </w:pPr>
    <w:rPr>
      <w:rFonts w:ascii="Calibri" w:hAnsi="Calibri" w:eastAsia="宋体" w:cs="黑体"/>
      <w:kern w:val="2"/>
      <w:sz w:val="21"/>
      <w:szCs w:val="24"/>
      <w:lang w:val="en-US" w:eastAsia="zh-CN" w:bidi="ar-SA"/>
    </w:rPr>
  </w:style>
  <w:style w:type="paragraph" w:customStyle="1" w:styleId="214">
    <w:name w:val="样式26"/>
    <w:basedOn w:val="57"/>
    <w:link w:val="814"/>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5">
    <w:name w:val="样式19"/>
    <w:basedOn w:val="57"/>
    <w:link w:val="817"/>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6">
    <w:name w:val="可研正文"/>
    <w:basedOn w:val="1"/>
    <w:link w:val="818"/>
    <w:qFormat/>
    <w:uiPriority w:val="0"/>
    <w:pPr>
      <w:spacing w:line="360" w:lineRule="auto"/>
      <w:ind w:firstLine="200" w:firstLineChars="200"/>
    </w:pPr>
    <w:rPr>
      <w:rFonts w:ascii="Calibri" w:hAnsi="Calibri" w:eastAsia="仿宋_GB2312" w:cs="黑体"/>
      <w:sz w:val="24"/>
      <w:szCs w:val="18"/>
    </w:rPr>
  </w:style>
  <w:style w:type="paragraph" w:customStyle="1" w:styleId="217">
    <w:name w:val="样式 样式 首行缩进:  2 字符 + 首行缩进:  2 字符"/>
    <w:basedOn w:val="1"/>
    <w:link w:val="821"/>
    <w:qFormat/>
    <w:uiPriority w:val="0"/>
    <w:pPr>
      <w:spacing w:line="360" w:lineRule="auto"/>
      <w:ind w:firstLine="560" w:firstLineChars="200"/>
    </w:pPr>
    <w:rPr>
      <w:rFonts w:ascii="Calibri" w:hAnsi="Calibri" w:eastAsia="宋体" w:cs="黑体"/>
      <w:sz w:val="28"/>
      <w:szCs w:val="22"/>
    </w:rPr>
  </w:style>
  <w:style w:type="paragraph" w:customStyle="1" w:styleId="218">
    <w:name w:val="5正文顶格 Char Char Char"/>
    <w:basedOn w:val="1"/>
    <w:next w:val="1"/>
    <w:link w:val="825"/>
    <w:autoRedefine/>
    <w:qFormat/>
    <w:uiPriority w:val="0"/>
    <w:pPr>
      <w:adjustRightInd w:val="0"/>
      <w:snapToGrid w:val="0"/>
      <w:jc w:val="left"/>
    </w:pPr>
    <w:rPr>
      <w:rFonts w:ascii="仿宋_GB2312" w:hAnsi="Calibri" w:eastAsia="仿宋_GB2312" w:cs="黑体"/>
      <w:sz w:val="28"/>
      <w:szCs w:val="28"/>
    </w:rPr>
  </w:style>
  <w:style w:type="paragraph" w:customStyle="1" w:styleId="219">
    <w:name w:val="B正文"/>
    <w:basedOn w:val="1"/>
    <w:link w:val="826"/>
    <w:qFormat/>
    <w:uiPriority w:val="0"/>
    <w:pPr>
      <w:spacing w:line="360" w:lineRule="auto"/>
      <w:ind w:firstLine="200" w:firstLineChars="200"/>
    </w:pPr>
    <w:rPr>
      <w:rFonts w:ascii="Calibri" w:hAnsi="Calibri" w:eastAsia="仿宋_GB2312" w:cs="黑体"/>
      <w:sz w:val="24"/>
      <w:szCs w:val="24"/>
    </w:rPr>
  </w:style>
  <w:style w:type="paragraph" w:customStyle="1" w:styleId="220">
    <w:name w:val="照片表头"/>
    <w:basedOn w:val="1"/>
    <w:link w:val="829"/>
    <w:qFormat/>
    <w:uiPriority w:val="0"/>
    <w:pPr>
      <w:spacing w:afterLines="50" w:line="360" w:lineRule="auto"/>
      <w:ind w:firstLine="422" w:firstLineChars="200"/>
      <w:jc w:val="center"/>
    </w:pPr>
    <w:rPr>
      <w:rFonts w:ascii="宋体" w:hAnsi="宋体" w:eastAsia="宋体" w:cs="黑体"/>
      <w:b/>
      <w:szCs w:val="22"/>
    </w:rPr>
  </w:style>
  <w:style w:type="paragraph" w:customStyle="1" w:styleId="221">
    <w:name w:val="样式17"/>
    <w:basedOn w:val="57"/>
    <w:link w:val="831"/>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2">
    <w:name w:val="表格"/>
    <w:basedOn w:val="1"/>
    <w:link w:val="832"/>
    <w:autoRedefine/>
    <w:qFormat/>
    <w:uiPriority w:val="0"/>
    <w:pPr>
      <w:spacing w:before="60" w:afterLines="15"/>
      <w:jc w:val="left"/>
    </w:pPr>
    <w:rPr>
      <w:rFonts w:ascii="Calibri" w:hAnsi="Calibri" w:eastAsia="宋体" w:cs="黑体"/>
      <w:szCs w:val="22"/>
    </w:rPr>
  </w:style>
  <w:style w:type="paragraph" w:customStyle="1" w:styleId="223">
    <w:name w:val="正文1"/>
    <w:link w:val="833"/>
    <w:autoRedefine/>
    <w:qFormat/>
    <w:uiPriority w:val="0"/>
    <w:pPr>
      <w:widowControl w:val="0"/>
      <w:adjustRightInd w:val="0"/>
      <w:spacing w:line="312" w:lineRule="atLeast"/>
      <w:jc w:val="both"/>
      <w:textAlignment w:val="baseline"/>
    </w:pPr>
    <w:rPr>
      <w:rFonts w:ascii="宋体" w:hAnsi="Calibri" w:eastAsia="宋体" w:cs="黑体"/>
      <w:kern w:val="2"/>
      <w:sz w:val="24"/>
      <w:szCs w:val="22"/>
      <w:lang w:val="en-US" w:eastAsia="zh-CN" w:bidi="ar-SA"/>
    </w:rPr>
  </w:style>
  <w:style w:type="paragraph" w:customStyle="1" w:styleId="224">
    <w:name w:val="文本"/>
    <w:basedOn w:val="1"/>
    <w:link w:val="834"/>
    <w:autoRedefine/>
    <w:qFormat/>
    <w:uiPriority w:val="0"/>
    <w:pPr>
      <w:ind w:firstLine="560" w:firstLineChars="200"/>
    </w:pPr>
    <w:rPr>
      <w:rFonts w:ascii="宋体" w:hAnsi="宋体" w:eastAsia="宋体" w:cs="黑体"/>
      <w:sz w:val="28"/>
      <w:szCs w:val="22"/>
    </w:rPr>
  </w:style>
  <w:style w:type="paragraph" w:customStyle="1" w:styleId="225">
    <w:name w:val="表格内容"/>
    <w:basedOn w:val="22"/>
    <w:link w:val="836"/>
    <w:qFormat/>
    <w:uiPriority w:val="0"/>
    <w:pPr>
      <w:adjustRightInd/>
      <w:ind w:right="19" w:rightChars="9" w:firstLine="0"/>
    </w:pPr>
    <w:rPr>
      <w:rFonts w:hAnsi="宋体" w:eastAsia="宋体" w:cs="黑体"/>
      <w:kern w:val="2"/>
      <w:sz w:val="21"/>
      <w:szCs w:val="21"/>
    </w:rPr>
  </w:style>
  <w:style w:type="paragraph" w:customStyle="1" w:styleId="226">
    <w:name w:val="样式24"/>
    <w:basedOn w:val="57"/>
    <w:link w:val="837"/>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7">
    <w:name w:val="样式9"/>
    <w:basedOn w:val="4"/>
    <w:link w:val="840"/>
    <w:autoRedefine/>
    <w:qFormat/>
    <w:uiPriority w:val="0"/>
    <w:pPr>
      <w:tabs>
        <w:tab w:val="left" w:pos="360"/>
      </w:tabs>
      <w:overflowPunct w:val="0"/>
      <w:adjustRightInd/>
      <w:spacing w:before="0" w:after="0" w:line="360" w:lineRule="auto"/>
      <w:ind w:left="432" w:hanging="432"/>
      <w:jc w:val="left"/>
    </w:pPr>
    <w:rPr>
      <w:rFonts w:hAnsi="宋体" w:eastAsia="宋体" w:cs="黑体"/>
      <w:kern w:val="2"/>
      <w:sz w:val="28"/>
      <w:szCs w:val="22"/>
    </w:rPr>
  </w:style>
  <w:style w:type="paragraph" w:customStyle="1" w:styleId="228">
    <w:name w:val="标题1"/>
    <w:basedOn w:val="4"/>
    <w:link w:val="843"/>
    <w:qFormat/>
    <w:uiPriority w:val="0"/>
    <w:pPr>
      <w:widowControl/>
      <w:adjustRightInd/>
      <w:spacing w:before="100" w:beforeAutospacing="1" w:after="100" w:afterAutospacing="1" w:line="240" w:lineRule="auto"/>
      <w:jc w:val="left"/>
    </w:pPr>
    <w:rPr>
      <w:rFonts w:hAnsi="宋体" w:cs="宋体"/>
      <w:bCs/>
      <w:kern w:val="36"/>
      <w:sz w:val="36"/>
      <w:szCs w:val="36"/>
    </w:rPr>
  </w:style>
  <w:style w:type="paragraph" w:customStyle="1" w:styleId="229">
    <w:name w:val="样式20"/>
    <w:basedOn w:val="57"/>
    <w:link w:val="845"/>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30">
    <w:name w:val="c 式样3"/>
    <w:basedOn w:val="1"/>
    <w:link w:val="849"/>
    <w:autoRedefine/>
    <w:qFormat/>
    <w:uiPriority w:val="0"/>
    <w:pPr>
      <w:widowControl/>
      <w:spacing w:line="480" w:lineRule="exact"/>
      <w:jc w:val="left"/>
    </w:pPr>
    <w:rPr>
      <w:rFonts w:ascii="黑体" w:hAnsi="Calibri" w:eastAsia="宋体" w:cs="黑体"/>
      <w:b/>
      <w:kern w:val="44"/>
      <w:sz w:val="44"/>
      <w:szCs w:val="22"/>
    </w:rPr>
  </w:style>
  <w:style w:type="paragraph" w:customStyle="1" w:styleId="231">
    <w:name w:val="报告正文"/>
    <w:basedOn w:val="1"/>
    <w:link w:val="850"/>
    <w:autoRedefine/>
    <w:qFormat/>
    <w:uiPriority w:val="0"/>
    <w:pPr>
      <w:spacing w:line="360" w:lineRule="auto"/>
      <w:ind w:firstLine="480" w:firstLineChars="200"/>
    </w:pPr>
    <w:rPr>
      <w:rFonts w:ascii="Courier New" w:hAnsi="Courier New" w:eastAsia="宋体" w:cs="黑体"/>
      <w:sz w:val="24"/>
      <w:szCs w:val="22"/>
    </w:rPr>
  </w:style>
  <w:style w:type="paragraph" w:customStyle="1" w:styleId="232">
    <w:name w:val="样式11"/>
    <w:basedOn w:val="11"/>
    <w:next w:val="1"/>
    <w:link w:val="857"/>
    <w:autoRedefine/>
    <w:qFormat/>
    <w:uiPriority w:val="0"/>
    <w:pPr>
      <w:tabs>
        <w:tab w:val="left" w:pos="360"/>
        <w:tab w:val="left" w:pos="1260"/>
        <w:tab w:val="clear" w:pos="-2100"/>
        <w:tab w:val="clear" w:pos="0"/>
      </w:tabs>
      <w:adjustRightInd/>
      <w:spacing w:before="0" w:after="0" w:line="360" w:lineRule="auto"/>
      <w:ind w:left="432" w:hanging="432"/>
      <w:jc w:val="left"/>
    </w:pPr>
    <w:rPr>
      <w:rFonts w:ascii="宋体" w:hAnsi="宋体" w:eastAsia="宋体" w:cs="黑体"/>
      <w:sz w:val="32"/>
      <w:szCs w:val="22"/>
    </w:rPr>
  </w:style>
  <w:style w:type="paragraph" w:customStyle="1" w:styleId="233">
    <w:name w:val="样式18"/>
    <w:basedOn w:val="1"/>
    <w:link w:val="860"/>
    <w:autoRedefine/>
    <w:qFormat/>
    <w:uiPriority w:val="0"/>
    <w:pPr>
      <w:pBdr>
        <w:bottom w:val="single" w:color="auto" w:sz="6" w:space="1"/>
      </w:pBdr>
      <w:spacing w:line="300" w:lineRule="exact"/>
      <w:ind w:firstLine="400" w:firstLineChars="200"/>
      <w:jc w:val="center"/>
    </w:pPr>
    <w:rPr>
      <w:rFonts w:ascii="宋体" w:hAnsi="宋体" w:eastAsia="宋体" w:cs="黑体"/>
      <w:spacing w:val="10"/>
      <w:sz w:val="18"/>
      <w:szCs w:val="18"/>
    </w:rPr>
  </w:style>
  <w:style w:type="paragraph" w:customStyle="1" w:styleId="234">
    <w:name w:val="1正文"/>
    <w:basedOn w:val="1"/>
    <w:link w:val="862"/>
    <w:qFormat/>
    <w:uiPriority w:val="0"/>
    <w:pPr>
      <w:spacing w:before="40" w:after="40" w:line="360" w:lineRule="auto"/>
      <w:ind w:firstLine="200" w:firstLineChars="200"/>
    </w:pPr>
    <w:rPr>
      <w:rFonts w:ascii="黑体" w:hAnsi="宋体" w:eastAsia="仿宋_GB2312" w:cs="黑体"/>
      <w:sz w:val="24"/>
      <w:szCs w:val="24"/>
    </w:rPr>
  </w:style>
  <w:style w:type="paragraph" w:customStyle="1" w:styleId="235">
    <w:name w:val="表文字"/>
    <w:link w:val="864"/>
    <w:qFormat/>
    <w:uiPriority w:val="0"/>
    <w:pPr>
      <w:widowControl w:val="0"/>
      <w:adjustRightInd w:val="0"/>
      <w:spacing w:line="240" w:lineRule="exact"/>
      <w:jc w:val="center"/>
      <w:textAlignment w:val="baseline"/>
    </w:pPr>
    <w:rPr>
      <w:rFonts w:ascii="Calibri" w:hAnsi="Calibri" w:eastAsia="宋体" w:cs="黑体"/>
      <w:kern w:val="2"/>
      <w:sz w:val="21"/>
      <w:szCs w:val="22"/>
      <w:lang w:val="en-US" w:eastAsia="zh-CN" w:bidi="ar-SA"/>
    </w:rPr>
  </w:style>
  <w:style w:type="paragraph" w:customStyle="1" w:styleId="236">
    <w:name w:val="样式7"/>
    <w:basedOn w:val="4"/>
    <w:next w:val="4"/>
    <w:link w:val="870"/>
    <w:autoRedefine/>
    <w:qFormat/>
    <w:uiPriority w:val="0"/>
    <w:pPr>
      <w:tabs>
        <w:tab w:val="left" w:pos="360"/>
      </w:tabs>
      <w:adjustRightInd/>
      <w:spacing w:before="0" w:after="0" w:line="360" w:lineRule="auto"/>
      <w:ind w:left="360" w:hanging="360"/>
      <w:jc w:val="left"/>
    </w:pPr>
    <w:rPr>
      <w:rFonts w:hAnsi="宋体" w:eastAsia="宋体" w:cs="黑体"/>
      <w:kern w:val="2"/>
      <w:sz w:val="24"/>
      <w:szCs w:val="22"/>
    </w:rPr>
  </w:style>
  <w:style w:type="paragraph" w:customStyle="1" w:styleId="237">
    <w:name w:val="样式6"/>
    <w:basedOn w:val="4"/>
    <w:link w:val="872"/>
    <w:qFormat/>
    <w:uiPriority w:val="0"/>
    <w:pPr>
      <w:tabs>
        <w:tab w:val="left" w:pos="851"/>
      </w:tabs>
      <w:adjustRightInd/>
      <w:spacing w:before="0" w:after="0" w:line="360" w:lineRule="auto"/>
      <w:ind w:left="851" w:hanging="851"/>
      <w:jc w:val="left"/>
    </w:pPr>
    <w:rPr>
      <w:rFonts w:hAnsi="宋体" w:eastAsia="宋体" w:cs="黑体"/>
      <w:kern w:val="2"/>
      <w:sz w:val="28"/>
      <w:szCs w:val="22"/>
    </w:rPr>
  </w:style>
  <w:style w:type="paragraph" w:customStyle="1" w:styleId="238">
    <w:name w:val="font12"/>
    <w:basedOn w:val="1"/>
    <w:qFormat/>
    <w:uiPriority w:val="0"/>
    <w:pPr>
      <w:widowControl/>
      <w:spacing w:before="100" w:beforeAutospacing="1" w:after="100" w:afterAutospacing="1"/>
      <w:jc w:val="left"/>
    </w:pPr>
    <w:rPr>
      <w:rFonts w:ascii="宋体" w:hAnsi="宋体" w:cs="宋体"/>
      <w:b/>
      <w:bCs/>
      <w:kern w:val="0"/>
    </w:rPr>
  </w:style>
  <w:style w:type="paragraph" w:customStyle="1" w:styleId="23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40">
    <w:name w:val="font0"/>
    <w:basedOn w:val="1"/>
    <w:autoRedefine/>
    <w:qFormat/>
    <w:uiPriority w:val="0"/>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241">
    <w:name w:val="样式 正文文本缩进 + 行距: 1.5 倍行距"/>
    <w:basedOn w:val="35"/>
    <w:autoRedefine/>
    <w:qFormat/>
    <w:uiPriority w:val="0"/>
    <w:pPr>
      <w:adjustRightInd w:val="0"/>
      <w:snapToGrid w:val="0"/>
      <w:spacing w:after="0" w:line="360" w:lineRule="auto"/>
      <w:ind w:left="0" w:leftChars="0" w:firstLine="199" w:firstLineChars="199"/>
    </w:pPr>
    <w:rPr>
      <w:kern w:val="0"/>
      <w:sz w:val="28"/>
    </w:rPr>
  </w:style>
  <w:style w:type="paragraph" w:customStyle="1" w:styleId="242">
    <w:name w:val="9注"/>
    <w:basedOn w:val="193"/>
    <w:next w:val="193"/>
    <w:qFormat/>
    <w:uiPriority w:val="0"/>
    <w:pPr>
      <w:widowControl w:val="0"/>
      <w:spacing w:after="312" w:line="240" w:lineRule="auto"/>
      <w:ind w:firstLine="360"/>
      <w:jc w:val="right"/>
    </w:pPr>
    <w:rPr>
      <w:b/>
      <w:position w:val="-24"/>
      <w:sz w:val="18"/>
    </w:rPr>
  </w:style>
  <w:style w:type="paragraph" w:customStyle="1" w:styleId="243">
    <w:name w:val="xl49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kern w:val="0"/>
      <w:sz w:val="20"/>
      <w:szCs w:val="20"/>
    </w:rPr>
  </w:style>
  <w:style w:type="paragraph" w:customStyle="1" w:styleId="244">
    <w:name w:val="CM45"/>
    <w:basedOn w:val="145"/>
    <w:next w:val="145"/>
    <w:autoRedefine/>
    <w:qFormat/>
    <w:uiPriority w:val="0"/>
    <w:rPr>
      <w:rFonts w:ascii="黑体" w:hAnsi="Times New Roman" w:eastAsia="黑体"/>
      <w:sz w:val="24"/>
    </w:rPr>
  </w:style>
  <w:style w:type="paragraph" w:customStyle="1" w:styleId="24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正文 New New"/>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247">
    <w:name w:val="目录1"/>
    <w:autoRedefine/>
    <w:qFormat/>
    <w:uiPriority w:val="0"/>
    <w:pPr>
      <w:spacing w:beforeLines="50" w:afterLines="50" w:line="332" w:lineRule="exact"/>
      <w:ind w:firstLine="180" w:firstLineChars="180"/>
      <w:outlineLvl w:val="0"/>
    </w:pPr>
    <w:rPr>
      <w:rFonts w:ascii="Times New Roman" w:hAnsi="Times New Roman" w:eastAsia="宋体" w:cs="Times New Roman"/>
      <w:b/>
      <w:kern w:val="2"/>
      <w:sz w:val="28"/>
      <w:szCs w:val="21"/>
      <w:lang w:val="en-US" w:eastAsia="zh-CN" w:bidi="ar-SA"/>
    </w:rPr>
  </w:style>
  <w:style w:type="paragraph" w:customStyle="1" w:styleId="248">
    <w:name w:val="Char Char Char Char Char Char Char Char Char Char Char Char Char Char Char Char"/>
    <w:basedOn w:val="1"/>
    <w:next w:val="1"/>
    <w:autoRedefine/>
    <w:qFormat/>
    <w:uiPriority w:val="0"/>
    <w:pPr>
      <w:spacing w:line="360" w:lineRule="auto"/>
      <w:ind w:firstLine="200" w:firstLineChars="200"/>
    </w:pPr>
    <w:rPr>
      <w:rFonts w:ascii="宋体" w:hAnsi="宋体"/>
      <w:sz w:val="24"/>
      <w:szCs w:val="20"/>
    </w:rPr>
  </w:style>
  <w:style w:type="paragraph" w:customStyle="1" w:styleId="249">
    <w:name w:val="标题 21"/>
    <w:basedOn w:val="1"/>
    <w:next w:val="22"/>
    <w:qFormat/>
    <w:uiPriority w:val="0"/>
    <w:pPr>
      <w:tabs>
        <w:tab w:val="left" w:pos="360"/>
      </w:tabs>
      <w:spacing w:line="360" w:lineRule="auto"/>
      <w:ind w:left="360" w:hanging="360"/>
      <w:jc w:val="left"/>
      <w:outlineLvl w:val="1"/>
    </w:pPr>
    <w:rPr>
      <w:rFonts w:ascii="宋体" w:hAnsi="宋体"/>
      <w:kern w:val="0"/>
      <w:sz w:val="24"/>
      <w:szCs w:val="20"/>
    </w:rPr>
  </w:style>
  <w:style w:type="paragraph" w:customStyle="1" w:styleId="250">
    <w:name w:val="正文图标题"/>
    <w:next w:val="251"/>
    <w:autoRedefine/>
    <w:qFormat/>
    <w:uiPriority w:val="0"/>
    <w:pPr>
      <w:spacing w:line="560" w:lineRule="exact"/>
      <w:jc w:val="center"/>
    </w:pPr>
    <w:rPr>
      <w:rFonts w:ascii="黑体" w:hAnsi="Times New Roman" w:eastAsia="黑体" w:cs="Times New Roman"/>
      <w:sz w:val="21"/>
      <w:lang w:val="en-US" w:eastAsia="zh-CN" w:bidi="ar-SA"/>
    </w:rPr>
  </w:style>
  <w:style w:type="paragraph" w:customStyle="1" w:styleId="2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2">
    <w:name w:val="xl87"/>
    <w:basedOn w:val="1"/>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253">
    <w:name w:val="xl119"/>
    <w:basedOn w:val="1"/>
    <w:autoRedefine/>
    <w:qFormat/>
    <w:uiPriority w:val="0"/>
    <w:pPr>
      <w:widowControl/>
      <w:pBdr>
        <w:top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254">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55">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5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57">
    <w:name w:val="样式 标题 3 + 首行缩进:  2 字符"/>
    <w:basedOn w:val="6"/>
    <w:autoRedefine/>
    <w:qFormat/>
    <w:uiPriority w:val="0"/>
    <w:pPr>
      <w:tabs>
        <w:tab w:val="left" w:pos="720"/>
      </w:tabs>
      <w:adjustRightInd/>
      <w:spacing w:before="260" w:after="260" w:line="288" w:lineRule="auto"/>
      <w:ind w:left="720" w:firstLine="482" w:firstLineChars="200"/>
      <w:jc w:val="both"/>
    </w:pPr>
    <w:rPr>
      <w:rFonts w:ascii="Times New Roman"/>
      <w:kern w:val="2"/>
      <w:sz w:val="28"/>
      <w:u w:val="none"/>
    </w:rPr>
  </w:style>
  <w:style w:type="paragraph" w:customStyle="1" w:styleId="258">
    <w:name w:val="font10"/>
    <w:basedOn w:val="1"/>
    <w:autoRedefine/>
    <w:qFormat/>
    <w:uiPriority w:val="0"/>
    <w:pPr>
      <w:widowControl/>
      <w:spacing w:before="100" w:beforeAutospacing="1" w:after="100" w:afterAutospacing="1"/>
      <w:jc w:val="left"/>
    </w:pPr>
    <w:rPr>
      <w:rFonts w:ascii="楷体_GB2312" w:hAnsi="宋体" w:eastAsia="楷体_GB2312" w:cs="宋体"/>
      <w:kern w:val="0"/>
    </w:rPr>
  </w:style>
  <w:style w:type="paragraph" w:customStyle="1" w:styleId="259">
    <w:name w:val="正文缩进2字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0">
    <w:name w:val="样式 6表中文字 + (中文) 宋体 五号 行距: 单倍行距"/>
    <w:basedOn w:val="261"/>
    <w:qFormat/>
    <w:uiPriority w:val="0"/>
    <w:pPr>
      <w:spacing w:line="240" w:lineRule="auto"/>
      <w:ind w:firstLine="480" w:firstLineChars="0"/>
    </w:pPr>
    <w:rPr>
      <w:szCs w:val="24"/>
    </w:rPr>
  </w:style>
  <w:style w:type="paragraph" w:customStyle="1" w:styleId="261">
    <w:name w:val="6表中文字"/>
    <w:basedOn w:val="1"/>
    <w:autoRedefine/>
    <w:qFormat/>
    <w:uiPriority w:val="0"/>
    <w:pPr>
      <w:widowControl/>
      <w:topLinePunct/>
      <w:autoSpaceDE w:val="0"/>
      <w:autoSpaceDN w:val="0"/>
      <w:adjustRightInd w:val="0"/>
      <w:snapToGrid w:val="0"/>
      <w:spacing w:line="360" w:lineRule="auto"/>
      <w:ind w:firstLine="200" w:firstLineChars="200"/>
      <w:jc w:val="center"/>
    </w:pPr>
    <w:rPr>
      <w:rFonts w:eastAsia="仿宋_GB2312"/>
      <w:kern w:val="0"/>
      <w:sz w:val="24"/>
    </w:rPr>
  </w:style>
  <w:style w:type="paragraph" w:customStyle="1" w:styleId="262">
    <w:name w:val="xl48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3">
    <w:name w:val="xl503"/>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4">
    <w:name w:val="xl481"/>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65">
    <w:name w:val="正文缩进2字 Char Char Char1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6">
    <w:name w:val="样式 正文文字 + 首行缩进:  2 字符1"/>
    <w:basedOn w:val="2"/>
    <w:autoRedefine/>
    <w:qFormat/>
    <w:uiPriority w:val="0"/>
    <w:pPr>
      <w:spacing w:line="360" w:lineRule="auto"/>
      <w:jc w:val="center"/>
    </w:pPr>
    <w:rPr>
      <w:rFonts w:eastAsia="仿宋_GB2312" w:cs="宋体"/>
      <w:b/>
      <w:color w:val="auto"/>
      <w:szCs w:val="24"/>
    </w:rPr>
  </w:style>
  <w:style w:type="paragraph" w:customStyle="1" w:styleId="267">
    <w:name w:val="正文文本缩进 21"/>
    <w:basedOn w:val="1"/>
    <w:autoRedefine/>
    <w:qFormat/>
    <w:uiPriority w:val="0"/>
    <w:pPr>
      <w:spacing w:line="360" w:lineRule="auto"/>
      <w:ind w:firstLine="480" w:firstLineChars="200"/>
    </w:pPr>
    <w:rPr>
      <w:sz w:val="24"/>
      <w:szCs w:val="20"/>
    </w:rPr>
  </w:style>
  <w:style w:type="paragraph" w:customStyle="1" w:styleId="268">
    <w:name w:val="xl9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69">
    <w:name w:val="xl464"/>
    <w:basedOn w:val="1"/>
    <w:autoRedefine/>
    <w:qFormat/>
    <w:uiPriority w:val="0"/>
    <w:pPr>
      <w:widowControl/>
      <w:pBdr>
        <w:top w:val="single" w:color="000000"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70">
    <w:name w:val="样式 标题 2 + 行距: 1.5 倍行距"/>
    <w:basedOn w:val="5"/>
    <w:autoRedefine/>
    <w:qFormat/>
    <w:uiPriority w:val="0"/>
    <w:pPr>
      <w:tabs>
        <w:tab w:val="left" w:pos="720"/>
      </w:tabs>
      <w:adjustRightInd/>
      <w:spacing w:before="260" w:after="260" w:line="360" w:lineRule="auto"/>
      <w:jc w:val="both"/>
    </w:pPr>
    <w:rPr>
      <w:kern w:val="2"/>
      <w:sz w:val="32"/>
    </w:rPr>
  </w:style>
  <w:style w:type="paragraph" w:customStyle="1" w:styleId="271">
    <w:name w:val="xl44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272">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73">
    <w:name w:val="xl94"/>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274">
    <w:name w:val="目次、标准名称标题"/>
    <w:basedOn w:val="275"/>
    <w:next w:val="251"/>
    <w:autoRedefine/>
    <w:qFormat/>
    <w:uiPriority w:val="0"/>
    <w:pPr>
      <w:tabs>
        <w:tab w:val="left" w:pos="540"/>
      </w:tabs>
      <w:spacing w:line="460" w:lineRule="exact"/>
      <w:ind w:left="0" w:firstLine="0"/>
    </w:pPr>
  </w:style>
  <w:style w:type="paragraph" w:customStyle="1" w:styleId="275">
    <w:name w:val="前言、引言标题"/>
    <w:next w:val="1"/>
    <w:autoRedefine/>
    <w:qFormat/>
    <w:uiPriority w:val="0"/>
    <w:pPr>
      <w:shd w:val="clear" w:color="FFFFFF" w:fill="FFFFFF"/>
      <w:tabs>
        <w:tab w:val="left" w:pos="540"/>
      </w:tabs>
      <w:spacing w:before="640" w:after="560" w:line="560" w:lineRule="exact"/>
      <w:ind w:left="540" w:hanging="360"/>
      <w:jc w:val="center"/>
      <w:outlineLvl w:val="0"/>
    </w:pPr>
    <w:rPr>
      <w:rFonts w:ascii="黑体" w:hAnsi="Times New Roman" w:eastAsia="黑体" w:cs="Times New Roman"/>
      <w:sz w:val="32"/>
      <w:lang w:val="en-US" w:eastAsia="zh-CN" w:bidi="ar-SA"/>
    </w:rPr>
  </w:style>
  <w:style w:type="paragraph" w:customStyle="1" w:styleId="276">
    <w:name w:val="7.30正文"/>
    <w:autoRedefine/>
    <w:qFormat/>
    <w:uiPriority w:val="0"/>
    <w:pPr>
      <w:widowControl w:val="0"/>
      <w:spacing w:line="332" w:lineRule="exact"/>
      <w:jc w:val="both"/>
    </w:pPr>
    <w:rPr>
      <w:rFonts w:ascii="Times New Roman" w:hAnsi="Times New Roman" w:eastAsia="宋体" w:cs="Times New Roman"/>
      <w:kern w:val="2"/>
      <w:sz w:val="21"/>
      <w:szCs w:val="21"/>
      <w:lang w:val="en-US" w:eastAsia="zh-CN" w:bidi="ar-SA"/>
    </w:rPr>
  </w:style>
  <w:style w:type="paragraph" w:customStyle="1" w:styleId="277">
    <w:name w:val="Char Char2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278">
    <w:name w:val="p16"/>
    <w:basedOn w:val="1"/>
    <w:autoRedefine/>
    <w:qFormat/>
    <w:uiPriority w:val="0"/>
    <w:pPr>
      <w:widowControl/>
      <w:jc w:val="left"/>
    </w:pPr>
    <w:rPr>
      <w:kern w:val="0"/>
    </w:rPr>
  </w:style>
  <w:style w:type="paragraph" w:customStyle="1" w:styleId="279">
    <w:name w:val="刘天翔"/>
    <w:basedOn w:val="45"/>
    <w:autoRedefine/>
    <w:qFormat/>
    <w:uiPriority w:val="0"/>
    <w:pPr>
      <w:spacing w:before="0" w:after="0" w:line="360" w:lineRule="auto"/>
      <w:ind w:firstLine="578" w:firstLineChars="200"/>
    </w:pPr>
    <w:rPr>
      <w:kern w:val="0"/>
      <w:sz w:val="28"/>
    </w:rPr>
  </w:style>
  <w:style w:type="paragraph" w:customStyle="1" w:styleId="28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1">
    <w:name w:val="图表名称"/>
    <w:basedOn w:val="1"/>
    <w:autoRedefine/>
    <w:qFormat/>
    <w:uiPriority w:val="0"/>
    <w:pPr>
      <w:spacing w:afterLines="50"/>
      <w:jc w:val="center"/>
    </w:pPr>
    <w:rPr>
      <w:szCs w:val="20"/>
    </w:rPr>
  </w:style>
  <w:style w:type="paragraph" w:customStyle="1" w:styleId="282">
    <w:name w:val="样式 标题 4 + 首行缩进:  2 字符1"/>
    <w:basedOn w:val="7"/>
    <w:autoRedefine/>
    <w:qFormat/>
    <w:uiPriority w:val="0"/>
    <w:pPr>
      <w:tabs>
        <w:tab w:val="clear" w:pos="-2100"/>
        <w:tab w:val="clear" w:pos="0"/>
      </w:tabs>
      <w:adjustRightInd/>
      <w:spacing w:before="0" w:after="0" w:line="480" w:lineRule="auto"/>
    </w:pPr>
    <w:rPr>
      <w:rFonts w:ascii="Arial" w:hAnsi="Arial" w:eastAsia="黑体" w:cs="宋体"/>
      <w:b w:val="0"/>
      <w:bCs/>
      <w:color w:val="auto"/>
      <w:sz w:val="30"/>
    </w:rPr>
  </w:style>
  <w:style w:type="paragraph" w:customStyle="1" w:styleId="283">
    <w:name w:val="样式 仿宋_GB2312 三号1"/>
    <w:basedOn w:val="1"/>
    <w:autoRedefine/>
    <w:qFormat/>
    <w:uiPriority w:val="0"/>
    <w:pPr>
      <w:ind w:firstLine="622" w:firstLineChars="200"/>
    </w:pPr>
    <w:rPr>
      <w:rFonts w:eastAsia="仿宋_GB2312" w:cs="宋体"/>
      <w:sz w:val="32"/>
      <w:szCs w:val="20"/>
    </w:rPr>
  </w:style>
  <w:style w:type="paragraph" w:customStyle="1" w:styleId="284">
    <w:name w:val="附录一级条标题"/>
    <w:basedOn w:val="285"/>
    <w:next w:val="1"/>
    <w:autoRedefine/>
    <w:qFormat/>
    <w:uiPriority w:val="0"/>
    <w:pPr>
      <w:tabs>
        <w:tab w:val="left" w:pos="780"/>
        <w:tab w:val="left" w:pos="1624"/>
      </w:tabs>
      <w:autoSpaceDN w:val="0"/>
      <w:ind w:left="1624" w:hanging="1200"/>
      <w:outlineLvl w:val="2"/>
    </w:pPr>
  </w:style>
  <w:style w:type="paragraph" w:customStyle="1" w:styleId="285">
    <w:name w:val="附录章标题"/>
    <w:next w:val="1"/>
    <w:autoRedefine/>
    <w:qFormat/>
    <w:uiPriority w:val="0"/>
    <w:pPr>
      <w:tabs>
        <w:tab w:val="left" w:pos="780"/>
      </w:tabs>
      <w:wordWrap w:val="0"/>
      <w:overflowPunct w:val="0"/>
      <w:autoSpaceDE w:val="0"/>
      <w:spacing w:beforeLines="50" w:afterLines="50"/>
      <w:ind w:left="7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286">
    <w:name w:val="修订1"/>
    <w:autoRedefine/>
    <w:qFormat/>
    <w:uiPriority w:val="0"/>
    <w:rPr>
      <w:rFonts w:ascii="Times New Roman" w:hAnsi="Times New Roman" w:eastAsia="宋体" w:cs="Times New Roman"/>
      <w:kern w:val="2"/>
      <w:sz w:val="24"/>
      <w:szCs w:val="24"/>
      <w:lang w:val="en-US" w:eastAsia="zh-CN" w:bidi="ar-SA"/>
    </w:rPr>
  </w:style>
  <w:style w:type="paragraph" w:customStyle="1" w:styleId="287">
    <w:name w:val="样式 标题 1 + 宋体 三号"/>
    <w:basedOn w:val="4"/>
    <w:autoRedefine/>
    <w:qFormat/>
    <w:uiPriority w:val="0"/>
    <w:pPr>
      <w:snapToGrid w:val="0"/>
      <w:spacing w:after="240" w:line="360" w:lineRule="auto"/>
      <w:jc w:val="left"/>
    </w:pPr>
    <w:rPr>
      <w:rFonts w:hAnsi="宋体" w:eastAsia="黑体"/>
      <w:color w:val="FF0000"/>
    </w:rPr>
  </w:style>
  <w:style w:type="paragraph" w:customStyle="1" w:styleId="288">
    <w:name w:val="表格样式"/>
    <w:basedOn w:val="57"/>
    <w:autoRedefine/>
    <w:qFormat/>
    <w:uiPriority w:val="0"/>
    <w:pPr>
      <w:pBdr>
        <w:bottom w:val="none" w:color="auto" w:sz="0" w:space="0"/>
      </w:pBdr>
      <w:adjustRightInd/>
      <w:snapToGrid w:val="0"/>
      <w:spacing w:line="360" w:lineRule="auto"/>
      <w:ind w:firstLine="880" w:firstLineChars="200"/>
      <w:textAlignment w:val="auto"/>
    </w:pPr>
    <w:rPr>
      <w:rFonts w:ascii="Tahoma" w:hAnsi="Tahoma"/>
      <w:kern w:val="2"/>
      <w:szCs w:val="18"/>
    </w:rPr>
  </w:style>
  <w:style w:type="paragraph" w:customStyle="1" w:styleId="289">
    <w:name w:val="xl466"/>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90">
    <w:name w:val="样式 标题 3 + 行距: 2 倍行距"/>
    <w:basedOn w:val="6"/>
    <w:autoRedefine/>
    <w:qFormat/>
    <w:uiPriority w:val="0"/>
    <w:pPr>
      <w:adjustRightInd/>
      <w:spacing w:before="0" w:after="0" w:line="480" w:lineRule="auto"/>
      <w:jc w:val="both"/>
    </w:pPr>
    <w:rPr>
      <w:rFonts w:ascii="Times New Roman" w:eastAsia="黑体" w:cs="宋体"/>
      <w:b w:val="0"/>
      <w:kern w:val="2"/>
      <w:sz w:val="32"/>
      <w:u w:val="none"/>
    </w:rPr>
  </w:style>
  <w:style w:type="paragraph" w:customStyle="1" w:styleId="291">
    <w:name w:val="xl45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292">
    <w:name w:val="xl506"/>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293">
    <w:name w:val="font9"/>
    <w:basedOn w:val="1"/>
    <w:autoRedefine/>
    <w:qFormat/>
    <w:uiPriority w:val="0"/>
    <w:pPr>
      <w:widowControl/>
      <w:spacing w:before="100" w:beforeAutospacing="1" w:after="100" w:afterAutospacing="1"/>
      <w:jc w:val="left"/>
    </w:pPr>
    <w:rPr>
      <w:b/>
      <w:bCs/>
      <w:color w:val="FF0000"/>
      <w:kern w:val="0"/>
    </w:rPr>
  </w:style>
  <w:style w:type="paragraph" w:customStyle="1" w:styleId="294">
    <w:name w:val="样式 正文文字 + 首行缩进:  2 字符2"/>
    <w:basedOn w:val="2"/>
    <w:autoRedefine/>
    <w:qFormat/>
    <w:uiPriority w:val="0"/>
    <w:pPr>
      <w:spacing w:line="360" w:lineRule="auto"/>
      <w:ind w:firstLine="420" w:firstLineChars="200"/>
    </w:pPr>
    <w:rPr>
      <w:rFonts w:eastAsia="仿宋_GB2312"/>
      <w:color w:val="auto"/>
      <w:sz w:val="21"/>
      <w:szCs w:val="21"/>
    </w:rPr>
  </w:style>
  <w:style w:type="paragraph" w:customStyle="1" w:styleId="295">
    <w:name w:val="条文脚注"/>
    <w:basedOn w:val="67"/>
    <w:autoRedefine/>
    <w:qFormat/>
    <w:uiPriority w:val="0"/>
    <w:pPr>
      <w:ind w:left="780" w:leftChars="200" w:hanging="360" w:hangingChars="200"/>
      <w:jc w:val="both"/>
    </w:pPr>
    <w:rPr>
      <w:rFonts w:ascii="宋体"/>
      <w:sz w:val="18"/>
      <w:szCs w:val="18"/>
    </w:rPr>
  </w:style>
  <w:style w:type="paragraph" w:customStyle="1" w:styleId="296">
    <w:name w:val="xl86"/>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97">
    <w:name w:val="xl4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298">
    <w:name w:val="Char Char Char Char Char Char Char Char Char Char Char Char Char Char Char Char1"/>
    <w:basedOn w:val="1"/>
    <w:next w:val="1"/>
    <w:autoRedefine/>
    <w:qFormat/>
    <w:uiPriority w:val="0"/>
    <w:pPr>
      <w:adjustRightInd w:val="0"/>
      <w:snapToGrid w:val="0"/>
      <w:spacing w:line="360" w:lineRule="auto"/>
      <w:ind w:firstLine="200" w:firstLineChars="200"/>
    </w:pPr>
    <w:rPr>
      <w:rFonts w:ascii="宋体" w:hAnsi="宋体" w:eastAsia="仿宋_GB2312"/>
      <w:sz w:val="24"/>
      <w:szCs w:val="20"/>
    </w:rPr>
  </w:style>
  <w:style w:type="paragraph" w:customStyle="1" w:styleId="299">
    <w:name w:val="样式 标题 5 + 小四 左侧:  0 厘米 段前: 0 磅 段后: 0 磅 行距: 1.5 倍行距 首行缩进:  2..."/>
    <w:basedOn w:val="8"/>
    <w:autoRedefine/>
    <w:qFormat/>
    <w:uiPriority w:val="0"/>
    <w:pPr>
      <w:tabs>
        <w:tab w:val="clear" w:pos="-2100"/>
        <w:tab w:val="clear" w:pos="0"/>
      </w:tabs>
      <w:adjustRightInd/>
      <w:spacing w:before="0" w:after="0"/>
      <w:ind w:firstLine="482" w:firstLineChars="200"/>
    </w:pPr>
    <w:rPr>
      <w:color w:val="auto"/>
      <w:sz w:val="24"/>
    </w:rPr>
  </w:style>
  <w:style w:type="paragraph" w:customStyle="1" w:styleId="300">
    <w:name w:val="正文-第几条 Char Char Char Char"/>
    <w:basedOn w:val="1"/>
    <w:autoRedefine/>
    <w:qFormat/>
    <w:uiPriority w:val="0"/>
    <w:pPr>
      <w:tabs>
        <w:tab w:val="left" w:pos="1021"/>
      </w:tabs>
      <w:adjustRightInd w:val="0"/>
      <w:snapToGrid w:val="0"/>
      <w:spacing w:line="360" w:lineRule="auto"/>
      <w:ind w:left="360" w:firstLine="200" w:firstLineChars="200"/>
    </w:pPr>
    <w:rPr>
      <w:rFonts w:eastAsia="仿宋_GB2312"/>
      <w:sz w:val="24"/>
      <w:szCs w:val="20"/>
    </w:rPr>
  </w:style>
  <w:style w:type="paragraph" w:customStyle="1" w:styleId="301">
    <w:name w:val="xl107"/>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kern w:val="0"/>
    </w:rPr>
  </w:style>
  <w:style w:type="paragraph" w:customStyle="1" w:styleId="302">
    <w:name w:val="xl77"/>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03">
    <w:name w:val="font1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菲页(卷)"/>
    <w:basedOn w:val="4"/>
    <w:next w:val="223"/>
    <w:autoRedefine/>
    <w:qFormat/>
    <w:uiPriority w:val="0"/>
    <w:pPr>
      <w:tabs>
        <w:tab w:val="left" w:pos="360"/>
      </w:tabs>
      <w:adjustRightInd/>
      <w:spacing w:before="0" w:after="0" w:line="360" w:lineRule="auto"/>
      <w:ind w:left="360" w:hanging="360"/>
      <w:jc w:val="left"/>
      <w:outlineLvl w:val="1"/>
    </w:pPr>
    <w:rPr>
      <w:rFonts w:ascii="黑体" w:hAnsi="宋体" w:eastAsia="黑体"/>
      <w:kern w:val="0"/>
      <w:sz w:val="52"/>
    </w:rPr>
  </w:style>
  <w:style w:type="paragraph" w:customStyle="1" w:styleId="3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附录四级条标题"/>
    <w:basedOn w:val="307"/>
    <w:next w:val="1"/>
    <w:autoRedefine/>
    <w:qFormat/>
    <w:uiPriority w:val="0"/>
    <w:pPr>
      <w:tabs>
        <w:tab w:val="left" w:pos="780"/>
        <w:tab w:val="left" w:pos="1836"/>
        <w:tab w:val="left" w:pos="2048"/>
        <w:tab w:val="left" w:pos="2260"/>
      </w:tabs>
      <w:ind w:left="2260"/>
      <w:outlineLvl w:val="5"/>
    </w:pPr>
  </w:style>
  <w:style w:type="paragraph" w:customStyle="1" w:styleId="307">
    <w:name w:val="附录三级条标题"/>
    <w:basedOn w:val="308"/>
    <w:next w:val="1"/>
    <w:autoRedefine/>
    <w:qFormat/>
    <w:uiPriority w:val="0"/>
    <w:pPr>
      <w:tabs>
        <w:tab w:val="left" w:pos="780"/>
        <w:tab w:val="left" w:pos="1836"/>
        <w:tab w:val="left" w:pos="2048"/>
      </w:tabs>
      <w:ind w:left="2048"/>
      <w:outlineLvl w:val="4"/>
    </w:pPr>
  </w:style>
  <w:style w:type="paragraph" w:customStyle="1" w:styleId="308">
    <w:name w:val="附录二级条标题"/>
    <w:basedOn w:val="284"/>
    <w:next w:val="1"/>
    <w:autoRedefine/>
    <w:qFormat/>
    <w:uiPriority w:val="0"/>
    <w:pPr>
      <w:tabs>
        <w:tab w:val="left" w:pos="1836"/>
        <w:tab w:val="clear" w:pos="1624"/>
      </w:tabs>
      <w:ind w:left="1836"/>
      <w:outlineLvl w:val="3"/>
    </w:pPr>
  </w:style>
  <w:style w:type="paragraph" w:customStyle="1" w:styleId="309">
    <w:name w:val="xl129"/>
    <w:basedOn w:val="1"/>
    <w:autoRedefine/>
    <w:qFormat/>
    <w:uiPriority w:val="0"/>
    <w:pPr>
      <w:widowControl/>
      <w:spacing w:before="100" w:beforeAutospacing="1" w:after="100" w:afterAutospacing="1"/>
      <w:jc w:val="center"/>
    </w:pPr>
    <w:rPr>
      <w:rFonts w:ascii="宋体" w:hAnsi="宋体"/>
      <w:b/>
      <w:kern w:val="0"/>
      <w:sz w:val="24"/>
      <w:szCs w:val="20"/>
    </w:rPr>
  </w:style>
  <w:style w:type="paragraph" w:customStyle="1" w:styleId="310">
    <w:name w:val="Normal1"/>
    <w:basedOn w:val="4"/>
    <w:next w:val="4"/>
    <w:autoRedefine/>
    <w:qFormat/>
    <w:uiPriority w:val="0"/>
    <w:pPr>
      <w:tabs>
        <w:tab w:val="left" w:pos="360"/>
      </w:tabs>
      <w:spacing w:before="0" w:after="0" w:line="360" w:lineRule="auto"/>
      <w:ind w:left="360" w:hanging="360"/>
      <w:jc w:val="left"/>
      <w:textAlignment w:val="baseline"/>
    </w:pPr>
    <w:rPr>
      <w:rFonts w:hAnsi="宋体"/>
      <w:kern w:val="0"/>
      <w:sz w:val="24"/>
    </w:rPr>
  </w:style>
  <w:style w:type="paragraph" w:customStyle="1" w:styleId="311">
    <w:name w:val="xl9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312">
    <w:name w:val="样式 标题 2 + 左侧:  0 厘米 首行缩进:  0 厘米"/>
    <w:basedOn w:val="249"/>
    <w:autoRedefine/>
    <w:qFormat/>
    <w:uiPriority w:val="0"/>
    <w:pPr>
      <w:tabs>
        <w:tab w:val="left" w:pos="840"/>
        <w:tab w:val="clear" w:pos="360"/>
      </w:tabs>
      <w:ind w:left="840" w:hanging="420"/>
    </w:pPr>
  </w:style>
  <w:style w:type="paragraph" w:customStyle="1" w:styleId="313">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4"/>
      <w:szCs w:val="24"/>
    </w:rPr>
  </w:style>
  <w:style w:type="paragraph" w:customStyle="1" w:styleId="314">
    <w:name w:val="font15"/>
    <w:basedOn w:val="1"/>
    <w:autoRedefine/>
    <w:qFormat/>
    <w:uiPriority w:val="0"/>
    <w:pPr>
      <w:widowControl/>
      <w:spacing w:before="100" w:beforeAutospacing="1" w:after="100" w:afterAutospacing="1"/>
      <w:jc w:val="left"/>
    </w:pPr>
    <w:rPr>
      <w:kern w:val="0"/>
      <w:sz w:val="28"/>
      <w:szCs w:val="20"/>
    </w:rPr>
  </w:style>
  <w:style w:type="paragraph" w:customStyle="1" w:styleId="315">
    <w:name w:val="菲页2"/>
    <w:basedOn w:val="6"/>
    <w:autoRedefine/>
    <w:qFormat/>
    <w:uiPriority w:val="0"/>
    <w:pPr>
      <w:widowControl/>
      <w:adjustRightInd/>
      <w:spacing w:before="0" w:after="0" w:line="360" w:lineRule="auto"/>
      <w:jc w:val="center"/>
    </w:pPr>
    <w:rPr>
      <w:rFonts w:ascii="黑体" w:hAnsi="宋体" w:eastAsia="黑体"/>
      <w:kern w:val="2"/>
      <w:sz w:val="44"/>
      <w:u w:val="none"/>
    </w:rPr>
  </w:style>
  <w:style w:type="paragraph" w:customStyle="1" w:styleId="316">
    <w:name w:val="xl126"/>
    <w:basedOn w:val="1"/>
    <w:autoRedefine/>
    <w:qFormat/>
    <w:uiPriority w:val="0"/>
    <w:pPr>
      <w:widowControl/>
      <w:pBdr>
        <w:top w:val="single" w:color="auto" w:sz="4" w:space="0"/>
        <w:left w:val="single" w:color="auto" w:sz="8"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17">
    <w:name w:val="xl498"/>
    <w:basedOn w:val="1"/>
    <w:autoRedefine/>
    <w:qFormat/>
    <w:uiPriority w:val="0"/>
    <w:pPr>
      <w:widowControl/>
      <w:pBdr>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8">
    <w:name w:val="xl114"/>
    <w:basedOn w:val="1"/>
    <w:autoRedefine/>
    <w:qFormat/>
    <w:uiPriority w:val="0"/>
    <w:pPr>
      <w:widowControl/>
      <w:shd w:val="clear" w:color="000000" w:fill="FFFF00"/>
      <w:spacing w:before="100" w:beforeAutospacing="1" w:after="100" w:afterAutospacing="1"/>
      <w:jc w:val="center"/>
      <w:textAlignment w:val="bottom"/>
    </w:pPr>
    <w:rPr>
      <w:kern w:val="0"/>
    </w:rPr>
  </w:style>
  <w:style w:type="paragraph" w:customStyle="1" w:styleId="319">
    <w:name w:val="xl497"/>
    <w:basedOn w:val="1"/>
    <w:autoRedefine/>
    <w:qFormat/>
    <w:uiPriority w:val="0"/>
    <w:pPr>
      <w:widowControl/>
      <w:pBdr>
        <w:top w:val="single" w:color="000000" w:sz="4" w:space="0"/>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20">
    <w:name w:val="xl4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1">
    <w:name w:val="xl480"/>
    <w:basedOn w:val="1"/>
    <w:autoRedefine/>
    <w:qFormat/>
    <w:uiPriority w:val="0"/>
    <w:pPr>
      <w:widowControl/>
      <w:pBdr>
        <w:top w:val="single" w:color="auto"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22">
    <w:name w:val="xl122"/>
    <w:basedOn w:val="1"/>
    <w:autoRedefine/>
    <w:qFormat/>
    <w:uiPriority w:val="0"/>
    <w:pPr>
      <w:widowControl/>
      <w:pBdr>
        <w:top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3">
    <w:name w:val="封面标准号1"/>
    <w:autoRedefine/>
    <w:qFormat/>
    <w:uiPriority w:val="0"/>
    <w:pPr>
      <w:widowControl w:val="0"/>
      <w:kinsoku w:val="0"/>
      <w:overflowPunct w:val="0"/>
      <w:autoSpaceDE w:val="0"/>
      <w:autoSpaceDN w:val="0"/>
      <w:spacing w:before="308" w:line="560" w:lineRule="exact"/>
      <w:jc w:val="right"/>
      <w:textAlignment w:val="center"/>
    </w:pPr>
    <w:rPr>
      <w:rFonts w:ascii="Times New Roman" w:hAnsi="Times New Roman" w:eastAsia="宋体" w:cs="Times New Roman"/>
      <w:sz w:val="28"/>
      <w:lang w:val="en-US" w:eastAsia="zh-CN" w:bidi="ar-SA"/>
    </w:rPr>
  </w:style>
  <w:style w:type="paragraph" w:customStyle="1" w:styleId="324">
    <w:name w:val="4子目"/>
    <w:basedOn w:val="1"/>
    <w:next w:val="1"/>
    <w:qFormat/>
    <w:uiPriority w:val="0"/>
    <w:pPr>
      <w:keepNext/>
      <w:spacing w:before="50" w:after="50" w:line="300" w:lineRule="auto"/>
      <w:jc w:val="left"/>
      <w:outlineLvl w:val="3"/>
    </w:pPr>
    <w:rPr>
      <w:rFonts w:ascii="宋体" w:hAnsi="宋体" w:eastAsia="黑体"/>
      <w:b/>
      <w:sz w:val="28"/>
      <w:szCs w:val="20"/>
    </w:rPr>
  </w:style>
  <w:style w:type="paragraph" w:customStyle="1" w:styleId="325">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26">
    <w:name w:val="font18"/>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27">
    <w:name w:val="2"/>
    <w:basedOn w:val="1"/>
    <w:next w:val="51"/>
    <w:qFormat/>
    <w:uiPriority w:val="0"/>
    <w:pPr>
      <w:spacing w:line="360" w:lineRule="auto"/>
      <w:ind w:firstLine="480" w:firstLineChars="200"/>
    </w:pPr>
    <w:rPr>
      <w:rFonts w:ascii="宋体" w:hAnsi="宋体"/>
      <w:sz w:val="24"/>
      <w:szCs w:val="24"/>
    </w:rPr>
  </w:style>
  <w:style w:type="paragraph" w:customStyle="1" w:styleId="328">
    <w:name w:val="xl121"/>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9">
    <w:name w:val="xl478"/>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30">
    <w:name w:val="注×："/>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331">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332">
    <w:name w:val="p0"/>
    <w:basedOn w:val="1"/>
    <w:qFormat/>
    <w:uiPriority w:val="0"/>
    <w:pPr>
      <w:widowControl/>
      <w:spacing w:line="360" w:lineRule="auto"/>
      <w:ind w:firstLine="420"/>
    </w:pPr>
    <w:rPr>
      <w:kern w:val="0"/>
      <w:sz w:val="24"/>
      <w:szCs w:val="24"/>
    </w:rPr>
  </w:style>
  <w:style w:type="paragraph" w:customStyle="1" w:styleId="333">
    <w:name w:val="xl73"/>
    <w:basedOn w:val="1"/>
    <w:autoRedefine/>
    <w:qFormat/>
    <w:uiPriority w:val="0"/>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34">
    <w:name w:val="样式 样式2 + 段前: 0.5 行 段后: 0.5 行"/>
    <w:basedOn w:val="149"/>
    <w:qFormat/>
    <w:uiPriority w:val="0"/>
    <w:pPr>
      <w:tabs>
        <w:tab w:val="clear" w:pos="0"/>
        <w:tab w:val="clear" w:pos="425"/>
      </w:tabs>
      <w:adjustRightInd w:val="0"/>
      <w:snapToGrid w:val="0"/>
      <w:spacing w:beforeLines="50" w:afterLines="50"/>
      <w:ind w:firstLine="200" w:firstLineChars="200"/>
      <w:outlineLvl w:val="9"/>
    </w:pPr>
    <w:rPr>
      <w:rFonts w:ascii="Times New Roman" w:eastAsia="仿宋_GB2312"/>
      <w:sz w:val="24"/>
    </w:rPr>
  </w:style>
  <w:style w:type="paragraph" w:customStyle="1" w:styleId="335">
    <w:name w:val="xl110"/>
    <w:basedOn w:val="1"/>
    <w:qFormat/>
    <w:uiPriority w:val="0"/>
    <w:pPr>
      <w:widowControl/>
      <w:pBdr>
        <w:lef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336">
    <w:name w:val="xl483"/>
    <w:basedOn w:val="1"/>
    <w:qFormat/>
    <w:uiPriority w:val="0"/>
    <w:pPr>
      <w:widowControl/>
      <w:pBdr>
        <w:top w:val="single" w:color="000000" w:sz="4" w:space="0"/>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3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338">
    <w:name w:val="正文缩进2"/>
    <w:basedOn w:val="1"/>
    <w:autoRedefine/>
    <w:qFormat/>
    <w:uiPriority w:val="0"/>
    <w:pPr>
      <w:spacing w:line="360" w:lineRule="auto"/>
      <w:ind w:firstLine="420"/>
    </w:pPr>
    <w:rPr>
      <w:rFonts w:eastAsia="仿宋_GB2312"/>
      <w:sz w:val="32"/>
      <w:szCs w:val="24"/>
    </w:rPr>
  </w:style>
  <w:style w:type="paragraph" w:customStyle="1" w:styleId="339">
    <w:name w:val="编号列项（三级）"/>
    <w:autoRedefine/>
    <w:qFormat/>
    <w:uiPriority w:val="0"/>
    <w:pPr>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340">
    <w:name w:val="向喜琼表格文字"/>
    <w:basedOn w:val="1"/>
    <w:next w:val="1"/>
    <w:autoRedefine/>
    <w:qFormat/>
    <w:uiPriority w:val="0"/>
    <w:pPr>
      <w:adjustRightInd w:val="0"/>
      <w:snapToGrid w:val="0"/>
      <w:jc w:val="center"/>
    </w:pPr>
    <w:rPr>
      <w:rFonts w:ascii="Times" w:hAnsi="Times"/>
      <w:bCs/>
      <w:kern w:val="0"/>
      <w:sz w:val="24"/>
      <w:szCs w:val="24"/>
    </w:rPr>
  </w:style>
  <w:style w:type="paragraph" w:customStyle="1" w:styleId="341">
    <w:name w:val="标准书眉_奇数页"/>
    <w:next w:val="1"/>
    <w:autoRedefine/>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342">
    <w:name w:val="xl120"/>
    <w:basedOn w:val="1"/>
    <w:qFormat/>
    <w:uiPriority w:val="0"/>
    <w:pPr>
      <w:widowControl/>
      <w:pBdr>
        <w:top w:val="single" w:color="auto" w:sz="8" w:space="0"/>
        <w:bottom w:val="single" w:color="auto" w:sz="8" w:space="0"/>
        <w:right w:val="single" w:color="000000" w:sz="8" w:space="0"/>
      </w:pBdr>
      <w:spacing w:before="100" w:beforeAutospacing="1" w:after="100" w:afterAutospacing="1"/>
      <w:textAlignment w:val="top"/>
    </w:pPr>
    <w:rPr>
      <w:rFonts w:ascii="楷体_GB2312" w:hAnsi="宋体" w:eastAsia="楷体_GB2312" w:cs="宋体"/>
      <w:b/>
      <w:bCs/>
      <w:kern w:val="0"/>
    </w:rPr>
  </w:style>
  <w:style w:type="paragraph" w:customStyle="1" w:styleId="343">
    <w:name w:val="默认段落字体 Para Char Char Char Char"/>
    <w:basedOn w:val="1"/>
    <w:qFormat/>
    <w:uiPriority w:val="0"/>
    <w:pPr>
      <w:widowControl/>
      <w:tabs>
        <w:tab w:val="left" w:pos="900"/>
      </w:tabs>
      <w:snapToGrid w:val="0"/>
      <w:spacing w:line="360" w:lineRule="auto"/>
      <w:ind w:firstLine="200" w:firstLineChars="200"/>
    </w:pPr>
    <w:rPr>
      <w:rFonts w:eastAsia="仿宋_GB2312"/>
      <w:kern w:val="0"/>
      <w:sz w:val="24"/>
      <w:szCs w:val="24"/>
    </w:rPr>
  </w:style>
  <w:style w:type="paragraph" w:customStyle="1" w:styleId="344">
    <w:name w:val="!编号+仿宋四号"/>
    <w:basedOn w:val="208"/>
    <w:next w:val="208"/>
    <w:autoRedefine/>
    <w:qFormat/>
    <w:uiPriority w:val="0"/>
  </w:style>
  <w:style w:type="paragraph" w:customStyle="1" w:styleId="345">
    <w:name w:val="xl8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46">
    <w:name w:val="列项——（一级）"/>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347">
    <w:name w:val="一级条标题"/>
    <w:next w:val="251"/>
    <w:autoRedefine/>
    <w:qFormat/>
    <w:uiPriority w:val="0"/>
    <w:pPr>
      <w:tabs>
        <w:tab w:val="left" w:pos="1440"/>
      </w:tabs>
      <w:spacing w:line="560" w:lineRule="exact"/>
      <w:ind w:left="1440" w:hanging="420"/>
      <w:outlineLvl w:val="2"/>
    </w:pPr>
    <w:rPr>
      <w:rFonts w:ascii="Times New Roman" w:hAnsi="Times New Roman" w:eastAsia="黑体" w:cs="Times New Roman"/>
      <w:sz w:val="21"/>
      <w:lang w:val="en-US" w:eastAsia="zh-CN" w:bidi="ar-SA"/>
    </w:rPr>
  </w:style>
  <w:style w:type="paragraph" w:customStyle="1" w:styleId="348">
    <w:name w:val="章标题"/>
    <w:next w:val="251"/>
    <w:autoRedefine/>
    <w:qFormat/>
    <w:uiPriority w:val="0"/>
    <w:pPr>
      <w:tabs>
        <w:tab w:val="left" w:pos="1020"/>
      </w:tabs>
      <w:spacing w:beforeLines="50" w:afterLines="50" w:line="560" w:lineRule="exact"/>
      <w:ind w:left="1020" w:hanging="420"/>
      <w:jc w:val="both"/>
      <w:outlineLvl w:val="1"/>
    </w:pPr>
    <w:rPr>
      <w:rFonts w:ascii="黑体" w:hAnsi="Times New Roman" w:eastAsia="黑体" w:cs="Times New Roman"/>
      <w:sz w:val="21"/>
      <w:lang w:val="en-US" w:eastAsia="zh-CN" w:bidi="ar-SA"/>
    </w:rPr>
  </w:style>
  <w:style w:type="paragraph" w:customStyle="1" w:styleId="349">
    <w:name w:val="正文首行缩进1"/>
    <w:basedOn w:val="2"/>
    <w:next w:val="1"/>
    <w:qFormat/>
    <w:uiPriority w:val="0"/>
    <w:pPr>
      <w:spacing w:before="120" w:after="120" w:line="400" w:lineRule="exact"/>
      <w:ind w:firstLine="200" w:firstLineChars="200"/>
    </w:pPr>
    <w:rPr>
      <w:color w:val="auto"/>
      <w:szCs w:val="24"/>
    </w:rPr>
  </w:style>
  <w:style w:type="paragraph" w:customStyle="1" w:styleId="350">
    <w:name w:val="xl128"/>
    <w:basedOn w:val="1"/>
    <w:qFormat/>
    <w:uiPriority w:val="0"/>
    <w:pPr>
      <w:widowControl/>
      <w:pBdr>
        <w:top w:val="single" w:color="auto" w:sz="4" w:space="0"/>
        <w:bottom w:val="single" w:color="auto" w:sz="8" w:space="0"/>
        <w:right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51">
    <w:name w:val="xl117"/>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52">
    <w:name w:val="xl10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53">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54">
    <w:name w:val="xl76"/>
    <w:basedOn w:val="1"/>
    <w:qFormat/>
    <w:uiPriority w:val="0"/>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355">
    <w:name w:val="xl456"/>
    <w:basedOn w:val="1"/>
    <w:autoRedefine/>
    <w:qFormat/>
    <w:uiPriority w:val="0"/>
    <w:pPr>
      <w:widowControl/>
      <w:pBdr>
        <w:top w:val="single" w:color="auto"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56">
    <w:name w:val="xl458"/>
    <w:basedOn w:val="1"/>
    <w:autoRedefine/>
    <w:qFormat/>
    <w:uiPriority w:val="0"/>
    <w:pPr>
      <w:widowControl/>
      <w:pBdr>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57">
    <w:name w:val="xl130"/>
    <w:basedOn w:val="1"/>
    <w:qFormat/>
    <w:uiPriority w:val="0"/>
    <w:pPr>
      <w:widowControl/>
      <w:spacing w:before="100" w:beforeAutospacing="1" w:after="100" w:afterAutospacing="1"/>
      <w:textAlignment w:val="top"/>
    </w:pPr>
    <w:rPr>
      <w:rFonts w:ascii="楷体_GB2312" w:hAnsi="宋体" w:eastAsia="楷体_GB2312"/>
      <w:b/>
      <w:kern w:val="0"/>
      <w:szCs w:val="20"/>
    </w:rPr>
  </w:style>
  <w:style w:type="paragraph" w:customStyle="1" w:styleId="358">
    <w:name w:val="a封面标题"/>
    <w:qFormat/>
    <w:uiPriority w:val="0"/>
    <w:pPr>
      <w:spacing w:line="560" w:lineRule="exact"/>
      <w:jc w:val="center"/>
    </w:pPr>
    <w:rPr>
      <w:rFonts w:ascii="Times New Roman" w:hAnsi="Times New Roman" w:eastAsia="宋体" w:cs="Times New Roman"/>
      <w:b/>
      <w:sz w:val="52"/>
      <w:szCs w:val="44"/>
      <w:lang w:val="en-US" w:eastAsia="zh-CN" w:bidi="ar-SA"/>
    </w:rPr>
  </w:style>
  <w:style w:type="paragraph" w:customStyle="1" w:styleId="359">
    <w:name w:val="xl82"/>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2">
    <w:name w:val="标题 1 + Times New Roman"/>
    <w:basedOn w:val="4"/>
    <w:qFormat/>
    <w:uiPriority w:val="0"/>
    <w:pPr>
      <w:tabs>
        <w:tab w:val="left" w:pos="840"/>
      </w:tabs>
      <w:adjustRightInd/>
      <w:snapToGrid w:val="0"/>
      <w:spacing w:beforeLines="50" w:afterLines="50" w:line="360" w:lineRule="auto"/>
    </w:pPr>
    <w:rPr>
      <w:rFonts w:ascii="Times New Roman" w:eastAsia="黑体"/>
      <w:b w:val="0"/>
      <w:bCs/>
      <w:szCs w:val="32"/>
    </w:rPr>
  </w:style>
  <w:style w:type="paragraph" w:customStyle="1" w:styleId="363">
    <w:name w:val="xl479"/>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65">
    <w:name w:val="三级条标题"/>
    <w:basedOn w:val="366"/>
    <w:next w:val="251"/>
    <w:qFormat/>
    <w:uiPriority w:val="0"/>
    <w:pPr>
      <w:tabs>
        <w:tab w:val="left" w:pos="1860"/>
      </w:tabs>
      <w:ind w:left="0" w:firstLine="0"/>
      <w:outlineLvl w:val="4"/>
    </w:pPr>
  </w:style>
  <w:style w:type="paragraph" w:customStyle="1" w:styleId="366">
    <w:name w:val="二级条标题"/>
    <w:basedOn w:val="347"/>
    <w:next w:val="251"/>
    <w:qFormat/>
    <w:uiPriority w:val="0"/>
    <w:pPr>
      <w:tabs>
        <w:tab w:val="left" w:pos="1860"/>
        <w:tab w:val="clear" w:pos="1440"/>
      </w:tabs>
      <w:outlineLvl w:val="3"/>
    </w:pPr>
  </w:style>
  <w:style w:type="paragraph" w:customStyle="1" w:styleId="367">
    <w:name w:val="样式 样式 标题 4 + 首行缩进:  2 字符 + 10 磅"/>
    <w:basedOn w:val="368"/>
    <w:autoRedefine/>
    <w:qFormat/>
    <w:uiPriority w:val="0"/>
    <w:pPr/>
  </w:style>
  <w:style w:type="paragraph" w:customStyle="1" w:styleId="368">
    <w:name w:val="样式 标题 4 + 首行缩进:  2 字符"/>
    <w:basedOn w:val="7"/>
    <w:autoRedefine/>
    <w:qFormat/>
    <w:uiPriority w:val="0"/>
    <w:pPr>
      <w:tabs>
        <w:tab w:val="clear" w:pos="-2100"/>
        <w:tab w:val="clear" w:pos="0"/>
      </w:tabs>
      <w:adjustRightInd/>
      <w:spacing w:before="0" w:after="0" w:line="480" w:lineRule="auto"/>
    </w:pPr>
    <w:rPr>
      <w:rFonts w:ascii="Arial" w:hAnsi="Arial" w:eastAsia="黑体" w:cs="宋体"/>
      <w:bCs/>
      <w:color w:val="auto"/>
      <w:szCs w:val="28"/>
    </w:rPr>
  </w:style>
  <w:style w:type="paragraph" w:customStyle="1" w:styleId="369">
    <w:name w:val="标准书脚_偶数页"/>
    <w:autoRedefine/>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370">
    <w:name w:val="xl496"/>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371">
    <w:name w:val="表格文字"/>
    <w:basedOn w:val="1"/>
    <w:link w:val="891"/>
    <w:autoRedefine/>
    <w:qFormat/>
    <w:uiPriority w:val="0"/>
    <w:pPr>
      <w:spacing w:line="360" w:lineRule="auto"/>
      <w:jc w:val="center"/>
    </w:pPr>
    <w:rPr>
      <w:szCs w:val="24"/>
    </w:rPr>
  </w:style>
  <w:style w:type="paragraph" w:customStyle="1" w:styleId="372">
    <w:name w:val="数字编号列项（二级）"/>
    <w:autoRedefine/>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373">
    <w:name w:val="xl504"/>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4">
    <w:name w:val="xl45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5">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376">
    <w:name w:val="xl50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xl473"/>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378">
    <w:name w:val="xl459"/>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9">
    <w:name w:val="font14"/>
    <w:basedOn w:val="1"/>
    <w:autoRedefine/>
    <w:qFormat/>
    <w:uiPriority w:val="0"/>
    <w:pPr>
      <w:widowControl/>
      <w:spacing w:before="100" w:beforeAutospacing="1" w:after="100" w:afterAutospacing="1"/>
      <w:jc w:val="left"/>
    </w:pPr>
    <w:rPr>
      <w:kern w:val="0"/>
      <w:sz w:val="28"/>
      <w:szCs w:val="20"/>
    </w:rPr>
  </w:style>
  <w:style w:type="paragraph" w:customStyle="1" w:styleId="380">
    <w:name w:val="5正文顶格"/>
    <w:basedOn w:val="1"/>
    <w:next w:val="1"/>
    <w:autoRedefine/>
    <w:qFormat/>
    <w:uiPriority w:val="0"/>
    <w:pPr>
      <w:adjustRightInd w:val="0"/>
      <w:snapToGrid w:val="0"/>
      <w:jc w:val="left"/>
    </w:pPr>
    <w:rPr>
      <w:rFonts w:eastAsia="仿宋_GB2312"/>
      <w:sz w:val="28"/>
      <w:szCs w:val="28"/>
    </w:rPr>
  </w:style>
  <w:style w:type="paragraph" w:customStyle="1" w:styleId="381">
    <w:name w:val="xl58"/>
    <w:basedOn w:val="1"/>
    <w:autoRedefine/>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382">
    <w:name w:val="xl34"/>
    <w:basedOn w:val="1"/>
    <w:autoRedefine/>
    <w:qFormat/>
    <w:uiPriority w:val="0"/>
    <w:pPr>
      <w:widowControl/>
      <w:pBdr>
        <w:top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8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rPr>
  </w:style>
  <w:style w:type="paragraph" w:customStyle="1" w:styleId="384">
    <w:name w:val="xl80"/>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85">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386">
    <w:name w:val="标题2 带编号"/>
    <w:basedOn w:val="5"/>
    <w:next w:val="1"/>
    <w:autoRedefine/>
    <w:qFormat/>
    <w:uiPriority w:val="0"/>
    <w:pPr>
      <w:tabs>
        <w:tab w:val="left" w:pos="360"/>
      </w:tabs>
      <w:adjustRightInd/>
      <w:spacing w:before="0" w:line="360" w:lineRule="auto"/>
    </w:pPr>
    <w:rPr>
      <w:rFonts w:ascii="Times New Roman" w:hAnsi="Times New Roman"/>
      <w:bCs/>
      <w:kern w:val="2"/>
      <w:sz w:val="28"/>
      <w:szCs w:val="28"/>
    </w:rPr>
  </w:style>
  <w:style w:type="paragraph" w:customStyle="1" w:styleId="387">
    <w:name w:val="发布部门"/>
    <w:next w:val="251"/>
    <w:autoRedefine/>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388">
    <w:name w:val="正文首行缩进 21"/>
    <w:basedOn w:val="389"/>
    <w:autoRedefine/>
    <w:qFormat/>
    <w:uiPriority w:val="0"/>
    <w:pPr>
      <w:widowControl w:val="0"/>
      <w:ind w:firstLine="420"/>
      <w:jc w:val="both"/>
    </w:pPr>
    <w:rPr>
      <w:kern w:val="2"/>
      <w:szCs w:val="24"/>
    </w:rPr>
  </w:style>
  <w:style w:type="paragraph" w:customStyle="1" w:styleId="389">
    <w:name w:val="正文文本缩进2"/>
    <w:basedOn w:val="1"/>
    <w:autoRedefine/>
    <w:qFormat/>
    <w:uiPriority w:val="0"/>
    <w:pPr>
      <w:widowControl/>
      <w:spacing w:after="120" w:line="360" w:lineRule="auto"/>
      <w:ind w:left="420" w:leftChars="200" w:firstLine="200" w:firstLineChars="200"/>
      <w:jc w:val="left"/>
    </w:pPr>
    <w:rPr>
      <w:kern w:val="0"/>
      <w:sz w:val="24"/>
      <w:szCs w:val="20"/>
    </w:rPr>
  </w:style>
  <w:style w:type="paragraph" w:customStyle="1" w:styleId="390">
    <w:name w:val="xl79"/>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91">
    <w:name w:val="xl3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92">
    <w:name w:val="xl46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3">
    <w:name w:val="xl457"/>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39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5">
    <w:name w:val="样式 ˎ̥ 小五 灰色-80% 居中 段前: 5 磅 段后: 5 磅"/>
    <w:basedOn w:val="1"/>
    <w:autoRedefine/>
    <w:qFormat/>
    <w:uiPriority w:val="0"/>
    <w:pPr>
      <w:suppressAutoHyphens/>
      <w:jc w:val="center"/>
    </w:pPr>
    <w:rPr>
      <w:rFonts w:ascii="ˎ̥" w:hAnsi="ˎ̥" w:cs="宋体"/>
      <w:color w:val="333333"/>
      <w:kern w:val="0"/>
      <w:sz w:val="18"/>
      <w:szCs w:val="20"/>
      <w:lang w:eastAsia="ar-SA"/>
    </w:rPr>
  </w:style>
  <w:style w:type="paragraph" w:customStyle="1" w:styleId="396">
    <w:name w:val="表格居中"/>
    <w:basedOn w:val="1"/>
    <w:autoRedefine/>
    <w:qFormat/>
    <w:uiPriority w:val="0"/>
    <w:pPr>
      <w:adjustRightInd w:val="0"/>
      <w:spacing w:line="276" w:lineRule="auto"/>
      <w:ind w:right="-161" w:firstLine="109" w:firstLineChars="52"/>
    </w:pPr>
    <w:rPr>
      <w:rFonts w:eastAsia="仿宋_GB2312"/>
      <w:color w:val="FF0000"/>
      <w:kern w:val="0"/>
    </w:rPr>
  </w:style>
  <w:style w:type="paragraph" w:customStyle="1" w:styleId="397">
    <w:name w:val="font2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98">
    <w:name w:val="xl455"/>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9">
    <w:name w:val="注："/>
    <w:next w:val="251"/>
    <w:autoRedefine/>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400">
    <w:name w:val="xl35"/>
    <w:basedOn w:val="1"/>
    <w:autoRedefine/>
    <w:qFormat/>
    <w:uiPriority w:val="0"/>
    <w:pPr>
      <w:widowControl/>
      <w:pBdr>
        <w:bottom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401">
    <w:name w:val="CM8"/>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402">
    <w:name w:val="5表中文字"/>
    <w:basedOn w:val="1"/>
    <w:autoRedefine/>
    <w:qFormat/>
    <w:uiPriority w:val="0"/>
    <w:pPr>
      <w:tabs>
        <w:tab w:val="left" w:pos="6195"/>
      </w:tabs>
      <w:autoSpaceDE w:val="0"/>
      <w:autoSpaceDN w:val="0"/>
      <w:adjustRightInd w:val="0"/>
      <w:jc w:val="center"/>
    </w:pPr>
    <w:rPr>
      <w:szCs w:val="20"/>
    </w:rPr>
  </w:style>
  <w:style w:type="paragraph" w:customStyle="1" w:styleId="403">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04">
    <w:name w:val="xl93"/>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05">
    <w:name w:val="附录五级条标题"/>
    <w:basedOn w:val="306"/>
    <w:next w:val="1"/>
    <w:autoRedefine/>
    <w:qFormat/>
    <w:uiPriority w:val="0"/>
    <w:pPr>
      <w:tabs>
        <w:tab w:val="left" w:pos="2472"/>
        <w:tab w:val="clear" w:pos="2260"/>
      </w:tabs>
      <w:ind w:left="2472"/>
      <w:outlineLvl w:val="6"/>
    </w:pPr>
  </w:style>
  <w:style w:type="paragraph" w:customStyle="1" w:styleId="406">
    <w:name w:val="样式 标题 2 + 宋体 四号 非加粗"/>
    <w:basedOn w:val="5"/>
    <w:autoRedefine/>
    <w:qFormat/>
    <w:uiPriority w:val="0"/>
    <w:pPr>
      <w:widowControl/>
      <w:snapToGrid w:val="0"/>
      <w:spacing w:after="120" w:line="413" w:lineRule="auto"/>
      <w:ind w:firstLine="199" w:firstLineChars="62"/>
      <w:jc w:val="left"/>
    </w:pPr>
    <w:rPr>
      <w:rFonts w:ascii="宋体" w:hAnsi="宋体" w:eastAsia="宋体"/>
      <w:b w:val="0"/>
      <w:sz w:val="28"/>
    </w:rPr>
  </w:style>
  <w:style w:type="paragraph" w:customStyle="1" w:styleId="407">
    <w:name w:val="xl132"/>
    <w:basedOn w:val="1"/>
    <w:autoRedefine/>
    <w:qFormat/>
    <w:uiPriority w:val="0"/>
    <w:pPr>
      <w:widowControl/>
      <w:pBdr>
        <w:top w:val="single" w:color="auto" w:sz="8" w:space="0"/>
      </w:pBdr>
      <w:spacing w:before="100" w:beforeAutospacing="1" w:after="100" w:afterAutospacing="1"/>
      <w:jc w:val="center"/>
    </w:pPr>
    <w:rPr>
      <w:rFonts w:ascii="宋体" w:hAnsi="宋体"/>
      <w:b/>
      <w:kern w:val="0"/>
      <w:sz w:val="24"/>
      <w:szCs w:val="20"/>
    </w:rPr>
  </w:style>
  <w:style w:type="paragraph" w:customStyle="1" w:styleId="408">
    <w:name w:val="CM33"/>
    <w:basedOn w:val="145"/>
    <w:next w:val="145"/>
    <w:autoRedefine/>
    <w:qFormat/>
    <w:uiPriority w:val="0"/>
    <w:pPr>
      <w:spacing w:after="105" w:line="560" w:lineRule="exact"/>
    </w:pPr>
    <w:rPr>
      <w:rFonts w:ascii="华文新魏" w:hAnsi="Times New Roman" w:eastAsia="华文新魏" w:cs="华文新魏"/>
      <w:sz w:val="24"/>
      <w:szCs w:val="24"/>
    </w:rPr>
  </w:style>
  <w:style w:type="paragraph" w:customStyle="1" w:styleId="409">
    <w:name w:val="文本 + 首行缩进:  2 字符"/>
    <w:basedOn w:val="1"/>
    <w:autoRedefine/>
    <w:qFormat/>
    <w:uiPriority w:val="0"/>
    <w:pPr>
      <w:spacing w:line="360" w:lineRule="auto"/>
      <w:ind w:firstLine="560" w:firstLineChars="200"/>
    </w:pPr>
    <w:rPr>
      <w:rFonts w:cs="宋体"/>
      <w:sz w:val="28"/>
      <w:szCs w:val="28"/>
    </w:rPr>
  </w:style>
  <w:style w:type="paragraph" w:customStyle="1" w:styleId="41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1">
    <w:name w:val="正文11"/>
    <w:basedOn w:val="1"/>
    <w:autoRedefine/>
    <w:qFormat/>
    <w:uiPriority w:val="0"/>
    <w:pPr>
      <w:spacing w:beforeLines="50" w:line="360" w:lineRule="auto"/>
      <w:ind w:firstLine="200" w:firstLineChars="200"/>
    </w:pPr>
    <w:rPr>
      <w:rFonts w:hAnsi="宋体"/>
      <w:sz w:val="24"/>
      <w:szCs w:val="20"/>
    </w:rPr>
  </w:style>
  <w:style w:type="paragraph" w:customStyle="1" w:styleId="412">
    <w:name w:val="表头1"/>
    <w:basedOn w:val="1"/>
    <w:autoRedefine/>
    <w:qFormat/>
    <w:uiPriority w:val="0"/>
    <w:pPr>
      <w:spacing w:line="360" w:lineRule="auto"/>
      <w:ind w:firstLine="241" w:firstLineChars="100"/>
    </w:pPr>
    <w:rPr>
      <w:rFonts w:ascii="仿宋_GB2312" w:hAnsi="仿宋_GB2312" w:eastAsia="仿宋_GB2312"/>
      <w:b/>
      <w:kern w:val="0"/>
      <w:sz w:val="24"/>
      <w:szCs w:val="24"/>
      <w:lang w:val="zh-CN"/>
    </w:rPr>
  </w:style>
  <w:style w:type="paragraph" w:customStyle="1" w:styleId="413">
    <w:name w:val="font8"/>
    <w:basedOn w:val="1"/>
    <w:autoRedefine/>
    <w:qFormat/>
    <w:uiPriority w:val="0"/>
    <w:pPr>
      <w:widowControl/>
      <w:spacing w:before="100" w:beforeAutospacing="1" w:after="100" w:afterAutospacing="1"/>
      <w:jc w:val="left"/>
    </w:pPr>
    <w:rPr>
      <w:rFonts w:ascii="楷体_GB2312" w:hAnsi="宋体" w:eastAsia="楷体_GB2312" w:cs="宋体"/>
      <w:color w:val="000000"/>
      <w:kern w:val="0"/>
    </w:rPr>
  </w:style>
  <w:style w:type="paragraph" w:customStyle="1" w:styleId="414">
    <w:name w:val="xl123"/>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415">
    <w:name w:val="xl9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6">
    <w:name w:val="xl111"/>
    <w:basedOn w:val="1"/>
    <w:autoRedefine/>
    <w:qFormat/>
    <w:uiPriority w:val="0"/>
    <w:pPr>
      <w:widowControl/>
      <w:pBdr>
        <w:top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7">
    <w:name w:val="样式 段 + 首行缩进:  2 字符"/>
    <w:basedOn w:val="1"/>
    <w:autoRedefine/>
    <w:qFormat/>
    <w:uiPriority w:val="0"/>
    <w:pPr>
      <w:widowControl/>
      <w:autoSpaceDE w:val="0"/>
      <w:autoSpaceDN w:val="0"/>
      <w:ind w:firstLine="420" w:firstLineChars="200"/>
    </w:pPr>
    <w:rPr>
      <w:rFonts w:cs="宋体"/>
      <w:kern w:val="0"/>
    </w:rPr>
  </w:style>
  <w:style w:type="paragraph" w:customStyle="1" w:styleId="418">
    <w:name w:val="B标题三"/>
    <w:basedOn w:val="6"/>
    <w:autoRedefine/>
    <w:qFormat/>
    <w:uiPriority w:val="0"/>
    <w:pPr>
      <w:adjustRightInd/>
      <w:spacing w:before="60" w:after="60" w:line="360" w:lineRule="auto"/>
    </w:pPr>
    <w:rPr>
      <w:rFonts w:ascii="黑体" w:hAnsi="黑体" w:eastAsia="黑体"/>
      <w:b w:val="0"/>
      <w:bCs/>
      <w:kern w:val="2"/>
      <w:sz w:val="28"/>
      <w:szCs w:val="32"/>
      <w:u w:val="none"/>
    </w:rPr>
  </w:style>
  <w:style w:type="paragraph" w:customStyle="1" w:styleId="419">
    <w:name w:val="xl83"/>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20">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21">
    <w:name w:val="样式 标题 1 + 首行缩进:  1.06 厘米"/>
    <w:basedOn w:val="4"/>
    <w:autoRedefine/>
    <w:qFormat/>
    <w:uiPriority w:val="0"/>
    <w:pPr>
      <w:snapToGrid w:val="0"/>
      <w:spacing w:after="240" w:line="360" w:lineRule="auto"/>
      <w:jc w:val="left"/>
    </w:pPr>
    <w:rPr>
      <w:rFonts w:hAnsi="宋体"/>
      <w:sz w:val="30"/>
    </w:rPr>
  </w:style>
  <w:style w:type="paragraph" w:customStyle="1" w:styleId="422">
    <w:name w:val="标题4"/>
    <w:basedOn w:val="1"/>
    <w:next w:val="1"/>
    <w:link w:val="907"/>
    <w:autoRedefine/>
    <w:qFormat/>
    <w:uiPriority w:val="0"/>
    <w:pPr>
      <w:ind w:left="420"/>
    </w:pPr>
    <w:rPr>
      <w:rFonts w:eastAsia="黑体" w:cs="宋体"/>
      <w:b/>
      <w:sz w:val="32"/>
      <w:szCs w:val="20"/>
    </w:rPr>
  </w:style>
  <w:style w:type="paragraph" w:customStyle="1" w:styleId="423">
    <w:name w:val="样式 表格文字　居中"/>
    <w:basedOn w:val="1"/>
    <w:autoRedefine/>
    <w:qFormat/>
    <w:uiPriority w:val="0"/>
    <w:pPr>
      <w:widowControl/>
      <w:adjustRightInd w:val="0"/>
      <w:snapToGrid w:val="0"/>
      <w:jc w:val="center"/>
    </w:pPr>
    <w:rPr>
      <w:rFonts w:ascii="宋体" w:hAnsi="宋体" w:eastAsia="楷体_GB2312"/>
      <w:snapToGrid w:val="0"/>
      <w:color w:val="000000"/>
      <w:kern w:val="0"/>
    </w:rPr>
  </w:style>
  <w:style w:type="paragraph" w:customStyle="1" w:styleId="424">
    <w:name w:val="表格3 Char Char Char Char Char Char Char Char Char Char Char Char Char Char Char Char Char Char Char Char Char Char"/>
    <w:autoRedefine/>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425">
    <w:name w:val="日期1"/>
    <w:basedOn w:val="1"/>
    <w:next w:val="1"/>
    <w:autoRedefine/>
    <w:qFormat/>
    <w:uiPriority w:val="0"/>
    <w:pPr>
      <w:ind w:left="100" w:leftChars="2500"/>
    </w:pPr>
    <w:rPr>
      <w:kern w:val="0"/>
      <w:sz w:val="20"/>
      <w:szCs w:val="20"/>
    </w:rPr>
  </w:style>
  <w:style w:type="paragraph" w:customStyle="1" w:styleId="426">
    <w:name w:val="xl45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2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28">
    <w:name w:val="样式 5正文 + 首行缩进:  2 字符"/>
    <w:basedOn w:val="1"/>
    <w:autoRedefine/>
    <w:qFormat/>
    <w:uiPriority w:val="0"/>
    <w:pPr>
      <w:spacing w:line="360" w:lineRule="auto"/>
      <w:ind w:firstLine="200" w:firstLineChars="200"/>
    </w:pPr>
    <w:rPr>
      <w:rFonts w:eastAsia="仿宋_GB2312"/>
      <w:sz w:val="28"/>
      <w:szCs w:val="20"/>
    </w:rPr>
  </w:style>
  <w:style w:type="paragraph" w:customStyle="1" w:styleId="429">
    <w:name w:val="CM6"/>
    <w:basedOn w:val="145"/>
    <w:next w:val="145"/>
    <w:autoRedefine/>
    <w:qFormat/>
    <w:uiPriority w:val="0"/>
    <w:rPr>
      <w:rFonts w:ascii="黑体" w:hAnsi="Times New Roman" w:eastAsia="黑体"/>
      <w:sz w:val="24"/>
    </w:rPr>
  </w:style>
  <w:style w:type="paragraph" w:customStyle="1" w:styleId="430">
    <w:name w:val="xl48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1">
    <w:name w:val="xl13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kern w:val="0"/>
      <w:szCs w:val="20"/>
    </w:rPr>
  </w:style>
  <w:style w:type="paragraph" w:customStyle="1" w:styleId="432">
    <w:name w:val="xl474"/>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33">
    <w:name w:val="封面标准代替信息"/>
    <w:basedOn w:val="434"/>
    <w:autoRedefine/>
    <w:qFormat/>
    <w:uiPriority w:val="0"/>
    <w:pPr>
      <w:spacing w:before="57"/>
    </w:pPr>
    <w:rPr>
      <w:rFonts w:ascii="宋体"/>
      <w:sz w:val="21"/>
    </w:rPr>
  </w:style>
  <w:style w:type="paragraph" w:customStyle="1" w:styleId="434">
    <w:name w:val="封面标准号2"/>
    <w:basedOn w:val="323"/>
    <w:autoRedefine/>
    <w:qFormat/>
    <w:uiPriority w:val="0"/>
    <w:pPr>
      <w:adjustRightInd w:val="0"/>
      <w:spacing w:before="357" w:line="280" w:lineRule="exact"/>
    </w:pPr>
  </w:style>
  <w:style w:type="paragraph" w:customStyle="1" w:styleId="435">
    <w:name w:val="xl475"/>
    <w:basedOn w:val="1"/>
    <w:autoRedefine/>
    <w:qFormat/>
    <w:uiPriority w:val="0"/>
    <w:pPr>
      <w:widowControl/>
      <w:pBdr>
        <w:top w:val="single" w:color="auto"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6">
    <w:name w:val="CM24"/>
    <w:basedOn w:val="145"/>
    <w:next w:val="145"/>
    <w:autoRedefine/>
    <w:qFormat/>
    <w:uiPriority w:val="0"/>
    <w:rPr>
      <w:rFonts w:ascii="黑体" w:hAnsi="Times New Roman" w:eastAsia="黑体"/>
      <w:sz w:val="24"/>
    </w:rPr>
  </w:style>
  <w:style w:type="paragraph" w:customStyle="1" w:styleId="437">
    <w:name w:val="xl472"/>
    <w:basedOn w:val="1"/>
    <w:autoRedefine/>
    <w:qFormat/>
    <w:uiPriority w:val="0"/>
    <w:pPr>
      <w:widowControl/>
      <w:pBdr>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8">
    <w:name w:val="CM49"/>
    <w:basedOn w:val="145"/>
    <w:next w:val="145"/>
    <w:autoRedefine/>
    <w:qFormat/>
    <w:uiPriority w:val="0"/>
    <w:rPr>
      <w:rFonts w:ascii="黑体" w:hAnsi="Times New Roman" w:eastAsia="黑体"/>
      <w:sz w:val="24"/>
    </w:rPr>
  </w:style>
  <w:style w:type="paragraph" w:customStyle="1" w:styleId="439">
    <w:name w:val="a1"/>
    <w:basedOn w:val="1"/>
    <w:autoRedefine/>
    <w:qFormat/>
    <w:uiPriority w:val="0"/>
    <w:pPr>
      <w:spacing w:line="360" w:lineRule="auto"/>
      <w:ind w:firstLine="422"/>
    </w:pPr>
    <w:rPr>
      <w:b/>
      <w:szCs w:val="20"/>
    </w:rPr>
  </w:style>
  <w:style w:type="paragraph" w:customStyle="1" w:styleId="440">
    <w:name w:val="首标题"/>
    <w:basedOn w:val="1"/>
    <w:autoRedefine/>
    <w:qFormat/>
    <w:uiPriority w:val="0"/>
    <w:pPr>
      <w:spacing w:line="360" w:lineRule="auto"/>
      <w:jc w:val="center"/>
    </w:pPr>
    <w:rPr>
      <w:rFonts w:ascii="黑体" w:hAnsi="华文楷体" w:eastAsia="黑体"/>
      <w:b/>
      <w:bCs/>
      <w:sz w:val="36"/>
      <w:szCs w:val="36"/>
    </w:rPr>
  </w:style>
  <w:style w:type="paragraph" w:customStyle="1" w:styleId="441">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2">
    <w:name w:val="文档结构图1"/>
    <w:basedOn w:val="1"/>
    <w:autoRedefine/>
    <w:qFormat/>
    <w:uiPriority w:val="0"/>
    <w:rPr>
      <w:rFonts w:ascii="宋体"/>
      <w:sz w:val="18"/>
      <w:szCs w:val="20"/>
    </w:rPr>
  </w:style>
  <w:style w:type="paragraph" w:customStyle="1" w:styleId="443">
    <w:name w:val="xl7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44">
    <w:name w:val="标准书脚_奇数页"/>
    <w:autoRedefine/>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44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46">
    <w:name w:val="样式 正文 + 首行缩进:  2 字符 行距: 单倍行距"/>
    <w:basedOn w:val="1"/>
    <w:autoRedefine/>
    <w:qFormat/>
    <w:uiPriority w:val="0"/>
    <w:pPr>
      <w:ind w:firstLine="622" w:firstLineChars="200"/>
    </w:pPr>
    <w:rPr>
      <w:rFonts w:eastAsia="仿宋_GB2312"/>
      <w:sz w:val="32"/>
      <w:szCs w:val="20"/>
    </w:rPr>
  </w:style>
  <w:style w:type="paragraph" w:customStyle="1" w:styleId="447">
    <w:name w:val="Char Char3 Char"/>
    <w:basedOn w:val="1"/>
    <w:autoRedefine/>
    <w:qFormat/>
    <w:uiPriority w:val="0"/>
    <w:pPr>
      <w:adjustRightInd w:val="0"/>
      <w:snapToGrid w:val="0"/>
      <w:spacing w:line="360" w:lineRule="auto"/>
      <w:ind w:firstLine="200" w:firstLineChars="200"/>
    </w:pPr>
    <w:rPr>
      <w:rFonts w:ascii="宋体" w:hAnsi="宋体" w:eastAsia="仿宋_GB2312"/>
      <w:sz w:val="32"/>
      <w:szCs w:val="20"/>
    </w:rPr>
  </w:style>
  <w:style w:type="paragraph" w:customStyle="1" w:styleId="448">
    <w:name w:val="样式 标题 4 + (西文) Times New Roman (中文) +中文标题 居中 左侧:  0 厘米 首行缩进:..."/>
    <w:basedOn w:val="7"/>
    <w:autoRedefine/>
    <w:qFormat/>
    <w:uiPriority w:val="0"/>
    <w:pPr>
      <w:tabs>
        <w:tab w:val="clear" w:pos="-2100"/>
        <w:tab w:val="clear" w:pos="0"/>
      </w:tabs>
      <w:adjustRightInd/>
      <w:ind w:right="-82" w:rightChars="-82" w:firstLine="562" w:firstLineChars="200"/>
      <w:jc w:val="left"/>
    </w:pPr>
    <w:rPr>
      <w:color w:val="auto"/>
    </w:rPr>
  </w:style>
  <w:style w:type="paragraph" w:customStyle="1" w:styleId="449">
    <w:name w:val="xl4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0">
    <w:name w:val="xl84"/>
    <w:basedOn w:val="1"/>
    <w:autoRedefine/>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51">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xl127"/>
    <w:basedOn w:val="1"/>
    <w:autoRedefine/>
    <w:qFormat/>
    <w:uiPriority w:val="0"/>
    <w:pPr>
      <w:widowControl/>
      <w:pBdr>
        <w:top w:val="single" w:color="auto" w:sz="4"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453">
    <w:name w:val="样式 标题 2 + 段前: 6 磅1"/>
    <w:basedOn w:val="5"/>
    <w:autoRedefine/>
    <w:qFormat/>
    <w:uiPriority w:val="0"/>
    <w:pPr>
      <w:tabs>
        <w:tab w:val="left" w:pos="567"/>
      </w:tabs>
      <w:adjustRightInd/>
      <w:spacing w:after="260" w:line="360" w:lineRule="auto"/>
      <w:ind w:left="567" w:hanging="567"/>
      <w:jc w:val="left"/>
    </w:pPr>
    <w:rPr>
      <w:rFonts w:ascii="宋体" w:hAnsi="宋体" w:eastAsia="宋体"/>
      <w:spacing w:val="20"/>
      <w:kern w:val="2"/>
    </w:rPr>
  </w:style>
  <w:style w:type="paragraph" w:customStyle="1" w:styleId="454">
    <w:name w:val="xl10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55">
    <w:name w:val="xl92"/>
    <w:basedOn w:val="1"/>
    <w:autoRedefine/>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4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458">
    <w:name w:val="xl4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9">
    <w:name w:val="xl45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60">
    <w:name w:val="xl488"/>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61">
    <w:name w:val="xl113"/>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462">
    <w:name w:val="xl3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463">
    <w:name w:val="xl4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46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kern w:val="0"/>
      <w:szCs w:val="20"/>
    </w:rPr>
  </w:style>
  <w:style w:type="paragraph" w:customStyle="1" w:styleId="46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466">
    <w:name w:val="四级条标题"/>
    <w:basedOn w:val="365"/>
    <w:next w:val="251"/>
    <w:autoRedefine/>
    <w:qFormat/>
    <w:uiPriority w:val="0"/>
    <w:pPr>
      <w:tabs>
        <w:tab w:val="left" w:pos="360"/>
      </w:tabs>
      <w:ind w:left="360" w:hanging="360"/>
      <w:outlineLvl w:val="5"/>
    </w:pPr>
  </w:style>
  <w:style w:type="paragraph" w:customStyle="1" w:styleId="467">
    <w:name w:val="font7"/>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468">
    <w:name w:val="目录2"/>
    <w:autoRedefine/>
    <w:qFormat/>
    <w:uiPriority w:val="0"/>
    <w:pPr>
      <w:snapToGrid w:val="0"/>
      <w:spacing w:line="332" w:lineRule="exact"/>
      <w:ind w:firstLine="200" w:firstLineChars="200"/>
      <w:outlineLvl w:val="1"/>
    </w:pPr>
    <w:rPr>
      <w:rFonts w:ascii="Times New Roman" w:hAnsi="Times New Roman" w:eastAsia="宋体" w:cs="Times New Roman"/>
      <w:b/>
      <w:kern w:val="2"/>
      <w:sz w:val="21"/>
      <w:szCs w:val="21"/>
      <w:lang w:val="en-US" w:eastAsia="zh-CN" w:bidi="ar-SA"/>
    </w:rPr>
  </w:style>
  <w:style w:type="paragraph" w:customStyle="1" w:styleId="469">
    <w:name w:val="正文表标题"/>
    <w:next w:val="1"/>
    <w:autoRedefine/>
    <w:qFormat/>
    <w:uiPriority w:val="0"/>
    <w:pPr>
      <w:tabs>
        <w:tab w:val="left" w:pos="1200"/>
      </w:tabs>
      <w:ind w:left="720" w:hanging="360"/>
      <w:jc w:val="center"/>
    </w:pPr>
    <w:rPr>
      <w:rFonts w:ascii="黑体" w:hAnsi="Times New Roman" w:eastAsia="黑体" w:cs="Times New Roman"/>
      <w:sz w:val="21"/>
      <w:lang w:val="en-US" w:eastAsia="zh-CN" w:bidi="ar-SA"/>
    </w:rPr>
  </w:style>
  <w:style w:type="paragraph" w:customStyle="1" w:styleId="470">
    <w:name w:val="Char2"/>
    <w:basedOn w:val="1"/>
    <w:autoRedefine/>
    <w:qFormat/>
    <w:uiPriority w:val="0"/>
    <w:pPr>
      <w:spacing w:line="360" w:lineRule="auto"/>
      <w:ind w:firstLine="200" w:firstLineChars="200"/>
    </w:pPr>
    <w:rPr>
      <w:rFonts w:ascii="宋体" w:hAnsi="宋体"/>
      <w:sz w:val="24"/>
      <w:szCs w:val="20"/>
    </w:rPr>
  </w:style>
  <w:style w:type="paragraph" w:customStyle="1" w:styleId="471">
    <w:name w:val="xl66"/>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72">
    <w:name w:val="样式 标题 5 + 首行缩进:  2 字符"/>
    <w:basedOn w:val="8"/>
    <w:autoRedefine/>
    <w:qFormat/>
    <w:uiPriority w:val="0"/>
    <w:pPr>
      <w:tabs>
        <w:tab w:val="clear" w:pos="-2100"/>
        <w:tab w:val="clear" w:pos="0"/>
      </w:tabs>
      <w:adjustRightInd/>
      <w:spacing w:before="0" w:after="0" w:line="480" w:lineRule="auto"/>
    </w:pPr>
    <w:rPr>
      <w:rFonts w:eastAsia="黑体" w:cs="宋体"/>
      <w:b w:val="0"/>
      <w:bCs/>
      <w:color w:val="auto"/>
    </w:rPr>
  </w:style>
  <w:style w:type="paragraph" w:customStyle="1" w:styleId="473">
    <w:name w:val="xl47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74">
    <w:name w:val="xl112"/>
    <w:basedOn w:val="1"/>
    <w:autoRedefine/>
    <w:qFormat/>
    <w:uiPriority w:val="0"/>
    <w:pPr>
      <w:widowControl/>
      <w:pBdr>
        <w:top w:val="single" w:color="auto" w:sz="8" w:space="0"/>
      </w:pBdr>
      <w:spacing w:before="100" w:beforeAutospacing="1" w:after="100" w:afterAutospacing="1"/>
      <w:jc w:val="left"/>
    </w:pPr>
    <w:rPr>
      <w:rFonts w:ascii="宋体" w:hAnsi="宋体" w:cs="宋体"/>
      <w:kern w:val="0"/>
      <w:sz w:val="24"/>
      <w:szCs w:val="24"/>
    </w:rPr>
  </w:style>
  <w:style w:type="paragraph" w:customStyle="1" w:styleId="475">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76">
    <w:name w:val="Char Char Char1 Char Char Char Char1"/>
    <w:basedOn w:val="1"/>
    <w:autoRedefine/>
    <w:qFormat/>
    <w:uiPriority w:val="0"/>
    <w:pPr>
      <w:snapToGrid w:val="0"/>
      <w:spacing w:line="360" w:lineRule="auto"/>
      <w:ind w:firstLine="200" w:firstLineChars="200"/>
    </w:pPr>
    <w:rPr>
      <w:rFonts w:eastAsia="仿宋_GB2312"/>
      <w:sz w:val="24"/>
      <w:szCs w:val="24"/>
    </w:rPr>
  </w:style>
  <w:style w:type="paragraph" w:customStyle="1" w:styleId="477">
    <w:name w:val="文献分类号"/>
    <w:autoRedefine/>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478">
    <w:name w:val="五级条标题"/>
    <w:basedOn w:val="466"/>
    <w:next w:val="251"/>
    <w:autoRedefine/>
    <w:qFormat/>
    <w:uiPriority w:val="0"/>
    <w:pPr>
      <w:ind w:left="0" w:firstLine="0"/>
      <w:outlineLvl w:val="6"/>
    </w:pPr>
  </w:style>
  <w:style w:type="paragraph" w:customStyle="1" w:styleId="479">
    <w:name w:val="正文文本缩进 22"/>
    <w:basedOn w:val="1"/>
    <w:autoRedefine/>
    <w:qFormat/>
    <w:uiPriority w:val="0"/>
    <w:pPr>
      <w:spacing w:after="120" w:line="480" w:lineRule="auto"/>
      <w:ind w:left="420" w:leftChars="200"/>
    </w:pPr>
    <w:rPr>
      <w:sz w:val="24"/>
      <w:szCs w:val="24"/>
    </w:rPr>
  </w:style>
  <w:style w:type="paragraph" w:customStyle="1" w:styleId="480">
    <w:name w:val="附录标识"/>
    <w:basedOn w:val="1"/>
    <w:autoRedefine/>
    <w:qFormat/>
    <w:uiPriority w:val="0"/>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481">
    <w:name w:val="xl91"/>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2">
    <w:name w:val="xl102"/>
    <w:basedOn w:val="1"/>
    <w:autoRedefine/>
    <w:qFormat/>
    <w:uiPriority w:val="0"/>
    <w:pPr>
      <w:widowControl/>
      <w:pBdr>
        <w:right w:val="single" w:color="auto" w:sz="8" w:space="0"/>
      </w:pBdr>
      <w:spacing w:before="100" w:beforeAutospacing="1" w:after="100" w:afterAutospacing="1"/>
      <w:jc w:val="center"/>
      <w:textAlignment w:val="bottom"/>
    </w:pPr>
    <w:rPr>
      <w:kern w:val="0"/>
    </w:rPr>
  </w:style>
  <w:style w:type="paragraph" w:customStyle="1" w:styleId="483">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484">
    <w:name w:val="B表头"/>
    <w:autoRedefine/>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485">
    <w:name w:val="xl9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6">
    <w:name w:val="xl125"/>
    <w:basedOn w:val="1"/>
    <w:autoRedefine/>
    <w:qFormat/>
    <w:uiPriority w:val="0"/>
    <w:pPr>
      <w:widowControl/>
      <w:pBdr>
        <w:bottom w:val="single" w:color="auto" w:sz="8" w:space="0"/>
      </w:pBdr>
      <w:spacing w:before="100" w:beforeAutospacing="1" w:after="100" w:afterAutospacing="1"/>
      <w:jc w:val="center"/>
      <w:textAlignment w:val="bottom"/>
    </w:pPr>
    <w:rPr>
      <w:rFonts w:ascii="宋体" w:hAnsi="宋体" w:cs="宋体"/>
      <w:b/>
      <w:bCs/>
      <w:kern w:val="0"/>
      <w:sz w:val="24"/>
      <w:szCs w:val="24"/>
    </w:rPr>
  </w:style>
  <w:style w:type="paragraph" w:customStyle="1" w:styleId="487">
    <w:name w:val="样式 正文文本缩进 3 + (西文) Times New Roman (中文) 仿宋_GB2312 小四 首行缩进:  2..."/>
    <w:basedOn w:val="70"/>
    <w:autoRedefine/>
    <w:qFormat/>
    <w:uiPriority w:val="0"/>
    <w:pPr>
      <w:spacing w:after="0" w:line="360" w:lineRule="auto"/>
      <w:ind w:left="0" w:leftChars="0" w:firstLine="200" w:firstLineChars="200"/>
    </w:pPr>
    <w:rPr>
      <w:rFonts w:eastAsia="仿宋_GB2312" w:cs="宋体"/>
      <w:sz w:val="24"/>
      <w:szCs w:val="20"/>
    </w:rPr>
  </w:style>
  <w:style w:type="paragraph" w:customStyle="1" w:styleId="488">
    <w:name w:val="xl502"/>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489">
    <w:name w:val="样式 四号 行距: 多倍行距 0.8 字行"/>
    <w:basedOn w:val="1"/>
    <w:autoRedefine/>
    <w:qFormat/>
    <w:uiPriority w:val="0"/>
    <w:pPr>
      <w:ind w:firstLine="560" w:firstLineChars="200"/>
    </w:pPr>
    <w:rPr>
      <w:sz w:val="28"/>
      <w:szCs w:val="20"/>
    </w:rPr>
  </w:style>
  <w:style w:type="paragraph" w:customStyle="1" w:styleId="490">
    <w:name w:val="样式 首行缩进:  2 字符"/>
    <w:basedOn w:val="1"/>
    <w:autoRedefine/>
    <w:qFormat/>
    <w:uiPriority w:val="0"/>
    <w:pPr>
      <w:ind w:firstLine="560" w:firstLineChars="200"/>
    </w:pPr>
    <w:rPr>
      <w:rFonts w:cs="宋体"/>
      <w:sz w:val="24"/>
      <w:szCs w:val="20"/>
    </w:rPr>
  </w:style>
  <w:style w:type="paragraph" w:customStyle="1" w:styleId="491">
    <w:name w:val="xl49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92">
    <w:name w:val="xl508"/>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93">
    <w:name w:val="xl37"/>
    <w:basedOn w:val="1"/>
    <w:autoRedefine/>
    <w:qFormat/>
    <w:uiPriority w:val="0"/>
    <w:pPr>
      <w:widowControl/>
      <w:pBdr>
        <w:top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494">
    <w:name w:val="7.30正文首行缩进"/>
    <w:autoRedefine/>
    <w:qFormat/>
    <w:uiPriority w:val="0"/>
    <w:pPr>
      <w:snapToGrid w:val="0"/>
      <w:spacing w:line="332" w:lineRule="exact"/>
      <w:ind w:firstLine="200" w:firstLineChars="200"/>
      <w:jc w:val="both"/>
    </w:pPr>
    <w:rPr>
      <w:rFonts w:ascii="Times New Roman" w:hAnsi="Times New Roman" w:eastAsia="宋体" w:cs="Times New Roman"/>
      <w:sz w:val="21"/>
      <w:szCs w:val="21"/>
      <w:lang w:val="en-US" w:eastAsia="zh-CN" w:bidi="ar-SA"/>
    </w:rPr>
  </w:style>
  <w:style w:type="paragraph" w:customStyle="1" w:styleId="495">
    <w:name w:val="样式 小四 行距: 1.5 倍行距 首行缩进:  2 字符"/>
    <w:basedOn w:val="1"/>
    <w:autoRedefine/>
    <w:qFormat/>
    <w:uiPriority w:val="0"/>
    <w:pPr>
      <w:spacing w:line="360" w:lineRule="auto"/>
      <w:ind w:firstLine="480" w:firstLineChars="200"/>
    </w:pPr>
    <w:rPr>
      <w:rFonts w:eastAsia="仿宋_GB2312" w:cs="宋体"/>
      <w:sz w:val="24"/>
      <w:szCs w:val="24"/>
    </w:rPr>
  </w:style>
  <w:style w:type="paragraph" w:customStyle="1" w:styleId="496">
    <w:name w:val="目录"/>
    <w:basedOn w:val="1"/>
    <w:autoRedefine/>
    <w:qFormat/>
    <w:uiPriority w:val="0"/>
    <w:pPr>
      <w:widowControl/>
      <w:jc w:val="center"/>
    </w:pPr>
    <w:rPr>
      <w:rFonts w:ascii="宋体"/>
      <w:b/>
      <w:kern w:val="0"/>
      <w:sz w:val="36"/>
      <w:szCs w:val="20"/>
    </w:rPr>
  </w:style>
  <w:style w:type="paragraph" w:customStyle="1" w:styleId="49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498">
    <w:name w:val="xl78"/>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499">
    <w:name w:val="xl495"/>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501">
    <w:name w:val="xl3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02">
    <w:name w:val="封面正文"/>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503">
    <w:name w:val="实施日期"/>
    <w:basedOn w:val="504"/>
    <w:autoRedefine/>
    <w:qFormat/>
    <w:uiPriority w:val="0"/>
    <w:pPr>
      <w:tabs>
        <w:tab w:val="left" w:pos="2280"/>
      </w:tabs>
      <w:ind w:left="2280" w:hanging="420"/>
      <w:jc w:val="right"/>
    </w:pPr>
  </w:style>
  <w:style w:type="paragraph" w:customStyle="1" w:styleId="504">
    <w:name w:val="发布日期"/>
    <w:autoRedefine/>
    <w:qFormat/>
    <w:uiPriority w:val="0"/>
    <w:pPr>
      <w:spacing w:line="560" w:lineRule="exact"/>
    </w:pPr>
    <w:rPr>
      <w:rFonts w:ascii="Times New Roman" w:hAnsi="Times New Roman" w:eastAsia="黑体" w:cs="Times New Roman"/>
      <w:sz w:val="28"/>
      <w:lang w:val="en-US" w:eastAsia="zh-CN" w:bidi="ar-SA"/>
    </w:rPr>
  </w:style>
  <w:style w:type="paragraph" w:customStyle="1" w:styleId="505">
    <w:name w:val="样式 样式 标题 3 + 首行缩进:  2 字符 + 首行缩进:  2 字符"/>
    <w:basedOn w:val="1"/>
    <w:autoRedefine/>
    <w:qFormat/>
    <w:uiPriority w:val="0"/>
    <w:pPr>
      <w:keepNext/>
      <w:keepLines/>
      <w:spacing w:before="260" w:after="260"/>
      <w:ind w:firstLine="562" w:firstLineChars="200"/>
      <w:outlineLvl w:val="2"/>
    </w:pPr>
    <w:rPr>
      <w:b/>
      <w:sz w:val="28"/>
      <w:szCs w:val="20"/>
    </w:rPr>
  </w:style>
  <w:style w:type="paragraph" w:customStyle="1" w:styleId="506">
    <w:name w:val="附录表标题"/>
    <w:next w:val="251"/>
    <w:autoRedefine/>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507">
    <w:name w:val="文章标题"/>
    <w:basedOn w:val="84"/>
    <w:next w:val="84"/>
    <w:autoRedefine/>
    <w:qFormat/>
    <w:uiPriority w:val="0"/>
    <w:pPr>
      <w:tabs>
        <w:tab w:val="left" w:pos="0"/>
        <w:tab w:val="clear" w:pos="840"/>
      </w:tabs>
      <w:ind w:left="0" w:firstLine="0"/>
    </w:pPr>
    <w:rPr>
      <w:rFonts w:ascii="宋体" w:hAnsi="宋体"/>
    </w:rPr>
  </w:style>
  <w:style w:type="paragraph" w:customStyle="1" w:styleId="508">
    <w:name w:val="附录图标题"/>
    <w:next w:val="251"/>
    <w:autoRedefine/>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509">
    <w:name w:val="xl2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10">
    <w:name w:val="xl487"/>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1">
    <w:name w:val="xl9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12">
    <w:name w:val="xl509"/>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3">
    <w:name w:val="正文文本缩进1"/>
    <w:basedOn w:val="1"/>
    <w:autoRedefine/>
    <w:qFormat/>
    <w:uiPriority w:val="0"/>
    <w:pPr>
      <w:spacing w:after="120"/>
      <w:ind w:left="420" w:leftChars="200"/>
    </w:pPr>
    <w:rPr>
      <w:szCs w:val="20"/>
    </w:rPr>
  </w:style>
  <w:style w:type="paragraph" w:customStyle="1" w:styleId="514">
    <w:name w:val="xl106"/>
    <w:basedOn w:val="1"/>
    <w:autoRedefine/>
    <w:qFormat/>
    <w:uiPriority w:val="0"/>
    <w:pPr>
      <w:widowControl/>
      <w:pBdr>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15">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szCs w:val="24"/>
    </w:rPr>
  </w:style>
  <w:style w:type="paragraph" w:customStyle="1" w:styleId="516">
    <w:name w:val="正文 New New New New New New New"/>
    <w:autoRedefine/>
    <w:qFormat/>
    <w:uiPriority w:val="0"/>
    <w:pPr>
      <w:widowControl w:val="0"/>
      <w:spacing w:line="560" w:lineRule="exact"/>
      <w:jc w:val="both"/>
    </w:pPr>
    <w:rPr>
      <w:rFonts w:ascii="Times New Roman" w:hAnsi="Times New Roman" w:eastAsia="宋体" w:cs="Times New Roman"/>
      <w:kern w:val="2"/>
      <w:sz w:val="21"/>
      <w:szCs w:val="21"/>
      <w:lang w:val="en-US" w:eastAsia="zh-CN" w:bidi="ar-SA"/>
    </w:rPr>
  </w:style>
  <w:style w:type="paragraph" w:customStyle="1" w:styleId="517">
    <w:name w:val="xl3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518">
    <w:name w:val="示例"/>
    <w:next w:val="251"/>
    <w:autoRedefine/>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519">
    <w:name w:val="xl4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20">
    <w:name w:val="xl477"/>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521">
    <w:name w:val="xl12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522">
    <w:name w:val="b封面文字"/>
    <w:autoRedefine/>
    <w:qFormat/>
    <w:uiPriority w:val="0"/>
    <w:pPr>
      <w:spacing w:line="560" w:lineRule="exact"/>
      <w:jc w:val="center"/>
    </w:pPr>
    <w:rPr>
      <w:rFonts w:ascii="Times New Roman" w:hAnsi="Times New Roman" w:eastAsia="宋体" w:cs="Times New Roman"/>
      <w:b/>
      <w:sz w:val="32"/>
      <w:szCs w:val="32"/>
      <w:lang w:val="en-US" w:eastAsia="zh-CN" w:bidi="ar-SA"/>
    </w:rPr>
  </w:style>
  <w:style w:type="paragraph" w:customStyle="1" w:styleId="523">
    <w:name w:val="默认段落字体 Para Char Char Char Char Char Char Char Char Char Char Char Char Char"/>
    <w:basedOn w:val="1"/>
    <w:autoRedefine/>
    <w:qFormat/>
    <w:uiPriority w:val="0"/>
    <w:pPr>
      <w:shd w:val="clear" w:color="auto" w:fill="000080"/>
    </w:pPr>
    <w:rPr>
      <w:szCs w:val="20"/>
      <w:shd w:val="clear" w:color="auto" w:fill="000080"/>
    </w:rPr>
  </w:style>
  <w:style w:type="paragraph" w:customStyle="1" w:styleId="524">
    <w:name w:val="样式 标题 2 + Times New Roman 四号 非加粗 段前: 5 磅 段后: 0 磅 行距: 固定值 20..."/>
    <w:basedOn w:val="5"/>
    <w:autoRedefine/>
    <w:qFormat/>
    <w:uiPriority w:val="0"/>
    <w:pPr>
      <w:adjustRightInd/>
      <w:spacing w:before="100" w:line="400" w:lineRule="exact"/>
      <w:jc w:val="both"/>
    </w:pPr>
    <w:rPr>
      <w:rFonts w:ascii="Times New Roman" w:hAnsi="Times New Roman" w:cs="宋体"/>
      <w:b w:val="0"/>
      <w:kern w:val="2"/>
      <w:sz w:val="28"/>
    </w:rPr>
  </w:style>
  <w:style w:type="paragraph" w:customStyle="1" w:styleId="525">
    <w:name w:val="xl469"/>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26">
    <w:name w:val="7.30一、"/>
    <w:autoRedefine/>
    <w:qFormat/>
    <w:uiPriority w:val="0"/>
    <w:pPr>
      <w:spacing w:line="332" w:lineRule="exact"/>
      <w:ind w:firstLine="200" w:firstLineChars="200"/>
    </w:pPr>
    <w:rPr>
      <w:rFonts w:ascii="Times New Roman" w:hAnsi="Times New Roman" w:eastAsia="宋体" w:cs="Times New Roman"/>
      <w:b/>
      <w:sz w:val="21"/>
      <w:szCs w:val="21"/>
      <w:lang w:val="en-US" w:eastAsia="zh-CN" w:bidi="ar-SA"/>
    </w:rPr>
  </w:style>
  <w:style w:type="paragraph" w:customStyle="1" w:styleId="527">
    <w:name w:val="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28">
    <w:name w:val="xl5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529">
    <w:name w:val="xl48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30">
    <w:name w:val="xl75"/>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kern w:val="0"/>
      <w:szCs w:val="20"/>
    </w:rPr>
  </w:style>
  <w:style w:type="paragraph" w:customStyle="1" w:styleId="532">
    <w:name w:val="列项●（二级）"/>
    <w:autoRedefine/>
    <w:qFormat/>
    <w:uiPriority w:val="0"/>
    <w:p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533">
    <w:name w:val="样式 宋体 左 首行缩进:  2 字符"/>
    <w:basedOn w:val="1"/>
    <w:autoRedefine/>
    <w:qFormat/>
    <w:uiPriority w:val="0"/>
    <w:pPr>
      <w:spacing w:line="360" w:lineRule="auto"/>
      <w:ind w:firstLine="480" w:firstLineChars="200"/>
      <w:jc w:val="left"/>
    </w:pPr>
    <w:rPr>
      <w:rFonts w:ascii="宋体" w:hAnsi="宋体"/>
      <w:sz w:val="28"/>
      <w:szCs w:val="20"/>
    </w:rPr>
  </w:style>
  <w:style w:type="paragraph" w:customStyle="1" w:styleId="534">
    <w:name w:val="样式 标题 2 + 宋体"/>
    <w:basedOn w:val="5"/>
    <w:autoRedefine/>
    <w:qFormat/>
    <w:uiPriority w:val="0"/>
    <w:pPr>
      <w:widowControl/>
      <w:adjustRightInd/>
      <w:spacing w:before="240" w:after="240" w:line="240" w:lineRule="auto"/>
      <w:jc w:val="left"/>
    </w:pPr>
    <w:rPr>
      <w:rFonts w:ascii="黑体" w:hAnsi="宋体"/>
      <w:bCs/>
      <w:szCs w:val="30"/>
    </w:rPr>
  </w:style>
  <w:style w:type="paragraph" w:customStyle="1" w:styleId="535">
    <w:name w:val="列项◆（三级）"/>
    <w:autoRedefine/>
    <w:qFormat/>
    <w:uiPriority w:val="0"/>
    <w:pPr>
      <w:tabs>
        <w:tab w:val="left" w:pos="96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536">
    <w:name w:val="表眉"/>
    <w:basedOn w:val="1"/>
    <w:autoRedefine/>
    <w:qFormat/>
    <w:uiPriority w:val="0"/>
    <w:pPr>
      <w:snapToGrid w:val="0"/>
      <w:spacing w:line="360" w:lineRule="auto"/>
      <w:jc w:val="center"/>
    </w:pPr>
    <w:rPr>
      <w:b/>
      <w:bCs/>
      <w:position w:val="-6"/>
      <w:szCs w:val="24"/>
    </w:rPr>
  </w:style>
  <w:style w:type="paragraph" w:customStyle="1" w:styleId="53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538">
    <w:name w:val="1章"/>
    <w:basedOn w:val="84"/>
    <w:next w:val="1"/>
    <w:autoRedefine/>
    <w:qFormat/>
    <w:uiPriority w:val="0"/>
    <w:pPr>
      <w:widowControl w:val="0"/>
      <w:tabs>
        <w:tab w:val="clear" w:pos="840"/>
      </w:tabs>
      <w:adjustRightInd w:val="0"/>
      <w:spacing w:beforeLines="200" w:afterLines="100" w:line="360" w:lineRule="auto"/>
      <w:ind w:left="0" w:firstLine="0"/>
    </w:pPr>
    <w:rPr>
      <w:rFonts w:ascii="宋体" w:hAnsi="宋体" w:eastAsia="黑体" w:cs="Arial"/>
      <w:bCs/>
      <w:szCs w:val="32"/>
    </w:rPr>
  </w:style>
  <w:style w:type="paragraph" w:customStyle="1" w:styleId="539">
    <w:name w:val="xl462"/>
    <w:basedOn w:val="1"/>
    <w:autoRedefine/>
    <w:qFormat/>
    <w:uiPriority w:val="0"/>
    <w:pPr>
      <w:widowControl/>
      <w:pBdr>
        <w:top w:val="single" w:color="auto" w:sz="8"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0">
    <w:name w:val="Char Char1 Char Char Char Char Char Char"/>
    <w:basedOn w:val="1"/>
    <w:autoRedefine/>
    <w:qFormat/>
    <w:uiPriority w:val="0"/>
    <w:rPr>
      <w:szCs w:val="24"/>
    </w:rPr>
  </w:style>
  <w:style w:type="paragraph" w:customStyle="1" w:styleId="541">
    <w:name w:val="xl50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42">
    <w:name w:val="Char Char Char Char Char Char Char Char1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43">
    <w:name w:val="xl505"/>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xl500"/>
    <w:basedOn w:val="1"/>
    <w:autoRedefine/>
    <w:qFormat/>
    <w:uiPriority w:val="0"/>
    <w:pPr>
      <w:widowControl/>
      <w:pBdr>
        <w:top w:val="single" w:color="auto" w:sz="4" w:space="0"/>
        <w:left w:val="single" w:color="auto" w:sz="8"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6">
    <w:name w:val="xl8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47">
    <w:name w:val="菲页1"/>
    <w:basedOn w:val="5"/>
    <w:autoRedefine/>
    <w:qFormat/>
    <w:uiPriority w:val="0"/>
    <w:pPr>
      <w:adjustRightInd/>
      <w:spacing w:before="260" w:after="260" w:line="413" w:lineRule="auto"/>
      <w:ind w:firstLine="5720" w:firstLineChars="1300"/>
    </w:pPr>
    <w:rPr>
      <w:rFonts w:ascii="黑体" w:hAnsi="宋体" w:eastAsia="宋体"/>
      <w:color w:val="000000"/>
      <w:kern w:val="2"/>
      <w:sz w:val="52"/>
    </w:rPr>
  </w:style>
  <w:style w:type="paragraph" w:customStyle="1" w:styleId="548">
    <w:name w:val="表格标题"/>
    <w:basedOn w:val="208"/>
    <w:next w:val="208"/>
    <w:autoRedefine/>
    <w:qFormat/>
    <w:uiPriority w:val="0"/>
  </w:style>
  <w:style w:type="paragraph" w:customStyle="1" w:styleId="549">
    <w:name w:val="xl465"/>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50">
    <w:name w:val="xl4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1">
    <w:name w:val="CM55"/>
    <w:basedOn w:val="145"/>
    <w:next w:val="145"/>
    <w:autoRedefine/>
    <w:qFormat/>
    <w:uiPriority w:val="0"/>
    <w:rPr>
      <w:rFonts w:ascii="黑体" w:hAnsi="Times New Roman" w:eastAsia="黑体"/>
      <w:sz w:val="24"/>
    </w:rPr>
  </w:style>
  <w:style w:type="paragraph" w:customStyle="1" w:styleId="552">
    <w:name w:val="默认段落字体 Para Char"/>
    <w:basedOn w:val="1"/>
    <w:autoRedefine/>
    <w:qFormat/>
    <w:uiPriority w:val="0"/>
    <w:rPr>
      <w:szCs w:val="24"/>
    </w:rPr>
  </w:style>
  <w:style w:type="paragraph" w:customStyle="1" w:styleId="553">
    <w:name w:val="简单回函地址"/>
    <w:basedOn w:val="1"/>
    <w:autoRedefine/>
    <w:qFormat/>
    <w:uiPriority w:val="0"/>
    <w:rPr>
      <w:szCs w:val="20"/>
    </w:rPr>
  </w:style>
  <w:style w:type="paragraph" w:customStyle="1" w:styleId="554">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55">
    <w:name w:val="xl11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556">
    <w:name w:val="正文正式"/>
    <w:basedOn w:val="1"/>
    <w:autoRedefine/>
    <w:qFormat/>
    <w:uiPriority w:val="0"/>
    <w:pPr>
      <w:spacing w:line="360" w:lineRule="auto"/>
      <w:ind w:firstLine="200" w:firstLineChars="200"/>
    </w:pPr>
    <w:rPr>
      <w:rFonts w:ascii="宋体" w:hAnsi="宋体"/>
      <w:kern w:val="0"/>
      <w:sz w:val="24"/>
      <w:szCs w:val="20"/>
    </w:rPr>
  </w:style>
  <w:style w:type="paragraph" w:customStyle="1" w:styleId="557">
    <w:name w:val="Char Char Char2 Char Char Char Char Char Char Char Char Char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58">
    <w:name w:val="样式 首行缩进:  2 字符1"/>
    <w:basedOn w:val="1"/>
    <w:autoRedefine/>
    <w:qFormat/>
    <w:uiPriority w:val="0"/>
    <w:pPr>
      <w:spacing w:beforeLines="50" w:afterLines="50" w:line="360" w:lineRule="auto"/>
      <w:ind w:firstLine="200" w:firstLineChars="200"/>
    </w:pPr>
    <w:rPr>
      <w:rFonts w:eastAsia="仿宋_GB2312" w:cs="宋体"/>
      <w:sz w:val="24"/>
      <w:szCs w:val="20"/>
    </w:rPr>
  </w:style>
  <w:style w:type="paragraph" w:customStyle="1" w:styleId="55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kern w:val="0"/>
      <w:sz w:val="24"/>
      <w:szCs w:val="24"/>
    </w:rPr>
  </w:style>
  <w:style w:type="paragraph" w:customStyle="1" w:styleId="560">
    <w:name w:val="xl4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right"/>
      <w:textAlignment w:val="top"/>
    </w:pPr>
    <w:rPr>
      <w:rFonts w:hint="eastAsia" w:ascii="仿宋_GB2312" w:hAnsi="Arial Unicode MS" w:eastAsia="仿宋_GB2312"/>
      <w:kern w:val="0"/>
      <w:szCs w:val="20"/>
    </w:rPr>
  </w:style>
  <w:style w:type="paragraph" w:customStyle="1" w:styleId="561">
    <w:name w:val="xl3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62">
    <w:name w:val="xl72"/>
    <w:basedOn w:val="1"/>
    <w:autoRedefine/>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63">
    <w:name w:val="xl494"/>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64">
    <w:name w:val="xl105"/>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sz w:val="18"/>
      <w:szCs w:val="18"/>
    </w:rPr>
  </w:style>
  <w:style w:type="paragraph" w:customStyle="1" w:styleId="565">
    <w:name w:val="正文 New"/>
    <w:autoRedefine/>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566">
    <w:name w:val="font19"/>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67">
    <w:name w:val="标准书眉_偶数页"/>
    <w:basedOn w:val="341"/>
    <w:next w:val="1"/>
    <w:autoRedefine/>
    <w:qFormat/>
    <w:uiPriority w:val="0"/>
    <w:pPr>
      <w:jc w:val="left"/>
    </w:pPr>
  </w:style>
  <w:style w:type="paragraph" w:customStyle="1" w:styleId="568">
    <w:name w:val="xl109"/>
    <w:basedOn w:val="1"/>
    <w:autoRedefine/>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69">
    <w:name w:val="标题 31"/>
    <w:basedOn w:val="223"/>
    <w:next w:val="22"/>
    <w:autoRedefine/>
    <w:qFormat/>
    <w:uiPriority w:val="0"/>
    <w:pPr>
      <w:spacing w:line="360" w:lineRule="auto"/>
      <w:outlineLvl w:val="2"/>
    </w:pPr>
  </w:style>
  <w:style w:type="paragraph" w:customStyle="1" w:styleId="570">
    <w:name w:val="默认段落字体 Para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71">
    <w:name w:val="xl60"/>
    <w:basedOn w:val="1"/>
    <w:autoRedefine/>
    <w:qFormat/>
    <w:uiPriority w:val="0"/>
    <w:pPr>
      <w:widowControl/>
      <w:pBdr>
        <w:left w:val="single" w:color="auto" w:sz="4" w:space="0"/>
      </w:pBdr>
      <w:spacing w:before="100" w:beforeAutospacing="1" w:after="100" w:afterAutospacing="1"/>
      <w:jc w:val="center"/>
    </w:pPr>
    <w:rPr>
      <w:rFonts w:hint="eastAsia" w:ascii="仿宋_GB2312" w:hAnsi="Arial Unicode MS" w:eastAsia="仿宋_GB2312" w:cs="Arial Unicode MS"/>
      <w:kern w:val="0"/>
    </w:rPr>
  </w:style>
  <w:style w:type="paragraph" w:customStyle="1" w:styleId="572">
    <w:name w:val="xl493"/>
    <w:basedOn w:val="1"/>
    <w:autoRedefine/>
    <w:qFormat/>
    <w:uiPriority w:val="0"/>
    <w:pPr>
      <w:widowControl/>
      <w:pBdr>
        <w:lef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73">
    <w:name w:val="7表中文字"/>
    <w:basedOn w:val="1"/>
    <w:autoRedefine/>
    <w:qFormat/>
    <w:uiPriority w:val="0"/>
    <w:pPr>
      <w:topLinePunct/>
      <w:autoSpaceDE w:val="0"/>
      <w:autoSpaceDN w:val="0"/>
      <w:adjustRightInd w:val="0"/>
      <w:snapToGrid w:val="0"/>
      <w:spacing w:beforeLines="50"/>
      <w:jc w:val="center"/>
    </w:pPr>
    <w:rPr>
      <w:rFonts w:eastAsia="仿宋_GB2312"/>
      <w:kern w:val="0"/>
    </w:rPr>
  </w:style>
  <w:style w:type="paragraph" w:customStyle="1" w:styleId="57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575">
    <w:name w:val="标注"/>
    <w:autoRedefine/>
    <w:qFormat/>
    <w:uiPriority w:val="0"/>
    <w:pPr>
      <w:spacing w:line="560" w:lineRule="exact"/>
    </w:pPr>
    <w:rPr>
      <w:rFonts w:ascii="Times New Roman" w:hAnsi="Times New Roman" w:eastAsia="宋体" w:cs="Times New Roman"/>
      <w:sz w:val="21"/>
      <w:lang w:val="en-US" w:eastAsia="zh-CN" w:bidi="ar-SA"/>
    </w:rPr>
  </w:style>
  <w:style w:type="paragraph" w:customStyle="1" w:styleId="576">
    <w:name w:val="xl45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7">
    <w:name w:val="xl476"/>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8">
    <w:name w:val="xl64"/>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79">
    <w:name w:val="样式 标题 2 + 段前: 0.5 行 段后: 0.5 行"/>
    <w:basedOn w:val="5"/>
    <w:autoRedefine/>
    <w:qFormat/>
    <w:uiPriority w:val="0"/>
    <w:pPr>
      <w:snapToGrid w:val="0"/>
      <w:spacing w:beforeLines="50" w:afterLines="50" w:line="240" w:lineRule="auto"/>
      <w:jc w:val="left"/>
    </w:pPr>
    <w:rPr>
      <w:kern w:val="2"/>
      <w:sz w:val="24"/>
    </w:rPr>
  </w:style>
  <w:style w:type="paragraph" w:customStyle="1" w:styleId="580">
    <w:name w:val="Char Char Char Char Char Char Char11"/>
    <w:basedOn w:val="1"/>
    <w:autoRedefine/>
    <w:qFormat/>
    <w:uiPriority w:val="0"/>
    <w:rPr>
      <w:szCs w:val="20"/>
    </w:rPr>
  </w:style>
  <w:style w:type="paragraph" w:customStyle="1" w:styleId="581">
    <w:name w:val="7.30章"/>
    <w:autoRedefine/>
    <w:qFormat/>
    <w:uiPriority w:val="0"/>
    <w:pPr>
      <w:spacing w:beforeLines="50" w:afterLines="50" w:line="332" w:lineRule="exact"/>
      <w:jc w:val="center"/>
    </w:pPr>
    <w:rPr>
      <w:rFonts w:ascii="宋体" w:hAnsi="宋体" w:eastAsia="宋体" w:cs="Times New Roman"/>
      <w:b/>
      <w:kern w:val="2"/>
      <w:sz w:val="21"/>
      <w:szCs w:val="21"/>
      <w:lang w:val="en-US" w:eastAsia="zh-CN" w:bidi="ar-SA"/>
    </w:rPr>
  </w:style>
  <w:style w:type="paragraph" w:customStyle="1" w:styleId="582">
    <w:name w:val="标题改4"/>
    <w:basedOn w:val="1"/>
    <w:autoRedefine/>
    <w:qFormat/>
    <w:uiPriority w:val="0"/>
    <w:pPr>
      <w:spacing w:line="700" w:lineRule="exact"/>
      <w:ind w:firstLine="200" w:firstLineChars="200"/>
    </w:pPr>
    <w:rPr>
      <w:rFonts w:ascii="宋体"/>
      <w:sz w:val="30"/>
      <w:szCs w:val="30"/>
    </w:rPr>
  </w:style>
  <w:style w:type="paragraph" w:customStyle="1" w:styleId="583">
    <w:name w:val="样式 标题 3 + 宋体 四号"/>
    <w:basedOn w:val="6"/>
    <w:autoRedefine/>
    <w:qFormat/>
    <w:uiPriority w:val="0"/>
    <w:pPr>
      <w:widowControl/>
      <w:adjustRightInd/>
      <w:spacing w:before="240" w:after="240"/>
    </w:pPr>
    <w:rPr>
      <w:rFonts w:hAnsi="宋体" w:eastAsia="黑体"/>
      <w:b w:val="0"/>
      <w:bCs/>
      <w:sz w:val="28"/>
      <w:szCs w:val="32"/>
      <w:u w:val="none"/>
    </w:rPr>
  </w:style>
  <w:style w:type="paragraph" w:customStyle="1" w:styleId="584">
    <w:name w:val="正文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5">
    <w:name w:val="正文1 Char Char Char"/>
    <w:basedOn w:val="1"/>
    <w:autoRedefine/>
    <w:qFormat/>
    <w:uiPriority w:val="0"/>
    <w:pPr>
      <w:spacing w:line="360" w:lineRule="auto"/>
      <w:ind w:firstLine="200" w:firstLineChars="200"/>
    </w:pPr>
    <w:rPr>
      <w:rFonts w:eastAsia="仿宋_GB2312"/>
      <w:sz w:val="24"/>
      <w:szCs w:val="24"/>
    </w:rPr>
  </w:style>
  <w:style w:type="paragraph" w:customStyle="1" w:styleId="586">
    <w:name w:val="xl81"/>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87">
    <w:name w:val="样式 标题 2 + (西文) Times New Roman 段前: 7.8 磅 段后: 7.8 磅 行距: 1.5 倍行距"/>
    <w:basedOn w:val="5"/>
    <w:autoRedefine/>
    <w:qFormat/>
    <w:uiPriority w:val="0"/>
    <w:pPr>
      <w:adjustRightInd/>
      <w:spacing w:before="156" w:after="156" w:line="360" w:lineRule="auto"/>
      <w:ind w:firstLine="200" w:firstLineChars="200"/>
      <w:jc w:val="both"/>
    </w:pPr>
    <w:rPr>
      <w:rFonts w:ascii="Times New Roman" w:hAnsi="Times New Roman" w:cs="宋体"/>
      <w:kern w:val="2"/>
    </w:rPr>
  </w:style>
  <w:style w:type="paragraph" w:customStyle="1" w:styleId="588">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89">
    <w:name w:val="xl89"/>
    <w:basedOn w:val="1"/>
    <w:autoRedefine/>
    <w:qFormat/>
    <w:uiPriority w:val="0"/>
    <w:pPr>
      <w:widowControl/>
      <w:pBdr>
        <w:left w:val="single" w:color="auto" w:sz="8" w:space="0"/>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90">
    <w:name w:val="font11"/>
    <w:basedOn w:val="1"/>
    <w:autoRedefine/>
    <w:qFormat/>
    <w:uiPriority w:val="0"/>
    <w:pPr>
      <w:widowControl/>
      <w:spacing w:before="100" w:beforeAutospacing="1" w:after="100" w:afterAutospacing="1"/>
      <w:jc w:val="left"/>
    </w:pPr>
    <w:rPr>
      <w:rFonts w:ascii="楷体_GB2312" w:hAnsi="宋体" w:eastAsia="楷体_GB2312" w:cs="宋体"/>
      <w:b/>
      <w:bCs/>
      <w:color w:val="FF0000"/>
      <w:kern w:val="0"/>
    </w:rPr>
  </w:style>
  <w:style w:type="paragraph" w:customStyle="1" w:styleId="591">
    <w:name w:val="样式 正文"/>
    <w:basedOn w:val="1"/>
    <w:autoRedefine/>
    <w:qFormat/>
    <w:uiPriority w:val="0"/>
    <w:pPr>
      <w:spacing w:line="360" w:lineRule="auto"/>
      <w:ind w:firstLine="480" w:firstLineChars="200"/>
    </w:pPr>
    <w:rPr>
      <w:sz w:val="24"/>
      <w:szCs w:val="20"/>
    </w:rPr>
  </w:style>
  <w:style w:type="paragraph" w:customStyle="1" w:styleId="592">
    <w:name w:val="CM22"/>
    <w:basedOn w:val="145"/>
    <w:next w:val="145"/>
    <w:autoRedefine/>
    <w:qFormat/>
    <w:uiPriority w:val="0"/>
    <w:rPr>
      <w:rFonts w:ascii="黑体" w:hAnsi="Times New Roman" w:eastAsia="黑体"/>
      <w:sz w:val="24"/>
    </w:rPr>
  </w:style>
  <w:style w:type="paragraph" w:customStyle="1" w:styleId="593">
    <w:name w:val="xl103"/>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bottom"/>
    </w:pPr>
    <w:rPr>
      <w:kern w:val="0"/>
    </w:rPr>
  </w:style>
  <w:style w:type="paragraph" w:customStyle="1" w:styleId="594">
    <w:name w:val="xl104"/>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color w:val="FF0000"/>
      <w:kern w:val="0"/>
    </w:rPr>
  </w:style>
  <w:style w:type="paragraph" w:customStyle="1" w:styleId="595">
    <w:name w:val="样式 (西文) 宋体 五号 居中"/>
    <w:basedOn w:val="1"/>
    <w:autoRedefine/>
    <w:qFormat/>
    <w:uiPriority w:val="0"/>
    <w:pPr>
      <w:spacing w:line="360" w:lineRule="auto"/>
      <w:jc w:val="center"/>
    </w:pPr>
    <w:rPr>
      <w:rFonts w:ascii="宋体" w:hAnsi="宋体" w:eastAsia="仿宋_GB2312" w:cs="宋体"/>
      <w:szCs w:val="20"/>
    </w:rPr>
  </w:style>
  <w:style w:type="paragraph" w:customStyle="1" w:styleId="596">
    <w:name w:val="标题 32"/>
    <w:basedOn w:val="1"/>
    <w:next w:val="22"/>
    <w:autoRedefine/>
    <w:qFormat/>
    <w:uiPriority w:val="0"/>
    <w:pPr>
      <w:widowControl/>
      <w:spacing w:line="360" w:lineRule="auto"/>
      <w:jc w:val="left"/>
      <w:outlineLvl w:val="2"/>
    </w:pPr>
    <w:rPr>
      <w:sz w:val="24"/>
      <w:szCs w:val="20"/>
    </w:rPr>
  </w:style>
  <w:style w:type="paragraph" w:customStyle="1" w:styleId="597">
    <w:name w:val="4表中文字"/>
    <w:basedOn w:val="1"/>
    <w:autoRedefine/>
    <w:qFormat/>
    <w:uiPriority w:val="0"/>
    <w:pPr>
      <w:tabs>
        <w:tab w:val="left" w:pos="6195"/>
      </w:tabs>
      <w:autoSpaceDE w:val="0"/>
      <w:autoSpaceDN w:val="0"/>
      <w:adjustRightInd w:val="0"/>
      <w:jc w:val="center"/>
    </w:pPr>
    <w:rPr>
      <w:rFonts w:eastAsia="仿宋_GB2312"/>
      <w:szCs w:val="24"/>
    </w:rPr>
  </w:style>
  <w:style w:type="paragraph" w:customStyle="1" w:styleId="598">
    <w:name w:val="图表脚注"/>
    <w:next w:val="251"/>
    <w:autoRedefine/>
    <w:qFormat/>
    <w:uiPriority w:val="0"/>
    <w:pPr>
      <w:tabs>
        <w:tab w:val="left" w:pos="270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599">
    <w:name w:val="TOC 标题2"/>
    <w:basedOn w:val="4"/>
    <w:next w:val="1"/>
    <w:autoRedefine/>
    <w:qFormat/>
    <w:uiPriority w:val="0"/>
    <w:pPr>
      <w:widowControl/>
      <w:tabs>
        <w:tab w:val="left" w:pos="750"/>
      </w:tabs>
      <w:adjustRightInd/>
      <w:spacing w:before="480" w:after="0" w:line="276" w:lineRule="auto"/>
      <w:jc w:val="left"/>
      <w:outlineLvl w:val="9"/>
    </w:pPr>
    <w:rPr>
      <w:rFonts w:ascii="Cambria" w:hAnsi="Cambria"/>
      <w:color w:val="365F91"/>
      <w:kern w:val="0"/>
      <w:sz w:val="28"/>
    </w:rPr>
  </w:style>
  <w:style w:type="paragraph" w:customStyle="1" w:styleId="600">
    <w:name w:val="章"/>
    <w:basedOn w:val="1"/>
    <w:autoRedefine/>
    <w:qFormat/>
    <w:uiPriority w:val="0"/>
    <w:pPr>
      <w:widowControl/>
      <w:spacing w:line="360" w:lineRule="auto"/>
      <w:ind w:right="142"/>
      <w:jc w:val="center"/>
      <w:outlineLvl w:val="0"/>
    </w:pPr>
    <w:rPr>
      <w:rFonts w:ascii="宋体" w:hAnsi="宋体"/>
      <w:b/>
      <w:kern w:val="0"/>
      <w:sz w:val="32"/>
      <w:szCs w:val="20"/>
    </w:rPr>
  </w:style>
  <w:style w:type="paragraph" w:customStyle="1" w:styleId="601">
    <w:name w:val="标题5"/>
    <w:basedOn w:val="1"/>
    <w:link w:val="902"/>
    <w:autoRedefine/>
    <w:qFormat/>
    <w:uiPriority w:val="0"/>
    <w:pPr>
      <w:spacing w:line="360" w:lineRule="auto"/>
      <w:ind w:firstLine="567"/>
      <w:outlineLvl w:val="4"/>
    </w:pPr>
    <w:rPr>
      <w:sz w:val="28"/>
      <w:szCs w:val="20"/>
    </w:rPr>
  </w:style>
  <w:style w:type="paragraph" w:customStyle="1" w:styleId="602">
    <w:name w:val="字母编号列项（一级）"/>
    <w:autoRedefine/>
    <w:qFormat/>
    <w:uiPriority w:val="0"/>
    <w:pPr>
      <w:spacing w:line="560" w:lineRule="exact"/>
      <w:ind w:left="840" w:leftChars="200" w:hanging="420" w:hangingChars="200"/>
      <w:jc w:val="both"/>
    </w:pPr>
    <w:rPr>
      <w:rFonts w:ascii="Times New Roman" w:hAnsi="Times New Roman" w:eastAsia="宋体" w:cs="Times New Roman"/>
      <w:sz w:val="21"/>
      <w:szCs w:val="21"/>
      <w:lang w:val="en-US" w:eastAsia="zh-CN" w:bidi="ar-SA"/>
    </w:rPr>
  </w:style>
  <w:style w:type="paragraph" w:customStyle="1" w:styleId="603">
    <w:name w:val="样式 (中文) 仿宋_GB2312 首行缩进:  2 字符"/>
    <w:basedOn w:val="1"/>
    <w:autoRedefine/>
    <w:qFormat/>
    <w:uiPriority w:val="0"/>
    <w:pPr>
      <w:spacing w:line="360" w:lineRule="auto"/>
      <w:ind w:firstLine="560" w:firstLineChars="200"/>
    </w:pPr>
    <w:rPr>
      <w:rFonts w:eastAsia="仿宋_GB2312" w:cs="宋体"/>
      <w:kern w:val="0"/>
      <w:sz w:val="24"/>
      <w:szCs w:val="20"/>
    </w:rPr>
  </w:style>
  <w:style w:type="paragraph" w:customStyle="1" w:styleId="604">
    <w:name w:val="样式7 Char Char"/>
    <w:basedOn w:val="1"/>
    <w:autoRedefine/>
    <w:qFormat/>
    <w:uiPriority w:val="0"/>
    <w:pPr>
      <w:spacing w:line="360" w:lineRule="auto"/>
      <w:ind w:firstLine="480" w:firstLineChars="200"/>
    </w:pPr>
    <w:rPr>
      <w:rFonts w:eastAsia="仿宋_GB2312"/>
      <w:sz w:val="24"/>
      <w:szCs w:val="24"/>
    </w:rPr>
  </w:style>
  <w:style w:type="paragraph" w:customStyle="1" w:styleId="605">
    <w:name w:val="CM4"/>
    <w:basedOn w:val="145"/>
    <w:next w:val="145"/>
    <w:autoRedefine/>
    <w:qFormat/>
    <w:uiPriority w:val="0"/>
    <w:pPr>
      <w:spacing w:line="468" w:lineRule="atLeast"/>
    </w:pPr>
    <w:rPr>
      <w:rFonts w:ascii="黑体" w:hAnsi="Times New Roman" w:eastAsia="黑体"/>
      <w:sz w:val="24"/>
    </w:rPr>
  </w:style>
  <w:style w:type="paragraph" w:customStyle="1" w:styleId="606">
    <w:name w:val="4条"/>
    <w:basedOn w:val="1"/>
    <w:next w:val="1"/>
    <w:autoRedefine/>
    <w:qFormat/>
    <w:uiPriority w:val="0"/>
    <w:pPr>
      <w:widowControl/>
      <w:spacing w:beforeLines="50" w:afterLines="50" w:line="500" w:lineRule="exact"/>
      <w:jc w:val="left"/>
      <w:outlineLvl w:val="3"/>
    </w:pPr>
    <w:rPr>
      <w:rFonts w:eastAsia="仿宋_GB2312"/>
      <w:kern w:val="0"/>
      <w:sz w:val="28"/>
      <w:szCs w:val="28"/>
    </w:rPr>
  </w:style>
  <w:style w:type="paragraph" w:customStyle="1" w:styleId="60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08">
    <w:name w:val="xl4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B图名"/>
    <w:autoRedefine/>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610">
    <w:name w:val="xl9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611">
    <w:name w:val="xl49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2">
    <w:name w:val="xl48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3">
    <w:name w:val="CM12"/>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614">
    <w:name w:val="xl3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615">
    <w:name w:val="xl49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616">
    <w:name w:val="Char Char Char Char Char Char Char21"/>
    <w:basedOn w:val="1"/>
    <w:autoRedefine/>
    <w:qFormat/>
    <w:uiPriority w:val="0"/>
    <w:rPr>
      <w:szCs w:val="20"/>
    </w:rPr>
  </w:style>
  <w:style w:type="paragraph" w:customStyle="1" w:styleId="617">
    <w:name w:val="表内字"/>
    <w:basedOn w:val="1"/>
    <w:autoRedefine/>
    <w:qFormat/>
    <w:uiPriority w:val="0"/>
    <w:pPr>
      <w:jc w:val="center"/>
    </w:pPr>
    <w:rPr>
      <w:color w:val="000000"/>
      <w:kern w:val="0"/>
      <w:sz w:val="18"/>
      <w:szCs w:val="18"/>
    </w:rPr>
  </w:style>
  <w:style w:type="paragraph" w:customStyle="1" w:styleId="618">
    <w:name w:val="表样式"/>
    <w:basedOn w:val="1"/>
    <w:autoRedefine/>
    <w:qFormat/>
    <w:uiPriority w:val="0"/>
    <w:pPr>
      <w:jc w:val="center"/>
    </w:pPr>
    <w:rPr>
      <w:color w:val="000000"/>
      <w:sz w:val="28"/>
      <w:szCs w:val="20"/>
    </w:rPr>
  </w:style>
  <w:style w:type="paragraph" w:customStyle="1" w:styleId="619">
    <w:name w:val="标准书眉一"/>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620">
    <w:name w:val="xl67"/>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621">
    <w:name w:val="参考文献、索引标题"/>
    <w:basedOn w:val="275"/>
    <w:next w:val="1"/>
    <w:autoRedefine/>
    <w:qFormat/>
    <w:uiPriority w:val="0"/>
    <w:pPr>
      <w:spacing w:after="200"/>
      <w:ind w:left="0" w:firstLine="0"/>
    </w:pPr>
    <w:rPr>
      <w:sz w:val="21"/>
    </w:rPr>
  </w:style>
  <w:style w:type="paragraph" w:customStyle="1" w:styleId="622">
    <w:name w:val="B标题二"/>
    <w:basedOn w:val="5"/>
    <w:autoRedefine/>
    <w:qFormat/>
    <w:uiPriority w:val="0"/>
    <w:pPr>
      <w:widowControl/>
      <w:snapToGrid w:val="0"/>
      <w:spacing w:after="120" w:line="360" w:lineRule="auto"/>
      <w:ind w:firstLine="199" w:firstLineChars="62"/>
      <w:jc w:val="left"/>
    </w:pPr>
    <w:rPr>
      <w:rFonts w:ascii="Times New Roman" w:hAnsi="Times New Roman"/>
      <w:b w:val="0"/>
      <w:sz w:val="32"/>
    </w:rPr>
  </w:style>
  <w:style w:type="paragraph" w:customStyle="1" w:styleId="623">
    <w:name w:val="Char11"/>
    <w:basedOn w:val="1"/>
    <w:autoRedefine/>
    <w:qFormat/>
    <w:uiPriority w:val="0"/>
    <w:rPr>
      <w:szCs w:val="20"/>
    </w:rPr>
  </w:style>
  <w:style w:type="paragraph" w:customStyle="1" w:styleId="624">
    <w:name w:val="xl486"/>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000000" w:fill="FFFF00"/>
      <w:spacing w:before="100" w:beforeAutospacing="1" w:after="100" w:afterAutospacing="1"/>
      <w:jc w:val="center"/>
    </w:pPr>
    <w:rPr>
      <w:rFonts w:ascii="宋体" w:hAnsi="宋体"/>
      <w:b/>
      <w:kern w:val="0"/>
      <w:sz w:val="20"/>
      <w:szCs w:val="20"/>
    </w:rPr>
  </w:style>
  <w:style w:type="paragraph" w:customStyle="1" w:styleId="625">
    <w:name w:val="其他发布部门"/>
    <w:basedOn w:val="387"/>
    <w:autoRedefine/>
    <w:qFormat/>
    <w:uiPriority w:val="0"/>
    <w:pPr>
      <w:spacing w:line="0" w:lineRule="atLeast"/>
    </w:pPr>
    <w:rPr>
      <w:rFonts w:ascii="黑体" w:eastAsia="黑体"/>
      <w:b w:val="0"/>
    </w:rPr>
  </w:style>
  <w:style w:type="paragraph" w:customStyle="1" w:styleId="626">
    <w:name w:val="标题 2 + 左侧:  0.75 厘米 首行缩进:  0 厘米"/>
    <w:basedOn w:val="5"/>
    <w:next w:val="5"/>
    <w:autoRedefine/>
    <w:qFormat/>
    <w:uiPriority w:val="0"/>
    <w:pPr>
      <w:tabs>
        <w:tab w:val="left" w:pos="6351"/>
      </w:tabs>
      <w:adjustRightInd/>
      <w:spacing w:before="100" w:beforeAutospacing="1" w:after="100" w:afterAutospacing="1" w:line="240" w:lineRule="auto"/>
      <w:ind w:left="425"/>
      <w:jc w:val="left"/>
    </w:pPr>
    <w:rPr>
      <w:rFonts w:eastAsia="宋体" w:cs="宋体"/>
      <w:bCs/>
    </w:rPr>
  </w:style>
  <w:style w:type="paragraph" w:customStyle="1" w:styleId="627">
    <w:name w:val="xl133"/>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8">
    <w:name w:val="xl134"/>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9">
    <w:name w:val="xl135"/>
    <w:basedOn w:val="1"/>
    <w:autoRedefine/>
    <w:qFormat/>
    <w:uiPriority w:val="0"/>
    <w:pPr>
      <w:widowControl/>
      <w:pBdr>
        <w:top w:val="single" w:color="auto" w:sz="4" w:space="0"/>
        <w:left w:val="single" w:color="auto" w:sz="4" w:space="0"/>
        <w:bottom w:val="single" w:color="000000" w:sz="4" w:space="0"/>
        <w:right w:val="single" w:color="auto" w:sz="8"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0">
    <w:name w:val="报告表中"/>
    <w:basedOn w:val="1"/>
    <w:autoRedefine/>
    <w:qFormat/>
    <w:uiPriority w:val="0"/>
    <w:pPr>
      <w:jc w:val="center"/>
    </w:pPr>
    <w:rPr>
      <w:sz w:val="18"/>
      <w:szCs w:val="20"/>
    </w:rPr>
  </w:style>
  <w:style w:type="paragraph" w:customStyle="1" w:styleId="631">
    <w:name w:val="正文内容"/>
    <w:basedOn w:val="1"/>
    <w:link w:val="889"/>
    <w:autoRedefine/>
    <w:qFormat/>
    <w:uiPriority w:val="0"/>
    <w:pPr>
      <w:spacing w:line="360" w:lineRule="auto"/>
      <w:ind w:firstLine="560" w:firstLineChars="200"/>
      <w:jc w:val="left"/>
    </w:pPr>
    <w:rPr>
      <w:sz w:val="28"/>
      <w:szCs w:val="28"/>
    </w:rPr>
  </w:style>
  <w:style w:type="paragraph" w:customStyle="1" w:styleId="632">
    <w:name w:val="勘查正文"/>
    <w:basedOn w:val="1"/>
    <w:autoRedefine/>
    <w:qFormat/>
    <w:uiPriority w:val="0"/>
    <w:pPr>
      <w:spacing w:line="500" w:lineRule="exact"/>
      <w:ind w:firstLine="520" w:firstLineChars="200"/>
    </w:pPr>
    <w:rPr>
      <w:spacing w:val="10"/>
      <w:sz w:val="24"/>
      <w:szCs w:val="24"/>
    </w:rPr>
  </w:style>
  <w:style w:type="paragraph" w:customStyle="1" w:styleId="633">
    <w:name w:val="峡口正文"/>
    <w:basedOn w:val="1"/>
    <w:autoRedefine/>
    <w:qFormat/>
    <w:uiPriority w:val="0"/>
    <w:pPr>
      <w:tabs>
        <w:tab w:val="left" w:pos="540"/>
      </w:tabs>
      <w:spacing w:line="500" w:lineRule="exact"/>
      <w:ind w:firstLine="567"/>
    </w:pPr>
    <w:rPr>
      <w:rFonts w:ascii="宋体" w:hAnsi="宋体"/>
      <w:spacing w:val="10"/>
      <w:sz w:val="24"/>
      <w:szCs w:val="24"/>
    </w:rPr>
  </w:style>
  <w:style w:type="paragraph" w:customStyle="1" w:styleId="634">
    <w:name w:val="xl136"/>
    <w:basedOn w:val="1"/>
    <w:autoRedefine/>
    <w:qFormat/>
    <w:uiPriority w:val="0"/>
    <w:pPr>
      <w:widowControl/>
      <w:pBdr>
        <w:left w:val="single" w:color="000000" w:sz="4" w:space="0"/>
        <w:bottom w:val="single" w:color="000000" w:sz="4" w:space="0"/>
      </w:pBdr>
      <w:shd w:val="clear" w:color="FFFFFF" w:fill="FFFFFF"/>
      <w:spacing w:before="100" w:beforeAutospacing="1" w:after="100" w:afterAutospacing="1"/>
      <w:jc w:val="left"/>
    </w:pPr>
    <w:rPr>
      <w:rFonts w:ascii="宋体" w:hAnsi="宋体" w:cs="宋体"/>
      <w:kern w:val="0"/>
      <w:sz w:val="20"/>
      <w:szCs w:val="20"/>
    </w:rPr>
  </w:style>
  <w:style w:type="paragraph" w:customStyle="1" w:styleId="635">
    <w:name w:val="xl137"/>
    <w:basedOn w:val="1"/>
    <w:autoRedefine/>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6">
    <w:name w:val="xl138"/>
    <w:basedOn w:val="1"/>
    <w:autoRedefine/>
    <w:qFormat/>
    <w:uiPriority w:val="0"/>
    <w:pPr>
      <w:widowControl/>
      <w:pBdr>
        <w:bottom w:val="single" w:color="000000" w:sz="4" w:space="0"/>
        <w:right w:val="single" w:color="000000"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38">
    <w:name w:val="xl14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639">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cs="宋体"/>
      <w:color w:val="000000"/>
      <w:kern w:val="0"/>
      <w:sz w:val="20"/>
      <w:szCs w:val="20"/>
    </w:rPr>
  </w:style>
  <w:style w:type="paragraph" w:customStyle="1" w:styleId="640">
    <w:name w:val="xl142"/>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641">
    <w:name w:val="xl143"/>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642">
    <w:name w:val="条款正文（三级标题）"/>
    <w:basedOn w:val="6"/>
    <w:autoRedefine/>
    <w:qFormat/>
    <w:uiPriority w:val="0"/>
    <w:pPr>
      <w:adjustRightInd/>
      <w:spacing w:before="0" w:after="0" w:line="360" w:lineRule="auto"/>
      <w:ind w:right="53" w:rightChars="25" w:firstLine="560" w:firstLineChars="200"/>
      <w:jc w:val="both"/>
      <w:outlineLvl w:val="9"/>
    </w:pPr>
    <w:rPr>
      <w:rFonts w:hAnsi="宋体"/>
      <w:b w:val="0"/>
      <w:color w:val="000000"/>
      <w:sz w:val="28"/>
      <w:szCs w:val="24"/>
      <w:u w:val="none"/>
    </w:rPr>
  </w:style>
  <w:style w:type="paragraph" w:customStyle="1" w:styleId="643">
    <w:name w:val="B表格"/>
    <w:basedOn w:val="1"/>
    <w:next w:val="1"/>
    <w:link w:val="893"/>
    <w:qFormat/>
    <w:uiPriority w:val="0"/>
    <w:pPr>
      <w:spacing w:line="320" w:lineRule="exact"/>
      <w:jc w:val="center"/>
    </w:pPr>
    <w:rPr>
      <w:szCs w:val="22"/>
    </w:rPr>
  </w:style>
  <w:style w:type="paragraph" w:customStyle="1" w:styleId="644">
    <w:name w:val="B表头/图名"/>
    <w:basedOn w:val="643"/>
    <w:next w:val="1"/>
    <w:link w:val="894"/>
    <w:autoRedefine/>
    <w:qFormat/>
    <w:uiPriority w:val="0"/>
    <w:rPr>
      <w:rFonts w:eastAsia="黑体"/>
    </w:rPr>
  </w:style>
  <w:style w:type="paragraph" w:customStyle="1" w:styleId="645">
    <w:name w:val="3"/>
    <w:basedOn w:val="1"/>
    <w:autoRedefine/>
    <w:qFormat/>
    <w:uiPriority w:val="0"/>
    <w:pPr>
      <w:adjustRightInd w:val="0"/>
      <w:spacing w:before="120" w:after="120" w:line="400" w:lineRule="exact"/>
      <w:ind w:firstLine="510"/>
      <w:jc w:val="left"/>
      <w:textAlignment w:val="baseline"/>
    </w:pPr>
    <w:rPr>
      <w:rFonts w:eastAsia="黑体"/>
      <w:b/>
      <w:kern w:val="0"/>
      <w:sz w:val="24"/>
      <w:szCs w:val="20"/>
    </w:rPr>
  </w:style>
  <w:style w:type="paragraph" w:customStyle="1" w:styleId="646">
    <w:name w:val="图目录"/>
    <w:basedOn w:val="1"/>
    <w:autoRedefine/>
    <w:qFormat/>
    <w:uiPriority w:val="0"/>
    <w:pPr>
      <w:spacing w:line="360" w:lineRule="auto"/>
      <w:jc w:val="center"/>
    </w:pPr>
    <w:rPr>
      <w:rFonts w:eastAsia="仿宋_GB2312"/>
      <w:b/>
      <w:sz w:val="24"/>
      <w:szCs w:val="22"/>
    </w:rPr>
  </w:style>
  <w:style w:type="paragraph" w:customStyle="1" w:styleId="647">
    <w:name w:val="样式 标题 2 + 段前: 10 磅 段后: 0 磅 行距: 1.5 倍行距"/>
    <w:basedOn w:val="5"/>
    <w:autoRedefine/>
    <w:qFormat/>
    <w:uiPriority w:val="0"/>
    <w:pPr>
      <w:tabs>
        <w:tab w:val="left" w:pos="240"/>
        <w:tab w:val="left" w:pos="840"/>
      </w:tabs>
      <w:spacing w:before="100" w:beforeAutospacing="1" w:after="100" w:afterAutospacing="1" w:line="360" w:lineRule="auto"/>
      <w:ind w:right="238"/>
      <w:jc w:val="left"/>
      <w:textAlignment w:val="baseline"/>
    </w:pPr>
    <w:rPr>
      <w:rFonts w:cs="宋体"/>
      <w:b w:val="0"/>
      <w:bCs/>
      <w:snapToGrid w:val="0"/>
      <w:sz w:val="28"/>
      <w:szCs w:val="28"/>
    </w:rPr>
  </w:style>
  <w:style w:type="paragraph" w:customStyle="1" w:styleId="648">
    <w:name w:val="封皮表格项"/>
    <w:basedOn w:val="1"/>
    <w:link w:val="895"/>
    <w:autoRedefine/>
    <w:qFormat/>
    <w:uiPriority w:val="0"/>
    <w:pPr>
      <w:spacing w:line="360" w:lineRule="auto"/>
    </w:pPr>
    <w:rPr>
      <w:rFonts w:eastAsia="黑体"/>
      <w:sz w:val="28"/>
      <w:szCs w:val="20"/>
    </w:rPr>
  </w:style>
  <w:style w:type="paragraph" w:customStyle="1" w:styleId="649">
    <w:name w:val="ZZ"/>
    <w:basedOn w:val="1"/>
    <w:link w:val="896"/>
    <w:autoRedefine/>
    <w:qFormat/>
    <w:uiPriority w:val="0"/>
    <w:pPr>
      <w:ind w:firstLine="17717" w:firstLineChars="7382"/>
    </w:pPr>
    <w:rPr>
      <w:rFonts w:hAnsi="宋体" w:eastAsia="黑体"/>
      <w:b/>
      <w:sz w:val="24"/>
      <w:szCs w:val="24"/>
    </w:rPr>
  </w:style>
  <w:style w:type="paragraph" w:customStyle="1" w:styleId="650">
    <w:name w:val="表格内文字"/>
    <w:qFormat/>
    <w:uiPriority w:val="0"/>
    <w:pPr>
      <w:snapToGrid w:val="0"/>
      <w:ind w:right="-127" w:rightChars="-53"/>
      <w:jc w:val="center"/>
    </w:pPr>
    <w:rPr>
      <w:rFonts w:ascii="Times New Roman" w:hAnsi="Times New Roman" w:eastAsia="宋体" w:cs="Times New Roman"/>
      <w:kern w:val="2"/>
      <w:sz w:val="21"/>
      <w:szCs w:val="21"/>
      <w:lang w:val="en-US" w:eastAsia="zh-CN" w:bidi="ar-SA"/>
    </w:rPr>
  </w:style>
  <w:style w:type="paragraph" w:customStyle="1" w:styleId="651">
    <w:name w:val="报告条标题"/>
    <w:basedOn w:val="1"/>
    <w:next w:val="1"/>
    <w:autoRedefine/>
    <w:qFormat/>
    <w:uiPriority w:val="0"/>
    <w:pPr>
      <w:spacing w:before="120" w:after="120" w:line="400" w:lineRule="exact"/>
    </w:pPr>
    <w:rPr>
      <w:rFonts w:ascii="黑体" w:eastAsia="黑体"/>
      <w:sz w:val="24"/>
      <w:szCs w:val="20"/>
    </w:rPr>
  </w:style>
  <w:style w:type="paragraph" w:customStyle="1" w:styleId="652">
    <w:name w:val="表名"/>
    <w:basedOn w:val="1"/>
    <w:link w:val="897"/>
    <w:autoRedefine/>
    <w:qFormat/>
    <w:uiPriority w:val="0"/>
    <w:pPr>
      <w:spacing w:beforeLines="25" w:afterLines="25" w:line="360" w:lineRule="auto"/>
      <w:jc w:val="center"/>
    </w:pPr>
    <w:rPr>
      <w:rFonts w:eastAsia="黑体"/>
      <w:szCs w:val="24"/>
    </w:rPr>
  </w:style>
  <w:style w:type="paragraph" w:customStyle="1" w:styleId="653">
    <w:name w:val="表中文字"/>
    <w:autoRedefine/>
    <w:qFormat/>
    <w:uiPriority w:val="0"/>
    <w:pPr>
      <w:jc w:val="center"/>
    </w:pPr>
    <w:rPr>
      <w:rFonts w:ascii="Times New Roman" w:hAnsi="Times New Roman" w:eastAsia="宋体" w:cs="Times New Roman"/>
      <w:kern w:val="2"/>
      <w:sz w:val="21"/>
      <w:szCs w:val="21"/>
      <w:lang w:val="en-US" w:eastAsia="zh-CN" w:bidi="ar-SA"/>
    </w:rPr>
  </w:style>
  <w:style w:type="paragraph" w:customStyle="1" w:styleId="654">
    <w:name w:val="样式 标题 1"/>
    <w:basedOn w:val="4"/>
    <w:autoRedefine/>
    <w:qFormat/>
    <w:uiPriority w:val="0"/>
    <w:pPr>
      <w:adjustRightInd/>
      <w:spacing w:beforeLines="50" w:afterLines="50" w:line="360" w:lineRule="auto"/>
      <w:ind w:left="360" w:hanging="360"/>
      <w:jc w:val="both"/>
    </w:pPr>
    <w:rPr>
      <w:rFonts w:ascii="Times New Roman"/>
      <w:b w:val="0"/>
      <w:bCs/>
      <w:sz w:val="28"/>
      <w:szCs w:val="28"/>
    </w:rPr>
  </w:style>
  <w:style w:type="paragraph" w:customStyle="1" w:styleId="655">
    <w:name w:val="样式 标题 2"/>
    <w:basedOn w:val="5"/>
    <w:link w:val="898"/>
    <w:autoRedefine/>
    <w:qFormat/>
    <w:uiPriority w:val="0"/>
    <w:pPr>
      <w:adjustRightInd/>
      <w:spacing w:beforeLines="30" w:afterLines="30" w:line="360" w:lineRule="auto"/>
      <w:ind w:left="840" w:hanging="420"/>
      <w:jc w:val="left"/>
    </w:pPr>
    <w:rPr>
      <w:rFonts w:eastAsia="宋体"/>
      <w:bCs/>
      <w:kern w:val="2"/>
      <w:sz w:val="24"/>
      <w:szCs w:val="24"/>
    </w:rPr>
  </w:style>
  <w:style w:type="paragraph" w:customStyle="1" w:styleId="656">
    <w:name w:val="样式 标题 3"/>
    <w:basedOn w:val="6"/>
    <w:qFormat/>
    <w:uiPriority w:val="0"/>
    <w:pPr>
      <w:suppressLineNumbers/>
      <w:suppressAutoHyphens/>
      <w:overflowPunct w:val="0"/>
      <w:spacing w:before="0" w:after="0" w:line="360" w:lineRule="auto"/>
      <w:ind w:left="1260" w:hanging="420"/>
      <w:jc w:val="both"/>
      <w:textAlignment w:val="bottom"/>
    </w:pPr>
    <w:rPr>
      <w:rFonts w:ascii="Arial" w:hAnsi="Arial" w:cs="宋体"/>
      <w:bCs/>
      <w:kern w:val="2"/>
      <w:szCs w:val="24"/>
      <w:u w:val="none"/>
    </w:rPr>
  </w:style>
  <w:style w:type="paragraph" w:customStyle="1" w:styleId="657">
    <w:name w:val="样式 标题 4"/>
    <w:basedOn w:val="7"/>
    <w:autoRedefine/>
    <w:qFormat/>
    <w:uiPriority w:val="0"/>
    <w:pPr>
      <w:tabs>
        <w:tab w:val="clear" w:pos="-2100"/>
        <w:tab w:val="clear" w:pos="0"/>
      </w:tabs>
      <w:adjustRightInd/>
      <w:spacing w:before="0" w:after="0"/>
      <w:ind w:left="1680" w:hanging="420"/>
      <w:jc w:val="left"/>
    </w:pPr>
    <w:rPr>
      <w:rFonts w:ascii="Arial" w:hAnsi="Arial" w:cs="宋体"/>
      <w:bCs/>
      <w:color w:val="auto"/>
      <w:sz w:val="24"/>
    </w:rPr>
  </w:style>
  <w:style w:type="paragraph" w:customStyle="1" w:styleId="658">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9">
    <w:name w:val="表名图名"/>
    <w:basedOn w:val="1"/>
    <w:link w:val="901"/>
    <w:autoRedefine/>
    <w:qFormat/>
    <w:uiPriority w:val="0"/>
    <w:pPr>
      <w:jc w:val="center"/>
    </w:pPr>
    <w:rPr>
      <w:rFonts w:ascii="黑体" w:hAnsi="黑体" w:eastAsia="黑体" w:cs="宋体"/>
    </w:rPr>
  </w:style>
  <w:style w:type="paragraph" w:customStyle="1" w:styleId="660">
    <w:name w:val="Intense Quote"/>
    <w:basedOn w:val="1"/>
    <w:next w:val="1"/>
    <w:link w:val="908"/>
    <w:qFormat/>
    <w:uiPriority w:val="0"/>
    <w:pPr>
      <w:pBdr>
        <w:bottom w:val="single" w:color="4F81BD" w:sz="4" w:space="4"/>
      </w:pBdr>
      <w:spacing w:before="200" w:after="280"/>
      <w:ind w:left="936" w:right="936"/>
    </w:pPr>
    <w:rPr>
      <w:rFonts w:ascii="Calibri" w:hAnsi="Calibri" w:eastAsia="宋体" w:cs="黑体"/>
      <w:b/>
      <w:bCs/>
      <w:i/>
      <w:iCs/>
      <w:color w:val="4F81BD"/>
      <w:szCs w:val="22"/>
    </w:rPr>
  </w:style>
  <w:style w:type="paragraph" w:customStyle="1" w:styleId="66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662">
    <w:name w:val="样式 标题 3 + (中文) 黑体 小四 非加粗 段前: 7.8 磅 段后: 0 磅 行距: 固定值 20 磅"/>
    <w:basedOn w:val="6"/>
    <w:autoRedefine/>
    <w:qFormat/>
    <w:uiPriority w:val="0"/>
    <w:pPr>
      <w:adjustRightInd/>
      <w:spacing w:before="0" w:after="0" w:line="400" w:lineRule="exact"/>
      <w:jc w:val="both"/>
    </w:pPr>
    <w:rPr>
      <w:rFonts w:ascii="Times New Roman" w:eastAsia="黑体" w:cs="宋体"/>
      <w:b w:val="0"/>
      <w:kern w:val="2"/>
      <w:u w:val="none"/>
    </w:rPr>
  </w:style>
  <w:style w:type="paragraph" w:customStyle="1" w:styleId="66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64">
    <w:name w:val="本文正文格式"/>
    <w:basedOn w:val="1"/>
    <w:autoRedefine/>
    <w:qFormat/>
    <w:uiPriority w:val="0"/>
    <w:pPr>
      <w:spacing w:line="520" w:lineRule="exact"/>
      <w:ind w:firstLine="280" w:firstLineChars="100"/>
    </w:pPr>
    <w:rPr>
      <w:rFonts w:ascii="宋体" w:hAnsi="宋体"/>
      <w:kern w:val="52"/>
      <w:sz w:val="28"/>
      <w:szCs w:val="24"/>
    </w:rPr>
  </w:style>
  <w:style w:type="paragraph" w:customStyle="1" w:styleId="66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66">
    <w:name w:val="WPS Plain"/>
    <w:autoRedefine/>
    <w:qFormat/>
    <w:uiPriority w:val="99"/>
    <w:rPr>
      <w:rFonts w:ascii="Times New Roman" w:hAnsi="Times New Roman" w:eastAsia="宋体" w:cs="Times New Roman"/>
      <w:lang w:val="en-US" w:eastAsia="zh-CN" w:bidi="ar-SA"/>
    </w:rPr>
  </w:style>
  <w:style w:type="paragraph" w:customStyle="1" w:styleId="667">
    <w:name w:val="WPSOffice手动目录 1"/>
    <w:autoRedefine/>
    <w:qFormat/>
    <w:uiPriority w:val="0"/>
    <w:rPr>
      <w:rFonts w:ascii="Times New Roman" w:hAnsi="Times New Roman" w:eastAsia="宋体" w:cs="Times New Roman"/>
      <w:lang w:val="en-US" w:eastAsia="zh-CN" w:bidi="ar-SA"/>
    </w:rPr>
  </w:style>
  <w:style w:type="character" w:customStyle="1" w:styleId="668">
    <w:name w:val="正文文本缩进 2 字符"/>
    <w:basedOn w:val="89"/>
    <w:link w:val="51"/>
    <w:autoRedefine/>
    <w:qFormat/>
    <w:uiPriority w:val="99"/>
    <w:rPr>
      <w:rFonts w:ascii="楷体_GB2312" w:hAnsi="Times New Roman" w:eastAsia="楷体_GB2312" w:cs="楷体_GB2312"/>
      <w:b/>
      <w:bCs/>
      <w:sz w:val="24"/>
      <w:szCs w:val="24"/>
    </w:rPr>
  </w:style>
  <w:style w:type="character" w:customStyle="1" w:styleId="669">
    <w:name w:val="纯文本 字符"/>
    <w:basedOn w:val="89"/>
    <w:link w:val="45"/>
    <w:autoRedefine/>
    <w:qFormat/>
    <w:uiPriority w:val="0"/>
    <w:rPr>
      <w:rFonts w:ascii="宋体" w:hAnsi="宋体" w:eastAsia="宋体" w:cs="Times New Roman"/>
      <w:sz w:val="18"/>
      <w:szCs w:val="20"/>
    </w:rPr>
  </w:style>
  <w:style w:type="character" w:customStyle="1" w:styleId="670">
    <w:name w:val="标题 1 字符"/>
    <w:basedOn w:val="89"/>
    <w:link w:val="4"/>
    <w:autoRedefine/>
    <w:qFormat/>
    <w:uiPriority w:val="0"/>
    <w:rPr>
      <w:rFonts w:ascii="宋体" w:hAnsi="Times New Roman" w:eastAsia="宋体" w:cs="Times New Roman"/>
      <w:b/>
      <w:kern w:val="44"/>
      <w:sz w:val="32"/>
      <w:szCs w:val="20"/>
    </w:rPr>
  </w:style>
  <w:style w:type="character" w:customStyle="1" w:styleId="671">
    <w:name w:val="标题 2 字符"/>
    <w:basedOn w:val="89"/>
    <w:link w:val="5"/>
    <w:autoRedefine/>
    <w:qFormat/>
    <w:uiPriority w:val="9"/>
    <w:rPr>
      <w:rFonts w:ascii="Arial" w:hAnsi="Arial" w:eastAsia="黑体" w:cs="Times New Roman"/>
      <w:b/>
      <w:kern w:val="0"/>
      <w:sz w:val="30"/>
      <w:szCs w:val="20"/>
    </w:rPr>
  </w:style>
  <w:style w:type="character" w:customStyle="1" w:styleId="672">
    <w:name w:val="标题 3 Char"/>
    <w:basedOn w:val="89"/>
    <w:qFormat/>
    <w:uiPriority w:val="0"/>
    <w:rPr>
      <w:rFonts w:ascii="Times New Roman" w:hAnsi="Times New Roman" w:eastAsia="宋体" w:cs="Times New Roman"/>
      <w:b/>
      <w:bCs/>
      <w:sz w:val="32"/>
      <w:szCs w:val="32"/>
    </w:rPr>
  </w:style>
  <w:style w:type="character" w:customStyle="1" w:styleId="673">
    <w:name w:val="标题 4 字符"/>
    <w:basedOn w:val="89"/>
    <w:link w:val="7"/>
    <w:autoRedefine/>
    <w:qFormat/>
    <w:uiPriority w:val="0"/>
    <w:rPr>
      <w:rFonts w:ascii="Times New Roman" w:hAnsi="Times New Roman" w:eastAsia="宋体" w:cs="Times New Roman"/>
      <w:b/>
      <w:snapToGrid w:val="0"/>
      <w:color w:val="000000"/>
      <w:sz w:val="28"/>
      <w:szCs w:val="20"/>
    </w:rPr>
  </w:style>
  <w:style w:type="character" w:customStyle="1" w:styleId="674">
    <w:name w:val="标题 5 字符"/>
    <w:basedOn w:val="89"/>
    <w:link w:val="8"/>
    <w:qFormat/>
    <w:uiPriority w:val="0"/>
    <w:rPr>
      <w:rFonts w:ascii="Times New Roman" w:hAnsi="Times New Roman" w:eastAsia="宋体" w:cs="Times New Roman"/>
      <w:b/>
      <w:snapToGrid w:val="0"/>
      <w:color w:val="000000"/>
      <w:sz w:val="28"/>
      <w:szCs w:val="20"/>
    </w:rPr>
  </w:style>
  <w:style w:type="character" w:customStyle="1" w:styleId="675">
    <w:name w:val="标题 6 字符"/>
    <w:basedOn w:val="89"/>
    <w:link w:val="9"/>
    <w:autoRedefine/>
    <w:qFormat/>
    <w:uiPriority w:val="0"/>
    <w:rPr>
      <w:rFonts w:ascii="Arial" w:hAnsi="Arial" w:eastAsia="黑体" w:cs="Times New Roman"/>
      <w:b/>
      <w:snapToGrid w:val="0"/>
      <w:color w:val="000000"/>
      <w:sz w:val="24"/>
      <w:szCs w:val="20"/>
    </w:rPr>
  </w:style>
  <w:style w:type="character" w:customStyle="1" w:styleId="676">
    <w:name w:val="标题 7 字符"/>
    <w:basedOn w:val="89"/>
    <w:link w:val="10"/>
    <w:autoRedefine/>
    <w:qFormat/>
    <w:uiPriority w:val="0"/>
    <w:rPr>
      <w:rFonts w:ascii="Times New Roman" w:hAnsi="Times New Roman" w:eastAsia="宋体" w:cs="Times New Roman"/>
      <w:sz w:val="28"/>
      <w:szCs w:val="20"/>
    </w:rPr>
  </w:style>
  <w:style w:type="character" w:customStyle="1" w:styleId="677">
    <w:name w:val="标题 8 字符"/>
    <w:basedOn w:val="89"/>
    <w:link w:val="11"/>
    <w:autoRedefine/>
    <w:qFormat/>
    <w:uiPriority w:val="0"/>
    <w:rPr>
      <w:rFonts w:ascii="Times New Roman" w:hAnsi="Times New Roman" w:eastAsia="宋体" w:cs="Times New Roman"/>
      <w:sz w:val="28"/>
      <w:szCs w:val="20"/>
    </w:rPr>
  </w:style>
  <w:style w:type="character" w:customStyle="1" w:styleId="678">
    <w:name w:val="标题 9 字符"/>
    <w:basedOn w:val="89"/>
    <w:link w:val="12"/>
    <w:qFormat/>
    <w:uiPriority w:val="0"/>
    <w:rPr>
      <w:rFonts w:ascii="Times New Roman" w:hAnsi="Times New Roman" w:eastAsia="宋体" w:cs="Times New Roman"/>
      <w:sz w:val="28"/>
      <w:szCs w:val="20"/>
    </w:rPr>
  </w:style>
  <w:style w:type="character" w:customStyle="1" w:styleId="679">
    <w:name w:val="正文文本 字符"/>
    <w:basedOn w:val="89"/>
    <w:link w:val="2"/>
    <w:autoRedefine/>
    <w:qFormat/>
    <w:uiPriority w:val="0"/>
    <w:rPr>
      <w:rFonts w:ascii="Times New Roman" w:hAnsi="Times New Roman" w:eastAsia="宋体" w:cs="Times New Roman"/>
      <w:color w:val="000000"/>
      <w:sz w:val="24"/>
      <w:szCs w:val="20"/>
    </w:rPr>
  </w:style>
  <w:style w:type="character" w:customStyle="1" w:styleId="680">
    <w:name w:val="文档结构图 字符"/>
    <w:basedOn w:val="89"/>
    <w:link w:val="27"/>
    <w:autoRedefine/>
    <w:qFormat/>
    <w:uiPriority w:val="0"/>
    <w:rPr>
      <w:rFonts w:ascii="Times New Roman" w:hAnsi="Times New Roman" w:eastAsia="宋体" w:cs="Times New Roman"/>
      <w:szCs w:val="20"/>
      <w:shd w:val="clear" w:color="auto" w:fill="000080"/>
    </w:rPr>
  </w:style>
  <w:style w:type="character" w:customStyle="1" w:styleId="681">
    <w:name w:val="批注框文本 字符"/>
    <w:basedOn w:val="89"/>
    <w:link w:val="54"/>
    <w:autoRedefine/>
    <w:qFormat/>
    <w:uiPriority w:val="0"/>
    <w:rPr>
      <w:rFonts w:ascii="Times New Roman" w:hAnsi="Times New Roman" w:eastAsia="宋体" w:cs="Times New Roman"/>
      <w:sz w:val="18"/>
      <w:szCs w:val="18"/>
    </w:rPr>
  </w:style>
  <w:style w:type="character" w:customStyle="1" w:styleId="682">
    <w:name w:val="页眉 字符"/>
    <w:basedOn w:val="89"/>
    <w:link w:val="57"/>
    <w:autoRedefine/>
    <w:qFormat/>
    <w:uiPriority w:val="0"/>
    <w:rPr>
      <w:rFonts w:ascii="Times New Roman" w:hAnsi="Times New Roman" w:eastAsia="宋体" w:cs="Times New Roman"/>
      <w:kern w:val="0"/>
      <w:sz w:val="18"/>
      <w:szCs w:val="20"/>
    </w:rPr>
  </w:style>
  <w:style w:type="character" w:customStyle="1" w:styleId="683">
    <w:name w:val="页脚 字符"/>
    <w:basedOn w:val="89"/>
    <w:link w:val="55"/>
    <w:autoRedefine/>
    <w:qFormat/>
    <w:uiPriority w:val="0"/>
    <w:rPr>
      <w:rFonts w:ascii="Times New Roman" w:hAnsi="Times New Roman" w:eastAsia="宋体" w:cs="Times New Roman"/>
      <w:kern w:val="0"/>
      <w:sz w:val="18"/>
      <w:szCs w:val="20"/>
    </w:rPr>
  </w:style>
  <w:style w:type="character" w:customStyle="1" w:styleId="684">
    <w:name w:val="正文文本缩进 字符"/>
    <w:basedOn w:val="89"/>
    <w:link w:val="35"/>
    <w:autoRedefine/>
    <w:qFormat/>
    <w:uiPriority w:val="0"/>
    <w:rPr>
      <w:rFonts w:ascii="Times New Roman" w:hAnsi="Times New Roman" w:eastAsia="宋体" w:cs="Times New Roman"/>
      <w:szCs w:val="20"/>
    </w:rPr>
  </w:style>
  <w:style w:type="character" w:customStyle="1" w:styleId="685">
    <w:name w:val="日期 字符"/>
    <w:basedOn w:val="89"/>
    <w:link w:val="50"/>
    <w:qFormat/>
    <w:uiPriority w:val="0"/>
    <w:rPr>
      <w:rFonts w:ascii="Arial" w:hAnsi="Arial" w:eastAsia="宋体" w:cs="Times New Roman"/>
      <w:sz w:val="24"/>
      <w:szCs w:val="20"/>
    </w:rPr>
  </w:style>
  <w:style w:type="character" w:customStyle="1" w:styleId="686">
    <w:name w:val="HTML 预设格式 字符"/>
    <w:basedOn w:val="89"/>
    <w:link w:val="80"/>
    <w:autoRedefine/>
    <w:qFormat/>
    <w:uiPriority w:val="99"/>
    <w:rPr>
      <w:rFonts w:ascii="宋体" w:hAnsi="宋体" w:eastAsia="宋体" w:cs="Times New Roman"/>
      <w:kern w:val="0"/>
      <w:sz w:val="24"/>
      <w:szCs w:val="24"/>
    </w:rPr>
  </w:style>
  <w:style w:type="character" w:customStyle="1" w:styleId="687">
    <w:name w:val="cn1"/>
    <w:basedOn w:val="89"/>
    <w:qFormat/>
    <w:uiPriority w:val="0"/>
    <w:rPr>
      <w:sz w:val="18"/>
      <w:szCs w:val="18"/>
    </w:rPr>
  </w:style>
  <w:style w:type="character" w:customStyle="1" w:styleId="688">
    <w:name w:val="正文文本缩进 3 字符"/>
    <w:basedOn w:val="89"/>
    <w:link w:val="70"/>
    <w:autoRedefine/>
    <w:qFormat/>
    <w:uiPriority w:val="0"/>
    <w:rPr>
      <w:rFonts w:ascii="Times New Roman" w:hAnsi="Times New Roman" w:eastAsia="宋体" w:cs="Times New Roman"/>
      <w:sz w:val="16"/>
      <w:szCs w:val="16"/>
    </w:rPr>
  </w:style>
  <w:style w:type="character" w:customStyle="1" w:styleId="689">
    <w:name w:val="14normal1"/>
    <w:basedOn w:val="89"/>
    <w:autoRedefine/>
    <w:qFormat/>
    <w:uiPriority w:val="0"/>
    <w:rPr>
      <w:rFonts w:hint="default" w:ascii="ˎ̥" w:hAnsi="ˎ̥"/>
      <w:color w:val="000000"/>
      <w:sz w:val="21"/>
      <w:szCs w:val="21"/>
    </w:rPr>
  </w:style>
  <w:style w:type="character" w:customStyle="1" w:styleId="690">
    <w:name w:val="批注文字 字符"/>
    <w:basedOn w:val="89"/>
    <w:link w:val="29"/>
    <w:autoRedefine/>
    <w:qFormat/>
    <w:uiPriority w:val="0"/>
    <w:rPr>
      <w:rFonts w:ascii="Times New Roman" w:hAnsi="Times New Roman" w:eastAsia="宋体" w:cs="Times New Roman"/>
      <w:szCs w:val="20"/>
    </w:rPr>
  </w:style>
  <w:style w:type="character" w:customStyle="1" w:styleId="691">
    <w:name w:val="批注主题 字符"/>
    <w:basedOn w:val="690"/>
    <w:link w:val="85"/>
    <w:autoRedefine/>
    <w:qFormat/>
    <w:uiPriority w:val="0"/>
    <w:rPr>
      <w:rFonts w:ascii="Times New Roman" w:hAnsi="Times New Roman" w:eastAsia="宋体" w:cs="Times New Roman"/>
      <w:b/>
      <w:bCs/>
      <w:szCs w:val="20"/>
    </w:rPr>
  </w:style>
  <w:style w:type="character" w:customStyle="1" w:styleId="692">
    <w:name w:val="z-窗体顶端 Char"/>
    <w:basedOn w:val="89"/>
    <w:link w:val="112"/>
    <w:autoRedefine/>
    <w:qFormat/>
    <w:uiPriority w:val="0"/>
    <w:rPr>
      <w:rFonts w:ascii="Arial" w:hAnsi="Arial" w:eastAsia="宋体" w:cs="Arial"/>
      <w:vanish/>
      <w:kern w:val="0"/>
      <w:sz w:val="16"/>
      <w:szCs w:val="16"/>
    </w:rPr>
  </w:style>
  <w:style w:type="character" w:customStyle="1" w:styleId="693">
    <w:name w:val="z-窗体底端 Char"/>
    <w:basedOn w:val="89"/>
    <w:link w:val="113"/>
    <w:autoRedefine/>
    <w:qFormat/>
    <w:uiPriority w:val="0"/>
    <w:rPr>
      <w:rFonts w:ascii="Arial" w:hAnsi="Arial" w:eastAsia="宋体" w:cs="Arial"/>
      <w:vanish/>
      <w:kern w:val="0"/>
      <w:sz w:val="16"/>
      <w:szCs w:val="16"/>
    </w:rPr>
  </w:style>
  <w:style w:type="character" w:customStyle="1" w:styleId="694">
    <w:name w:val="标题 1 Char Char Char Char"/>
    <w:basedOn w:val="89"/>
    <w:autoRedefine/>
    <w:qFormat/>
    <w:uiPriority w:val="0"/>
    <w:rPr>
      <w:rFonts w:eastAsia="宋体"/>
      <w:b/>
      <w:bCs/>
      <w:kern w:val="44"/>
      <w:sz w:val="44"/>
      <w:szCs w:val="44"/>
      <w:lang w:val="en-US" w:eastAsia="zh-CN" w:bidi="ar-SA"/>
    </w:rPr>
  </w:style>
  <w:style w:type="character" w:customStyle="1" w:styleId="695">
    <w:name w:val="标题 3 字符"/>
    <w:link w:val="6"/>
    <w:autoRedefine/>
    <w:qFormat/>
    <w:uiPriority w:val="0"/>
    <w:rPr>
      <w:rFonts w:ascii="宋体" w:hAnsi="Times New Roman" w:eastAsia="宋体" w:cs="Times New Roman"/>
      <w:b/>
      <w:kern w:val="0"/>
      <w:sz w:val="24"/>
      <w:szCs w:val="20"/>
      <w:u w:val="single"/>
    </w:rPr>
  </w:style>
  <w:style w:type="character" w:customStyle="1" w:styleId="696">
    <w:name w:val="Comment Subject Char1"/>
    <w:autoRedefine/>
    <w:qFormat/>
    <w:uiPriority w:val="0"/>
    <w:rPr>
      <w:rFonts w:eastAsia="宋体"/>
      <w:b/>
      <w:kern w:val="2"/>
      <w:sz w:val="28"/>
      <w:lang w:val="en-US" w:eastAsia="zh-CN"/>
    </w:rPr>
  </w:style>
  <w:style w:type="character" w:customStyle="1" w:styleId="697">
    <w:name w:val="副标题 字符"/>
    <w:link w:val="64"/>
    <w:qFormat/>
    <w:uiPriority w:val="0"/>
    <w:rPr>
      <w:rFonts w:ascii="Cambria" w:hAnsi="Cambria"/>
      <w:b/>
      <w:kern w:val="28"/>
      <w:sz w:val="32"/>
    </w:rPr>
  </w:style>
  <w:style w:type="character" w:customStyle="1" w:styleId="698">
    <w:name w:val="副标题 Char1"/>
    <w:basedOn w:val="89"/>
    <w:autoRedefine/>
    <w:qFormat/>
    <w:uiPriority w:val="11"/>
    <w:rPr>
      <w:rFonts w:ascii="Cambria" w:hAnsi="Cambria" w:eastAsia="宋体" w:cs="黑体"/>
      <w:b/>
      <w:bCs/>
      <w:kern w:val="28"/>
      <w:sz w:val="32"/>
      <w:szCs w:val="32"/>
    </w:rPr>
  </w:style>
  <w:style w:type="character" w:customStyle="1" w:styleId="699">
    <w:name w:val="product_detail_brief"/>
    <w:basedOn w:val="89"/>
    <w:autoRedefine/>
    <w:qFormat/>
    <w:uiPriority w:val="0"/>
  </w:style>
  <w:style w:type="character" w:customStyle="1" w:styleId="700">
    <w:name w:val="p9bk1"/>
    <w:autoRedefine/>
    <w:qFormat/>
    <w:uiPriority w:val="0"/>
    <w:rPr>
      <w:rFonts w:ascii="Arial" w:hAnsi="Arial"/>
      <w:color w:val="000000"/>
      <w:spacing w:val="31680"/>
      <w:sz w:val="18"/>
      <w:u w:val="none"/>
    </w:rPr>
  </w:style>
  <w:style w:type="character" w:customStyle="1" w:styleId="701">
    <w:name w:val="css"/>
    <w:basedOn w:val="89"/>
    <w:autoRedefine/>
    <w:qFormat/>
    <w:uiPriority w:val="0"/>
  </w:style>
  <w:style w:type="character" w:customStyle="1" w:styleId="702">
    <w:name w:val="fl11"/>
    <w:autoRedefine/>
    <w:qFormat/>
    <w:uiPriority w:val="0"/>
    <w:rPr>
      <w:rFonts w:hint="default" w:ascii="??" w:hAnsi="??"/>
      <w:sz w:val="24"/>
    </w:rPr>
  </w:style>
  <w:style w:type="character" w:customStyle="1" w:styleId="703">
    <w:name w:val="Colorful List - Accent 1 Char Char"/>
    <w:link w:val="118"/>
    <w:autoRedefine/>
    <w:qFormat/>
    <w:uiPriority w:val="0"/>
  </w:style>
  <w:style w:type="character" w:customStyle="1" w:styleId="704">
    <w:name w:val="正文首行缩进2字 Char Char"/>
    <w:autoRedefine/>
    <w:qFormat/>
    <w:uiPriority w:val="0"/>
    <w:rPr>
      <w:rFonts w:eastAsia="楷体_GB2312"/>
      <w:sz w:val="28"/>
      <w:lang w:val="en-US" w:eastAsia="zh-CN"/>
    </w:rPr>
  </w:style>
  <w:style w:type="character" w:customStyle="1" w:styleId="705">
    <w:name w:val="正文符号1 Char Char"/>
    <w:autoRedefine/>
    <w:qFormat/>
    <w:uiPriority w:val="0"/>
    <w:rPr>
      <w:rFonts w:eastAsia="楷体_GB2312"/>
      <w:sz w:val="28"/>
    </w:rPr>
  </w:style>
  <w:style w:type="character" w:customStyle="1" w:styleId="706">
    <w:name w:val="td121"/>
    <w:autoRedefine/>
    <w:qFormat/>
    <w:uiPriority w:val="0"/>
    <w:rPr>
      <w:spacing w:val="19"/>
      <w:sz w:val="22"/>
    </w:rPr>
  </w:style>
  <w:style w:type="character" w:customStyle="1" w:styleId="707">
    <w:name w:val="f14p1"/>
    <w:autoRedefine/>
    <w:qFormat/>
    <w:uiPriority w:val="0"/>
    <w:rPr>
      <w:sz w:val="25"/>
    </w:rPr>
  </w:style>
  <w:style w:type="character" w:customStyle="1" w:styleId="708">
    <w:name w:val="p11"/>
    <w:autoRedefine/>
    <w:qFormat/>
    <w:uiPriority w:val="0"/>
    <w:rPr>
      <w:rFonts w:hint="default" w:ascii="Verdana" w:hAnsi="Verdana"/>
      <w:color w:val="666666"/>
      <w:sz w:val="18"/>
      <w:u w:val="none"/>
    </w:rPr>
  </w:style>
  <w:style w:type="character" w:customStyle="1" w:styleId="709">
    <w:name w:val="样式 样式 四号 首行缩进:  0.74 厘米 行距: 1.5 倍行距 + 宋体 四号 行距: 1.5 倍行距 Char Char Char"/>
    <w:link w:val="119"/>
    <w:autoRedefine/>
    <w:qFormat/>
    <w:uiPriority w:val="0"/>
    <w:rPr>
      <w:rFonts w:ascii="宋体" w:hAnsi="宋体"/>
      <w:sz w:val="28"/>
    </w:rPr>
  </w:style>
  <w:style w:type="character" w:customStyle="1" w:styleId="710">
    <w:name w:val="black_12"/>
    <w:basedOn w:val="89"/>
    <w:autoRedefine/>
    <w:qFormat/>
    <w:uiPriority w:val="0"/>
  </w:style>
  <w:style w:type="character" w:customStyle="1" w:styleId="711">
    <w:name w:val="dg2"/>
    <w:basedOn w:val="89"/>
    <w:autoRedefine/>
    <w:qFormat/>
    <w:uiPriority w:val="0"/>
  </w:style>
  <w:style w:type="character" w:customStyle="1" w:styleId="712">
    <w:name w:val="apple-style-span"/>
    <w:basedOn w:val="89"/>
    <w:autoRedefine/>
    <w:qFormat/>
    <w:uiPriority w:val="0"/>
  </w:style>
  <w:style w:type="character" w:customStyle="1" w:styleId="713">
    <w:name w:val="样式2 Char Char"/>
    <w:autoRedefine/>
    <w:qFormat/>
    <w:uiPriority w:val="0"/>
    <w:rPr>
      <w:rFonts w:ascii="宋体" w:hAnsi="宋体" w:eastAsia="宋体"/>
      <w:b/>
      <w:kern w:val="2"/>
      <w:sz w:val="21"/>
      <w:lang w:val="en-US" w:eastAsia="zh-CN"/>
    </w:rPr>
  </w:style>
  <w:style w:type="character" w:customStyle="1" w:styleId="714">
    <w:name w:val="脚注文本 字符"/>
    <w:basedOn w:val="89"/>
    <w:link w:val="67"/>
    <w:autoRedefine/>
    <w:qFormat/>
    <w:uiPriority w:val="0"/>
    <w:rPr>
      <w:rFonts w:ascii="Times New Roman" w:hAnsi="Times New Roman" w:eastAsia="宋体" w:cs="Times New Roman"/>
      <w:sz w:val="28"/>
      <w:szCs w:val="20"/>
    </w:rPr>
  </w:style>
  <w:style w:type="character" w:customStyle="1" w:styleId="715">
    <w:name w:val="称呼 字符"/>
    <w:basedOn w:val="89"/>
    <w:link w:val="31"/>
    <w:autoRedefine/>
    <w:qFormat/>
    <w:uiPriority w:val="0"/>
    <w:rPr>
      <w:rFonts w:ascii="Times New Roman" w:hAnsi="Times New Roman" w:eastAsia="宋体" w:cs="Times New Roman"/>
      <w:szCs w:val="20"/>
    </w:rPr>
  </w:style>
  <w:style w:type="character" w:customStyle="1" w:styleId="716">
    <w:name w:val="正文文本 2 字符"/>
    <w:basedOn w:val="89"/>
    <w:link w:val="76"/>
    <w:autoRedefine/>
    <w:qFormat/>
    <w:uiPriority w:val="0"/>
    <w:rPr>
      <w:rFonts w:ascii="Times New Roman" w:hAnsi="Times New Roman" w:eastAsia="宋体" w:cs="Times New Roman"/>
      <w:szCs w:val="20"/>
    </w:rPr>
  </w:style>
  <w:style w:type="character" w:customStyle="1" w:styleId="717">
    <w:name w:val="A格式2 Char Char"/>
    <w:link w:val="182"/>
    <w:autoRedefine/>
    <w:qFormat/>
    <w:uiPriority w:val="0"/>
    <w:rPr>
      <w:rFonts w:eastAsia="华文中宋"/>
    </w:rPr>
  </w:style>
  <w:style w:type="character" w:customStyle="1" w:styleId="718">
    <w:name w:val="样式2 Char"/>
    <w:link w:val="149"/>
    <w:autoRedefine/>
    <w:qFormat/>
    <w:uiPriority w:val="99"/>
    <w:rPr>
      <w:rFonts w:ascii="宋体" w:hAnsi="宋体" w:eastAsia="宋体" w:cs="Times New Roman"/>
      <w:b/>
      <w:szCs w:val="20"/>
    </w:rPr>
  </w:style>
  <w:style w:type="character" w:customStyle="1" w:styleId="719">
    <w:name w:val="0909-标宋简 Char"/>
    <w:link w:val="183"/>
    <w:autoRedefine/>
    <w:qFormat/>
    <w:uiPriority w:val="0"/>
    <w:rPr>
      <w:rFonts w:ascii="微软雅黑" w:eastAsia="微软雅黑"/>
      <w:sz w:val="24"/>
    </w:rPr>
  </w:style>
  <w:style w:type="character" w:customStyle="1" w:styleId="720">
    <w:name w:val="样式13 Char"/>
    <w:link w:val="184"/>
    <w:autoRedefine/>
    <w:qFormat/>
    <w:uiPriority w:val="0"/>
    <w:rPr>
      <w:rFonts w:ascii="楷体" w:hAnsi="楷体" w:eastAsia="楷体"/>
      <w:sz w:val="18"/>
    </w:rPr>
  </w:style>
  <w:style w:type="character" w:customStyle="1" w:styleId="721">
    <w:name w:val="t_tag"/>
    <w:basedOn w:val="89"/>
    <w:autoRedefine/>
    <w:qFormat/>
    <w:uiPriority w:val="0"/>
  </w:style>
  <w:style w:type="character" w:customStyle="1" w:styleId="722">
    <w:name w:val="表号 Char2"/>
    <w:link w:val="185"/>
    <w:autoRedefine/>
    <w:qFormat/>
    <w:uiPriority w:val="0"/>
    <w:rPr>
      <w:rFonts w:ascii="宋体" w:hAnsi="宋体"/>
      <w:sz w:val="24"/>
    </w:rPr>
  </w:style>
  <w:style w:type="character" w:customStyle="1" w:styleId="723">
    <w:name w:val="htd01"/>
    <w:basedOn w:val="89"/>
    <w:autoRedefine/>
    <w:qFormat/>
    <w:uiPriority w:val="0"/>
  </w:style>
  <w:style w:type="character" w:customStyle="1" w:styleId="724">
    <w:name w:val="6表名 Char Char"/>
    <w:link w:val="186"/>
    <w:autoRedefine/>
    <w:qFormat/>
    <w:uiPriority w:val="0"/>
    <w:rPr>
      <w:rFonts w:eastAsia="仿宋_GB2312"/>
      <w:b/>
      <w:sz w:val="24"/>
      <w:szCs w:val="24"/>
    </w:rPr>
  </w:style>
  <w:style w:type="character" w:customStyle="1" w:styleId="725">
    <w:name w:val="6表头 Char Char1"/>
    <w:autoRedefine/>
    <w:qFormat/>
    <w:uiPriority w:val="0"/>
    <w:rPr>
      <w:rFonts w:ascii="宋体" w:hAnsi="Courier New" w:eastAsia="宋体"/>
      <w:kern w:val="2"/>
      <w:sz w:val="21"/>
      <w:lang w:val="en-US" w:eastAsia="zh-CN"/>
    </w:rPr>
  </w:style>
  <w:style w:type="character" w:customStyle="1" w:styleId="726">
    <w:name w:val="AOX正文 Char"/>
    <w:link w:val="187"/>
    <w:autoRedefine/>
    <w:qFormat/>
    <w:uiPriority w:val="0"/>
    <w:rPr>
      <w:rFonts w:ascii="宋体" w:hAnsi="宋体" w:eastAsia="宋体"/>
      <w:sz w:val="24"/>
    </w:rPr>
  </w:style>
  <w:style w:type="character" w:customStyle="1" w:styleId="727">
    <w:name w:val="汉江正文 Char"/>
    <w:autoRedefine/>
    <w:qFormat/>
    <w:uiPriority w:val="0"/>
    <w:rPr>
      <w:rFonts w:eastAsia="宋体"/>
      <w:kern w:val="2"/>
      <w:sz w:val="21"/>
      <w:lang w:val="en-US" w:eastAsia="zh-CN"/>
    </w:rPr>
  </w:style>
  <w:style w:type="character" w:customStyle="1" w:styleId="728">
    <w:name w:val="Char Char"/>
    <w:autoRedefine/>
    <w:qFormat/>
    <w:uiPriority w:val="0"/>
    <w:rPr>
      <w:rFonts w:eastAsia="黑体"/>
      <w:b/>
      <w:bCs/>
      <w:sz w:val="30"/>
      <w:szCs w:val="32"/>
      <w:lang w:val="en-US" w:eastAsia="zh-CN" w:bidi="ar-SA"/>
    </w:rPr>
  </w:style>
  <w:style w:type="character" w:customStyle="1" w:styleId="729">
    <w:name w:val="样式23 Char"/>
    <w:link w:val="188"/>
    <w:autoRedefine/>
    <w:qFormat/>
    <w:uiPriority w:val="0"/>
    <w:rPr>
      <w:rFonts w:ascii="宋体" w:hAnsi="宋体" w:eastAsia="宋体"/>
      <w:szCs w:val="21"/>
    </w:rPr>
  </w:style>
  <w:style w:type="character" w:customStyle="1" w:styleId="730">
    <w:name w:val="样式25 Char"/>
    <w:link w:val="189"/>
    <w:autoRedefine/>
    <w:qFormat/>
    <w:uiPriority w:val="0"/>
    <w:rPr>
      <w:sz w:val="18"/>
      <w:szCs w:val="18"/>
    </w:rPr>
  </w:style>
  <w:style w:type="character" w:customStyle="1" w:styleId="731">
    <w:name w:val="8表名 Char"/>
    <w:link w:val="190"/>
    <w:autoRedefine/>
    <w:qFormat/>
    <w:uiPriority w:val="0"/>
    <w:rPr>
      <w:rFonts w:eastAsia="仿宋_GB2312"/>
      <w:sz w:val="24"/>
      <w:szCs w:val="28"/>
    </w:rPr>
  </w:style>
  <w:style w:type="character" w:customStyle="1" w:styleId="732">
    <w:name w:val="Char Char Char1"/>
    <w:autoRedefine/>
    <w:qFormat/>
    <w:uiPriority w:val="0"/>
    <w:rPr>
      <w:rFonts w:ascii="宋体" w:hAnsi="Courier New" w:eastAsia="宋体"/>
      <w:kern w:val="2"/>
      <w:sz w:val="21"/>
      <w:lang w:val="en-US" w:eastAsia="zh-CN"/>
    </w:rPr>
  </w:style>
  <w:style w:type="character" w:customStyle="1" w:styleId="733">
    <w:name w:val="Char Char5"/>
    <w:autoRedefine/>
    <w:qFormat/>
    <w:uiPriority w:val="0"/>
    <w:rPr>
      <w:rFonts w:eastAsia="宋体"/>
      <w:kern w:val="2"/>
      <w:sz w:val="24"/>
      <w:lang w:val="en-US" w:eastAsia="zh-CN"/>
    </w:rPr>
  </w:style>
  <w:style w:type="character" w:customStyle="1" w:styleId="734">
    <w:name w:val="样式10 Char"/>
    <w:link w:val="191"/>
    <w:autoRedefine/>
    <w:qFormat/>
    <w:uiPriority w:val="0"/>
    <w:rPr>
      <w:rFonts w:ascii="宋体" w:hAnsi="宋体" w:eastAsia="宋体"/>
      <w:b/>
      <w:sz w:val="24"/>
    </w:rPr>
  </w:style>
  <w:style w:type="character" w:customStyle="1" w:styleId="735">
    <w:name w:val="样式14 Char"/>
    <w:link w:val="192"/>
    <w:autoRedefine/>
    <w:qFormat/>
    <w:uiPriority w:val="0"/>
    <w:rPr>
      <w:sz w:val="18"/>
    </w:rPr>
  </w:style>
  <w:style w:type="character" w:customStyle="1" w:styleId="736">
    <w:name w:val="5正文 Char1"/>
    <w:link w:val="193"/>
    <w:autoRedefine/>
    <w:qFormat/>
    <w:uiPriority w:val="0"/>
    <w:rPr>
      <w:rFonts w:eastAsia="仿宋_GB2312"/>
      <w:sz w:val="28"/>
      <w:szCs w:val="28"/>
    </w:rPr>
  </w:style>
  <w:style w:type="character" w:customStyle="1" w:styleId="737">
    <w:name w:val="出版正文 Char"/>
    <w:link w:val="194"/>
    <w:autoRedefine/>
    <w:qFormat/>
    <w:uiPriority w:val="0"/>
    <w:rPr>
      <w:sz w:val="24"/>
      <w:szCs w:val="24"/>
    </w:rPr>
  </w:style>
  <w:style w:type="character" w:customStyle="1" w:styleId="738">
    <w:name w:val="84 Char"/>
    <w:link w:val="195"/>
    <w:autoRedefine/>
    <w:qFormat/>
    <w:uiPriority w:val="0"/>
    <w:rPr>
      <w:rFonts w:eastAsia="仿宋_GB2312"/>
      <w:sz w:val="24"/>
      <w:szCs w:val="24"/>
    </w:rPr>
  </w:style>
  <w:style w:type="character" w:customStyle="1" w:styleId="739">
    <w:name w:val="Char Char33"/>
    <w:autoRedefine/>
    <w:qFormat/>
    <w:uiPriority w:val="0"/>
    <w:rPr>
      <w:rFonts w:eastAsia="黑体"/>
      <w:b/>
      <w:kern w:val="2"/>
      <w:sz w:val="32"/>
    </w:rPr>
  </w:style>
  <w:style w:type="character" w:customStyle="1" w:styleId="740">
    <w:name w:val="Char Char12"/>
    <w:autoRedefine/>
    <w:qFormat/>
    <w:uiPriority w:val="0"/>
    <w:rPr>
      <w:b/>
      <w:sz w:val="24"/>
    </w:rPr>
  </w:style>
  <w:style w:type="character" w:customStyle="1" w:styleId="741">
    <w:name w:val="标题 字符"/>
    <w:link w:val="84"/>
    <w:autoRedefine/>
    <w:qFormat/>
    <w:uiPriority w:val="0"/>
    <w:rPr>
      <w:rFonts w:ascii="Arial" w:hAnsi="Arial"/>
      <w:b/>
      <w:sz w:val="32"/>
    </w:rPr>
  </w:style>
  <w:style w:type="character" w:customStyle="1" w:styleId="742">
    <w:name w:val="Char Char13"/>
    <w:autoRedefine/>
    <w:qFormat/>
    <w:uiPriority w:val="0"/>
    <w:rPr>
      <w:rFonts w:ascii="Cambria" w:hAnsi="Cambria"/>
      <w:b/>
      <w:kern w:val="44"/>
      <w:sz w:val="28"/>
    </w:rPr>
  </w:style>
  <w:style w:type="character" w:customStyle="1" w:styleId="743">
    <w:name w:val="引用 字符"/>
    <w:link w:val="196"/>
    <w:autoRedefine/>
    <w:qFormat/>
    <w:uiPriority w:val="0"/>
    <w:rPr>
      <w:i/>
      <w:iCs/>
      <w:color w:val="000000"/>
    </w:rPr>
  </w:style>
  <w:style w:type="character" w:customStyle="1" w:styleId="744">
    <w:name w:val="Heading 2 Char"/>
    <w:autoRedefine/>
    <w:qFormat/>
    <w:uiPriority w:val="0"/>
    <w:rPr>
      <w:rFonts w:ascii="Arial" w:hAnsi="Arial" w:eastAsia="宋体"/>
      <w:b/>
      <w:sz w:val="32"/>
    </w:rPr>
  </w:style>
  <w:style w:type="character" w:customStyle="1" w:styleId="745">
    <w:name w:val="HTML 预设格式 Char1"/>
    <w:autoRedefine/>
    <w:qFormat/>
    <w:uiPriority w:val="0"/>
    <w:rPr>
      <w:rFonts w:ascii="Consolas" w:hAnsi="Consolas"/>
      <w:kern w:val="2"/>
    </w:rPr>
  </w:style>
  <w:style w:type="character" w:customStyle="1" w:styleId="746">
    <w:name w:val="不明显参考1"/>
    <w:autoRedefine/>
    <w:qFormat/>
    <w:uiPriority w:val="0"/>
    <w:rPr>
      <w:smallCaps/>
      <w:color w:val="C0504D"/>
      <w:u w:val="single"/>
    </w:rPr>
  </w:style>
  <w:style w:type="character" w:customStyle="1" w:styleId="747">
    <w:name w:val="样式 小四"/>
    <w:autoRedefine/>
    <w:qFormat/>
    <w:uiPriority w:val="0"/>
    <w:rPr>
      <w:sz w:val="24"/>
    </w:rPr>
  </w:style>
  <w:style w:type="character" w:customStyle="1" w:styleId="748">
    <w:name w:val="宏文本 字符"/>
    <w:link w:val="3"/>
    <w:autoRedefine/>
    <w:qFormat/>
    <w:uiPriority w:val="0"/>
    <w:rPr>
      <w:rFonts w:ascii="Courier New" w:hAnsi="Courier New" w:cs="Courier New"/>
      <w:sz w:val="24"/>
      <w:szCs w:val="24"/>
    </w:rPr>
  </w:style>
  <w:style w:type="character" w:customStyle="1" w:styleId="749">
    <w:name w:val="4+正文 Char"/>
    <w:link w:val="197"/>
    <w:autoRedefine/>
    <w:qFormat/>
    <w:uiPriority w:val="0"/>
    <w:rPr>
      <w:rFonts w:ascii="宋体" w:hAnsi="宋体"/>
      <w:sz w:val="24"/>
    </w:rPr>
  </w:style>
  <w:style w:type="character" w:customStyle="1" w:styleId="750">
    <w:name w:val="样式16 Char"/>
    <w:link w:val="198"/>
    <w:autoRedefine/>
    <w:qFormat/>
    <w:uiPriority w:val="0"/>
    <w:rPr>
      <w:sz w:val="18"/>
      <w:szCs w:val="18"/>
    </w:rPr>
  </w:style>
  <w:style w:type="character" w:customStyle="1" w:styleId="751">
    <w:name w:val="正文页眉 Char Char1"/>
    <w:autoRedefine/>
    <w:qFormat/>
    <w:uiPriority w:val="0"/>
    <w:rPr>
      <w:rFonts w:eastAsia="宋体"/>
      <w:sz w:val="18"/>
      <w:lang w:val="en-US" w:eastAsia="zh-CN"/>
    </w:rPr>
  </w:style>
  <w:style w:type="character" w:customStyle="1" w:styleId="752">
    <w:name w:val="正文（首行缩进两字） Char Char Char1"/>
    <w:autoRedefine/>
    <w:qFormat/>
    <w:uiPriority w:val="0"/>
    <w:rPr>
      <w:rFonts w:eastAsia="宋体"/>
      <w:lang w:val="en-US" w:eastAsia="zh-CN"/>
    </w:rPr>
  </w:style>
  <w:style w:type="character" w:customStyle="1" w:styleId="753">
    <w:name w:val="个人设置正文 Char"/>
    <w:link w:val="199"/>
    <w:autoRedefine/>
    <w:qFormat/>
    <w:uiPriority w:val="0"/>
    <w:rPr>
      <w:rFonts w:ascii="仿宋_GB2312" w:hAnsi="宋体" w:eastAsia="仿宋_GB2312"/>
      <w:sz w:val="24"/>
    </w:rPr>
  </w:style>
  <w:style w:type="character" w:customStyle="1" w:styleId="754">
    <w:name w:val="图片 Char"/>
    <w:link w:val="200"/>
    <w:autoRedefine/>
    <w:qFormat/>
    <w:uiPriority w:val="0"/>
    <w:rPr>
      <w:rFonts w:ascii="宋体" w:hAnsi="宋体" w:eastAsia="宋体"/>
      <w:b/>
    </w:rPr>
  </w:style>
  <w:style w:type="character" w:customStyle="1" w:styleId="755">
    <w:name w:val="样式 宋体 加粗 黑色"/>
    <w:autoRedefine/>
    <w:qFormat/>
    <w:uiPriority w:val="0"/>
    <w:rPr>
      <w:rFonts w:ascii="宋体" w:hAnsi="宋体" w:eastAsia="宋体"/>
      <w:b/>
      <w:color w:val="000000"/>
      <w:sz w:val="28"/>
    </w:rPr>
  </w:style>
  <w:style w:type="character" w:customStyle="1" w:styleId="756">
    <w:name w:val="style21"/>
    <w:autoRedefine/>
    <w:qFormat/>
    <w:uiPriority w:val="0"/>
    <w:rPr>
      <w:color w:val="FF3300"/>
    </w:rPr>
  </w:style>
  <w:style w:type="character" w:customStyle="1" w:styleId="757">
    <w:name w:val="页脚 Char1"/>
    <w:autoRedefine/>
    <w:qFormat/>
    <w:uiPriority w:val="0"/>
    <w:rPr>
      <w:kern w:val="2"/>
      <w:sz w:val="18"/>
      <w:szCs w:val="18"/>
    </w:rPr>
  </w:style>
  <w:style w:type="character" w:customStyle="1" w:styleId="758">
    <w:name w:val="日期 Char2"/>
    <w:autoRedefine/>
    <w:qFormat/>
    <w:uiPriority w:val="0"/>
    <w:rPr>
      <w:kern w:val="2"/>
      <w:sz w:val="21"/>
    </w:rPr>
  </w:style>
  <w:style w:type="character" w:customStyle="1" w:styleId="759">
    <w:name w:val="Char Char8"/>
    <w:autoRedefine/>
    <w:qFormat/>
    <w:uiPriority w:val="0"/>
    <w:rPr>
      <w:kern w:val="2"/>
      <w:sz w:val="18"/>
    </w:rPr>
  </w:style>
  <w:style w:type="character" w:customStyle="1" w:styleId="760">
    <w:name w:val="样式22 Char"/>
    <w:link w:val="201"/>
    <w:autoRedefine/>
    <w:qFormat/>
    <w:uiPriority w:val="0"/>
    <w:rPr>
      <w:szCs w:val="21"/>
    </w:rPr>
  </w:style>
  <w:style w:type="character" w:customStyle="1" w:styleId="761">
    <w:name w:val="6表头 Char Char"/>
    <w:autoRedefine/>
    <w:qFormat/>
    <w:uiPriority w:val="0"/>
    <w:rPr>
      <w:rFonts w:eastAsia="仿宋_GB2312"/>
      <w:b/>
      <w:bCs/>
      <w:color w:val="000000"/>
      <w:kern w:val="2"/>
      <w:sz w:val="24"/>
    </w:rPr>
  </w:style>
  <w:style w:type="character" w:customStyle="1" w:styleId="762">
    <w:name w:val="font31"/>
    <w:autoRedefine/>
    <w:qFormat/>
    <w:uiPriority w:val="0"/>
    <w:rPr>
      <w:rFonts w:hint="default" w:ascii="Times New Roman" w:hAnsi="Times New Roman" w:cs="Times New Roman"/>
      <w:color w:val="000000"/>
      <w:sz w:val="24"/>
      <w:szCs w:val="24"/>
      <w:u w:val="none"/>
    </w:rPr>
  </w:style>
  <w:style w:type="character" w:customStyle="1" w:styleId="763">
    <w:name w:val="black0001"/>
    <w:autoRedefine/>
    <w:qFormat/>
    <w:uiPriority w:val="0"/>
    <w:rPr>
      <w:b/>
      <w:color w:val="000000"/>
      <w:sz w:val="24"/>
    </w:rPr>
  </w:style>
  <w:style w:type="character" w:customStyle="1" w:styleId="764">
    <w:name w:val="样式4 Char"/>
    <w:link w:val="203"/>
    <w:autoRedefine/>
    <w:qFormat/>
    <w:uiPriority w:val="0"/>
    <w:rPr>
      <w:rFonts w:ascii="宋体" w:hAnsi="宋体" w:eastAsia="宋体"/>
      <w:b/>
      <w:sz w:val="24"/>
    </w:rPr>
  </w:style>
  <w:style w:type="character" w:customStyle="1" w:styleId="765">
    <w:name w:val="文文 Char"/>
    <w:link w:val="204"/>
    <w:autoRedefine/>
    <w:qFormat/>
    <w:uiPriority w:val="0"/>
    <w:rPr>
      <w:rFonts w:eastAsia="宋体"/>
      <w:spacing w:val="20"/>
      <w:sz w:val="24"/>
    </w:rPr>
  </w:style>
  <w:style w:type="character" w:customStyle="1" w:styleId="766">
    <w:name w:val="样式8 Char"/>
    <w:link w:val="205"/>
    <w:autoRedefine/>
    <w:qFormat/>
    <w:uiPriority w:val="0"/>
    <w:rPr>
      <w:rFonts w:ascii="宋体" w:hAnsi="宋体" w:eastAsia="宋体"/>
      <w:b/>
      <w:sz w:val="28"/>
    </w:rPr>
  </w:style>
  <w:style w:type="character" w:customStyle="1" w:styleId="767">
    <w:name w:val="标题 1 Char"/>
    <w:autoRedefine/>
    <w:qFormat/>
    <w:uiPriority w:val="0"/>
    <w:rPr>
      <w:rFonts w:ascii="宋体" w:hAnsi="宋体" w:eastAsia="宋体"/>
      <w:b/>
      <w:sz w:val="24"/>
      <w:lang w:val="en-US" w:eastAsia="zh-CN"/>
    </w:rPr>
  </w:style>
  <w:style w:type="character" w:customStyle="1" w:styleId="768">
    <w:name w:val="正文文本缩进 3 Char1"/>
    <w:autoRedefine/>
    <w:qFormat/>
    <w:uiPriority w:val="0"/>
    <w:rPr>
      <w:kern w:val="2"/>
      <w:sz w:val="16"/>
      <w:szCs w:val="16"/>
    </w:rPr>
  </w:style>
  <w:style w:type="character" w:customStyle="1" w:styleId="769">
    <w:name w:val="样式5 Char"/>
    <w:link w:val="206"/>
    <w:autoRedefine/>
    <w:qFormat/>
    <w:uiPriority w:val="0"/>
    <w:rPr>
      <w:rFonts w:ascii="宋体" w:hAnsi="宋体" w:eastAsia="宋体"/>
      <w:b/>
      <w:sz w:val="24"/>
    </w:rPr>
  </w:style>
  <w:style w:type="character" w:customStyle="1" w:styleId="770">
    <w:name w:val="正文标准 Char"/>
    <w:link w:val="207"/>
    <w:autoRedefine/>
    <w:qFormat/>
    <w:uiPriority w:val="0"/>
    <w:rPr>
      <w:rFonts w:ascii="宋体" w:hAnsi="宋体"/>
      <w:sz w:val="24"/>
    </w:rPr>
  </w:style>
  <w:style w:type="character" w:customStyle="1" w:styleId="771">
    <w:name w:val="样式21 Char"/>
    <w:link w:val="202"/>
    <w:autoRedefine/>
    <w:qFormat/>
    <w:uiPriority w:val="0"/>
    <w:rPr>
      <w:sz w:val="18"/>
      <w:szCs w:val="18"/>
    </w:rPr>
  </w:style>
  <w:style w:type="character" w:customStyle="1" w:styleId="772">
    <w:name w:val="批注框文本 Char1"/>
    <w:autoRedefine/>
    <w:qFormat/>
    <w:uiPriority w:val="0"/>
    <w:rPr>
      <w:kern w:val="2"/>
      <w:sz w:val="18"/>
      <w:szCs w:val="18"/>
    </w:rPr>
  </w:style>
  <w:style w:type="character" w:customStyle="1" w:styleId="773">
    <w:name w:val="正文首行缩进 Char1"/>
    <w:autoRedefine/>
    <w:qFormat/>
    <w:uiPriority w:val="0"/>
    <w:rPr>
      <w:kern w:val="2"/>
      <w:sz w:val="21"/>
    </w:rPr>
  </w:style>
  <w:style w:type="character" w:customStyle="1" w:styleId="774">
    <w:name w:val="正文文本缩进 Char1"/>
    <w:autoRedefine/>
    <w:qFormat/>
    <w:uiPriority w:val="0"/>
    <w:rPr>
      <w:rFonts w:ascii="宋体" w:hAnsi="MS Sans Serif" w:eastAsia="宋体"/>
      <w:spacing w:val="12"/>
      <w:sz w:val="24"/>
      <w:lang w:val="en-US" w:eastAsia="zh-CN"/>
    </w:rPr>
  </w:style>
  <w:style w:type="character" w:customStyle="1" w:styleId="775">
    <w:name w:val="Char Char9"/>
    <w:autoRedefine/>
    <w:qFormat/>
    <w:uiPriority w:val="0"/>
    <w:rPr>
      <w:rFonts w:eastAsia="宋体"/>
      <w:kern w:val="2"/>
      <w:sz w:val="28"/>
      <w:lang w:val="en-US" w:eastAsia="zh-CN"/>
    </w:rPr>
  </w:style>
  <w:style w:type="character" w:customStyle="1" w:styleId="776">
    <w:name w:val="样式 5正文 + 首行缩进:  2 字符 Char Char"/>
    <w:autoRedefine/>
    <w:qFormat/>
    <w:uiPriority w:val="0"/>
    <w:rPr>
      <w:rFonts w:eastAsia="仿宋_GB2312"/>
      <w:kern w:val="2"/>
      <w:sz w:val="28"/>
      <w:lang w:val="en-US" w:eastAsia="zh-CN" w:bidi="ar-SA"/>
    </w:rPr>
  </w:style>
  <w:style w:type="character" w:customStyle="1" w:styleId="777">
    <w:name w:val="Heading 1 Char"/>
    <w:autoRedefine/>
    <w:qFormat/>
    <w:uiPriority w:val="0"/>
    <w:rPr>
      <w:rFonts w:ascii="Times New Roman" w:hAnsi="Times New Roman" w:eastAsia="宋体"/>
      <w:b/>
      <w:kern w:val="44"/>
      <w:sz w:val="44"/>
    </w:rPr>
  </w:style>
  <w:style w:type="character" w:customStyle="1" w:styleId="778">
    <w:name w:val="!仿宋+四号，首缩 Char"/>
    <w:link w:val="208"/>
    <w:autoRedefine/>
    <w:qFormat/>
    <w:uiPriority w:val="0"/>
    <w:rPr>
      <w:rFonts w:eastAsia="仿宋_GB2312"/>
      <w:sz w:val="28"/>
    </w:rPr>
  </w:style>
  <w:style w:type="character" w:customStyle="1" w:styleId="779">
    <w:name w:val="Plain Text Char"/>
    <w:autoRedefine/>
    <w:qFormat/>
    <w:uiPriority w:val="0"/>
    <w:rPr>
      <w:rFonts w:ascii="宋体" w:eastAsia="宋体"/>
      <w:sz w:val="24"/>
    </w:rPr>
  </w:style>
  <w:style w:type="character" w:customStyle="1" w:styleId="780">
    <w:name w:val="尾注文本 字符"/>
    <w:link w:val="52"/>
    <w:autoRedefine/>
    <w:qFormat/>
    <w:uiPriority w:val="0"/>
    <w:rPr>
      <w:szCs w:val="24"/>
    </w:rPr>
  </w:style>
  <w:style w:type="character" w:customStyle="1" w:styleId="781">
    <w:name w:val="neirong1"/>
    <w:autoRedefine/>
    <w:qFormat/>
    <w:uiPriority w:val="0"/>
    <w:rPr>
      <w:rFonts w:hint="default" w:ascii="eʩ" w:hAnsi="eʩ"/>
      <w:color w:val="000000"/>
      <w:sz w:val="24"/>
      <w:szCs w:val="24"/>
      <w:u w:val="none"/>
    </w:rPr>
  </w:style>
  <w:style w:type="character" w:customStyle="1" w:styleId="782">
    <w:name w:val="标题 2 Char2"/>
    <w:autoRedefine/>
    <w:qFormat/>
    <w:uiPriority w:val="0"/>
    <w:rPr>
      <w:rFonts w:ascii="宋体" w:hAnsi="宋体" w:eastAsia="宋体"/>
      <w:b/>
      <w:sz w:val="32"/>
      <w:lang w:val="en-US" w:eastAsia="zh-CN"/>
    </w:rPr>
  </w:style>
  <w:style w:type="character" w:customStyle="1" w:styleId="783">
    <w:name w:val="正文文本 3 字符"/>
    <w:link w:val="32"/>
    <w:autoRedefine/>
    <w:qFormat/>
    <w:uiPriority w:val="0"/>
    <w:rPr>
      <w:rFonts w:ascii="宋体" w:hAnsi="宋体"/>
      <w:sz w:val="24"/>
      <w:u w:val="single"/>
    </w:rPr>
  </w:style>
  <w:style w:type="character" w:customStyle="1" w:styleId="784">
    <w:name w:val="访问过的超链接1"/>
    <w:autoRedefine/>
    <w:qFormat/>
    <w:uiPriority w:val="0"/>
    <w:rPr>
      <w:color w:val="800080"/>
      <w:u w:val="single"/>
    </w:rPr>
  </w:style>
  <w:style w:type="character" w:customStyle="1" w:styleId="785">
    <w:name w:val="标题 2 Char"/>
    <w:autoRedefine/>
    <w:qFormat/>
    <w:uiPriority w:val="0"/>
    <w:rPr>
      <w:rFonts w:ascii="宋体" w:hAnsi="宋体" w:eastAsia="宋体"/>
      <w:sz w:val="24"/>
      <w:lang w:val="en-US" w:eastAsia="zh-CN"/>
    </w:rPr>
  </w:style>
  <w:style w:type="character" w:customStyle="1" w:styleId="786">
    <w:name w:val="标题 2 Char Char"/>
    <w:autoRedefine/>
    <w:qFormat/>
    <w:uiPriority w:val="0"/>
    <w:rPr>
      <w:rFonts w:eastAsia="仿宋_GB2312"/>
      <w:b/>
      <w:bCs/>
      <w:sz w:val="30"/>
      <w:szCs w:val="32"/>
      <w:lang w:val="en-US" w:eastAsia="zh-CN" w:bidi="ar-SA"/>
    </w:rPr>
  </w:style>
  <w:style w:type="character" w:customStyle="1" w:styleId="787">
    <w:name w:val="样式12 Char"/>
    <w:link w:val="209"/>
    <w:autoRedefine/>
    <w:qFormat/>
    <w:uiPriority w:val="0"/>
    <w:rPr>
      <w:rFonts w:ascii="宋体" w:hAnsi="宋体" w:eastAsia="黑体"/>
      <w:sz w:val="44"/>
    </w:rPr>
  </w:style>
  <w:style w:type="character" w:customStyle="1" w:styleId="788">
    <w:name w:val="js1"/>
    <w:autoRedefine/>
    <w:qFormat/>
    <w:uiPriority w:val="0"/>
    <w:rPr>
      <w:sz w:val="22"/>
    </w:rPr>
  </w:style>
  <w:style w:type="character" w:customStyle="1" w:styleId="789">
    <w:name w:val="文档结构图 Char1"/>
    <w:autoRedefine/>
    <w:qFormat/>
    <w:uiPriority w:val="0"/>
    <w:rPr>
      <w:kern w:val="2"/>
      <w:sz w:val="21"/>
      <w:shd w:val="clear" w:color="auto" w:fill="000080"/>
    </w:rPr>
  </w:style>
  <w:style w:type="character" w:customStyle="1" w:styleId="790">
    <w:name w:val="Char Char11"/>
    <w:autoRedefine/>
    <w:qFormat/>
    <w:uiPriority w:val="0"/>
    <w:rPr>
      <w:rFonts w:ascii="Cambria" w:hAnsi="Cambria"/>
      <w:b/>
      <w:kern w:val="2"/>
      <w:sz w:val="24"/>
    </w:rPr>
  </w:style>
  <w:style w:type="character" w:customStyle="1" w:styleId="791">
    <w:name w:val="信息标题 字符"/>
    <w:link w:val="79"/>
    <w:autoRedefine/>
    <w:qFormat/>
    <w:uiPriority w:val="0"/>
    <w:rPr>
      <w:rFonts w:ascii="Arial" w:hAnsi="Arial" w:cs="Arial"/>
      <w:sz w:val="24"/>
      <w:szCs w:val="24"/>
      <w:shd w:val="pct20" w:color="auto" w:fill="auto"/>
    </w:rPr>
  </w:style>
  <w:style w:type="character" w:customStyle="1" w:styleId="792">
    <w:name w:val="5正文 Char Char"/>
    <w:link w:val="210"/>
    <w:autoRedefine/>
    <w:qFormat/>
    <w:uiPriority w:val="0"/>
    <w:rPr>
      <w:rFonts w:eastAsia="仿宋_GB2312"/>
      <w:sz w:val="28"/>
      <w:szCs w:val="28"/>
    </w:rPr>
  </w:style>
  <w:style w:type="character" w:customStyle="1" w:styleId="793">
    <w:name w:val="Balloon Text Char"/>
    <w:autoRedefine/>
    <w:qFormat/>
    <w:uiPriority w:val="0"/>
    <w:rPr>
      <w:rFonts w:ascii="Times New Roman" w:hAnsi="Times New Roman" w:eastAsia="宋体"/>
      <w:sz w:val="18"/>
    </w:rPr>
  </w:style>
  <w:style w:type="character" w:customStyle="1" w:styleId="794">
    <w:name w:val="表头 Char"/>
    <w:link w:val="211"/>
    <w:autoRedefine/>
    <w:qFormat/>
    <w:uiPriority w:val="0"/>
    <w:rPr>
      <w:rFonts w:ascii="仿宋" w:hAnsi="仿宋" w:eastAsia="仿宋"/>
      <w:bCs/>
      <w:sz w:val="24"/>
      <w:szCs w:val="24"/>
    </w:rPr>
  </w:style>
  <w:style w:type="character" w:customStyle="1" w:styleId="795">
    <w:name w:val="Body Text Char"/>
    <w:autoRedefine/>
    <w:qFormat/>
    <w:uiPriority w:val="0"/>
    <w:rPr>
      <w:rFonts w:ascii="Times New Roman" w:hAnsi="Times New Roman" w:eastAsia="宋体"/>
      <w:sz w:val="24"/>
    </w:rPr>
  </w:style>
  <w:style w:type="character" w:customStyle="1" w:styleId="796">
    <w:name w:val="正文文字 Char"/>
    <w:autoRedefine/>
    <w:qFormat/>
    <w:uiPriority w:val="0"/>
    <w:rPr>
      <w:rFonts w:eastAsia="宋体"/>
      <w:kern w:val="2"/>
      <w:sz w:val="30"/>
      <w:lang w:val="en-US" w:eastAsia="zh-CN"/>
    </w:rPr>
  </w:style>
  <w:style w:type="character" w:customStyle="1" w:styleId="797">
    <w:name w:val="样式3 Char"/>
    <w:autoRedefine/>
    <w:qFormat/>
    <w:uiPriority w:val="99"/>
    <w:rPr>
      <w:rFonts w:ascii="宋体" w:hAnsi="宋体" w:eastAsia="黑体"/>
      <w:sz w:val="44"/>
    </w:rPr>
  </w:style>
  <w:style w:type="character" w:customStyle="1" w:styleId="798">
    <w:name w:val="Header Char"/>
    <w:autoRedefine/>
    <w:qFormat/>
    <w:uiPriority w:val="0"/>
    <w:rPr>
      <w:rFonts w:ascii="Cambria" w:hAnsi="Cambria" w:eastAsia="宋体"/>
      <w:kern w:val="0"/>
      <w:sz w:val="18"/>
      <w:lang w:eastAsia="en-US"/>
    </w:rPr>
  </w:style>
  <w:style w:type="character" w:customStyle="1" w:styleId="799">
    <w:name w:val="Date Char"/>
    <w:autoRedefine/>
    <w:qFormat/>
    <w:uiPriority w:val="0"/>
    <w:rPr>
      <w:rFonts w:ascii="Times New Roman" w:hAnsi="Times New Roman" w:eastAsia="宋体"/>
      <w:sz w:val="20"/>
    </w:rPr>
  </w:style>
  <w:style w:type="character" w:customStyle="1" w:styleId="800">
    <w:name w:val="批注主题 Char1"/>
    <w:autoRedefine/>
    <w:qFormat/>
    <w:uiPriority w:val="0"/>
    <w:rPr>
      <w:b/>
      <w:bCs/>
      <w:kern w:val="2"/>
      <w:sz w:val="21"/>
    </w:rPr>
  </w:style>
  <w:style w:type="character" w:customStyle="1" w:styleId="801">
    <w:name w:val="样式1 Char"/>
    <w:link w:val="114"/>
    <w:autoRedefine/>
    <w:qFormat/>
    <w:uiPriority w:val="99"/>
    <w:rPr>
      <w:rFonts w:ascii="宋体" w:hAnsi="宋体" w:eastAsia="宋体" w:cs="Times New Roman"/>
      <w:kern w:val="0"/>
      <w:szCs w:val="21"/>
    </w:rPr>
  </w:style>
  <w:style w:type="character" w:customStyle="1" w:styleId="802">
    <w:name w:val="页眉 Char1"/>
    <w:autoRedefine/>
    <w:qFormat/>
    <w:uiPriority w:val="0"/>
    <w:rPr>
      <w:kern w:val="2"/>
      <w:sz w:val="18"/>
      <w:szCs w:val="18"/>
    </w:rPr>
  </w:style>
  <w:style w:type="character" w:customStyle="1" w:styleId="803">
    <w:name w:val="日期 Char1"/>
    <w:autoRedefine/>
    <w:qFormat/>
    <w:uiPriority w:val="0"/>
    <w:rPr>
      <w:kern w:val="2"/>
      <w:sz w:val="24"/>
    </w:rPr>
  </w:style>
  <w:style w:type="character" w:customStyle="1" w:styleId="804">
    <w:name w:val="W1 Char Char"/>
    <w:autoRedefine/>
    <w:qFormat/>
    <w:uiPriority w:val="0"/>
    <w:rPr>
      <w:rFonts w:ascii="Times New Roman" w:hAnsi="Times New Roman"/>
      <w:b/>
      <w:kern w:val="44"/>
      <w:sz w:val="44"/>
    </w:rPr>
  </w:style>
  <w:style w:type="character" w:customStyle="1" w:styleId="805">
    <w:name w:val="文档结构图 Char2"/>
    <w:autoRedefine/>
    <w:qFormat/>
    <w:uiPriority w:val="0"/>
    <w:rPr>
      <w:rFonts w:ascii="宋体"/>
      <w:kern w:val="2"/>
      <w:sz w:val="18"/>
      <w:szCs w:val="18"/>
    </w:rPr>
  </w:style>
  <w:style w:type="character" w:customStyle="1" w:styleId="806">
    <w:name w:val="样式15 Char"/>
    <w:link w:val="212"/>
    <w:autoRedefine/>
    <w:qFormat/>
    <w:uiPriority w:val="0"/>
    <w:rPr>
      <w:rFonts w:ascii="楷体" w:hAnsi="楷体" w:eastAsia="楷体"/>
      <w:sz w:val="18"/>
      <w:szCs w:val="18"/>
    </w:rPr>
  </w:style>
  <w:style w:type="character" w:customStyle="1" w:styleId="807">
    <w:name w:val="样式 宋体 四号"/>
    <w:autoRedefine/>
    <w:qFormat/>
    <w:uiPriority w:val="0"/>
    <w:rPr>
      <w:rFonts w:ascii="宋体" w:hAnsi="宋体"/>
      <w:sz w:val="24"/>
    </w:rPr>
  </w:style>
  <w:style w:type="character" w:customStyle="1" w:styleId="808">
    <w:name w:val="无间隔 字符"/>
    <w:link w:val="213"/>
    <w:autoRedefine/>
    <w:qFormat/>
    <w:uiPriority w:val="1"/>
    <w:rPr>
      <w:szCs w:val="24"/>
    </w:rPr>
  </w:style>
  <w:style w:type="character" w:customStyle="1" w:styleId="809">
    <w:name w:val="Body Text First Indent Char"/>
    <w:autoRedefine/>
    <w:qFormat/>
    <w:uiPriority w:val="0"/>
    <w:rPr>
      <w:rFonts w:ascii="Times New Roman" w:hAnsi="Times New Roman" w:eastAsia="宋体"/>
      <w:sz w:val="24"/>
    </w:rPr>
  </w:style>
  <w:style w:type="character" w:customStyle="1" w:styleId="810">
    <w:name w:val="HTML 地址 字符"/>
    <w:link w:val="41"/>
    <w:autoRedefine/>
    <w:qFormat/>
    <w:uiPriority w:val="0"/>
    <w:rPr>
      <w:i/>
      <w:iCs/>
      <w:szCs w:val="24"/>
    </w:rPr>
  </w:style>
  <w:style w:type="character" w:customStyle="1" w:styleId="811">
    <w:name w:val="正文文本首行缩进 字符"/>
    <w:link w:val="86"/>
    <w:autoRedefine/>
    <w:qFormat/>
    <w:uiPriority w:val="99"/>
    <w:rPr>
      <w:sz w:val="24"/>
    </w:rPr>
  </w:style>
  <w:style w:type="character" w:customStyle="1" w:styleId="812">
    <w:name w:val="HTML Preformatted Char"/>
    <w:autoRedefine/>
    <w:qFormat/>
    <w:uiPriority w:val="0"/>
    <w:rPr>
      <w:rFonts w:ascii="Arial" w:hAnsi="Arial" w:eastAsia="宋体"/>
      <w:kern w:val="0"/>
      <w:sz w:val="24"/>
    </w:rPr>
  </w:style>
  <w:style w:type="character" w:customStyle="1" w:styleId="813">
    <w:name w:val="正文文本首行缩进 2 字符"/>
    <w:link w:val="87"/>
    <w:autoRedefine/>
    <w:qFormat/>
    <w:uiPriority w:val="0"/>
    <w:rPr>
      <w:rFonts w:ascii="宋体" w:hAnsi="宋体" w:eastAsia="宋体"/>
      <w:sz w:val="24"/>
    </w:rPr>
  </w:style>
  <w:style w:type="character" w:customStyle="1" w:styleId="814">
    <w:name w:val="样式26 Char"/>
    <w:link w:val="214"/>
    <w:autoRedefine/>
    <w:qFormat/>
    <w:uiPriority w:val="0"/>
    <w:rPr>
      <w:sz w:val="18"/>
      <w:szCs w:val="18"/>
    </w:rPr>
  </w:style>
  <w:style w:type="character" w:customStyle="1" w:styleId="815">
    <w:name w:val="正文页眉 Char Char"/>
    <w:autoRedefine/>
    <w:qFormat/>
    <w:uiPriority w:val="0"/>
    <w:rPr>
      <w:rFonts w:eastAsia="华文行楷"/>
      <w:sz w:val="18"/>
      <w:szCs w:val="18"/>
      <w:lang w:val="en-US" w:eastAsia="zh-CN" w:bidi="ar-SA"/>
    </w:rPr>
  </w:style>
  <w:style w:type="character" w:customStyle="1" w:styleId="816">
    <w:name w:val="页码1"/>
    <w:basedOn w:val="89"/>
    <w:autoRedefine/>
    <w:qFormat/>
    <w:uiPriority w:val="0"/>
  </w:style>
  <w:style w:type="character" w:customStyle="1" w:styleId="817">
    <w:name w:val="样式19 Char"/>
    <w:link w:val="215"/>
    <w:autoRedefine/>
    <w:qFormat/>
    <w:uiPriority w:val="0"/>
    <w:rPr>
      <w:sz w:val="18"/>
      <w:szCs w:val="18"/>
    </w:rPr>
  </w:style>
  <w:style w:type="character" w:customStyle="1" w:styleId="818">
    <w:name w:val="可研正文 Char"/>
    <w:link w:val="216"/>
    <w:autoRedefine/>
    <w:qFormat/>
    <w:uiPriority w:val="0"/>
    <w:rPr>
      <w:rFonts w:eastAsia="仿宋_GB2312"/>
      <w:sz w:val="24"/>
      <w:szCs w:val="18"/>
    </w:rPr>
  </w:style>
  <w:style w:type="character" w:customStyle="1" w:styleId="819">
    <w:name w:val="Para head"/>
    <w:autoRedefine/>
    <w:qFormat/>
    <w:uiPriority w:val="0"/>
    <w:rPr>
      <w:rFonts w:ascii="Arial" w:hAnsi="Arial" w:eastAsia="Times New Roman"/>
      <w:sz w:val="20"/>
    </w:rPr>
  </w:style>
  <w:style w:type="character" w:customStyle="1" w:styleId="820">
    <w:name w:val="表头 Char Char"/>
    <w:autoRedefine/>
    <w:qFormat/>
    <w:uiPriority w:val="0"/>
    <w:rPr>
      <w:rFonts w:hint="eastAsia" w:ascii="宋体" w:hAnsi="宋体" w:eastAsia="宋体"/>
      <w:b/>
      <w:kern w:val="2"/>
      <w:sz w:val="21"/>
    </w:rPr>
  </w:style>
  <w:style w:type="character" w:customStyle="1" w:styleId="821">
    <w:name w:val="样式 样式 首行缩进:  2 字符 + 首行缩进:  2 字符 Char"/>
    <w:link w:val="217"/>
    <w:autoRedefine/>
    <w:qFormat/>
    <w:uiPriority w:val="0"/>
    <w:rPr>
      <w:sz w:val="28"/>
    </w:rPr>
  </w:style>
  <w:style w:type="character" w:customStyle="1" w:styleId="822">
    <w:name w:val="个人答复风格"/>
    <w:autoRedefine/>
    <w:qFormat/>
    <w:uiPriority w:val="0"/>
    <w:rPr>
      <w:rFonts w:ascii="Arial" w:hAnsi="Arial" w:eastAsia="宋体" w:cs="Arial"/>
      <w:color w:val="auto"/>
      <w:sz w:val="20"/>
    </w:rPr>
  </w:style>
  <w:style w:type="character" w:customStyle="1" w:styleId="823">
    <w:name w:val="Body Text Indent Char"/>
    <w:autoRedefine/>
    <w:qFormat/>
    <w:uiPriority w:val="0"/>
    <w:rPr>
      <w:rFonts w:ascii="Times New Roman" w:hAnsi="Times New Roman" w:eastAsia="宋体"/>
      <w:sz w:val="20"/>
    </w:rPr>
  </w:style>
  <w:style w:type="character" w:customStyle="1" w:styleId="824">
    <w:name w:val="font21"/>
    <w:autoRedefine/>
    <w:qFormat/>
    <w:uiPriority w:val="0"/>
    <w:rPr>
      <w:rFonts w:hint="eastAsia" w:ascii="宋体" w:hAnsi="宋体" w:eastAsia="宋体"/>
      <w:color w:val="000000"/>
      <w:sz w:val="21"/>
      <w:szCs w:val="21"/>
      <w:u w:val="none"/>
    </w:rPr>
  </w:style>
  <w:style w:type="character" w:customStyle="1" w:styleId="825">
    <w:name w:val="5正文顶格 Char Char Char Char Char"/>
    <w:link w:val="218"/>
    <w:autoRedefine/>
    <w:qFormat/>
    <w:uiPriority w:val="0"/>
    <w:rPr>
      <w:rFonts w:ascii="仿宋_GB2312" w:eastAsia="仿宋_GB2312"/>
      <w:sz w:val="28"/>
      <w:szCs w:val="28"/>
    </w:rPr>
  </w:style>
  <w:style w:type="character" w:customStyle="1" w:styleId="826">
    <w:name w:val="B正文[858D7CFB-ED40-4347-BF05-701D383B685F]"/>
    <w:link w:val="219"/>
    <w:autoRedefine/>
    <w:qFormat/>
    <w:uiPriority w:val="0"/>
    <w:rPr>
      <w:rFonts w:eastAsia="仿宋_GB2312"/>
      <w:sz w:val="24"/>
      <w:szCs w:val="24"/>
    </w:rPr>
  </w:style>
  <w:style w:type="character" w:customStyle="1" w:styleId="827">
    <w:name w:val="正文文本 Char1"/>
    <w:autoRedefine/>
    <w:qFormat/>
    <w:uiPriority w:val="0"/>
    <w:rPr>
      <w:rFonts w:ascii="Times New Roman" w:hAnsi="Times New Roman"/>
      <w:kern w:val="2"/>
      <w:sz w:val="21"/>
      <w:szCs w:val="24"/>
    </w:rPr>
  </w:style>
  <w:style w:type="character" w:customStyle="1" w:styleId="828">
    <w:name w:val="chinaname1"/>
    <w:autoRedefine/>
    <w:qFormat/>
    <w:uiPriority w:val="0"/>
    <w:rPr>
      <w:rFonts w:hint="eastAsia" w:ascii="宋体" w:hAnsi="宋体" w:eastAsia="宋体"/>
      <w:b/>
      <w:bCs/>
      <w:i/>
      <w:iCs/>
      <w:color w:val="000000"/>
      <w:sz w:val="25"/>
      <w:szCs w:val="25"/>
    </w:rPr>
  </w:style>
  <w:style w:type="character" w:customStyle="1" w:styleId="829">
    <w:name w:val="照片表头 Char"/>
    <w:link w:val="220"/>
    <w:autoRedefine/>
    <w:qFormat/>
    <w:uiPriority w:val="0"/>
    <w:rPr>
      <w:rFonts w:ascii="宋体" w:hAnsi="宋体"/>
      <w:b/>
    </w:rPr>
  </w:style>
  <w:style w:type="character" w:customStyle="1" w:styleId="830">
    <w:name w:val="sell_title2"/>
    <w:basedOn w:val="89"/>
    <w:autoRedefine/>
    <w:qFormat/>
    <w:uiPriority w:val="0"/>
  </w:style>
  <w:style w:type="character" w:customStyle="1" w:styleId="831">
    <w:name w:val="样式17 Char"/>
    <w:link w:val="221"/>
    <w:autoRedefine/>
    <w:qFormat/>
    <w:uiPriority w:val="0"/>
    <w:rPr>
      <w:sz w:val="18"/>
      <w:szCs w:val="18"/>
    </w:rPr>
  </w:style>
  <w:style w:type="character" w:customStyle="1" w:styleId="832">
    <w:name w:val="表格 Char"/>
    <w:link w:val="222"/>
    <w:autoRedefine/>
    <w:qFormat/>
    <w:uiPriority w:val="0"/>
  </w:style>
  <w:style w:type="character" w:customStyle="1" w:styleId="833">
    <w:name w:val="Normal Char"/>
    <w:link w:val="223"/>
    <w:autoRedefine/>
    <w:qFormat/>
    <w:uiPriority w:val="0"/>
    <w:rPr>
      <w:rFonts w:ascii="宋体"/>
      <w:sz w:val="24"/>
    </w:rPr>
  </w:style>
  <w:style w:type="character" w:customStyle="1" w:styleId="834">
    <w:name w:val="文本 Char"/>
    <w:link w:val="224"/>
    <w:autoRedefine/>
    <w:qFormat/>
    <w:uiPriority w:val="0"/>
    <w:rPr>
      <w:rFonts w:ascii="宋体" w:hAnsi="宋体"/>
      <w:sz w:val="28"/>
    </w:rPr>
  </w:style>
  <w:style w:type="character" w:customStyle="1" w:styleId="835">
    <w:name w:val="No Spacing Char"/>
    <w:link w:val="156"/>
    <w:autoRedefine/>
    <w:qFormat/>
    <w:uiPriority w:val="0"/>
    <w:rPr>
      <w:rFonts w:ascii="Times New Roman" w:hAnsi="Times New Roman" w:eastAsia="宋体" w:cs="Times New Roman"/>
      <w:szCs w:val="20"/>
      <w:lang w:val="en-US" w:eastAsia="zh-CN" w:bidi="ar-SA"/>
    </w:rPr>
  </w:style>
  <w:style w:type="character" w:customStyle="1" w:styleId="836">
    <w:name w:val="表格内容 Char Char"/>
    <w:link w:val="225"/>
    <w:autoRedefine/>
    <w:qFormat/>
    <w:uiPriority w:val="0"/>
    <w:rPr>
      <w:rFonts w:ascii="宋体" w:hAnsi="宋体"/>
      <w:szCs w:val="21"/>
    </w:rPr>
  </w:style>
  <w:style w:type="character" w:customStyle="1" w:styleId="837">
    <w:name w:val="样式24 Char"/>
    <w:link w:val="226"/>
    <w:autoRedefine/>
    <w:qFormat/>
    <w:uiPriority w:val="0"/>
    <w:rPr>
      <w:sz w:val="18"/>
      <w:szCs w:val="18"/>
    </w:rPr>
  </w:style>
  <w:style w:type="character" w:customStyle="1" w:styleId="838">
    <w:name w:val="签名 字符"/>
    <w:link w:val="58"/>
    <w:autoRedefine/>
    <w:qFormat/>
    <w:uiPriority w:val="0"/>
    <w:rPr>
      <w:szCs w:val="24"/>
    </w:rPr>
  </w:style>
  <w:style w:type="character" w:customStyle="1" w:styleId="839">
    <w:name w:val="textcontents"/>
    <w:basedOn w:val="89"/>
    <w:autoRedefine/>
    <w:qFormat/>
    <w:uiPriority w:val="0"/>
  </w:style>
  <w:style w:type="character" w:customStyle="1" w:styleId="840">
    <w:name w:val="样式9 Char"/>
    <w:link w:val="227"/>
    <w:autoRedefine/>
    <w:qFormat/>
    <w:uiPriority w:val="0"/>
    <w:rPr>
      <w:rFonts w:ascii="宋体" w:hAnsi="宋体"/>
      <w:b/>
      <w:sz w:val="28"/>
    </w:rPr>
  </w:style>
  <w:style w:type="character" w:customStyle="1" w:styleId="841">
    <w:name w:val="电子邮件签名 字符"/>
    <w:link w:val="20"/>
    <w:autoRedefine/>
    <w:qFormat/>
    <w:uiPriority w:val="0"/>
    <w:rPr>
      <w:szCs w:val="24"/>
    </w:rPr>
  </w:style>
  <w:style w:type="character" w:customStyle="1" w:styleId="842">
    <w:name w:val="Heading 4 Char"/>
    <w:autoRedefine/>
    <w:qFormat/>
    <w:uiPriority w:val="0"/>
    <w:rPr>
      <w:rFonts w:ascii="Cambria" w:hAnsi="Cambria" w:eastAsia="宋体"/>
      <w:b/>
      <w:sz w:val="28"/>
    </w:rPr>
  </w:style>
  <w:style w:type="character" w:customStyle="1" w:styleId="843">
    <w:name w:val="标题1 Char Char"/>
    <w:link w:val="228"/>
    <w:autoRedefine/>
    <w:qFormat/>
    <w:uiPriority w:val="0"/>
    <w:rPr>
      <w:rFonts w:ascii="宋体" w:hAnsi="宋体" w:eastAsia="宋体" w:cs="宋体"/>
      <w:b/>
      <w:bCs/>
      <w:kern w:val="36"/>
      <w:sz w:val="36"/>
      <w:szCs w:val="36"/>
    </w:rPr>
  </w:style>
  <w:style w:type="character" w:customStyle="1" w:styleId="844">
    <w:name w:val="标题3 Char"/>
    <w:autoRedefine/>
    <w:qFormat/>
    <w:uiPriority w:val="0"/>
    <w:rPr>
      <w:rFonts w:ascii="宋体" w:hAnsi="宋体" w:eastAsia="宋体"/>
      <w:kern w:val="2"/>
      <w:sz w:val="24"/>
      <w:szCs w:val="24"/>
      <w:lang w:val="en-US" w:eastAsia="zh-CN" w:bidi="ar-SA"/>
    </w:rPr>
  </w:style>
  <w:style w:type="character" w:customStyle="1" w:styleId="845">
    <w:name w:val="样式20 Char"/>
    <w:link w:val="229"/>
    <w:autoRedefine/>
    <w:qFormat/>
    <w:uiPriority w:val="0"/>
    <w:rPr>
      <w:sz w:val="18"/>
      <w:szCs w:val="18"/>
    </w:rPr>
  </w:style>
  <w:style w:type="character" w:customStyle="1" w:styleId="846">
    <w:name w:val="节 Char2"/>
    <w:autoRedefine/>
    <w:qFormat/>
    <w:uiPriority w:val="0"/>
    <w:rPr>
      <w:rFonts w:ascii="宋体" w:hAnsi="宋体" w:eastAsia="宋体"/>
      <w:b/>
      <w:sz w:val="32"/>
      <w:lang w:val="en-US" w:eastAsia="zh-CN"/>
    </w:rPr>
  </w:style>
  <w:style w:type="character" w:customStyle="1" w:styleId="847">
    <w:name w:val="Char Char14"/>
    <w:autoRedefine/>
    <w:qFormat/>
    <w:uiPriority w:val="0"/>
    <w:rPr>
      <w:rFonts w:ascii="Cambria" w:hAnsi="Cambria"/>
      <w:b/>
      <w:kern w:val="44"/>
      <w:sz w:val="30"/>
    </w:rPr>
  </w:style>
  <w:style w:type="character" w:customStyle="1" w:styleId="848">
    <w:name w:val="h3 Char"/>
    <w:autoRedefine/>
    <w:qFormat/>
    <w:uiPriority w:val="0"/>
    <w:rPr>
      <w:rFonts w:ascii="Times New Roman" w:hAnsi="Times New Roman" w:eastAsia="宋体"/>
      <w:b/>
      <w:sz w:val="32"/>
    </w:rPr>
  </w:style>
  <w:style w:type="character" w:customStyle="1" w:styleId="849">
    <w:name w:val="c 式样3 Char"/>
    <w:link w:val="230"/>
    <w:autoRedefine/>
    <w:qFormat/>
    <w:uiPriority w:val="0"/>
    <w:rPr>
      <w:rFonts w:ascii="黑体"/>
      <w:b/>
      <w:kern w:val="44"/>
      <w:sz w:val="44"/>
    </w:rPr>
  </w:style>
  <w:style w:type="character" w:customStyle="1" w:styleId="850">
    <w:name w:val="报告正文 Char"/>
    <w:link w:val="231"/>
    <w:autoRedefine/>
    <w:qFormat/>
    <w:uiPriority w:val="0"/>
    <w:rPr>
      <w:rFonts w:ascii="Courier New" w:hAnsi="Courier New"/>
      <w:sz w:val="24"/>
    </w:rPr>
  </w:style>
  <w:style w:type="character" w:customStyle="1" w:styleId="851">
    <w:name w:val="content_text1"/>
    <w:autoRedefine/>
    <w:qFormat/>
    <w:uiPriority w:val="0"/>
    <w:rPr>
      <w:rFonts w:ascii="??" w:hAnsi="??"/>
      <w:color w:val="000000"/>
      <w:sz w:val="21"/>
      <w:u w:val="none"/>
    </w:rPr>
  </w:style>
  <w:style w:type="character" w:customStyle="1" w:styleId="852">
    <w:name w:val="结束语 字符"/>
    <w:link w:val="33"/>
    <w:autoRedefine/>
    <w:qFormat/>
    <w:uiPriority w:val="0"/>
    <w:rPr>
      <w:szCs w:val="24"/>
    </w:rPr>
  </w:style>
  <w:style w:type="character" w:customStyle="1" w:styleId="853">
    <w:name w:val="Body Text Indent 2 Char"/>
    <w:autoRedefine/>
    <w:qFormat/>
    <w:uiPriority w:val="0"/>
    <w:rPr>
      <w:rFonts w:ascii="Times New Roman" w:hAnsi="Times New Roman" w:eastAsia="宋体"/>
      <w:sz w:val="24"/>
    </w:rPr>
  </w:style>
  <w:style w:type="character" w:customStyle="1" w:styleId="854">
    <w:name w:val="Body Text Indent 3 Char"/>
    <w:autoRedefine/>
    <w:qFormat/>
    <w:uiPriority w:val="0"/>
    <w:rPr>
      <w:rFonts w:ascii="宋体" w:hAnsi="宋体" w:eastAsia="宋体"/>
      <w:color w:val="FF0000"/>
      <w:sz w:val="24"/>
      <w:bdr w:val="single" w:color="auto" w:sz="4" w:space="0"/>
    </w:rPr>
  </w:style>
  <w:style w:type="character" w:customStyle="1" w:styleId="855">
    <w:name w:val="正文缩进 字符"/>
    <w:basedOn w:val="89"/>
    <w:link w:val="22"/>
    <w:autoRedefine/>
    <w:qFormat/>
    <w:uiPriority w:val="0"/>
    <w:rPr>
      <w:rFonts w:ascii="宋体" w:hAnsi="Times New Roman" w:eastAsia="宋体" w:cs="Times New Roman"/>
      <w:kern w:val="0"/>
      <w:sz w:val="24"/>
      <w:szCs w:val="20"/>
    </w:rPr>
  </w:style>
  <w:style w:type="character" w:customStyle="1" w:styleId="856">
    <w:name w:val="font01"/>
    <w:autoRedefine/>
    <w:qFormat/>
    <w:uiPriority w:val="0"/>
    <w:rPr>
      <w:rFonts w:hint="eastAsia" w:ascii="宋体" w:hAnsi="宋体" w:eastAsia="宋体"/>
      <w:color w:val="000000"/>
      <w:sz w:val="24"/>
      <w:szCs w:val="24"/>
      <w:u w:val="none"/>
    </w:rPr>
  </w:style>
  <w:style w:type="character" w:customStyle="1" w:styleId="857">
    <w:name w:val="样式11 Char"/>
    <w:link w:val="232"/>
    <w:autoRedefine/>
    <w:qFormat/>
    <w:uiPriority w:val="0"/>
    <w:rPr>
      <w:rFonts w:ascii="宋体" w:hAnsi="宋体"/>
      <w:sz w:val="32"/>
    </w:rPr>
  </w:style>
  <w:style w:type="character" w:customStyle="1" w:styleId="858">
    <w:name w:val="样式 宋体 五号 加粗 黑色"/>
    <w:autoRedefine/>
    <w:qFormat/>
    <w:uiPriority w:val="0"/>
    <w:rPr>
      <w:rFonts w:ascii="宋体" w:hAnsi="宋体"/>
      <w:b/>
      <w:color w:val="000000"/>
      <w:sz w:val="24"/>
    </w:rPr>
  </w:style>
  <w:style w:type="character" w:customStyle="1" w:styleId="859">
    <w:name w:val="批注文字 Char1"/>
    <w:autoRedefine/>
    <w:qFormat/>
    <w:uiPriority w:val="0"/>
    <w:rPr>
      <w:kern w:val="2"/>
      <w:sz w:val="21"/>
    </w:rPr>
  </w:style>
  <w:style w:type="character" w:customStyle="1" w:styleId="860">
    <w:name w:val="样式18 Char"/>
    <w:link w:val="233"/>
    <w:autoRedefine/>
    <w:qFormat/>
    <w:uiPriority w:val="0"/>
    <w:rPr>
      <w:rFonts w:ascii="宋体" w:hAnsi="宋体"/>
      <w:spacing w:val="10"/>
      <w:sz w:val="18"/>
      <w:szCs w:val="18"/>
    </w:rPr>
  </w:style>
  <w:style w:type="character" w:customStyle="1" w:styleId="861">
    <w:name w:val="unnamed31"/>
    <w:autoRedefine/>
    <w:qFormat/>
    <w:uiPriority w:val="0"/>
    <w:rPr>
      <w:sz w:val="18"/>
    </w:rPr>
  </w:style>
  <w:style w:type="character" w:customStyle="1" w:styleId="862">
    <w:name w:val="1正文 Char Char"/>
    <w:link w:val="234"/>
    <w:autoRedefine/>
    <w:qFormat/>
    <w:uiPriority w:val="0"/>
    <w:rPr>
      <w:rFonts w:ascii="黑体" w:hAnsi="宋体" w:eastAsia="仿宋_GB2312" w:cs="黑体"/>
      <w:sz w:val="24"/>
      <w:szCs w:val="24"/>
    </w:rPr>
  </w:style>
  <w:style w:type="character" w:customStyle="1" w:styleId="863">
    <w:name w:val="正文不缩进 Char"/>
    <w:autoRedefine/>
    <w:qFormat/>
    <w:uiPriority w:val="0"/>
    <w:rPr>
      <w:rFonts w:eastAsia="宋体"/>
      <w:lang w:val="en-US" w:eastAsia="zh-CN"/>
    </w:rPr>
  </w:style>
  <w:style w:type="character" w:customStyle="1" w:styleId="864">
    <w:name w:val="表文字 Char"/>
    <w:link w:val="235"/>
    <w:autoRedefine/>
    <w:qFormat/>
    <w:uiPriority w:val="0"/>
  </w:style>
  <w:style w:type="character" w:customStyle="1" w:styleId="865">
    <w:name w:val="Footer Char"/>
    <w:autoRedefine/>
    <w:qFormat/>
    <w:uiPriority w:val="0"/>
    <w:rPr>
      <w:rFonts w:ascii="Times New Roman" w:hAnsi="Times New Roman" w:eastAsia="宋体"/>
      <w:sz w:val="18"/>
    </w:rPr>
  </w:style>
  <w:style w:type="character" w:customStyle="1" w:styleId="866">
    <w:name w:val="正文文字缩进 Char Char1"/>
    <w:autoRedefine/>
    <w:qFormat/>
    <w:uiPriority w:val="0"/>
    <w:rPr>
      <w:rFonts w:ascii="宋体" w:hAnsi="MS Sans Serif" w:eastAsia="宋体"/>
      <w:spacing w:val="12"/>
      <w:sz w:val="24"/>
      <w:lang w:val="en-US" w:eastAsia="zh-CN"/>
    </w:rPr>
  </w:style>
  <w:style w:type="character" w:customStyle="1" w:styleId="867">
    <w:name w:val="Document Map Char"/>
    <w:autoRedefine/>
    <w:qFormat/>
    <w:uiPriority w:val="0"/>
    <w:rPr>
      <w:rFonts w:ascii="宋体" w:hAnsi="Times New Roman" w:eastAsia="宋体"/>
      <w:sz w:val="18"/>
    </w:rPr>
  </w:style>
  <w:style w:type="character" w:customStyle="1" w:styleId="868">
    <w:name w:val="x210"/>
    <w:autoRedefine/>
    <w:qFormat/>
    <w:uiPriority w:val="0"/>
    <w:rPr>
      <w:b/>
      <w:bCs/>
      <w:color w:val="000000"/>
      <w:sz w:val="20"/>
      <w:szCs w:val="20"/>
    </w:rPr>
  </w:style>
  <w:style w:type="character" w:customStyle="1" w:styleId="869">
    <w:name w:val="Char Char7"/>
    <w:autoRedefine/>
    <w:qFormat/>
    <w:uiPriority w:val="0"/>
    <w:rPr>
      <w:color w:val="FF0000"/>
      <w:kern w:val="2"/>
      <w:sz w:val="24"/>
    </w:rPr>
  </w:style>
  <w:style w:type="character" w:customStyle="1" w:styleId="870">
    <w:name w:val="样式7 Char"/>
    <w:link w:val="236"/>
    <w:autoRedefine/>
    <w:qFormat/>
    <w:uiPriority w:val="0"/>
    <w:rPr>
      <w:rFonts w:ascii="宋体" w:hAnsi="宋体"/>
      <w:b/>
      <w:sz w:val="24"/>
    </w:rPr>
  </w:style>
  <w:style w:type="character" w:customStyle="1" w:styleId="871">
    <w:name w:val="纯文本 Char1"/>
    <w:autoRedefine/>
    <w:qFormat/>
    <w:uiPriority w:val="0"/>
    <w:rPr>
      <w:rFonts w:ascii="宋体" w:hAnsi="Courier New" w:eastAsia="宋体"/>
      <w:kern w:val="2"/>
      <w:sz w:val="21"/>
      <w:lang w:val="en-US" w:eastAsia="zh-CN"/>
    </w:rPr>
  </w:style>
  <w:style w:type="character" w:customStyle="1" w:styleId="872">
    <w:name w:val="样式6 Char"/>
    <w:link w:val="237"/>
    <w:autoRedefine/>
    <w:qFormat/>
    <w:uiPriority w:val="0"/>
    <w:rPr>
      <w:rFonts w:ascii="宋体" w:hAnsi="宋体"/>
      <w:b/>
      <w:sz w:val="28"/>
    </w:rPr>
  </w:style>
  <w:style w:type="character" w:customStyle="1" w:styleId="873">
    <w:name w:val="注释标题 字符"/>
    <w:link w:val="17"/>
    <w:autoRedefine/>
    <w:qFormat/>
    <w:uiPriority w:val="0"/>
    <w:rPr>
      <w:szCs w:val="24"/>
    </w:rPr>
  </w:style>
  <w:style w:type="character" w:customStyle="1" w:styleId="874">
    <w:name w:val="正文文本缩进 2 Char1"/>
    <w:autoRedefine/>
    <w:qFormat/>
    <w:uiPriority w:val="0"/>
    <w:rPr>
      <w:kern w:val="2"/>
      <w:sz w:val="21"/>
    </w:rPr>
  </w:style>
  <w:style w:type="character" w:customStyle="1" w:styleId="875">
    <w:name w:val="正文首行缩进 字符1"/>
    <w:basedOn w:val="679"/>
    <w:autoRedefine/>
    <w:semiHidden/>
    <w:qFormat/>
    <w:uiPriority w:val="99"/>
    <w:rPr>
      <w:rFonts w:ascii="Times New Roman" w:hAnsi="Times New Roman" w:eastAsia="宋体" w:cs="Times New Roman"/>
      <w:color w:val="000000"/>
      <w:sz w:val="24"/>
      <w:szCs w:val="21"/>
    </w:rPr>
  </w:style>
  <w:style w:type="character" w:customStyle="1" w:styleId="876">
    <w:name w:val="正文首行缩进 2 字符1"/>
    <w:basedOn w:val="684"/>
    <w:autoRedefine/>
    <w:semiHidden/>
    <w:qFormat/>
    <w:uiPriority w:val="99"/>
    <w:rPr>
      <w:rFonts w:ascii="Times New Roman" w:hAnsi="Times New Roman" w:eastAsia="宋体" w:cs="Times New Roman"/>
      <w:szCs w:val="21"/>
    </w:rPr>
  </w:style>
  <w:style w:type="character" w:customStyle="1" w:styleId="877">
    <w:name w:val="宏文本 字符1"/>
    <w:basedOn w:val="89"/>
    <w:autoRedefine/>
    <w:semiHidden/>
    <w:qFormat/>
    <w:uiPriority w:val="99"/>
    <w:rPr>
      <w:rFonts w:ascii="Courier New" w:hAnsi="Courier New" w:eastAsia="宋体" w:cs="Courier New"/>
      <w:sz w:val="24"/>
      <w:szCs w:val="24"/>
    </w:rPr>
  </w:style>
  <w:style w:type="character" w:customStyle="1" w:styleId="878">
    <w:name w:val="签名 字符1"/>
    <w:basedOn w:val="89"/>
    <w:autoRedefine/>
    <w:semiHidden/>
    <w:qFormat/>
    <w:uiPriority w:val="99"/>
    <w:rPr>
      <w:rFonts w:ascii="Times New Roman" w:hAnsi="Times New Roman" w:eastAsia="宋体" w:cs="Times New Roman"/>
      <w:szCs w:val="21"/>
    </w:rPr>
  </w:style>
  <w:style w:type="character" w:customStyle="1" w:styleId="879">
    <w:name w:val="结束语 字符1"/>
    <w:basedOn w:val="89"/>
    <w:autoRedefine/>
    <w:semiHidden/>
    <w:qFormat/>
    <w:uiPriority w:val="99"/>
    <w:rPr>
      <w:rFonts w:ascii="Times New Roman" w:hAnsi="Times New Roman" w:eastAsia="宋体" w:cs="Times New Roman"/>
      <w:szCs w:val="21"/>
    </w:rPr>
  </w:style>
  <w:style w:type="character" w:customStyle="1" w:styleId="880">
    <w:name w:val="信息标题 字符1"/>
    <w:basedOn w:val="89"/>
    <w:autoRedefine/>
    <w:semiHidden/>
    <w:qFormat/>
    <w:uiPriority w:val="99"/>
    <w:rPr>
      <w:rFonts w:ascii="Cambria" w:hAnsi="Cambria" w:eastAsia="宋体" w:cs="黑体"/>
      <w:sz w:val="24"/>
      <w:szCs w:val="24"/>
      <w:shd w:val="pct20" w:color="auto" w:fill="auto"/>
    </w:rPr>
  </w:style>
  <w:style w:type="character" w:customStyle="1" w:styleId="881">
    <w:name w:val="注释标题 字符1"/>
    <w:basedOn w:val="89"/>
    <w:autoRedefine/>
    <w:semiHidden/>
    <w:qFormat/>
    <w:uiPriority w:val="99"/>
    <w:rPr>
      <w:rFonts w:ascii="Times New Roman" w:hAnsi="Times New Roman" w:eastAsia="宋体" w:cs="Times New Roman"/>
      <w:szCs w:val="21"/>
    </w:rPr>
  </w:style>
  <w:style w:type="character" w:customStyle="1" w:styleId="882">
    <w:name w:val="尾注文本 字符1"/>
    <w:basedOn w:val="89"/>
    <w:autoRedefine/>
    <w:semiHidden/>
    <w:qFormat/>
    <w:uiPriority w:val="99"/>
    <w:rPr>
      <w:rFonts w:ascii="Times New Roman" w:hAnsi="Times New Roman" w:eastAsia="宋体" w:cs="Times New Roman"/>
      <w:szCs w:val="21"/>
    </w:rPr>
  </w:style>
  <w:style w:type="character" w:customStyle="1" w:styleId="883">
    <w:name w:val="正文文本 3 字符1"/>
    <w:basedOn w:val="89"/>
    <w:autoRedefine/>
    <w:semiHidden/>
    <w:qFormat/>
    <w:uiPriority w:val="99"/>
    <w:rPr>
      <w:rFonts w:ascii="Times New Roman" w:hAnsi="Times New Roman" w:eastAsia="宋体" w:cs="Times New Roman"/>
      <w:sz w:val="16"/>
      <w:szCs w:val="16"/>
    </w:rPr>
  </w:style>
  <w:style w:type="character" w:customStyle="1" w:styleId="884">
    <w:name w:val="标题 字符1"/>
    <w:basedOn w:val="89"/>
    <w:autoRedefine/>
    <w:qFormat/>
    <w:uiPriority w:val="10"/>
    <w:rPr>
      <w:rFonts w:ascii="Cambria" w:hAnsi="Cambria" w:eastAsia="宋体" w:cs="黑体"/>
      <w:b/>
      <w:bCs/>
      <w:sz w:val="32"/>
      <w:szCs w:val="32"/>
    </w:rPr>
  </w:style>
  <w:style w:type="character" w:customStyle="1" w:styleId="885">
    <w:name w:val="电子邮件签名 字符1"/>
    <w:basedOn w:val="89"/>
    <w:autoRedefine/>
    <w:semiHidden/>
    <w:qFormat/>
    <w:uiPriority w:val="99"/>
    <w:rPr>
      <w:rFonts w:ascii="Times New Roman" w:hAnsi="Times New Roman" w:eastAsia="宋体" w:cs="Times New Roman"/>
      <w:szCs w:val="21"/>
    </w:rPr>
  </w:style>
  <w:style w:type="character" w:customStyle="1" w:styleId="886">
    <w:name w:val="引用 字符1"/>
    <w:basedOn w:val="89"/>
    <w:autoRedefine/>
    <w:qFormat/>
    <w:uiPriority w:val="29"/>
    <w:rPr>
      <w:rFonts w:ascii="Times New Roman" w:hAnsi="Times New Roman" w:eastAsia="宋体" w:cs="Times New Roman"/>
      <w:i/>
      <w:iCs/>
      <w:color w:val="3F3F3F"/>
      <w:szCs w:val="21"/>
    </w:rPr>
  </w:style>
  <w:style w:type="character" w:customStyle="1" w:styleId="887">
    <w:name w:val="HTML 地址 字符1"/>
    <w:basedOn w:val="89"/>
    <w:autoRedefine/>
    <w:semiHidden/>
    <w:qFormat/>
    <w:uiPriority w:val="99"/>
    <w:rPr>
      <w:rFonts w:ascii="Times New Roman" w:hAnsi="Times New Roman" w:eastAsia="宋体" w:cs="Times New Roman"/>
      <w:i/>
      <w:iCs/>
      <w:szCs w:val="21"/>
    </w:rPr>
  </w:style>
  <w:style w:type="character" w:customStyle="1" w:styleId="888">
    <w:name w:val="Placeholder Text"/>
    <w:autoRedefine/>
    <w:semiHidden/>
    <w:qFormat/>
    <w:uiPriority w:val="99"/>
    <w:rPr>
      <w:rFonts w:cs="Times New Roman"/>
      <w:color w:val="808080"/>
    </w:rPr>
  </w:style>
  <w:style w:type="character" w:customStyle="1" w:styleId="889">
    <w:name w:val="正文内容 Char"/>
    <w:link w:val="631"/>
    <w:autoRedefine/>
    <w:qFormat/>
    <w:uiPriority w:val="0"/>
    <w:rPr>
      <w:rFonts w:ascii="Times New Roman" w:hAnsi="Times New Roman" w:eastAsia="宋体" w:cs="Times New Roman"/>
      <w:sz w:val="28"/>
      <w:szCs w:val="28"/>
    </w:rPr>
  </w:style>
  <w:style w:type="character" w:customStyle="1" w:styleId="890">
    <w:name w:val="表格内容 Char"/>
    <w:autoRedefine/>
    <w:qFormat/>
    <w:uiPriority w:val="0"/>
    <w:rPr>
      <w:rFonts w:ascii="Times New Roman" w:hAnsi="Times New Roman" w:cs="宋体"/>
      <w:color w:val="000000"/>
      <w:sz w:val="21"/>
      <w:szCs w:val="22"/>
    </w:rPr>
  </w:style>
  <w:style w:type="character" w:customStyle="1" w:styleId="891">
    <w:name w:val="表格文字 Char"/>
    <w:link w:val="371"/>
    <w:autoRedefine/>
    <w:qFormat/>
    <w:uiPriority w:val="0"/>
    <w:rPr>
      <w:rFonts w:ascii="Times New Roman" w:hAnsi="Times New Roman" w:eastAsia="宋体" w:cs="Times New Roman"/>
      <w:szCs w:val="24"/>
    </w:rPr>
  </w:style>
  <w:style w:type="character" w:customStyle="1" w:styleId="892">
    <w:name w:val="书籍标题1"/>
    <w:autoRedefine/>
    <w:qFormat/>
    <w:uiPriority w:val="0"/>
    <w:rPr>
      <w:b/>
      <w:bCs/>
      <w:smallCaps/>
      <w:spacing w:val="5"/>
    </w:rPr>
  </w:style>
  <w:style w:type="character" w:customStyle="1" w:styleId="893">
    <w:name w:val="B表格 Char"/>
    <w:link w:val="643"/>
    <w:autoRedefine/>
    <w:qFormat/>
    <w:uiPriority w:val="0"/>
    <w:rPr>
      <w:rFonts w:ascii="Times New Roman" w:hAnsi="Times New Roman" w:eastAsia="宋体" w:cs="Times New Roman"/>
    </w:rPr>
  </w:style>
  <w:style w:type="character" w:customStyle="1" w:styleId="894">
    <w:name w:val="B表头/图名 Char"/>
    <w:link w:val="644"/>
    <w:autoRedefine/>
    <w:qFormat/>
    <w:uiPriority w:val="0"/>
    <w:rPr>
      <w:rFonts w:ascii="Times New Roman" w:hAnsi="Times New Roman" w:eastAsia="黑体" w:cs="Times New Roman"/>
    </w:rPr>
  </w:style>
  <w:style w:type="character" w:customStyle="1" w:styleId="895">
    <w:name w:val="封皮表格项 Char"/>
    <w:link w:val="648"/>
    <w:autoRedefine/>
    <w:qFormat/>
    <w:uiPriority w:val="0"/>
    <w:rPr>
      <w:rFonts w:ascii="Times New Roman" w:hAnsi="Times New Roman" w:eastAsia="黑体" w:cs="Times New Roman"/>
      <w:sz w:val="28"/>
      <w:szCs w:val="20"/>
    </w:rPr>
  </w:style>
  <w:style w:type="character" w:customStyle="1" w:styleId="896">
    <w:name w:val="ZZ Char"/>
    <w:link w:val="649"/>
    <w:autoRedefine/>
    <w:qFormat/>
    <w:uiPriority w:val="0"/>
    <w:rPr>
      <w:rFonts w:ascii="Times New Roman" w:hAnsi="宋体" w:eastAsia="黑体" w:cs="Times New Roman"/>
      <w:b/>
      <w:sz w:val="24"/>
      <w:szCs w:val="24"/>
    </w:rPr>
  </w:style>
  <w:style w:type="character" w:customStyle="1" w:styleId="897">
    <w:name w:val="表名 Char"/>
    <w:link w:val="652"/>
    <w:autoRedefine/>
    <w:qFormat/>
    <w:uiPriority w:val="0"/>
    <w:rPr>
      <w:rFonts w:ascii="Times New Roman" w:hAnsi="Times New Roman" w:eastAsia="黑体" w:cs="Times New Roman"/>
      <w:szCs w:val="24"/>
    </w:rPr>
  </w:style>
  <w:style w:type="character" w:customStyle="1" w:styleId="898">
    <w:name w:val="样式 标题 2 Char"/>
    <w:link w:val="655"/>
    <w:autoRedefine/>
    <w:qFormat/>
    <w:uiPriority w:val="0"/>
    <w:rPr>
      <w:rFonts w:ascii="Arial" w:hAnsi="Arial" w:eastAsia="宋体" w:cs="Times New Roman"/>
      <w:b/>
      <w:bCs/>
      <w:sz w:val="24"/>
      <w:szCs w:val="24"/>
    </w:rPr>
  </w:style>
  <w:style w:type="character" w:customStyle="1" w:styleId="899">
    <w:name w:val="标题 1 字符1"/>
    <w:autoRedefine/>
    <w:qFormat/>
    <w:uiPriority w:val="0"/>
    <w:rPr>
      <w:rFonts w:ascii="Calibri" w:hAnsi="Calibri" w:eastAsia="宋体"/>
      <w:b/>
      <w:bCs/>
      <w:kern w:val="44"/>
      <w:sz w:val="44"/>
      <w:szCs w:val="44"/>
    </w:rPr>
  </w:style>
  <w:style w:type="character" w:customStyle="1" w:styleId="900">
    <w:name w:val="标题 3 字符1"/>
    <w:autoRedefine/>
    <w:semiHidden/>
    <w:qFormat/>
    <w:uiPriority w:val="0"/>
    <w:rPr>
      <w:rFonts w:ascii="Calibri" w:hAnsi="Calibri" w:eastAsia="宋体"/>
      <w:b/>
      <w:bCs/>
      <w:kern w:val="2"/>
      <w:sz w:val="32"/>
      <w:szCs w:val="32"/>
    </w:rPr>
  </w:style>
  <w:style w:type="character" w:customStyle="1" w:styleId="901">
    <w:name w:val="表名图名 Char"/>
    <w:link w:val="659"/>
    <w:autoRedefine/>
    <w:qFormat/>
    <w:locked/>
    <w:uiPriority w:val="0"/>
    <w:rPr>
      <w:rFonts w:ascii="黑体" w:hAnsi="黑体" w:eastAsia="黑体" w:cs="宋体"/>
      <w:szCs w:val="21"/>
    </w:rPr>
  </w:style>
  <w:style w:type="character" w:customStyle="1" w:styleId="902">
    <w:name w:val="标题5 Char Char"/>
    <w:link w:val="601"/>
    <w:autoRedefine/>
    <w:qFormat/>
    <w:uiPriority w:val="0"/>
    <w:rPr>
      <w:rFonts w:ascii="Times New Roman" w:hAnsi="Times New Roman" w:eastAsia="宋体" w:cs="Times New Roman"/>
      <w:sz w:val="28"/>
      <w:szCs w:val="20"/>
    </w:rPr>
  </w:style>
  <w:style w:type="character" w:customStyle="1" w:styleId="903">
    <w:name w:val="明显参考1"/>
    <w:autoRedefine/>
    <w:qFormat/>
    <w:uiPriority w:val="0"/>
    <w:rPr>
      <w:b/>
      <w:bCs/>
      <w:smallCaps/>
      <w:color w:val="C0504D"/>
      <w:spacing w:val="5"/>
      <w:u w:val="single"/>
    </w:rPr>
  </w:style>
  <w:style w:type="character" w:customStyle="1" w:styleId="904">
    <w:name w:val="批注文字 Char Char"/>
    <w:autoRedefine/>
    <w:qFormat/>
    <w:uiPriority w:val="0"/>
    <w:rPr>
      <w:rFonts w:ascii="宋体" w:hAnsi="Times New Roman" w:eastAsia="宋体" w:cs="Times New Roman"/>
      <w:sz w:val="28"/>
      <w:szCs w:val="20"/>
    </w:rPr>
  </w:style>
  <w:style w:type="character" w:customStyle="1" w:styleId="905">
    <w:name w:val="明显强调1"/>
    <w:autoRedefine/>
    <w:qFormat/>
    <w:uiPriority w:val="0"/>
    <w:rPr>
      <w:b/>
      <w:bCs/>
      <w:i/>
      <w:iCs/>
      <w:color w:val="4F81BD"/>
    </w:rPr>
  </w:style>
  <w:style w:type="character" w:customStyle="1" w:styleId="906">
    <w:name w:val="不明显强调1"/>
    <w:autoRedefine/>
    <w:qFormat/>
    <w:uiPriority w:val="0"/>
    <w:rPr>
      <w:i/>
      <w:iCs/>
      <w:color w:val="808080"/>
    </w:rPr>
  </w:style>
  <w:style w:type="character" w:customStyle="1" w:styleId="907">
    <w:name w:val="标题4 Char Char"/>
    <w:link w:val="422"/>
    <w:autoRedefine/>
    <w:qFormat/>
    <w:uiPriority w:val="0"/>
    <w:rPr>
      <w:rFonts w:ascii="Times New Roman" w:hAnsi="Times New Roman" w:eastAsia="黑体" w:cs="宋体"/>
      <w:b/>
      <w:sz w:val="32"/>
      <w:szCs w:val="20"/>
    </w:rPr>
  </w:style>
  <w:style w:type="character" w:customStyle="1" w:styleId="908">
    <w:name w:val="明显引用 字符"/>
    <w:link w:val="660"/>
    <w:autoRedefine/>
    <w:qFormat/>
    <w:uiPriority w:val="0"/>
    <w:rPr>
      <w:b/>
      <w:bCs/>
      <w:i/>
      <w:iCs/>
      <w:color w:val="4F81BD"/>
    </w:rPr>
  </w:style>
  <w:style w:type="character" w:customStyle="1" w:styleId="909">
    <w:name w:val="明显引用 Char1"/>
    <w:basedOn w:val="89"/>
    <w:autoRedefine/>
    <w:qFormat/>
    <w:uiPriority w:val="30"/>
    <w:rPr>
      <w:rFonts w:ascii="Times New Roman" w:hAnsi="Times New Roman" w:eastAsia="宋体" w:cs="Times New Roman"/>
      <w:i/>
      <w:iCs/>
      <w:color w:val="4F81BD"/>
      <w:szCs w:val="21"/>
    </w:rPr>
  </w:style>
  <w:style w:type="paragraph" w:customStyle="1" w:styleId="910">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91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2">
    <w:name w:val="正文+缩进"/>
    <w:basedOn w:val="1"/>
    <w:qFormat/>
    <w:uiPriority w:val="0"/>
    <w:pPr>
      <w:ind w:firstLine="200" w:firstLineChars="200"/>
    </w:pPr>
  </w:style>
  <w:style w:type="paragraph" w:customStyle="1" w:styleId="9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4">
    <w:name w:val="_Style 5"/>
    <w:basedOn w:val="4"/>
    <w:next w:val="1"/>
    <w:qFormat/>
    <w:uiPriority w:val="0"/>
    <w:pPr>
      <w:tabs>
        <w:tab w:val="left" w:pos="360"/>
      </w:tabs>
      <w:outlineLvl w:val="9"/>
    </w:pPr>
  </w:style>
  <w:style w:type="paragraph" w:customStyle="1" w:styleId="915">
    <w:name w:val="纯文本_2"/>
    <w:basedOn w:val="913"/>
    <w:unhideWhenUsed/>
    <w:qFormat/>
    <w:uiPriority w:val="0"/>
    <w:pPr>
      <w:widowControl/>
      <w:jc w:val="left"/>
    </w:pPr>
    <w:rPr>
      <w:rFonts w:ascii="宋体" w:hAnsi="Courier New"/>
      <w:kern w:val="0"/>
      <w:sz w:val="20"/>
      <w:szCs w:val="21"/>
      <w:lang w:val="zh-CN" w:eastAsia="zh-CN"/>
    </w:rPr>
  </w:style>
  <w:style w:type="paragraph" w:customStyle="1" w:styleId="916">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61</Pages>
  <Words>19388</Words>
  <Characters>20598</Characters>
  <Lines>372</Lines>
  <Paragraphs>104</Paragraphs>
  <TotalTime>6</TotalTime>
  <ScaleCrop>false</ScaleCrop>
  <LinksUpToDate>false</LinksUpToDate>
  <CharactersWithSpaces>20926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2019-06-17T06:49:00Z</dcterms:created>
  <dc:creator>PCOS</dc:creator>
  <cp:lastModifiedBy>刘杰</cp:lastModifiedBy>
  <cp:lastPrinted>2019-08-22T03:51:00Z</cp:lastPrinted>
  <dcterms:modified xsi:type="dcterms:W3CDTF">2026-04-22T02:18:56Z</dcterms:modified>
  <dc:title>S222线岔口-吉也克村道路建设项目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D39D6B6861934A8388B599D0DEB733F5_13</vt:lpwstr>
  </property>
  <property fmtid="{D5CDD505-2E9C-101B-9397-08002B2CF9AE}" pid="4" name="commondata">
    <vt:lpwstr>eyJoZGlkIjoiYmU5NjQ2ZjA2MjIyM2U4NjZiMjc0ZjNkMTYyMmE5NDUifQ==</vt:lpwstr>
  </property>
  <property fmtid="{D5CDD505-2E9C-101B-9397-08002B2CF9AE}" pid="5" name="KSOTemplateDocerSaveRecord">
    <vt:lpwstr>eyJoZGlkIjoiODYwMjMzYjg2NmQ5YTE4MTExODM3NjQ1ZmI3ZGRkZmUiLCJ1c2VySWQiOiI0MjMwNzg0NzkifQ==</vt:lpwstr>
  </property>
</Properties>
</file>